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0EA56">
      <w:pPr>
        <w:spacing w:after="0"/>
        <w:ind w:firstLine="709"/>
        <w:jc w:val="center"/>
        <w:rPr>
          <w:b/>
          <w:sz w:val="24"/>
          <w:szCs w:val="24"/>
        </w:rPr>
      </w:pPr>
      <w:r>
        <w:rPr>
          <w:rFonts w:hint="default" w:ascii="Times New Roman" w:hAnsi="Times New Roman" w:cs="Times New Roman"/>
          <w:b/>
          <w:sz w:val="24"/>
          <w:szCs w:val="24"/>
        </w:rPr>
        <w:t>TABEL DE CONCORDANȚĂ</w:t>
      </w:r>
    </w:p>
    <w:p w14:paraId="2BFAADA9">
      <w:pPr>
        <w:spacing w:after="0"/>
        <w:ind w:firstLine="709"/>
        <w:jc w:val="both"/>
        <w:rPr>
          <w:b/>
          <w:sz w:val="24"/>
          <w:szCs w:val="24"/>
        </w:rPr>
      </w:pPr>
    </w:p>
    <w:tbl>
      <w:tblPr>
        <w:tblStyle w:val="3"/>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3858"/>
        <w:gridCol w:w="2757"/>
        <w:gridCol w:w="5036"/>
      </w:tblGrid>
      <w:tr w14:paraId="52DB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14:paraId="4AE5085E">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1</w:t>
            </w:r>
          </w:p>
        </w:tc>
        <w:tc>
          <w:tcPr>
            <w:tcW w:w="3977" w:type="pct"/>
            <w:gridSpan w:val="3"/>
          </w:tcPr>
          <w:p w14:paraId="4F7EE9C8">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Titlul actului UE, inclusiv cea mai recentă modificare, nr. CELEX</w:t>
            </w:r>
          </w:p>
          <w:p w14:paraId="592A8604">
            <w:pPr>
              <w:autoSpaceDE w:val="0"/>
              <w:autoSpaceDN w:val="0"/>
              <w:adjustRightInd w:val="0"/>
              <w:spacing w:line="240" w:lineRule="auto"/>
              <w:ind w:firstLine="0"/>
              <w:jc w:val="left"/>
              <w:rPr>
                <w:rFonts w:hint="default" w:ascii="Times New Roman" w:hAnsi="Times New Roman" w:cs="Times New Roman"/>
                <w:lang w:val="ro-RO"/>
              </w:rPr>
            </w:pPr>
            <w:r>
              <w:rPr>
                <w:rFonts w:hint="default" w:ascii="Times New Roman" w:hAnsi="Times New Roman" w:cs="Times New Roman" w:eastAsiaTheme="minorHAnsi"/>
                <w:lang w:val="ro-RO"/>
              </w:rPr>
              <w:t>DECIZIA CONSILIULUI UE nr. 2002/348/JAI din 25 aprilie 2002 privind siguranța la meciurile de fotbal de anvergură internațională</w:t>
            </w:r>
          </w:p>
          <w:p w14:paraId="0BA5C91D">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eastAsiaTheme="minorHAnsi"/>
                <w:lang w:val="ro-RO"/>
              </w:rPr>
              <w:t xml:space="preserve">DECIZIA CONSILIULUI UE nr. 2007/412/JAI </w:t>
            </w:r>
            <w:bookmarkStart w:id="0" w:name="_GoBack"/>
            <w:bookmarkEnd w:id="0"/>
            <w:r>
              <w:rPr>
                <w:rFonts w:hint="default" w:ascii="Times New Roman" w:hAnsi="Times New Roman" w:cs="Times New Roman" w:eastAsiaTheme="minorHAnsi"/>
                <w:lang w:val="ro-RO"/>
              </w:rPr>
              <w:t>din 12 iunie 2007 de modificare a Deciziei 2002/348/JAI privind siguranța la meciurile de fotbal de anvergură internațională</w:t>
            </w:r>
          </w:p>
        </w:tc>
      </w:tr>
      <w:tr w14:paraId="2DC7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14:paraId="4AF9987C">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2</w:t>
            </w:r>
          </w:p>
        </w:tc>
        <w:tc>
          <w:tcPr>
            <w:tcW w:w="3977" w:type="pct"/>
            <w:gridSpan w:val="3"/>
          </w:tcPr>
          <w:p w14:paraId="645BB8A4">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Titlul proiectului de act normativ național</w:t>
            </w:r>
          </w:p>
          <w:p w14:paraId="60E15B8A">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Cs/>
                <w:szCs w:val="28"/>
              </w:rPr>
              <w:t>Proiectul Hotărârii Guvernului privind siguranța la meciurile de fotbal de anvergură internațională</w:t>
            </w:r>
          </w:p>
        </w:tc>
      </w:tr>
      <w:tr w14:paraId="2814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14:paraId="558D3431">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3</w:t>
            </w:r>
          </w:p>
        </w:tc>
        <w:tc>
          <w:tcPr>
            <w:tcW w:w="3977" w:type="pct"/>
            <w:gridSpan w:val="3"/>
          </w:tcPr>
          <w:p w14:paraId="25181617">
            <w:pPr>
              <w:spacing w:after="0" w:line="240" w:lineRule="auto"/>
              <w:ind w:firstLine="22"/>
              <w:jc w:val="both"/>
              <w:rPr>
                <w:rFonts w:hint="default" w:ascii="Times New Roman" w:hAnsi="Times New Roman" w:cs="Times New Roman"/>
                <w:b/>
                <w:sz w:val="20"/>
                <w:szCs w:val="20"/>
                <w:lang w:val="ro-RO"/>
              </w:rPr>
            </w:pPr>
            <w:r>
              <w:rPr>
                <w:rFonts w:hint="default" w:ascii="Times New Roman" w:hAnsi="Times New Roman" w:cs="Times New Roman"/>
                <w:b/>
                <w:sz w:val="20"/>
                <w:szCs w:val="20"/>
              </w:rPr>
              <w:t>Gradul general de compatibilitate</w:t>
            </w:r>
            <w:r>
              <w:rPr>
                <w:rFonts w:hint="default" w:ascii="Times New Roman" w:hAnsi="Times New Roman" w:cs="Times New Roman"/>
                <w:b/>
                <w:sz w:val="20"/>
                <w:szCs w:val="20"/>
                <w:lang w:val="ro-RO"/>
              </w:rPr>
              <w:t xml:space="preserve"> -</w:t>
            </w:r>
            <w:r>
              <w:rPr>
                <w:rFonts w:hint="default" w:ascii="Times New Roman" w:hAnsi="Times New Roman" w:cs="Times New Roman"/>
                <w:b/>
                <w:lang w:val="ro-RO"/>
              </w:rPr>
              <w:t>COMPATIBIL</w:t>
            </w:r>
          </w:p>
        </w:tc>
      </w:tr>
      <w:tr w14:paraId="27F8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14:paraId="2CBA19FC">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4</w:t>
            </w:r>
          </w:p>
        </w:tc>
        <w:tc>
          <w:tcPr>
            <w:tcW w:w="3977" w:type="pct"/>
            <w:gridSpan w:val="3"/>
          </w:tcPr>
          <w:p w14:paraId="7A83A904">
            <w:pPr>
              <w:spacing w:after="0" w:line="240" w:lineRule="auto"/>
              <w:ind w:firstLine="22"/>
              <w:jc w:val="both"/>
              <w:rPr>
                <w:rFonts w:hint="default" w:ascii="Times New Roman" w:hAnsi="Times New Roman" w:cs="Times New Roman"/>
                <w:b/>
                <w:sz w:val="20"/>
                <w:szCs w:val="20"/>
                <w:lang w:val="ro-RO"/>
              </w:rPr>
            </w:pPr>
            <w:r>
              <w:rPr>
                <w:rFonts w:hint="default" w:ascii="Times New Roman" w:hAnsi="Times New Roman" w:cs="Times New Roman"/>
                <w:b/>
                <w:sz w:val="20"/>
                <w:szCs w:val="20"/>
              </w:rPr>
              <w:t xml:space="preserve">Autoritatea/persoana responsabilă </w:t>
            </w:r>
            <w:r>
              <w:rPr>
                <w:rFonts w:hint="default" w:ascii="Times New Roman" w:hAnsi="Times New Roman" w:cs="Times New Roman"/>
                <w:b/>
                <w:sz w:val="20"/>
                <w:szCs w:val="20"/>
                <w:lang w:val="ro-RO"/>
              </w:rPr>
              <w:t xml:space="preserve"> - </w:t>
            </w:r>
            <w:r>
              <w:rPr>
                <w:rFonts w:hint="default" w:ascii="Times New Roman" w:hAnsi="Times New Roman" w:cs="Times New Roman"/>
                <w:b w:val="0"/>
                <w:bCs/>
                <w:lang w:val="ro-RO"/>
              </w:rPr>
              <w:t>Ministerul Afacerilor Interne</w:t>
            </w:r>
          </w:p>
        </w:tc>
      </w:tr>
      <w:tr w14:paraId="1A3C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14:paraId="7069FF58">
            <w:pPr>
              <w:spacing w:after="0" w:line="240" w:lineRule="auto"/>
              <w:ind w:firstLine="22"/>
              <w:jc w:val="both"/>
              <w:rPr>
                <w:rFonts w:hint="default" w:ascii="Times New Roman" w:hAnsi="Times New Roman" w:cs="Times New Roman"/>
                <w:b/>
                <w:sz w:val="20"/>
                <w:szCs w:val="20"/>
              </w:rPr>
            </w:pPr>
            <w:r>
              <w:rPr>
                <w:rFonts w:hint="default" w:ascii="Times New Roman" w:hAnsi="Times New Roman" w:cs="Times New Roman"/>
                <w:b/>
                <w:sz w:val="20"/>
                <w:szCs w:val="20"/>
              </w:rPr>
              <w:t>5</w:t>
            </w:r>
          </w:p>
        </w:tc>
        <w:tc>
          <w:tcPr>
            <w:tcW w:w="3977" w:type="pct"/>
            <w:gridSpan w:val="3"/>
          </w:tcPr>
          <w:p w14:paraId="2D75C60F">
            <w:pPr>
              <w:spacing w:after="0" w:line="240" w:lineRule="auto"/>
              <w:ind w:firstLine="22"/>
              <w:jc w:val="both"/>
              <w:rPr>
                <w:rFonts w:hint="default" w:ascii="Times New Roman" w:hAnsi="Times New Roman" w:cs="Times New Roman"/>
                <w:b/>
                <w:sz w:val="20"/>
                <w:szCs w:val="20"/>
                <w:lang w:val="ro-RO"/>
              </w:rPr>
            </w:pPr>
            <w:r>
              <w:rPr>
                <w:rFonts w:hint="default" w:ascii="Times New Roman" w:hAnsi="Times New Roman" w:cs="Times New Roman"/>
                <w:b/>
                <w:sz w:val="20"/>
                <w:szCs w:val="20"/>
              </w:rPr>
              <w:t>Data întocmirii/actualizării</w:t>
            </w:r>
            <w:r>
              <w:rPr>
                <w:rFonts w:hint="default" w:ascii="Times New Roman" w:hAnsi="Times New Roman" w:cs="Times New Roman"/>
                <w:b/>
                <w:sz w:val="20"/>
                <w:szCs w:val="20"/>
                <w:lang w:val="ro-RO"/>
              </w:rPr>
              <w:t xml:space="preserve"> - 02.04.2025</w:t>
            </w:r>
          </w:p>
        </w:tc>
      </w:tr>
      <w:tr w14:paraId="3BEE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022" w:type="pct"/>
            <w:tcBorders>
              <w:top w:val="single" w:color="auto" w:sz="4" w:space="0"/>
              <w:left w:val="single" w:color="auto" w:sz="4" w:space="0"/>
              <w:bottom w:val="single" w:color="auto" w:sz="4" w:space="0"/>
              <w:right w:val="single" w:color="auto" w:sz="4" w:space="0"/>
            </w:tcBorders>
          </w:tcPr>
          <w:p w14:paraId="0BF0738F">
            <w:pPr>
              <w:numPr>
                <w:ilvl w:val="0"/>
                <w:numId w:val="1"/>
              </w:numPr>
              <w:spacing w:after="0" w:line="240" w:lineRule="auto"/>
              <w:ind w:firstLine="22"/>
              <w:rPr>
                <w:rFonts w:hint="default" w:ascii="Times New Roman" w:hAnsi="Times New Roman" w:cs="Times New Roman"/>
                <w:b/>
                <w:sz w:val="20"/>
                <w:szCs w:val="20"/>
              </w:rPr>
            </w:pPr>
            <w:r>
              <w:rPr>
                <w:rFonts w:hint="default" w:ascii="Times New Roman" w:hAnsi="Times New Roman" w:cs="Times New Roman"/>
                <w:b/>
                <w:sz w:val="20"/>
                <w:szCs w:val="20"/>
              </w:rPr>
              <w:t>Actul Uniunii Europene</w:t>
            </w:r>
          </w:p>
          <w:p w14:paraId="228DE7FA">
            <w:pPr>
              <w:spacing w:after="0" w:line="240" w:lineRule="auto"/>
              <w:rPr>
                <w:rFonts w:hint="default" w:ascii="Times New Roman" w:hAnsi="Times New Roman" w:cs="Times New Roman"/>
                <w:b/>
                <w:sz w:val="20"/>
                <w:szCs w:val="20"/>
              </w:rPr>
            </w:pPr>
          </w:p>
        </w:tc>
        <w:tc>
          <w:tcPr>
            <w:tcW w:w="1317" w:type="pct"/>
            <w:tcBorders>
              <w:top w:val="single" w:color="auto" w:sz="4" w:space="0"/>
              <w:left w:val="single" w:color="auto" w:sz="4" w:space="0"/>
              <w:bottom w:val="single" w:color="auto" w:sz="4" w:space="0"/>
              <w:right w:val="single" w:color="auto" w:sz="4" w:space="0"/>
            </w:tcBorders>
          </w:tcPr>
          <w:p w14:paraId="3909300C">
            <w:pPr>
              <w:numPr>
                <w:ilvl w:val="0"/>
                <w:numId w:val="1"/>
              </w:numPr>
              <w:spacing w:after="0" w:line="240" w:lineRule="auto"/>
              <w:ind w:left="0" w:leftChars="0" w:firstLine="22" w:firstLineChars="0"/>
              <w:rPr>
                <w:rFonts w:hint="default" w:ascii="Times New Roman" w:hAnsi="Times New Roman" w:cs="Times New Roman"/>
                <w:b/>
                <w:sz w:val="20"/>
                <w:szCs w:val="20"/>
              </w:rPr>
            </w:pPr>
            <w:r>
              <w:rPr>
                <w:rFonts w:hint="default" w:ascii="Times New Roman" w:hAnsi="Times New Roman" w:cs="Times New Roman"/>
                <w:b/>
                <w:sz w:val="20"/>
                <w:szCs w:val="20"/>
              </w:rPr>
              <w:t>Proiectul de act normativ național</w:t>
            </w:r>
          </w:p>
          <w:p w14:paraId="3085081D">
            <w:pPr>
              <w:spacing w:after="0" w:line="240" w:lineRule="auto"/>
              <w:ind w:firstLine="22"/>
              <w:rPr>
                <w:rFonts w:hint="default" w:ascii="Times New Roman" w:hAnsi="Times New Roman" w:cs="Times New Roman"/>
                <w:b/>
                <w:sz w:val="20"/>
                <w:szCs w:val="20"/>
              </w:rPr>
            </w:pPr>
          </w:p>
          <w:p w14:paraId="7A950C82">
            <w:pPr>
              <w:spacing w:after="0" w:line="240" w:lineRule="auto"/>
              <w:ind w:firstLine="22"/>
              <w:rPr>
                <w:rFonts w:hint="default" w:ascii="Times New Roman" w:hAnsi="Times New Roman" w:cs="Times New Roman"/>
                <w:b/>
                <w:sz w:val="20"/>
                <w:szCs w:val="20"/>
              </w:rPr>
            </w:pPr>
          </w:p>
        </w:tc>
        <w:tc>
          <w:tcPr>
            <w:tcW w:w="941" w:type="pct"/>
            <w:tcBorders>
              <w:top w:val="single" w:color="auto" w:sz="4" w:space="0"/>
              <w:left w:val="single" w:color="auto" w:sz="4" w:space="0"/>
              <w:bottom w:val="single" w:color="auto" w:sz="4" w:space="0"/>
              <w:right w:val="single" w:color="auto" w:sz="4" w:space="0"/>
            </w:tcBorders>
          </w:tcPr>
          <w:p w14:paraId="430DDE79">
            <w:pPr>
              <w:numPr>
                <w:ilvl w:val="0"/>
                <w:numId w:val="1"/>
              </w:numPr>
              <w:spacing w:after="0" w:line="240" w:lineRule="auto"/>
              <w:ind w:left="0" w:leftChars="0" w:firstLine="22" w:firstLineChars="0"/>
              <w:rPr>
                <w:rFonts w:hint="default" w:ascii="Times New Roman" w:hAnsi="Times New Roman" w:cs="Times New Roman"/>
                <w:b/>
                <w:sz w:val="20"/>
                <w:szCs w:val="20"/>
              </w:rPr>
            </w:pPr>
            <w:r>
              <w:rPr>
                <w:rFonts w:hint="default" w:ascii="Times New Roman" w:hAnsi="Times New Roman" w:cs="Times New Roman"/>
                <w:b/>
                <w:sz w:val="20"/>
                <w:szCs w:val="20"/>
              </w:rPr>
              <w:t>Gradul de compatibilitate</w:t>
            </w:r>
          </w:p>
          <w:p w14:paraId="061C9C8E">
            <w:pPr>
              <w:spacing w:after="0" w:line="240" w:lineRule="auto"/>
              <w:ind w:firstLine="22"/>
              <w:rPr>
                <w:rFonts w:hint="default" w:ascii="Times New Roman" w:hAnsi="Times New Roman" w:cs="Times New Roman"/>
                <w:b/>
                <w:sz w:val="20"/>
                <w:szCs w:val="20"/>
              </w:rPr>
            </w:pPr>
          </w:p>
          <w:p w14:paraId="12AEA9D6">
            <w:pPr>
              <w:spacing w:after="0" w:line="240" w:lineRule="auto"/>
              <w:ind w:firstLine="22"/>
              <w:rPr>
                <w:rFonts w:hint="default" w:ascii="Times New Roman" w:hAnsi="Times New Roman" w:cs="Times New Roman"/>
                <w:b/>
                <w:sz w:val="20"/>
                <w:szCs w:val="20"/>
              </w:rPr>
            </w:pPr>
          </w:p>
        </w:tc>
        <w:tc>
          <w:tcPr>
            <w:tcW w:w="1718" w:type="pct"/>
            <w:tcBorders>
              <w:top w:val="single" w:color="auto" w:sz="4" w:space="0"/>
              <w:left w:val="single" w:color="auto" w:sz="4" w:space="0"/>
              <w:bottom w:val="single" w:color="auto" w:sz="4" w:space="0"/>
              <w:right w:val="single" w:color="auto" w:sz="4" w:space="0"/>
            </w:tcBorders>
          </w:tcPr>
          <w:p w14:paraId="7F640A5A">
            <w:pPr>
              <w:numPr>
                <w:ilvl w:val="0"/>
                <w:numId w:val="1"/>
              </w:numPr>
              <w:spacing w:after="0" w:line="240" w:lineRule="auto"/>
              <w:ind w:left="0" w:leftChars="0" w:firstLine="22" w:firstLineChars="0"/>
              <w:rPr>
                <w:rFonts w:hint="default" w:ascii="Times New Roman" w:hAnsi="Times New Roman" w:cs="Times New Roman"/>
                <w:b/>
                <w:sz w:val="20"/>
                <w:szCs w:val="20"/>
              </w:rPr>
            </w:pPr>
            <w:r>
              <w:rPr>
                <w:rFonts w:hint="default" w:ascii="Times New Roman" w:hAnsi="Times New Roman" w:cs="Times New Roman"/>
                <w:b/>
                <w:sz w:val="20"/>
                <w:szCs w:val="20"/>
              </w:rPr>
              <w:t>Observații</w:t>
            </w:r>
          </w:p>
        </w:tc>
      </w:tr>
      <w:tr w14:paraId="4115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2BD734ED">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1</w:t>
            </w:r>
          </w:p>
          <w:p w14:paraId="131715B7">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Stabilirea unui punct național de informare fotbalistică</w:t>
            </w:r>
          </w:p>
          <w:p w14:paraId="302A274F">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(1) Fiecare stat membru creează sau desemnează un punct național de informare fotbalistică cu caracter polițienesc.</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755B923D">
            <w:pPr>
              <w:spacing w:line="240" w:lineRule="auto"/>
              <w:ind w:left="40" w:leftChars="0" w:firstLine="360" w:firstLineChars="0"/>
              <w:jc w:val="both"/>
              <w:rPr>
                <w:rFonts w:hint="default" w:ascii="Times New Roman" w:hAnsi="Times New Roman" w:cs="Times New Roman"/>
                <w:bCs/>
                <w:i/>
                <w:iCs/>
                <w:szCs w:val="28"/>
                <w:u w:val="single"/>
              </w:rPr>
            </w:pPr>
            <w:r>
              <w:rPr>
                <w:rFonts w:hint="default" w:ascii="Times New Roman" w:hAnsi="Times New Roman" w:cs="Times New Roman"/>
                <w:i/>
                <w:iCs/>
                <w:szCs w:val="28"/>
                <w:u w:val="single"/>
              </w:rPr>
              <w:t>Pct. 1 din proiectul HG p</w:t>
            </w:r>
            <w:r>
              <w:rPr>
                <w:rFonts w:hint="default" w:ascii="Times New Roman" w:hAnsi="Times New Roman" w:cs="Times New Roman"/>
                <w:bCs/>
                <w:i/>
                <w:iCs/>
                <w:szCs w:val="28"/>
                <w:u w:val="single"/>
              </w:rPr>
              <w:t xml:space="preserve">rivind siguranța la </w:t>
            </w:r>
            <w:r>
              <w:rPr>
                <w:rFonts w:hint="default" w:ascii="Times New Roman" w:hAnsi="Times New Roman" w:cs="Times New Roman"/>
                <w:bCs/>
                <w:i/>
                <w:iCs/>
                <w:szCs w:val="28"/>
                <w:u w:val="single"/>
                <w:lang w:val="ro-RO"/>
              </w:rPr>
              <w:t>evenimentele sportive</w:t>
            </w:r>
            <w:r>
              <w:rPr>
                <w:rFonts w:hint="default" w:ascii="Times New Roman" w:hAnsi="Times New Roman" w:cs="Times New Roman"/>
                <w:bCs/>
                <w:i/>
                <w:iCs/>
                <w:szCs w:val="28"/>
                <w:u w:val="single"/>
              </w:rPr>
              <w:t xml:space="preserve"> de anvergură internațională</w:t>
            </w:r>
          </w:p>
          <w:p w14:paraId="5FA61616">
            <w:pPr>
              <w:spacing w:after="12" w:line="240" w:lineRule="auto"/>
              <w:ind w:left="0" w:leftChars="0" w:firstLine="40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szCs w:val="28"/>
              </w:rPr>
              <w:t xml:space="preserve">Se </w:t>
            </w:r>
            <w:r>
              <w:rPr>
                <w:rFonts w:hint="default" w:ascii="Times New Roman" w:hAnsi="Times New Roman" w:cs="Times New Roman"/>
                <w:szCs w:val="28"/>
                <w:lang w:val="ro-RO"/>
              </w:rPr>
              <w:t>desemnează</w:t>
            </w:r>
            <w:r>
              <w:rPr>
                <w:rFonts w:hint="default" w:ascii="Times New Roman" w:hAnsi="Times New Roman" w:cs="Times New Roman"/>
                <w:szCs w:val="28"/>
              </w:rPr>
              <w:t xml:space="preserve"> Punctul național de </w:t>
            </w:r>
            <w:r>
              <w:rPr>
                <w:rFonts w:hint="default" w:ascii="Times New Roman" w:hAnsi="Times New Roman" w:cs="Times New Roman"/>
                <w:szCs w:val="28"/>
                <w:lang w:val="ro-RO"/>
              </w:rPr>
              <w:t>contact</w:t>
            </w:r>
            <w:r>
              <w:rPr>
                <w:rFonts w:hint="default" w:ascii="Times New Roman" w:hAnsi="Times New Roman" w:cs="Times New Roman"/>
                <w:szCs w:val="28"/>
              </w:rPr>
              <w:t xml:space="preserve"> </w:t>
            </w:r>
            <w:r>
              <w:rPr>
                <w:rFonts w:hint="default" w:ascii="Times New Roman" w:hAnsi="Times New Roman" w:cs="Times New Roman"/>
                <w:szCs w:val="28"/>
                <w:lang w:val="ro-RO"/>
              </w:rPr>
              <w:t>privind evenimentele sportive</w:t>
            </w:r>
            <w:r>
              <w:rPr>
                <w:rFonts w:hint="default" w:ascii="Times New Roman" w:hAnsi="Times New Roman" w:cs="Times New Roman"/>
                <w:szCs w:val="28"/>
              </w:rPr>
              <w:t xml:space="preserve"> în cadrul Inspectoratului General de Carabinieri al Ministerului Afacerilor Interne.</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1598C8DD">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215E7E09">
            <w:pPr>
              <w:spacing w:after="0" w:line="240" w:lineRule="auto"/>
              <w:ind w:firstLine="709"/>
              <w:jc w:val="both"/>
              <w:rPr>
                <w:rFonts w:hint="default" w:ascii="Times New Roman" w:hAnsi="Times New Roman" w:cs="Times New Roman"/>
                <w:b/>
                <w:sz w:val="20"/>
                <w:szCs w:val="20"/>
              </w:rPr>
            </w:pPr>
          </w:p>
        </w:tc>
      </w:tr>
      <w:tr w14:paraId="7076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3571D63A">
            <w:pPr>
              <w:autoSpaceDE w:val="0"/>
              <w:autoSpaceDN w:val="0"/>
              <w:adjustRightInd w:val="0"/>
              <w:spacing w:line="240" w:lineRule="auto"/>
              <w:ind w:firstLine="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(2) Fiecare stat membru notifică în scris Secretariatului General al Consiliului coordonatele punctului său național de informare fotbalistică, precum și orice modificare ulterioară, în temeiul prezentei decizii. Secretariatul General al Consiliului le publică în Jurnalul Oficial.</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682EBBE4">
            <w:pPr>
              <w:spacing w:line="240" w:lineRule="auto"/>
              <w:ind w:left="10" w:leftChars="0" w:right="7" w:firstLine="390" w:firstLineChars="0"/>
              <w:jc w:val="both"/>
              <w:rPr>
                <w:rFonts w:hint="default" w:ascii="Times New Roman" w:hAnsi="Times New Roman" w:cs="Times New Roman"/>
                <w:i/>
                <w:iCs/>
                <w:szCs w:val="28"/>
              </w:rPr>
            </w:pPr>
            <w:r>
              <w:rPr>
                <w:rFonts w:hint="default" w:ascii="Times New Roman" w:hAnsi="Times New Roman" w:cs="Times New Roman"/>
                <w:i/>
                <w:iCs/>
                <w:szCs w:val="28"/>
              </w:rPr>
              <w:t xml:space="preserve">Subpct </w:t>
            </w:r>
            <w:r>
              <w:rPr>
                <w:rFonts w:hint="default" w:ascii="Times New Roman" w:hAnsi="Times New Roman" w:cs="Times New Roman"/>
                <w:i/>
                <w:iCs/>
                <w:szCs w:val="28"/>
                <w:lang w:val="ro-RO"/>
              </w:rPr>
              <w:t>10</w:t>
            </w:r>
            <w:r>
              <w:rPr>
                <w:rFonts w:hint="default" w:ascii="Times New Roman" w:hAnsi="Times New Roman" w:cs="Times New Roman"/>
                <w:i/>
                <w:iCs/>
                <w:szCs w:val="28"/>
              </w:rPr>
              <w:t>.</w:t>
            </w:r>
            <w:r>
              <w:rPr>
                <w:rFonts w:hint="default" w:ascii="Times New Roman" w:hAnsi="Times New Roman" w:cs="Times New Roman"/>
                <w:i/>
                <w:iCs/>
                <w:szCs w:val="28"/>
                <w:lang w:val="ro-RO"/>
              </w:rPr>
              <w:t>7</w:t>
            </w:r>
            <w:r>
              <w:rPr>
                <w:rFonts w:hint="default" w:ascii="Times New Roman" w:hAnsi="Times New Roman" w:cs="Times New Roman"/>
                <w:i/>
                <w:iCs/>
                <w:szCs w:val="28"/>
              </w:rPr>
              <w:t xml:space="preserve"> din Regulamentul cu privire la </w:t>
            </w:r>
            <w:r>
              <w:rPr>
                <w:rFonts w:hint="default" w:ascii="Times New Roman" w:hAnsi="Times New Roman" w:cs="Times New Roman"/>
                <w:i/>
                <w:iCs/>
                <w:szCs w:val="28"/>
                <w:lang w:val="ro-RO"/>
              </w:rPr>
              <w:t xml:space="preserve">cooperarea în cadrul evenimentelor sportive </w:t>
            </w:r>
            <w:r>
              <w:rPr>
                <w:rFonts w:hint="default" w:ascii="Times New Roman" w:hAnsi="Times New Roman" w:cs="Times New Roman"/>
                <w:i/>
                <w:iCs/>
                <w:szCs w:val="28"/>
              </w:rPr>
              <w:t>de anvergură internațională</w:t>
            </w:r>
          </w:p>
          <w:p w14:paraId="39ED5697">
            <w:pPr>
              <w:autoSpaceDE w:val="0"/>
              <w:autoSpaceDN w:val="0"/>
              <w:adjustRightInd w:val="0"/>
              <w:spacing w:line="240" w:lineRule="auto"/>
              <w:ind w:left="0" w:leftChars="0" w:firstLine="40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szCs w:val="28"/>
                <w:lang w:val="ro-RO"/>
              </w:rPr>
              <w:t xml:space="preserve">10.7. </w:t>
            </w:r>
            <w:r>
              <w:rPr>
                <w:rFonts w:hint="default" w:ascii="Times New Roman" w:hAnsi="Times New Roman" w:cs="Times New Roman"/>
                <w:szCs w:val="28"/>
              </w:rPr>
              <w:t>Notifică în scris Secretariatul General al Consiliului</w:t>
            </w:r>
            <w:r>
              <w:rPr>
                <w:rFonts w:hint="default" w:ascii="Times New Roman" w:hAnsi="Times New Roman" w:cs="Times New Roman"/>
                <w:szCs w:val="28"/>
                <w:lang w:val="ro-RO"/>
              </w:rPr>
              <w:t xml:space="preserve"> Uniunii Europene</w:t>
            </w:r>
            <w:r>
              <w:rPr>
                <w:rFonts w:hint="default" w:ascii="Times New Roman" w:hAnsi="Times New Roman" w:cs="Times New Roman"/>
                <w:szCs w:val="28"/>
              </w:rPr>
              <w:t xml:space="preserve"> coordonatele sale, precum și orice modificare ulterioară;</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2C073AAF">
            <w:pPr>
              <w:spacing w:line="240" w:lineRule="auto"/>
              <w:ind w:firstLine="0" w:firstLineChars="0"/>
              <w:jc w:val="both"/>
              <w:rPr>
                <w:rFonts w:hint="default" w:ascii="Times New Roman" w:hAnsi="Times New Roman" w:cs="Times New Roman" w:eastAsiaTheme="minorEastAsia"/>
                <w:b/>
                <w:sz w:val="20"/>
                <w:szCs w:val="20"/>
                <w:lang w:val="en-US"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56A46629">
            <w:pPr>
              <w:spacing w:after="0" w:line="240" w:lineRule="auto"/>
              <w:ind w:firstLine="709"/>
              <w:jc w:val="both"/>
              <w:rPr>
                <w:rFonts w:hint="default" w:ascii="Times New Roman" w:hAnsi="Times New Roman" w:cs="Times New Roman"/>
                <w:b/>
                <w:sz w:val="20"/>
                <w:szCs w:val="20"/>
              </w:rPr>
            </w:pPr>
          </w:p>
        </w:tc>
      </w:tr>
      <w:tr w14:paraId="7E32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18467BBF">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(3) Punctul național de informare fotbalistică funcționează ca punct de contact direct și central pentru a asigura schimbul de informații pertinente și pentru a facilita cooperarea polițienească internațională cu privire la meciurile de fotbal de anvergură internațională.</w:t>
            </w:r>
          </w:p>
          <w:p w14:paraId="2FD0C54F">
            <w:pPr>
              <w:autoSpaceDE w:val="0"/>
              <w:autoSpaceDN w:val="0"/>
              <w:adjustRightInd w:val="0"/>
              <w:spacing w:line="240" w:lineRule="auto"/>
              <w:ind w:firstLine="0" w:firstLineChars="0"/>
              <w:jc w:val="both"/>
              <w:rPr>
                <w:rFonts w:hint="default" w:ascii="Times New Roman" w:hAnsi="Times New Roman" w:cs="Times New Roman" w:eastAsiaTheme="minorHAnsi"/>
                <w:lang w:val="ro-RO" w:eastAsia="zh-CN" w:bidi="ar-SA"/>
              </w:rPr>
            </w:pPr>
            <w:r>
              <w:rPr>
                <w:rFonts w:hint="default" w:ascii="Times New Roman" w:hAnsi="Times New Roman" w:cs="Times New Roman" w:eastAsiaTheme="minorHAnsi"/>
                <w:lang w:val="ro-RO"/>
              </w:rPr>
              <w:t>Orice stat membru poate decide să mențină anumite contacte referitoare la aspecte legate de fotbal, prin intermediul serviciilor specializate în aceste aspecte specifice, cu condiția ca punctul național de informare fotbalistică să primească rapid și în mod corespunzător un minimum de informații despre acest subiect.</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3DE5DDF5">
            <w:pPr>
              <w:autoSpaceDE w:val="0"/>
              <w:autoSpaceDN w:val="0"/>
              <w:adjustRightInd w:val="0"/>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rPr>
              <w:t xml:space="preserve">Pct 5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4DE6BF3E">
            <w:pPr>
              <w:numPr>
                <w:ilvl w:val="0"/>
                <w:numId w:val="2"/>
              </w:numPr>
              <w:autoSpaceDE w:val="0"/>
              <w:autoSpaceDN w:val="0"/>
              <w:adjustRightInd w:val="0"/>
              <w:spacing w:line="240" w:lineRule="auto"/>
              <w:ind w:left="-7" w:leftChars="0" w:firstLine="407" w:firstLineChars="0"/>
              <w:jc w:val="both"/>
              <w:rPr>
                <w:rFonts w:hint="default" w:ascii="Times New Roman" w:hAnsi="Times New Roman" w:cs="Times New Roman"/>
                <w:color w:val="C00000"/>
                <w:szCs w:val="28"/>
              </w:rPr>
            </w:pPr>
            <w:r>
              <w:rPr>
                <w:rFonts w:hint="default" w:ascii="Times New Roman" w:hAnsi="Times New Roman" w:cs="Times New Roman"/>
                <w:szCs w:val="28"/>
              </w:rPr>
              <w:t xml:space="preserve">Punctul național de </w:t>
            </w:r>
            <w:r>
              <w:rPr>
                <w:rFonts w:hint="default" w:ascii="Times New Roman" w:hAnsi="Times New Roman" w:cs="Times New Roman"/>
                <w:szCs w:val="28"/>
                <w:lang w:val="ro-RO"/>
              </w:rPr>
              <w:t>contact privind evenimentele sportive</w:t>
            </w:r>
            <w:r>
              <w:rPr>
                <w:rFonts w:hint="default" w:ascii="Times New Roman" w:hAnsi="Times New Roman" w:cs="Times New Roman"/>
                <w:szCs w:val="28"/>
              </w:rPr>
              <w:t xml:space="preserve"> funcționează ca punct de contact direct și central pentru a asigura schimbul de informații pertinențe și pentru a facilita cooperarea internațională cu privire la </w:t>
            </w:r>
            <w:r>
              <w:rPr>
                <w:rFonts w:hint="default" w:ascii="Times New Roman" w:hAnsi="Times New Roman" w:cs="Times New Roman"/>
                <w:szCs w:val="28"/>
                <w:lang w:val="ro-RO"/>
              </w:rPr>
              <w:t>evenimentele sportive</w:t>
            </w:r>
            <w:r>
              <w:rPr>
                <w:rFonts w:hint="default" w:ascii="Times New Roman" w:hAnsi="Times New Roman" w:cs="Times New Roman"/>
                <w:szCs w:val="28"/>
              </w:rPr>
              <w:t xml:space="preserve"> de anvergură internațională. </w:t>
            </w:r>
          </w:p>
          <w:p w14:paraId="5227EEB1">
            <w:pPr>
              <w:autoSpaceDE w:val="0"/>
              <w:autoSpaceDN w:val="0"/>
              <w:adjustRightInd w:val="0"/>
              <w:spacing w:line="240" w:lineRule="auto"/>
              <w:ind w:firstLine="0" w:firstLineChars="0"/>
              <w:jc w:val="both"/>
              <w:rPr>
                <w:rFonts w:hint="default" w:ascii="Times New Roman" w:hAnsi="Times New Roman" w:cs="Times New Roman" w:eastAsiaTheme="minorEastAsia"/>
                <w:b/>
                <w:lang w:val="en-US" w:eastAsia="zh-CN" w:bidi="ar-SA"/>
              </w:rPr>
            </w:pP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73D331FD">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38C5A3D9">
            <w:pPr>
              <w:spacing w:after="0" w:line="240" w:lineRule="auto"/>
              <w:ind w:firstLine="709"/>
              <w:jc w:val="both"/>
              <w:rPr>
                <w:rFonts w:hint="default" w:ascii="Times New Roman" w:hAnsi="Times New Roman" w:cs="Times New Roman"/>
                <w:b/>
                <w:sz w:val="20"/>
                <w:szCs w:val="20"/>
              </w:rPr>
            </w:pPr>
          </w:p>
        </w:tc>
      </w:tr>
      <w:tr w14:paraId="48C6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577FE1AF">
            <w:pPr>
              <w:autoSpaceDE w:val="0"/>
              <w:autoSpaceDN w:val="0"/>
              <w:adjustRightInd w:val="0"/>
              <w:spacing w:line="240" w:lineRule="auto"/>
              <w:ind w:firstLine="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eastAsiaTheme="minorHAnsi"/>
                <w:lang w:val="ro-RO"/>
              </w:rPr>
              <w:t>(4) Fiecare stat membru se asigură că punctul său național de informare fotbalistică este capabil să îndeplinească rapid și eficient misiunile care îi sunt încredințate.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1C7388AB">
            <w:pPr>
              <w:spacing w:line="240" w:lineRule="auto"/>
              <w:ind w:firstLine="0" w:firstLineChars="0"/>
              <w:jc w:val="both"/>
              <w:rPr>
                <w:rFonts w:hint="default" w:ascii="Times New Roman" w:hAnsi="Times New Roman" w:cs="Times New Roman" w:eastAsiaTheme="minorEastAsia"/>
                <w:b/>
                <w:lang w:val="en-US" w:eastAsia="zh-CN" w:bidi="ar-SA"/>
              </w:rPr>
            </w:pP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3AAA7458">
            <w:pPr>
              <w:spacing w:line="240" w:lineRule="auto"/>
              <w:ind w:firstLine="0" w:firstLineChars="0"/>
              <w:jc w:val="both"/>
              <w:rPr>
                <w:rFonts w:hint="default" w:ascii="Times New Roman" w:hAnsi="Times New Roman" w:cs="Times New Roman" w:eastAsiaTheme="minorEastAsia"/>
                <w:b/>
                <w:sz w:val="20"/>
                <w:szCs w:val="20"/>
                <w:lang w:val="ro-RO" w:eastAsia="zh-CN" w:bidi="ar-SA"/>
              </w:rPr>
            </w:pPr>
          </w:p>
        </w:tc>
        <w:tc>
          <w:tcPr>
            <w:tcW w:w="1718" w:type="pct"/>
            <w:tcBorders>
              <w:top w:val="single" w:color="auto" w:sz="4" w:space="0"/>
              <w:left w:val="single" w:color="auto" w:sz="4" w:space="0"/>
              <w:bottom w:val="single" w:color="auto" w:sz="4" w:space="0"/>
              <w:right w:val="single" w:color="auto" w:sz="4" w:space="0"/>
            </w:tcBorders>
          </w:tcPr>
          <w:p w14:paraId="4A850F85">
            <w:pPr>
              <w:spacing w:after="0" w:line="240" w:lineRule="auto"/>
              <w:ind w:firstLine="709"/>
              <w:jc w:val="both"/>
              <w:rPr>
                <w:rFonts w:hint="default" w:ascii="Times New Roman" w:hAnsi="Times New Roman" w:cs="Times New Roman"/>
                <w:b/>
                <w:sz w:val="20"/>
                <w:szCs w:val="20"/>
              </w:rPr>
            </w:pPr>
          </w:p>
        </w:tc>
      </w:tr>
      <w:tr w14:paraId="3900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57F3D3FF">
            <w:pPr>
              <w:autoSpaceDE w:val="0"/>
              <w:autoSpaceDN w:val="0"/>
              <w:adjustRightInd w:val="0"/>
              <w:spacing w:line="240" w:lineRule="auto"/>
              <w:ind w:firstLine="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eastAsiaTheme="minorHAnsi"/>
                <w:lang w:val="ro-RO"/>
              </w:rPr>
              <w:t>(5) Prezenta decizie se aplică fără a aduce atingere dispozițiilor interne existente, în special în ceea ce privește repartizarea competențelor între diferitele servicii și autorități ale statelor membre interesate.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34630CC6">
            <w:pPr>
              <w:spacing w:line="240" w:lineRule="auto"/>
              <w:ind w:firstLine="0" w:firstLineChars="0"/>
              <w:jc w:val="both"/>
              <w:rPr>
                <w:rFonts w:hint="default" w:ascii="Times New Roman" w:hAnsi="Times New Roman" w:cs="Times New Roman" w:eastAsiaTheme="minorEastAsia"/>
                <w:b/>
                <w:lang w:val="ro-RO" w:eastAsia="zh-CN" w:bidi="ar-SA"/>
              </w:rPr>
            </w:pP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58954478">
            <w:pPr>
              <w:spacing w:line="240" w:lineRule="auto"/>
              <w:ind w:firstLine="0" w:firstLineChars="0"/>
              <w:jc w:val="both"/>
              <w:rPr>
                <w:rFonts w:hint="default" w:ascii="Times New Roman" w:hAnsi="Times New Roman" w:cs="Times New Roman" w:eastAsiaTheme="minorEastAsia"/>
                <w:b/>
                <w:sz w:val="20"/>
                <w:szCs w:val="20"/>
                <w:lang w:val="ro-RO" w:eastAsia="zh-CN" w:bidi="ar-SA"/>
              </w:rPr>
            </w:pPr>
          </w:p>
        </w:tc>
        <w:tc>
          <w:tcPr>
            <w:tcW w:w="1718" w:type="pct"/>
            <w:tcBorders>
              <w:top w:val="single" w:color="auto" w:sz="4" w:space="0"/>
              <w:left w:val="single" w:color="auto" w:sz="4" w:space="0"/>
              <w:bottom w:val="single" w:color="auto" w:sz="4" w:space="0"/>
              <w:right w:val="single" w:color="auto" w:sz="4" w:space="0"/>
            </w:tcBorders>
          </w:tcPr>
          <w:p w14:paraId="37E42351">
            <w:pPr>
              <w:spacing w:after="0" w:line="240" w:lineRule="auto"/>
              <w:ind w:firstLine="709"/>
              <w:jc w:val="both"/>
              <w:rPr>
                <w:rFonts w:hint="default" w:ascii="Times New Roman" w:hAnsi="Times New Roman" w:cs="Times New Roman"/>
                <w:b/>
                <w:sz w:val="20"/>
                <w:szCs w:val="20"/>
              </w:rPr>
            </w:pPr>
          </w:p>
        </w:tc>
      </w:tr>
      <w:tr w14:paraId="7944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4C4C3C76">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2</w:t>
            </w:r>
          </w:p>
          <w:p w14:paraId="0E19AD05">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Misiunile punctului național de informare fotbalistică</w:t>
            </w:r>
          </w:p>
          <w:p w14:paraId="55B3BE41">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(1) Punctul național de informare fotbalistică este responsabil pentru coordonarea și facilitarea schimbului de informații între serviciile de poliție cu ocazia meciurilor de fotbal de anvergură  internațională.</w:t>
            </w:r>
          </w:p>
          <w:p w14:paraId="5E1461F3">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Schimbul de informații se poate face, de asemenea, cu alte autorități de aplicare a legii care contribuie la siguranța și ordinea publică, în conformitate cu repartizarea competențelor în statul membru respectiv.</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60771577">
            <w:pPr>
              <w:spacing w:line="240" w:lineRule="auto"/>
              <w:ind w:left="0" w:leftChars="0" w:firstLine="400" w:firstLineChars="0"/>
              <w:jc w:val="both"/>
              <w:rPr>
                <w:rFonts w:hint="default" w:ascii="Times New Roman" w:hAnsi="Times New Roman" w:cs="Times New Roman"/>
                <w:bCs/>
                <w:i/>
                <w:iCs/>
                <w:lang w:val="ro-RO"/>
              </w:rPr>
            </w:pPr>
            <w:r>
              <w:rPr>
                <w:rFonts w:hint="default" w:ascii="Times New Roman" w:hAnsi="Times New Roman" w:cs="Times New Roman"/>
                <w:bCs/>
                <w:i/>
                <w:iCs/>
                <w:lang w:val="ro-RO"/>
              </w:rPr>
              <w:t>Pct 6-8 din Regulamentul cu privire la cooperarea în cadrul evenimentelor sportive de anvergură internațională</w:t>
            </w:r>
          </w:p>
          <w:p w14:paraId="31C44283">
            <w:pPr>
              <w:spacing w:line="240" w:lineRule="auto"/>
              <w:ind w:left="0" w:leftChars="0" w:firstLine="400" w:firstLineChars="200"/>
              <w:jc w:val="both"/>
              <w:rPr>
                <w:rFonts w:hint="default" w:ascii="Times New Roman" w:hAnsi="Times New Roman" w:cs="Times New Roman"/>
                <w:bCs/>
                <w:lang w:val="ro-RO"/>
              </w:rPr>
            </w:pPr>
            <w:r>
              <w:rPr>
                <w:rFonts w:hint="default" w:ascii="Times New Roman" w:hAnsi="Times New Roman" w:cs="Times New Roman"/>
                <w:bCs/>
                <w:lang w:val="ro-RO"/>
              </w:rPr>
              <w:t xml:space="preserve">6. Punctul național de contact privind evenimentele sportive este responsabil pentru coordonarea, organizarea și facilitarea schimbului de informații privind cooperarea internațională privind evenimentele sportive cu caracter internațional. </w:t>
            </w:r>
          </w:p>
          <w:p w14:paraId="532EFCB9">
            <w:pPr>
              <w:spacing w:line="240" w:lineRule="auto"/>
              <w:ind w:left="0" w:leftChars="0" w:firstLine="400" w:firstLineChars="200"/>
              <w:jc w:val="both"/>
              <w:rPr>
                <w:rFonts w:hint="default" w:ascii="Times New Roman" w:hAnsi="Times New Roman" w:cs="Times New Roman"/>
                <w:bCs/>
                <w:lang w:val="ro-RO"/>
              </w:rPr>
            </w:pPr>
            <w:r>
              <w:rPr>
                <w:rFonts w:hint="default" w:ascii="Times New Roman" w:hAnsi="Times New Roman" w:cs="Times New Roman"/>
                <w:bCs/>
                <w:lang w:val="ro-RO"/>
              </w:rPr>
              <w:t xml:space="preserve">7. </w:t>
            </w:r>
            <w:r>
              <w:rPr>
                <w:rFonts w:asciiTheme="majorBidi" w:hAnsiTheme="majorBidi" w:cstheme="majorBidi"/>
                <w:sz w:val="20"/>
                <w:szCs w:val="20"/>
                <w:lang w:val="ro-RO" w:eastAsia="ru-RU"/>
              </w:rPr>
              <w:t xml:space="preserve">În scopul asigurării securității evenimentului, Punctul național de </w:t>
            </w:r>
            <w:r>
              <w:rPr>
                <w:rFonts w:hint="default" w:asciiTheme="majorBidi" w:hAnsiTheme="majorBidi" w:cstheme="majorBidi"/>
                <w:sz w:val="20"/>
                <w:szCs w:val="20"/>
                <w:lang w:val="ro-RO" w:eastAsia="ru-RU"/>
              </w:rPr>
              <w:t>contact</w:t>
            </w:r>
            <w:r>
              <w:rPr>
                <w:rFonts w:asciiTheme="majorBidi" w:hAnsiTheme="majorBidi" w:cstheme="majorBidi"/>
                <w:sz w:val="20"/>
                <w:szCs w:val="20"/>
                <w:lang w:val="ro-RO" w:eastAsia="ru-RU"/>
              </w:rPr>
              <w:t xml:space="preserve"> </w:t>
            </w:r>
            <w:r>
              <w:rPr>
                <w:rFonts w:hint="default" w:asciiTheme="majorBidi" w:hAnsiTheme="majorBidi" w:cstheme="majorBidi"/>
                <w:sz w:val="20"/>
                <w:szCs w:val="20"/>
                <w:lang w:val="ro-RO" w:eastAsia="ru-RU"/>
              </w:rPr>
              <w:t xml:space="preserve">privind evenimentele sportive </w:t>
            </w:r>
            <w:r>
              <w:rPr>
                <w:rFonts w:asciiTheme="majorBidi" w:hAnsiTheme="majorBidi" w:cstheme="majorBidi"/>
                <w:sz w:val="20"/>
                <w:szCs w:val="20"/>
                <w:lang w:val="ro-RO" w:eastAsia="ru-RU"/>
              </w:rPr>
              <w:t>face schimb de informații relevante cu s</w:t>
            </w:r>
            <w:r>
              <w:rPr>
                <w:rFonts w:hint="default" w:asciiTheme="majorBidi" w:hAnsiTheme="majorBidi" w:cstheme="majorBidi"/>
                <w:sz w:val="20"/>
                <w:szCs w:val="20"/>
                <w:lang w:val="ro-RO" w:eastAsia="ru-RU"/>
              </w:rPr>
              <w:t>ubdiviziunile cu competență în domeniul</w:t>
            </w:r>
            <w:r>
              <w:rPr>
                <w:rFonts w:asciiTheme="majorBidi" w:hAnsiTheme="majorBidi" w:cstheme="majorBidi"/>
                <w:sz w:val="20"/>
                <w:szCs w:val="20"/>
                <w:lang w:val="ro-RO" w:eastAsia="ru-RU"/>
              </w:rPr>
              <w:t xml:space="preserve"> securităț</w:t>
            </w:r>
            <w:r>
              <w:rPr>
                <w:rFonts w:hint="default" w:asciiTheme="majorBidi" w:hAnsiTheme="majorBidi" w:cstheme="majorBidi"/>
                <w:sz w:val="20"/>
                <w:szCs w:val="20"/>
                <w:lang w:val="ro-RO" w:eastAsia="ru-RU"/>
              </w:rPr>
              <w:t>ii</w:t>
            </w:r>
            <w:r>
              <w:rPr>
                <w:rFonts w:asciiTheme="majorBidi" w:hAnsiTheme="majorBidi" w:cstheme="majorBidi"/>
                <w:sz w:val="20"/>
                <w:szCs w:val="20"/>
                <w:lang w:val="ro-RO" w:eastAsia="ru-RU"/>
              </w:rPr>
              <w:t xml:space="preserve"> public</w:t>
            </w:r>
            <w:r>
              <w:rPr>
                <w:rFonts w:hint="default" w:asciiTheme="majorBidi" w:hAnsiTheme="majorBidi" w:cstheme="majorBidi"/>
                <w:sz w:val="20"/>
                <w:szCs w:val="20"/>
                <w:lang w:val="ro-RO" w:eastAsia="ru-RU"/>
              </w:rPr>
              <w:t>e</w:t>
            </w:r>
            <w:r>
              <w:rPr>
                <w:rFonts w:asciiTheme="majorBidi" w:hAnsiTheme="majorBidi" w:cstheme="majorBidi"/>
                <w:sz w:val="20"/>
                <w:szCs w:val="20"/>
                <w:lang w:val="ro-RO" w:eastAsia="ru-RU"/>
              </w:rPr>
              <w:t xml:space="preserve"> din cadrul Inspectoratului General al Poliției și Inspectoratului General de Carabinieri.</w:t>
            </w:r>
            <w:r>
              <w:rPr>
                <w:rFonts w:hint="default" w:asciiTheme="majorBidi" w:hAnsiTheme="majorBidi" w:cstheme="majorBidi"/>
                <w:sz w:val="20"/>
                <w:szCs w:val="20"/>
                <w:lang w:val="ro-RO" w:eastAsia="ru-RU"/>
              </w:rPr>
              <w:t xml:space="preserve"> </w:t>
            </w:r>
          </w:p>
          <w:p w14:paraId="736F3A50">
            <w:pPr>
              <w:jc w:val="both"/>
              <w:rPr>
                <w:rFonts w:hint="default" w:ascii="Times New Roman" w:hAnsi="Times New Roman" w:cs="Times New Roman" w:eastAsiaTheme="minorEastAsia"/>
                <w:b/>
                <w:lang w:val="ro-RO" w:eastAsia="zh-CN" w:bidi="ar-SA"/>
              </w:rPr>
            </w:pPr>
            <w:r>
              <w:rPr>
                <w:rFonts w:hint="default" w:ascii="Times New Roman" w:hAnsi="Times New Roman" w:cs="Times New Roman"/>
                <w:bCs/>
                <w:lang w:val="ro-RO"/>
              </w:rPr>
              <w:t xml:space="preserve">8. </w:t>
            </w:r>
            <w:r>
              <w:rPr>
                <w:rFonts w:hint="default" w:ascii="Times New Roman" w:hAnsi="Times New Roman" w:cs="Times New Roman"/>
                <w:bCs/>
                <w:sz w:val="20"/>
                <w:szCs w:val="20"/>
                <w:lang w:val="ro-RO"/>
              </w:rPr>
              <w:t xml:space="preserve"> </w:t>
            </w:r>
            <w:r>
              <w:rPr>
                <w:rFonts w:asciiTheme="majorBidi" w:hAnsiTheme="majorBidi" w:cstheme="majorBidi"/>
                <w:sz w:val="20"/>
                <w:szCs w:val="20"/>
                <w:lang w:val="ro-RO" w:eastAsia="ru-RU"/>
              </w:rPr>
              <w:t>Mecanismul schimbului de informații interne cu s</w:t>
            </w:r>
            <w:r>
              <w:rPr>
                <w:rFonts w:hint="default" w:asciiTheme="majorBidi" w:hAnsiTheme="majorBidi" w:cstheme="majorBidi"/>
                <w:sz w:val="20"/>
                <w:szCs w:val="20"/>
                <w:lang w:val="ro-RO" w:eastAsia="ru-RU"/>
              </w:rPr>
              <w:t>ubdiviziunile cu competență în domeniul</w:t>
            </w:r>
            <w:r>
              <w:rPr>
                <w:rFonts w:asciiTheme="majorBidi" w:hAnsiTheme="majorBidi" w:cstheme="majorBidi"/>
                <w:sz w:val="20"/>
                <w:szCs w:val="20"/>
                <w:lang w:val="ro-RO" w:eastAsia="ru-RU"/>
              </w:rPr>
              <w:t xml:space="preserve"> securităț</w:t>
            </w:r>
            <w:r>
              <w:rPr>
                <w:rFonts w:hint="default" w:asciiTheme="majorBidi" w:hAnsiTheme="majorBidi" w:cstheme="majorBidi"/>
                <w:sz w:val="20"/>
                <w:szCs w:val="20"/>
                <w:lang w:val="ro-RO" w:eastAsia="ru-RU"/>
              </w:rPr>
              <w:t>ii</w:t>
            </w:r>
            <w:r>
              <w:rPr>
                <w:rFonts w:asciiTheme="majorBidi" w:hAnsiTheme="majorBidi" w:cstheme="majorBidi"/>
                <w:sz w:val="20"/>
                <w:szCs w:val="20"/>
                <w:lang w:val="ro-RO" w:eastAsia="ru-RU"/>
              </w:rPr>
              <w:t xml:space="preserve"> public</w:t>
            </w:r>
            <w:r>
              <w:rPr>
                <w:rFonts w:hint="default" w:asciiTheme="majorBidi" w:hAnsiTheme="majorBidi" w:cstheme="majorBidi"/>
                <w:sz w:val="20"/>
                <w:szCs w:val="20"/>
                <w:lang w:val="ro-RO" w:eastAsia="ru-RU"/>
              </w:rPr>
              <w:t>e</w:t>
            </w:r>
            <w:r>
              <w:rPr>
                <w:rFonts w:asciiTheme="majorBidi" w:hAnsiTheme="majorBidi" w:cstheme="majorBidi"/>
                <w:sz w:val="20"/>
                <w:szCs w:val="20"/>
                <w:lang w:val="ro-RO" w:eastAsia="ru-RU"/>
              </w:rPr>
              <w:t xml:space="preserve">, tipul informațiilor și alte date relevante evenimentului sportiv sunt reglementate prin acte normative interne. Punctul național de </w:t>
            </w:r>
            <w:r>
              <w:rPr>
                <w:rFonts w:hint="default" w:asciiTheme="majorBidi" w:hAnsiTheme="majorBidi" w:cstheme="majorBidi"/>
                <w:sz w:val="20"/>
                <w:szCs w:val="20"/>
                <w:lang w:val="ro-RO" w:eastAsia="ru-RU"/>
              </w:rPr>
              <w:t>contact</w:t>
            </w:r>
            <w:r>
              <w:rPr>
                <w:rFonts w:asciiTheme="majorBidi" w:hAnsiTheme="majorBidi" w:cstheme="majorBidi"/>
                <w:sz w:val="20"/>
                <w:szCs w:val="20"/>
                <w:lang w:val="ro-RO" w:eastAsia="ru-RU"/>
              </w:rPr>
              <w:t xml:space="preserve"> </w:t>
            </w:r>
            <w:r>
              <w:rPr>
                <w:rFonts w:hint="default" w:asciiTheme="majorBidi" w:hAnsiTheme="majorBidi" w:cstheme="majorBidi"/>
                <w:sz w:val="20"/>
                <w:szCs w:val="20"/>
                <w:lang w:val="ro-RO" w:eastAsia="ru-RU"/>
              </w:rPr>
              <w:t>privind evenimentele sportive</w:t>
            </w:r>
            <w:r>
              <w:rPr>
                <w:rFonts w:asciiTheme="majorBidi" w:hAnsiTheme="majorBidi" w:cstheme="majorBidi"/>
                <w:sz w:val="20"/>
                <w:szCs w:val="20"/>
                <w:lang w:val="ro-RO" w:eastAsia="ru-RU"/>
              </w:rPr>
              <w:t>, la necesitate, furnizează asistență organelor naționale cu competențe în asigurarea și menținerea ordinii publice la evenimentele sportive.</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5806DAF7">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745F7A4D">
            <w:pPr>
              <w:spacing w:after="0" w:line="240" w:lineRule="auto"/>
              <w:ind w:firstLine="709"/>
              <w:jc w:val="both"/>
              <w:rPr>
                <w:rFonts w:hint="default" w:ascii="Times New Roman" w:hAnsi="Times New Roman" w:cs="Times New Roman"/>
                <w:b/>
                <w:sz w:val="20"/>
                <w:szCs w:val="20"/>
              </w:rPr>
            </w:pPr>
          </w:p>
        </w:tc>
      </w:tr>
      <w:tr w14:paraId="5051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098F3375">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(2) Punctul național de informare fotbalistică are acces, în conformitate cu normele de drept intern și internațional aplicabile, la informații privind datele cu caracter personal referitoare la suporterii cu risc.</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02BD5D31">
            <w:pPr>
              <w:autoSpaceDE w:val="0"/>
              <w:autoSpaceDN w:val="0"/>
              <w:adjustRightInd w:val="0"/>
              <w:spacing w:line="240" w:lineRule="auto"/>
              <w:ind w:left="0" w:leftChars="0" w:firstLine="400" w:firstLineChars="0"/>
              <w:jc w:val="both"/>
              <w:rPr>
                <w:rFonts w:hint="default" w:ascii="Times New Roman" w:hAnsi="Times New Roman" w:cs="Times New Roman"/>
                <w:i/>
                <w:iCs/>
                <w:szCs w:val="28"/>
              </w:rPr>
            </w:pPr>
            <w:r>
              <w:rPr>
                <w:rFonts w:hint="default" w:ascii="Times New Roman" w:hAnsi="Times New Roman" w:cs="Times New Roman"/>
                <w:i/>
                <w:iCs/>
                <w:szCs w:val="28"/>
              </w:rPr>
              <w:t xml:space="preserve">Pct </w:t>
            </w:r>
            <w:r>
              <w:rPr>
                <w:rFonts w:hint="default" w:ascii="Times New Roman" w:hAnsi="Times New Roman" w:cs="Times New Roman"/>
                <w:i/>
                <w:iCs/>
                <w:szCs w:val="28"/>
                <w:lang w:val="ro-RO"/>
              </w:rPr>
              <w:t>11-</w:t>
            </w:r>
            <w:r>
              <w:rPr>
                <w:rFonts w:hint="default" w:ascii="Times New Roman" w:hAnsi="Times New Roman" w:cs="Times New Roman"/>
                <w:i/>
                <w:iCs/>
                <w:szCs w:val="28"/>
              </w:rPr>
              <w:t>1</w:t>
            </w:r>
            <w:r>
              <w:rPr>
                <w:rFonts w:hint="default" w:ascii="Times New Roman" w:hAnsi="Times New Roman" w:cs="Times New Roman"/>
                <w:i/>
                <w:iCs/>
                <w:szCs w:val="28"/>
                <w:lang w:val="ro-RO"/>
              </w:rPr>
              <w:t>2</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4AB56649">
            <w:pPr>
              <w:numPr>
                <w:ilvl w:val="0"/>
                <w:numId w:val="0"/>
              </w:numPr>
              <w:autoSpaceDE w:val="0"/>
              <w:autoSpaceDN w:val="0"/>
              <w:adjustRightInd w:val="0"/>
              <w:spacing w:line="240" w:lineRule="auto"/>
              <w:ind w:left="0" w:leftChars="0" w:firstLine="402" w:firstLineChars="200"/>
              <w:jc w:val="both"/>
              <w:rPr>
                <w:rFonts w:asciiTheme="majorBidi" w:hAnsiTheme="majorBidi" w:cstheme="majorBidi"/>
                <w:sz w:val="20"/>
                <w:szCs w:val="20"/>
                <w:lang w:val="ro-RO" w:eastAsia="ru-RU"/>
              </w:rPr>
            </w:pPr>
            <w:r>
              <w:rPr>
                <w:rFonts w:asciiTheme="majorBidi" w:hAnsiTheme="majorBidi" w:cstheme="majorBidi"/>
                <w:b/>
                <w:bCs/>
                <w:sz w:val="20"/>
                <w:szCs w:val="20"/>
                <w:lang w:val="ro-RO" w:eastAsia="ru-RU"/>
              </w:rPr>
              <w:t>11.</w:t>
            </w:r>
            <w:r>
              <w:rPr>
                <w:rFonts w:asciiTheme="majorBidi" w:hAnsiTheme="majorBidi" w:cstheme="majorBidi"/>
                <w:sz w:val="20"/>
                <w:szCs w:val="20"/>
                <w:lang w:val="ro-RO" w:eastAsia="ru-RU"/>
              </w:rPr>
              <w:t xml:space="preserve"> </w:t>
            </w:r>
            <w:r>
              <w:rPr>
                <w:rFonts w:asciiTheme="majorBidi" w:hAnsiTheme="majorBidi" w:cstheme="majorBidi"/>
                <w:color w:val="auto"/>
                <w:sz w:val="20"/>
                <w:szCs w:val="20"/>
                <w:lang w:val="ro-RO" w:eastAsia="ru-RU"/>
              </w:rPr>
              <w:t xml:space="preserve">Punctul național de </w:t>
            </w:r>
            <w:r>
              <w:rPr>
                <w:rFonts w:hint="default" w:asciiTheme="majorBidi" w:hAnsiTheme="majorBidi" w:cstheme="majorBidi"/>
                <w:color w:val="auto"/>
                <w:sz w:val="20"/>
                <w:szCs w:val="20"/>
                <w:lang w:val="ro-RO" w:eastAsia="ru-RU"/>
              </w:rPr>
              <w:t>contact</w:t>
            </w:r>
            <w:r>
              <w:rPr>
                <w:rFonts w:asciiTheme="majorBidi" w:hAnsiTheme="majorBidi" w:cstheme="majorBidi"/>
                <w:color w:val="auto"/>
                <w:sz w:val="20"/>
                <w:szCs w:val="20"/>
                <w:lang w:val="ro-RO" w:eastAsia="ru-RU"/>
              </w:rPr>
              <w:t xml:space="preserve"> </w:t>
            </w:r>
            <w:r>
              <w:rPr>
                <w:rFonts w:hint="default" w:asciiTheme="majorBidi" w:hAnsiTheme="majorBidi" w:cstheme="majorBidi"/>
                <w:color w:val="auto"/>
                <w:sz w:val="20"/>
                <w:szCs w:val="20"/>
                <w:lang w:val="ro-RO" w:eastAsia="ru-RU"/>
              </w:rPr>
              <w:t>privind evenimentele sportive,</w:t>
            </w:r>
            <w:r>
              <w:rPr>
                <w:rFonts w:asciiTheme="majorBidi" w:hAnsiTheme="majorBidi" w:cstheme="majorBidi"/>
                <w:color w:val="auto"/>
                <w:sz w:val="20"/>
                <w:szCs w:val="20"/>
                <w:lang w:val="ro-RO" w:eastAsia="ru-RU"/>
              </w:rPr>
              <w:t xml:space="preserve"> </w:t>
            </w:r>
            <w:r>
              <w:rPr>
                <w:rFonts w:hint="default" w:asciiTheme="majorBidi" w:hAnsiTheme="majorBidi" w:cstheme="majorBidi"/>
                <w:color w:val="auto"/>
                <w:sz w:val="20"/>
                <w:szCs w:val="20"/>
                <w:lang w:val="ro-RO" w:eastAsia="ru-RU"/>
              </w:rPr>
              <w:t xml:space="preserve">în limita competenței funcționale, </w:t>
            </w:r>
            <w:r>
              <w:rPr>
                <w:rFonts w:asciiTheme="majorBidi" w:hAnsiTheme="majorBidi" w:cstheme="majorBidi"/>
                <w:color w:val="auto"/>
                <w:sz w:val="20"/>
                <w:szCs w:val="20"/>
                <w:lang w:val="ro-RO" w:eastAsia="ru-RU"/>
              </w:rPr>
              <w:t xml:space="preserve">are acces la </w:t>
            </w:r>
            <w:r>
              <w:rPr>
                <w:rFonts w:hint="default" w:asciiTheme="majorBidi" w:hAnsiTheme="majorBidi" w:cstheme="majorBidi"/>
                <w:color w:val="auto"/>
                <w:sz w:val="20"/>
                <w:szCs w:val="20"/>
                <w:lang w:val="en-US" w:eastAsia="ru-RU"/>
              </w:rPr>
              <w:t>sistemele informa</w:t>
            </w:r>
            <w:r>
              <w:rPr>
                <w:rFonts w:hint="default" w:asciiTheme="majorBidi" w:hAnsiTheme="majorBidi" w:cstheme="majorBidi"/>
                <w:color w:val="auto"/>
                <w:sz w:val="20"/>
                <w:szCs w:val="20"/>
                <w:lang w:val="ro-RO" w:eastAsia="ru-RU"/>
              </w:rPr>
              <w:t>ț</w:t>
            </w:r>
            <w:r>
              <w:rPr>
                <w:rFonts w:hint="default" w:asciiTheme="majorBidi" w:hAnsiTheme="majorBidi" w:cstheme="majorBidi"/>
                <w:color w:val="auto"/>
                <w:sz w:val="20"/>
                <w:szCs w:val="20"/>
                <w:lang w:val="en-US" w:eastAsia="ru-RU"/>
              </w:rPr>
              <w:t>ionale</w:t>
            </w:r>
            <w:r>
              <w:rPr>
                <w:rFonts w:asciiTheme="majorBidi" w:hAnsiTheme="majorBidi" w:cstheme="majorBidi"/>
                <w:color w:val="auto"/>
                <w:sz w:val="20"/>
                <w:szCs w:val="20"/>
                <w:lang w:val="ro-RO" w:eastAsia="ru-RU"/>
              </w:rPr>
              <w:t xml:space="preserve"> ale Ministerului Afacerilor Interne</w:t>
            </w:r>
            <w:r>
              <w:rPr>
                <w:rFonts w:hint="default" w:asciiTheme="majorBidi" w:hAnsiTheme="majorBidi" w:cstheme="majorBidi"/>
                <w:color w:val="auto"/>
                <w:sz w:val="20"/>
                <w:szCs w:val="20"/>
                <w:lang w:val="ro-RO" w:eastAsia="ru-RU"/>
              </w:rPr>
              <w:t>, în conformitate cu cerințele de securitate prestabilite de cadrul normativ care reglementează regimul juridic al sistemelor informaționale</w:t>
            </w:r>
            <w:r>
              <w:rPr>
                <w:rFonts w:asciiTheme="majorBidi" w:hAnsiTheme="majorBidi" w:cstheme="majorBidi"/>
                <w:color w:val="auto"/>
                <w:sz w:val="20"/>
                <w:szCs w:val="20"/>
                <w:lang w:val="ro-RO" w:eastAsia="ru-RU"/>
              </w:rPr>
              <w:t>.</w:t>
            </w:r>
          </w:p>
          <w:p w14:paraId="7DE06C23">
            <w:pPr>
              <w:numPr>
                <w:ilvl w:val="0"/>
                <w:numId w:val="0"/>
              </w:numPr>
              <w:autoSpaceDE w:val="0"/>
              <w:autoSpaceDN w:val="0"/>
              <w:adjustRightInd w:val="0"/>
              <w:spacing w:line="240" w:lineRule="auto"/>
              <w:ind w:left="0" w:leftChars="0" w:firstLine="402" w:firstLineChars="200"/>
              <w:jc w:val="both"/>
              <w:rPr>
                <w:rFonts w:hint="default" w:ascii="Times New Roman" w:hAnsi="Times New Roman" w:cs="Times New Roman" w:eastAsiaTheme="minorEastAsia"/>
                <w:b/>
                <w:lang w:val="en-US" w:eastAsia="zh-CN" w:bidi="ar-SA"/>
              </w:rPr>
            </w:pPr>
            <w:r>
              <w:rPr>
                <w:rFonts w:hint="default" w:asciiTheme="majorBidi" w:hAnsiTheme="majorBidi" w:cstheme="majorBidi"/>
                <w:b/>
                <w:bCs/>
                <w:sz w:val="20"/>
                <w:szCs w:val="20"/>
                <w:lang w:val="ro-RO" w:eastAsia="ru-RU"/>
              </w:rPr>
              <w:t>12.</w:t>
            </w:r>
            <w:r>
              <w:rPr>
                <w:rFonts w:hint="default" w:asciiTheme="majorBidi" w:hAnsiTheme="majorBidi" w:cstheme="majorBidi"/>
                <w:sz w:val="20"/>
                <w:szCs w:val="20"/>
                <w:lang w:val="ro-RO" w:eastAsia="ru-RU"/>
              </w:rPr>
              <w:t xml:space="preserve"> </w:t>
            </w:r>
            <w:r>
              <w:rPr>
                <w:rFonts w:asciiTheme="majorBidi" w:hAnsiTheme="majorBidi" w:cstheme="majorBidi"/>
                <w:sz w:val="20"/>
                <w:szCs w:val="20"/>
                <w:lang w:val="ro-RO" w:eastAsia="ru-RU"/>
              </w:rPr>
              <w:t xml:space="preserve">Punctul național de </w:t>
            </w:r>
            <w:r>
              <w:rPr>
                <w:rFonts w:hint="default" w:asciiTheme="majorBidi" w:hAnsiTheme="majorBidi" w:cstheme="majorBidi"/>
                <w:sz w:val="20"/>
                <w:szCs w:val="20"/>
                <w:lang w:val="ro-RO" w:eastAsia="ru-RU"/>
              </w:rPr>
              <w:t>contact</w:t>
            </w:r>
            <w:r>
              <w:rPr>
                <w:rFonts w:asciiTheme="majorBidi" w:hAnsiTheme="majorBidi" w:cstheme="majorBidi"/>
                <w:sz w:val="20"/>
                <w:szCs w:val="20"/>
                <w:lang w:val="ro-RO" w:eastAsia="ru-RU"/>
              </w:rPr>
              <w:t xml:space="preserve"> </w:t>
            </w:r>
            <w:r>
              <w:rPr>
                <w:rFonts w:hint="default" w:asciiTheme="majorBidi" w:hAnsiTheme="majorBidi" w:cstheme="majorBidi"/>
                <w:sz w:val="20"/>
                <w:szCs w:val="20"/>
                <w:lang w:val="ro-RO" w:eastAsia="ru-RU"/>
              </w:rPr>
              <w:t>privind evenimentele sportive</w:t>
            </w:r>
            <w:r>
              <w:rPr>
                <w:rFonts w:asciiTheme="majorBidi" w:hAnsiTheme="majorBidi" w:cstheme="majorBidi"/>
                <w:sz w:val="20"/>
                <w:szCs w:val="20"/>
                <w:lang w:val="ro-RO" w:eastAsia="ru-RU"/>
              </w:rPr>
              <w:t xml:space="preserve"> are acces, în conformitate cu prevederile legislației naționale și internaționale, la informații privind datele cu caracter personal referitoare la suporterii cu risc.</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79BEEE50">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631794D2">
            <w:pPr>
              <w:spacing w:after="0" w:line="240" w:lineRule="auto"/>
              <w:ind w:firstLine="709"/>
              <w:jc w:val="both"/>
              <w:rPr>
                <w:rFonts w:hint="default" w:ascii="Times New Roman" w:hAnsi="Times New Roman" w:cs="Times New Roman"/>
                <w:b/>
                <w:sz w:val="20"/>
                <w:szCs w:val="20"/>
              </w:rPr>
            </w:pPr>
          </w:p>
        </w:tc>
      </w:tr>
      <w:tr w14:paraId="1201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27C6C50B">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(3) Punctul național de informare fotbalistică facilitează, coordonează sau organizează punerea în aplicare a cooperării polițienești internaționale</w:t>
            </w:r>
          </w:p>
          <w:p w14:paraId="74AE1FA0">
            <w:pPr>
              <w:tabs>
                <w:tab w:val="left" w:pos="1170"/>
              </w:tabs>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privind meciurile de fotbal de anvergură internațională.</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54D34600">
            <w:pPr>
              <w:spacing w:line="240" w:lineRule="auto"/>
              <w:ind w:left="0" w:leftChars="0" w:firstLine="400" w:firstLineChars="0"/>
              <w:jc w:val="both"/>
              <w:rPr>
                <w:rFonts w:hint="default" w:ascii="Times New Roman" w:hAnsi="Times New Roman" w:cs="Times New Roman"/>
                <w:bCs/>
                <w:i/>
                <w:iCs/>
                <w:lang w:val="ro-RO"/>
              </w:rPr>
            </w:pPr>
            <w:r>
              <w:rPr>
                <w:rFonts w:hint="default" w:ascii="Times New Roman" w:hAnsi="Times New Roman" w:cs="Times New Roman"/>
                <w:bCs/>
                <w:i/>
                <w:iCs/>
                <w:lang w:val="ro-RO"/>
              </w:rPr>
              <w:t>Pct 6 din Regulamentul cu privire la cooperarea în cadrul evenimentelor sportive de anvergură internațională</w:t>
            </w:r>
          </w:p>
          <w:p w14:paraId="7B845A03">
            <w:pPr>
              <w:spacing w:line="240" w:lineRule="auto"/>
              <w:ind w:left="0" w:leftChars="0" w:firstLine="400" w:firstLineChars="200"/>
              <w:jc w:val="both"/>
              <w:rPr>
                <w:rFonts w:hint="default" w:ascii="Times New Roman" w:hAnsi="Times New Roman" w:cs="Times New Roman" w:eastAsiaTheme="minorEastAsia"/>
                <w:b/>
                <w:lang w:val="ro-RO" w:eastAsia="zh-CN" w:bidi="ar-SA"/>
              </w:rPr>
            </w:pPr>
            <w:r>
              <w:rPr>
                <w:rFonts w:hint="default" w:ascii="Times New Roman" w:hAnsi="Times New Roman" w:cs="Times New Roman"/>
                <w:bCs/>
                <w:lang w:val="ro-RO"/>
              </w:rPr>
              <w:t xml:space="preserve">6. </w:t>
            </w:r>
            <w:r>
              <w:rPr>
                <w:rFonts w:asciiTheme="majorBidi" w:hAnsiTheme="majorBidi" w:cstheme="majorBidi"/>
                <w:sz w:val="20"/>
                <w:szCs w:val="20"/>
                <w:lang w:val="ro-RO" w:eastAsia="ru-RU"/>
              </w:rPr>
              <w:t xml:space="preserve">Punctul național de </w:t>
            </w:r>
            <w:r>
              <w:rPr>
                <w:rFonts w:hint="default" w:asciiTheme="majorBidi" w:hAnsiTheme="majorBidi" w:cstheme="majorBidi"/>
                <w:sz w:val="20"/>
                <w:szCs w:val="20"/>
                <w:lang w:val="ro-RO" w:eastAsia="ru-RU"/>
              </w:rPr>
              <w:t>contact</w:t>
            </w:r>
            <w:r>
              <w:rPr>
                <w:rFonts w:asciiTheme="majorBidi" w:hAnsiTheme="majorBidi" w:cstheme="majorBidi"/>
                <w:sz w:val="20"/>
                <w:szCs w:val="20"/>
                <w:lang w:val="ro-RO" w:eastAsia="ru-RU"/>
              </w:rPr>
              <w:t xml:space="preserve"> </w:t>
            </w:r>
            <w:r>
              <w:rPr>
                <w:rFonts w:hint="default" w:asciiTheme="majorBidi" w:hAnsiTheme="majorBidi" w:cstheme="majorBidi"/>
                <w:sz w:val="20"/>
                <w:szCs w:val="20"/>
                <w:lang w:val="ro-RO" w:eastAsia="ru-RU"/>
              </w:rPr>
              <w:t>privind evenimentele sportive</w:t>
            </w:r>
            <w:r>
              <w:rPr>
                <w:rFonts w:asciiTheme="majorBidi" w:hAnsiTheme="majorBidi" w:cstheme="majorBidi"/>
                <w:sz w:val="20"/>
                <w:szCs w:val="20"/>
                <w:lang w:val="ro-RO" w:eastAsia="ru-RU"/>
              </w:rPr>
              <w:t xml:space="preserve"> este responsabil pentru coordonarea, organizarea și facilitarea schimbului de informații privind cooperarea internațională privind evenimentele </w:t>
            </w:r>
            <w:r>
              <w:rPr>
                <w:rFonts w:hint="default" w:asciiTheme="majorBidi" w:hAnsiTheme="majorBidi" w:cstheme="majorBidi"/>
                <w:sz w:val="20"/>
                <w:szCs w:val="20"/>
                <w:lang w:val="ro-RO" w:eastAsia="ru-RU"/>
              </w:rPr>
              <w:t>sportive</w:t>
            </w:r>
            <w:r>
              <w:rPr>
                <w:rFonts w:asciiTheme="majorBidi" w:hAnsiTheme="majorBidi" w:cstheme="majorBidi"/>
                <w:sz w:val="20"/>
                <w:szCs w:val="20"/>
                <w:lang w:val="ro-RO" w:eastAsia="ru-RU"/>
              </w:rPr>
              <w:t xml:space="preserve"> cu caracter internațional.</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448A1255">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3011A2DA">
            <w:pPr>
              <w:spacing w:after="0" w:line="240" w:lineRule="auto"/>
              <w:ind w:firstLine="709"/>
              <w:jc w:val="both"/>
              <w:rPr>
                <w:rFonts w:hint="default" w:ascii="Times New Roman" w:hAnsi="Times New Roman" w:cs="Times New Roman"/>
                <w:b/>
                <w:sz w:val="20"/>
                <w:szCs w:val="20"/>
              </w:rPr>
            </w:pPr>
          </w:p>
        </w:tc>
      </w:tr>
      <w:tr w14:paraId="625A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3583D515">
            <w:pPr>
              <w:tabs>
                <w:tab w:val="left" w:pos="750"/>
              </w:tabs>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bCs/>
                <w:lang w:val="ro-RO"/>
              </w:rPr>
              <w:t>(4) În conformitate cu dispozițiile naționale existente, în special în privința repartizării competențelor între diferitele servicii și autorități în statul membru interesat, punctul național de informare fotbalistică și-ar putea asuma misiunea de a furniza asistență autorităților naționale competente.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5F57AC32">
            <w:pPr>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rPr>
              <w:t xml:space="preserve">Pct </w:t>
            </w:r>
            <w:r>
              <w:rPr>
                <w:rFonts w:hint="default" w:ascii="Times New Roman" w:hAnsi="Times New Roman" w:cs="Times New Roman"/>
                <w:i/>
                <w:iCs/>
                <w:szCs w:val="28"/>
                <w:lang w:val="ro-RO"/>
              </w:rPr>
              <w:t>8</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w:t>
            </w:r>
            <w:r>
              <w:rPr>
                <w:rFonts w:hint="default" w:ascii="Times New Roman" w:hAnsi="Times New Roman" w:cs="Times New Roman"/>
                <w:i/>
                <w:iCs/>
                <w:szCs w:val="28"/>
              </w:rPr>
              <w:t xml:space="preserve"> </w:t>
            </w:r>
            <w:r>
              <w:rPr>
                <w:rFonts w:hint="default" w:ascii="Times New Roman" w:hAnsi="Times New Roman" w:cs="Times New Roman"/>
                <w:i/>
                <w:iCs/>
                <w:szCs w:val="28"/>
                <w:lang w:val="ro-RO"/>
              </w:rPr>
              <w:t xml:space="preserve">evenimentelor sportive </w:t>
            </w:r>
            <w:r>
              <w:rPr>
                <w:rFonts w:hint="default" w:ascii="Times New Roman" w:hAnsi="Times New Roman" w:cs="Times New Roman"/>
                <w:i/>
                <w:iCs/>
                <w:szCs w:val="28"/>
              </w:rPr>
              <w:t>de anvergură internațională</w:t>
            </w:r>
          </w:p>
          <w:p w14:paraId="4A6B49E3">
            <w:pPr>
              <w:spacing w:line="240" w:lineRule="auto"/>
              <w:ind w:left="0" w:leftChars="0" w:firstLine="400" w:firstLineChars="200"/>
              <w:jc w:val="both"/>
              <w:rPr>
                <w:rFonts w:hint="default" w:ascii="Times New Roman" w:hAnsi="Times New Roman" w:cs="Times New Roman" w:eastAsiaTheme="minorEastAsia"/>
                <w:b/>
                <w:lang w:val="ro-RO" w:eastAsia="zh-CN" w:bidi="ar-SA"/>
              </w:rPr>
            </w:pPr>
            <w:r>
              <w:rPr>
                <w:rFonts w:hint="default" w:ascii="Times New Roman" w:hAnsi="Times New Roman" w:cs="Times New Roman"/>
                <w:szCs w:val="28"/>
              </w:rPr>
              <w:t xml:space="preserve">Punctul național de </w:t>
            </w:r>
            <w:r>
              <w:rPr>
                <w:rFonts w:hint="default" w:ascii="Times New Roman" w:hAnsi="Times New Roman" w:cs="Times New Roman"/>
                <w:szCs w:val="28"/>
                <w:lang w:val="ro-RO"/>
              </w:rPr>
              <w:t>contact</w:t>
            </w:r>
            <w:r>
              <w:rPr>
                <w:rFonts w:hint="default" w:ascii="Times New Roman" w:hAnsi="Times New Roman" w:cs="Times New Roman"/>
                <w:szCs w:val="28"/>
              </w:rPr>
              <w:t xml:space="preserve"> </w:t>
            </w:r>
            <w:r>
              <w:rPr>
                <w:rFonts w:hint="default" w:ascii="Times New Roman" w:hAnsi="Times New Roman" w:cs="Times New Roman"/>
                <w:szCs w:val="28"/>
                <w:lang w:val="ro-RO"/>
              </w:rPr>
              <w:t>privind evenimentele sportive</w:t>
            </w:r>
            <w:r>
              <w:rPr>
                <w:rFonts w:hint="default" w:ascii="Times New Roman" w:hAnsi="Times New Roman" w:cs="Times New Roman"/>
                <w:szCs w:val="28"/>
              </w:rPr>
              <w:t>, la necesitate, furnizează asistență organelor naționale cu competențe în asigurarea și menținerea ordinii publice la evenimentele sportive.</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32920E35">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70332C96">
            <w:pPr>
              <w:spacing w:after="0" w:line="240" w:lineRule="auto"/>
              <w:ind w:firstLine="709"/>
              <w:jc w:val="both"/>
              <w:rPr>
                <w:rFonts w:hint="default" w:ascii="Times New Roman" w:hAnsi="Times New Roman" w:cs="Times New Roman"/>
                <w:b/>
                <w:sz w:val="20"/>
                <w:szCs w:val="20"/>
              </w:rPr>
            </w:pPr>
          </w:p>
        </w:tc>
      </w:tr>
      <w:tr w14:paraId="0A46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0F888E5E">
            <w:pPr>
              <w:autoSpaceDE w:val="0"/>
              <w:autoSpaceDN w:val="0"/>
              <w:adjustRightInd w:val="0"/>
              <w:spacing w:line="240" w:lineRule="auto"/>
              <w:ind w:firstLine="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(5) În cadrul meciurilor de fotbal de anvergură internațională, punctul național de informare fotbalistică furnizează, cel puțin la cererea unui alt punct de informare fotbalistică al unui stat membru interesat, o analiză a riscurilor privind propriile sale cluburi și propria echipă națională.</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6FA21558">
            <w:pPr>
              <w:autoSpaceDE w:val="0"/>
              <w:autoSpaceDN w:val="0"/>
              <w:adjustRightInd w:val="0"/>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rPr>
              <w:t>Subpct 9.</w:t>
            </w:r>
            <w:r>
              <w:rPr>
                <w:rFonts w:hint="default" w:ascii="Times New Roman" w:hAnsi="Times New Roman" w:cs="Times New Roman"/>
                <w:i/>
                <w:iCs/>
                <w:szCs w:val="28"/>
                <w:lang w:val="ro-RO"/>
              </w:rPr>
              <w:t>6</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w:t>
            </w:r>
            <w:r>
              <w:rPr>
                <w:rFonts w:hint="default" w:ascii="Times New Roman" w:hAnsi="Times New Roman" w:cs="Times New Roman"/>
                <w:i/>
                <w:iCs/>
                <w:szCs w:val="28"/>
              </w:rPr>
              <w:t xml:space="preserve"> </w:t>
            </w:r>
            <w:r>
              <w:rPr>
                <w:rFonts w:hint="default" w:ascii="Times New Roman" w:hAnsi="Times New Roman" w:cs="Times New Roman"/>
                <w:i/>
                <w:iCs/>
                <w:szCs w:val="28"/>
                <w:lang w:val="ro-RO"/>
              </w:rPr>
              <w:t xml:space="preserve">evenimentelor sportive </w:t>
            </w:r>
            <w:r>
              <w:rPr>
                <w:rFonts w:hint="default" w:ascii="Times New Roman" w:hAnsi="Times New Roman" w:cs="Times New Roman"/>
                <w:i/>
                <w:iCs/>
                <w:szCs w:val="28"/>
              </w:rPr>
              <w:t>de anvergură internațională</w:t>
            </w:r>
          </w:p>
          <w:p w14:paraId="1D6A1A5A">
            <w:pPr>
              <w:autoSpaceDE w:val="0"/>
              <w:autoSpaceDN w:val="0"/>
              <w:adjustRightInd w:val="0"/>
              <w:spacing w:line="240" w:lineRule="auto"/>
              <w:ind w:left="0" w:leftChars="0" w:firstLine="400" w:firstLineChars="200"/>
              <w:jc w:val="both"/>
              <w:rPr>
                <w:rFonts w:hint="default" w:ascii="Times New Roman" w:hAnsi="Times New Roman" w:cs="Times New Roman" w:eastAsiaTheme="minorEastAsia"/>
                <w:b/>
                <w:lang w:val="en-US" w:eastAsia="zh-CN" w:bidi="ar-SA"/>
              </w:rPr>
            </w:pPr>
            <w:r>
              <w:rPr>
                <w:rFonts w:hint="default" w:ascii="Times New Roman" w:hAnsi="Times New Roman" w:cs="Times New Roman"/>
                <w:szCs w:val="28"/>
              </w:rPr>
              <w:t>9.</w:t>
            </w:r>
            <w:r>
              <w:rPr>
                <w:rFonts w:hint="default" w:ascii="Times New Roman" w:hAnsi="Times New Roman" w:cs="Times New Roman"/>
                <w:szCs w:val="28"/>
                <w:lang w:val="ro-RO"/>
              </w:rPr>
              <w:t>6</w:t>
            </w:r>
            <w:r>
              <w:rPr>
                <w:rFonts w:hint="default" w:ascii="Times New Roman" w:hAnsi="Times New Roman" w:cs="Times New Roman"/>
                <w:szCs w:val="28"/>
              </w:rPr>
              <w:t>.</w:t>
            </w:r>
            <w:r>
              <w:rPr>
                <w:rFonts w:hint="default" w:ascii="Times New Roman" w:hAnsi="Times New Roman" w:cs="Times New Roman"/>
                <w:szCs w:val="28"/>
                <w:lang w:val="ro-RO"/>
              </w:rPr>
              <w:t xml:space="preserve"> </w:t>
            </w:r>
            <w:r>
              <w:rPr>
                <w:rFonts w:hint="default" w:ascii="Times New Roman" w:hAnsi="Times New Roman" w:cs="Times New Roman"/>
                <w:szCs w:val="28"/>
              </w:rPr>
              <w:t>Pregătește și furnizează prezentarea generală privind echipele, cluburile și stadioanele, pe care o actualizează periodic, în funcție de necesități;</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6E3AC7BB">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183F3961">
            <w:pPr>
              <w:spacing w:after="0" w:line="240" w:lineRule="auto"/>
              <w:ind w:firstLine="709"/>
              <w:jc w:val="both"/>
              <w:rPr>
                <w:rFonts w:hint="default" w:ascii="Times New Roman" w:hAnsi="Times New Roman" w:cs="Times New Roman"/>
                <w:b/>
                <w:sz w:val="20"/>
                <w:szCs w:val="20"/>
              </w:rPr>
            </w:pPr>
          </w:p>
        </w:tc>
      </w:tr>
      <w:tr w14:paraId="4764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590090CB">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(6) Punctul național de informare fotbalistică întocmește și difuzează periodic evaluări generale și/sau tematice ale violențelor și ale tulburărilor</w:t>
            </w:r>
          </w:p>
          <w:p w14:paraId="491317A6">
            <w:pPr>
              <w:tabs>
                <w:tab w:val="left" w:pos="1080"/>
              </w:tabs>
              <w:spacing w:line="240" w:lineRule="auto"/>
              <w:ind w:firstLine="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eastAsiaTheme="minorHAnsi"/>
                <w:lang w:val="ro-RO"/>
              </w:rPr>
              <w:t>de stradă asociate meciurilor de fotbal la nivel național.</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1F717A95">
            <w:pPr>
              <w:autoSpaceDE w:val="0"/>
              <w:autoSpaceDN w:val="0"/>
              <w:adjustRightInd w:val="0"/>
              <w:spacing w:line="240" w:lineRule="auto"/>
              <w:ind w:left="0" w:leftChars="0" w:firstLine="400" w:firstLineChars="0"/>
              <w:jc w:val="both"/>
              <w:rPr>
                <w:rFonts w:hint="default" w:ascii="Times New Roman" w:hAnsi="Times New Roman" w:cs="Times New Roman"/>
                <w:i/>
                <w:iCs/>
                <w:szCs w:val="28"/>
              </w:rPr>
            </w:pPr>
            <w:r>
              <w:rPr>
                <w:rFonts w:hint="default" w:ascii="Times New Roman" w:hAnsi="Times New Roman" w:cs="Times New Roman"/>
                <w:i/>
                <w:iCs/>
                <w:szCs w:val="28"/>
              </w:rPr>
              <w:t xml:space="preserve">Subpct </w:t>
            </w:r>
            <w:r>
              <w:rPr>
                <w:rFonts w:hint="default" w:ascii="Times New Roman" w:hAnsi="Times New Roman" w:cs="Times New Roman"/>
                <w:i/>
                <w:iCs/>
                <w:szCs w:val="28"/>
                <w:lang w:val="ro-RO"/>
              </w:rPr>
              <w:t>10</w:t>
            </w:r>
            <w:r>
              <w:rPr>
                <w:rFonts w:hint="default" w:ascii="Times New Roman" w:hAnsi="Times New Roman" w:cs="Times New Roman"/>
                <w:i/>
                <w:iCs/>
                <w:szCs w:val="28"/>
              </w:rPr>
              <w:t>.</w:t>
            </w:r>
            <w:r>
              <w:rPr>
                <w:rFonts w:hint="default" w:ascii="Times New Roman" w:hAnsi="Times New Roman" w:cs="Times New Roman"/>
                <w:i/>
                <w:iCs/>
                <w:szCs w:val="28"/>
                <w:lang w:val="ro-RO"/>
              </w:rPr>
              <w:t>4</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 evenimentelor sportive</w:t>
            </w:r>
            <w:r>
              <w:rPr>
                <w:rFonts w:hint="default" w:ascii="Times New Roman" w:hAnsi="Times New Roman" w:cs="Times New Roman"/>
                <w:i/>
                <w:iCs/>
                <w:szCs w:val="28"/>
              </w:rPr>
              <w:t xml:space="preserve"> de anvergură internațională</w:t>
            </w:r>
          </w:p>
          <w:p w14:paraId="26246FAE">
            <w:pPr>
              <w:autoSpaceDE w:val="0"/>
              <w:autoSpaceDN w:val="0"/>
              <w:adjustRightInd w:val="0"/>
              <w:spacing w:line="240" w:lineRule="auto"/>
              <w:ind w:left="0" w:leftChars="0" w:firstLine="40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szCs w:val="28"/>
                <w:lang w:val="ro-RO"/>
              </w:rPr>
              <w:t>10</w:t>
            </w:r>
            <w:r>
              <w:rPr>
                <w:rFonts w:hint="default" w:ascii="Times New Roman" w:hAnsi="Times New Roman" w:cs="Times New Roman"/>
                <w:szCs w:val="28"/>
              </w:rPr>
              <w:t>.</w:t>
            </w:r>
            <w:r>
              <w:rPr>
                <w:rFonts w:hint="default" w:ascii="Times New Roman" w:hAnsi="Times New Roman" w:cs="Times New Roman"/>
                <w:szCs w:val="28"/>
                <w:lang w:val="ro-RO"/>
              </w:rPr>
              <w:t>4</w:t>
            </w:r>
            <w:r>
              <w:rPr>
                <w:rFonts w:hint="default" w:ascii="Times New Roman" w:hAnsi="Times New Roman" w:cs="Times New Roman"/>
                <w:szCs w:val="28"/>
              </w:rPr>
              <w:t>. Întocmește și expediază evaluări generale și/sau tematice ale actelor de violență și încălcări ale ordinii publice asociate meciurilor de fotbal la nivel național;</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5EC423E3">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4BD51EA8">
            <w:pPr>
              <w:spacing w:after="0" w:line="240" w:lineRule="auto"/>
              <w:ind w:firstLine="709"/>
              <w:jc w:val="both"/>
              <w:rPr>
                <w:rFonts w:hint="default" w:ascii="Times New Roman" w:hAnsi="Times New Roman" w:cs="Times New Roman"/>
                <w:b/>
                <w:sz w:val="20"/>
                <w:szCs w:val="20"/>
              </w:rPr>
            </w:pPr>
          </w:p>
        </w:tc>
      </w:tr>
      <w:tr w14:paraId="1441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42341966">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3</w:t>
            </w:r>
          </w:p>
          <w:p w14:paraId="57B29ECC">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Schimbul de informații cu caracter polițienesc între punctele naționale de informare fotbalistică</w:t>
            </w:r>
          </w:p>
          <w:p w14:paraId="04835D5A">
            <w:pPr>
              <w:autoSpaceDE w:val="0"/>
              <w:autoSpaceDN w:val="0"/>
              <w:adjustRightInd w:val="0"/>
              <w:spacing w:line="240" w:lineRule="auto"/>
              <w:ind w:firstLine="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(1) La cererea unui punct național de informare fotbalistică interesat sau din proprie inițiativă, punctele naționale de informare fotbalistică realizează un schimb de informații generale și, în condițiile prevăzute la alineatul (3), de date cu caracter personal, înainte, în timpul și după un eveniment fotbalistic de anvergură internațională.</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15709A4D">
            <w:pPr>
              <w:autoSpaceDE w:val="0"/>
              <w:autoSpaceDN w:val="0"/>
              <w:adjustRightInd w:val="0"/>
              <w:spacing w:line="240" w:lineRule="auto"/>
              <w:ind w:left="0" w:leftChars="0" w:firstLine="400" w:firstLineChars="0"/>
              <w:jc w:val="both"/>
              <w:rPr>
                <w:rFonts w:hint="default" w:ascii="Times New Roman" w:hAnsi="Times New Roman" w:cs="Times New Roman"/>
                <w:i/>
                <w:iCs/>
                <w:szCs w:val="28"/>
              </w:rPr>
            </w:pPr>
            <w:r>
              <w:rPr>
                <w:rFonts w:hint="default" w:ascii="Times New Roman" w:hAnsi="Times New Roman" w:cs="Times New Roman"/>
                <w:i/>
                <w:iCs/>
                <w:szCs w:val="28"/>
              </w:rPr>
              <w:t>Pct.1</w:t>
            </w:r>
            <w:r>
              <w:rPr>
                <w:rFonts w:hint="default" w:ascii="Times New Roman" w:hAnsi="Times New Roman" w:cs="Times New Roman"/>
                <w:i/>
                <w:iCs/>
                <w:szCs w:val="28"/>
                <w:lang w:val="ro-RO"/>
              </w:rPr>
              <w:t>4</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w:t>
            </w:r>
            <w:r>
              <w:rPr>
                <w:rFonts w:hint="default" w:ascii="Times New Roman" w:hAnsi="Times New Roman" w:cs="Times New Roman"/>
                <w:i/>
                <w:iCs/>
                <w:szCs w:val="28"/>
              </w:rPr>
              <w:t xml:space="preserve"> </w:t>
            </w:r>
            <w:r>
              <w:rPr>
                <w:rFonts w:hint="default" w:ascii="Times New Roman" w:hAnsi="Times New Roman" w:cs="Times New Roman"/>
                <w:i/>
                <w:iCs/>
                <w:szCs w:val="28"/>
                <w:lang w:val="ro-RO"/>
              </w:rPr>
              <w:t>evenimentelor sportive</w:t>
            </w:r>
            <w:r>
              <w:rPr>
                <w:rFonts w:hint="default" w:ascii="Times New Roman" w:hAnsi="Times New Roman" w:cs="Times New Roman"/>
                <w:i/>
                <w:iCs/>
                <w:szCs w:val="28"/>
              </w:rPr>
              <w:t xml:space="preserve"> de anvergură internațională</w:t>
            </w:r>
          </w:p>
          <w:p w14:paraId="18BAAFD4">
            <w:pPr>
              <w:autoSpaceDE w:val="0"/>
              <w:autoSpaceDN w:val="0"/>
              <w:adjustRightInd w:val="0"/>
              <w:spacing w:line="240" w:lineRule="auto"/>
              <w:ind w:left="0" w:leftChars="0" w:firstLine="40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szCs w:val="28"/>
              </w:rPr>
              <w:t>1</w:t>
            </w:r>
            <w:r>
              <w:rPr>
                <w:rFonts w:hint="default" w:ascii="Times New Roman" w:hAnsi="Times New Roman" w:cs="Times New Roman"/>
                <w:szCs w:val="28"/>
                <w:lang w:val="ro-RO"/>
              </w:rPr>
              <w:t>4</w:t>
            </w:r>
            <w:r>
              <w:rPr>
                <w:rFonts w:hint="default" w:ascii="Times New Roman" w:hAnsi="Times New Roman" w:cs="Times New Roman"/>
                <w:szCs w:val="28"/>
              </w:rPr>
              <w:t xml:space="preserve">. Punctul național de </w:t>
            </w:r>
            <w:r>
              <w:rPr>
                <w:rFonts w:hint="default" w:ascii="Times New Roman" w:hAnsi="Times New Roman" w:cs="Times New Roman"/>
                <w:szCs w:val="28"/>
                <w:lang w:val="ro-RO"/>
              </w:rPr>
              <w:t>contact</w:t>
            </w:r>
            <w:r>
              <w:rPr>
                <w:rFonts w:hint="default" w:ascii="Times New Roman" w:hAnsi="Times New Roman" w:cs="Times New Roman"/>
                <w:szCs w:val="28"/>
              </w:rPr>
              <w:t xml:space="preserve"> </w:t>
            </w:r>
            <w:r>
              <w:rPr>
                <w:rFonts w:hint="default" w:ascii="Times New Roman" w:hAnsi="Times New Roman" w:cs="Times New Roman"/>
                <w:szCs w:val="28"/>
                <w:lang w:val="ro-RO"/>
              </w:rPr>
              <w:t>privind evenimentele sportive</w:t>
            </w:r>
            <w:r>
              <w:rPr>
                <w:rFonts w:hint="default" w:ascii="Times New Roman" w:hAnsi="Times New Roman" w:cs="Times New Roman"/>
                <w:szCs w:val="28"/>
              </w:rPr>
              <w:t>, la cerere sau din proprie inițiativă, realizează schimbul de informații, înainte, în timpul și după un evenimentul de anvergură internațională.</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6188D2A7">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323ACDF0">
            <w:pPr>
              <w:spacing w:after="0" w:line="240" w:lineRule="auto"/>
              <w:ind w:firstLine="709"/>
              <w:jc w:val="both"/>
              <w:rPr>
                <w:rFonts w:hint="default" w:ascii="Times New Roman" w:hAnsi="Times New Roman" w:cs="Times New Roman"/>
                <w:b/>
                <w:sz w:val="20"/>
                <w:szCs w:val="20"/>
              </w:rPr>
            </w:pPr>
          </w:p>
        </w:tc>
      </w:tr>
      <w:tr w14:paraId="1742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6F8607CA">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(2) Informațiile generale care sunt schimbate cu ocazia unui meci de fotbal de anvergură internațională sunt informații strategice, operaționale și tactice. Asemenea informații se definesc după cum urmează:</w:t>
            </w:r>
          </w:p>
          <w:p w14:paraId="5908437D">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 „informații strategice”: date care descriu evenimentul în toate dimensiunile sale, acordându-se o atenție deosebită riscurilor pe care acesta le prezintă pentru siguranță;</w:t>
            </w:r>
          </w:p>
          <w:p w14:paraId="03254AF6">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 „informații operaționale”: date care permit formarea unei idei exacte despre faptele care se desfășoară în cadrul evenimentului;</w:t>
            </w:r>
          </w:p>
          <w:p w14:paraId="5434DDA8">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 „informații tactice”: date care permit responsabililor operaționali să acționeze în mod corespunzător, în scopul menținerii ordinii și a siguranței în cadrul evenimentului.</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7F8564B0">
            <w:pPr>
              <w:spacing w:line="240" w:lineRule="auto"/>
              <w:ind w:left="10" w:leftChars="0" w:right="7" w:firstLine="390" w:firstLineChars="0"/>
              <w:jc w:val="both"/>
              <w:rPr>
                <w:rFonts w:hint="default" w:ascii="Times New Roman" w:hAnsi="Times New Roman" w:cs="Times New Roman"/>
                <w:i/>
                <w:iCs/>
                <w:szCs w:val="28"/>
              </w:rPr>
            </w:pPr>
            <w:r>
              <w:rPr>
                <w:rFonts w:hint="default" w:ascii="Times New Roman" w:hAnsi="Times New Roman" w:cs="Times New Roman"/>
                <w:i/>
                <w:iCs/>
                <w:szCs w:val="28"/>
              </w:rPr>
              <w:t xml:space="preserve">Pct.2 din Regulamentul cu privire la cooperarea </w:t>
            </w:r>
            <w:r>
              <w:rPr>
                <w:rFonts w:hint="default" w:ascii="Times New Roman" w:hAnsi="Times New Roman" w:cs="Times New Roman"/>
                <w:i/>
                <w:iCs/>
                <w:szCs w:val="28"/>
                <w:lang w:val="ro-RO"/>
              </w:rPr>
              <w:t>în cadrul</w:t>
            </w:r>
            <w:r>
              <w:rPr>
                <w:rFonts w:hint="default" w:ascii="Times New Roman" w:hAnsi="Times New Roman" w:cs="Times New Roman"/>
                <w:i/>
                <w:iCs/>
                <w:szCs w:val="28"/>
              </w:rPr>
              <w:t xml:space="preserve"> </w:t>
            </w:r>
            <w:r>
              <w:rPr>
                <w:rFonts w:hint="default" w:ascii="Times New Roman" w:hAnsi="Times New Roman" w:cs="Times New Roman"/>
                <w:i/>
                <w:iCs/>
                <w:szCs w:val="28"/>
                <w:lang w:val="ro-RO"/>
              </w:rPr>
              <w:t>evenimentelor sportive</w:t>
            </w:r>
            <w:r>
              <w:rPr>
                <w:rFonts w:hint="default" w:ascii="Times New Roman" w:hAnsi="Times New Roman" w:cs="Times New Roman"/>
                <w:i/>
                <w:iCs/>
                <w:szCs w:val="28"/>
              </w:rPr>
              <w:t xml:space="preserve"> de anvergură internațională</w:t>
            </w:r>
          </w:p>
          <w:p w14:paraId="709F84C8">
            <w:pPr>
              <w:spacing w:line="240" w:lineRule="auto"/>
              <w:ind w:left="10" w:leftChars="5" w:right="7" w:firstLine="390" w:firstLineChars="195"/>
              <w:jc w:val="both"/>
              <w:rPr>
                <w:rFonts w:hint="default" w:ascii="Times New Roman" w:hAnsi="Times New Roman" w:cs="Times New Roman"/>
                <w:szCs w:val="28"/>
              </w:rPr>
            </w:pPr>
            <w:r>
              <w:rPr>
                <w:rFonts w:hint="default" w:ascii="Times New Roman" w:hAnsi="Times New Roman" w:cs="Times New Roman"/>
                <w:szCs w:val="28"/>
              </w:rPr>
              <w:t>În sensul prezentului Regulament se utilizează următoarele noțiuni:</w:t>
            </w:r>
          </w:p>
          <w:p w14:paraId="5D545C98">
            <w:pPr>
              <w:ind w:left="0" w:leftChars="0" w:firstLine="400" w:firstLineChars="200"/>
              <w:jc w:val="both"/>
              <w:rPr>
                <w:rFonts w:hint="default" w:ascii="Times New Roman" w:hAnsi="Times New Roman" w:cs="Times New Roman"/>
                <w:sz w:val="20"/>
                <w:szCs w:val="20"/>
                <w:lang w:eastAsia="ru-RU"/>
              </w:rPr>
            </w:pPr>
            <w:r>
              <w:rPr>
                <w:rFonts w:hint="default" w:ascii="Times New Roman" w:hAnsi="Times New Roman" w:cs="Times New Roman"/>
                <w:i/>
                <w:iCs/>
                <w:sz w:val="20"/>
                <w:szCs w:val="20"/>
                <w:lang w:eastAsia="ru-RU"/>
              </w:rPr>
              <w:t>informații strategice</w:t>
            </w:r>
            <w:r>
              <w:rPr>
                <w:rFonts w:hint="default" w:ascii="Times New Roman" w:hAnsi="Times New Roman" w:cs="Times New Roman"/>
                <w:sz w:val="20"/>
                <w:szCs w:val="20"/>
                <w:lang w:eastAsia="ru-RU"/>
              </w:rPr>
              <w:t xml:space="preserve"> – date care descriu evenimentul </w:t>
            </w:r>
            <w:r>
              <w:rPr>
                <w:rFonts w:hint="default" w:ascii="Times New Roman" w:hAnsi="Times New Roman" w:cs="Times New Roman"/>
                <w:sz w:val="20"/>
                <w:szCs w:val="20"/>
                <w:lang w:val="ro-RO" w:eastAsia="ru-RU"/>
              </w:rPr>
              <w:t>sportiv și care se referă la aspectele de organizare, infrastructură, riscuri de securitate. Aceste date se utilizează pentru luarea deciziilor în scopul prevenirii și gestionării riscurilor pentru siguranță asociate evenimentului sportiv</w:t>
            </w:r>
            <w:r>
              <w:rPr>
                <w:rFonts w:hint="default" w:ascii="Times New Roman" w:hAnsi="Times New Roman" w:cs="Times New Roman"/>
                <w:sz w:val="20"/>
                <w:szCs w:val="20"/>
                <w:lang w:eastAsia="ru-RU"/>
              </w:rPr>
              <w:t>;</w:t>
            </w:r>
          </w:p>
          <w:p w14:paraId="0871190D">
            <w:pPr>
              <w:ind w:left="0" w:leftChars="0" w:firstLine="400" w:firstLineChars="200"/>
              <w:jc w:val="both"/>
              <w:rPr>
                <w:rFonts w:hint="default" w:ascii="Times New Roman" w:hAnsi="Times New Roman" w:cs="Times New Roman"/>
                <w:sz w:val="20"/>
                <w:szCs w:val="20"/>
                <w:lang w:eastAsia="ru-RU"/>
              </w:rPr>
            </w:pPr>
            <w:r>
              <w:rPr>
                <w:rFonts w:hint="default" w:ascii="Times New Roman" w:hAnsi="Times New Roman" w:cs="Times New Roman"/>
                <w:i/>
                <w:iCs/>
                <w:sz w:val="20"/>
                <w:szCs w:val="20"/>
                <w:lang w:eastAsia="ru-RU"/>
              </w:rPr>
              <w:t>informații operaționale</w:t>
            </w:r>
            <w:r>
              <w:rPr>
                <w:rFonts w:hint="default" w:ascii="Times New Roman" w:hAnsi="Times New Roman" w:cs="Times New Roman"/>
                <w:sz w:val="20"/>
                <w:szCs w:val="20"/>
                <w:lang w:eastAsia="ru-RU"/>
              </w:rPr>
              <w:t xml:space="preserve"> – date care permit formarea unei idei exacte despre faptele care se desfășoară în cadrul evenimentului;</w:t>
            </w:r>
          </w:p>
          <w:p w14:paraId="004B0558">
            <w:pPr>
              <w:autoSpaceDE w:val="0"/>
              <w:autoSpaceDN w:val="0"/>
              <w:adjustRightInd w:val="0"/>
              <w:spacing w:line="240" w:lineRule="auto"/>
              <w:ind w:left="10" w:leftChars="5" w:firstLine="390" w:firstLineChars="195"/>
              <w:jc w:val="both"/>
              <w:rPr>
                <w:rFonts w:hint="default" w:ascii="Times New Roman" w:hAnsi="Times New Roman" w:cs="Times New Roman" w:eastAsiaTheme="minorEastAsia"/>
                <w:b/>
                <w:lang w:val="en-US" w:eastAsia="zh-CN" w:bidi="ar-SA"/>
              </w:rPr>
            </w:pPr>
            <w:r>
              <w:rPr>
                <w:rFonts w:hint="default" w:ascii="Times New Roman" w:hAnsi="Times New Roman" w:cs="Times New Roman"/>
                <w:i/>
                <w:iCs/>
                <w:sz w:val="20"/>
                <w:szCs w:val="20"/>
                <w:lang w:eastAsia="ru-RU"/>
              </w:rPr>
              <w:t>informații tactice</w:t>
            </w:r>
            <w:r>
              <w:rPr>
                <w:rFonts w:hint="default" w:ascii="Times New Roman" w:hAnsi="Times New Roman" w:cs="Times New Roman"/>
                <w:sz w:val="20"/>
                <w:szCs w:val="20"/>
                <w:lang w:eastAsia="ru-RU"/>
              </w:rPr>
              <w:t xml:space="preserve"> – date care permit </w:t>
            </w:r>
            <w:r>
              <w:rPr>
                <w:rFonts w:hint="default" w:ascii="Times New Roman" w:hAnsi="Times New Roman" w:cs="Times New Roman"/>
                <w:i w:val="0"/>
                <w:iCs w:val="0"/>
                <w:color w:val="auto"/>
                <w:sz w:val="20"/>
                <w:szCs w:val="20"/>
                <w:lang w:val="ro-RO" w:eastAsia="ru-RU"/>
              </w:rPr>
              <w:t>forțelor de ordine</w:t>
            </w:r>
            <w:r>
              <w:rPr>
                <w:rFonts w:hint="default" w:ascii="Times New Roman" w:hAnsi="Times New Roman" w:cs="Times New Roman"/>
                <w:sz w:val="20"/>
                <w:szCs w:val="20"/>
                <w:lang w:eastAsia="ru-RU"/>
              </w:rPr>
              <w:t xml:space="preserve"> să acționeze în mod corespunzător, în scopul menținerii ordinii și a siguranței în cadrul  evenimentului;</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1E048AC8">
            <w:pPr>
              <w:spacing w:line="240" w:lineRule="auto"/>
              <w:ind w:firstLine="0" w:firstLineChars="0"/>
              <w:jc w:val="center"/>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02AEB226">
            <w:pPr>
              <w:spacing w:after="0" w:line="240" w:lineRule="auto"/>
              <w:ind w:firstLine="709"/>
              <w:jc w:val="both"/>
              <w:rPr>
                <w:rFonts w:hint="default" w:ascii="Times New Roman" w:hAnsi="Times New Roman" w:cs="Times New Roman"/>
                <w:b/>
                <w:sz w:val="20"/>
                <w:szCs w:val="20"/>
              </w:rPr>
            </w:pPr>
          </w:p>
        </w:tc>
      </w:tr>
      <w:tr w14:paraId="5719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6D1432EE">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(3) Schimbul de date cu caracter personal se efectuează în conformitate cu normele de drept intern și internațional aplicabile, ținând seama de principiile Convenției nr. 108 a Consiliului Europei din 28 ianuarie 1981 privind protecția persoanelor la prelucrarea automată a datelor cu caracter personal și, după caz, ale Recomandării nr. R (87) 15 a Comitetului de Miniștri al Consiliului Europei din 17</w:t>
            </w:r>
          </w:p>
          <w:p w14:paraId="6112A0C2">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 xml:space="preserve">septembrie 1987 privind reglementarea utilizării datelor cu caracter personal în sectorul polițienesc. </w:t>
            </w:r>
          </w:p>
          <w:p w14:paraId="022332E6">
            <w:pPr>
              <w:autoSpaceDE w:val="0"/>
              <w:autoSpaceDN w:val="0"/>
              <w:adjustRightInd w:val="0"/>
              <w:spacing w:line="240" w:lineRule="auto"/>
              <w:ind w:firstLine="0"/>
              <w:jc w:val="both"/>
              <w:rPr>
                <w:rFonts w:hint="default" w:ascii="Times New Roman" w:hAnsi="Times New Roman" w:cs="Times New Roman" w:eastAsiaTheme="minorHAnsi"/>
                <w:lang w:val="ro-RO"/>
              </w:rPr>
            </w:pPr>
          </w:p>
          <w:p w14:paraId="082BC18B">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 Acest schimb are ca scop pregătirea și luarea de măsuri corespunzătoare pentru a menține ordinea cu ocazia unui eveniment fotbalistic. În special, schimbul de informații se poate referi la detalii privind indivizi care reprezintă sau pot reprezenta un pericol pentru ordinea și siguranța publică.</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416A94C4">
            <w:pPr>
              <w:spacing w:line="240" w:lineRule="auto"/>
              <w:ind w:left="0" w:leftChars="0" w:right="17" w:firstLine="400" w:firstLineChars="0"/>
              <w:jc w:val="both"/>
              <w:rPr>
                <w:rFonts w:hint="default" w:ascii="Times New Roman" w:hAnsi="Times New Roman" w:cs="Times New Roman"/>
                <w:i/>
                <w:iCs/>
              </w:rPr>
            </w:pPr>
            <w:r>
              <w:rPr>
                <w:rFonts w:hint="default" w:ascii="Times New Roman" w:hAnsi="Times New Roman" w:cs="Times New Roman"/>
                <w:i/>
                <w:iCs/>
              </w:rPr>
              <w:t>Pct.2</w:t>
            </w:r>
            <w:r>
              <w:rPr>
                <w:rFonts w:hint="default" w:ascii="Times New Roman" w:hAnsi="Times New Roman" w:cs="Times New Roman"/>
                <w:i/>
                <w:iCs/>
                <w:lang w:val="ro-RO"/>
              </w:rPr>
              <w:t>2</w:t>
            </w:r>
            <w:r>
              <w:rPr>
                <w:rFonts w:hint="default" w:ascii="Times New Roman" w:hAnsi="Times New Roman" w:cs="Times New Roman"/>
                <w:i/>
                <w:iCs/>
              </w:rPr>
              <w:t xml:space="preserve"> din Regulamentul cu privire la cooperarea </w:t>
            </w:r>
            <w:r>
              <w:rPr>
                <w:rFonts w:hint="default" w:ascii="Times New Roman" w:hAnsi="Times New Roman" w:cs="Times New Roman"/>
                <w:i/>
                <w:iCs/>
                <w:lang w:val="ro-RO"/>
              </w:rPr>
              <w:t>în cadrul evenimentelor sportive</w:t>
            </w:r>
            <w:r>
              <w:rPr>
                <w:rFonts w:hint="default" w:ascii="Times New Roman" w:hAnsi="Times New Roman" w:cs="Times New Roman"/>
                <w:i/>
                <w:iCs/>
              </w:rPr>
              <w:t xml:space="preserve"> de anvergură internațională</w:t>
            </w:r>
          </w:p>
          <w:p w14:paraId="08736BCF">
            <w:pPr>
              <w:spacing w:line="240" w:lineRule="auto"/>
              <w:ind w:left="0" w:leftChars="0" w:right="17" w:rightChars="0" w:firstLine="40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b/>
                <w:bCs/>
              </w:rPr>
              <w:t>2</w:t>
            </w:r>
            <w:r>
              <w:rPr>
                <w:rFonts w:hint="default" w:ascii="Times New Roman" w:hAnsi="Times New Roman" w:cs="Times New Roman"/>
                <w:b/>
                <w:bCs/>
                <w:lang w:val="ro-RO"/>
              </w:rPr>
              <w:t>2</w:t>
            </w:r>
            <w:r>
              <w:rPr>
                <w:rFonts w:hint="default" w:ascii="Times New Roman" w:hAnsi="Times New Roman" w:cs="Times New Roman"/>
                <w:b/>
                <w:bCs/>
              </w:rPr>
              <w:t>.</w:t>
            </w:r>
            <w:r>
              <w:rPr>
                <w:rFonts w:hint="default" w:ascii="Times New Roman" w:hAnsi="Times New Roman" w:cs="Times New Roman"/>
              </w:rPr>
              <w:t xml:space="preserve"> Schimbul de date cu caracter personal se efectueaz</w:t>
            </w:r>
            <w:r>
              <w:rPr>
                <w:rFonts w:hint="default" w:ascii="Times New Roman" w:hAnsi="Times New Roman" w:eastAsia="Calibri" w:cs="Times New Roman"/>
              </w:rPr>
              <w:t xml:space="preserve">ă </w:t>
            </w:r>
            <w:r>
              <w:rPr>
                <w:rFonts w:hint="default" w:ascii="Times New Roman" w:hAnsi="Times New Roman" w:cs="Times New Roman"/>
              </w:rPr>
              <w:t xml:space="preserve">în conformitate cu  </w:t>
            </w:r>
            <w:r>
              <w:rPr>
                <w:rFonts w:hint="default" w:ascii="Times New Roman" w:hAnsi="Times New Roman" w:eastAsia="Calibri" w:cs="Times New Roman"/>
              </w:rPr>
              <w:t>ș</w:t>
            </w:r>
            <w:r>
              <w:rPr>
                <w:rFonts w:hint="default" w:ascii="Times New Roman" w:hAnsi="Times New Roman" w:cs="Times New Roman"/>
              </w:rPr>
              <w:t>i normele interna</w:t>
            </w:r>
            <w:r>
              <w:rPr>
                <w:rFonts w:hint="default" w:ascii="Times New Roman" w:hAnsi="Times New Roman" w:eastAsia="Calibri" w:cs="Times New Roman"/>
              </w:rPr>
              <w:t>ț</w:t>
            </w:r>
            <w:r>
              <w:rPr>
                <w:rFonts w:hint="default" w:ascii="Times New Roman" w:hAnsi="Times New Roman" w:cs="Times New Roman"/>
              </w:rPr>
              <w:t xml:space="preserve">ionale aplicabile, </w:t>
            </w:r>
            <w:r>
              <w:rPr>
                <w:rFonts w:hint="default" w:ascii="Times New Roman" w:hAnsi="Times New Roman" w:eastAsia="Calibri" w:cs="Times New Roman"/>
              </w:rPr>
              <w:t>ț</w:t>
            </w:r>
            <w:r>
              <w:rPr>
                <w:rFonts w:hint="default" w:ascii="Times New Roman" w:hAnsi="Times New Roman" w:cs="Times New Roman"/>
              </w:rPr>
              <w:t>inând seama de principiile Conven</w:t>
            </w:r>
            <w:r>
              <w:rPr>
                <w:rFonts w:hint="default" w:ascii="Times New Roman" w:hAnsi="Times New Roman" w:eastAsia="Calibri" w:cs="Times New Roman"/>
              </w:rPr>
              <w:t>ț</w:t>
            </w:r>
            <w:r>
              <w:rPr>
                <w:rFonts w:hint="default" w:ascii="Times New Roman" w:hAnsi="Times New Roman" w:cs="Times New Roman"/>
              </w:rPr>
              <w:t>iei nr. 108 a Consiliului Europei din 28 ianuarie 1981 privind protec</w:t>
            </w:r>
            <w:r>
              <w:rPr>
                <w:rFonts w:hint="default" w:ascii="Times New Roman" w:hAnsi="Times New Roman" w:eastAsia="Calibri" w:cs="Times New Roman"/>
              </w:rPr>
              <w:t>ț</w:t>
            </w:r>
            <w:r>
              <w:rPr>
                <w:rFonts w:hint="default" w:ascii="Times New Roman" w:hAnsi="Times New Roman" w:cs="Times New Roman"/>
              </w:rPr>
              <w:t>ia persoanelor la prelucrarea automat</w:t>
            </w:r>
            <w:r>
              <w:rPr>
                <w:rFonts w:hint="default" w:ascii="Times New Roman" w:hAnsi="Times New Roman" w:eastAsia="Calibri" w:cs="Times New Roman"/>
              </w:rPr>
              <w:t xml:space="preserve">ă </w:t>
            </w:r>
            <w:r>
              <w:rPr>
                <w:rFonts w:hint="default" w:ascii="Times New Roman" w:hAnsi="Times New Roman" w:cs="Times New Roman"/>
              </w:rPr>
              <w:t xml:space="preserve">a datelor cu caracter personal </w:t>
            </w:r>
            <w:r>
              <w:rPr>
                <w:rFonts w:hint="default" w:ascii="Times New Roman" w:hAnsi="Times New Roman" w:eastAsia="Calibri" w:cs="Times New Roman"/>
              </w:rPr>
              <w:t>ș</w:t>
            </w:r>
            <w:r>
              <w:rPr>
                <w:rFonts w:hint="default" w:ascii="Times New Roman" w:hAnsi="Times New Roman" w:cs="Times New Roman"/>
              </w:rPr>
              <w:t>i, dup</w:t>
            </w:r>
            <w:r>
              <w:rPr>
                <w:rFonts w:hint="default" w:ascii="Times New Roman" w:hAnsi="Times New Roman" w:eastAsia="Calibri" w:cs="Times New Roman"/>
              </w:rPr>
              <w:t xml:space="preserve">ă </w:t>
            </w:r>
            <w:r>
              <w:rPr>
                <w:rFonts w:hint="default" w:ascii="Times New Roman" w:hAnsi="Times New Roman" w:cs="Times New Roman"/>
              </w:rPr>
              <w:t>caz, ale Recomand</w:t>
            </w:r>
            <w:r>
              <w:rPr>
                <w:rFonts w:hint="default" w:ascii="Times New Roman" w:hAnsi="Times New Roman" w:eastAsia="Calibri" w:cs="Times New Roman"/>
              </w:rPr>
              <w:t>ă</w:t>
            </w:r>
            <w:r>
              <w:rPr>
                <w:rFonts w:hint="default" w:ascii="Times New Roman" w:hAnsi="Times New Roman" w:cs="Times New Roman"/>
              </w:rPr>
              <w:t>rii nr. R (87) 15 a Comitetului de Mini</w:t>
            </w:r>
            <w:r>
              <w:rPr>
                <w:rFonts w:hint="default" w:ascii="Times New Roman" w:hAnsi="Times New Roman" w:eastAsia="Calibri" w:cs="Times New Roman"/>
              </w:rPr>
              <w:t>ș</w:t>
            </w:r>
            <w:r>
              <w:rPr>
                <w:rFonts w:hint="default" w:ascii="Times New Roman" w:hAnsi="Times New Roman" w:cs="Times New Roman"/>
              </w:rPr>
              <w:t>tri al Consiliului Europei din 17 septembrie 1987 privind reglementarea utiliz</w:t>
            </w:r>
            <w:r>
              <w:rPr>
                <w:rFonts w:hint="default" w:ascii="Times New Roman" w:hAnsi="Times New Roman" w:eastAsia="Calibri" w:cs="Times New Roman"/>
              </w:rPr>
              <w:t>ă</w:t>
            </w:r>
            <w:r>
              <w:rPr>
                <w:rFonts w:hint="default" w:ascii="Times New Roman" w:hAnsi="Times New Roman" w:cs="Times New Roman"/>
              </w:rPr>
              <w:t>rii datelor cu caracter personal în sectorul poli</w:t>
            </w:r>
            <w:r>
              <w:rPr>
                <w:rFonts w:hint="default" w:ascii="Times New Roman" w:hAnsi="Times New Roman" w:eastAsia="Calibri" w:cs="Times New Roman"/>
              </w:rPr>
              <w:t>ț</w:t>
            </w:r>
            <w:r>
              <w:rPr>
                <w:rFonts w:hint="default" w:ascii="Times New Roman" w:hAnsi="Times New Roman" w:cs="Times New Roman"/>
              </w:rPr>
              <w:t>ienesc.</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57B79606">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7E15FF6F">
            <w:pPr>
              <w:spacing w:after="0" w:line="240" w:lineRule="auto"/>
              <w:ind w:firstLine="709"/>
              <w:jc w:val="both"/>
              <w:rPr>
                <w:rFonts w:hint="default" w:ascii="Times New Roman" w:hAnsi="Times New Roman" w:cs="Times New Roman"/>
                <w:b/>
                <w:sz w:val="20"/>
                <w:szCs w:val="20"/>
              </w:rPr>
            </w:pPr>
          </w:p>
        </w:tc>
      </w:tr>
      <w:tr w14:paraId="562A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6C5B6B9E">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(4) Schimbul de informații se realizează prin intermediul formularelor adecvate care figurează în anexa la manualul care conține recomandări privind înființarea, la scară internațională, a unei cooperări polițienești și a unor măsuri care vizează prevenirea și gestionarea violențelor și a tulburărilor de stradă asociate meciurilor de fotbal de anvergură internațională care interesează cel puțin un stat membru. Punctul național de informare fotbalistică se asigură că informațiile pe care le transmite sunt</w:t>
            </w:r>
          </w:p>
          <w:p w14:paraId="39B748C1">
            <w:pPr>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complete și în conformitate cu aceste formulare.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70472022">
            <w:pPr>
              <w:spacing w:line="240" w:lineRule="auto"/>
              <w:ind w:left="0" w:leftChars="0" w:right="17" w:firstLine="400" w:firstLineChars="0"/>
              <w:jc w:val="both"/>
              <w:rPr>
                <w:rFonts w:hint="default" w:ascii="Times New Roman" w:hAnsi="Times New Roman" w:cs="Times New Roman"/>
                <w:i/>
                <w:iCs/>
              </w:rPr>
            </w:pPr>
            <w:r>
              <w:rPr>
                <w:rFonts w:hint="default" w:ascii="Times New Roman" w:hAnsi="Times New Roman" w:cs="Times New Roman"/>
                <w:i/>
                <w:iCs/>
              </w:rPr>
              <w:t>Pct.2</w:t>
            </w:r>
            <w:r>
              <w:rPr>
                <w:rFonts w:hint="default" w:ascii="Times New Roman" w:hAnsi="Times New Roman" w:cs="Times New Roman"/>
                <w:i/>
                <w:iCs/>
                <w:lang w:val="ro-RO"/>
              </w:rPr>
              <w:t>3</w:t>
            </w:r>
            <w:r>
              <w:rPr>
                <w:rFonts w:hint="default" w:ascii="Times New Roman" w:hAnsi="Times New Roman" w:cs="Times New Roman"/>
                <w:i/>
                <w:iCs/>
              </w:rPr>
              <w:t xml:space="preserve"> din Regulamentul cu privire la cooperarea </w:t>
            </w:r>
            <w:r>
              <w:rPr>
                <w:rFonts w:hint="default" w:ascii="Times New Roman" w:hAnsi="Times New Roman" w:cs="Times New Roman"/>
                <w:i/>
                <w:iCs/>
                <w:lang w:val="ro-RO"/>
              </w:rPr>
              <w:t>în cadrul</w:t>
            </w:r>
            <w:r>
              <w:rPr>
                <w:rFonts w:hint="default" w:ascii="Times New Roman" w:hAnsi="Times New Roman" w:cs="Times New Roman"/>
                <w:i/>
                <w:iCs/>
              </w:rPr>
              <w:t xml:space="preserve"> </w:t>
            </w:r>
            <w:r>
              <w:rPr>
                <w:rFonts w:hint="default" w:ascii="Times New Roman" w:hAnsi="Times New Roman" w:cs="Times New Roman"/>
                <w:i/>
                <w:iCs/>
                <w:lang w:val="ro-RO"/>
              </w:rPr>
              <w:t>evenimentelor sportive</w:t>
            </w:r>
            <w:r>
              <w:rPr>
                <w:rFonts w:hint="default" w:ascii="Times New Roman" w:hAnsi="Times New Roman" w:cs="Times New Roman"/>
                <w:i/>
                <w:iCs/>
              </w:rPr>
              <w:t xml:space="preserve"> de anvergură internațională</w:t>
            </w:r>
          </w:p>
          <w:p w14:paraId="161320D0">
            <w:pPr>
              <w:spacing w:line="240" w:lineRule="auto"/>
              <w:ind w:left="0" w:leftChars="0" w:right="17" w:rightChars="0" w:firstLine="40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b/>
                <w:bCs/>
              </w:rPr>
              <w:t>2</w:t>
            </w:r>
            <w:r>
              <w:rPr>
                <w:rFonts w:hint="default" w:ascii="Times New Roman" w:hAnsi="Times New Roman" w:cs="Times New Roman"/>
                <w:b/>
                <w:bCs/>
                <w:lang w:val="ro-RO"/>
              </w:rPr>
              <w:t>3</w:t>
            </w:r>
            <w:r>
              <w:rPr>
                <w:rFonts w:hint="default" w:ascii="Times New Roman" w:hAnsi="Times New Roman" w:cs="Times New Roman"/>
                <w:b/>
                <w:bCs/>
              </w:rPr>
              <w:t>.</w:t>
            </w:r>
            <w:r>
              <w:rPr>
                <w:rFonts w:hint="default" w:ascii="Times New Roman" w:hAnsi="Times New Roman" w:cs="Times New Roman"/>
              </w:rPr>
              <w:t xml:space="preserve"> Schimbul de informa</w:t>
            </w:r>
            <w:r>
              <w:rPr>
                <w:rFonts w:hint="default" w:ascii="Times New Roman" w:hAnsi="Times New Roman" w:eastAsia="Calibri" w:cs="Times New Roman"/>
              </w:rPr>
              <w:t>ț</w:t>
            </w:r>
            <w:r>
              <w:rPr>
                <w:rFonts w:hint="default" w:ascii="Times New Roman" w:hAnsi="Times New Roman" w:cs="Times New Roman"/>
              </w:rPr>
              <w:t>ii se realizeaz</w:t>
            </w:r>
            <w:r>
              <w:rPr>
                <w:rFonts w:hint="default" w:ascii="Times New Roman" w:hAnsi="Times New Roman" w:eastAsia="Calibri" w:cs="Times New Roman"/>
              </w:rPr>
              <w:t xml:space="preserve">ă </w:t>
            </w:r>
            <w:r>
              <w:rPr>
                <w:rFonts w:hint="default" w:ascii="Times New Roman" w:hAnsi="Times New Roman" w:cs="Times New Roman"/>
              </w:rPr>
              <w:t>prin intermediul formularelor anexate la Rezoluția Consiliului privind manualul actualizat de recomandări pentru cooperare polițienească internațională și managementul securității legate de meciurile de fotbal de anvergură internațională care implică cel puțin un stat membru, adoptată în cadrul celei de-a 4031-a reuniune din 13 iunie 2024.</w:t>
            </w:r>
            <w:r>
              <w:rPr>
                <w:rFonts w:hint="default" w:ascii="Times New Roman" w:hAnsi="Times New Roman" w:eastAsia="Calibri" w:cs="Times New Roman"/>
              </w:rPr>
              <w:t xml:space="preserve"> </w:t>
            </w:r>
            <w:r>
              <w:rPr>
                <w:rFonts w:hint="default" w:ascii="Times New Roman" w:hAnsi="Times New Roman" w:cs="Times New Roman"/>
              </w:rPr>
              <w:t>Punctul na</w:t>
            </w:r>
            <w:r>
              <w:rPr>
                <w:rFonts w:hint="default" w:ascii="Times New Roman" w:hAnsi="Times New Roman" w:eastAsia="Calibri" w:cs="Times New Roman"/>
              </w:rPr>
              <w:t>ț</w:t>
            </w:r>
            <w:r>
              <w:rPr>
                <w:rFonts w:hint="default" w:ascii="Times New Roman" w:hAnsi="Times New Roman" w:cs="Times New Roman"/>
              </w:rPr>
              <w:t xml:space="preserve">ional de </w:t>
            </w:r>
            <w:r>
              <w:rPr>
                <w:rFonts w:hint="default" w:ascii="Times New Roman" w:hAnsi="Times New Roman" w:cs="Times New Roman"/>
                <w:lang w:val="ro-RO"/>
              </w:rPr>
              <w:t>contact privind evenimentele sportive</w:t>
            </w:r>
            <w:r>
              <w:rPr>
                <w:rFonts w:hint="default" w:ascii="Times New Roman" w:hAnsi="Times New Roman" w:eastAsia="Calibri" w:cs="Times New Roman"/>
              </w:rPr>
              <w:t xml:space="preserve"> </w:t>
            </w:r>
            <w:r>
              <w:rPr>
                <w:rFonts w:hint="default" w:ascii="Times New Roman" w:hAnsi="Times New Roman" w:cs="Times New Roman"/>
              </w:rPr>
              <w:t>se asigur</w:t>
            </w:r>
            <w:r>
              <w:rPr>
                <w:rFonts w:hint="default" w:ascii="Times New Roman" w:hAnsi="Times New Roman" w:eastAsia="Calibri" w:cs="Times New Roman"/>
              </w:rPr>
              <w:t xml:space="preserve">ă </w:t>
            </w:r>
            <w:r>
              <w:rPr>
                <w:rFonts w:hint="default" w:ascii="Times New Roman" w:hAnsi="Times New Roman" w:cs="Times New Roman"/>
              </w:rPr>
              <w:t>c</w:t>
            </w:r>
            <w:r>
              <w:rPr>
                <w:rFonts w:hint="default" w:ascii="Times New Roman" w:hAnsi="Times New Roman" w:eastAsia="Calibri" w:cs="Times New Roman"/>
              </w:rPr>
              <w:t xml:space="preserve">ă </w:t>
            </w:r>
            <w:r>
              <w:rPr>
                <w:rFonts w:hint="default" w:ascii="Times New Roman" w:hAnsi="Times New Roman" w:cs="Times New Roman"/>
              </w:rPr>
              <w:t>informa</w:t>
            </w:r>
            <w:r>
              <w:rPr>
                <w:rFonts w:hint="default" w:ascii="Times New Roman" w:hAnsi="Times New Roman" w:eastAsia="Calibri" w:cs="Times New Roman"/>
              </w:rPr>
              <w:t>ț</w:t>
            </w:r>
            <w:r>
              <w:rPr>
                <w:rFonts w:hint="default" w:ascii="Times New Roman" w:hAnsi="Times New Roman" w:cs="Times New Roman"/>
              </w:rPr>
              <w:t xml:space="preserve">iile pe care le transmite sunt complete </w:t>
            </w:r>
            <w:r>
              <w:rPr>
                <w:rFonts w:hint="default" w:ascii="Times New Roman" w:hAnsi="Times New Roman" w:eastAsia="Calibri" w:cs="Times New Roman"/>
              </w:rPr>
              <w:t>ș</w:t>
            </w:r>
            <w:r>
              <w:rPr>
                <w:rFonts w:hint="default" w:ascii="Times New Roman" w:hAnsi="Times New Roman" w:cs="Times New Roman"/>
              </w:rPr>
              <w:t>i în conformitate cu aceste formulare.</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4E4B82A0">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69679B79">
            <w:pPr>
              <w:spacing w:after="0" w:line="240" w:lineRule="auto"/>
              <w:ind w:firstLine="709"/>
              <w:jc w:val="both"/>
              <w:rPr>
                <w:rFonts w:hint="default" w:ascii="Times New Roman" w:hAnsi="Times New Roman" w:cs="Times New Roman"/>
                <w:b/>
                <w:sz w:val="20"/>
                <w:szCs w:val="20"/>
              </w:rPr>
            </w:pPr>
          </w:p>
        </w:tc>
      </w:tr>
      <w:tr w14:paraId="3EC3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08619D57">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4</w:t>
            </w:r>
          </w:p>
          <w:p w14:paraId="7A0F8351">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Procedura de comunicare între punctele naționale de informare fotbalistică</w:t>
            </w:r>
          </w:p>
          <w:p w14:paraId="0C5B4A18">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(1) Coordonarea prelucrării informațiilor privind meciurile de fotbal de anvergură internațională se face prin intermediul punctului național de informare fotbalistică. Acesta se asigură că toate serviciile de poliție interesate primesc informațiile necesare în timp util. După prelucrare, informația este folosită de punctul național de informare fotbalistică respectiv sau este transmisă autorităților și serviciilor de poliție interesate.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2F06C448">
            <w:pPr>
              <w:spacing w:line="240" w:lineRule="auto"/>
              <w:ind w:left="0" w:leftChars="0" w:firstLine="402" w:firstLineChars="200"/>
              <w:jc w:val="both"/>
              <w:rPr>
                <w:rFonts w:hint="default" w:ascii="Times New Roman" w:hAnsi="Times New Roman" w:cs="Times New Roman"/>
                <w:i/>
                <w:iCs/>
                <w:szCs w:val="28"/>
              </w:rPr>
            </w:pPr>
            <w:r>
              <w:rPr>
                <w:rFonts w:hint="default" w:ascii="Times New Roman" w:hAnsi="Times New Roman" w:cs="Times New Roman"/>
                <w:b/>
                <w:lang w:val="ro-RO"/>
              </w:rPr>
              <w:t xml:space="preserve"> </w:t>
            </w:r>
            <w:r>
              <w:rPr>
                <w:rFonts w:hint="default" w:ascii="Times New Roman" w:hAnsi="Times New Roman" w:cs="Times New Roman"/>
                <w:b w:val="0"/>
                <w:bCs/>
                <w:lang w:val="ro-RO"/>
              </w:rPr>
              <w:t>Subp</w:t>
            </w:r>
            <w:r>
              <w:rPr>
                <w:rFonts w:hint="default" w:ascii="Times New Roman" w:hAnsi="Times New Roman" w:cs="Times New Roman"/>
                <w:i/>
                <w:iCs/>
                <w:szCs w:val="28"/>
              </w:rPr>
              <w:t>ct.</w:t>
            </w:r>
            <w:r>
              <w:rPr>
                <w:rFonts w:hint="default" w:ascii="Times New Roman" w:hAnsi="Times New Roman" w:cs="Times New Roman"/>
                <w:i/>
                <w:iCs/>
                <w:szCs w:val="28"/>
                <w:lang w:val="ro-RO"/>
              </w:rPr>
              <w:t xml:space="preserve"> 10.1.</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 evenimentelor sportive</w:t>
            </w:r>
            <w:r>
              <w:rPr>
                <w:rFonts w:hint="default" w:ascii="Times New Roman" w:hAnsi="Times New Roman" w:cs="Times New Roman"/>
                <w:i/>
                <w:iCs/>
                <w:szCs w:val="28"/>
              </w:rPr>
              <w:t xml:space="preserve"> de anvergură internațională</w:t>
            </w:r>
          </w:p>
          <w:p w14:paraId="5584BE4D">
            <w:pPr>
              <w:numPr>
                <w:ilvl w:val="0"/>
                <w:numId w:val="0"/>
              </w:numPr>
              <w:autoSpaceDE w:val="0"/>
              <w:autoSpaceDN w:val="0"/>
              <w:adjustRightInd w:val="0"/>
              <w:spacing w:after="0" w:line="240" w:lineRule="auto"/>
              <w:ind w:left="0" w:leftChars="0" w:right="0" w:rightChars="0" w:firstLine="402" w:firstLineChars="200"/>
              <w:jc w:val="both"/>
              <w:rPr>
                <w:rFonts w:hint="default" w:ascii="Times New Roman" w:hAnsi="Times New Roman" w:cs="Times New Roman"/>
                <w:color w:val="auto"/>
                <w:szCs w:val="28"/>
              </w:rPr>
            </w:pPr>
            <w:r>
              <w:rPr>
                <w:rFonts w:hint="default" w:ascii="Times New Roman" w:hAnsi="Times New Roman" w:cs="Times New Roman"/>
                <w:b/>
                <w:bCs/>
                <w:color w:val="auto"/>
                <w:szCs w:val="28"/>
                <w:lang w:val="ro-RO"/>
              </w:rPr>
              <w:t>10.1.</w:t>
            </w:r>
            <w:r>
              <w:rPr>
                <w:rFonts w:hint="default" w:ascii="Times New Roman" w:hAnsi="Times New Roman" w:cs="Times New Roman"/>
                <w:color w:val="auto"/>
                <w:szCs w:val="28"/>
                <w:lang w:val="ro-RO"/>
              </w:rPr>
              <w:t xml:space="preserve"> </w:t>
            </w:r>
            <w:r>
              <w:rPr>
                <w:rFonts w:hint="default" w:ascii="Times New Roman" w:hAnsi="Times New Roman" w:cs="Times New Roman"/>
                <w:color w:val="auto"/>
                <w:szCs w:val="28"/>
              </w:rPr>
              <w:t>Face schimbul de informații strategice, operaționale și tactice</w:t>
            </w:r>
            <w:r>
              <w:rPr>
                <w:rFonts w:hint="default" w:ascii="Times New Roman" w:hAnsi="Times New Roman" w:cs="Times New Roman"/>
                <w:color w:val="auto"/>
                <w:szCs w:val="28"/>
                <w:lang w:val="ro-RO"/>
              </w:rPr>
              <w:t xml:space="preserve"> cu Punctele naționale de contact privind evenimentele sportive din alte state,</w:t>
            </w:r>
            <w:r>
              <w:rPr>
                <w:rFonts w:hint="default" w:ascii="Times New Roman" w:hAnsi="Times New Roman" w:cs="Times New Roman"/>
                <w:color w:val="auto"/>
                <w:szCs w:val="28"/>
              </w:rPr>
              <w:t xml:space="preserve"> cu referire la </w:t>
            </w:r>
            <w:r>
              <w:rPr>
                <w:rFonts w:hint="default" w:ascii="Times New Roman" w:hAnsi="Times New Roman" w:cs="Times New Roman"/>
                <w:color w:val="auto"/>
                <w:szCs w:val="28"/>
                <w:lang w:val="ro-RO"/>
              </w:rPr>
              <w:t xml:space="preserve">evenimentele sportive </w:t>
            </w:r>
            <w:r>
              <w:rPr>
                <w:rFonts w:hint="default" w:ascii="Times New Roman" w:hAnsi="Times New Roman" w:cs="Times New Roman"/>
                <w:color w:val="auto"/>
                <w:szCs w:val="28"/>
              </w:rPr>
              <w:t>de dimensiune internațională, în conformitate cu legislația națională și internațională;</w:t>
            </w:r>
          </w:p>
          <w:p w14:paraId="36B69F7A">
            <w:pPr>
              <w:spacing w:line="240" w:lineRule="auto"/>
              <w:ind w:left="0" w:leftChars="0" w:firstLine="400" w:firstLineChars="200"/>
              <w:jc w:val="both"/>
              <w:rPr>
                <w:rFonts w:hint="default" w:ascii="Times New Roman" w:hAnsi="Times New Roman" w:cs="Times New Roman"/>
                <w:i/>
                <w:iCs/>
                <w:szCs w:val="28"/>
                <w:lang w:val="ro-RO"/>
              </w:rPr>
            </w:pPr>
          </w:p>
          <w:p w14:paraId="797098DF">
            <w:pPr>
              <w:spacing w:line="240" w:lineRule="auto"/>
              <w:ind w:left="0" w:leftChars="0" w:firstLine="402" w:firstLineChars="200"/>
              <w:jc w:val="both"/>
              <w:rPr>
                <w:rFonts w:hint="default" w:ascii="Times New Roman" w:hAnsi="Times New Roman" w:cs="Times New Roman"/>
                <w:i/>
                <w:iCs/>
                <w:szCs w:val="28"/>
              </w:rPr>
            </w:pPr>
            <w:r>
              <w:rPr>
                <w:rFonts w:hint="default" w:ascii="Times New Roman" w:hAnsi="Times New Roman" w:cs="Times New Roman"/>
                <w:b/>
                <w:i/>
                <w:iCs/>
                <w:lang w:val="ro-RO"/>
              </w:rPr>
              <w:t xml:space="preserve"> </w:t>
            </w:r>
            <w:r>
              <w:rPr>
                <w:rFonts w:hint="default" w:ascii="Times New Roman" w:hAnsi="Times New Roman" w:cs="Times New Roman"/>
                <w:b w:val="0"/>
                <w:bCs/>
                <w:i/>
                <w:iCs/>
                <w:lang w:val="ro-RO"/>
              </w:rPr>
              <w:t>Subp</w:t>
            </w:r>
            <w:r>
              <w:rPr>
                <w:rFonts w:hint="default" w:ascii="Times New Roman" w:hAnsi="Times New Roman" w:cs="Times New Roman"/>
                <w:i/>
                <w:iCs/>
                <w:szCs w:val="28"/>
              </w:rPr>
              <w:t>ct.</w:t>
            </w:r>
            <w:r>
              <w:rPr>
                <w:rFonts w:hint="default" w:ascii="Times New Roman" w:hAnsi="Times New Roman" w:cs="Times New Roman"/>
                <w:i/>
                <w:iCs/>
                <w:szCs w:val="28"/>
                <w:lang w:val="ro-RO"/>
              </w:rPr>
              <w:t xml:space="preserve"> 10.2.</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3A0277C0">
            <w:pPr>
              <w:spacing w:line="240" w:lineRule="auto"/>
              <w:ind w:left="0" w:leftChars="0" w:firstLine="402" w:firstLineChars="200"/>
              <w:jc w:val="both"/>
              <w:rPr>
                <w:rFonts w:hint="default" w:ascii="Times New Roman" w:hAnsi="Times New Roman" w:cs="Times New Roman"/>
                <w:i/>
                <w:iCs/>
                <w:color w:val="auto"/>
                <w:sz w:val="20"/>
                <w:szCs w:val="20"/>
              </w:rPr>
            </w:pPr>
            <w:r>
              <w:rPr>
                <w:rFonts w:hint="default" w:ascii="Times New Roman" w:hAnsi="Times New Roman" w:eastAsia="SimSun" w:cs="Times New Roman"/>
                <w:b/>
                <w:bCs/>
                <w:i w:val="0"/>
                <w:iCs w:val="0"/>
                <w:caps w:val="0"/>
                <w:color w:val="auto"/>
                <w:spacing w:val="0"/>
                <w:sz w:val="20"/>
                <w:szCs w:val="20"/>
                <w:shd w:val="clear" w:fill="FFFFFF"/>
                <w:lang w:val="ro-RO"/>
              </w:rPr>
              <w:t>10.2.</w:t>
            </w:r>
            <w:r>
              <w:rPr>
                <w:rFonts w:hint="default" w:ascii="Times New Roman" w:hAnsi="Times New Roman" w:eastAsia="SimSun" w:cs="Times New Roman"/>
                <w:i w:val="0"/>
                <w:iCs w:val="0"/>
                <w:caps w:val="0"/>
                <w:color w:val="auto"/>
                <w:spacing w:val="0"/>
                <w:sz w:val="20"/>
                <w:szCs w:val="20"/>
                <w:shd w:val="clear" w:fill="FFFFFF"/>
                <w:lang w:val="ro-RO"/>
              </w:rPr>
              <w:t xml:space="preserve"> C</w:t>
            </w:r>
            <w:r>
              <w:rPr>
                <w:rFonts w:hint="default" w:ascii="Times New Roman" w:hAnsi="Times New Roman" w:eastAsia="SimSun" w:cs="Times New Roman"/>
                <w:i w:val="0"/>
                <w:iCs w:val="0"/>
                <w:caps w:val="0"/>
                <w:color w:val="auto"/>
                <w:spacing w:val="0"/>
                <w:sz w:val="20"/>
                <w:szCs w:val="20"/>
                <w:shd w:val="clear" w:fill="FFFFFF"/>
              </w:rPr>
              <w:t>oordon</w:t>
            </w:r>
            <w:r>
              <w:rPr>
                <w:rFonts w:hint="default" w:ascii="Times New Roman" w:hAnsi="Times New Roman" w:eastAsia="SimSun" w:cs="Times New Roman"/>
                <w:i w:val="0"/>
                <w:iCs w:val="0"/>
                <w:caps w:val="0"/>
                <w:color w:val="auto"/>
                <w:spacing w:val="0"/>
                <w:sz w:val="20"/>
                <w:szCs w:val="20"/>
                <w:shd w:val="clear" w:fill="FFFFFF"/>
                <w:lang w:val="ro-RO"/>
              </w:rPr>
              <w:t>e</w:t>
            </w:r>
            <w:r>
              <w:rPr>
                <w:rFonts w:hint="default" w:ascii="Times New Roman" w:hAnsi="Times New Roman" w:eastAsia="SimSun" w:cs="Times New Roman"/>
                <w:i w:val="0"/>
                <w:iCs w:val="0"/>
                <w:caps w:val="0"/>
                <w:color w:val="auto"/>
                <w:spacing w:val="0"/>
                <w:sz w:val="20"/>
                <w:szCs w:val="20"/>
                <w:shd w:val="clear" w:fill="FFFFFF"/>
              </w:rPr>
              <w:t>a</w:t>
            </w:r>
            <w:r>
              <w:rPr>
                <w:rFonts w:hint="default" w:ascii="Times New Roman" w:hAnsi="Times New Roman" w:eastAsia="SimSun" w:cs="Times New Roman"/>
                <w:i w:val="0"/>
                <w:iCs w:val="0"/>
                <w:caps w:val="0"/>
                <w:color w:val="auto"/>
                <w:spacing w:val="0"/>
                <w:sz w:val="20"/>
                <w:szCs w:val="20"/>
                <w:shd w:val="clear" w:fill="FFFFFF"/>
                <w:lang w:val="ro-RO"/>
              </w:rPr>
              <w:t>ză</w:t>
            </w:r>
            <w:r>
              <w:rPr>
                <w:rFonts w:hint="default" w:ascii="Times New Roman" w:hAnsi="Times New Roman" w:eastAsia="SimSun" w:cs="Times New Roman"/>
                <w:i w:val="0"/>
                <w:iCs w:val="0"/>
                <w:caps w:val="0"/>
                <w:color w:val="auto"/>
                <w:spacing w:val="0"/>
                <w:sz w:val="20"/>
                <w:szCs w:val="20"/>
                <w:shd w:val="clear" w:fill="FFFFFF"/>
              </w:rPr>
              <w:t xml:space="preserve"> și facilit</w:t>
            </w:r>
            <w:r>
              <w:rPr>
                <w:rFonts w:hint="default" w:ascii="Times New Roman" w:hAnsi="Times New Roman" w:eastAsia="SimSun" w:cs="Times New Roman"/>
                <w:i w:val="0"/>
                <w:iCs w:val="0"/>
                <w:caps w:val="0"/>
                <w:color w:val="auto"/>
                <w:spacing w:val="0"/>
                <w:sz w:val="20"/>
                <w:szCs w:val="20"/>
                <w:shd w:val="clear" w:fill="FFFFFF"/>
                <w:lang w:val="ro-RO"/>
              </w:rPr>
              <w:t>e</w:t>
            </w:r>
            <w:r>
              <w:rPr>
                <w:rFonts w:hint="default" w:ascii="Times New Roman" w:hAnsi="Times New Roman" w:eastAsia="SimSun" w:cs="Times New Roman"/>
                <w:i w:val="0"/>
                <w:iCs w:val="0"/>
                <w:caps w:val="0"/>
                <w:color w:val="auto"/>
                <w:spacing w:val="0"/>
                <w:sz w:val="20"/>
                <w:szCs w:val="20"/>
                <w:shd w:val="clear" w:fill="FFFFFF"/>
              </w:rPr>
              <w:t>a</w:t>
            </w:r>
            <w:r>
              <w:rPr>
                <w:rFonts w:hint="default" w:ascii="Times New Roman" w:hAnsi="Times New Roman" w:eastAsia="SimSun" w:cs="Times New Roman"/>
                <w:i w:val="0"/>
                <w:iCs w:val="0"/>
                <w:caps w:val="0"/>
                <w:color w:val="auto"/>
                <w:spacing w:val="0"/>
                <w:sz w:val="20"/>
                <w:szCs w:val="20"/>
                <w:shd w:val="clear" w:fill="FFFFFF"/>
                <w:lang w:val="ro-RO"/>
              </w:rPr>
              <w:t>ză</w:t>
            </w:r>
            <w:r>
              <w:rPr>
                <w:rFonts w:hint="default" w:ascii="Times New Roman" w:hAnsi="Times New Roman" w:eastAsia="SimSun" w:cs="Times New Roman"/>
                <w:i w:val="0"/>
                <w:iCs w:val="0"/>
                <w:caps w:val="0"/>
                <w:color w:val="auto"/>
                <w:spacing w:val="0"/>
                <w:sz w:val="20"/>
                <w:szCs w:val="20"/>
                <w:shd w:val="clear" w:fill="FFFFFF"/>
              </w:rPr>
              <w:t xml:space="preserve"> cooper</w:t>
            </w:r>
            <w:r>
              <w:rPr>
                <w:rFonts w:hint="default" w:ascii="Times New Roman" w:hAnsi="Times New Roman" w:eastAsia="SimSun" w:cs="Times New Roman"/>
                <w:i w:val="0"/>
                <w:iCs w:val="0"/>
                <w:caps w:val="0"/>
                <w:color w:val="auto"/>
                <w:spacing w:val="0"/>
                <w:sz w:val="20"/>
                <w:szCs w:val="20"/>
                <w:shd w:val="clear" w:fill="FFFFFF"/>
                <w:lang w:val="ro-RO"/>
              </w:rPr>
              <w:t>area</w:t>
            </w:r>
            <w:r>
              <w:rPr>
                <w:rFonts w:hint="default" w:ascii="Times New Roman" w:hAnsi="Times New Roman" w:eastAsia="SimSun" w:cs="Times New Roman"/>
                <w:i w:val="0"/>
                <w:iCs w:val="0"/>
                <w:caps w:val="0"/>
                <w:color w:val="auto"/>
                <w:spacing w:val="0"/>
                <w:sz w:val="20"/>
                <w:szCs w:val="20"/>
                <w:shd w:val="clear" w:fill="FFFFFF"/>
              </w:rPr>
              <w:t xml:space="preserve"> și schimbul de informații între serviciile de poliție la nivel internațional</w:t>
            </w:r>
            <w:r>
              <w:rPr>
                <w:rFonts w:hint="default" w:ascii="Times New Roman" w:hAnsi="Times New Roman" w:eastAsia="SimSun" w:cs="Times New Roman"/>
                <w:i w:val="0"/>
                <w:iCs w:val="0"/>
                <w:caps w:val="0"/>
                <w:color w:val="auto"/>
                <w:spacing w:val="0"/>
                <w:sz w:val="20"/>
                <w:szCs w:val="20"/>
                <w:shd w:val="clear" w:fill="FFFFFF"/>
                <w:lang w:val="ro-RO"/>
              </w:rPr>
              <w:t>;</w:t>
            </w:r>
          </w:p>
          <w:p w14:paraId="640CF2C6">
            <w:pPr>
              <w:spacing w:line="240" w:lineRule="auto"/>
              <w:ind w:left="0" w:leftChars="0" w:firstLine="400" w:firstLineChars="200"/>
              <w:jc w:val="both"/>
              <w:rPr>
                <w:rFonts w:hint="default" w:ascii="Times New Roman" w:hAnsi="Times New Roman" w:cs="Times New Roman"/>
                <w:i/>
                <w:iCs/>
                <w:szCs w:val="28"/>
              </w:rPr>
            </w:pPr>
          </w:p>
          <w:p w14:paraId="6DBEB5C3">
            <w:pPr>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lang w:val="ro-RO"/>
              </w:rPr>
              <w:t>P</w:t>
            </w:r>
            <w:r>
              <w:rPr>
                <w:rFonts w:hint="default" w:ascii="Times New Roman" w:hAnsi="Times New Roman" w:cs="Times New Roman"/>
                <w:i/>
                <w:iCs/>
                <w:szCs w:val="28"/>
              </w:rPr>
              <w:t>ct.</w:t>
            </w:r>
            <w:r>
              <w:rPr>
                <w:rFonts w:hint="default" w:ascii="Times New Roman" w:hAnsi="Times New Roman" w:cs="Times New Roman"/>
                <w:i/>
                <w:iCs/>
                <w:szCs w:val="28"/>
                <w:lang w:val="ro-RO"/>
              </w:rPr>
              <w:t>7-8</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3992A362">
            <w:pPr>
              <w:numPr>
                <w:ilvl w:val="0"/>
                <w:numId w:val="0"/>
              </w:numPr>
              <w:spacing w:line="240" w:lineRule="auto"/>
              <w:ind w:left="0" w:leftChars="0" w:firstLine="402" w:firstLineChars="200"/>
              <w:jc w:val="both"/>
              <w:rPr>
                <w:rFonts w:hint="default" w:ascii="Times New Roman" w:hAnsi="Times New Roman" w:cs="Times New Roman"/>
                <w:color w:val="auto"/>
                <w:szCs w:val="28"/>
              </w:rPr>
            </w:pPr>
            <w:r>
              <w:rPr>
                <w:rFonts w:hint="default" w:ascii="Times New Roman" w:hAnsi="Times New Roman" w:cs="Times New Roman"/>
                <w:b/>
                <w:bCs/>
                <w:szCs w:val="28"/>
                <w:lang w:val="ro-RO"/>
              </w:rPr>
              <w:t>7.</w:t>
            </w:r>
            <w:r>
              <w:rPr>
                <w:rFonts w:hint="default" w:ascii="Times New Roman" w:hAnsi="Times New Roman" w:cs="Times New Roman"/>
                <w:szCs w:val="28"/>
                <w:lang w:val="ro-RO"/>
              </w:rPr>
              <w:t xml:space="preserve"> </w:t>
            </w:r>
            <w:r>
              <w:rPr>
                <w:rFonts w:hint="default" w:ascii="Times New Roman" w:hAnsi="Times New Roman" w:cs="Times New Roman"/>
                <w:szCs w:val="28"/>
              </w:rPr>
              <w:t xml:space="preserve">În scopul asigurării securității evenimentului, Punctul național de </w:t>
            </w:r>
            <w:r>
              <w:rPr>
                <w:rFonts w:hint="default" w:ascii="Times New Roman" w:hAnsi="Times New Roman" w:cs="Times New Roman"/>
                <w:szCs w:val="28"/>
                <w:lang w:val="ro-RO"/>
              </w:rPr>
              <w:t>contact</w:t>
            </w:r>
            <w:r>
              <w:rPr>
                <w:rFonts w:hint="default" w:ascii="Times New Roman" w:hAnsi="Times New Roman" w:cs="Times New Roman"/>
                <w:szCs w:val="28"/>
              </w:rPr>
              <w:t xml:space="preserve"> </w:t>
            </w:r>
            <w:r>
              <w:rPr>
                <w:rFonts w:hint="default" w:ascii="Times New Roman" w:hAnsi="Times New Roman" w:cs="Times New Roman"/>
                <w:szCs w:val="28"/>
                <w:lang w:val="ro-RO"/>
              </w:rPr>
              <w:t>privind evenimentele sportive</w:t>
            </w:r>
            <w:r>
              <w:rPr>
                <w:rFonts w:hint="default" w:ascii="Times New Roman" w:hAnsi="Times New Roman" w:cs="Times New Roman"/>
                <w:szCs w:val="28"/>
              </w:rPr>
              <w:t xml:space="preserve"> face schimb de informații relevante </w:t>
            </w:r>
            <w:r>
              <w:rPr>
                <w:rFonts w:hint="default" w:ascii="Times New Roman" w:hAnsi="Times New Roman" w:cs="Times New Roman"/>
                <w:color w:val="auto"/>
                <w:szCs w:val="28"/>
              </w:rPr>
              <w:t xml:space="preserve">cu </w:t>
            </w:r>
            <w:r>
              <w:rPr>
                <w:rFonts w:hint="default" w:ascii="Times New Roman" w:hAnsi="Times New Roman" w:cs="Times New Roman"/>
                <w:color w:val="auto"/>
                <w:szCs w:val="28"/>
                <w:lang w:val="ro-RO"/>
              </w:rPr>
              <w:t>subdiviziunile cu competență în domeniul</w:t>
            </w:r>
            <w:r>
              <w:rPr>
                <w:rFonts w:hint="default" w:ascii="Times New Roman" w:hAnsi="Times New Roman" w:cs="Times New Roman"/>
                <w:color w:val="auto"/>
                <w:szCs w:val="28"/>
              </w:rPr>
              <w:t xml:space="preserve"> securit</w:t>
            </w:r>
            <w:r>
              <w:rPr>
                <w:rFonts w:hint="default" w:ascii="Times New Roman" w:hAnsi="Times New Roman" w:cs="Times New Roman"/>
                <w:color w:val="auto"/>
                <w:szCs w:val="28"/>
                <w:lang w:val="ro-RO"/>
              </w:rPr>
              <w:t>ății</w:t>
            </w:r>
            <w:r>
              <w:rPr>
                <w:rFonts w:hint="default" w:ascii="Times New Roman" w:hAnsi="Times New Roman" w:cs="Times New Roman"/>
                <w:color w:val="auto"/>
                <w:szCs w:val="28"/>
              </w:rPr>
              <w:t xml:space="preserve"> public</w:t>
            </w:r>
            <w:r>
              <w:rPr>
                <w:rFonts w:hint="default" w:ascii="Times New Roman" w:hAnsi="Times New Roman" w:cs="Times New Roman"/>
                <w:color w:val="auto"/>
                <w:szCs w:val="28"/>
                <w:lang w:val="ro-RO"/>
              </w:rPr>
              <w:t>e</w:t>
            </w:r>
            <w:r>
              <w:rPr>
                <w:rFonts w:hint="default" w:ascii="Times New Roman" w:hAnsi="Times New Roman" w:cs="Times New Roman"/>
                <w:color w:val="auto"/>
                <w:szCs w:val="28"/>
              </w:rPr>
              <w:t xml:space="preserve"> din cadrul Inspectoratului General al Poliției și Inspectoratului General de Carabinieri. </w:t>
            </w:r>
          </w:p>
          <w:p w14:paraId="1C8D1A2B">
            <w:pPr>
              <w:numPr>
                <w:ilvl w:val="0"/>
                <w:numId w:val="0"/>
              </w:numPr>
              <w:spacing w:line="240" w:lineRule="auto"/>
              <w:ind w:left="0" w:leftChars="0" w:firstLine="400" w:firstLineChars="200"/>
              <w:jc w:val="both"/>
              <w:rPr>
                <w:rFonts w:hint="default" w:ascii="Times New Roman" w:hAnsi="Times New Roman" w:cs="Times New Roman" w:eastAsiaTheme="minorEastAsia"/>
                <w:i/>
                <w:iCs/>
                <w:szCs w:val="28"/>
                <w:lang w:val="ro-RO" w:eastAsia="zh-CN" w:bidi="ar-SA"/>
              </w:rPr>
            </w:pPr>
            <w:r>
              <w:rPr>
                <w:rFonts w:hint="default" w:ascii="Times New Roman" w:hAnsi="Times New Roman" w:cs="Times New Roman"/>
                <w:color w:val="auto"/>
                <w:szCs w:val="28"/>
                <w:lang w:val="ro-RO"/>
              </w:rPr>
              <w:t xml:space="preserve">8. </w:t>
            </w:r>
            <w:r>
              <w:rPr>
                <w:rFonts w:hint="default" w:ascii="Times New Roman" w:hAnsi="Times New Roman" w:cs="Times New Roman"/>
                <w:color w:val="auto"/>
                <w:szCs w:val="28"/>
              </w:rPr>
              <w:t xml:space="preserve">Mecanismul schimbului de informații </w:t>
            </w:r>
            <w:r>
              <w:rPr>
                <w:rFonts w:hint="default" w:ascii="Times New Roman" w:hAnsi="Times New Roman" w:cs="Times New Roman"/>
                <w:color w:val="auto"/>
                <w:szCs w:val="28"/>
                <w:lang w:val="ro-RO"/>
              </w:rPr>
              <w:t xml:space="preserve">interne </w:t>
            </w:r>
            <w:r>
              <w:rPr>
                <w:rFonts w:hint="default" w:ascii="Times New Roman" w:hAnsi="Times New Roman" w:cs="Times New Roman"/>
                <w:color w:val="auto"/>
                <w:szCs w:val="28"/>
              </w:rPr>
              <w:t xml:space="preserve">cu </w:t>
            </w:r>
            <w:r>
              <w:rPr>
                <w:rFonts w:hint="default" w:ascii="Times New Roman" w:hAnsi="Times New Roman" w:cs="Times New Roman"/>
                <w:color w:val="auto"/>
                <w:szCs w:val="28"/>
                <w:lang w:val="ro-RO"/>
              </w:rPr>
              <w:t xml:space="preserve">subdiviziunile cu competență în domeniul </w:t>
            </w:r>
            <w:r>
              <w:rPr>
                <w:rFonts w:hint="default" w:ascii="Times New Roman" w:hAnsi="Times New Roman" w:cs="Times New Roman"/>
                <w:color w:val="auto"/>
                <w:szCs w:val="28"/>
              </w:rPr>
              <w:t>securit</w:t>
            </w:r>
            <w:r>
              <w:rPr>
                <w:rFonts w:hint="default" w:ascii="Times New Roman" w:hAnsi="Times New Roman" w:cs="Times New Roman"/>
                <w:color w:val="auto"/>
                <w:szCs w:val="28"/>
                <w:lang w:val="ro-RO"/>
              </w:rPr>
              <w:t>ății</w:t>
            </w:r>
            <w:r>
              <w:rPr>
                <w:rFonts w:hint="default" w:ascii="Times New Roman" w:hAnsi="Times New Roman" w:cs="Times New Roman"/>
                <w:color w:val="auto"/>
                <w:szCs w:val="28"/>
              </w:rPr>
              <w:t xml:space="preserve"> public</w:t>
            </w:r>
            <w:r>
              <w:rPr>
                <w:rFonts w:hint="default" w:ascii="Times New Roman" w:hAnsi="Times New Roman" w:cs="Times New Roman"/>
                <w:color w:val="auto"/>
                <w:szCs w:val="28"/>
                <w:lang w:val="ro-RO"/>
              </w:rPr>
              <w:t>e</w:t>
            </w:r>
            <w:r>
              <w:rPr>
                <w:rFonts w:hint="default" w:ascii="Times New Roman" w:hAnsi="Times New Roman" w:cs="Times New Roman"/>
                <w:color w:val="auto"/>
                <w:szCs w:val="28"/>
              </w:rPr>
              <w:t xml:space="preserve">, tipul informațiilor și alte date relevante evenimentului sportiv </w:t>
            </w:r>
            <w:r>
              <w:rPr>
                <w:rFonts w:hint="default" w:ascii="Times New Roman" w:hAnsi="Times New Roman" w:cs="Times New Roman"/>
                <w:color w:val="auto"/>
                <w:szCs w:val="28"/>
                <w:lang w:val="ro-RO"/>
              </w:rPr>
              <w:t>sunt</w:t>
            </w:r>
            <w:r>
              <w:rPr>
                <w:rFonts w:hint="default" w:ascii="Times New Roman" w:hAnsi="Times New Roman" w:cs="Times New Roman"/>
                <w:color w:val="auto"/>
                <w:szCs w:val="28"/>
              </w:rPr>
              <w:t xml:space="preserve"> reglementate prin acte normative interne. </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31AF4374">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1E33A29C">
            <w:pPr>
              <w:spacing w:after="0" w:line="240" w:lineRule="auto"/>
              <w:ind w:firstLine="709"/>
              <w:jc w:val="both"/>
              <w:rPr>
                <w:rFonts w:hint="default" w:ascii="Times New Roman" w:hAnsi="Times New Roman" w:cs="Times New Roman"/>
                <w:b/>
                <w:sz w:val="20"/>
                <w:szCs w:val="20"/>
              </w:rPr>
            </w:pPr>
          </w:p>
        </w:tc>
      </w:tr>
      <w:tr w14:paraId="2DA8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5C990C90">
            <w:pPr>
              <w:autoSpaceDE w:val="0"/>
              <w:autoSpaceDN w:val="0"/>
              <w:adjustRightInd w:val="0"/>
              <w:spacing w:line="240" w:lineRule="auto"/>
              <w:ind w:firstLine="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(2) Punctul național de informare fotbalistică al statului membru care organizează evenimentul fotbalistic comunică înainte, în timpul și după campionat sau meci cu serviciile de poliție naționale ale statelor membre interesate, după caz prin intermediul ofițerului de legătură desemnat și pus la dispoziția sa de statele membre interesate. Se poate face apel la acest ofițer de legătură pentru chestiuni care țin de ordinea și siguranța publică, de violența legată de fotbal și de criminalitate în general, în cazul în care există o legătură cu un anumit meci sau un turneu de fotbal.</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69958269">
            <w:pPr>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rPr>
              <w:t>Pct.2</w:t>
            </w:r>
            <w:r>
              <w:rPr>
                <w:rFonts w:hint="default" w:ascii="Times New Roman" w:hAnsi="Times New Roman" w:cs="Times New Roman"/>
                <w:i/>
                <w:iCs/>
                <w:szCs w:val="28"/>
                <w:lang w:val="ro-RO"/>
              </w:rPr>
              <w:t>5-26</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2EEECBDB">
            <w:pPr>
              <w:numPr>
                <w:ilvl w:val="0"/>
                <w:numId w:val="3"/>
              </w:numPr>
              <w:ind w:left="0" w:leftChars="0" w:firstLine="400" w:firstLineChars="200"/>
              <w:jc w:val="both"/>
              <w:rPr>
                <w:rFonts w:asciiTheme="majorBidi" w:hAnsiTheme="majorBidi" w:cstheme="majorBidi"/>
                <w:sz w:val="20"/>
                <w:szCs w:val="20"/>
                <w:lang w:eastAsia="ru-RU"/>
              </w:rPr>
            </w:pPr>
            <w:r>
              <w:rPr>
                <w:rFonts w:asciiTheme="majorBidi" w:hAnsiTheme="majorBidi" w:cstheme="majorBidi"/>
                <w:sz w:val="20"/>
                <w:szCs w:val="20"/>
                <w:lang w:eastAsia="ru-RU"/>
              </w:rPr>
              <w:t xml:space="preserve">Punctul național de </w:t>
            </w:r>
            <w:r>
              <w:rPr>
                <w:rFonts w:hint="default" w:asciiTheme="majorBidi" w:hAnsiTheme="majorBidi" w:cstheme="majorBidi"/>
                <w:sz w:val="20"/>
                <w:szCs w:val="20"/>
                <w:lang w:val="ro-RO" w:eastAsia="ru-RU"/>
              </w:rPr>
              <w:t>contact</w:t>
            </w:r>
            <w:r>
              <w:rPr>
                <w:rFonts w:asciiTheme="majorBidi" w:hAnsiTheme="majorBidi" w:cstheme="majorBidi"/>
                <w:sz w:val="20"/>
                <w:szCs w:val="20"/>
                <w:lang w:eastAsia="ru-RU"/>
              </w:rPr>
              <w:t xml:space="preserve"> </w:t>
            </w:r>
            <w:r>
              <w:rPr>
                <w:rFonts w:hint="default" w:asciiTheme="majorBidi" w:hAnsiTheme="majorBidi" w:cstheme="majorBidi"/>
                <w:sz w:val="20"/>
                <w:szCs w:val="20"/>
                <w:lang w:val="ro-RO" w:eastAsia="ru-RU"/>
              </w:rPr>
              <w:t>privind evenimentele sportive</w:t>
            </w:r>
            <w:r>
              <w:rPr>
                <w:rFonts w:asciiTheme="majorBidi" w:hAnsiTheme="majorBidi" w:cstheme="majorBidi"/>
                <w:sz w:val="20"/>
                <w:szCs w:val="20"/>
                <w:lang w:eastAsia="ru-RU"/>
              </w:rPr>
              <w:t xml:space="preserve"> al statului membru care organizează evenimentul comunică înainte, în timpul și după </w:t>
            </w:r>
            <w:r>
              <w:rPr>
                <w:rFonts w:hint="default" w:asciiTheme="majorBidi" w:hAnsiTheme="majorBidi" w:cstheme="majorBidi"/>
                <w:sz w:val="20"/>
                <w:szCs w:val="20"/>
                <w:lang w:val="ro-RO" w:eastAsia="ru-RU"/>
              </w:rPr>
              <w:t>eveniment</w:t>
            </w:r>
            <w:r>
              <w:rPr>
                <w:rFonts w:asciiTheme="majorBidi" w:hAnsiTheme="majorBidi" w:cstheme="majorBidi"/>
                <w:sz w:val="20"/>
                <w:szCs w:val="20"/>
                <w:lang w:eastAsia="ru-RU"/>
              </w:rPr>
              <w:t xml:space="preserve"> cu serviciile de poliție naționale ale statelor membre interesate, după caz prin intermediul ofițerului de legătură desemnat și pus la dispoziția sa de statele membre interesate. </w:t>
            </w:r>
          </w:p>
          <w:p w14:paraId="4D4BAF6F">
            <w:pPr>
              <w:numPr>
                <w:ilvl w:val="0"/>
                <w:numId w:val="3"/>
              </w:numPr>
              <w:ind w:left="0" w:leftChars="0" w:firstLine="400" w:firstLineChars="200"/>
              <w:jc w:val="both"/>
              <w:rPr>
                <w:rFonts w:asciiTheme="majorBidi" w:hAnsiTheme="majorBidi" w:cstheme="majorBidi"/>
                <w:sz w:val="20"/>
                <w:szCs w:val="20"/>
                <w:lang w:eastAsia="ru-RU"/>
              </w:rPr>
            </w:pPr>
            <w:r>
              <w:rPr>
                <w:rFonts w:hint="default" w:asciiTheme="majorBidi" w:hAnsiTheme="majorBidi" w:cstheme="majorBidi"/>
                <w:sz w:val="20"/>
                <w:szCs w:val="20"/>
                <w:lang w:val="ro-RO" w:eastAsia="ru-RU"/>
              </w:rPr>
              <w:t>Î</w:t>
            </w:r>
            <w:r>
              <w:rPr>
                <w:rFonts w:asciiTheme="majorBidi" w:hAnsiTheme="majorBidi" w:cstheme="majorBidi"/>
                <w:sz w:val="20"/>
                <w:szCs w:val="20"/>
                <w:lang w:eastAsia="ru-RU"/>
              </w:rPr>
              <w:t xml:space="preserve">n cazul în care există o legătură cu un anumit </w:t>
            </w:r>
            <w:r>
              <w:rPr>
                <w:rFonts w:hint="default" w:asciiTheme="majorBidi" w:hAnsiTheme="majorBidi" w:cstheme="majorBidi"/>
                <w:sz w:val="20"/>
                <w:szCs w:val="20"/>
                <w:lang w:val="ro-RO" w:eastAsia="ru-RU"/>
              </w:rPr>
              <w:t>eveniment sportiv</w:t>
            </w:r>
            <w:r>
              <w:rPr>
                <w:rFonts w:asciiTheme="majorBidi" w:hAnsiTheme="majorBidi" w:cstheme="majorBidi"/>
                <w:sz w:val="20"/>
                <w:szCs w:val="20"/>
                <w:lang w:eastAsia="ru-RU"/>
              </w:rPr>
              <w:t>, se poate face apel la ofițer</w:t>
            </w:r>
            <w:r>
              <w:rPr>
                <w:rFonts w:hint="default" w:asciiTheme="majorBidi" w:hAnsiTheme="majorBidi" w:cstheme="majorBidi"/>
                <w:sz w:val="20"/>
                <w:szCs w:val="20"/>
                <w:lang w:val="ro-RO" w:eastAsia="ru-RU"/>
              </w:rPr>
              <w:t>ul</w:t>
            </w:r>
            <w:r>
              <w:rPr>
                <w:rFonts w:asciiTheme="majorBidi" w:hAnsiTheme="majorBidi" w:cstheme="majorBidi"/>
                <w:sz w:val="20"/>
                <w:szCs w:val="20"/>
                <w:lang w:eastAsia="ru-RU"/>
              </w:rPr>
              <w:t xml:space="preserve"> de legătură pentru chestiuni care țin de ordinea și siguranța publică, de violența legată de </w:t>
            </w:r>
            <w:r>
              <w:rPr>
                <w:rFonts w:hint="default" w:asciiTheme="majorBidi" w:hAnsiTheme="majorBidi" w:cstheme="majorBidi"/>
                <w:sz w:val="20"/>
                <w:szCs w:val="20"/>
                <w:lang w:val="ro-RO" w:eastAsia="ru-RU"/>
              </w:rPr>
              <w:t>evenimente sportive</w:t>
            </w:r>
            <w:r>
              <w:rPr>
                <w:rFonts w:asciiTheme="majorBidi" w:hAnsiTheme="majorBidi" w:cstheme="majorBidi"/>
                <w:sz w:val="20"/>
                <w:szCs w:val="20"/>
                <w:lang w:eastAsia="ru-RU"/>
              </w:rPr>
              <w:t xml:space="preserve"> și de criminalitate în general</w:t>
            </w:r>
            <w:r>
              <w:rPr>
                <w:rFonts w:hint="default" w:asciiTheme="majorBidi" w:hAnsiTheme="majorBidi" w:cstheme="majorBidi"/>
                <w:sz w:val="20"/>
                <w:szCs w:val="20"/>
                <w:lang w:val="ro-RO" w:eastAsia="ru-RU"/>
              </w:rPr>
              <w:t>.</w:t>
            </w:r>
            <w:r>
              <w:rPr>
                <w:rFonts w:asciiTheme="majorBidi" w:hAnsiTheme="majorBidi" w:cstheme="majorBidi"/>
                <w:sz w:val="20"/>
                <w:szCs w:val="20"/>
                <w:lang w:eastAsia="ru-RU"/>
              </w:rPr>
              <w:t xml:space="preserve"> </w:t>
            </w:r>
          </w:p>
          <w:p w14:paraId="39D11FA1">
            <w:pPr>
              <w:spacing w:line="240" w:lineRule="auto"/>
              <w:ind w:left="0" w:leftChars="0" w:firstLine="402" w:firstLineChars="200"/>
              <w:jc w:val="both"/>
              <w:rPr>
                <w:rFonts w:hint="default" w:ascii="Times New Roman" w:hAnsi="Times New Roman" w:cs="Times New Roman" w:eastAsiaTheme="minorEastAsia"/>
                <w:b/>
                <w:lang w:val="ro-RO" w:eastAsia="zh-CN" w:bidi="ar-SA"/>
              </w:rPr>
            </w:pP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25115E8B">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2254B3B4">
            <w:pPr>
              <w:spacing w:after="0" w:line="240" w:lineRule="auto"/>
              <w:ind w:firstLine="709"/>
              <w:jc w:val="both"/>
              <w:rPr>
                <w:rFonts w:hint="default" w:ascii="Times New Roman" w:hAnsi="Times New Roman" w:cs="Times New Roman"/>
                <w:b/>
                <w:sz w:val="20"/>
                <w:szCs w:val="20"/>
              </w:rPr>
            </w:pPr>
          </w:p>
        </w:tc>
      </w:tr>
      <w:tr w14:paraId="12B3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2B1FB7B9">
            <w:pPr>
              <w:autoSpaceDE w:val="0"/>
              <w:autoSpaceDN w:val="0"/>
              <w:adjustRightInd w:val="0"/>
              <w:spacing w:line="240" w:lineRule="auto"/>
              <w:ind w:firstLine="0"/>
              <w:jc w:val="both"/>
              <w:rPr>
                <w:rFonts w:hint="default" w:ascii="Times New Roman" w:hAnsi="Times New Roman" w:cs="Times New Roman" w:eastAsiaTheme="minorHAnsi"/>
                <w:lang w:val="ro-RO"/>
              </w:rPr>
            </w:pPr>
            <w:r>
              <w:rPr>
                <w:rFonts w:hint="default" w:ascii="Times New Roman" w:hAnsi="Times New Roman" w:cs="Times New Roman" w:eastAsiaTheme="minorHAnsi"/>
                <w:lang w:val="ro-RO"/>
              </w:rPr>
              <w:t>(3) Punctele naționale de informare fotbalistică comunică astfel încât să fie păstrat caracterul confidențial al datelor. În măsura în care nu este vorba de date cu caracter personal, informațiile schimbate sunt arhivate.</w:t>
            </w:r>
          </w:p>
          <w:p w14:paraId="720A0E89">
            <w:pPr>
              <w:autoSpaceDE w:val="0"/>
              <w:autoSpaceDN w:val="0"/>
              <w:adjustRightInd w:val="0"/>
              <w:spacing w:line="240" w:lineRule="auto"/>
              <w:ind w:firstLine="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eastAsiaTheme="minorHAnsi"/>
                <w:lang w:val="ro-RO"/>
              </w:rPr>
              <w:t>Ele pot fi consultate ulterior de alte puncte naționale de informare interesate, cu condiția ca punctul național de informare fotbalistică care a furnizat aceste informații să fi avut în prealabil posibilitatea să-și dea avizul în legătură cu divulgarea lor.</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3B72BB4C">
            <w:pPr>
              <w:autoSpaceDE w:val="0"/>
              <w:autoSpaceDN w:val="0"/>
              <w:adjustRightInd w:val="0"/>
              <w:spacing w:line="240" w:lineRule="auto"/>
              <w:ind w:left="0" w:leftChars="0" w:firstLine="400" w:firstLineChars="0"/>
              <w:jc w:val="both"/>
              <w:rPr>
                <w:rFonts w:hint="default" w:ascii="Times New Roman" w:hAnsi="Times New Roman" w:cs="Times New Roman"/>
                <w:i/>
                <w:iCs/>
                <w:szCs w:val="28"/>
              </w:rPr>
            </w:pPr>
            <w:r>
              <w:rPr>
                <w:rFonts w:hint="default" w:ascii="Times New Roman" w:hAnsi="Times New Roman" w:cs="Times New Roman"/>
                <w:i/>
                <w:iCs/>
                <w:szCs w:val="28"/>
              </w:rPr>
              <w:t>Pct.2</w:t>
            </w:r>
            <w:r>
              <w:rPr>
                <w:rFonts w:hint="default" w:ascii="Times New Roman" w:hAnsi="Times New Roman" w:cs="Times New Roman"/>
                <w:i/>
                <w:iCs/>
                <w:szCs w:val="28"/>
                <w:lang w:val="ro-RO"/>
              </w:rPr>
              <w:t>7</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 xml:space="preserve">în cadrul evenimentelor sportive </w:t>
            </w:r>
            <w:r>
              <w:rPr>
                <w:rFonts w:hint="default" w:ascii="Times New Roman" w:hAnsi="Times New Roman" w:cs="Times New Roman"/>
                <w:i/>
                <w:iCs/>
                <w:szCs w:val="28"/>
              </w:rPr>
              <w:t>de anvergură internațională</w:t>
            </w:r>
          </w:p>
          <w:p w14:paraId="16CF1425">
            <w:pPr>
              <w:autoSpaceDE w:val="0"/>
              <w:autoSpaceDN w:val="0"/>
              <w:adjustRightInd w:val="0"/>
              <w:spacing w:line="240" w:lineRule="auto"/>
              <w:ind w:left="0" w:leftChars="0" w:firstLine="40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b/>
                <w:bCs/>
                <w:szCs w:val="28"/>
              </w:rPr>
              <w:t>2</w:t>
            </w:r>
            <w:r>
              <w:rPr>
                <w:rFonts w:hint="default" w:ascii="Times New Roman" w:hAnsi="Times New Roman" w:cs="Times New Roman"/>
                <w:b/>
                <w:bCs/>
                <w:szCs w:val="28"/>
                <w:lang w:val="ro-RO"/>
              </w:rPr>
              <w:t>7</w:t>
            </w:r>
            <w:r>
              <w:rPr>
                <w:rFonts w:hint="default" w:ascii="Times New Roman" w:hAnsi="Times New Roman" w:cs="Times New Roman"/>
                <w:b/>
                <w:bCs/>
                <w:szCs w:val="28"/>
              </w:rPr>
              <w:t>.</w:t>
            </w:r>
            <w:r>
              <w:rPr>
                <w:rFonts w:hint="default" w:ascii="Times New Roman" w:hAnsi="Times New Roman" w:cs="Times New Roman"/>
                <w:szCs w:val="28"/>
              </w:rPr>
              <w:t xml:space="preserve"> Punctele naționale de </w:t>
            </w:r>
            <w:r>
              <w:rPr>
                <w:rFonts w:hint="default" w:ascii="Times New Roman" w:hAnsi="Times New Roman" w:cs="Times New Roman"/>
                <w:szCs w:val="28"/>
                <w:lang w:val="ro-RO"/>
              </w:rPr>
              <w:t>contact</w:t>
            </w:r>
            <w:r>
              <w:rPr>
                <w:rFonts w:hint="default" w:ascii="Times New Roman" w:hAnsi="Times New Roman" w:cs="Times New Roman"/>
                <w:szCs w:val="28"/>
              </w:rPr>
              <w:t xml:space="preserve"> </w:t>
            </w:r>
            <w:r>
              <w:rPr>
                <w:rFonts w:hint="default" w:ascii="Times New Roman" w:hAnsi="Times New Roman" w:cs="Times New Roman"/>
                <w:szCs w:val="28"/>
                <w:lang w:val="ro-RO"/>
              </w:rPr>
              <w:t>privind evenimentele sportive</w:t>
            </w:r>
            <w:r>
              <w:rPr>
                <w:rFonts w:hint="default" w:ascii="Times New Roman" w:hAnsi="Times New Roman" w:cs="Times New Roman"/>
                <w:szCs w:val="28"/>
              </w:rPr>
              <w:t xml:space="preserve"> comunică astfel încât să fie păstrat caracterul confidențial al datelor. În măsura în care nu este vorba de date cu caracter personal, informațiile oferite sunt arhivate. Ele pot fi consultate ulterior de alte puncte naționale de </w:t>
            </w:r>
            <w:r>
              <w:rPr>
                <w:rFonts w:hint="default" w:ascii="Times New Roman" w:hAnsi="Times New Roman" w:cs="Times New Roman"/>
                <w:szCs w:val="28"/>
                <w:lang w:val="ro-RO"/>
              </w:rPr>
              <w:t>de contact</w:t>
            </w:r>
            <w:r>
              <w:rPr>
                <w:rFonts w:hint="default" w:ascii="Times New Roman" w:hAnsi="Times New Roman" w:cs="Times New Roman"/>
                <w:szCs w:val="28"/>
              </w:rPr>
              <w:t>, cu condiția ca cel care a furnizat informațiile să ofere acceptul în legătură cu divulgarea lor.</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1D029979">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75B18B66">
            <w:pPr>
              <w:spacing w:after="0" w:line="240" w:lineRule="auto"/>
              <w:ind w:firstLine="709"/>
              <w:jc w:val="both"/>
              <w:rPr>
                <w:rFonts w:hint="default" w:ascii="Times New Roman" w:hAnsi="Times New Roman" w:cs="Times New Roman"/>
                <w:b/>
                <w:sz w:val="20"/>
                <w:szCs w:val="20"/>
              </w:rPr>
            </w:pPr>
          </w:p>
        </w:tc>
      </w:tr>
      <w:tr w14:paraId="3A2F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7C2C2960">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5</w:t>
            </w:r>
          </w:p>
          <w:p w14:paraId="5D775EAD">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Regimul lingvistic</w:t>
            </w:r>
          </w:p>
          <w:p w14:paraId="6FA5456E">
            <w:pPr>
              <w:autoSpaceDE w:val="0"/>
              <w:autoSpaceDN w:val="0"/>
              <w:adjustRightInd w:val="0"/>
              <w:spacing w:line="240" w:lineRule="auto"/>
              <w:ind w:firstLine="0" w:firstLineChars="0"/>
              <w:jc w:val="both"/>
              <w:rPr>
                <w:rFonts w:hint="default" w:ascii="Times New Roman" w:hAnsi="Times New Roman" w:cs="Times New Roman" w:eastAsiaTheme="minorEastAsia"/>
                <w:b/>
                <w:lang w:val="en-US" w:eastAsia="zh-CN" w:bidi="ar-SA"/>
              </w:rPr>
            </w:pPr>
            <w:r>
              <w:rPr>
                <w:rFonts w:hint="default" w:ascii="Times New Roman" w:hAnsi="Times New Roman" w:cs="Times New Roman" w:eastAsiaTheme="minorHAnsi"/>
                <w:lang w:val="ro-RO"/>
              </w:rPr>
              <w:t>Diferitele puncte naționale de informare fotbalistică comunică fiecare în propria sa limbă, având o traducere într-o limbă de lucru comună a părților interesate, cu excepția unor dispoziții contrare convenite în această materie de părțile interesate.</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3781A67B">
            <w:pPr>
              <w:autoSpaceDE w:val="0"/>
              <w:autoSpaceDN w:val="0"/>
              <w:adjustRightInd w:val="0"/>
              <w:spacing w:line="240" w:lineRule="auto"/>
              <w:ind w:left="0" w:leftChars="0" w:firstLine="400" w:firstLineChars="200"/>
              <w:jc w:val="both"/>
              <w:rPr>
                <w:rFonts w:hint="default" w:ascii="Times New Roman" w:hAnsi="Times New Roman" w:cs="Times New Roman"/>
                <w:i/>
                <w:iCs/>
                <w:szCs w:val="28"/>
              </w:rPr>
            </w:pPr>
            <w:r>
              <w:rPr>
                <w:rFonts w:hint="default" w:ascii="Times New Roman" w:hAnsi="Times New Roman" w:cs="Times New Roman"/>
                <w:i/>
                <w:iCs/>
                <w:szCs w:val="28"/>
              </w:rPr>
              <w:t>Pct.2</w:t>
            </w:r>
            <w:r>
              <w:rPr>
                <w:rFonts w:hint="default" w:ascii="Times New Roman" w:hAnsi="Times New Roman" w:cs="Times New Roman"/>
                <w:i/>
                <w:iCs/>
                <w:szCs w:val="28"/>
                <w:lang w:val="ro-RO"/>
              </w:rPr>
              <w:t>4</w:t>
            </w:r>
            <w:r>
              <w:rPr>
                <w:rFonts w:hint="default" w:ascii="Times New Roman" w:hAnsi="Times New Roman" w:cs="Times New Roman"/>
                <w:i/>
                <w:iCs/>
                <w:szCs w:val="28"/>
              </w:rPr>
              <w:t xml:space="preserve"> din Regulamentul cu privire la cooperarea </w:t>
            </w:r>
            <w:r>
              <w:rPr>
                <w:rFonts w:hint="default" w:ascii="Times New Roman" w:hAnsi="Times New Roman" w:cs="Times New Roman"/>
                <w:i/>
                <w:iCs/>
                <w:szCs w:val="28"/>
                <w:lang w:val="ro-RO"/>
              </w:rPr>
              <w:t>în cadrul evenimentelor sportive</w:t>
            </w:r>
            <w:r>
              <w:rPr>
                <w:rFonts w:hint="default" w:ascii="Times New Roman" w:hAnsi="Times New Roman" w:cs="Times New Roman"/>
                <w:i/>
                <w:iCs/>
                <w:szCs w:val="28"/>
              </w:rPr>
              <w:t xml:space="preserve"> de anvergură internațională</w:t>
            </w:r>
          </w:p>
          <w:p w14:paraId="7D3EBDDA">
            <w:pPr>
              <w:spacing w:line="240" w:lineRule="auto"/>
              <w:ind w:left="0" w:leftChars="0" w:right="17" w:rightChars="0" w:firstLine="402" w:firstLineChars="200"/>
              <w:jc w:val="both"/>
              <w:rPr>
                <w:rFonts w:hint="default" w:ascii="Times New Roman" w:hAnsi="Times New Roman" w:cs="Times New Roman" w:eastAsiaTheme="minorEastAsia"/>
                <w:b/>
                <w:lang w:val="en-US" w:eastAsia="zh-CN" w:bidi="ar-SA"/>
              </w:rPr>
            </w:pPr>
            <w:r>
              <w:rPr>
                <w:rFonts w:hint="default" w:ascii="Times New Roman" w:hAnsi="Times New Roman" w:cs="Times New Roman"/>
                <w:b/>
                <w:bCs/>
              </w:rPr>
              <w:t>2</w:t>
            </w:r>
            <w:r>
              <w:rPr>
                <w:rFonts w:hint="default" w:ascii="Times New Roman" w:hAnsi="Times New Roman" w:cs="Times New Roman"/>
                <w:b/>
                <w:bCs/>
                <w:lang w:val="ro-RO"/>
              </w:rPr>
              <w:t>4</w:t>
            </w:r>
            <w:r>
              <w:rPr>
                <w:rFonts w:hint="default" w:ascii="Times New Roman" w:hAnsi="Times New Roman" w:cs="Times New Roman"/>
                <w:b/>
                <w:bCs/>
              </w:rPr>
              <w:t>.</w:t>
            </w:r>
            <w:r>
              <w:rPr>
                <w:rFonts w:hint="default" w:ascii="Times New Roman" w:hAnsi="Times New Roman" w:cs="Times New Roman"/>
              </w:rPr>
              <w:t xml:space="preserve"> Punctul național de </w:t>
            </w:r>
            <w:r>
              <w:rPr>
                <w:rFonts w:hint="default" w:ascii="Times New Roman" w:hAnsi="Times New Roman" w:cs="Times New Roman"/>
                <w:lang w:val="ro-RO"/>
              </w:rPr>
              <w:t>contact</w:t>
            </w:r>
            <w:r>
              <w:rPr>
                <w:rFonts w:hint="default" w:ascii="Times New Roman" w:hAnsi="Times New Roman" w:cs="Times New Roman"/>
              </w:rPr>
              <w:t xml:space="preserve"> </w:t>
            </w:r>
            <w:r>
              <w:rPr>
                <w:rFonts w:hint="default" w:ascii="Times New Roman" w:hAnsi="Times New Roman" w:cs="Times New Roman"/>
                <w:lang w:val="ro-RO"/>
              </w:rPr>
              <w:t>privind evenimentele sportive</w:t>
            </w:r>
            <w:r>
              <w:rPr>
                <w:rFonts w:hint="default" w:ascii="Times New Roman" w:hAnsi="Times New Roman" w:cs="Times New Roman"/>
              </w:rPr>
              <w:t xml:space="preserve"> comunică în propria sa limbă, asigurând traducerea într-o limbă de lucru comună cu partea interesată, dacă aceasta nu contravine reglementărilor convenite anterior.</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582567DB">
            <w:pPr>
              <w:spacing w:line="240" w:lineRule="auto"/>
              <w:ind w:firstLine="0" w:firstLineChars="0"/>
              <w:jc w:val="both"/>
              <w:rPr>
                <w:rFonts w:hint="default" w:ascii="Times New Roman" w:hAnsi="Times New Roman" w:cs="Times New Roman" w:eastAsiaTheme="minorEastAsia"/>
                <w:b/>
                <w:sz w:val="20"/>
                <w:szCs w:val="20"/>
                <w:lang w:val="ro-RO" w:eastAsia="zh-CN" w:bidi="ar-SA"/>
              </w:rPr>
            </w:pPr>
            <w:r>
              <w:rPr>
                <w:rFonts w:hint="default" w:ascii="Times New Roman" w:hAnsi="Times New Roman" w:eastAsia="Georgia" w:cs="Times New Roman"/>
                <w:i w:val="0"/>
                <w:iCs w:val="0"/>
                <w:caps w:val="0"/>
                <w:color w:val="000000"/>
                <w:spacing w:val="0"/>
                <w:sz w:val="20"/>
                <w:szCs w:val="20"/>
                <w:shd w:val="clear" w:fill="FFFFFF"/>
              </w:rPr>
              <w:t>compatibil</w:t>
            </w:r>
          </w:p>
        </w:tc>
        <w:tc>
          <w:tcPr>
            <w:tcW w:w="1718" w:type="pct"/>
            <w:tcBorders>
              <w:top w:val="single" w:color="auto" w:sz="4" w:space="0"/>
              <w:left w:val="single" w:color="auto" w:sz="4" w:space="0"/>
              <w:bottom w:val="single" w:color="auto" w:sz="4" w:space="0"/>
              <w:right w:val="single" w:color="auto" w:sz="4" w:space="0"/>
            </w:tcBorders>
          </w:tcPr>
          <w:p w14:paraId="0B25AB79">
            <w:pPr>
              <w:spacing w:after="0" w:line="240" w:lineRule="auto"/>
              <w:ind w:firstLine="709"/>
              <w:jc w:val="both"/>
              <w:rPr>
                <w:rFonts w:hint="default" w:ascii="Times New Roman" w:hAnsi="Times New Roman" w:cs="Times New Roman"/>
                <w:b/>
                <w:sz w:val="20"/>
                <w:szCs w:val="20"/>
              </w:rPr>
            </w:pPr>
          </w:p>
        </w:tc>
      </w:tr>
      <w:tr w14:paraId="17CE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37002FD1">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6</w:t>
            </w:r>
          </w:p>
          <w:p w14:paraId="7DB8A37F">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Evaluare</w:t>
            </w:r>
          </w:p>
          <w:p w14:paraId="2A3F357E">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Consiliul face o evaluare a punerii în aplicare a prezentei decizii în termen de doi ani de la data adoptării ei.</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31D81E1D">
            <w:pPr>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b/>
                <w:lang w:val="ro-RO"/>
              </w:rPr>
              <w:t>Nu se aplică</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1FFEA040">
            <w:pPr>
              <w:spacing w:line="240" w:lineRule="auto"/>
              <w:ind w:firstLine="0" w:firstLineChars="0"/>
              <w:jc w:val="both"/>
              <w:rPr>
                <w:rFonts w:hint="default" w:ascii="Times New Roman" w:hAnsi="Times New Roman" w:cs="Times New Roman" w:eastAsiaTheme="minorEastAsia"/>
                <w:b/>
                <w:i w:val="0"/>
                <w:iCs w:val="0"/>
                <w:sz w:val="20"/>
                <w:szCs w:val="20"/>
                <w:lang w:val="ro-RO" w:eastAsia="zh-CN" w:bidi="ar-SA"/>
              </w:rPr>
            </w:pPr>
            <w:r>
              <w:rPr>
                <w:rStyle w:val="4"/>
                <w:rFonts w:hint="default" w:ascii="Times New Roman" w:hAnsi="Times New Roman" w:eastAsia="Georgia" w:cs="Times New Roman"/>
                <w:i w:val="0"/>
                <w:iCs w:val="0"/>
                <w:caps w:val="0"/>
                <w:color w:val="000000"/>
                <w:spacing w:val="0"/>
                <w:sz w:val="20"/>
                <w:szCs w:val="20"/>
                <w:shd w:val="clear" w:fill="FFFFFF"/>
              </w:rPr>
              <w:t>prevederi UE neaplicabile</w:t>
            </w:r>
          </w:p>
        </w:tc>
        <w:tc>
          <w:tcPr>
            <w:tcW w:w="1718" w:type="pct"/>
            <w:tcBorders>
              <w:top w:val="single" w:color="auto" w:sz="4" w:space="0"/>
              <w:left w:val="single" w:color="auto" w:sz="4" w:space="0"/>
              <w:bottom w:val="single" w:color="auto" w:sz="4" w:space="0"/>
              <w:right w:val="single" w:color="auto" w:sz="4" w:space="0"/>
            </w:tcBorders>
          </w:tcPr>
          <w:p w14:paraId="5035D4D8">
            <w:pPr>
              <w:spacing w:after="0" w:line="240" w:lineRule="auto"/>
              <w:ind w:firstLine="709"/>
              <w:jc w:val="both"/>
              <w:rPr>
                <w:rFonts w:hint="default" w:ascii="Times New Roman" w:hAnsi="Times New Roman" w:cs="Times New Roman"/>
                <w:b/>
                <w:sz w:val="20"/>
                <w:szCs w:val="20"/>
              </w:rPr>
            </w:pPr>
          </w:p>
        </w:tc>
      </w:tr>
      <w:tr w14:paraId="3187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2" w:type="pct"/>
            <w:tcBorders>
              <w:top w:val="single" w:color="auto" w:sz="4" w:space="0"/>
              <w:left w:val="single" w:color="auto" w:sz="4" w:space="0"/>
              <w:bottom w:val="single" w:color="auto" w:sz="4" w:space="0"/>
              <w:right w:val="single" w:color="auto" w:sz="4" w:space="0"/>
            </w:tcBorders>
            <w:shd w:val="clear" w:color="auto" w:fill="auto"/>
            <w:vAlign w:val="top"/>
          </w:tcPr>
          <w:p w14:paraId="6F1477C3">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Articolul 7</w:t>
            </w:r>
          </w:p>
          <w:p w14:paraId="1F4BB3CE">
            <w:pPr>
              <w:autoSpaceDE w:val="0"/>
              <w:autoSpaceDN w:val="0"/>
              <w:adjustRightInd w:val="0"/>
              <w:spacing w:line="240" w:lineRule="auto"/>
              <w:ind w:firstLine="0"/>
              <w:jc w:val="both"/>
              <w:rPr>
                <w:rFonts w:hint="default" w:ascii="Times New Roman" w:hAnsi="Times New Roman" w:cs="Times New Roman" w:eastAsiaTheme="minorHAnsi"/>
                <w:b/>
                <w:bCs/>
                <w:lang w:val="ro-RO"/>
              </w:rPr>
            </w:pPr>
            <w:r>
              <w:rPr>
                <w:rFonts w:hint="default" w:ascii="Times New Roman" w:hAnsi="Times New Roman" w:cs="Times New Roman" w:eastAsiaTheme="minorHAnsi"/>
                <w:b/>
                <w:bCs/>
                <w:lang w:val="ro-RO"/>
              </w:rPr>
              <w:t>Intrarea în vigoare</w:t>
            </w:r>
          </w:p>
          <w:p w14:paraId="2A64EEE5">
            <w:pPr>
              <w:autoSpaceDE w:val="0"/>
              <w:autoSpaceDN w:val="0"/>
              <w:adjustRightInd w:val="0"/>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eastAsiaTheme="minorHAnsi"/>
                <w:lang w:val="ro-RO"/>
              </w:rPr>
              <w:t>Prezenta decizie intră în vigoare în ziua următoare datei publicării sale în Jurnalul Oficial.</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top"/>
          </w:tcPr>
          <w:p w14:paraId="7BACA6C2">
            <w:pPr>
              <w:spacing w:line="240" w:lineRule="auto"/>
              <w:ind w:firstLine="0" w:firstLineChars="0"/>
              <w:jc w:val="both"/>
              <w:rPr>
                <w:rFonts w:hint="default" w:ascii="Times New Roman" w:hAnsi="Times New Roman" w:cs="Times New Roman" w:eastAsiaTheme="minorEastAsia"/>
                <w:b/>
                <w:lang w:val="ro-RO" w:eastAsia="zh-CN" w:bidi="ar-SA"/>
              </w:rPr>
            </w:pPr>
            <w:r>
              <w:rPr>
                <w:rFonts w:hint="default" w:ascii="Times New Roman" w:hAnsi="Times New Roman" w:cs="Times New Roman"/>
                <w:b/>
                <w:lang w:val="ro-RO"/>
              </w:rPr>
              <w:t>Nu se aplică</w:t>
            </w:r>
          </w:p>
        </w:tc>
        <w:tc>
          <w:tcPr>
            <w:tcW w:w="941" w:type="pct"/>
            <w:tcBorders>
              <w:top w:val="single" w:color="auto" w:sz="4" w:space="0"/>
              <w:left w:val="single" w:color="auto" w:sz="4" w:space="0"/>
              <w:bottom w:val="single" w:color="auto" w:sz="4" w:space="0"/>
              <w:right w:val="single" w:color="auto" w:sz="4" w:space="0"/>
            </w:tcBorders>
            <w:shd w:val="clear" w:color="auto" w:fill="auto"/>
            <w:vAlign w:val="top"/>
          </w:tcPr>
          <w:p w14:paraId="7585A467">
            <w:pPr>
              <w:spacing w:line="240" w:lineRule="auto"/>
              <w:ind w:firstLine="0" w:firstLineChars="0"/>
              <w:jc w:val="both"/>
              <w:rPr>
                <w:rFonts w:hint="default" w:ascii="Times New Roman" w:hAnsi="Times New Roman" w:cs="Times New Roman" w:eastAsiaTheme="minorEastAsia"/>
                <w:b/>
                <w:i w:val="0"/>
                <w:iCs w:val="0"/>
                <w:sz w:val="20"/>
                <w:szCs w:val="20"/>
                <w:lang w:val="ro-RO" w:eastAsia="zh-CN" w:bidi="ar-SA"/>
              </w:rPr>
            </w:pPr>
            <w:r>
              <w:rPr>
                <w:rStyle w:val="4"/>
                <w:rFonts w:hint="default" w:ascii="Times New Roman" w:hAnsi="Times New Roman" w:eastAsia="Georgia" w:cs="Times New Roman"/>
                <w:i w:val="0"/>
                <w:iCs w:val="0"/>
                <w:caps w:val="0"/>
                <w:color w:val="000000"/>
                <w:spacing w:val="0"/>
                <w:sz w:val="20"/>
                <w:szCs w:val="20"/>
                <w:shd w:val="clear" w:fill="FFFFFF"/>
              </w:rPr>
              <w:t>prevederi UE neaplicabile</w:t>
            </w:r>
          </w:p>
        </w:tc>
        <w:tc>
          <w:tcPr>
            <w:tcW w:w="1718" w:type="pct"/>
            <w:tcBorders>
              <w:top w:val="single" w:color="auto" w:sz="4" w:space="0"/>
              <w:left w:val="single" w:color="auto" w:sz="4" w:space="0"/>
              <w:bottom w:val="single" w:color="auto" w:sz="4" w:space="0"/>
              <w:right w:val="single" w:color="auto" w:sz="4" w:space="0"/>
            </w:tcBorders>
          </w:tcPr>
          <w:p w14:paraId="1F1F2930">
            <w:pPr>
              <w:spacing w:after="0" w:line="240" w:lineRule="auto"/>
              <w:ind w:firstLine="709"/>
              <w:jc w:val="both"/>
              <w:rPr>
                <w:rFonts w:hint="default" w:ascii="Times New Roman" w:hAnsi="Times New Roman" w:cs="Times New Roman"/>
                <w:b/>
                <w:sz w:val="20"/>
                <w:szCs w:val="20"/>
              </w:rPr>
            </w:pPr>
          </w:p>
        </w:tc>
      </w:tr>
    </w:tbl>
    <w:p w14:paraId="6FD97EC5">
      <w:pPr>
        <w:rPr>
          <w:rFonts w:hint="default"/>
          <w:lang w:val="ro-RO"/>
        </w:rPr>
      </w:pPr>
    </w:p>
    <w:sectPr>
      <w:pgSz w:w="16838" w:h="11906" w:orient="landscape"/>
      <w:pgMar w:top="12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A41FF"/>
    <w:multiLevelType w:val="singleLevel"/>
    <w:tmpl w:val="CEEA41FF"/>
    <w:lvl w:ilvl="0" w:tentative="0">
      <w:start w:val="6"/>
      <w:numFmt w:val="decimal"/>
      <w:suff w:val="space"/>
      <w:lvlText w:val="%1."/>
      <w:lvlJc w:val="left"/>
    </w:lvl>
  </w:abstractNum>
  <w:abstractNum w:abstractNumId="1">
    <w:nsid w:val="15565807"/>
    <w:multiLevelType w:val="singleLevel"/>
    <w:tmpl w:val="15565807"/>
    <w:lvl w:ilvl="0" w:tentative="0">
      <w:start w:val="25"/>
      <w:numFmt w:val="decimal"/>
      <w:suff w:val="space"/>
      <w:lvlText w:val="%1."/>
      <w:lvlJc w:val="left"/>
      <w:rPr>
        <w:rFonts w:hint="default"/>
        <w:b/>
        <w:bCs/>
      </w:rPr>
    </w:lvl>
  </w:abstractNum>
  <w:abstractNum w:abstractNumId="2">
    <w:nsid w:val="1CA257D7"/>
    <w:multiLevelType w:val="multilevel"/>
    <w:tmpl w:val="1CA257D7"/>
    <w:lvl w:ilvl="0" w:tentative="0">
      <w:start w:val="5"/>
      <w:numFmt w:val="decimal"/>
      <w:suff w:val="space"/>
      <w:lvlText w:val="%1."/>
      <w:lvlJc w:val="left"/>
      <w:pPr>
        <w:ind w:left="-7"/>
      </w:pPr>
      <w:rPr>
        <w:rFonts w:hint="default"/>
        <w:b/>
        <w:bCs/>
        <w:color w:val="auto"/>
      </w:rPr>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28B1"/>
    <w:rsid w:val="08344B05"/>
    <w:rsid w:val="084F11A5"/>
    <w:rsid w:val="08E9552D"/>
    <w:rsid w:val="0EC80015"/>
    <w:rsid w:val="115C1FD0"/>
    <w:rsid w:val="11AF147E"/>
    <w:rsid w:val="149F7CF6"/>
    <w:rsid w:val="153830BF"/>
    <w:rsid w:val="172C3088"/>
    <w:rsid w:val="1B227221"/>
    <w:rsid w:val="1D6E2346"/>
    <w:rsid w:val="24BB62DB"/>
    <w:rsid w:val="26312F23"/>
    <w:rsid w:val="2A97233B"/>
    <w:rsid w:val="2C9C0BE7"/>
    <w:rsid w:val="2F072B3E"/>
    <w:rsid w:val="2FA87D3D"/>
    <w:rsid w:val="302D0419"/>
    <w:rsid w:val="36B478F7"/>
    <w:rsid w:val="38E658DA"/>
    <w:rsid w:val="40CF17D0"/>
    <w:rsid w:val="45541910"/>
    <w:rsid w:val="4B7764DD"/>
    <w:rsid w:val="4EE74324"/>
    <w:rsid w:val="56466480"/>
    <w:rsid w:val="5BC915E6"/>
    <w:rsid w:val="5BF15108"/>
    <w:rsid w:val="5EB167F9"/>
    <w:rsid w:val="5FAA193E"/>
    <w:rsid w:val="6108390F"/>
    <w:rsid w:val="73340021"/>
    <w:rsid w:val="76DA5DB3"/>
    <w:rsid w:val="78C71E82"/>
    <w:rsid w:val="7C2B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table" w:styleId="5">
    <w:name w:val="Table Grid"/>
    <w:basedOn w:val="3"/>
    <w:qFormat/>
    <w:uiPriority w:val="0"/>
    <w:pPr>
      <w:spacing w:after="0" w:line="240" w:lineRule="auto"/>
    </w:pPr>
    <w:rPr>
      <w:rFonts w:ascii="Calibri" w:hAnsi="Calibri"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2025-04-02T10:06:00Z</dcterms:created>
  <dc:creator>aurica.postica</dc:creator>
  <cp:lastModifiedBy>aurica.postica</cp:lastModifiedBy>
  <dcterms:modified xsi:type="dcterms:W3CDTF">2025-04-04T12:35:40Z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9D2CF031F1074F79984E81CA942D6CAB_12</vt:lpwstr>
  </property>
</Properties>
</file>