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AA" w:rsidRPr="009B42AA" w:rsidRDefault="009B42AA" w:rsidP="009B42AA">
      <w:pPr>
        <w:shd w:val="clear" w:color="auto" w:fill="FFFFFF"/>
        <w:autoSpaceDE w:val="0"/>
        <w:autoSpaceDN w:val="0"/>
        <w:adjustRightInd w:val="0"/>
        <w:spacing w:after="0" w:line="240" w:lineRule="auto"/>
        <w:jc w:val="center"/>
        <w:rPr>
          <w:rFonts w:ascii="Times New Roman" w:hAnsi="Times New Roman" w:cs="Tunga"/>
          <w:sz w:val="28"/>
          <w:szCs w:val="28"/>
          <w:lang w:val="en-US" w:eastAsia="en-US" w:bidi="kn-IN"/>
        </w:rPr>
      </w:pPr>
      <w:bookmarkStart w:id="0" w:name="_GoBack"/>
      <w:bookmarkEnd w:id="0"/>
      <w:r w:rsidRPr="009B42AA">
        <w:rPr>
          <w:rFonts w:ascii="Times New Roman" w:hAnsi="Times New Roman"/>
          <w:b/>
          <w:bCs/>
          <w:color w:val="000000"/>
          <w:sz w:val="28"/>
          <w:szCs w:val="28"/>
          <w:lang w:val="ro-RO" w:eastAsia="en-US" w:bidi="kn-IN"/>
        </w:rPr>
        <w:t>Not</w:t>
      </w:r>
      <w:r w:rsidRPr="009B42AA">
        <w:rPr>
          <w:rFonts w:ascii="Times New Roman" w:eastAsia="Times New Roman" w:hAnsi="Times New Roman"/>
          <w:b/>
          <w:bCs/>
          <w:color w:val="000000"/>
          <w:sz w:val="28"/>
          <w:szCs w:val="28"/>
          <w:lang w:val="ro-RO" w:eastAsia="en-US" w:bidi="kn-IN"/>
        </w:rPr>
        <w:t>ă informativă</w:t>
      </w:r>
    </w:p>
    <w:p w:rsidR="009B42AA" w:rsidRPr="009B42AA" w:rsidRDefault="009B42AA" w:rsidP="009B42AA">
      <w:pPr>
        <w:shd w:val="clear" w:color="auto" w:fill="FFFFFF"/>
        <w:autoSpaceDE w:val="0"/>
        <w:autoSpaceDN w:val="0"/>
        <w:adjustRightInd w:val="0"/>
        <w:spacing w:after="0" w:line="240" w:lineRule="auto"/>
        <w:jc w:val="center"/>
        <w:rPr>
          <w:rFonts w:ascii="Times New Roman" w:hAnsi="Times New Roman" w:cs="Tunga"/>
          <w:sz w:val="28"/>
          <w:szCs w:val="28"/>
          <w:lang w:val="en-US" w:eastAsia="en-US" w:bidi="kn-IN"/>
        </w:rPr>
      </w:pPr>
      <w:r w:rsidRPr="009B42AA">
        <w:rPr>
          <w:rFonts w:ascii="Times New Roman" w:hAnsi="Times New Roman"/>
          <w:b/>
          <w:bCs/>
          <w:color w:val="000000"/>
          <w:sz w:val="28"/>
          <w:szCs w:val="28"/>
          <w:lang w:val="ro-RO" w:eastAsia="en-US" w:bidi="kn-IN"/>
        </w:rPr>
        <w:t>la proiectul Hot</w:t>
      </w:r>
      <w:r w:rsidRPr="009B42AA">
        <w:rPr>
          <w:rFonts w:ascii="Times New Roman" w:eastAsia="Times New Roman" w:hAnsi="Times New Roman"/>
          <w:b/>
          <w:bCs/>
          <w:color w:val="000000"/>
          <w:sz w:val="28"/>
          <w:szCs w:val="28"/>
          <w:lang w:val="ro-RO" w:eastAsia="en-US" w:bidi="kn-IN"/>
        </w:rPr>
        <w:t>ărîrii Guvernului cu privire la</w:t>
      </w:r>
    </w:p>
    <w:p w:rsidR="009B42AA" w:rsidRPr="009B42AA" w:rsidRDefault="009B42AA" w:rsidP="009B42AA">
      <w:pPr>
        <w:shd w:val="clear" w:color="auto" w:fill="FFFFFF"/>
        <w:autoSpaceDE w:val="0"/>
        <w:autoSpaceDN w:val="0"/>
        <w:adjustRightInd w:val="0"/>
        <w:spacing w:after="0" w:line="240" w:lineRule="auto"/>
        <w:jc w:val="center"/>
        <w:rPr>
          <w:rFonts w:ascii="Times New Roman" w:hAnsi="Times New Roman" w:cs="Tunga"/>
          <w:sz w:val="28"/>
          <w:szCs w:val="28"/>
          <w:lang w:val="en-US" w:eastAsia="en-US" w:bidi="kn-IN"/>
        </w:rPr>
      </w:pPr>
      <w:r w:rsidRPr="009B42AA">
        <w:rPr>
          <w:rFonts w:ascii="Times New Roman" w:hAnsi="Times New Roman"/>
          <w:b/>
          <w:bCs/>
          <w:color w:val="000000"/>
          <w:sz w:val="28"/>
          <w:szCs w:val="28"/>
          <w:lang w:val="ro-RO" w:eastAsia="en-US" w:bidi="kn-IN"/>
        </w:rPr>
        <w:t>transmiterea unui imobil si modificarea anexei nr. 17 la</w:t>
      </w:r>
    </w:p>
    <w:p w:rsidR="009B42AA" w:rsidRPr="009B42AA" w:rsidRDefault="009B42AA" w:rsidP="009B42AA">
      <w:pPr>
        <w:shd w:val="clear" w:color="auto" w:fill="FFFFFF"/>
        <w:autoSpaceDE w:val="0"/>
        <w:autoSpaceDN w:val="0"/>
        <w:adjustRightInd w:val="0"/>
        <w:spacing w:after="0" w:line="240" w:lineRule="auto"/>
        <w:jc w:val="center"/>
        <w:rPr>
          <w:rFonts w:ascii="Times New Roman" w:eastAsia="Times New Roman" w:hAnsi="Times New Roman"/>
          <w:b/>
          <w:bCs/>
          <w:color w:val="000000"/>
          <w:sz w:val="28"/>
          <w:szCs w:val="28"/>
          <w:lang w:val="ro-RO" w:eastAsia="en-US" w:bidi="kn-IN"/>
        </w:rPr>
      </w:pPr>
      <w:r w:rsidRPr="009B42AA">
        <w:rPr>
          <w:rFonts w:ascii="Times New Roman" w:hAnsi="Times New Roman"/>
          <w:b/>
          <w:bCs/>
          <w:color w:val="000000"/>
          <w:sz w:val="28"/>
          <w:szCs w:val="28"/>
          <w:lang w:val="ro-RO" w:eastAsia="en-US" w:bidi="kn-IN"/>
        </w:rPr>
        <w:t>Hot</w:t>
      </w:r>
      <w:r w:rsidRPr="009B42AA">
        <w:rPr>
          <w:rFonts w:ascii="Times New Roman" w:eastAsia="Times New Roman" w:hAnsi="Times New Roman"/>
          <w:b/>
          <w:bCs/>
          <w:color w:val="000000"/>
          <w:sz w:val="28"/>
          <w:szCs w:val="28"/>
          <w:lang w:val="ro-RO" w:eastAsia="en-US" w:bidi="kn-IN"/>
        </w:rPr>
        <w:t>ărîrea Guvernului nr. 351 din 23 martie 2005</w:t>
      </w:r>
    </w:p>
    <w:p w:rsidR="009B42AA" w:rsidRDefault="009B42AA" w:rsidP="009B42AA">
      <w:pPr>
        <w:shd w:val="clear" w:color="auto" w:fill="FFFFFF"/>
        <w:autoSpaceDE w:val="0"/>
        <w:autoSpaceDN w:val="0"/>
        <w:adjustRightInd w:val="0"/>
        <w:spacing w:after="0" w:line="240" w:lineRule="auto"/>
        <w:jc w:val="center"/>
        <w:rPr>
          <w:rFonts w:ascii="Times New Roman" w:hAnsi="Times New Roman" w:cs="Tunga"/>
          <w:sz w:val="24"/>
          <w:szCs w:val="24"/>
          <w:lang w:val="en-US" w:eastAsia="en-US" w:bidi="kn-IN"/>
        </w:rPr>
      </w:pPr>
    </w:p>
    <w:p w:rsidR="009B42AA" w:rsidRPr="009B42AA" w:rsidRDefault="009B42AA" w:rsidP="009B42AA">
      <w:pPr>
        <w:shd w:val="clear" w:color="auto" w:fill="FFFFFF"/>
        <w:autoSpaceDE w:val="0"/>
        <w:autoSpaceDN w:val="0"/>
        <w:adjustRightInd w:val="0"/>
        <w:spacing w:after="0" w:line="240" w:lineRule="auto"/>
        <w:ind w:firstLine="720"/>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Elaborarea proiectului Hot</w:t>
      </w:r>
      <w:r w:rsidRPr="009B42AA">
        <w:rPr>
          <w:rFonts w:ascii="Times New Roman" w:eastAsia="Times New Roman" w:hAnsi="Times New Roman"/>
          <w:color w:val="000000"/>
          <w:sz w:val="28"/>
          <w:szCs w:val="28"/>
          <w:lang w:val="ro-RO" w:eastAsia="en-US" w:bidi="kn-IN"/>
        </w:rPr>
        <w:t xml:space="preserve">ărîrii Guvernului cu privire la transmiterea unui imobil şi modificare a anexei nr. 17 la Hotărîrea Guvernului nr. 351 din 23 martie 2005 </w:t>
      </w:r>
      <w:r>
        <w:rPr>
          <w:rFonts w:ascii="Times New Roman" w:eastAsia="Times New Roman" w:hAnsi="Times New Roman"/>
          <w:color w:val="000000"/>
          <w:sz w:val="28"/>
          <w:szCs w:val="28"/>
          <w:lang w:val="ro-RO" w:eastAsia="en-US" w:bidi="kn-IN"/>
        </w:rPr>
        <w:t>„</w:t>
      </w:r>
      <w:r w:rsidRPr="009B42AA">
        <w:rPr>
          <w:rFonts w:ascii="Times New Roman" w:eastAsia="Times New Roman" w:hAnsi="Times New Roman"/>
          <w:color w:val="000000"/>
          <w:sz w:val="28"/>
          <w:szCs w:val="28"/>
          <w:lang w:val="ro-RO" w:eastAsia="en-US" w:bidi="kn-IN"/>
        </w:rPr>
        <w:t>Cu privire la aprobarea listelor bunurilor imobile proprietate publică a statului şi la t</w:t>
      </w:r>
      <w:r>
        <w:rPr>
          <w:rFonts w:ascii="Times New Roman" w:eastAsia="Times New Roman" w:hAnsi="Times New Roman"/>
          <w:color w:val="000000"/>
          <w:sz w:val="28"/>
          <w:szCs w:val="28"/>
          <w:lang w:val="ro-RO" w:eastAsia="en-US" w:bidi="kn-IN"/>
        </w:rPr>
        <w:t>ransmiterea unor bunuri imobile”</w:t>
      </w:r>
      <w:r w:rsidRPr="009B42AA">
        <w:rPr>
          <w:rFonts w:ascii="Times New Roman" w:eastAsia="Times New Roman" w:hAnsi="Times New Roman"/>
          <w:color w:val="000000"/>
          <w:sz w:val="28"/>
          <w:szCs w:val="28"/>
          <w:lang w:val="ro-RO" w:eastAsia="en-US" w:bidi="kn-IN"/>
        </w:rPr>
        <w:t xml:space="preserve"> a fost iniţiată de Ministerul Sănătăţii întru soluţionarea problemei ce ţine de delimitarea spaţiilor ocupate de către Societatea de Cruce Roşie din Moldova în imobilul de pe str.</w:t>
      </w:r>
      <w:r>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Gh.</w:t>
      </w:r>
      <w:r>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Asachi 67A, gestionat de Centrul Naţional de Sănătate Publică (în continuare -CNSP).</w:t>
      </w:r>
    </w:p>
    <w:p w:rsidR="009B42AA" w:rsidRPr="009B42AA" w:rsidRDefault="009B42AA" w:rsidP="009B42AA">
      <w:pPr>
        <w:shd w:val="clear" w:color="auto" w:fill="FFFFFF"/>
        <w:autoSpaceDE w:val="0"/>
        <w:autoSpaceDN w:val="0"/>
        <w:adjustRightInd w:val="0"/>
        <w:spacing w:after="0" w:line="240" w:lineRule="auto"/>
        <w:ind w:firstLine="720"/>
        <w:jc w:val="both"/>
        <w:rPr>
          <w:rFonts w:ascii="Times New Roman" w:hAnsi="Times New Roman" w:cs="Tunga"/>
          <w:sz w:val="28"/>
          <w:szCs w:val="28"/>
          <w:lang w:val="ro-RO" w:eastAsia="en-US" w:bidi="kn-IN"/>
        </w:rPr>
      </w:pPr>
      <w:r>
        <w:rPr>
          <w:rFonts w:ascii="Times New Roman" w:eastAsia="Times New Roman" w:hAnsi="Times New Roman"/>
          <w:color w:val="000000"/>
          <w:sz w:val="28"/>
          <w:szCs w:val="28"/>
          <w:lang w:val="ro-RO" w:eastAsia="en-US" w:bidi="kn-IN"/>
        </w:rPr>
        <w:t>Î</w:t>
      </w:r>
      <w:r w:rsidRPr="009B42AA">
        <w:rPr>
          <w:rFonts w:ascii="Times New Roman" w:eastAsia="Times New Roman" w:hAnsi="Times New Roman"/>
          <w:color w:val="000000"/>
          <w:sz w:val="28"/>
          <w:szCs w:val="28"/>
          <w:lang w:val="ro-RO" w:eastAsia="en-US" w:bidi="kn-IN"/>
        </w:rPr>
        <w:t>n prezent, Societatea de Cruce Roşie din Moldova ocupă în imobilul respectiv, care conform pct. 62 din anexa nr. 17 la Hotărîrea Guvernului nr. 351 din 23.03.2005, este proprietate a statului gestionată de CNSP, mai multe încăperi cu o suprafaţă totală de 663,4 m</w:t>
      </w:r>
      <w:r w:rsidRPr="009B42AA">
        <w:rPr>
          <w:rFonts w:ascii="Times New Roman" w:eastAsia="Times New Roman" w:hAnsi="Times New Roman"/>
          <w:color w:val="000000"/>
          <w:sz w:val="28"/>
          <w:szCs w:val="28"/>
          <w:vertAlign w:val="superscript"/>
          <w:lang w:val="ro-RO" w:eastAsia="en-US" w:bidi="kn-IN"/>
        </w:rPr>
        <w:t>2</w:t>
      </w:r>
      <w:r w:rsidRPr="009B42AA">
        <w:rPr>
          <w:rFonts w:ascii="Times New Roman" w:eastAsia="Times New Roman" w:hAnsi="Times New Roman"/>
          <w:color w:val="000000"/>
          <w:sz w:val="28"/>
          <w:szCs w:val="28"/>
          <w:lang w:val="ro-RO" w:eastAsia="en-US" w:bidi="kn-IN"/>
        </w:rPr>
        <w:t>. încăperile respective au fost ocupate de către Societatea de Cruce Roşie</w:t>
      </w:r>
      <w:r>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a RSSM, începînd cu anul 1977, după darea în exploatare a clădirii, ca urmare a alocării sumei de 160 mii ruble pentru construcţia obiectului din bugetul Uniunii Societăţilor Crucii Roşii şi Semilunii Roşii a URSS.</w:t>
      </w:r>
    </w:p>
    <w:p w:rsidR="009B42AA" w:rsidRPr="009B42AA" w:rsidRDefault="009B42AA" w:rsidP="009B42AA">
      <w:pPr>
        <w:shd w:val="clear" w:color="auto" w:fill="FFFFFF"/>
        <w:autoSpaceDE w:val="0"/>
        <w:autoSpaceDN w:val="0"/>
        <w:adjustRightInd w:val="0"/>
        <w:spacing w:after="0" w:line="240" w:lineRule="auto"/>
        <w:ind w:firstLine="720"/>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Conform actului de recep</w:t>
      </w:r>
      <w:r w:rsidRPr="009B42AA">
        <w:rPr>
          <w:rFonts w:ascii="Times New Roman" w:eastAsia="Times New Roman" w:hAnsi="Times New Roman"/>
          <w:color w:val="000000"/>
          <w:sz w:val="28"/>
          <w:szCs w:val="28"/>
          <w:lang w:val="ro-RO" w:eastAsia="en-US" w:bidi="kn-IN"/>
        </w:rPr>
        <w:t>ţie finală din 29 aprilie 1977, aprobat prin ordinul Ministerului Ocrotirii Sănătăţii al RSSM nr. 227 din 06 mai 1977, clădirea în întregime a fost trecută în gestiunea Staţiei Republicane Sanitaro - Antiepidemice (predecesorul CNSP), iar în 2005 a fost recunoscută integral proprietate de stat.</w:t>
      </w:r>
    </w:p>
    <w:p w:rsidR="009B42AA" w:rsidRPr="009B42AA" w:rsidRDefault="009B42AA" w:rsidP="009B42AA">
      <w:pPr>
        <w:shd w:val="clear" w:color="auto" w:fill="FFFFFF"/>
        <w:autoSpaceDE w:val="0"/>
        <w:autoSpaceDN w:val="0"/>
        <w:adjustRightInd w:val="0"/>
        <w:spacing w:after="0" w:line="240" w:lineRule="auto"/>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Totodat</w:t>
      </w:r>
      <w:r w:rsidRPr="009B42AA">
        <w:rPr>
          <w:rFonts w:ascii="Times New Roman" w:eastAsia="Times New Roman" w:hAnsi="Times New Roman"/>
          <w:color w:val="000000"/>
          <w:sz w:val="28"/>
          <w:szCs w:val="28"/>
          <w:lang w:val="ro-RO" w:eastAsia="en-US" w:bidi="kn-IN"/>
        </w:rPr>
        <w:t xml:space="preserve">ă, după declararea independenţei Republicii Moldova, Parlamentul ţării a adoptat la 10.07.1991 Hotărîrea cu privire la trecerea întreprinderilor, instituţiilor şi organizaţiilor de subordine unională, amplasate pe teritoriul Republicii, în jurisdicţia Republicii Moldova. </w:t>
      </w:r>
      <w:r>
        <w:rPr>
          <w:rFonts w:ascii="Times New Roman" w:eastAsia="Times New Roman" w:hAnsi="Times New Roman"/>
          <w:color w:val="000000"/>
          <w:sz w:val="28"/>
          <w:szCs w:val="28"/>
          <w:lang w:val="ro-RO" w:eastAsia="en-US" w:bidi="kn-IN"/>
        </w:rPr>
        <w:t>Î</w:t>
      </w:r>
      <w:r w:rsidRPr="009B42AA">
        <w:rPr>
          <w:rFonts w:ascii="Times New Roman" w:eastAsia="Times New Roman" w:hAnsi="Times New Roman"/>
          <w:color w:val="000000"/>
          <w:sz w:val="28"/>
          <w:szCs w:val="28"/>
          <w:lang w:val="ro-RO" w:eastAsia="en-US" w:bidi="kn-IN"/>
        </w:rPr>
        <w:t xml:space="preserve">n temeiul şi întru executarea acestei hotărîri, Guvernul a aprobat la 23.10.1991 </w:t>
      </w:r>
      <w:r>
        <w:rPr>
          <w:rFonts w:ascii="Times New Roman" w:eastAsia="Times New Roman" w:hAnsi="Times New Roman"/>
          <w:color w:val="000000"/>
          <w:sz w:val="28"/>
          <w:szCs w:val="28"/>
          <w:lang w:val="ro-RO" w:eastAsia="en-US" w:bidi="kn-IN"/>
        </w:rPr>
        <w:t>„</w:t>
      </w:r>
      <w:r w:rsidRPr="009B42AA">
        <w:rPr>
          <w:rFonts w:ascii="Times New Roman" w:eastAsia="Times New Roman" w:hAnsi="Times New Roman"/>
          <w:color w:val="000000"/>
          <w:sz w:val="28"/>
          <w:szCs w:val="28"/>
          <w:lang w:val="ro-RO" w:eastAsia="en-US" w:bidi="kn-IN"/>
        </w:rPr>
        <w:t>Regulamentul cu privire la modul de trecere a întreprinderilor, instituţiilor şi organizaţiilor de subordine unională, amplasate pe teritoriul Republicii, în jurisdicţia Republicii Moldova</w:t>
      </w:r>
      <w:r>
        <w:rPr>
          <w:rFonts w:ascii="Times New Roman" w:eastAsia="Times New Roman" w:hAnsi="Times New Roman"/>
          <w:color w:val="000000"/>
          <w:sz w:val="28"/>
          <w:szCs w:val="28"/>
          <w:lang w:val="ro-RO" w:eastAsia="en-US" w:bidi="kn-IN"/>
        </w:rPr>
        <w:t>”</w:t>
      </w:r>
      <w:r w:rsidRPr="009B42AA">
        <w:rPr>
          <w:rFonts w:ascii="Times New Roman" w:eastAsia="Times New Roman" w:hAnsi="Times New Roman"/>
          <w:color w:val="000000"/>
          <w:sz w:val="28"/>
          <w:szCs w:val="28"/>
          <w:lang w:val="ro-RO" w:eastAsia="en-US" w:bidi="kn-IN"/>
        </w:rPr>
        <w:t>, prin care a stabilit că bunurile întreprinderilor, instituţiilor şi organizaţiilor vizate în Hotărîrea respectivă a Parlamentului se transmit gratuit în proprietatea de stat a Republicii Moldova.</w:t>
      </w:r>
    </w:p>
    <w:p w:rsidR="009B42AA" w:rsidRPr="009B42AA" w:rsidRDefault="009B42AA" w:rsidP="009B42AA">
      <w:pPr>
        <w:shd w:val="clear" w:color="auto" w:fill="FFFFFF"/>
        <w:autoSpaceDE w:val="0"/>
        <w:autoSpaceDN w:val="0"/>
        <w:adjustRightInd w:val="0"/>
        <w:spacing w:after="0" w:line="240" w:lineRule="auto"/>
        <w:ind w:firstLine="720"/>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Ulterior, prin Hot</w:t>
      </w:r>
      <w:r w:rsidRPr="009B42AA">
        <w:rPr>
          <w:rFonts w:ascii="Times New Roman" w:eastAsia="Times New Roman" w:hAnsi="Times New Roman"/>
          <w:color w:val="000000"/>
          <w:sz w:val="28"/>
          <w:szCs w:val="28"/>
          <w:lang w:val="ro-RO" w:eastAsia="en-US" w:bidi="kn-IN"/>
        </w:rPr>
        <w:t xml:space="preserve">ărîrea Guvernului nr. 351 din 23.03.2005 </w:t>
      </w:r>
      <w:r>
        <w:rPr>
          <w:rFonts w:ascii="Times New Roman" w:eastAsia="Times New Roman" w:hAnsi="Times New Roman"/>
          <w:color w:val="000000"/>
          <w:sz w:val="28"/>
          <w:szCs w:val="28"/>
          <w:lang w:val="ro-RO" w:eastAsia="en-US" w:bidi="kn-IN"/>
        </w:rPr>
        <w:t>„</w:t>
      </w:r>
      <w:r w:rsidRPr="009B42AA">
        <w:rPr>
          <w:rFonts w:ascii="Times New Roman" w:eastAsia="Times New Roman" w:hAnsi="Times New Roman"/>
          <w:color w:val="000000"/>
          <w:sz w:val="28"/>
          <w:szCs w:val="28"/>
          <w:lang w:val="ro-RO" w:eastAsia="en-US" w:bidi="kn-IN"/>
        </w:rPr>
        <w:t>Cu privire la aprobarea bunurilor imobile proprietatea publică a statului şi la transmiterea unor bunuri imobile</w:t>
      </w:r>
      <w:r>
        <w:rPr>
          <w:rFonts w:ascii="Times New Roman" w:eastAsia="Times New Roman" w:hAnsi="Times New Roman"/>
          <w:color w:val="000000"/>
          <w:sz w:val="28"/>
          <w:szCs w:val="28"/>
          <w:lang w:val="ro-RO" w:eastAsia="en-US" w:bidi="kn-IN"/>
        </w:rPr>
        <w:t>”</w:t>
      </w:r>
      <w:r w:rsidRPr="009B42AA">
        <w:rPr>
          <w:rFonts w:ascii="Times New Roman" w:eastAsia="Times New Roman" w:hAnsi="Times New Roman"/>
          <w:color w:val="000000"/>
          <w:sz w:val="28"/>
          <w:szCs w:val="28"/>
          <w:lang w:val="ro-RO" w:eastAsia="en-US" w:bidi="kn-IN"/>
        </w:rPr>
        <w:t>, imobilul de pe str.</w:t>
      </w:r>
      <w:r>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Gh.</w:t>
      </w:r>
      <w:r>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Asachi 67A a fost declarat proprietate a statului, care se află în gestiunea CNSP. La aprobarea Hotărîrii Guvernului nr. 351 din 23.03.2005</w:t>
      </w:r>
      <w:r>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 xml:space="preserve">s-a luat în calcul, că Societatea Crucii Roşii din RSSM făcea parte din Uniunea Societăţilor Crucii Roşii şi Semilunii Roşii a fostei URSS şi, prin urmare, cădea sub incidenţa actelor normative sus-nominalizate, conform cărora Societatea </w:t>
      </w:r>
      <w:r w:rsidRPr="009B42AA">
        <w:rPr>
          <w:rFonts w:ascii="Times New Roman" w:eastAsia="Times New Roman" w:hAnsi="Times New Roman"/>
          <w:b/>
          <w:bCs/>
          <w:color w:val="000000"/>
          <w:sz w:val="28"/>
          <w:szCs w:val="28"/>
          <w:lang w:val="ro-RO" w:eastAsia="en-US" w:bidi="kn-IN"/>
        </w:rPr>
        <w:t xml:space="preserve">nu dispune de dreptul de proprietate la acest edificiu, </w:t>
      </w:r>
      <w:r w:rsidRPr="009B42AA">
        <w:rPr>
          <w:rFonts w:ascii="Times New Roman" w:eastAsia="Times New Roman" w:hAnsi="Times New Roman"/>
          <w:color w:val="000000"/>
          <w:sz w:val="28"/>
          <w:szCs w:val="28"/>
          <w:lang w:val="ro-RO" w:eastAsia="en-US" w:bidi="kn-IN"/>
        </w:rPr>
        <w:t xml:space="preserve">precum şi faptul că Societatea de Cruce Roşie din Moldova n-a putut demonstra cu documente veridice că aceasta </w:t>
      </w:r>
      <w:r w:rsidRPr="009B42AA">
        <w:rPr>
          <w:rFonts w:ascii="Times New Roman" w:eastAsia="Times New Roman" w:hAnsi="Times New Roman"/>
          <w:color w:val="000000"/>
          <w:sz w:val="28"/>
          <w:szCs w:val="28"/>
          <w:lang w:val="ro-RO" w:eastAsia="en-US" w:bidi="kn-IN"/>
        </w:rPr>
        <w:lastRenderedPageBreak/>
        <w:t>este succesor de drept al Societăţii Crucii Roşii din RSSM, nici participarea acesteia la finanţarea construcţiei respective.</w:t>
      </w:r>
    </w:p>
    <w:p w:rsidR="009B42AA" w:rsidRPr="009B42AA" w:rsidRDefault="009B42AA" w:rsidP="009B42AA">
      <w:pPr>
        <w:shd w:val="clear" w:color="auto" w:fill="FFFFFF"/>
        <w:autoSpaceDE w:val="0"/>
        <w:autoSpaceDN w:val="0"/>
        <w:adjustRightInd w:val="0"/>
        <w:spacing w:after="0" w:line="240" w:lineRule="auto"/>
        <w:ind w:firstLine="720"/>
        <w:jc w:val="both"/>
        <w:rPr>
          <w:rFonts w:ascii="Times New Roman" w:hAnsi="Times New Roman" w:cs="Tunga"/>
          <w:sz w:val="28"/>
          <w:szCs w:val="28"/>
          <w:lang w:val="en-US" w:eastAsia="en-US" w:bidi="kn-IN"/>
        </w:rPr>
      </w:pPr>
      <w:r>
        <w:rPr>
          <w:rFonts w:ascii="Times New Roman" w:hAnsi="Times New Roman"/>
          <w:color w:val="000000"/>
          <w:sz w:val="28"/>
          <w:szCs w:val="28"/>
          <w:lang w:val="ro-RO" w:eastAsia="en-US" w:bidi="kn-IN"/>
        </w:rPr>
        <w:t>Î</w:t>
      </w:r>
      <w:r w:rsidRPr="009B42AA">
        <w:rPr>
          <w:rFonts w:ascii="Times New Roman" w:hAnsi="Times New Roman"/>
          <w:color w:val="000000"/>
          <w:sz w:val="28"/>
          <w:szCs w:val="28"/>
          <w:lang w:val="ro-RO" w:eastAsia="en-US" w:bidi="kn-IN"/>
        </w:rPr>
        <w:t>n pofida acestui fapt, Societatea de Cruce Ro</w:t>
      </w:r>
      <w:r w:rsidRPr="009B42AA">
        <w:rPr>
          <w:rFonts w:ascii="Times New Roman" w:eastAsia="Times New Roman" w:hAnsi="Times New Roman"/>
          <w:color w:val="000000"/>
          <w:sz w:val="28"/>
          <w:szCs w:val="28"/>
          <w:lang w:val="ro-RO" w:eastAsia="en-US" w:bidi="kn-IN"/>
        </w:rPr>
        <w:t>şie din Moldova, a continuat şi continuă să ocupe spaţiile respective, fapt ce contravine art.</w:t>
      </w:r>
      <w:r w:rsidR="00F55205">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 xml:space="preserve">296 alin. (4) din Codul Civil al Republicii Moldova, care prevede că bunurile domeniului public sînt inalienabile, insesizabile şi </w:t>
      </w:r>
      <w:r w:rsidRPr="009B42AA">
        <w:rPr>
          <w:rFonts w:ascii="Times New Roman" w:hAnsi="Times New Roman"/>
          <w:color w:val="000000"/>
          <w:sz w:val="28"/>
          <w:szCs w:val="28"/>
          <w:lang w:val="ro-RO" w:eastAsia="en-US" w:bidi="kn-IN"/>
        </w:rPr>
        <w:t xml:space="preserve">imprescriptibile, iar dreptul de proprietate asupra acestor bunuri nu se </w:t>
      </w:r>
      <w:r w:rsidRPr="00F55205">
        <w:rPr>
          <w:rFonts w:ascii="Times New Roman" w:hAnsi="Times New Roman"/>
          <w:color w:val="000000"/>
          <w:sz w:val="28"/>
          <w:szCs w:val="28"/>
          <w:lang w:val="ro-RO" w:eastAsia="en-US" w:bidi="kn-IN"/>
        </w:rPr>
        <w:t xml:space="preserve">stinge prin </w:t>
      </w:r>
      <w:proofErr w:type="spellStart"/>
      <w:r w:rsidRPr="00F55205">
        <w:rPr>
          <w:rFonts w:ascii="Times New Roman" w:hAnsi="Times New Roman"/>
          <w:color w:val="000000"/>
          <w:sz w:val="28"/>
          <w:szCs w:val="28"/>
          <w:lang w:val="ro-RO" w:eastAsia="en-US" w:bidi="kn-IN"/>
        </w:rPr>
        <w:t>neuz</w:t>
      </w:r>
      <w:proofErr w:type="spellEnd"/>
      <w:r w:rsidRPr="00F55205">
        <w:rPr>
          <w:rFonts w:ascii="Times New Roman" w:hAnsi="Times New Roman"/>
          <w:color w:val="000000"/>
          <w:sz w:val="28"/>
          <w:szCs w:val="28"/>
          <w:lang w:val="ro-RO" w:eastAsia="en-US" w:bidi="kn-IN"/>
        </w:rPr>
        <w:t xml:space="preserve"> </w:t>
      </w:r>
      <w:r w:rsidRPr="00F55205">
        <w:rPr>
          <w:rFonts w:ascii="Times New Roman" w:eastAsia="Times New Roman" w:hAnsi="Times New Roman"/>
          <w:color w:val="000000"/>
          <w:sz w:val="28"/>
          <w:szCs w:val="28"/>
          <w:lang w:val="ro-RO" w:eastAsia="en-US" w:bidi="kn-IN"/>
        </w:rPr>
        <w:t xml:space="preserve">şi nu poate fi </w:t>
      </w:r>
      <w:proofErr w:type="spellStart"/>
      <w:r w:rsidRPr="00F55205">
        <w:rPr>
          <w:rFonts w:ascii="Times New Roman" w:eastAsia="Times New Roman" w:hAnsi="Times New Roman"/>
          <w:color w:val="000000"/>
          <w:sz w:val="28"/>
          <w:szCs w:val="28"/>
          <w:lang w:val="ro-RO" w:eastAsia="en-US" w:bidi="kn-IN"/>
        </w:rPr>
        <w:t>dobîndit</w:t>
      </w:r>
      <w:proofErr w:type="spellEnd"/>
      <w:r w:rsidRPr="00F55205">
        <w:rPr>
          <w:rFonts w:ascii="Times New Roman" w:eastAsia="Times New Roman" w:hAnsi="Times New Roman"/>
          <w:color w:val="000000"/>
          <w:sz w:val="28"/>
          <w:szCs w:val="28"/>
          <w:lang w:val="ro-RO" w:eastAsia="en-US" w:bidi="kn-IN"/>
        </w:rPr>
        <w:t xml:space="preserve"> de terţi prin uzucapiune.</w:t>
      </w:r>
    </w:p>
    <w:p w:rsidR="009B42AA" w:rsidRPr="009B42AA" w:rsidRDefault="009B42AA" w:rsidP="00840FB9">
      <w:pPr>
        <w:shd w:val="clear" w:color="auto" w:fill="FFFFFF"/>
        <w:autoSpaceDE w:val="0"/>
        <w:autoSpaceDN w:val="0"/>
        <w:adjustRightInd w:val="0"/>
        <w:spacing w:after="0" w:line="240" w:lineRule="auto"/>
        <w:ind w:firstLine="720"/>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Ca urmare, s-a creat o situa</w:t>
      </w:r>
      <w:r w:rsidRPr="009B42AA">
        <w:rPr>
          <w:rFonts w:ascii="Times New Roman" w:eastAsia="Times New Roman" w:hAnsi="Times New Roman"/>
          <w:color w:val="000000"/>
          <w:sz w:val="28"/>
          <w:szCs w:val="28"/>
          <w:lang w:val="ro-RO" w:eastAsia="en-US" w:bidi="kn-IN"/>
        </w:rPr>
        <w:t>ţie, cînd organizaţie obştească (Societatea de Cruce Roşie din Moldova) ocupă</w:t>
      </w:r>
      <w:r w:rsidR="00840FB9">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 xml:space="preserve">contrar prevederilor legale, spaţiile unui imobil proprietate a statului, gestionată de o instituţie de stat (Centrul Naţional de Sănătate Publică). Evident că situaţia respectivă a creat un şir de probleme de ordin juridic între ambele părţi, dar în special pentru CNSP. Ca exemplu poate servi faptul, că CNSP a fost avertizat în repetate </w:t>
      </w:r>
      <w:proofErr w:type="spellStart"/>
      <w:r w:rsidRPr="009B42AA">
        <w:rPr>
          <w:rFonts w:ascii="Times New Roman" w:eastAsia="Times New Roman" w:hAnsi="Times New Roman"/>
          <w:color w:val="000000"/>
          <w:sz w:val="28"/>
          <w:szCs w:val="28"/>
          <w:lang w:val="ro-RO" w:eastAsia="en-US" w:bidi="kn-IN"/>
        </w:rPr>
        <w:t>rînduri</w:t>
      </w:r>
      <w:proofErr w:type="spellEnd"/>
      <w:r w:rsidRPr="009B42AA">
        <w:rPr>
          <w:rFonts w:ascii="Times New Roman" w:eastAsia="Times New Roman" w:hAnsi="Times New Roman"/>
          <w:color w:val="000000"/>
          <w:sz w:val="28"/>
          <w:szCs w:val="28"/>
          <w:lang w:val="ro-RO" w:eastAsia="en-US" w:bidi="kn-IN"/>
        </w:rPr>
        <w:t xml:space="preserve"> (2005, 2012, 2014) de Inspecţia Financiară privind ratarea posibilităţii obţinerii unui venit suplimentar la bugetul de stat (circa 400 000 lei anual), iar conducerea CNSP obligată să prezinte explicaţii la acest subiect în organele de urmărire penală (Procuratura, MAI), etc.</w:t>
      </w:r>
    </w:p>
    <w:p w:rsidR="009B42AA" w:rsidRPr="009B42AA" w:rsidRDefault="009B42AA" w:rsidP="00840FB9">
      <w:pPr>
        <w:shd w:val="clear" w:color="auto" w:fill="FFFFFF"/>
        <w:autoSpaceDE w:val="0"/>
        <w:autoSpaceDN w:val="0"/>
        <w:adjustRightInd w:val="0"/>
        <w:spacing w:after="0" w:line="240" w:lineRule="auto"/>
        <w:ind w:firstLine="720"/>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 xml:space="preserve">Urmare celor expuse </w:t>
      </w:r>
      <w:r w:rsidRPr="009B42AA">
        <w:rPr>
          <w:rFonts w:ascii="Times New Roman" w:eastAsia="Times New Roman" w:hAnsi="Times New Roman"/>
          <w:color w:val="000000"/>
          <w:sz w:val="28"/>
          <w:szCs w:val="28"/>
          <w:lang w:val="ro-RO" w:eastAsia="en-US" w:bidi="kn-IN"/>
        </w:rPr>
        <w:t>şi întru soluţionarea situaţiei pe cale amiabilă, Ministerul Sănătăţii a decis întreprinderea acţiunilor ce se impun în vederea delimitării încăperilor între Societatea de Cruce Roşie din Moldova şi CNSP, inclusiv prin modificarea Hotărîrii Guvernului nr.351 din 23.03.2005, oferindu-i în aşa fel posibilitate Societăţii de Cruce Roşie din Moldova de a obţine în modul stabilit de lege dreptul la proprietate asupra acestora.</w:t>
      </w:r>
    </w:p>
    <w:p w:rsidR="009B42AA" w:rsidRPr="009B42AA" w:rsidRDefault="009B42AA" w:rsidP="00840FB9">
      <w:pPr>
        <w:shd w:val="clear" w:color="auto" w:fill="FFFFFF"/>
        <w:autoSpaceDE w:val="0"/>
        <w:autoSpaceDN w:val="0"/>
        <w:adjustRightInd w:val="0"/>
        <w:spacing w:after="0" w:line="240" w:lineRule="auto"/>
        <w:ind w:firstLine="720"/>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Transmiterea c</w:t>
      </w:r>
      <w:r w:rsidRPr="009B42AA">
        <w:rPr>
          <w:rFonts w:ascii="Times New Roman" w:eastAsia="Times New Roman" w:hAnsi="Times New Roman"/>
          <w:color w:val="000000"/>
          <w:sz w:val="28"/>
          <w:szCs w:val="28"/>
          <w:lang w:val="ro-RO" w:eastAsia="en-US" w:bidi="kn-IN"/>
        </w:rPr>
        <w:t>ătre Societatea de Cruce Roşie din Moldova a încăperilor din blocul administrativ al imobilului de pe str. Gh.</w:t>
      </w:r>
      <w:r w:rsidR="00840FB9">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Asachi, 67A, mun. Chişinău,precum şi suprafeţele acestora, pe care la moment le gestionează CNSP, a fost determinată de următoarele:</w:t>
      </w:r>
    </w:p>
    <w:p w:rsidR="009B42AA" w:rsidRPr="009B42AA" w:rsidRDefault="009B42AA" w:rsidP="009B42AA">
      <w:pPr>
        <w:shd w:val="clear" w:color="auto" w:fill="FFFFFF"/>
        <w:autoSpaceDE w:val="0"/>
        <w:autoSpaceDN w:val="0"/>
        <w:adjustRightInd w:val="0"/>
        <w:spacing w:after="0" w:line="240" w:lineRule="auto"/>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  Societatea de Cruce Ro</w:t>
      </w:r>
      <w:r w:rsidRPr="009B42AA">
        <w:rPr>
          <w:rFonts w:ascii="Times New Roman" w:eastAsia="Times New Roman" w:hAnsi="Times New Roman"/>
          <w:color w:val="000000"/>
          <w:sz w:val="28"/>
          <w:szCs w:val="28"/>
          <w:lang w:val="ro-RO" w:eastAsia="en-US" w:bidi="kn-IN"/>
        </w:rPr>
        <w:t>şie din Moldova este parte integrantă a Mişcării Internaţionale de Cruce Roşie şi Semilună, care este o organizaţie umanitară de talie mondială cu care Republica Moldova este cointeresată să colaboreze;</w:t>
      </w:r>
    </w:p>
    <w:p w:rsidR="009B42AA" w:rsidRPr="009B42AA" w:rsidRDefault="009B42AA" w:rsidP="009B42AA">
      <w:pPr>
        <w:shd w:val="clear" w:color="auto" w:fill="FFFFFF"/>
        <w:autoSpaceDE w:val="0"/>
        <w:autoSpaceDN w:val="0"/>
        <w:adjustRightInd w:val="0"/>
        <w:spacing w:after="0" w:line="240" w:lineRule="auto"/>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  conform art. 13 din Legea privind Societatea de Cruce Ro</w:t>
      </w:r>
      <w:r w:rsidRPr="009B42AA">
        <w:rPr>
          <w:rFonts w:ascii="Times New Roman" w:eastAsia="Times New Roman" w:hAnsi="Times New Roman"/>
          <w:color w:val="000000"/>
          <w:sz w:val="28"/>
          <w:szCs w:val="28"/>
          <w:lang w:val="ro-RO" w:eastAsia="en-US" w:bidi="kn-IN"/>
        </w:rPr>
        <w:t>şie din Moldova nr.</w:t>
      </w:r>
      <w:r w:rsidR="00840FB9">
        <w:rPr>
          <w:rFonts w:ascii="Times New Roman" w:eastAsia="Times New Roman" w:hAnsi="Times New Roman"/>
          <w:color w:val="000000"/>
          <w:sz w:val="28"/>
          <w:szCs w:val="28"/>
          <w:lang w:val="ro-RO" w:eastAsia="en-US" w:bidi="kn-IN"/>
        </w:rPr>
        <w:t>139 din 10.05.2001, „</w:t>
      </w:r>
      <w:r w:rsidRPr="009B42AA">
        <w:rPr>
          <w:rFonts w:ascii="Times New Roman" w:eastAsia="Times New Roman" w:hAnsi="Times New Roman"/>
          <w:color w:val="000000"/>
          <w:sz w:val="28"/>
          <w:szCs w:val="28"/>
          <w:lang w:val="ro-RO" w:eastAsia="en-US" w:bidi="kn-IN"/>
        </w:rPr>
        <w:t>Autorităţile administraţiei publice, întreprinderile, instituţiile şi organizaţiile acordă, în limitele competenţei lor, pe principii benevole şi în modul stabilit de legislaţie, Societăţii de Cruce Roşie din Moldova asistenţă materială, financiară şi de altă natură în vederea realizării cu succes a programelor acesteia</w:t>
      </w:r>
      <w:r w:rsidR="00840FB9">
        <w:rPr>
          <w:rFonts w:ascii="Times New Roman" w:eastAsia="Times New Roman" w:hAnsi="Times New Roman"/>
          <w:color w:val="000000"/>
          <w:sz w:val="28"/>
          <w:szCs w:val="28"/>
          <w:lang w:val="ro-RO" w:eastAsia="en-US" w:bidi="kn-IN"/>
        </w:rPr>
        <w:t>”</w:t>
      </w:r>
      <w:r w:rsidRPr="009B42AA">
        <w:rPr>
          <w:rFonts w:ascii="Times New Roman" w:eastAsia="Times New Roman" w:hAnsi="Times New Roman"/>
          <w:color w:val="000000"/>
          <w:sz w:val="28"/>
          <w:szCs w:val="28"/>
          <w:lang w:val="ro-RO" w:eastAsia="en-US" w:bidi="kn-IN"/>
        </w:rPr>
        <w:t>;</w:t>
      </w:r>
    </w:p>
    <w:p w:rsidR="009B42AA" w:rsidRPr="009B42AA" w:rsidRDefault="009B42AA" w:rsidP="009B42AA">
      <w:pPr>
        <w:shd w:val="clear" w:color="auto" w:fill="FFFFFF"/>
        <w:autoSpaceDE w:val="0"/>
        <w:autoSpaceDN w:val="0"/>
        <w:adjustRightInd w:val="0"/>
        <w:spacing w:after="0" w:line="240" w:lineRule="auto"/>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  cu toate c</w:t>
      </w:r>
      <w:r w:rsidRPr="009B42AA">
        <w:rPr>
          <w:rFonts w:ascii="Times New Roman" w:eastAsia="Times New Roman" w:hAnsi="Times New Roman"/>
          <w:color w:val="000000"/>
          <w:sz w:val="28"/>
          <w:szCs w:val="28"/>
          <w:lang w:val="ro-RO" w:eastAsia="en-US" w:bidi="kn-IN"/>
        </w:rPr>
        <w:t>ă veridicitatea documentelor, prezentate de Societatea de Cruce Roşie din Moldova, prin care aceasta argumentează pretenţiile sale, lasă mult de dorit, acestea în mod indirect indică totuşi la o contribuţie parţială a Societăţii Crucii Roşii din RSSM la construcţia imobilului;</w:t>
      </w:r>
    </w:p>
    <w:p w:rsidR="00840FB9" w:rsidRDefault="009B42AA" w:rsidP="009B42AA">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val="ro-RO" w:eastAsia="en-US" w:bidi="kn-IN"/>
        </w:rPr>
      </w:pPr>
      <w:r w:rsidRPr="009B42AA">
        <w:rPr>
          <w:rFonts w:ascii="Times New Roman" w:hAnsi="Times New Roman"/>
          <w:color w:val="000000"/>
          <w:sz w:val="28"/>
          <w:szCs w:val="28"/>
          <w:lang w:val="ro-RO" w:eastAsia="en-US" w:bidi="kn-IN"/>
        </w:rPr>
        <w:t>- avizele autorit</w:t>
      </w:r>
      <w:r w:rsidRPr="009B42AA">
        <w:rPr>
          <w:rFonts w:ascii="Times New Roman" w:eastAsia="Times New Roman" w:hAnsi="Times New Roman"/>
          <w:color w:val="000000"/>
          <w:sz w:val="28"/>
          <w:szCs w:val="28"/>
          <w:lang w:val="ro-RO" w:eastAsia="en-US" w:bidi="kn-IN"/>
        </w:rPr>
        <w:t xml:space="preserve">ăţilor interesate la scrisoarea Guvernului nr. 1144-259 din 17.04.2014. </w:t>
      </w:r>
    </w:p>
    <w:p w:rsidR="009B42AA" w:rsidRPr="009B42AA" w:rsidRDefault="00840FB9" w:rsidP="009B42AA">
      <w:pPr>
        <w:shd w:val="clear" w:color="auto" w:fill="FFFFFF"/>
        <w:autoSpaceDE w:val="0"/>
        <w:autoSpaceDN w:val="0"/>
        <w:adjustRightInd w:val="0"/>
        <w:spacing w:after="0" w:line="240" w:lineRule="auto"/>
        <w:jc w:val="both"/>
        <w:rPr>
          <w:rFonts w:ascii="Times New Roman" w:hAnsi="Times New Roman" w:cs="Tunga"/>
          <w:sz w:val="28"/>
          <w:szCs w:val="28"/>
          <w:lang w:val="en-US" w:eastAsia="en-US" w:bidi="kn-IN"/>
        </w:rPr>
      </w:pPr>
      <w:r>
        <w:rPr>
          <w:rFonts w:ascii="Times New Roman" w:eastAsia="Times New Roman" w:hAnsi="Times New Roman"/>
          <w:color w:val="000000"/>
          <w:sz w:val="28"/>
          <w:szCs w:val="28"/>
          <w:lang w:val="ro-RO" w:eastAsia="en-US" w:bidi="kn-IN"/>
        </w:rPr>
        <w:tab/>
      </w:r>
      <w:r w:rsidR="009B42AA" w:rsidRPr="009B42AA">
        <w:rPr>
          <w:rFonts w:ascii="Times New Roman" w:eastAsia="Times New Roman" w:hAnsi="Times New Roman"/>
          <w:color w:val="000000"/>
          <w:sz w:val="28"/>
          <w:szCs w:val="28"/>
          <w:lang w:val="ro-RO" w:eastAsia="en-US" w:bidi="kn-IN"/>
        </w:rPr>
        <w:t>Totodată s-a ţinut cont şi de următoarele:</w:t>
      </w:r>
    </w:p>
    <w:p w:rsidR="009B42AA" w:rsidRPr="009B42AA" w:rsidRDefault="009B42AA" w:rsidP="009B42AA">
      <w:pPr>
        <w:shd w:val="clear" w:color="auto" w:fill="FFFFFF"/>
        <w:autoSpaceDE w:val="0"/>
        <w:autoSpaceDN w:val="0"/>
        <w:adjustRightInd w:val="0"/>
        <w:spacing w:after="0" w:line="240" w:lineRule="auto"/>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 xml:space="preserve">în urma reformării Serviciului Sanitaro-Epidemiologic de Stat în Serviciul de Supraveghere de Stat a Sănătăţii Publice, ultimului şi </w:t>
      </w:r>
      <w:r w:rsidR="00840FB9" w:rsidRPr="009B42AA">
        <w:rPr>
          <w:rFonts w:ascii="Times New Roman" w:eastAsia="Times New Roman" w:hAnsi="Times New Roman"/>
          <w:color w:val="000000"/>
          <w:sz w:val="28"/>
          <w:szCs w:val="28"/>
          <w:lang w:val="ro-RO" w:eastAsia="en-US" w:bidi="kn-IN"/>
        </w:rPr>
        <w:t>institu</w:t>
      </w:r>
      <w:r w:rsidR="00840FB9" w:rsidRPr="009B42AA">
        <w:rPr>
          <w:rFonts w:ascii="Cambria Math" w:eastAsia="Times New Roman" w:hAnsi="Cambria Math" w:cs="Cambria Math"/>
          <w:color w:val="000000"/>
          <w:sz w:val="28"/>
          <w:szCs w:val="28"/>
          <w:lang w:val="ro-RO" w:eastAsia="en-US" w:bidi="kn-IN"/>
        </w:rPr>
        <w:t>ț</w:t>
      </w:r>
      <w:r w:rsidR="00840FB9" w:rsidRPr="009B42AA">
        <w:rPr>
          <w:rFonts w:ascii="Times New Roman" w:eastAsia="Times New Roman" w:hAnsi="Times New Roman"/>
          <w:color w:val="000000"/>
          <w:sz w:val="28"/>
          <w:szCs w:val="28"/>
          <w:lang w:val="ro-RO" w:eastAsia="en-US" w:bidi="kn-IN"/>
        </w:rPr>
        <w:t>iei</w:t>
      </w:r>
      <w:r w:rsidRPr="009B42AA">
        <w:rPr>
          <w:rFonts w:ascii="Times New Roman" w:eastAsia="Times New Roman" w:hAnsi="Times New Roman"/>
          <w:color w:val="000000"/>
          <w:sz w:val="28"/>
          <w:szCs w:val="28"/>
          <w:lang w:val="ro-RO" w:eastAsia="en-US" w:bidi="kn-IN"/>
        </w:rPr>
        <w:t xml:space="preserve"> acestuia de bază - </w:t>
      </w:r>
      <w:r w:rsidRPr="009B42AA">
        <w:rPr>
          <w:rFonts w:ascii="Times New Roman" w:eastAsia="Times New Roman" w:hAnsi="Times New Roman"/>
          <w:color w:val="000000"/>
          <w:sz w:val="28"/>
          <w:szCs w:val="28"/>
          <w:lang w:val="ro-RO" w:eastAsia="en-US" w:bidi="kn-IN"/>
        </w:rPr>
        <w:lastRenderedPageBreak/>
        <w:t>CNSP i-au revenit suplimentar un ansamblu noi de sarcini (controlul bolilor netransmisibile, urgenţ</w:t>
      </w:r>
      <w:r w:rsidR="00840FB9">
        <w:rPr>
          <w:rFonts w:ascii="Times New Roman" w:eastAsia="Times New Roman" w:hAnsi="Times New Roman"/>
          <w:color w:val="000000"/>
          <w:sz w:val="28"/>
          <w:szCs w:val="28"/>
          <w:lang w:val="ro-RO" w:eastAsia="en-US" w:bidi="kn-IN"/>
        </w:rPr>
        <w:t xml:space="preserve">ele de sănătate publică, </w:t>
      </w:r>
      <w:proofErr w:type="spellStart"/>
      <w:r w:rsidR="00840FB9">
        <w:rPr>
          <w:rFonts w:ascii="Times New Roman" w:eastAsia="Times New Roman" w:hAnsi="Times New Roman"/>
          <w:color w:val="000000"/>
          <w:sz w:val="28"/>
          <w:szCs w:val="28"/>
          <w:lang w:val="ro-RO" w:eastAsia="en-US" w:bidi="kn-IN"/>
        </w:rPr>
        <w:t>etc</w:t>
      </w:r>
      <w:proofErr w:type="spellEnd"/>
      <w:r w:rsidR="00840FB9">
        <w:rPr>
          <w:rFonts w:ascii="Times New Roman" w:eastAsia="Times New Roman" w:hAnsi="Times New Roman"/>
          <w:color w:val="000000"/>
          <w:sz w:val="28"/>
          <w:szCs w:val="28"/>
          <w:lang w:val="ro-RO" w:eastAsia="en-US" w:bidi="kn-IN"/>
        </w:rPr>
        <w:t>). Î</w:t>
      </w:r>
      <w:r w:rsidRPr="009B42AA">
        <w:rPr>
          <w:rFonts w:ascii="Times New Roman" w:eastAsia="Times New Roman" w:hAnsi="Times New Roman"/>
          <w:color w:val="000000"/>
          <w:sz w:val="28"/>
          <w:szCs w:val="28"/>
          <w:lang w:val="ro-RO" w:eastAsia="en-US" w:bidi="kn-IN"/>
        </w:rPr>
        <w:t>ntru realizarea acestora au fost create mai multe subdiviziuni noi. Ca rezultat, la moment, CNSP se confruntă cu un deficit de încăperi necesare pentru desfăşurarea activităţilor sale;</w:t>
      </w:r>
    </w:p>
    <w:p w:rsidR="009B42AA" w:rsidRPr="009B42AA" w:rsidRDefault="009B42AA" w:rsidP="009B42AA">
      <w:pPr>
        <w:shd w:val="clear" w:color="auto" w:fill="FFFFFF"/>
        <w:autoSpaceDE w:val="0"/>
        <w:autoSpaceDN w:val="0"/>
        <w:adjustRightInd w:val="0"/>
        <w:spacing w:after="0" w:line="240" w:lineRule="auto"/>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  la moment volumul de activit</w:t>
      </w:r>
      <w:r w:rsidRPr="009B42AA">
        <w:rPr>
          <w:rFonts w:ascii="Times New Roman" w:eastAsia="Times New Roman" w:hAnsi="Times New Roman"/>
          <w:color w:val="000000"/>
          <w:sz w:val="28"/>
          <w:szCs w:val="28"/>
          <w:lang w:val="ro-RO" w:eastAsia="en-US" w:bidi="kn-IN"/>
        </w:rPr>
        <w:t>ăţi pe care le realizează</w:t>
      </w:r>
      <w:r w:rsidR="00840FB9">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 xml:space="preserve">Societatea de Cruce Roşie din Moldova este cu mult mai mic decît cel pe care îl îndeplinea aceasta pe timpul URSS, cînd era unica instituţie, care reprezenta o organizaţie umanitară internaţională. Drept dovadă serveşte faptul că în ultimii 10 ani Societatea de Cruce Roşie din Moldova practic n-a avut proiecte comune cu aşa structuri relevante din stat cum ar fi Ministerul Sănătăţii sau Serviciul Protecţie Civilă şi Situaţii Excepţionale al MAI. Statele de personal ale Societăţii nu depăşesc 10-12 persoane, iar volumul de bunuri materiale şi tehnică de care dispune sau  </w:t>
      </w:r>
      <w:r w:rsidRPr="009B42AA">
        <w:rPr>
          <w:rFonts w:ascii="Times New Roman" w:hAnsi="Times New Roman"/>
          <w:color w:val="000000"/>
          <w:sz w:val="28"/>
          <w:szCs w:val="28"/>
          <w:lang w:val="ro-RO" w:eastAsia="en-US" w:bidi="kn-IN"/>
        </w:rPr>
        <w:t>cu care opereaz</w:t>
      </w:r>
      <w:r w:rsidRPr="009B42AA">
        <w:rPr>
          <w:rFonts w:ascii="Times New Roman" w:eastAsia="Times New Roman" w:hAnsi="Times New Roman"/>
          <w:color w:val="000000"/>
          <w:sz w:val="28"/>
          <w:szCs w:val="28"/>
          <w:lang w:val="ro-RO" w:eastAsia="en-US" w:bidi="kn-IN"/>
        </w:rPr>
        <w:t>ă Societatea este limitat. Prin urmare Societatea nu necesită un aşa mare număr de spaţii pe care le ocupă în prezent;</w:t>
      </w:r>
    </w:p>
    <w:p w:rsidR="009B42AA" w:rsidRPr="009B42AA" w:rsidRDefault="00840FB9" w:rsidP="009B42AA">
      <w:pPr>
        <w:shd w:val="clear" w:color="auto" w:fill="FFFFFF"/>
        <w:autoSpaceDE w:val="0"/>
        <w:autoSpaceDN w:val="0"/>
        <w:adjustRightInd w:val="0"/>
        <w:spacing w:after="0" w:line="240" w:lineRule="auto"/>
        <w:jc w:val="both"/>
        <w:rPr>
          <w:rFonts w:ascii="Times New Roman" w:hAnsi="Times New Roman" w:cs="Tunga"/>
          <w:sz w:val="28"/>
          <w:szCs w:val="28"/>
          <w:lang w:val="en-US" w:eastAsia="en-US" w:bidi="kn-IN"/>
        </w:rPr>
      </w:pPr>
      <w:r>
        <w:rPr>
          <w:rFonts w:ascii="Times New Roman" w:eastAsia="Times New Roman" w:hAnsi="Times New Roman"/>
          <w:color w:val="000000"/>
          <w:sz w:val="28"/>
          <w:szCs w:val="28"/>
          <w:lang w:val="ro-RO" w:eastAsia="en-US" w:bidi="kn-IN"/>
        </w:rPr>
        <w:t>-</w:t>
      </w:r>
      <w:r w:rsidR="009B42AA" w:rsidRPr="009B42AA">
        <w:rPr>
          <w:rFonts w:ascii="Times New Roman" w:eastAsia="Times New Roman" w:hAnsi="Times New Roman"/>
          <w:color w:val="000000"/>
          <w:sz w:val="28"/>
          <w:szCs w:val="28"/>
          <w:lang w:val="ro-RO" w:eastAsia="en-US" w:bidi="kn-IN"/>
        </w:rPr>
        <w:t xml:space="preserve"> conform anexei nr. 4 la Cerinţele minime de securitate şi sănătate la locul de muncă aprobate prin Hotărîrea Guvernului nr. 353 din 05.05.2010</w:t>
      </w:r>
      <w:r>
        <w:rPr>
          <w:rFonts w:ascii="Times New Roman" w:eastAsia="Times New Roman" w:hAnsi="Times New Roman"/>
          <w:color w:val="000000"/>
          <w:sz w:val="28"/>
          <w:szCs w:val="28"/>
          <w:lang w:val="ro-RO" w:eastAsia="en-US" w:bidi="kn-IN"/>
        </w:rPr>
        <w:t xml:space="preserve"> „</w:t>
      </w:r>
      <w:r w:rsidR="009B42AA" w:rsidRPr="009B42AA">
        <w:rPr>
          <w:rFonts w:ascii="Times New Roman" w:eastAsia="Times New Roman" w:hAnsi="Times New Roman"/>
          <w:color w:val="000000"/>
          <w:sz w:val="28"/>
          <w:szCs w:val="28"/>
          <w:lang w:val="ro-RO" w:eastAsia="en-US" w:bidi="kn-IN"/>
        </w:rPr>
        <w:t>Pentru spaţiile în care se desfăşoară activităţi administrative sau comerciale, volumul minim de aer pentru fiecare lucrător trebuie să fie de cel puţin 10 m</w:t>
      </w:r>
      <w:r w:rsidR="009B42AA" w:rsidRPr="009B42AA">
        <w:rPr>
          <w:rFonts w:ascii="Times New Roman" w:eastAsia="Times New Roman" w:hAnsi="Times New Roman"/>
          <w:color w:val="000000"/>
          <w:sz w:val="28"/>
          <w:szCs w:val="28"/>
          <w:vertAlign w:val="superscript"/>
          <w:lang w:val="ro-RO" w:eastAsia="en-US" w:bidi="kn-IN"/>
        </w:rPr>
        <w:t>3</w:t>
      </w:r>
      <w:r w:rsidRPr="00840FB9">
        <w:rPr>
          <w:rFonts w:ascii="Times New Roman" w:eastAsia="Times New Roman" w:hAnsi="Times New Roman"/>
          <w:color w:val="000000"/>
          <w:sz w:val="28"/>
          <w:szCs w:val="28"/>
          <w:lang w:val="ro-RO" w:eastAsia="en-US" w:bidi="kn-IN"/>
        </w:rPr>
        <w:t>”</w:t>
      </w:r>
      <w:r w:rsidR="009B42AA" w:rsidRPr="009B42AA">
        <w:rPr>
          <w:rFonts w:ascii="Times New Roman" w:eastAsia="Times New Roman" w:hAnsi="Times New Roman"/>
          <w:color w:val="000000"/>
          <w:sz w:val="28"/>
          <w:szCs w:val="28"/>
          <w:lang w:val="ro-RO" w:eastAsia="en-US" w:bidi="kn-IN"/>
        </w:rPr>
        <w:t>.</w:t>
      </w:r>
    </w:p>
    <w:p w:rsidR="009B42AA" w:rsidRPr="009B42AA" w:rsidRDefault="009B42AA" w:rsidP="00F55205">
      <w:pPr>
        <w:shd w:val="clear" w:color="auto" w:fill="FFFFFF"/>
        <w:autoSpaceDE w:val="0"/>
        <w:autoSpaceDN w:val="0"/>
        <w:adjustRightInd w:val="0"/>
        <w:spacing w:after="0" w:line="240" w:lineRule="auto"/>
        <w:ind w:firstLine="720"/>
        <w:jc w:val="both"/>
        <w:rPr>
          <w:rFonts w:ascii="Times New Roman" w:hAnsi="Times New Roman" w:cs="Tunga"/>
          <w:sz w:val="28"/>
          <w:szCs w:val="28"/>
          <w:lang w:val="en-US" w:eastAsia="en-US" w:bidi="kn-IN"/>
        </w:rPr>
      </w:pPr>
      <w:r w:rsidRPr="009B42AA">
        <w:rPr>
          <w:rFonts w:ascii="Times New Roman" w:hAnsi="Times New Roman"/>
          <w:color w:val="000000"/>
          <w:sz w:val="28"/>
          <w:szCs w:val="28"/>
          <w:lang w:val="ro-RO" w:eastAsia="en-US" w:bidi="kn-IN"/>
        </w:rPr>
        <w:t>Concomitent, la expunerea noului con</w:t>
      </w:r>
      <w:r w:rsidRPr="009B42AA">
        <w:rPr>
          <w:rFonts w:ascii="Times New Roman" w:eastAsia="Times New Roman" w:hAnsi="Times New Roman"/>
          <w:color w:val="000000"/>
          <w:sz w:val="28"/>
          <w:szCs w:val="28"/>
          <w:lang w:val="ro-RO" w:eastAsia="en-US" w:bidi="kn-IN"/>
        </w:rPr>
        <w:t>ţinut al punctelor 62, 63, 64din anexa nr. 17 la Hotărîrea Guvernului nr. 351 din 23 martie 2005, s-a ţinut cont de reorganizarea,</w:t>
      </w:r>
      <w:r w:rsidR="00840FB9">
        <w:rPr>
          <w:rFonts w:ascii="Times New Roman" w:eastAsia="Times New Roman" w:hAnsi="Times New Roman"/>
          <w:color w:val="000000"/>
          <w:sz w:val="28"/>
          <w:szCs w:val="28"/>
          <w:lang w:val="ro-RO" w:eastAsia="en-US" w:bidi="kn-IN"/>
        </w:rPr>
        <w:t xml:space="preserve"> </w:t>
      </w:r>
      <w:r w:rsidRPr="009B42AA">
        <w:rPr>
          <w:rFonts w:ascii="Times New Roman" w:eastAsia="Times New Roman" w:hAnsi="Times New Roman"/>
          <w:color w:val="000000"/>
          <w:sz w:val="28"/>
          <w:szCs w:val="28"/>
          <w:lang w:val="ro-RO" w:eastAsia="en-US" w:bidi="kn-IN"/>
        </w:rPr>
        <w:t xml:space="preserve">prin transformare, a Serviciului Sanitaro-Epidemiologic de Stat în Serviciul de Supraveghere de Stat a Sănătăţii Publice, conform Hotărîrii Guvernului nr. 384 din 12.05.2010, precum şi de reorganizarea instituţiei medico-sanitare publice conform ordinelor Ministerului Sănătăţii nr. 627 , nr. 628 din 21.06.2012 şi nr. 642 din 26.06.2012, în baza cărora la data de 02.07. 2012 imobilele cu terenul aferent ale Centrului Naţional de Sănătate Publică situate pe adresa mun. Chişinău, </w:t>
      </w:r>
      <w:proofErr w:type="spellStart"/>
      <w:r w:rsidRPr="009B42AA">
        <w:rPr>
          <w:rFonts w:ascii="Times New Roman" w:eastAsia="Times New Roman" w:hAnsi="Times New Roman"/>
          <w:color w:val="000000"/>
          <w:sz w:val="28"/>
          <w:szCs w:val="28"/>
          <w:lang w:val="ro-RO" w:eastAsia="en-US" w:bidi="kn-IN"/>
        </w:rPr>
        <w:t>str-la</w:t>
      </w:r>
      <w:proofErr w:type="spellEnd"/>
      <w:r w:rsidRPr="009B42AA">
        <w:rPr>
          <w:rFonts w:ascii="Times New Roman" w:eastAsia="Times New Roman" w:hAnsi="Times New Roman"/>
          <w:color w:val="000000"/>
          <w:sz w:val="28"/>
          <w:szCs w:val="28"/>
          <w:lang w:val="ro-RO" w:eastAsia="en-US" w:bidi="kn-IN"/>
        </w:rPr>
        <w:t xml:space="preserve"> Studenţilor 7/1, MD 2020, au fost transmise Centrului National</w:t>
      </w:r>
      <w:r w:rsidR="00F55205">
        <w:rPr>
          <w:rFonts w:ascii="Times New Roman" w:eastAsia="Times New Roman" w:hAnsi="Times New Roman"/>
          <w:color w:val="000000"/>
          <w:sz w:val="28"/>
          <w:szCs w:val="28"/>
          <w:lang w:val="ro-RO" w:eastAsia="en-US" w:bidi="kn-IN"/>
        </w:rPr>
        <w:t xml:space="preserve"> </w:t>
      </w:r>
      <w:r w:rsidRPr="009B42AA">
        <w:rPr>
          <w:rFonts w:ascii="Times New Roman" w:hAnsi="Times New Roman"/>
          <w:color w:val="000000"/>
          <w:sz w:val="28"/>
          <w:szCs w:val="28"/>
          <w:lang w:val="ro-RO" w:eastAsia="en-US" w:bidi="kn-IN"/>
        </w:rPr>
        <w:t>de Medicin</w:t>
      </w:r>
      <w:r w:rsidR="00F55205">
        <w:rPr>
          <w:rFonts w:ascii="Times New Roman" w:eastAsia="Times New Roman" w:hAnsi="Times New Roman"/>
          <w:color w:val="000000"/>
          <w:sz w:val="28"/>
          <w:szCs w:val="28"/>
          <w:lang w:val="ro-RO" w:eastAsia="en-US" w:bidi="kn-IN"/>
        </w:rPr>
        <w:t>ă Sportivă „</w:t>
      </w:r>
      <w:proofErr w:type="spellStart"/>
      <w:r w:rsidR="00F55205">
        <w:rPr>
          <w:rFonts w:ascii="Times New Roman" w:eastAsia="Times New Roman" w:hAnsi="Times New Roman"/>
          <w:color w:val="000000"/>
          <w:sz w:val="28"/>
          <w:szCs w:val="28"/>
          <w:lang w:val="ro-RO" w:eastAsia="en-US" w:bidi="kn-IN"/>
        </w:rPr>
        <w:t>Atletmed</w:t>
      </w:r>
      <w:proofErr w:type="spellEnd"/>
      <w:r w:rsidR="00F55205">
        <w:rPr>
          <w:rFonts w:ascii="Times New Roman" w:eastAsia="Times New Roman" w:hAnsi="Times New Roman"/>
          <w:color w:val="000000"/>
          <w:sz w:val="28"/>
          <w:szCs w:val="28"/>
          <w:lang w:val="ro-RO" w:eastAsia="en-US" w:bidi="kn-IN"/>
        </w:rPr>
        <w:t>”</w:t>
      </w:r>
      <w:r w:rsidRPr="009B42AA">
        <w:rPr>
          <w:rFonts w:ascii="Times New Roman" w:eastAsia="Times New Roman" w:hAnsi="Times New Roman"/>
          <w:color w:val="000000"/>
          <w:sz w:val="28"/>
          <w:szCs w:val="28"/>
          <w:lang w:val="ro-RO" w:eastAsia="en-US" w:bidi="kn-IN"/>
        </w:rPr>
        <w:t>.</w:t>
      </w:r>
    </w:p>
    <w:p w:rsidR="009B42AA" w:rsidRPr="009B42AA" w:rsidRDefault="00F55205" w:rsidP="00F55205">
      <w:pPr>
        <w:shd w:val="clear" w:color="auto" w:fill="FFFFFF"/>
        <w:autoSpaceDE w:val="0"/>
        <w:autoSpaceDN w:val="0"/>
        <w:adjustRightInd w:val="0"/>
        <w:spacing w:after="0" w:line="240" w:lineRule="auto"/>
        <w:ind w:firstLine="720"/>
        <w:jc w:val="both"/>
        <w:rPr>
          <w:rFonts w:ascii="Times New Roman" w:hAnsi="Times New Roman" w:cs="Tunga"/>
          <w:sz w:val="28"/>
          <w:szCs w:val="28"/>
          <w:lang w:val="en-US" w:eastAsia="en-US" w:bidi="kn-IN"/>
        </w:rPr>
      </w:pPr>
      <w:r>
        <w:rPr>
          <w:rFonts w:ascii="Times New Roman" w:hAnsi="Times New Roman"/>
          <w:color w:val="000000"/>
          <w:sz w:val="28"/>
          <w:szCs w:val="28"/>
          <w:lang w:val="ro-RO" w:eastAsia="en-US" w:bidi="kn-IN"/>
        </w:rPr>
        <w:t>Î</w:t>
      </w:r>
      <w:r w:rsidR="009B42AA" w:rsidRPr="009B42AA">
        <w:rPr>
          <w:rFonts w:ascii="Times New Roman" w:hAnsi="Times New Roman"/>
          <w:color w:val="000000"/>
          <w:sz w:val="28"/>
          <w:szCs w:val="28"/>
          <w:lang w:val="ro-RO" w:eastAsia="en-US" w:bidi="kn-IN"/>
        </w:rPr>
        <w:t xml:space="preserve">n contextul celor expuse mai sus, </w:t>
      </w:r>
      <w:r w:rsidR="009B42AA" w:rsidRPr="009B42AA">
        <w:rPr>
          <w:rFonts w:ascii="Times New Roman" w:eastAsia="Times New Roman" w:hAnsi="Times New Roman"/>
          <w:color w:val="000000"/>
          <w:sz w:val="28"/>
          <w:szCs w:val="28"/>
          <w:lang w:val="ro-RO" w:eastAsia="en-US" w:bidi="kn-IN"/>
        </w:rPr>
        <w:t xml:space="preserve">în vederea soluţionării litigiului creat pe cale extrajudiciară şi </w:t>
      </w:r>
      <w:proofErr w:type="spellStart"/>
      <w:r w:rsidR="009B42AA" w:rsidRPr="009B42AA">
        <w:rPr>
          <w:rFonts w:ascii="Times New Roman" w:eastAsia="Times New Roman" w:hAnsi="Times New Roman"/>
          <w:color w:val="000000"/>
          <w:sz w:val="28"/>
          <w:szCs w:val="28"/>
          <w:lang w:val="ro-RO" w:eastAsia="en-US" w:bidi="kn-IN"/>
        </w:rPr>
        <w:t>ţinînd</w:t>
      </w:r>
      <w:proofErr w:type="spellEnd"/>
      <w:r w:rsidR="009B42AA" w:rsidRPr="009B42AA">
        <w:rPr>
          <w:rFonts w:ascii="Times New Roman" w:eastAsia="Times New Roman" w:hAnsi="Times New Roman"/>
          <w:color w:val="000000"/>
          <w:sz w:val="28"/>
          <w:szCs w:val="28"/>
          <w:lang w:val="ro-RO" w:eastAsia="en-US" w:bidi="kn-IN"/>
        </w:rPr>
        <w:t xml:space="preserve"> cont de vechimea folosirii de către Societate a încăperilor din imobilul respectiv, în conformitate cu prevederile Legii nr. 121-XVI din 4 mai 2007 privind administrarea şi </w:t>
      </w:r>
      <w:proofErr w:type="spellStart"/>
      <w:r w:rsidR="009B42AA" w:rsidRPr="009B42AA">
        <w:rPr>
          <w:rFonts w:ascii="Times New Roman" w:eastAsia="Times New Roman" w:hAnsi="Times New Roman"/>
          <w:color w:val="000000"/>
          <w:sz w:val="28"/>
          <w:szCs w:val="28"/>
          <w:lang w:val="ro-RO" w:eastAsia="en-US" w:bidi="kn-IN"/>
        </w:rPr>
        <w:t>deetatizarea</w:t>
      </w:r>
      <w:proofErr w:type="spellEnd"/>
      <w:r w:rsidR="009B42AA" w:rsidRPr="009B42AA">
        <w:rPr>
          <w:rFonts w:ascii="Times New Roman" w:eastAsia="Times New Roman" w:hAnsi="Times New Roman"/>
          <w:color w:val="000000"/>
          <w:sz w:val="28"/>
          <w:szCs w:val="28"/>
          <w:lang w:val="ro-RO" w:eastAsia="en-US" w:bidi="kn-IN"/>
        </w:rPr>
        <w:t xml:space="preserve"> proprietăţii publice (Monitorul Oficial al Republicii Moldova, 2007, nr.90-93, art.401), Ministerul Sănătăţii propune transmiterea cu titlu gratuit, din proprietatea publică a statului, din gestiunea Centrului Naţional de Sănătate Publică, în proprietatea Societăţii Crucea Roşie din Moldova</w:t>
      </w:r>
      <w:r>
        <w:rPr>
          <w:rFonts w:ascii="Times New Roman" w:eastAsia="Times New Roman" w:hAnsi="Times New Roman"/>
          <w:color w:val="000000"/>
          <w:sz w:val="28"/>
          <w:szCs w:val="28"/>
          <w:lang w:val="ro-RO" w:eastAsia="en-US" w:bidi="kn-IN"/>
        </w:rPr>
        <w:t xml:space="preserve"> </w:t>
      </w:r>
      <w:r w:rsidR="009B42AA" w:rsidRPr="009B42AA">
        <w:rPr>
          <w:rFonts w:ascii="Times New Roman" w:eastAsia="Times New Roman" w:hAnsi="Times New Roman"/>
          <w:color w:val="000000"/>
          <w:sz w:val="28"/>
          <w:szCs w:val="28"/>
          <w:lang w:val="ro-RO" w:eastAsia="en-US" w:bidi="kn-IN"/>
        </w:rPr>
        <w:t>a încăperilor din imobilul situat pe adresa</w:t>
      </w:r>
      <w:r>
        <w:rPr>
          <w:rFonts w:ascii="Times New Roman" w:eastAsia="Times New Roman" w:hAnsi="Times New Roman"/>
          <w:color w:val="000000"/>
          <w:sz w:val="28"/>
          <w:szCs w:val="28"/>
          <w:lang w:val="ro-RO" w:eastAsia="en-US" w:bidi="kn-IN"/>
        </w:rPr>
        <w:t xml:space="preserve"> </w:t>
      </w:r>
      <w:r w:rsidR="009B42AA" w:rsidRPr="009B42AA">
        <w:rPr>
          <w:rFonts w:ascii="Times New Roman" w:hAnsi="Times New Roman"/>
          <w:color w:val="000000"/>
          <w:sz w:val="28"/>
          <w:szCs w:val="28"/>
          <w:lang w:val="ro-RO" w:eastAsia="en-US" w:bidi="kn-IN"/>
        </w:rPr>
        <w:t>mun. Chi</w:t>
      </w:r>
      <w:r w:rsidR="009B42AA" w:rsidRPr="009B42AA">
        <w:rPr>
          <w:rFonts w:ascii="Times New Roman" w:eastAsia="Times New Roman" w:hAnsi="Times New Roman"/>
          <w:color w:val="000000"/>
          <w:sz w:val="28"/>
          <w:szCs w:val="28"/>
          <w:lang w:val="ro-RO" w:eastAsia="en-US" w:bidi="kn-IN"/>
        </w:rPr>
        <w:t>şinău, str. Gh. Asachi, 67A, cu o suprafaţă totală de 420,7 m</w:t>
      </w:r>
      <w:r w:rsidRPr="00F55205">
        <w:rPr>
          <w:rFonts w:ascii="Times New Roman" w:eastAsia="Times New Roman" w:hAnsi="Times New Roman"/>
          <w:color w:val="000000"/>
          <w:sz w:val="28"/>
          <w:szCs w:val="28"/>
          <w:vertAlign w:val="superscript"/>
          <w:lang w:val="ro-RO" w:eastAsia="en-US" w:bidi="kn-IN"/>
        </w:rPr>
        <w:t>2</w:t>
      </w:r>
      <w:r w:rsidR="009B42AA" w:rsidRPr="009B42AA">
        <w:rPr>
          <w:rFonts w:ascii="Times New Roman" w:eastAsia="Times New Roman" w:hAnsi="Times New Roman"/>
          <w:color w:val="000000"/>
          <w:sz w:val="28"/>
          <w:szCs w:val="28"/>
          <w:lang w:val="ro-RO" w:eastAsia="en-US" w:bidi="kn-IN"/>
        </w:rPr>
        <w:t>, inclusiv: 169,1 m</w:t>
      </w:r>
      <w:r w:rsidRPr="00F55205">
        <w:rPr>
          <w:rFonts w:ascii="Times New Roman" w:eastAsia="Times New Roman" w:hAnsi="Times New Roman"/>
          <w:color w:val="000000"/>
          <w:sz w:val="28"/>
          <w:szCs w:val="28"/>
          <w:vertAlign w:val="superscript"/>
          <w:lang w:val="ro-RO" w:eastAsia="en-US" w:bidi="kn-IN"/>
        </w:rPr>
        <w:t>2</w:t>
      </w:r>
      <w:r w:rsidR="009B42AA" w:rsidRPr="009B42AA">
        <w:rPr>
          <w:rFonts w:ascii="Times New Roman" w:eastAsia="Times New Roman" w:hAnsi="Times New Roman"/>
          <w:color w:val="000000"/>
          <w:sz w:val="28"/>
          <w:szCs w:val="28"/>
          <w:lang w:val="ro-RO" w:eastAsia="en-US" w:bidi="kn-IN"/>
        </w:rPr>
        <w:t xml:space="preserve"> -</w:t>
      </w:r>
      <w:r>
        <w:rPr>
          <w:rFonts w:ascii="Times New Roman" w:eastAsia="Times New Roman" w:hAnsi="Times New Roman"/>
          <w:color w:val="000000"/>
          <w:sz w:val="28"/>
          <w:szCs w:val="28"/>
          <w:lang w:val="ro-RO" w:eastAsia="en-US" w:bidi="kn-IN"/>
        </w:rPr>
        <w:t xml:space="preserve"> </w:t>
      </w:r>
      <w:r w:rsidR="009B42AA" w:rsidRPr="009B42AA">
        <w:rPr>
          <w:rFonts w:ascii="Times New Roman" w:eastAsia="Times New Roman" w:hAnsi="Times New Roman"/>
          <w:color w:val="000000"/>
          <w:sz w:val="28"/>
          <w:szCs w:val="28"/>
          <w:lang w:val="ro-RO" w:eastAsia="en-US" w:bidi="kn-IN"/>
        </w:rPr>
        <w:t>9 încăperi de birou (nr. 1,2,3,4,5,10,11,12,13), cameră de odihnă (13,2 m</w:t>
      </w:r>
      <w:r w:rsidR="009B42AA" w:rsidRPr="009B42AA">
        <w:rPr>
          <w:rFonts w:ascii="Times New Roman" w:eastAsia="Times New Roman" w:hAnsi="Times New Roman"/>
          <w:color w:val="000000"/>
          <w:sz w:val="28"/>
          <w:szCs w:val="28"/>
          <w:vertAlign w:val="superscript"/>
          <w:lang w:val="ro-RO" w:eastAsia="en-US" w:bidi="kn-IN"/>
        </w:rPr>
        <w:t>2</w:t>
      </w:r>
      <w:r w:rsidR="009B42AA" w:rsidRPr="009B42AA">
        <w:rPr>
          <w:rFonts w:ascii="Times New Roman" w:eastAsia="Times New Roman" w:hAnsi="Times New Roman"/>
          <w:color w:val="000000"/>
          <w:sz w:val="28"/>
          <w:szCs w:val="28"/>
          <w:lang w:val="ro-RO" w:eastAsia="en-US" w:bidi="kn-IN"/>
        </w:rPr>
        <w:t>), veceu (14,4</w:t>
      </w:r>
      <w:r>
        <w:rPr>
          <w:rFonts w:ascii="Times New Roman" w:eastAsia="Times New Roman" w:hAnsi="Times New Roman"/>
          <w:color w:val="000000"/>
          <w:sz w:val="28"/>
          <w:szCs w:val="28"/>
          <w:lang w:val="ro-RO" w:eastAsia="en-US" w:bidi="kn-IN"/>
        </w:rPr>
        <w:t xml:space="preserve"> </w:t>
      </w:r>
      <w:r w:rsidR="009B42AA" w:rsidRPr="009B42AA">
        <w:rPr>
          <w:rFonts w:ascii="Times New Roman" w:hAnsi="Times New Roman"/>
          <w:color w:val="000000"/>
          <w:sz w:val="28"/>
          <w:szCs w:val="28"/>
          <w:lang w:val="ro-RO" w:eastAsia="en-US" w:bidi="kn-IN"/>
        </w:rPr>
        <w:t>m</w:t>
      </w:r>
      <w:r w:rsidRPr="00F55205">
        <w:rPr>
          <w:rFonts w:ascii="Times New Roman" w:hAnsi="Times New Roman"/>
          <w:color w:val="000000"/>
          <w:sz w:val="28"/>
          <w:szCs w:val="28"/>
          <w:vertAlign w:val="superscript"/>
          <w:lang w:val="ro-RO" w:eastAsia="en-US" w:bidi="kn-IN"/>
        </w:rPr>
        <w:t>2</w:t>
      </w:r>
      <w:r w:rsidR="009B42AA" w:rsidRPr="009B42AA">
        <w:rPr>
          <w:rFonts w:ascii="Times New Roman" w:hAnsi="Times New Roman"/>
          <w:color w:val="000000"/>
          <w:sz w:val="28"/>
          <w:szCs w:val="28"/>
          <w:lang w:val="ro-RO" w:eastAsia="en-US" w:bidi="kn-IN"/>
        </w:rPr>
        <w:t>),coridor (69.4 m</w:t>
      </w:r>
      <w:r w:rsidRPr="00F55205">
        <w:rPr>
          <w:rFonts w:ascii="Times New Roman" w:hAnsi="Times New Roman"/>
          <w:color w:val="000000"/>
          <w:sz w:val="28"/>
          <w:szCs w:val="28"/>
          <w:vertAlign w:val="superscript"/>
          <w:lang w:val="ro-RO" w:eastAsia="en-US" w:bidi="kn-IN"/>
        </w:rPr>
        <w:t>2</w:t>
      </w:r>
      <w:r w:rsidR="009B42AA" w:rsidRPr="009B42AA">
        <w:rPr>
          <w:rFonts w:ascii="Times New Roman" w:hAnsi="Times New Roman"/>
          <w:color w:val="000000"/>
          <w:sz w:val="28"/>
          <w:szCs w:val="28"/>
          <w:lang w:val="ro-RO" w:eastAsia="en-US" w:bidi="kn-IN"/>
        </w:rPr>
        <w:t>), situate la et.</w:t>
      </w:r>
      <w:r>
        <w:rPr>
          <w:rFonts w:ascii="Times New Roman" w:hAnsi="Times New Roman"/>
          <w:color w:val="000000"/>
          <w:sz w:val="28"/>
          <w:szCs w:val="28"/>
          <w:lang w:val="ro-RO" w:eastAsia="en-US" w:bidi="kn-IN"/>
        </w:rPr>
        <w:t xml:space="preserve"> </w:t>
      </w:r>
      <w:r w:rsidR="009B42AA" w:rsidRPr="009B42AA">
        <w:rPr>
          <w:rFonts w:ascii="Times New Roman" w:hAnsi="Times New Roman"/>
          <w:color w:val="000000"/>
          <w:sz w:val="28"/>
          <w:szCs w:val="28"/>
          <w:lang w:val="ro-RO" w:eastAsia="en-US" w:bidi="kn-IN"/>
        </w:rPr>
        <w:t>VII al blocului nr.</w:t>
      </w:r>
      <w:r>
        <w:rPr>
          <w:rFonts w:ascii="Times New Roman" w:hAnsi="Times New Roman"/>
          <w:color w:val="000000"/>
          <w:sz w:val="28"/>
          <w:szCs w:val="28"/>
          <w:lang w:val="ro-RO" w:eastAsia="en-US" w:bidi="kn-IN"/>
        </w:rPr>
        <w:t xml:space="preserve"> </w:t>
      </w:r>
      <w:r w:rsidR="009B42AA" w:rsidRPr="009B42AA">
        <w:rPr>
          <w:rFonts w:ascii="Times New Roman" w:hAnsi="Times New Roman"/>
          <w:color w:val="000000"/>
          <w:sz w:val="28"/>
          <w:szCs w:val="28"/>
          <w:lang w:val="ro-RO" w:eastAsia="en-US" w:bidi="kn-IN"/>
        </w:rPr>
        <w:t>l); 88,9 m</w:t>
      </w:r>
      <w:r w:rsidRPr="00F55205">
        <w:rPr>
          <w:rFonts w:ascii="Times New Roman" w:hAnsi="Times New Roman"/>
          <w:color w:val="000000"/>
          <w:sz w:val="28"/>
          <w:szCs w:val="28"/>
          <w:vertAlign w:val="superscript"/>
          <w:lang w:val="ro-RO" w:eastAsia="en-US" w:bidi="kn-IN"/>
        </w:rPr>
        <w:t>2</w:t>
      </w:r>
      <w:r w:rsidR="009B42AA" w:rsidRPr="009B42AA">
        <w:rPr>
          <w:rFonts w:ascii="Times New Roman" w:hAnsi="Times New Roman"/>
          <w:color w:val="000000"/>
          <w:sz w:val="28"/>
          <w:szCs w:val="28"/>
          <w:lang w:val="ro-RO" w:eastAsia="en-US" w:bidi="kn-IN"/>
        </w:rPr>
        <w:t xml:space="preserve"> - garaj;</w:t>
      </w:r>
      <w:r>
        <w:rPr>
          <w:rFonts w:ascii="Times New Roman" w:hAnsi="Times New Roman"/>
          <w:color w:val="000000"/>
          <w:sz w:val="28"/>
          <w:szCs w:val="28"/>
          <w:lang w:val="ro-RO" w:eastAsia="en-US" w:bidi="kn-IN"/>
        </w:rPr>
        <w:t xml:space="preserve"> </w:t>
      </w:r>
      <w:r w:rsidR="009B42AA" w:rsidRPr="009B42AA">
        <w:rPr>
          <w:rFonts w:ascii="Times New Roman" w:hAnsi="Times New Roman"/>
          <w:color w:val="000000"/>
          <w:sz w:val="28"/>
          <w:szCs w:val="28"/>
          <w:lang w:val="ro-RO" w:eastAsia="en-US" w:bidi="kn-IN"/>
        </w:rPr>
        <w:t>65,7 m</w:t>
      </w:r>
      <w:r w:rsidRPr="00F55205">
        <w:rPr>
          <w:rFonts w:ascii="Times New Roman" w:hAnsi="Times New Roman"/>
          <w:color w:val="000000"/>
          <w:sz w:val="28"/>
          <w:szCs w:val="28"/>
          <w:vertAlign w:val="superscript"/>
          <w:lang w:val="ro-RO" w:eastAsia="en-US" w:bidi="kn-IN"/>
        </w:rPr>
        <w:t>2</w:t>
      </w:r>
      <w:r w:rsidR="009B42AA" w:rsidRPr="009B42AA">
        <w:rPr>
          <w:rFonts w:ascii="Times New Roman" w:hAnsi="Times New Roman"/>
          <w:color w:val="000000"/>
          <w:sz w:val="28"/>
          <w:szCs w:val="28"/>
          <w:lang w:val="ro-RO" w:eastAsia="en-US" w:bidi="kn-IN"/>
        </w:rPr>
        <w:t xml:space="preserve"> -2 depozite subsol.</w:t>
      </w:r>
    </w:p>
    <w:p w:rsidR="009B42AA" w:rsidRDefault="009B42AA" w:rsidP="009B42AA">
      <w:pPr>
        <w:shd w:val="clear" w:color="auto" w:fill="FFFFFF"/>
        <w:autoSpaceDE w:val="0"/>
        <w:autoSpaceDN w:val="0"/>
        <w:adjustRightInd w:val="0"/>
        <w:spacing w:after="0" w:line="240" w:lineRule="auto"/>
        <w:rPr>
          <w:rFonts w:ascii="Times New Roman" w:hAnsi="Times New Roman"/>
          <w:b/>
          <w:bCs/>
          <w:color w:val="000000"/>
          <w:sz w:val="26"/>
          <w:szCs w:val="26"/>
          <w:lang w:val="ro-RO" w:eastAsia="en-US" w:bidi="kn-IN"/>
        </w:rPr>
      </w:pPr>
    </w:p>
    <w:p w:rsidR="009B42AA" w:rsidRDefault="009B42AA" w:rsidP="009B42AA">
      <w:pPr>
        <w:shd w:val="clear" w:color="auto" w:fill="FFFFFF"/>
        <w:autoSpaceDE w:val="0"/>
        <w:autoSpaceDN w:val="0"/>
        <w:adjustRightInd w:val="0"/>
        <w:spacing w:after="0" w:line="240" w:lineRule="auto"/>
        <w:rPr>
          <w:rFonts w:ascii="Times New Roman" w:hAnsi="Times New Roman"/>
          <w:b/>
          <w:bCs/>
          <w:color w:val="000000"/>
          <w:sz w:val="26"/>
          <w:szCs w:val="26"/>
          <w:lang w:val="ro-RO" w:eastAsia="en-US" w:bidi="kn-IN"/>
        </w:rPr>
      </w:pPr>
    </w:p>
    <w:p w:rsidR="009B42AA" w:rsidRDefault="009B42AA" w:rsidP="009B42AA">
      <w:pPr>
        <w:shd w:val="clear" w:color="auto" w:fill="FFFFFF"/>
        <w:autoSpaceDE w:val="0"/>
        <w:autoSpaceDN w:val="0"/>
        <w:adjustRightInd w:val="0"/>
        <w:spacing w:after="0" w:line="240" w:lineRule="auto"/>
        <w:rPr>
          <w:rFonts w:ascii="Times New Roman" w:hAnsi="Times New Roman"/>
          <w:b/>
          <w:bCs/>
          <w:color w:val="000000"/>
          <w:sz w:val="26"/>
          <w:szCs w:val="26"/>
          <w:lang w:val="ro-RO" w:eastAsia="en-US" w:bidi="kn-IN"/>
        </w:rPr>
      </w:pPr>
    </w:p>
    <w:p w:rsidR="00A910A5" w:rsidRPr="00F55205" w:rsidRDefault="009B42AA" w:rsidP="00F55205">
      <w:pPr>
        <w:shd w:val="clear" w:color="auto" w:fill="FFFFFF"/>
        <w:autoSpaceDE w:val="0"/>
        <w:autoSpaceDN w:val="0"/>
        <w:adjustRightInd w:val="0"/>
        <w:spacing w:after="0" w:line="240" w:lineRule="auto"/>
        <w:jc w:val="center"/>
        <w:rPr>
          <w:sz w:val="28"/>
          <w:szCs w:val="28"/>
          <w:lang w:val="en-US"/>
        </w:rPr>
      </w:pPr>
      <w:r w:rsidRPr="00F55205">
        <w:rPr>
          <w:rFonts w:ascii="Times New Roman" w:hAnsi="Times New Roman"/>
          <w:b/>
          <w:bCs/>
          <w:color w:val="000000"/>
          <w:sz w:val="28"/>
          <w:szCs w:val="28"/>
          <w:lang w:val="ro-RO" w:eastAsia="en-US" w:bidi="kn-IN"/>
        </w:rPr>
        <w:t>Ministrul S</w:t>
      </w:r>
      <w:r w:rsidRPr="00F55205">
        <w:rPr>
          <w:rFonts w:ascii="Times New Roman" w:eastAsia="Times New Roman" w:hAnsi="Times New Roman"/>
          <w:b/>
          <w:bCs/>
          <w:color w:val="000000"/>
          <w:sz w:val="28"/>
          <w:szCs w:val="28"/>
          <w:lang w:val="ro-RO" w:eastAsia="en-US" w:bidi="kn-IN"/>
        </w:rPr>
        <w:t xml:space="preserve">ănătăţii                                                                          </w:t>
      </w:r>
      <w:r w:rsidRPr="00F55205">
        <w:rPr>
          <w:rFonts w:ascii="Times New Roman" w:hAnsi="Times New Roman"/>
          <w:b/>
          <w:bCs/>
          <w:color w:val="000000"/>
          <w:sz w:val="28"/>
          <w:szCs w:val="28"/>
          <w:lang w:val="ro-RO" w:eastAsia="en-US" w:bidi="kn-IN"/>
        </w:rPr>
        <w:t>Andrei USAT</w:t>
      </w:r>
      <w:r w:rsidRPr="00F55205">
        <w:rPr>
          <w:rFonts w:ascii="Times New Roman" w:eastAsia="Times New Roman" w:hAnsi="Times New Roman"/>
          <w:b/>
          <w:bCs/>
          <w:color w:val="000000"/>
          <w:sz w:val="28"/>
          <w:szCs w:val="28"/>
          <w:lang w:val="ro-RO" w:eastAsia="en-US" w:bidi="kn-IN"/>
        </w:rPr>
        <w:t>ÎI</w:t>
      </w:r>
    </w:p>
    <w:sectPr w:rsidR="00A910A5" w:rsidRPr="00F5520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unga">
    <w:panose1 w:val="00000400000000000000"/>
    <w:charset w:val="00"/>
    <w:family w:val="auto"/>
    <w:pitch w:val="variable"/>
    <w:sig w:usb0="004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AA"/>
    <w:rsid w:val="00253F64"/>
    <w:rsid w:val="00840FB9"/>
    <w:rsid w:val="009B42AA"/>
    <w:rsid w:val="00A910A5"/>
    <w:rsid w:val="00C327C1"/>
    <w:rsid w:val="00F55205"/>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C1"/>
    <w:pPr>
      <w:spacing w:after="200" w:line="276" w:lineRule="auto"/>
    </w:pPr>
    <w:rPr>
      <w:rFonts w:ascii="Calibri" w:hAnsi="Calibri"/>
      <w:sz w:val="22"/>
      <w:szCs w:val="22"/>
      <w:lang w:val="ru-RU" w:eastAsia="ru-RU"/>
    </w:rPr>
  </w:style>
  <w:style w:type="paragraph" w:styleId="Heading1">
    <w:name w:val="heading 1"/>
    <w:basedOn w:val="Normal"/>
    <w:next w:val="Normal"/>
    <w:link w:val="Heading1Char"/>
    <w:qFormat/>
    <w:rsid w:val="00C327C1"/>
    <w:pPr>
      <w:keepNext/>
      <w:spacing w:after="0" w:line="240" w:lineRule="auto"/>
      <w:outlineLvl w:val="0"/>
    </w:pPr>
    <w:rPr>
      <w:rFonts w:ascii="Times New Roman" w:eastAsia="Times New Roman" w:hAnsi="Times New Roman"/>
      <w:b/>
      <w:sz w:val="28"/>
      <w:szCs w:val="20"/>
      <w:lang w:val="ro-RO"/>
    </w:rPr>
  </w:style>
  <w:style w:type="paragraph" w:styleId="Heading4">
    <w:name w:val="heading 4"/>
    <w:basedOn w:val="Normal"/>
    <w:next w:val="Normal"/>
    <w:link w:val="Heading4Char"/>
    <w:qFormat/>
    <w:rsid w:val="00C327C1"/>
    <w:pPr>
      <w:keepNext/>
      <w:spacing w:before="240" w:after="60" w:line="240" w:lineRule="auto"/>
      <w:outlineLvl w:val="3"/>
    </w:pPr>
    <w:rPr>
      <w:rFonts w:ascii="Times New Roman" w:hAnsi="Times New Roman"/>
      <w:b/>
      <w:bCs/>
      <w:sz w:val="28"/>
      <w:szCs w:val="28"/>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f1">
    <w:name w:val="Listă paragraf1"/>
    <w:basedOn w:val="Normal"/>
    <w:qFormat/>
    <w:rsid w:val="00C327C1"/>
    <w:pPr>
      <w:spacing w:after="0" w:line="240" w:lineRule="auto"/>
      <w:ind w:left="720"/>
    </w:pPr>
    <w:rPr>
      <w:rFonts w:ascii="Times New Roman" w:hAnsi="Times New Roman"/>
      <w:sz w:val="24"/>
      <w:szCs w:val="24"/>
      <w:lang w:val="en-US" w:eastAsia="en-US"/>
    </w:rPr>
  </w:style>
  <w:style w:type="paragraph" w:customStyle="1" w:styleId="Frspaiere1">
    <w:name w:val="Fără spațiere1"/>
    <w:qFormat/>
    <w:rsid w:val="00C327C1"/>
    <w:rPr>
      <w:rFonts w:eastAsia="SimSun"/>
      <w:sz w:val="24"/>
      <w:szCs w:val="24"/>
      <w:lang w:val="ro-RO" w:eastAsia="zh-CN"/>
    </w:rPr>
  </w:style>
  <w:style w:type="character" w:customStyle="1" w:styleId="Heading1Char">
    <w:name w:val="Heading 1 Char"/>
    <w:basedOn w:val="DefaultParagraphFont"/>
    <w:link w:val="Heading1"/>
    <w:rsid w:val="00C327C1"/>
    <w:rPr>
      <w:rFonts w:eastAsia="Times New Roman"/>
      <w:b/>
      <w:sz w:val="28"/>
      <w:lang w:val="ro-RO" w:eastAsia="ru-RU"/>
    </w:rPr>
  </w:style>
  <w:style w:type="character" w:customStyle="1" w:styleId="Heading4Char">
    <w:name w:val="Heading 4 Char"/>
    <w:basedOn w:val="DefaultParagraphFont"/>
    <w:link w:val="Heading4"/>
    <w:rsid w:val="00C327C1"/>
    <w:rPr>
      <w:b/>
      <w:bCs/>
      <w:sz w:val="28"/>
      <w:szCs w:val="28"/>
      <w:lang w:val="ro-MO" w:eastAsia="ru-RU"/>
    </w:rPr>
  </w:style>
  <w:style w:type="character" w:styleId="Strong">
    <w:name w:val="Strong"/>
    <w:basedOn w:val="DefaultParagraphFont"/>
    <w:qFormat/>
    <w:rsid w:val="00C327C1"/>
    <w:rPr>
      <w:b/>
      <w:bCs/>
    </w:rPr>
  </w:style>
  <w:style w:type="character" w:styleId="Emphasis">
    <w:name w:val="Emphasis"/>
    <w:basedOn w:val="DefaultParagraphFont"/>
    <w:qFormat/>
    <w:rsid w:val="00C327C1"/>
    <w:rPr>
      <w:i/>
      <w:iCs/>
    </w:rPr>
  </w:style>
  <w:style w:type="paragraph" w:styleId="ListParagraph">
    <w:name w:val="List Paragraph"/>
    <w:basedOn w:val="Normal"/>
    <w:qFormat/>
    <w:rsid w:val="00C327C1"/>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C1"/>
    <w:pPr>
      <w:spacing w:after="200" w:line="276" w:lineRule="auto"/>
    </w:pPr>
    <w:rPr>
      <w:rFonts w:ascii="Calibri" w:hAnsi="Calibri"/>
      <w:sz w:val="22"/>
      <w:szCs w:val="22"/>
      <w:lang w:val="ru-RU" w:eastAsia="ru-RU"/>
    </w:rPr>
  </w:style>
  <w:style w:type="paragraph" w:styleId="Heading1">
    <w:name w:val="heading 1"/>
    <w:basedOn w:val="Normal"/>
    <w:next w:val="Normal"/>
    <w:link w:val="Heading1Char"/>
    <w:qFormat/>
    <w:rsid w:val="00C327C1"/>
    <w:pPr>
      <w:keepNext/>
      <w:spacing w:after="0" w:line="240" w:lineRule="auto"/>
      <w:outlineLvl w:val="0"/>
    </w:pPr>
    <w:rPr>
      <w:rFonts w:ascii="Times New Roman" w:eastAsia="Times New Roman" w:hAnsi="Times New Roman"/>
      <w:b/>
      <w:sz w:val="28"/>
      <w:szCs w:val="20"/>
      <w:lang w:val="ro-RO"/>
    </w:rPr>
  </w:style>
  <w:style w:type="paragraph" w:styleId="Heading4">
    <w:name w:val="heading 4"/>
    <w:basedOn w:val="Normal"/>
    <w:next w:val="Normal"/>
    <w:link w:val="Heading4Char"/>
    <w:qFormat/>
    <w:rsid w:val="00C327C1"/>
    <w:pPr>
      <w:keepNext/>
      <w:spacing w:before="240" w:after="60" w:line="240" w:lineRule="auto"/>
      <w:outlineLvl w:val="3"/>
    </w:pPr>
    <w:rPr>
      <w:rFonts w:ascii="Times New Roman" w:hAnsi="Times New Roman"/>
      <w:b/>
      <w:bCs/>
      <w:sz w:val="28"/>
      <w:szCs w:val="28"/>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f1">
    <w:name w:val="Listă paragraf1"/>
    <w:basedOn w:val="Normal"/>
    <w:qFormat/>
    <w:rsid w:val="00C327C1"/>
    <w:pPr>
      <w:spacing w:after="0" w:line="240" w:lineRule="auto"/>
      <w:ind w:left="720"/>
    </w:pPr>
    <w:rPr>
      <w:rFonts w:ascii="Times New Roman" w:hAnsi="Times New Roman"/>
      <w:sz w:val="24"/>
      <w:szCs w:val="24"/>
      <w:lang w:val="en-US" w:eastAsia="en-US"/>
    </w:rPr>
  </w:style>
  <w:style w:type="paragraph" w:customStyle="1" w:styleId="Frspaiere1">
    <w:name w:val="Fără spațiere1"/>
    <w:qFormat/>
    <w:rsid w:val="00C327C1"/>
    <w:rPr>
      <w:rFonts w:eastAsia="SimSun"/>
      <w:sz w:val="24"/>
      <w:szCs w:val="24"/>
      <w:lang w:val="ro-RO" w:eastAsia="zh-CN"/>
    </w:rPr>
  </w:style>
  <w:style w:type="character" w:customStyle="1" w:styleId="Heading1Char">
    <w:name w:val="Heading 1 Char"/>
    <w:basedOn w:val="DefaultParagraphFont"/>
    <w:link w:val="Heading1"/>
    <w:rsid w:val="00C327C1"/>
    <w:rPr>
      <w:rFonts w:eastAsia="Times New Roman"/>
      <w:b/>
      <w:sz w:val="28"/>
      <w:lang w:val="ro-RO" w:eastAsia="ru-RU"/>
    </w:rPr>
  </w:style>
  <w:style w:type="character" w:customStyle="1" w:styleId="Heading4Char">
    <w:name w:val="Heading 4 Char"/>
    <w:basedOn w:val="DefaultParagraphFont"/>
    <w:link w:val="Heading4"/>
    <w:rsid w:val="00C327C1"/>
    <w:rPr>
      <w:b/>
      <w:bCs/>
      <w:sz w:val="28"/>
      <w:szCs w:val="28"/>
      <w:lang w:val="ro-MO" w:eastAsia="ru-RU"/>
    </w:rPr>
  </w:style>
  <w:style w:type="character" w:styleId="Strong">
    <w:name w:val="Strong"/>
    <w:basedOn w:val="DefaultParagraphFont"/>
    <w:qFormat/>
    <w:rsid w:val="00C327C1"/>
    <w:rPr>
      <w:b/>
      <w:bCs/>
    </w:rPr>
  </w:style>
  <w:style w:type="character" w:styleId="Emphasis">
    <w:name w:val="Emphasis"/>
    <w:basedOn w:val="DefaultParagraphFont"/>
    <w:qFormat/>
    <w:rsid w:val="00C327C1"/>
    <w:rPr>
      <w:i/>
      <w:iCs/>
    </w:rPr>
  </w:style>
  <w:style w:type="paragraph" w:styleId="ListParagraph">
    <w:name w:val="List Paragraph"/>
    <w:basedOn w:val="Normal"/>
    <w:qFormat/>
    <w:rsid w:val="00C327C1"/>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1415</Words>
  <Characters>8070</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MS</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Carp</dc:creator>
  <cp:keywords/>
  <dc:description/>
  <cp:lastModifiedBy>Marcela Tirdea</cp:lastModifiedBy>
  <cp:revision>2</cp:revision>
  <dcterms:created xsi:type="dcterms:W3CDTF">2014-06-16T09:54:00Z</dcterms:created>
  <dcterms:modified xsi:type="dcterms:W3CDTF">2014-06-16T09:54:00Z</dcterms:modified>
</cp:coreProperties>
</file>