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94" w:rsidRPr="00EB5C4B" w:rsidRDefault="00632379" w:rsidP="00632379">
      <w:pPr>
        <w:rPr>
          <w:b/>
          <w:caps/>
          <w:lang w:val="ro-RO"/>
        </w:rPr>
      </w:pPr>
      <w:r w:rsidRPr="00EB5C4B">
        <w:rPr>
          <w:b/>
          <w:caps/>
          <w:lang w:val="ro-RO"/>
        </w:rPr>
        <w:t xml:space="preserve">                                                                                      </w:t>
      </w:r>
      <w:r w:rsidR="00E60694" w:rsidRPr="00EB5C4B">
        <w:rPr>
          <w:b/>
          <w:caps/>
          <w:lang w:val="ro-RO"/>
        </w:rPr>
        <w:t>Tabelul de concordanţă</w:t>
      </w:r>
    </w:p>
    <w:p w:rsidR="007D47B4" w:rsidRPr="00EB5C4B" w:rsidRDefault="00E60694" w:rsidP="003641A8">
      <w:pPr>
        <w:spacing w:before="75" w:after="75"/>
        <w:ind w:left="225" w:right="225"/>
        <w:jc w:val="center"/>
        <w:rPr>
          <w:b/>
          <w:lang w:val="ro-RO"/>
        </w:rPr>
      </w:pPr>
      <w:r w:rsidRPr="00EB5C4B">
        <w:rPr>
          <w:b/>
          <w:lang w:val="ro-RO"/>
        </w:rPr>
        <w:t xml:space="preserve">a proiectului Hotărîrii Guvernului </w:t>
      </w:r>
      <w:r w:rsidR="00815BA8" w:rsidRPr="00EB5C4B">
        <w:rPr>
          <w:b/>
          <w:lang w:val="ro-RO"/>
        </w:rPr>
        <w:t>„</w:t>
      </w:r>
      <w:r w:rsidR="00AC7BC1" w:rsidRPr="00EB5C4B">
        <w:rPr>
          <w:lang w:val="ro-RO"/>
        </w:rPr>
        <w:t>c</w:t>
      </w:r>
      <w:r w:rsidR="00AC7BC1" w:rsidRPr="00EB5C4B">
        <w:rPr>
          <w:b/>
          <w:lang w:val="ro-RO"/>
        </w:rPr>
        <w:t>u privire la aprobarea</w:t>
      </w:r>
      <w:r w:rsidR="00815BA8" w:rsidRPr="00EB5C4B">
        <w:rPr>
          <w:b/>
          <w:lang w:val="ro-RO"/>
        </w:rPr>
        <w:t xml:space="preserve"> Regulamentului sanitar</w:t>
      </w:r>
      <w:r w:rsidR="00AC7BC1" w:rsidRPr="00EB5C4B">
        <w:rPr>
          <w:b/>
          <w:lang w:val="ro-RO"/>
        </w:rPr>
        <w:t xml:space="preserve"> </w:t>
      </w:r>
      <w:r w:rsidR="004B745D" w:rsidRPr="00EB5C4B">
        <w:rPr>
          <w:b/>
          <w:lang w:val="ro-RO"/>
        </w:rPr>
        <w:t>privind buna practică de fabrica</w:t>
      </w:r>
      <w:r w:rsidR="00EB5C4B" w:rsidRPr="00EB5C4B">
        <w:rPr>
          <w:b/>
          <w:lang w:val="ro-RO"/>
        </w:rPr>
        <w:t>ţ</w:t>
      </w:r>
      <w:r w:rsidR="004B745D" w:rsidRPr="00EB5C4B">
        <w:rPr>
          <w:b/>
          <w:lang w:val="ro-RO"/>
        </w:rPr>
        <w:t>ie a materialelor</w:t>
      </w:r>
    </w:p>
    <w:p w:rsidR="00815BA8" w:rsidRPr="00EB5C4B" w:rsidRDefault="00EB5C4B" w:rsidP="003641A8">
      <w:pPr>
        <w:spacing w:before="75" w:after="75"/>
        <w:ind w:left="225" w:right="225"/>
        <w:jc w:val="center"/>
        <w:rPr>
          <w:b/>
          <w:lang w:val="en-US"/>
        </w:rPr>
      </w:pPr>
      <w:r w:rsidRPr="00EB5C4B">
        <w:rPr>
          <w:b/>
          <w:lang w:val="ro-RO"/>
        </w:rPr>
        <w:t>ş</w:t>
      </w:r>
      <w:r w:rsidR="004B745D" w:rsidRPr="00EB5C4B">
        <w:rPr>
          <w:b/>
          <w:lang w:val="ro-RO"/>
        </w:rPr>
        <w:t>i a obiectelor destinate să vină în contact cu produsele alimentare</w:t>
      </w:r>
      <w:r w:rsidR="00E60694" w:rsidRPr="00EB5C4B">
        <w:rPr>
          <w:b/>
          <w:lang w:val="en-US"/>
        </w:rPr>
        <w:t>”</w:t>
      </w:r>
    </w:p>
    <w:p w:rsidR="00E60694" w:rsidRPr="00EB5C4B" w:rsidRDefault="00E60694" w:rsidP="003641A8">
      <w:pPr>
        <w:spacing w:before="75" w:after="75"/>
        <w:ind w:left="225" w:right="225"/>
        <w:jc w:val="center"/>
        <w:rPr>
          <w:b/>
          <w:lang w:val="ro-RO"/>
        </w:rPr>
      </w:pPr>
      <w:r w:rsidRPr="00EB5C4B">
        <w:rPr>
          <w:b/>
          <w:lang w:val="ro-RO"/>
        </w:rPr>
        <w:t>cu legislaţia comunitară</w:t>
      </w:r>
    </w:p>
    <w:p w:rsidR="00E60694" w:rsidRPr="00EB5C4B" w:rsidRDefault="00E60694" w:rsidP="00E60694">
      <w:pPr>
        <w:jc w:val="center"/>
        <w:rPr>
          <w:b/>
          <w:lang w:val="ro-RO"/>
        </w:rPr>
      </w:pPr>
    </w:p>
    <w:tbl>
      <w:tblPr>
        <w:tblStyle w:val="a3"/>
        <w:tblW w:w="14884" w:type="dxa"/>
        <w:tblInd w:w="-34" w:type="dxa"/>
        <w:tblLayout w:type="fixed"/>
        <w:tblLook w:val="01E0" w:firstRow="1" w:lastRow="1" w:firstColumn="1" w:lastColumn="1" w:noHBand="0" w:noVBand="0"/>
      </w:tblPr>
      <w:tblGrid>
        <w:gridCol w:w="4537"/>
        <w:gridCol w:w="3558"/>
        <w:gridCol w:w="737"/>
        <w:gridCol w:w="1658"/>
        <w:gridCol w:w="1276"/>
        <w:gridCol w:w="3118"/>
      </w:tblGrid>
      <w:tr w:rsidR="006B1ABD" w:rsidRPr="00EB5C4B" w:rsidTr="00A60468">
        <w:trPr>
          <w:trHeight w:val="328"/>
        </w:trPr>
        <w:tc>
          <w:tcPr>
            <w:tcW w:w="14884" w:type="dxa"/>
            <w:gridSpan w:val="6"/>
          </w:tcPr>
          <w:p w:rsidR="006B1ABD" w:rsidRPr="00EB5C4B" w:rsidRDefault="006B1ABD" w:rsidP="00632379">
            <w:pPr>
              <w:ind w:left="-426"/>
              <w:rPr>
                <w:lang w:val="ro-RO"/>
              </w:rPr>
            </w:pPr>
          </w:p>
        </w:tc>
      </w:tr>
      <w:tr w:rsidR="00E60694" w:rsidRPr="007E21F9" w:rsidTr="00A60468">
        <w:trPr>
          <w:trHeight w:val="2241"/>
        </w:trPr>
        <w:tc>
          <w:tcPr>
            <w:tcW w:w="14884" w:type="dxa"/>
            <w:gridSpan w:val="6"/>
          </w:tcPr>
          <w:p w:rsidR="00E60694" w:rsidRPr="00EB5C4B" w:rsidRDefault="00E60694" w:rsidP="00DA75E0">
            <w:pPr>
              <w:rPr>
                <w:lang w:val="ro-RO"/>
              </w:rPr>
            </w:pPr>
            <w:r w:rsidRPr="00EB5C4B">
              <w:rPr>
                <w:lang w:val="ro-RO"/>
              </w:rPr>
              <w:t xml:space="preserve">1. </w:t>
            </w:r>
            <w:r w:rsidRPr="00EB5C4B">
              <w:rPr>
                <w:b/>
                <w:lang w:val="ro-RO"/>
              </w:rPr>
              <w:t>Titlul actelor comunitare, subiectul reglementat şi scopul acestuia:</w:t>
            </w:r>
            <w:r w:rsidRPr="00EB5C4B">
              <w:rPr>
                <w:lang w:val="ro-RO"/>
              </w:rPr>
              <w:t xml:space="preserve"> </w:t>
            </w:r>
          </w:p>
          <w:p w:rsidR="007929BF" w:rsidRPr="00EB5C4B" w:rsidRDefault="00E60694" w:rsidP="007929BF">
            <w:pPr>
              <w:pStyle w:val="Default"/>
              <w:rPr>
                <w:color w:val="auto"/>
              </w:rPr>
            </w:pPr>
            <w:r w:rsidRPr="00EB5C4B">
              <w:rPr>
                <w:b/>
                <w:color w:val="auto"/>
                <w:lang w:val="ro-RO"/>
              </w:rPr>
              <w:t>Titlul actului comunitar</w:t>
            </w:r>
            <w:r w:rsidRPr="00EB5C4B">
              <w:rPr>
                <w:color w:val="auto"/>
                <w:lang w:val="ro-RO"/>
              </w:rPr>
              <w:t xml:space="preserve">: </w:t>
            </w:r>
          </w:p>
          <w:p w:rsidR="004B745D" w:rsidRPr="00EB5C4B" w:rsidRDefault="007929BF" w:rsidP="004B745D">
            <w:pPr>
              <w:spacing w:before="75" w:after="75"/>
              <w:ind w:left="225" w:right="225"/>
              <w:jc w:val="both"/>
              <w:rPr>
                <w:b/>
                <w:lang w:val="ro-RO"/>
              </w:rPr>
            </w:pPr>
            <w:r w:rsidRPr="00EB5C4B">
              <w:rPr>
                <w:lang w:val="en-US"/>
              </w:rPr>
              <w:t xml:space="preserve"> </w:t>
            </w:r>
            <w:r w:rsidR="004B745D" w:rsidRPr="00EB5C4B">
              <w:rPr>
                <w:b/>
                <w:lang w:val="ro-RO"/>
              </w:rPr>
              <w:t xml:space="preserve">Regulamentul (CE) nr. 2023/2006 al Comisiei </w:t>
            </w:r>
            <w:r w:rsidR="004B745D" w:rsidRPr="00EB5C4B">
              <w:rPr>
                <w:lang w:val="ro-RO"/>
              </w:rPr>
              <w:t xml:space="preserve">din 22 decembrie 2006 </w:t>
            </w:r>
            <w:r w:rsidR="004B745D" w:rsidRPr="00EB5C4B">
              <w:rPr>
                <w:b/>
                <w:lang w:val="ro-RO"/>
              </w:rPr>
              <w:t>privind buna practică de fabrica</w:t>
            </w:r>
            <w:r w:rsidR="00EB5C4B" w:rsidRPr="00EB5C4B">
              <w:rPr>
                <w:b/>
                <w:lang w:val="ro-RO"/>
              </w:rPr>
              <w:t>ţ</w:t>
            </w:r>
            <w:r w:rsidR="004B745D" w:rsidRPr="00EB5C4B">
              <w:rPr>
                <w:b/>
                <w:lang w:val="ro-RO"/>
              </w:rPr>
              <w:t xml:space="preserve">ie a materialelor </w:t>
            </w:r>
            <w:r w:rsidR="00EB5C4B" w:rsidRPr="00EB5C4B">
              <w:rPr>
                <w:b/>
                <w:lang w:val="ro-RO"/>
              </w:rPr>
              <w:t>ş</w:t>
            </w:r>
            <w:r w:rsidR="004B745D" w:rsidRPr="00EB5C4B">
              <w:rPr>
                <w:b/>
                <w:lang w:val="ro-RO"/>
              </w:rPr>
              <w:t>i a obiectelor destinate să vină în contact cu produsele alimentare</w:t>
            </w:r>
          </w:p>
          <w:p w:rsidR="003867E7" w:rsidRPr="00EB5C4B" w:rsidRDefault="004B745D" w:rsidP="004B745D">
            <w:pPr>
              <w:spacing w:before="75" w:after="75"/>
              <w:ind w:left="225" w:right="225"/>
              <w:jc w:val="both"/>
              <w:rPr>
                <w:b/>
                <w:lang w:val="ro-RO"/>
              </w:rPr>
            </w:pPr>
            <w:r w:rsidRPr="00EB5C4B">
              <w:rPr>
                <w:b/>
                <w:lang w:val="ro-RO"/>
              </w:rPr>
              <w:t>(Text cu relevan</w:t>
            </w:r>
            <w:r w:rsidR="00EB5C4B" w:rsidRPr="00EB5C4B">
              <w:rPr>
                <w:b/>
                <w:lang w:val="ro-RO"/>
              </w:rPr>
              <w:t>ţ</w:t>
            </w:r>
            <w:r w:rsidRPr="00EB5C4B">
              <w:rPr>
                <w:b/>
                <w:lang w:val="ro-RO"/>
              </w:rPr>
              <w:t xml:space="preserve">ă pentru SEE) (JO L 384, 29.12.2006, p. 75)    </w:t>
            </w:r>
          </w:p>
          <w:p w:rsidR="00E60694" w:rsidRPr="00EB5C4B" w:rsidRDefault="00E60694" w:rsidP="00DA75E0">
            <w:pPr>
              <w:rPr>
                <w:lang w:val="ro-RO"/>
              </w:rPr>
            </w:pPr>
            <w:r w:rsidRPr="00EB5C4B">
              <w:rPr>
                <w:b/>
                <w:lang w:val="ro-RO"/>
              </w:rPr>
              <w:t>Subiectul reglementat</w:t>
            </w:r>
            <w:r w:rsidRPr="00EB5C4B">
              <w:rPr>
                <w:lang w:val="ro-RO"/>
              </w:rPr>
              <w:t>: cadrul juridic referitor la</w:t>
            </w:r>
            <w:r w:rsidR="00B53DB4" w:rsidRPr="00EB5C4B">
              <w:rPr>
                <w:lang w:val="ro-RO"/>
              </w:rPr>
              <w:t xml:space="preserve"> buna practică de fabrica</w:t>
            </w:r>
            <w:r w:rsidR="00EB5C4B" w:rsidRPr="00EB5C4B">
              <w:rPr>
                <w:lang w:val="ro-RO"/>
              </w:rPr>
              <w:t>ţ</w:t>
            </w:r>
            <w:r w:rsidR="00B53DB4" w:rsidRPr="00EB5C4B">
              <w:rPr>
                <w:lang w:val="ro-RO"/>
              </w:rPr>
              <w:t>ie a</w:t>
            </w:r>
            <w:r w:rsidRPr="00EB5C4B">
              <w:rPr>
                <w:lang w:val="en-US"/>
              </w:rPr>
              <w:t xml:space="preserve"> </w:t>
            </w:r>
            <w:proofErr w:type="spellStart"/>
            <w:r w:rsidRPr="00EB5C4B">
              <w:rPr>
                <w:lang w:val="en-US"/>
              </w:rPr>
              <w:t>materialele</w:t>
            </w:r>
            <w:r w:rsidR="00B53DB4" w:rsidRPr="00EB5C4B">
              <w:rPr>
                <w:lang w:val="en-US"/>
              </w:rPr>
              <w:t>âor</w:t>
            </w:r>
            <w:proofErr w:type="spellEnd"/>
            <w:r w:rsidR="00B53DB4" w:rsidRPr="00EB5C4B">
              <w:rPr>
                <w:lang w:val="en-US"/>
              </w:rPr>
              <w:t xml:space="preserve">  </w:t>
            </w:r>
            <w:proofErr w:type="spellStart"/>
            <w:r w:rsidR="00B53DB4" w:rsidRPr="00EB5C4B">
              <w:rPr>
                <w:lang w:val="en-US"/>
              </w:rPr>
              <w:t>şi</w:t>
            </w:r>
            <w:proofErr w:type="spellEnd"/>
            <w:r w:rsidR="00B53DB4" w:rsidRPr="00EB5C4B">
              <w:rPr>
                <w:lang w:val="en-US"/>
              </w:rPr>
              <w:t xml:space="preserve"> </w:t>
            </w:r>
            <w:proofErr w:type="spellStart"/>
            <w:r w:rsidR="00B53DB4" w:rsidRPr="00EB5C4B">
              <w:rPr>
                <w:lang w:val="en-US"/>
              </w:rPr>
              <w:t>obiectelor</w:t>
            </w:r>
            <w:proofErr w:type="spellEnd"/>
            <w:r w:rsidRPr="00EB5C4B">
              <w:rPr>
                <w:lang w:val="en-US"/>
              </w:rPr>
              <w:t xml:space="preserve"> </w:t>
            </w:r>
            <w:proofErr w:type="spellStart"/>
            <w:r w:rsidRPr="00EB5C4B">
              <w:rPr>
                <w:lang w:val="en-US"/>
              </w:rPr>
              <w:t>destinate</w:t>
            </w:r>
            <w:proofErr w:type="spellEnd"/>
            <w:r w:rsidRPr="00EB5C4B">
              <w:rPr>
                <w:lang w:val="en-US"/>
              </w:rPr>
              <w:t xml:space="preserve"> </w:t>
            </w:r>
            <w:proofErr w:type="spellStart"/>
            <w:r w:rsidRPr="00EB5C4B">
              <w:rPr>
                <w:lang w:val="en-US"/>
              </w:rPr>
              <w:t>să</w:t>
            </w:r>
            <w:proofErr w:type="spellEnd"/>
            <w:r w:rsidRPr="00EB5C4B">
              <w:rPr>
                <w:lang w:val="en-US"/>
              </w:rPr>
              <w:t xml:space="preserve"> </w:t>
            </w:r>
            <w:proofErr w:type="spellStart"/>
            <w:r w:rsidRPr="00EB5C4B">
              <w:rPr>
                <w:lang w:val="en-US"/>
              </w:rPr>
              <w:t>vină</w:t>
            </w:r>
            <w:proofErr w:type="spellEnd"/>
            <w:r w:rsidRPr="00EB5C4B">
              <w:rPr>
                <w:lang w:val="en-US"/>
              </w:rPr>
              <w:t xml:space="preserve"> </w:t>
            </w:r>
            <w:proofErr w:type="spellStart"/>
            <w:r w:rsidRPr="00EB5C4B">
              <w:rPr>
                <w:lang w:val="en-US"/>
              </w:rPr>
              <w:t>în</w:t>
            </w:r>
            <w:proofErr w:type="spellEnd"/>
            <w:r w:rsidRPr="00EB5C4B">
              <w:rPr>
                <w:lang w:val="en-US"/>
              </w:rPr>
              <w:t xml:space="preserve"> contact cu </w:t>
            </w:r>
            <w:proofErr w:type="spellStart"/>
            <w:r w:rsidRPr="00EB5C4B">
              <w:rPr>
                <w:lang w:val="en-US"/>
              </w:rPr>
              <w:t>produsele</w:t>
            </w:r>
            <w:proofErr w:type="spellEnd"/>
            <w:r w:rsidRPr="00EB5C4B">
              <w:rPr>
                <w:lang w:val="en-US"/>
              </w:rPr>
              <w:t xml:space="preserve"> </w:t>
            </w:r>
            <w:proofErr w:type="spellStart"/>
            <w:r w:rsidRPr="00EB5C4B">
              <w:rPr>
                <w:lang w:val="en-US"/>
              </w:rPr>
              <w:t>alimentare</w:t>
            </w:r>
            <w:proofErr w:type="spellEnd"/>
            <w:r w:rsidRPr="00EB5C4B">
              <w:rPr>
                <w:lang w:val="en-US"/>
              </w:rPr>
              <w:t>.</w:t>
            </w:r>
          </w:p>
          <w:p w:rsidR="00E60694" w:rsidRPr="00EB5C4B" w:rsidRDefault="00E60694" w:rsidP="00DA75E0">
            <w:pPr>
              <w:rPr>
                <w:lang w:val="ro-RO"/>
              </w:rPr>
            </w:pPr>
            <w:r w:rsidRPr="00EB5C4B">
              <w:rPr>
                <w:b/>
                <w:lang w:val="ro-RO"/>
              </w:rPr>
              <w:t>Scopul</w:t>
            </w:r>
            <w:r w:rsidRPr="00EB5C4B">
              <w:rPr>
                <w:lang w:val="ro-RO"/>
              </w:rPr>
              <w:t>: protecţia sănătăţii publice</w:t>
            </w:r>
            <w:r w:rsidR="006950BE" w:rsidRPr="00EB5C4B">
              <w:rPr>
                <w:lang w:val="ro-RO"/>
              </w:rPr>
              <w:t xml:space="preserve">, reglementarea sanitară a </w:t>
            </w:r>
            <w:r w:rsidR="00B53DB4" w:rsidRPr="00EB5C4B">
              <w:rPr>
                <w:lang w:val="ro-RO"/>
              </w:rPr>
              <w:t xml:space="preserve">producerii </w:t>
            </w:r>
            <w:r w:rsidR="006950BE" w:rsidRPr="00EB5C4B">
              <w:rPr>
                <w:lang w:val="ro-RO"/>
              </w:rPr>
              <w:t>materialelor</w:t>
            </w:r>
            <w:r w:rsidR="006950BE" w:rsidRPr="00EB5C4B">
              <w:rPr>
                <w:lang w:val="en-US"/>
              </w:rPr>
              <w:t xml:space="preserve"> </w:t>
            </w:r>
            <w:proofErr w:type="spellStart"/>
            <w:r w:rsidR="006950BE" w:rsidRPr="00EB5C4B">
              <w:rPr>
                <w:lang w:val="en-US"/>
              </w:rPr>
              <w:t>şi</w:t>
            </w:r>
            <w:proofErr w:type="spellEnd"/>
            <w:r w:rsidR="006950BE" w:rsidRPr="00EB5C4B">
              <w:rPr>
                <w:lang w:val="en-US"/>
              </w:rPr>
              <w:t xml:space="preserve"> </w:t>
            </w:r>
            <w:proofErr w:type="spellStart"/>
            <w:r w:rsidR="006950BE" w:rsidRPr="00EB5C4B">
              <w:rPr>
                <w:lang w:val="en-US"/>
              </w:rPr>
              <w:t>obiectelor</w:t>
            </w:r>
            <w:proofErr w:type="spellEnd"/>
            <w:r w:rsidR="006950BE" w:rsidRPr="00EB5C4B">
              <w:rPr>
                <w:lang w:val="en-US"/>
              </w:rPr>
              <w:t xml:space="preserve"> din plastic </w:t>
            </w:r>
            <w:proofErr w:type="spellStart"/>
            <w:r w:rsidR="006950BE" w:rsidRPr="00EB5C4B">
              <w:rPr>
                <w:lang w:val="en-US"/>
              </w:rPr>
              <w:t>destinate</w:t>
            </w:r>
            <w:proofErr w:type="spellEnd"/>
            <w:r w:rsidR="006950BE" w:rsidRPr="00EB5C4B">
              <w:rPr>
                <w:lang w:val="en-US"/>
              </w:rPr>
              <w:t xml:space="preserve"> </w:t>
            </w:r>
            <w:proofErr w:type="spellStart"/>
            <w:r w:rsidR="006950BE" w:rsidRPr="00EB5C4B">
              <w:rPr>
                <w:lang w:val="en-US"/>
              </w:rPr>
              <w:t>să</w:t>
            </w:r>
            <w:proofErr w:type="spellEnd"/>
            <w:r w:rsidR="006950BE" w:rsidRPr="00EB5C4B">
              <w:rPr>
                <w:lang w:val="en-US"/>
              </w:rPr>
              <w:t xml:space="preserve"> </w:t>
            </w:r>
            <w:proofErr w:type="spellStart"/>
            <w:r w:rsidR="006950BE" w:rsidRPr="00EB5C4B">
              <w:rPr>
                <w:lang w:val="en-US"/>
              </w:rPr>
              <w:t>vină</w:t>
            </w:r>
            <w:proofErr w:type="spellEnd"/>
            <w:r w:rsidR="006950BE" w:rsidRPr="00EB5C4B">
              <w:rPr>
                <w:lang w:val="en-US"/>
              </w:rPr>
              <w:t xml:space="preserve"> </w:t>
            </w:r>
            <w:proofErr w:type="spellStart"/>
            <w:r w:rsidR="006950BE" w:rsidRPr="00EB5C4B">
              <w:rPr>
                <w:lang w:val="en-US"/>
              </w:rPr>
              <w:t>în</w:t>
            </w:r>
            <w:proofErr w:type="spellEnd"/>
            <w:r w:rsidR="006950BE" w:rsidRPr="00EB5C4B">
              <w:rPr>
                <w:lang w:val="en-US"/>
              </w:rPr>
              <w:t xml:space="preserve"> contact cu </w:t>
            </w:r>
            <w:proofErr w:type="spellStart"/>
            <w:r w:rsidR="006950BE" w:rsidRPr="00EB5C4B">
              <w:rPr>
                <w:lang w:val="en-US"/>
              </w:rPr>
              <w:t>produsele</w:t>
            </w:r>
            <w:proofErr w:type="spellEnd"/>
            <w:r w:rsidR="006950BE" w:rsidRPr="00EB5C4B">
              <w:rPr>
                <w:lang w:val="en-US"/>
              </w:rPr>
              <w:t xml:space="preserve"> </w:t>
            </w:r>
            <w:proofErr w:type="spellStart"/>
            <w:r w:rsidR="006950BE" w:rsidRPr="00EB5C4B">
              <w:rPr>
                <w:lang w:val="en-US"/>
              </w:rPr>
              <w:t>alimentare</w:t>
            </w:r>
            <w:proofErr w:type="spellEnd"/>
          </w:p>
        </w:tc>
      </w:tr>
      <w:tr w:rsidR="00E60694" w:rsidRPr="007E21F9" w:rsidTr="00A60468">
        <w:trPr>
          <w:trHeight w:val="1665"/>
        </w:trPr>
        <w:tc>
          <w:tcPr>
            <w:tcW w:w="14884" w:type="dxa"/>
            <w:gridSpan w:val="6"/>
          </w:tcPr>
          <w:p w:rsidR="00E60694" w:rsidRPr="00EB5C4B" w:rsidRDefault="00E60694" w:rsidP="00DA75E0">
            <w:pPr>
              <w:rPr>
                <w:lang w:val="ro-RO"/>
              </w:rPr>
            </w:pPr>
            <w:r w:rsidRPr="00EB5C4B">
              <w:rPr>
                <w:lang w:val="ro-RO"/>
              </w:rPr>
              <w:t xml:space="preserve">2. </w:t>
            </w:r>
            <w:r w:rsidRPr="00EB5C4B">
              <w:rPr>
                <w:b/>
                <w:lang w:val="ro-RO"/>
              </w:rPr>
              <w:t>Titlul actului normativ naţional, subiectul reglementat şi scopul acestuia:</w:t>
            </w:r>
          </w:p>
          <w:p w:rsidR="00E60694" w:rsidRPr="00EB5C4B" w:rsidRDefault="00E60694" w:rsidP="00DA75E0">
            <w:pPr>
              <w:rPr>
                <w:lang w:val="ro-RO"/>
              </w:rPr>
            </w:pPr>
            <w:r w:rsidRPr="00EB5C4B">
              <w:rPr>
                <w:b/>
                <w:lang w:val="ro-RO"/>
              </w:rPr>
              <w:t>Titlul actului normativ naţional:</w:t>
            </w:r>
            <w:r w:rsidRPr="00EB5C4B">
              <w:rPr>
                <w:lang w:val="ro-RO"/>
              </w:rPr>
              <w:t xml:space="preserve"> Hotărîrea Guvernului </w:t>
            </w:r>
            <w:r w:rsidR="00B63179" w:rsidRPr="00EB5C4B">
              <w:rPr>
                <w:lang w:val="ro-RO"/>
              </w:rPr>
              <w:t>c</w:t>
            </w:r>
            <w:r w:rsidRPr="00EB5C4B">
              <w:rPr>
                <w:b/>
                <w:lang w:val="ro-RO"/>
              </w:rPr>
              <w:t>u privire la aprobarea Regulamentului sanitar privind</w:t>
            </w:r>
            <w:r w:rsidR="00B53DB4" w:rsidRPr="00EB5C4B">
              <w:rPr>
                <w:b/>
                <w:lang w:val="ro-RO"/>
              </w:rPr>
              <w:t xml:space="preserve"> buna practică de fabrica</w:t>
            </w:r>
            <w:r w:rsidR="00EB5C4B" w:rsidRPr="00EB5C4B">
              <w:rPr>
                <w:b/>
                <w:lang w:val="ro-RO"/>
              </w:rPr>
              <w:t>ţ</w:t>
            </w:r>
            <w:r w:rsidR="00B53DB4" w:rsidRPr="00EB5C4B">
              <w:rPr>
                <w:b/>
                <w:lang w:val="ro-RO"/>
              </w:rPr>
              <w:t xml:space="preserve">ie a materialelor </w:t>
            </w:r>
            <w:r w:rsidR="00EB5C4B" w:rsidRPr="00EB5C4B">
              <w:rPr>
                <w:b/>
                <w:lang w:val="ro-RO"/>
              </w:rPr>
              <w:t>ş</w:t>
            </w:r>
            <w:r w:rsidR="00B53DB4" w:rsidRPr="00EB5C4B">
              <w:rPr>
                <w:b/>
                <w:lang w:val="ro-RO"/>
              </w:rPr>
              <w:t>i a obiectelor destinate să vină în contact cu produsele alimentare</w:t>
            </w:r>
            <w:r w:rsidRPr="00EB5C4B">
              <w:rPr>
                <w:b/>
                <w:lang w:val="ro-RO"/>
              </w:rPr>
              <w:t xml:space="preserve"> </w:t>
            </w:r>
          </w:p>
          <w:p w:rsidR="00543BD0" w:rsidRPr="00EB5C4B" w:rsidRDefault="00E60694" w:rsidP="00543BD0">
            <w:pPr>
              <w:rPr>
                <w:lang w:val="ro-RO"/>
              </w:rPr>
            </w:pPr>
            <w:r w:rsidRPr="00EB5C4B">
              <w:rPr>
                <w:b/>
                <w:lang w:val="ro-RO"/>
              </w:rPr>
              <w:t>Subiectul reglementat</w:t>
            </w:r>
            <w:r w:rsidRPr="00EB5C4B">
              <w:rPr>
                <w:lang w:val="ro-RO"/>
              </w:rPr>
              <w:t>:</w:t>
            </w:r>
            <w:r w:rsidR="00B63179" w:rsidRPr="00EB5C4B">
              <w:rPr>
                <w:lang w:val="ro-RO"/>
              </w:rPr>
              <w:t xml:space="preserve"> </w:t>
            </w:r>
            <w:r w:rsidR="00543BD0" w:rsidRPr="00EB5C4B">
              <w:rPr>
                <w:lang w:val="ro-RO"/>
              </w:rPr>
              <w:t>cadrul juridic referitor la buna practică de fabrica</w:t>
            </w:r>
            <w:r w:rsidR="00EB5C4B" w:rsidRPr="00EB5C4B">
              <w:rPr>
                <w:lang w:val="ro-RO"/>
              </w:rPr>
              <w:t>ţ</w:t>
            </w:r>
            <w:r w:rsidR="00543BD0" w:rsidRPr="00EB5C4B">
              <w:rPr>
                <w:lang w:val="ro-RO"/>
              </w:rPr>
              <w:t>ie a</w:t>
            </w:r>
            <w:r w:rsidR="00543BD0" w:rsidRPr="00EB5C4B">
              <w:rPr>
                <w:lang w:val="en-US"/>
              </w:rPr>
              <w:t xml:space="preserve"> </w:t>
            </w:r>
            <w:proofErr w:type="spellStart"/>
            <w:r w:rsidR="00543BD0" w:rsidRPr="00EB5C4B">
              <w:rPr>
                <w:lang w:val="en-US"/>
              </w:rPr>
              <w:t>materialeleâor</w:t>
            </w:r>
            <w:proofErr w:type="spellEnd"/>
            <w:r w:rsidR="00543BD0" w:rsidRPr="00EB5C4B">
              <w:rPr>
                <w:lang w:val="en-US"/>
              </w:rPr>
              <w:t xml:space="preserve">  </w:t>
            </w:r>
            <w:proofErr w:type="spellStart"/>
            <w:r w:rsidR="00543BD0" w:rsidRPr="00EB5C4B">
              <w:rPr>
                <w:lang w:val="en-US"/>
              </w:rPr>
              <w:t>şi</w:t>
            </w:r>
            <w:proofErr w:type="spellEnd"/>
            <w:r w:rsidR="00543BD0" w:rsidRPr="00EB5C4B">
              <w:rPr>
                <w:lang w:val="en-US"/>
              </w:rPr>
              <w:t xml:space="preserve"> </w:t>
            </w:r>
            <w:proofErr w:type="spellStart"/>
            <w:r w:rsidR="00543BD0" w:rsidRPr="00EB5C4B">
              <w:rPr>
                <w:lang w:val="en-US"/>
              </w:rPr>
              <w:t>obiectelor</w:t>
            </w:r>
            <w:proofErr w:type="spellEnd"/>
            <w:r w:rsidR="00543BD0" w:rsidRPr="00EB5C4B">
              <w:rPr>
                <w:lang w:val="en-US"/>
              </w:rPr>
              <w:t xml:space="preserve"> </w:t>
            </w:r>
            <w:proofErr w:type="spellStart"/>
            <w:r w:rsidR="00543BD0" w:rsidRPr="00EB5C4B">
              <w:rPr>
                <w:lang w:val="en-US"/>
              </w:rPr>
              <w:t>destinate</w:t>
            </w:r>
            <w:proofErr w:type="spellEnd"/>
            <w:r w:rsidR="00543BD0" w:rsidRPr="00EB5C4B">
              <w:rPr>
                <w:lang w:val="en-US"/>
              </w:rPr>
              <w:t xml:space="preserve"> </w:t>
            </w:r>
            <w:proofErr w:type="spellStart"/>
            <w:r w:rsidR="00543BD0" w:rsidRPr="00EB5C4B">
              <w:rPr>
                <w:lang w:val="en-US"/>
              </w:rPr>
              <w:t>să</w:t>
            </w:r>
            <w:proofErr w:type="spellEnd"/>
            <w:r w:rsidR="00543BD0" w:rsidRPr="00EB5C4B">
              <w:rPr>
                <w:lang w:val="en-US"/>
              </w:rPr>
              <w:t xml:space="preserve"> </w:t>
            </w:r>
            <w:proofErr w:type="spellStart"/>
            <w:r w:rsidR="00543BD0" w:rsidRPr="00EB5C4B">
              <w:rPr>
                <w:lang w:val="en-US"/>
              </w:rPr>
              <w:t>vină</w:t>
            </w:r>
            <w:proofErr w:type="spellEnd"/>
            <w:r w:rsidR="00543BD0" w:rsidRPr="00EB5C4B">
              <w:rPr>
                <w:lang w:val="en-US"/>
              </w:rPr>
              <w:t xml:space="preserve"> </w:t>
            </w:r>
            <w:proofErr w:type="spellStart"/>
            <w:r w:rsidR="00543BD0" w:rsidRPr="00EB5C4B">
              <w:rPr>
                <w:lang w:val="en-US"/>
              </w:rPr>
              <w:t>în</w:t>
            </w:r>
            <w:proofErr w:type="spellEnd"/>
            <w:r w:rsidR="00543BD0" w:rsidRPr="00EB5C4B">
              <w:rPr>
                <w:lang w:val="en-US"/>
              </w:rPr>
              <w:t xml:space="preserve"> contact cu </w:t>
            </w:r>
            <w:proofErr w:type="spellStart"/>
            <w:r w:rsidR="00543BD0" w:rsidRPr="00EB5C4B">
              <w:rPr>
                <w:lang w:val="en-US"/>
              </w:rPr>
              <w:t>produsele</w:t>
            </w:r>
            <w:proofErr w:type="spellEnd"/>
            <w:r w:rsidR="00543BD0" w:rsidRPr="00EB5C4B">
              <w:rPr>
                <w:lang w:val="en-US"/>
              </w:rPr>
              <w:t xml:space="preserve"> </w:t>
            </w:r>
            <w:proofErr w:type="spellStart"/>
            <w:r w:rsidR="00543BD0" w:rsidRPr="00EB5C4B">
              <w:rPr>
                <w:lang w:val="en-US"/>
              </w:rPr>
              <w:t>alimentare</w:t>
            </w:r>
            <w:proofErr w:type="spellEnd"/>
            <w:r w:rsidR="00543BD0" w:rsidRPr="00EB5C4B">
              <w:rPr>
                <w:lang w:val="en-US"/>
              </w:rPr>
              <w:t>.</w:t>
            </w:r>
          </w:p>
          <w:p w:rsidR="00E60694" w:rsidRPr="00EB5C4B" w:rsidRDefault="00E60694" w:rsidP="00543BD0">
            <w:pPr>
              <w:rPr>
                <w:lang w:val="ro-RO"/>
              </w:rPr>
            </w:pPr>
            <w:r w:rsidRPr="00EB5C4B">
              <w:rPr>
                <w:b/>
                <w:lang w:val="ro-RO"/>
              </w:rPr>
              <w:t>Scopul</w:t>
            </w:r>
            <w:r w:rsidRPr="00EB5C4B">
              <w:rPr>
                <w:lang w:val="ro-RO"/>
              </w:rPr>
              <w:t xml:space="preserve">: </w:t>
            </w:r>
            <w:r w:rsidR="00543BD0" w:rsidRPr="00EB5C4B">
              <w:rPr>
                <w:lang w:val="ro-RO"/>
              </w:rPr>
              <w:t>protecţia sănătăţii publice, reglementarea sanitară a producerii materialelor</w:t>
            </w:r>
            <w:r w:rsidR="00543BD0" w:rsidRPr="00EB5C4B">
              <w:rPr>
                <w:lang w:val="en-US"/>
              </w:rPr>
              <w:t xml:space="preserve"> </w:t>
            </w:r>
            <w:proofErr w:type="spellStart"/>
            <w:r w:rsidR="00543BD0" w:rsidRPr="00EB5C4B">
              <w:rPr>
                <w:lang w:val="en-US"/>
              </w:rPr>
              <w:t>şi</w:t>
            </w:r>
            <w:proofErr w:type="spellEnd"/>
            <w:r w:rsidR="00543BD0" w:rsidRPr="00EB5C4B">
              <w:rPr>
                <w:lang w:val="en-US"/>
              </w:rPr>
              <w:t xml:space="preserve"> </w:t>
            </w:r>
            <w:proofErr w:type="spellStart"/>
            <w:r w:rsidR="00543BD0" w:rsidRPr="00EB5C4B">
              <w:rPr>
                <w:lang w:val="en-US"/>
              </w:rPr>
              <w:t>obiectelor</w:t>
            </w:r>
            <w:proofErr w:type="spellEnd"/>
            <w:r w:rsidR="00543BD0" w:rsidRPr="00EB5C4B">
              <w:rPr>
                <w:lang w:val="en-US"/>
              </w:rPr>
              <w:t xml:space="preserve"> din plastic </w:t>
            </w:r>
            <w:proofErr w:type="spellStart"/>
            <w:r w:rsidR="00543BD0" w:rsidRPr="00EB5C4B">
              <w:rPr>
                <w:lang w:val="en-US"/>
              </w:rPr>
              <w:t>destinate</w:t>
            </w:r>
            <w:proofErr w:type="spellEnd"/>
            <w:r w:rsidR="00543BD0" w:rsidRPr="00EB5C4B">
              <w:rPr>
                <w:lang w:val="en-US"/>
              </w:rPr>
              <w:t xml:space="preserve"> </w:t>
            </w:r>
            <w:proofErr w:type="spellStart"/>
            <w:r w:rsidR="00543BD0" w:rsidRPr="00EB5C4B">
              <w:rPr>
                <w:lang w:val="en-US"/>
              </w:rPr>
              <w:t>să</w:t>
            </w:r>
            <w:proofErr w:type="spellEnd"/>
            <w:r w:rsidR="00543BD0" w:rsidRPr="00EB5C4B">
              <w:rPr>
                <w:lang w:val="en-US"/>
              </w:rPr>
              <w:t xml:space="preserve"> </w:t>
            </w:r>
            <w:proofErr w:type="spellStart"/>
            <w:r w:rsidR="00543BD0" w:rsidRPr="00EB5C4B">
              <w:rPr>
                <w:lang w:val="en-US"/>
              </w:rPr>
              <w:t>vină</w:t>
            </w:r>
            <w:proofErr w:type="spellEnd"/>
            <w:r w:rsidR="00543BD0" w:rsidRPr="00EB5C4B">
              <w:rPr>
                <w:lang w:val="en-US"/>
              </w:rPr>
              <w:t xml:space="preserve"> </w:t>
            </w:r>
            <w:proofErr w:type="spellStart"/>
            <w:r w:rsidR="00543BD0" w:rsidRPr="00EB5C4B">
              <w:rPr>
                <w:lang w:val="en-US"/>
              </w:rPr>
              <w:t>în</w:t>
            </w:r>
            <w:proofErr w:type="spellEnd"/>
            <w:r w:rsidR="00543BD0" w:rsidRPr="00EB5C4B">
              <w:rPr>
                <w:lang w:val="en-US"/>
              </w:rPr>
              <w:t xml:space="preserve"> contact cu </w:t>
            </w:r>
            <w:proofErr w:type="spellStart"/>
            <w:r w:rsidR="00543BD0" w:rsidRPr="00EB5C4B">
              <w:rPr>
                <w:lang w:val="en-US"/>
              </w:rPr>
              <w:t>produsele</w:t>
            </w:r>
            <w:proofErr w:type="spellEnd"/>
            <w:r w:rsidR="00543BD0" w:rsidRPr="00EB5C4B">
              <w:rPr>
                <w:lang w:val="en-US"/>
              </w:rPr>
              <w:t xml:space="preserve"> </w:t>
            </w:r>
            <w:proofErr w:type="spellStart"/>
            <w:r w:rsidR="00543BD0" w:rsidRPr="00EB5C4B">
              <w:rPr>
                <w:lang w:val="en-US"/>
              </w:rPr>
              <w:t>alimentare</w:t>
            </w:r>
            <w:proofErr w:type="spellEnd"/>
          </w:p>
        </w:tc>
      </w:tr>
      <w:tr w:rsidR="00E60694" w:rsidRPr="00EB5C4B" w:rsidTr="00A60468">
        <w:trPr>
          <w:trHeight w:val="343"/>
        </w:trPr>
        <w:tc>
          <w:tcPr>
            <w:tcW w:w="14884" w:type="dxa"/>
            <w:gridSpan w:val="6"/>
          </w:tcPr>
          <w:p w:rsidR="00E60694" w:rsidRPr="00EB5C4B" w:rsidRDefault="00E60694" w:rsidP="00DA75E0">
            <w:pPr>
              <w:rPr>
                <w:lang w:val="ro-RO"/>
              </w:rPr>
            </w:pPr>
            <w:r w:rsidRPr="00EB5C4B">
              <w:rPr>
                <w:lang w:val="ro-RO"/>
              </w:rPr>
              <w:t xml:space="preserve">3. </w:t>
            </w:r>
            <w:r w:rsidRPr="00EB5C4B">
              <w:rPr>
                <w:b/>
                <w:smallCaps/>
                <w:lang w:val="ro-RO"/>
              </w:rPr>
              <w:t>G</w:t>
            </w:r>
            <w:r w:rsidRPr="00EB5C4B">
              <w:rPr>
                <w:b/>
                <w:lang w:val="ro-RO"/>
              </w:rPr>
              <w:t>radul de compatibilitate</w:t>
            </w:r>
            <w:r w:rsidRPr="00EB5C4B">
              <w:rPr>
                <w:lang w:val="ro-RO"/>
              </w:rPr>
              <w:t xml:space="preserve">: </w:t>
            </w:r>
          </w:p>
        </w:tc>
      </w:tr>
      <w:tr w:rsidR="00E60694" w:rsidRPr="007E21F9" w:rsidTr="00B0078E">
        <w:trPr>
          <w:trHeight w:val="1727"/>
        </w:trPr>
        <w:tc>
          <w:tcPr>
            <w:tcW w:w="4537" w:type="dxa"/>
          </w:tcPr>
          <w:p w:rsidR="00E60694" w:rsidRPr="00EB5C4B" w:rsidRDefault="00E60694" w:rsidP="00DA75E0">
            <w:pPr>
              <w:jc w:val="center"/>
              <w:rPr>
                <w:lang w:val="ro-RO"/>
              </w:rPr>
            </w:pPr>
            <w:r w:rsidRPr="00EB5C4B">
              <w:rPr>
                <w:lang w:val="ro-RO"/>
              </w:rPr>
              <w:t>4. Prevederile şi cerinţele reglementărilor comunitare (articolul, paragraful)</w:t>
            </w:r>
          </w:p>
        </w:tc>
        <w:tc>
          <w:tcPr>
            <w:tcW w:w="3558" w:type="dxa"/>
          </w:tcPr>
          <w:p w:rsidR="00E60694" w:rsidRPr="00EB5C4B" w:rsidRDefault="00E60694" w:rsidP="00DA75E0">
            <w:pPr>
              <w:jc w:val="center"/>
              <w:rPr>
                <w:lang w:val="ro-RO"/>
              </w:rPr>
            </w:pPr>
            <w:r w:rsidRPr="00EB5C4B">
              <w:rPr>
                <w:lang w:val="ro-RO"/>
              </w:rPr>
              <w:t>5. Prevederile actului normativ naţional (capitolul, articolul, subparagraful, punctul etc.)</w:t>
            </w:r>
          </w:p>
        </w:tc>
        <w:tc>
          <w:tcPr>
            <w:tcW w:w="737" w:type="dxa"/>
          </w:tcPr>
          <w:p w:rsidR="00E60694" w:rsidRPr="00EB5C4B" w:rsidRDefault="00E60694" w:rsidP="00DA75E0">
            <w:pPr>
              <w:rPr>
                <w:lang w:val="ro-RO"/>
              </w:rPr>
            </w:pPr>
            <w:r w:rsidRPr="00EB5C4B">
              <w:rPr>
                <w:lang w:val="ro-RO"/>
              </w:rPr>
              <w:t xml:space="preserve">6. Diferenţe </w:t>
            </w:r>
          </w:p>
        </w:tc>
        <w:tc>
          <w:tcPr>
            <w:tcW w:w="1658" w:type="dxa"/>
          </w:tcPr>
          <w:p w:rsidR="00E60694" w:rsidRPr="00EB5C4B" w:rsidRDefault="00E60694" w:rsidP="00DA75E0">
            <w:pPr>
              <w:rPr>
                <w:lang w:val="ro-RO"/>
              </w:rPr>
            </w:pPr>
            <w:r w:rsidRPr="00EB5C4B">
              <w:rPr>
                <w:lang w:val="ro-RO"/>
              </w:rPr>
              <w:t>7. Motivele ce explică faptul că proiectul este parţial compatibil sau incompatibil</w:t>
            </w:r>
          </w:p>
        </w:tc>
        <w:tc>
          <w:tcPr>
            <w:tcW w:w="1276" w:type="dxa"/>
          </w:tcPr>
          <w:p w:rsidR="00E60694" w:rsidRPr="00EB5C4B" w:rsidRDefault="00E60694" w:rsidP="00DA75E0">
            <w:pPr>
              <w:jc w:val="center"/>
              <w:rPr>
                <w:lang w:val="ro-RO"/>
              </w:rPr>
            </w:pPr>
            <w:r w:rsidRPr="00EB5C4B">
              <w:rPr>
                <w:lang w:val="ro-RO"/>
              </w:rPr>
              <w:t>8. Instituţia responsa-bilă</w:t>
            </w:r>
          </w:p>
        </w:tc>
        <w:tc>
          <w:tcPr>
            <w:tcW w:w="3118" w:type="dxa"/>
          </w:tcPr>
          <w:p w:rsidR="00E60694" w:rsidRPr="00EB5C4B" w:rsidRDefault="00E60694" w:rsidP="00DA75E0">
            <w:pPr>
              <w:jc w:val="center"/>
              <w:rPr>
                <w:lang w:val="ro-RO"/>
              </w:rPr>
            </w:pPr>
            <w:r w:rsidRPr="00EB5C4B">
              <w:rPr>
                <w:lang w:val="ro-RO"/>
              </w:rPr>
              <w:t>9. Terme-nul - limită de asigurare a compati-bilităţii complete a actului naţional</w:t>
            </w:r>
          </w:p>
          <w:p w:rsidR="00E60694" w:rsidRPr="00EB5C4B" w:rsidRDefault="00E60694" w:rsidP="00DA75E0">
            <w:pPr>
              <w:jc w:val="center"/>
              <w:rPr>
                <w:lang w:val="ro-RO"/>
              </w:rPr>
            </w:pPr>
          </w:p>
        </w:tc>
      </w:tr>
    </w:tbl>
    <w:p w:rsidR="00E16E35" w:rsidRPr="00EB5C4B" w:rsidRDefault="00E16E35">
      <w:pPr>
        <w:rPr>
          <w:lang w:val="en-US"/>
        </w:rPr>
      </w:pPr>
      <w:r w:rsidRPr="00EB5C4B">
        <w:rPr>
          <w:lang w:val="en-US"/>
        </w:rPr>
        <w:br w:type="page"/>
      </w:r>
    </w:p>
    <w:tbl>
      <w:tblPr>
        <w:tblStyle w:val="a3"/>
        <w:tblW w:w="14709" w:type="dxa"/>
        <w:tblLayout w:type="fixed"/>
        <w:tblLook w:val="01E0" w:firstRow="1" w:lastRow="1" w:firstColumn="1" w:lastColumn="1" w:noHBand="0" w:noVBand="0"/>
      </w:tblPr>
      <w:tblGrid>
        <w:gridCol w:w="4503"/>
        <w:gridCol w:w="3543"/>
        <w:gridCol w:w="709"/>
        <w:gridCol w:w="1701"/>
        <w:gridCol w:w="1276"/>
        <w:gridCol w:w="2977"/>
      </w:tblGrid>
      <w:tr w:rsidR="00E60694" w:rsidRPr="007E21F9" w:rsidTr="00506EB1">
        <w:trPr>
          <w:trHeight w:val="2538"/>
        </w:trPr>
        <w:tc>
          <w:tcPr>
            <w:tcW w:w="4503" w:type="dxa"/>
          </w:tcPr>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Articolul 1</w:t>
            </w:r>
          </w:p>
          <w:p w:rsidR="00FB73EA" w:rsidRPr="00EB5C4B" w:rsidRDefault="00FB73EA" w:rsidP="00FB73EA">
            <w:pPr>
              <w:pStyle w:val="ab"/>
              <w:numPr>
                <w:ilvl w:val="0"/>
                <w:numId w:val="8"/>
              </w:numPr>
              <w:spacing w:before="75" w:after="75"/>
              <w:ind w:right="225"/>
              <w:jc w:val="both"/>
              <w:rPr>
                <w:lang w:val="ro-RO"/>
              </w:rPr>
            </w:pPr>
            <w:r w:rsidRPr="00EB5C4B">
              <w:rPr>
                <w:lang w:val="ro-RO"/>
              </w:rPr>
              <w:t>Prezentul regulament stabile</w:t>
            </w:r>
            <w:r w:rsidR="00EB5C4B" w:rsidRPr="00EB5C4B">
              <w:rPr>
                <w:lang w:val="ro-RO"/>
              </w:rPr>
              <w:t>ş</w:t>
            </w:r>
            <w:r w:rsidRPr="00EB5C4B">
              <w:rPr>
                <w:lang w:val="ro-RO"/>
              </w:rPr>
              <w:t>te norme privind buna practică de fabrica</w:t>
            </w:r>
            <w:r w:rsidR="00EB5C4B" w:rsidRPr="00EB5C4B">
              <w:rPr>
                <w:lang w:val="ro-RO"/>
              </w:rPr>
              <w:t>ţ</w:t>
            </w:r>
            <w:r w:rsidRPr="00EB5C4B">
              <w:rPr>
                <w:lang w:val="ro-RO"/>
              </w:rPr>
              <w:t xml:space="preserve">ie (BPF) pentru grupurile de materiale </w:t>
            </w:r>
            <w:r w:rsidR="00EB5C4B" w:rsidRPr="00EB5C4B">
              <w:rPr>
                <w:lang w:val="ro-RO"/>
              </w:rPr>
              <w:t>ş</w:t>
            </w:r>
            <w:r w:rsidRPr="00EB5C4B">
              <w:rPr>
                <w:lang w:val="ro-RO"/>
              </w:rPr>
              <w:t xml:space="preserve">i obiecte destinate să vină în contact cu produse </w:t>
            </w:r>
            <w:r w:rsidRPr="00EB5C4B">
              <w:rPr>
                <w:lang w:val="ro-RO"/>
              </w:rPr>
              <w:lastRenderedPageBreak/>
              <w:t xml:space="preserve">alimentare (denumite în continuare "materiale </w:t>
            </w:r>
            <w:r w:rsidR="00EB5C4B" w:rsidRPr="00EB5C4B">
              <w:rPr>
                <w:lang w:val="ro-RO"/>
              </w:rPr>
              <w:t>ş</w:t>
            </w:r>
            <w:r w:rsidRPr="00EB5C4B">
              <w:rPr>
                <w:lang w:val="ro-RO"/>
              </w:rPr>
              <w:t xml:space="preserve">i obiecte") enumerate în anexa I la Regulamentul (CE) nr. 1935/2004 </w:t>
            </w:r>
            <w:r w:rsidR="00EB5C4B" w:rsidRPr="00EB5C4B">
              <w:rPr>
                <w:lang w:val="ro-RO"/>
              </w:rPr>
              <w:t>ş</w:t>
            </w:r>
            <w:r w:rsidRPr="00EB5C4B">
              <w:rPr>
                <w:lang w:val="ro-RO"/>
              </w:rPr>
              <w:t>i combina</w:t>
            </w:r>
            <w:r w:rsidR="00EB5C4B" w:rsidRPr="00EB5C4B">
              <w:rPr>
                <w:lang w:val="ro-RO"/>
              </w:rPr>
              <w:t>ţ</w:t>
            </w:r>
            <w:r w:rsidRPr="00EB5C4B">
              <w:rPr>
                <w:lang w:val="ro-RO"/>
              </w:rPr>
              <w:t xml:space="preserve">iile acestor materiale </w:t>
            </w:r>
            <w:r w:rsidR="00EB5C4B" w:rsidRPr="00EB5C4B">
              <w:rPr>
                <w:lang w:val="ro-RO"/>
              </w:rPr>
              <w:t>ş</w:t>
            </w:r>
            <w:r w:rsidRPr="00EB5C4B">
              <w:rPr>
                <w:lang w:val="ro-RO"/>
              </w:rPr>
              <w:t xml:space="preserve">i obiecte sau materialele </w:t>
            </w:r>
            <w:r w:rsidR="00EB5C4B" w:rsidRPr="00EB5C4B">
              <w:rPr>
                <w:lang w:val="ro-RO"/>
              </w:rPr>
              <w:t>ş</w:t>
            </w:r>
            <w:r w:rsidRPr="00EB5C4B">
              <w:rPr>
                <w:lang w:val="ro-RO"/>
              </w:rPr>
              <w:t xml:space="preserve">i obiectele reciclate utilizate în respectivele materiale </w:t>
            </w:r>
            <w:r w:rsidR="00EB5C4B" w:rsidRPr="00EB5C4B">
              <w:rPr>
                <w:lang w:val="ro-RO"/>
              </w:rPr>
              <w:t>ş</w:t>
            </w:r>
            <w:r w:rsidRPr="00EB5C4B">
              <w:rPr>
                <w:lang w:val="ro-RO"/>
              </w:rPr>
              <w:t>i obiecte.</w:t>
            </w:r>
          </w:p>
          <w:p w:rsidR="00FB73EA" w:rsidRPr="00EB5C4B" w:rsidRDefault="00FB73EA"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Articolul 2</w:t>
            </w:r>
          </w:p>
          <w:p w:rsidR="00FB73EA" w:rsidRPr="00EB5C4B" w:rsidRDefault="00FB73EA" w:rsidP="00FB73EA">
            <w:pPr>
              <w:spacing w:before="75" w:after="75"/>
              <w:ind w:left="225" w:right="225"/>
              <w:jc w:val="both"/>
              <w:rPr>
                <w:lang w:val="ro-RO"/>
              </w:rPr>
            </w:pPr>
            <w:r w:rsidRPr="00EB5C4B">
              <w:rPr>
                <w:lang w:val="ro-RO"/>
              </w:rPr>
              <w:t>Domeniul de aplicare</w:t>
            </w:r>
          </w:p>
          <w:p w:rsidR="00FB73EA" w:rsidRPr="00EB5C4B" w:rsidRDefault="00FB73EA" w:rsidP="00FB73EA">
            <w:pPr>
              <w:spacing w:before="75" w:after="75"/>
              <w:ind w:left="225" w:right="225"/>
              <w:jc w:val="both"/>
              <w:rPr>
                <w:lang w:val="ro-RO"/>
              </w:rPr>
            </w:pPr>
            <w:r w:rsidRPr="00EB5C4B">
              <w:rPr>
                <w:lang w:val="ro-RO"/>
              </w:rPr>
              <w:t xml:space="preserve">Prezentul regulament se aplică tuturor sectoarelor </w:t>
            </w:r>
            <w:r w:rsidR="00EB5C4B" w:rsidRPr="00EB5C4B">
              <w:rPr>
                <w:lang w:val="ro-RO"/>
              </w:rPr>
              <w:t>ş</w:t>
            </w:r>
            <w:r w:rsidRPr="00EB5C4B">
              <w:rPr>
                <w:lang w:val="ro-RO"/>
              </w:rPr>
              <w:t>i tuturor etapelor de fabrica</w:t>
            </w:r>
            <w:r w:rsidR="00EB5C4B" w:rsidRPr="00EB5C4B">
              <w:rPr>
                <w:lang w:val="ro-RO"/>
              </w:rPr>
              <w:t>ţ</w:t>
            </w:r>
            <w:r w:rsidRPr="00EB5C4B">
              <w:rPr>
                <w:lang w:val="ro-RO"/>
              </w:rPr>
              <w:t xml:space="preserve">ie, transformare </w:t>
            </w:r>
            <w:r w:rsidR="00EB5C4B" w:rsidRPr="00EB5C4B">
              <w:rPr>
                <w:lang w:val="ro-RO"/>
              </w:rPr>
              <w:t>ş</w:t>
            </w:r>
            <w:r w:rsidRPr="00EB5C4B">
              <w:rPr>
                <w:lang w:val="ro-RO"/>
              </w:rPr>
              <w:t>i distribu</w:t>
            </w:r>
            <w:r w:rsidR="00EB5C4B" w:rsidRPr="00EB5C4B">
              <w:rPr>
                <w:lang w:val="ro-RO"/>
              </w:rPr>
              <w:t>ţ</w:t>
            </w:r>
            <w:r w:rsidRPr="00EB5C4B">
              <w:rPr>
                <w:lang w:val="ro-RO"/>
              </w:rPr>
              <w:t xml:space="preserve">ie a materialelor </w:t>
            </w:r>
            <w:r w:rsidR="00EB5C4B" w:rsidRPr="00EB5C4B">
              <w:rPr>
                <w:lang w:val="ro-RO"/>
              </w:rPr>
              <w:t>ş</w:t>
            </w:r>
            <w:r w:rsidRPr="00EB5C4B">
              <w:rPr>
                <w:lang w:val="ro-RO"/>
              </w:rPr>
              <w:t>i a obiectelor până la produc</w:t>
            </w:r>
            <w:r w:rsidR="00EB5C4B" w:rsidRPr="00EB5C4B">
              <w:rPr>
                <w:lang w:val="ro-RO"/>
              </w:rPr>
              <w:t>ţ</w:t>
            </w:r>
            <w:r w:rsidRPr="00EB5C4B">
              <w:rPr>
                <w:lang w:val="ro-RO"/>
              </w:rPr>
              <w:t>ia substan</w:t>
            </w:r>
            <w:r w:rsidR="00EB5C4B" w:rsidRPr="00EB5C4B">
              <w:rPr>
                <w:lang w:val="ro-RO"/>
              </w:rPr>
              <w:t>ţ</w:t>
            </w:r>
            <w:r w:rsidRPr="00EB5C4B">
              <w:rPr>
                <w:lang w:val="ro-RO"/>
              </w:rPr>
              <w:t>elor ini</w:t>
            </w:r>
            <w:r w:rsidR="00EB5C4B" w:rsidRPr="00EB5C4B">
              <w:rPr>
                <w:lang w:val="ro-RO"/>
              </w:rPr>
              <w:t>ţ</w:t>
            </w:r>
            <w:r w:rsidRPr="00EB5C4B">
              <w:rPr>
                <w:lang w:val="ro-RO"/>
              </w:rPr>
              <w:t>iale dar fără a o include pe aceasta din urmă.</w:t>
            </w: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Normele detaliate prevăzute în anexă se aplică proceselor relevante men</w:t>
            </w:r>
            <w:r w:rsidR="00EB5C4B" w:rsidRPr="00EB5C4B">
              <w:rPr>
                <w:lang w:val="ro-RO"/>
              </w:rPr>
              <w:t>ţ</w:t>
            </w:r>
            <w:r w:rsidRPr="00EB5C4B">
              <w:rPr>
                <w:lang w:val="ro-RO"/>
              </w:rPr>
              <w:t>ionate individual, după caz.</w:t>
            </w: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Articolul 3</w:t>
            </w:r>
          </w:p>
          <w:p w:rsidR="00FB73EA" w:rsidRPr="00EB5C4B" w:rsidRDefault="00FB73EA" w:rsidP="00FB73EA">
            <w:pPr>
              <w:spacing w:before="75" w:after="75"/>
              <w:ind w:left="225" w:right="225"/>
              <w:jc w:val="both"/>
              <w:rPr>
                <w:lang w:val="ro-RO"/>
              </w:rPr>
            </w:pPr>
            <w:r w:rsidRPr="00EB5C4B">
              <w:rPr>
                <w:lang w:val="ro-RO"/>
              </w:rPr>
              <w:t>Defini</w:t>
            </w:r>
            <w:r w:rsidR="00EB5C4B" w:rsidRPr="00EB5C4B">
              <w:rPr>
                <w:lang w:val="ro-RO"/>
              </w:rPr>
              <w:t>ţ</w:t>
            </w:r>
            <w:r w:rsidRPr="00EB5C4B">
              <w:rPr>
                <w:lang w:val="ro-RO"/>
              </w:rPr>
              <w:t>ii</w:t>
            </w:r>
          </w:p>
          <w:p w:rsidR="00FB73EA" w:rsidRPr="00EB5C4B" w:rsidRDefault="00FB73EA" w:rsidP="00FB73EA">
            <w:pPr>
              <w:spacing w:before="75" w:after="75"/>
              <w:ind w:left="225" w:right="225"/>
              <w:jc w:val="both"/>
              <w:rPr>
                <w:lang w:val="ro-RO"/>
              </w:rPr>
            </w:pPr>
            <w:r w:rsidRPr="00EB5C4B">
              <w:rPr>
                <w:lang w:val="ro-RO"/>
              </w:rPr>
              <w:t>În sensul prezentului regulament, se aplică următoarele defini</w:t>
            </w:r>
            <w:r w:rsidR="00EB5C4B" w:rsidRPr="00EB5C4B">
              <w:rPr>
                <w:lang w:val="ro-RO"/>
              </w:rPr>
              <w:t>ţ</w:t>
            </w:r>
            <w:r w:rsidRPr="00EB5C4B">
              <w:rPr>
                <w:lang w:val="ro-RO"/>
              </w:rPr>
              <w:t>ii:</w:t>
            </w:r>
          </w:p>
          <w:p w:rsidR="00FB73EA" w:rsidRPr="00EB5C4B" w:rsidRDefault="00FB73EA" w:rsidP="00FB73EA">
            <w:pPr>
              <w:spacing w:before="75" w:after="75"/>
              <w:ind w:left="225" w:right="225"/>
              <w:jc w:val="both"/>
              <w:rPr>
                <w:lang w:val="ro-RO"/>
              </w:rPr>
            </w:pPr>
            <w:r w:rsidRPr="00EB5C4B">
              <w:rPr>
                <w:lang w:val="ro-RO"/>
              </w:rPr>
              <w:t>(a) "bună practică de fabrica</w:t>
            </w:r>
            <w:r w:rsidR="00EB5C4B" w:rsidRPr="00EB5C4B">
              <w:rPr>
                <w:lang w:val="ro-RO"/>
              </w:rPr>
              <w:t>ţ</w:t>
            </w:r>
            <w:r w:rsidRPr="00EB5C4B">
              <w:rPr>
                <w:lang w:val="ro-RO"/>
              </w:rPr>
              <w:t>ie (BPF)" înseamnă acele aspecte ale asigurării calită</w:t>
            </w:r>
            <w:r w:rsidR="00EB5C4B" w:rsidRPr="00EB5C4B">
              <w:rPr>
                <w:lang w:val="ro-RO"/>
              </w:rPr>
              <w:t>ţ</w:t>
            </w:r>
            <w:r w:rsidRPr="00EB5C4B">
              <w:rPr>
                <w:lang w:val="ro-RO"/>
              </w:rPr>
              <w:t xml:space="preserve">ii care garantează că materialele </w:t>
            </w:r>
            <w:r w:rsidR="00EB5C4B" w:rsidRPr="00EB5C4B">
              <w:rPr>
                <w:lang w:val="ro-RO"/>
              </w:rPr>
              <w:t>ş</w:t>
            </w:r>
            <w:r w:rsidRPr="00EB5C4B">
              <w:rPr>
                <w:lang w:val="ro-RO"/>
              </w:rPr>
              <w:t xml:space="preserve">i obiectele sunt produse </w:t>
            </w:r>
            <w:r w:rsidR="00EB5C4B" w:rsidRPr="00EB5C4B">
              <w:rPr>
                <w:lang w:val="ro-RO"/>
              </w:rPr>
              <w:t>ş</w:t>
            </w:r>
            <w:r w:rsidRPr="00EB5C4B">
              <w:rPr>
                <w:lang w:val="ro-RO"/>
              </w:rPr>
              <w:t xml:space="preserve">i controlate în mod consecvent pentru a asigura conformitatea cu normele aplicabile </w:t>
            </w:r>
            <w:r w:rsidR="00EB5C4B" w:rsidRPr="00EB5C4B">
              <w:rPr>
                <w:lang w:val="ro-RO"/>
              </w:rPr>
              <w:t>ş</w:t>
            </w:r>
            <w:r w:rsidRPr="00EB5C4B">
              <w:rPr>
                <w:lang w:val="ro-RO"/>
              </w:rPr>
              <w:t xml:space="preserve">i </w:t>
            </w:r>
            <w:r w:rsidRPr="00EB5C4B">
              <w:rPr>
                <w:lang w:val="ro-RO"/>
              </w:rPr>
              <w:lastRenderedPageBreak/>
              <w:t>cu standardele de calitate corespunzătoare utilizării pentru care sunt destinate, astfel încât să nu pericliteze sănătatea oamenilor sau să nu producă o modificare inacceptabilă a compozi</w:t>
            </w:r>
            <w:r w:rsidR="00EB5C4B" w:rsidRPr="00EB5C4B">
              <w:rPr>
                <w:lang w:val="ro-RO"/>
              </w:rPr>
              <w:t>ţ</w:t>
            </w:r>
            <w:r w:rsidRPr="00EB5C4B">
              <w:rPr>
                <w:lang w:val="ro-RO"/>
              </w:rPr>
              <w:t>iei produselor alimentare, sau să nu producă o alterare a caracteristicilor organoleptice ale acestora;</w:t>
            </w:r>
          </w:p>
          <w:p w:rsidR="00212D4F" w:rsidRPr="00EB5C4B" w:rsidRDefault="00212D4F" w:rsidP="00FB73EA">
            <w:pPr>
              <w:spacing w:before="75" w:after="75"/>
              <w:ind w:left="225" w:right="225"/>
              <w:jc w:val="both"/>
              <w:rPr>
                <w:lang w:val="ro-RO"/>
              </w:rPr>
            </w:pPr>
          </w:p>
          <w:p w:rsidR="00212D4F" w:rsidRPr="00EB5C4B" w:rsidRDefault="00212D4F"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(b) "sistem de asigurare a calită</w:t>
            </w:r>
            <w:r w:rsidR="00EB5C4B" w:rsidRPr="00EB5C4B">
              <w:rPr>
                <w:lang w:val="ro-RO"/>
              </w:rPr>
              <w:t>ţ</w:t>
            </w:r>
            <w:r w:rsidRPr="00EB5C4B">
              <w:rPr>
                <w:lang w:val="ro-RO"/>
              </w:rPr>
              <w:t xml:space="preserve">ii" înseamnă suma totală a măsurilor de organizare </w:t>
            </w:r>
            <w:r w:rsidR="00EB5C4B" w:rsidRPr="00EB5C4B">
              <w:rPr>
                <w:lang w:val="ro-RO"/>
              </w:rPr>
              <w:t>ş</w:t>
            </w:r>
            <w:r w:rsidRPr="00EB5C4B">
              <w:rPr>
                <w:lang w:val="ro-RO"/>
              </w:rPr>
              <w:t xml:space="preserve">i de documentare, luate în scopul asigurării ca materialele </w:t>
            </w:r>
            <w:r w:rsidR="00EB5C4B" w:rsidRPr="00EB5C4B">
              <w:rPr>
                <w:lang w:val="ro-RO"/>
              </w:rPr>
              <w:t>ş</w:t>
            </w:r>
            <w:r w:rsidRPr="00EB5C4B">
              <w:rPr>
                <w:lang w:val="ro-RO"/>
              </w:rPr>
              <w:t xml:space="preserve">i obiectele să fie de calitatea necesară pentru a asigura conformitatea cu normele aplicabile </w:t>
            </w:r>
            <w:r w:rsidR="00EB5C4B" w:rsidRPr="00EB5C4B">
              <w:rPr>
                <w:lang w:val="ro-RO"/>
              </w:rPr>
              <w:t>ş</w:t>
            </w:r>
            <w:r w:rsidRPr="00EB5C4B">
              <w:rPr>
                <w:lang w:val="ro-RO"/>
              </w:rPr>
              <w:t>i cu standardele de calitate necesare utilizării pentru care sunt destinate;</w:t>
            </w:r>
          </w:p>
          <w:p w:rsidR="00212D4F" w:rsidRPr="00EB5C4B" w:rsidRDefault="00212D4F"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(c) "sistem de control al calită</w:t>
            </w:r>
            <w:r w:rsidR="00EB5C4B" w:rsidRPr="00EB5C4B">
              <w:rPr>
                <w:lang w:val="ro-RO"/>
              </w:rPr>
              <w:t>ţ</w:t>
            </w:r>
            <w:r w:rsidRPr="00EB5C4B">
              <w:rPr>
                <w:lang w:val="ro-RO"/>
              </w:rPr>
              <w:t>ii" înseamnă aplicarea sistematică a măsurilor luate în cadrul sistemului de asigurare a calită</w:t>
            </w:r>
            <w:r w:rsidR="00EB5C4B" w:rsidRPr="00EB5C4B">
              <w:rPr>
                <w:lang w:val="ro-RO"/>
              </w:rPr>
              <w:t>ţ</w:t>
            </w:r>
            <w:r w:rsidRPr="00EB5C4B">
              <w:rPr>
                <w:lang w:val="ro-RO"/>
              </w:rPr>
              <w:t xml:space="preserve">ii care asigură conformitatea materiilor prime, intermediare </w:t>
            </w:r>
            <w:r w:rsidR="00EB5C4B" w:rsidRPr="00EB5C4B">
              <w:rPr>
                <w:lang w:val="ro-RO"/>
              </w:rPr>
              <w:t>ş</w:t>
            </w:r>
            <w:r w:rsidRPr="00EB5C4B">
              <w:rPr>
                <w:lang w:val="ro-RO"/>
              </w:rPr>
              <w:t xml:space="preserve">i a materialelor </w:t>
            </w:r>
            <w:r w:rsidR="00EB5C4B" w:rsidRPr="00EB5C4B">
              <w:rPr>
                <w:lang w:val="ro-RO"/>
              </w:rPr>
              <w:t>ş</w:t>
            </w:r>
            <w:r w:rsidRPr="00EB5C4B">
              <w:rPr>
                <w:lang w:val="ro-RO"/>
              </w:rPr>
              <w:t>i obiectelor finite cu specifica</w:t>
            </w:r>
            <w:r w:rsidR="00EB5C4B" w:rsidRPr="00EB5C4B">
              <w:rPr>
                <w:lang w:val="ro-RO"/>
              </w:rPr>
              <w:t>ţ</w:t>
            </w:r>
            <w:r w:rsidRPr="00EB5C4B">
              <w:rPr>
                <w:lang w:val="ro-RO"/>
              </w:rPr>
              <w:t>iile prevăzute în cadrul sistemului de asigurare a calită</w:t>
            </w:r>
            <w:r w:rsidR="00EB5C4B" w:rsidRPr="00EB5C4B">
              <w:rPr>
                <w:lang w:val="ro-RO"/>
              </w:rPr>
              <w:t>ţ</w:t>
            </w:r>
            <w:r w:rsidRPr="00EB5C4B">
              <w:rPr>
                <w:lang w:val="ro-RO"/>
              </w:rPr>
              <w:t>ii;</w:t>
            </w:r>
          </w:p>
          <w:p w:rsidR="00212D4F" w:rsidRPr="00EB5C4B" w:rsidRDefault="00212D4F"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lastRenderedPageBreak/>
              <w:t>(d) "parte care nu vine în contact cu produsul alimentar" înseamnă suprafa</w:t>
            </w:r>
            <w:r w:rsidR="00EB5C4B" w:rsidRPr="00EB5C4B">
              <w:rPr>
                <w:lang w:val="ro-RO"/>
              </w:rPr>
              <w:t>ţ</w:t>
            </w:r>
            <w:r w:rsidRPr="00EB5C4B">
              <w:rPr>
                <w:lang w:val="ro-RO"/>
              </w:rPr>
              <w:t>a materialului sau a obiectului care nu este în contact direct cu produsul alimentar;</w:t>
            </w: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(e) "parte care vine în contact cu produsul alimentar" înseamnă suprafa</w:t>
            </w:r>
            <w:r w:rsidR="00EB5C4B" w:rsidRPr="00EB5C4B">
              <w:rPr>
                <w:lang w:val="ro-RO"/>
              </w:rPr>
              <w:t>ţ</w:t>
            </w:r>
            <w:r w:rsidRPr="00EB5C4B">
              <w:rPr>
                <w:lang w:val="ro-RO"/>
              </w:rPr>
              <w:t>a materialului sau a obiectului care este în contact direct cu produsul alimentar.</w:t>
            </w:r>
          </w:p>
          <w:p w:rsidR="00212D4F" w:rsidRPr="00EB5C4B" w:rsidRDefault="00212D4F"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Articolul 4</w:t>
            </w:r>
          </w:p>
          <w:p w:rsidR="00FB73EA" w:rsidRPr="00EB5C4B" w:rsidRDefault="00FB73EA" w:rsidP="00FB73EA">
            <w:pPr>
              <w:spacing w:before="75" w:after="75"/>
              <w:ind w:left="225" w:right="225"/>
              <w:jc w:val="both"/>
              <w:rPr>
                <w:lang w:val="ro-RO"/>
              </w:rPr>
            </w:pPr>
            <w:r w:rsidRPr="00EB5C4B">
              <w:rPr>
                <w:lang w:val="ro-RO"/>
              </w:rPr>
              <w:t>Conformitatea cu buna practică de fabrica</w:t>
            </w:r>
            <w:r w:rsidR="00EB5C4B" w:rsidRPr="00EB5C4B">
              <w:rPr>
                <w:lang w:val="ro-RO"/>
              </w:rPr>
              <w:t>ţ</w:t>
            </w:r>
            <w:r w:rsidRPr="00EB5C4B">
              <w:rPr>
                <w:lang w:val="ro-RO"/>
              </w:rPr>
              <w:t>ie</w:t>
            </w:r>
          </w:p>
          <w:p w:rsidR="00FB73EA" w:rsidRPr="00EB5C4B" w:rsidRDefault="00FB73EA" w:rsidP="00FB73EA">
            <w:pPr>
              <w:spacing w:before="75" w:after="75"/>
              <w:ind w:left="225" w:right="225"/>
              <w:jc w:val="both"/>
              <w:rPr>
                <w:lang w:val="ro-RO"/>
              </w:rPr>
            </w:pPr>
            <w:r w:rsidRPr="00EB5C4B">
              <w:rPr>
                <w:lang w:val="ro-RO"/>
              </w:rPr>
              <w:t>Operatorii economici se asigură ca opera</w:t>
            </w:r>
            <w:r w:rsidR="00EB5C4B" w:rsidRPr="00EB5C4B">
              <w:rPr>
                <w:lang w:val="ro-RO"/>
              </w:rPr>
              <w:t>ţ</w:t>
            </w:r>
            <w:r w:rsidRPr="00EB5C4B">
              <w:rPr>
                <w:lang w:val="ro-RO"/>
              </w:rPr>
              <w:t>iunile de fabrica</w:t>
            </w:r>
            <w:r w:rsidR="00EB5C4B" w:rsidRPr="00EB5C4B">
              <w:rPr>
                <w:lang w:val="ro-RO"/>
              </w:rPr>
              <w:t>ţ</w:t>
            </w:r>
            <w:r w:rsidRPr="00EB5C4B">
              <w:rPr>
                <w:lang w:val="ro-RO"/>
              </w:rPr>
              <w:t>ie să fie realizate în conformitate cu:</w:t>
            </w:r>
          </w:p>
          <w:p w:rsidR="00FB73EA" w:rsidRPr="00EB5C4B" w:rsidRDefault="00FB73EA" w:rsidP="00FB73EA">
            <w:pPr>
              <w:spacing w:before="75" w:after="75"/>
              <w:ind w:left="225" w:right="225"/>
              <w:jc w:val="both"/>
              <w:rPr>
                <w:lang w:val="ro-RO"/>
              </w:rPr>
            </w:pPr>
            <w:r w:rsidRPr="00EB5C4B">
              <w:rPr>
                <w:lang w:val="ro-RO"/>
              </w:rPr>
              <w:t xml:space="preserve">(a) normele generale privind BPF, astfel cum se prevede la articolele 5, 6 </w:t>
            </w:r>
            <w:r w:rsidR="00EB5C4B" w:rsidRPr="00EB5C4B">
              <w:rPr>
                <w:lang w:val="ro-RO"/>
              </w:rPr>
              <w:t>ş</w:t>
            </w:r>
            <w:r w:rsidRPr="00EB5C4B">
              <w:rPr>
                <w:lang w:val="ro-RO"/>
              </w:rPr>
              <w:t>i 7,</w:t>
            </w:r>
          </w:p>
          <w:p w:rsidR="00FB73EA" w:rsidRPr="00EB5C4B" w:rsidRDefault="00FB73EA" w:rsidP="00FB73EA">
            <w:pPr>
              <w:spacing w:before="75" w:after="75"/>
              <w:ind w:left="225" w:right="225"/>
              <w:jc w:val="both"/>
              <w:rPr>
                <w:lang w:val="ro-RO"/>
              </w:rPr>
            </w:pPr>
            <w:r w:rsidRPr="00EB5C4B">
              <w:rPr>
                <w:lang w:val="ro-RO"/>
              </w:rPr>
              <w:t>(b) normele detaliate privind BPF, astfel cum se prevede în anexă.</w:t>
            </w:r>
          </w:p>
          <w:p w:rsidR="00FB73EA" w:rsidRPr="00EB5C4B" w:rsidRDefault="00FB73EA" w:rsidP="00FB73EA">
            <w:pPr>
              <w:spacing w:before="75" w:after="75"/>
              <w:ind w:left="225" w:right="225"/>
              <w:jc w:val="both"/>
              <w:rPr>
                <w:lang w:val="ro-RO"/>
              </w:rPr>
            </w:pPr>
            <w:r w:rsidRPr="00EB5C4B">
              <w:rPr>
                <w:lang w:val="ro-RO"/>
              </w:rPr>
              <w:t>Articolul 5</w:t>
            </w:r>
          </w:p>
          <w:p w:rsidR="00FB73EA" w:rsidRPr="00EB5C4B" w:rsidRDefault="00FB73EA" w:rsidP="00FB73EA">
            <w:pPr>
              <w:spacing w:before="75" w:after="75"/>
              <w:ind w:left="225" w:right="225"/>
              <w:jc w:val="both"/>
              <w:rPr>
                <w:lang w:val="ro-RO"/>
              </w:rPr>
            </w:pPr>
            <w:r w:rsidRPr="00EB5C4B">
              <w:rPr>
                <w:lang w:val="ro-RO"/>
              </w:rPr>
              <w:t>Sistemul de asigurare a calită</w:t>
            </w:r>
            <w:r w:rsidR="00EB5C4B" w:rsidRPr="00EB5C4B">
              <w:rPr>
                <w:lang w:val="ro-RO"/>
              </w:rPr>
              <w:t>ţ</w:t>
            </w:r>
            <w:r w:rsidRPr="00EB5C4B">
              <w:rPr>
                <w:lang w:val="ro-RO"/>
              </w:rPr>
              <w:t>ii</w:t>
            </w:r>
          </w:p>
          <w:p w:rsidR="00FB73EA" w:rsidRPr="00EB5C4B" w:rsidRDefault="00FB73EA" w:rsidP="00FB73EA">
            <w:pPr>
              <w:spacing w:before="75" w:after="75"/>
              <w:ind w:left="225" w:right="225"/>
              <w:jc w:val="both"/>
              <w:rPr>
                <w:lang w:val="ro-RO"/>
              </w:rPr>
            </w:pPr>
            <w:r w:rsidRPr="00EB5C4B">
              <w:rPr>
                <w:lang w:val="ro-RO"/>
              </w:rPr>
              <w:t>(1) Operatorul economic stabile</w:t>
            </w:r>
            <w:r w:rsidR="00EB5C4B" w:rsidRPr="00EB5C4B">
              <w:rPr>
                <w:lang w:val="ro-RO"/>
              </w:rPr>
              <w:t>ş</w:t>
            </w:r>
            <w:r w:rsidRPr="00EB5C4B">
              <w:rPr>
                <w:lang w:val="ro-RO"/>
              </w:rPr>
              <w:t xml:space="preserve">te, pune în aplicare </w:t>
            </w:r>
            <w:r w:rsidR="00EB5C4B" w:rsidRPr="00EB5C4B">
              <w:rPr>
                <w:lang w:val="ro-RO"/>
              </w:rPr>
              <w:t>ş</w:t>
            </w:r>
            <w:r w:rsidRPr="00EB5C4B">
              <w:rPr>
                <w:lang w:val="ro-RO"/>
              </w:rPr>
              <w:t>i asigură respectarea unui sistem de asigurare a calită</w:t>
            </w:r>
            <w:r w:rsidR="00EB5C4B" w:rsidRPr="00EB5C4B">
              <w:rPr>
                <w:lang w:val="ro-RO"/>
              </w:rPr>
              <w:t>ţ</w:t>
            </w:r>
            <w:r w:rsidRPr="00EB5C4B">
              <w:rPr>
                <w:lang w:val="ro-RO"/>
              </w:rPr>
              <w:t xml:space="preserve">ii eficient </w:t>
            </w:r>
            <w:r w:rsidR="00EB5C4B" w:rsidRPr="00EB5C4B">
              <w:rPr>
                <w:lang w:val="ro-RO"/>
              </w:rPr>
              <w:t>ş</w:t>
            </w:r>
            <w:r w:rsidRPr="00EB5C4B">
              <w:rPr>
                <w:lang w:val="ro-RO"/>
              </w:rPr>
              <w:t>i documentat. Sistemul respectiv:</w:t>
            </w:r>
          </w:p>
          <w:p w:rsidR="00212D4F" w:rsidRPr="00EB5C4B" w:rsidRDefault="00212D4F"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(a) ia în considerare caracterul adecvat al personalului, cuno</w:t>
            </w:r>
            <w:r w:rsidR="00EB5C4B" w:rsidRPr="00EB5C4B">
              <w:rPr>
                <w:lang w:val="ro-RO"/>
              </w:rPr>
              <w:t>ş</w:t>
            </w:r>
            <w:r w:rsidRPr="00EB5C4B">
              <w:rPr>
                <w:lang w:val="ro-RO"/>
              </w:rPr>
              <w:t>tin</w:t>
            </w:r>
            <w:r w:rsidR="00EB5C4B" w:rsidRPr="00EB5C4B">
              <w:rPr>
                <w:lang w:val="ro-RO"/>
              </w:rPr>
              <w:t>ţ</w:t>
            </w:r>
            <w:r w:rsidRPr="00EB5C4B">
              <w:rPr>
                <w:lang w:val="ro-RO"/>
              </w:rPr>
              <w:t xml:space="preserve">ele </w:t>
            </w:r>
            <w:r w:rsidR="00EB5C4B" w:rsidRPr="00EB5C4B">
              <w:rPr>
                <w:lang w:val="ro-RO"/>
              </w:rPr>
              <w:t>ş</w:t>
            </w:r>
            <w:r w:rsidRPr="00EB5C4B">
              <w:rPr>
                <w:lang w:val="ro-RO"/>
              </w:rPr>
              <w:t xml:space="preserve">i </w:t>
            </w:r>
            <w:r w:rsidRPr="00EB5C4B">
              <w:rPr>
                <w:lang w:val="ro-RO"/>
              </w:rPr>
              <w:lastRenderedPageBreak/>
              <w:t>competen</w:t>
            </w:r>
            <w:r w:rsidR="00EB5C4B" w:rsidRPr="00EB5C4B">
              <w:rPr>
                <w:lang w:val="ro-RO"/>
              </w:rPr>
              <w:t>ţ</w:t>
            </w:r>
            <w:r w:rsidRPr="00EB5C4B">
              <w:rPr>
                <w:lang w:val="ro-RO"/>
              </w:rPr>
              <w:t xml:space="preserve">ele acestuia, precum </w:t>
            </w:r>
            <w:r w:rsidR="00EB5C4B" w:rsidRPr="00EB5C4B">
              <w:rPr>
                <w:lang w:val="ro-RO"/>
              </w:rPr>
              <w:t>ş</w:t>
            </w:r>
            <w:r w:rsidRPr="00EB5C4B">
              <w:rPr>
                <w:lang w:val="ro-RO"/>
              </w:rPr>
              <w:t>i organizarea spa</w:t>
            </w:r>
            <w:r w:rsidR="00EB5C4B" w:rsidRPr="00EB5C4B">
              <w:rPr>
                <w:lang w:val="ro-RO"/>
              </w:rPr>
              <w:t>ţ</w:t>
            </w:r>
            <w:r w:rsidRPr="00EB5C4B">
              <w:rPr>
                <w:lang w:val="ro-RO"/>
              </w:rPr>
              <w:t xml:space="preserve">iilor </w:t>
            </w:r>
            <w:r w:rsidR="00EB5C4B" w:rsidRPr="00EB5C4B">
              <w:rPr>
                <w:lang w:val="ro-RO"/>
              </w:rPr>
              <w:t>ş</w:t>
            </w:r>
            <w:r w:rsidRPr="00EB5C4B">
              <w:rPr>
                <w:lang w:val="ro-RO"/>
              </w:rPr>
              <w:t>i a instala</w:t>
            </w:r>
            <w:r w:rsidR="00EB5C4B" w:rsidRPr="00EB5C4B">
              <w:rPr>
                <w:lang w:val="ro-RO"/>
              </w:rPr>
              <w:t>ţ</w:t>
            </w:r>
            <w:r w:rsidRPr="00EB5C4B">
              <w:rPr>
                <w:lang w:val="ro-RO"/>
              </w:rPr>
              <w:t xml:space="preserve">iilor astfel încât să asigure conformitatea materialelor </w:t>
            </w:r>
            <w:r w:rsidR="00EB5C4B" w:rsidRPr="00EB5C4B">
              <w:rPr>
                <w:lang w:val="ro-RO"/>
              </w:rPr>
              <w:t>ş</w:t>
            </w:r>
            <w:r w:rsidRPr="00EB5C4B">
              <w:rPr>
                <w:lang w:val="ro-RO"/>
              </w:rPr>
              <w:t>i a obiectelor finite cu normele aplicabile;</w:t>
            </w:r>
          </w:p>
          <w:p w:rsidR="00212D4F" w:rsidRPr="00EB5C4B" w:rsidRDefault="00212D4F"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(b) se aplică, luându-se în considerare mărimea întreprinderii conduse de operator, astfel încât să nu constituie o povară excesivă pentru întreprindere.</w:t>
            </w:r>
          </w:p>
          <w:p w:rsidR="00212D4F" w:rsidRPr="00EB5C4B" w:rsidRDefault="00212D4F"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(2) Materiile prime se selectează în conformitate cu specifica</w:t>
            </w:r>
            <w:r w:rsidR="00EB5C4B" w:rsidRPr="00EB5C4B">
              <w:rPr>
                <w:lang w:val="ro-RO"/>
              </w:rPr>
              <w:t>ţ</w:t>
            </w:r>
            <w:r w:rsidRPr="00EB5C4B">
              <w:rPr>
                <w:lang w:val="ro-RO"/>
              </w:rPr>
              <w:t>iile prestabilite care asigură conformitatea materialului sau a obiectului cu normele aplicabile.</w:t>
            </w:r>
          </w:p>
          <w:p w:rsidR="00212D4F" w:rsidRPr="00EB5C4B" w:rsidRDefault="00212D4F"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(3) Diferitele opera</w:t>
            </w:r>
            <w:r w:rsidR="00EB5C4B" w:rsidRPr="00EB5C4B">
              <w:rPr>
                <w:lang w:val="ro-RO"/>
              </w:rPr>
              <w:t>ţ</w:t>
            </w:r>
            <w:r w:rsidRPr="00EB5C4B">
              <w:rPr>
                <w:lang w:val="ro-RO"/>
              </w:rPr>
              <w:t>iuni se realizează în conformitate cu instruc</w:t>
            </w:r>
            <w:r w:rsidR="00EB5C4B" w:rsidRPr="00EB5C4B">
              <w:rPr>
                <w:lang w:val="ro-RO"/>
              </w:rPr>
              <w:t>ţ</w:t>
            </w:r>
            <w:r w:rsidRPr="00EB5C4B">
              <w:rPr>
                <w:lang w:val="ro-RO"/>
              </w:rPr>
              <w:t xml:space="preserve">iunile </w:t>
            </w:r>
            <w:r w:rsidR="00EB5C4B" w:rsidRPr="00EB5C4B">
              <w:rPr>
                <w:lang w:val="ro-RO"/>
              </w:rPr>
              <w:t>ş</w:t>
            </w:r>
            <w:r w:rsidRPr="00EB5C4B">
              <w:rPr>
                <w:lang w:val="ro-RO"/>
              </w:rPr>
              <w:t>i procedurile prestabilite.</w:t>
            </w:r>
          </w:p>
          <w:p w:rsidR="00FB73EA" w:rsidRPr="00EB5C4B" w:rsidRDefault="00FB73EA" w:rsidP="00FB73EA">
            <w:pPr>
              <w:spacing w:before="75" w:after="75"/>
              <w:ind w:left="225" w:right="225"/>
              <w:jc w:val="both"/>
              <w:rPr>
                <w:lang w:val="ro-RO"/>
              </w:rPr>
            </w:pPr>
            <w:r w:rsidRPr="00EB5C4B">
              <w:rPr>
                <w:lang w:val="ro-RO"/>
              </w:rPr>
              <w:t>Articolul 6</w:t>
            </w:r>
          </w:p>
          <w:p w:rsidR="00FB73EA" w:rsidRPr="00EB5C4B" w:rsidRDefault="00FB73EA" w:rsidP="00FB73EA">
            <w:pPr>
              <w:spacing w:before="75" w:after="75"/>
              <w:ind w:left="225" w:right="225"/>
              <w:jc w:val="both"/>
              <w:rPr>
                <w:lang w:val="ro-RO"/>
              </w:rPr>
            </w:pPr>
            <w:r w:rsidRPr="00EB5C4B">
              <w:rPr>
                <w:lang w:val="ro-RO"/>
              </w:rPr>
              <w:t>Sistemul de control al calită</w:t>
            </w:r>
            <w:r w:rsidR="00EB5C4B" w:rsidRPr="00EB5C4B">
              <w:rPr>
                <w:lang w:val="ro-RO"/>
              </w:rPr>
              <w:t>ţ</w:t>
            </w:r>
            <w:r w:rsidRPr="00EB5C4B">
              <w:rPr>
                <w:lang w:val="ro-RO"/>
              </w:rPr>
              <w:t>ii</w:t>
            </w:r>
          </w:p>
          <w:p w:rsidR="00FB73EA" w:rsidRPr="00EB5C4B" w:rsidRDefault="00FB73EA" w:rsidP="00FB73EA">
            <w:pPr>
              <w:spacing w:before="75" w:after="75"/>
              <w:ind w:left="225" w:right="225"/>
              <w:jc w:val="both"/>
              <w:rPr>
                <w:lang w:val="ro-RO"/>
              </w:rPr>
            </w:pPr>
            <w:r w:rsidRPr="00EB5C4B">
              <w:rPr>
                <w:lang w:val="ro-RO"/>
              </w:rPr>
              <w:t xml:space="preserve">(1) Operatorul economic realizează </w:t>
            </w:r>
            <w:r w:rsidR="00EB5C4B" w:rsidRPr="00EB5C4B">
              <w:rPr>
                <w:lang w:val="ro-RO"/>
              </w:rPr>
              <w:t>ş</w:t>
            </w:r>
            <w:r w:rsidRPr="00EB5C4B">
              <w:rPr>
                <w:lang w:val="ro-RO"/>
              </w:rPr>
              <w:t>i men</w:t>
            </w:r>
            <w:r w:rsidR="00EB5C4B" w:rsidRPr="00EB5C4B">
              <w:rPr>
                <w:lang w:val="ro-RO"/>
              </w:rPr>
              <w:t>ţ</w:t>
            </w:r>
            <w:r w:rsidRPr="00EB5C4B">
              <w:rPr>
                <w:lang w:val="ro-RO"/>
              </w:rPr>
              <w:t>ine un sistem eficient de control al calită</w:t>
            </w:r>
            <w:r w:rsidR="00EB5C4B" w:rsidRPr="00EB5C4B">
              <w:rPr>
                <w:lang w:val="ro-RO"/>
              </w:rPr>
              <w:t>ţ</w:t>
            </w:r>
            <w:r w:rsidRPr="00EB5C4B">
              <w:rPr>
                <w:lang w:val="ro-RO"/>
              </w:rPr>
              <w:t>ii.</w:t>
            </w:r>
          </w:p>
          <w:p w:rsidR="00212D4F" w:rsidRPr="00EB5C4B" w:rsidRDefault="00212D4F"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(2) Sistemul de control al calită</w:t>
            </w:r>
            <w:r w:rsidR="00EB5C4B" w:rsidRPr="00EB5C4B">
              <w:rPr>
                <w:lang w:val="ro-RO"/>
              </w:rPr>
              <w:t>ţ</w:t>
            </w:r>
            <w:r w:rsidRPr="00EB5C4B">
              <w:rPr>
                <w:lang w:val="ro-RO"/>
              </w:rPr>
              <w:t xml:space="preserve">ii include supravegherea punerii în aplicare </w:t>
            </w:r>
            <w:r w:rsidR="00EB5C4B" w:rsidRPr="00EB5C4B">
              <w:rPr>
                <w:lang w:val="ro-RO"/>
              </w:rPr>
              <w:t>ş</w:t>
            </w:r>
            <w:r w:rsidRPr="00EB5C4B">
              <w:rPr>
                <w:lang w:val="ro-RO"/>
              </w:rPr>
              <w:t xml:space="preserve">i a dobândirii unei BPF </w:t>
            </w:r>
            <w:r w:rsidR="00EB5C4B" w:rsidRPr="00EB5C4B">
              <w:rPr>
                <w:lang w:val="ro-RO"/>
              </w:rPr>
              <w:t>ş</w:t>
            </w:r>
            <w:r w:rsidRPr="00EB5C4B">
              <w:rPr>
                <w:lang w:val="ro-RO"/>
              </w:rPr>
              <w:t xml:space="preserve">i identificarea măsurilor corective în cazul nerespectării BPF. Astfel de măsuri corective trebuie puse în aplicare de îndată </w:t>
            </w:r>
            <w:r w:rsidR="00EB5C4B" w:rsidRPr="00EB5C4B">
              <w:rPr>
                <w:lang w:val="ro-RO"/>
              </w:rPr>
              <w:t>ş</w:t>
            </w:r>
            <w:r w:rsidRPr="00EB5C4B">
              <w:rPr>
                <w:lang w:val="ro-RO"/>
              </w:rPr>
              <w:t>i puse la dispozi</w:t>
            </w:r>
            <w:r w:rsidR="00EB5C4B" w:rsidRPr="00EB5C4B">
              <w:rPr>
                <w:lang w:val="ro-RO"/>
              </w:rPr>
              <w:t>ţ</w:t>
            </w:r>
            <w:r w:rsidRPr="00EB5C4B">
              <w:rPr>
                <w:lang w:val="ro-RO"/>
              </w:rPr>
              <w:t xml:space="preserve">ia </w:t>
            </w:r>
            <w:r w:rsidRPr="00EB5C4B">
              <w:rPr>
                <w:lang w:val="ro-RO"/>
              </w:rPr>
              <w:lastRenderedPageBreak/>
              <w:t>autorită</w:t>
            </w:r>
            <w:r w:rsidR="00EB5C4B" w:rsidRPr="00EB5C4B">
              <w:rPr>
                <w:lang w:val="ro-RO"/>
              </w:rPr>
              <w:t>ţ</w:t>
            </w:r>
            <w:r w:rsidRPr="00EB5C4B">
              <w:rPr>
                <w:lang w:val="ro-RO"/>
              </w:rPr>
              <w:t>ilor competente în vederea inspec</w:t>
            </w:r>
            <w:r w:rsidR="00EB5C4B" w:rsidRPr="00EB5C4B">
              <w:rPr>
                <w:lang w:val="ro-RO"/>
              </w:rPr>
              <w:t>ţ</w:t>
            </w:r>
            <w:r w:rsidRPr="00EB5C4B">
              <w:rPr>
                <w:lang w:val="ro-RO"/>
              </w:rPr>
              <w:t>iilor.</w:t>
            </w:r>
          </w:p>
          <w:p w:rsidR="00212D4F" w:rsidRPr="00EB5C4B" w:rsidRDefault="00212D4F"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63C5E">
            <w:pPr>
              <w:spacing w:before="75" w:after="75"/>
              <w:ind w:left="225" w:right="225"/>
              <w:jc w:val="both"/>
              <w:rPr>
                <w:lang w:val="ro-RO"/>
              </w:rPr>
            </w:pPr>
          </w:p>
          <w:p w:rsidR="00F63C5E" w:rsidRPr="00EB5C4B" w:rsidRDefault="00F63C5E" w:rsidP="00F63C5E">
            <w:pPr>
              <w:spacing w:before="75" w:after="75"/>
              <w:ind w:left="225" w:right="225"/>
              <w:jc w:val="both"/>
              <w:rPr>
                <w:lang w:val="ro-RO"/>
              </w:rPr>
            </w:pPr>
            <w:r w:rsidRPr="00EB5C4B">
              <w:rPr>
                <w:lang w:val="ro-RO"/>
              </w:rPr>
              <w:t>Articolul 7</w:t>
            </w:r>
          </w:p>
          <w:p w:rsidR="00F63C5E" w:rsidRPr="00EB5C4B" w:rsidRDefault="00F63C5E" w:rsidP="00FB73EA">
            <w:pPr>
              <w:spacing w:before="75" w:after="75"/>
              <w:ind w:left="225" w:right="225"/>
              <w:jc w:val="both"/>
              <w:rPr>
                <w:lang w:val="ro-RO"/>
              </w:rPr>
            </w:pPr>
            <w:r w:rsidRPr="00EB5C4B">
              <w:rPr>
                <w:lang w:val="ro-RO"/>
              </w:rPr>
              <w:t>Documenta</w:t>
            </w:r>
            <w:r w:rsidR="00EB5C4B" w:rsidRPr="00EB5C4B">
              <w:rPr>
                <w:lang w:val="ro-RO"/>
              </w:rPr>
              <w:t>ţ</w:t>
            </w:r>
            <w:r w:rsidRPr="00EB5C4B">
              <w:rPr>
                <w:lang w:val="ro-RO"/>
              </w:rPr>
              <w:t>ie</w:t>
            </w:r>
          </w:p>
          <w:p w:rsidR="00FB73EA" w:rsidRPr="00EB5C4B" w:rsidRDefault="00FB73EA" w:rsidP="00FB73EA">
            <w:pPr>
              <w:spacing w:before="75" w:after="75"/>
              <w:ind w:left="225" w:right="225"/>
              <w:jc w:val="both"/>
              <w:rPr>
                <w:lang w:val="ro-RO"/>
              </w:rPr>
            </w:pPr>
            <w:r w:rsidRPr="00EB5C4B">
              <w:rPr>
                <w:lang w:val="ro-RO"/>
              </w:rPr>
              <w:t xml:space="preserve">(1) Operatorul economic elaborează </w:t>
            </w:r>
            <w:r w:rsidR="00EB5C4B" w:rsidRPr="00EB5C4B">
              <w:rPr>
                <w:lang w:val="ro-RO"/>
              </w:rPr>
              <w:t>ş</w:t>
            </w:r>
            <w:r w:rsidRPr="00EB5C4B">
              <w:rPr>
                <w:lang w:val="ro-RO"/>
              </w:rPr>
              <w:t>i men</w:t>
            </w:r>
            <w:r w:rsidR="00EB5C4B" w:rsidRPr="00EB5C4B">
              <w:rPr>
                <w:lang w:val="ro-RO"/>
              </w:rPr>
              <w:t>ţ</w:t>
            </w:r>
            <w:r w:rsidRPr="00EB5C4B">
              <w:rPr>
                <w:lang w:val="ro-RO"/>
              </w:rPr>
              <w:t>ine o documenta</w:t>
            </w:r>
            <w:r w:rsidR="00EB5C4B" w:rsidRPr="00EB5C4B">
              <w:rPr>
                <w:lang w:val="ro-RO"/>
              </w:rPr>
              <w:t>ţ</w:t>
            </w:r>
            <w:r w:rsidRPr="00EB5C4B">
              <w:rPr>
                <w:lang w:val="ro-RO"/>
              </w:rPr>
              <w:t xml:space="preserve">ie adecvată pe suport de hârtie </w:t>
            </w:r>
            <w:r w:rsidR="00EB5C4B" w:rsidRPr="00EB5C4B">
              <w:rPr>
                <w:lang w:val="ro-RO"/>
              </w:rPr>
              <w:t>ş</w:t>
            </w:r>
            <w:r w:rsidRPr="00EB5C4B">
              <w:rPr>
                <w:lang w:val="ro-RO"/>
              </w:rPr>
              <w:t>i în format electronic cu privire la specifica</w:t>
            </w:r>
            <w:r w:rsidR="00EB5C4B" w:rsidRPr="00EB5C4B">
              <w:rPr>
                <w:lang w:val="ro-RO"/>
              </w:rPr>
              <w:t>ţ</w:t>
            </w:r>
            <w:r w:rsidRPr="00EB5C4B">
              <w:rPr>
                <w:lang w:val="ro-RO"/>
              </w:rPr>
              <w:t>ii, formule de fabrica</w:t>
            </w:r>
            <w:r w:rsidR="00EB5C4B" w:rsidRPr="00EB5C4B">
              <w:rPr>
                <w:lang w:val="ro-RO"/>
              </w:rPr>
              <w:t>ţ</w:t>
            </w:r>
            <w:r w:rsidRPr="00EB5C4B">
              <w:rPr>
                <w:lang w:val="ro-RO"/>
              </w:rPr>
              <w:t xml:space="preserve">ie </w:t>
            </w:r>
            <w:r w:rsidR="00EB5C4B" w:rsidRPr="00EB5C4B">
              <w:rPr>
                <w:lang w:val="ro-RO"/>
              </w:rPr>
              <w:t>ş</w:t>
            </w:r>
            <w:r w:rsidRPr="00EB5C4B">
              <w:rPr>
                <w:lang w:val="ro-RO"/>
              </w:rPr>
              <w:t xml:space="preserve">i de transformare care sunt relevante pentru conformitatea </w:t>
            </w:r>
            <w:r w:rsidR="00EB5C4B" w:rsidRPr="00EB5C4B">
              <w:rPr>
                <w:lang w:val="ro-RO"/>
              </w:rPr>
              <w:t>ş</w:t>
            </w:r>
            <w:r w:rsidRPr="00EB5C4B">
              <w:rPr>
                <w:lang w:val="ro-RO"/>
              </w:rPr>
              <w:t>i siguran</w:t>
            </w:r>
            <w:r w:rsidR="00EB5C4B" w:rsidRPr="00EB5C4B">
              <w:rPr>
                <w:lang w:val="ro-RO"/>
              </w:rPr>
              <w:t>ţ</w:t>
            </w:r>
            <w:r w:rsidRPr="00EB5C4B">
              <w:rPr>
                <w:lang w:val="ro-RO"/>
              </w:rPr>
              <w:t>a materialului sau a obiectului finit.</w:t>
            </w:r>
          </w:p>
          <w:p w:rsidR="00212D4F" w:rsidRPr="00EB5C4B" w:rsidRDefault="00212D4F"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 xml:space="preserve">(2) Operatorul economic elaborează </w:t>
            </w:r>
            <w:r w:rsidR="00EB5C4B" w:rsidRPr="00EB5C4B">
              <w:rPr>
                <w:lang w:val="ro-RO"/>
              </w:rPr>
              <w:t>ş</w:t>
            </w:r>
            <w:r w:rsidRPr="00EB5C4B">
              <w:rPr>
                <w:lang w:val="ro-RO"/>
              </w:rPr>
              <w:t>i men</w:t>
            </w:r>
            <w:r w:rsidR="00EB5C4B" w:rsidRPr="00EB5C4B">
              <w:rPr>
                <w:lang w:val="ro-RO"/>
              </w:rPr>
              <w:t>ţ</w:t>
            </w:r>
            <w:r w:rsidRPr="00EB5C4B">
              <w:rPr>
                <w:lang w:val="ro-RO"/>
              </w:rPr>
              <w:t>ine o documenta</w:t>
            </w:r>
            <w:r w:rsidR="00EB5C4B" w:rsidRPr="00EB5C4B">
              <w:rPr>
                <w:lang w:val="ro-RO"/>
              </w:rPr>
              <w:t>ţ</w:t>
            </w:r>
            <w:r w:rsidRPr="00EB5C4B">
              <w:rPr>
                <w:lang w:val="ro-RO"/>
              </w:rPr>
              <w:t xml:space="preserve">ie adecvată pe suport de hârtie </w:t>
            </w:r>
            <w:r w:rsidR="00EB5C4B" w:rsidRPr="00EB5C4B">
              <w:rPr>
                <w:lang w:val="ro-RO"/>
              </w:rPr>
              <w:t>ş</w:t>
            </w:r>
            <w:r w:rsidRPr="00EB5C4B">
              <w:rPr>
                <w:lang w:val="ro-RO"/>
              </w:rPr>
              <w:t>i în format electronic cu privire la înregistrările ce cuprind diferite opera</w:t>
            </w:r>
            <w:r w:rsidR="00EB5C4B" w:rsidRPr="00EB5C4B">
              <w:rPr>
                <w:lang w:val="ro-RO"/>
              </w:rPr>
              <w:t>ţ</w:t>
            </w:r>
            <w:r w:rsidRPr="00EB5C4B">
              <w:rPr>
                <w:lang w:val="ro-RO"/>
              </w:rPr>
              <w:t>iuni de fabrica</w:t>
            </w:r>
            <w:r w:rsidR="00EB5C4B" w:rsidRPr="00EB5C4B">
              <w:rPr>
                <w:lang w:val="ro-RO"/>
              </w:rPr>
              <w:t>ţ</w:t>
            </w:r>
            <w:r w:rsidRPr="00EB5C4B">
              <w:rPr>
                <w:lang w:val="ro-RO"/>
              </w:rPr>
              <w:t xml:space="preserve">ie executate, care sunt relevante pentru conformitatea </w:t>
            </w:r>
            <w:r w:rsidR="00EB5C4B" w:rsidRPr="00EB5C4B">
              <w:rPr>
                <w:lang w:val="ro-RO"/>
              </w:rPr>
              <w:t>ş</w:t>
            </w:r>
            <w:r w:rsidRPr="00EB5C4B">
              <w:rPr>
                <w:lang w:val="ro-RO"/>
              </w:rPr>
              <w:t>i siguran</w:t>
            </w:r>
            <w:r w:rsidR="00EB5C4B" w:rsidRPr="00EB5C4B">
              <w:rPr>
                <w:lang w:val="ro-RO"/>
              </w:rPr>
              <w:t>ţ</w:t>
            </w:r>
            <w:r w:rsidRPr="00EB5C4B">
              <w:rPr>
                <w:lang w:val="ro-RO"/>
              </w:rPr>
              <w:t xml:space="preserve">a materialului sau a obiectului finit </w:t>
            </w:r>
            <w:r w:rsidR="00EB5C4B" w:rsidRPr="00EB5C4B">
              <w:rPr>
                <w:lang w:val="ro-RO"/>
              </w:rPr>
              <w:t>ş</w:t>
            </w:r>
            <w:r w:rsidRPr="00EB5C4B">
              <w:rPr>
                <w:lang w:val="ro-RO"/>
              </w:rPr>
              <w:t>i cu privire la rezultatele sistemului de control al calită</w:t>
            </w:r>
            <w:r w:rsidR="00EB5C4B" w:rsidRPr="00EB5C4B">
              <w:rPr>
                <w:lang w:val="ro-RO"/>
              </w:rPr>
              <w:t>ţ</w:t>
            </w:r>
            <w:r w:rsidRPr="00EB5C4B">
              <w:rPr>
                <w:lang w:val="ro-RO"/>
              </w:rPr>
              <w:t>ii.</w:t>
            </w:r>
          </w:p>
          <w:p w:rsidR="00212D4F" w:rsidRPr="00EB5C4B" w:rsidRDefault="00212D4F"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(3) Operatorul economic, la cererea autorită</w:t>
            </w:r>
            <w:r w:rsidR="00EB5C4B" w:rsidRPr="00EB5C4B">
              <w:rPr>
                <w:lang w:val="ro-RO"/>
              </w:rPr>
              <w:t>ţ</w:t>
            </w:r>
            <w:r w:rsidRPr="00EB5C4B">
              <w:rPr>
                <w:lang w:val="ro-RO"/>
              </w:rPr>
              <w:t>ilor competente, pune la dispozi</w:t>
            </w:r>
            <w:r w:rsidR="00EB5C4B" w:rsidRPr="00EB5C4B">
              <w:rPr>
                <w:lang w:val="ro-RO"/>
              </w:rPr>
              <w:t>ţ</w:t>
            </w:r>
            <w:r w:rsidRPr="00EB5C4B">
              <w:rPr>
                <w:lang w:val="ro-RO"/>
              </w:rPr>
              <w:t>ia acestora documenta</w:t>
            </w:r>
            <w:r w:rsidR="00EB5C4B" w:rsidRPr="00EB5C4B">
              <w:rPr>
                <w:lang w:val="ro-RO"/>
              </w:rPr>
              <w:t>ţ</w:t>
            </w:r>
            <w:r w:rsidRPr="00EB5C4B">
              <w:rPr>
                <w:lang w:val="ro-RO"/>
              </w:rPr>
              <w:t>ia men</w:t>
            </w:r>
            <w:r w:rsidR="00EB5C4B" w:rsidRPr="00EB5C4B">
              <w:rPr>
                <w:lang w:val="ro-RO"/>
              </w:rPr>
              <w:t>ţ</w:t>
            </w:r>
            <w:r w:rsidRPr="00EB5C4B">
              <w:rPr>
                <w:lang w:val="ro-RO"/>
              </w:rPr>
              <w:t>ionată.</w:t>
            </w:r>
          </w:p>
          <w:p w:rsidR="00F63C5E" w:rsidRPr="00EB5C4B" w:rsidRDefault="00F63C5E" w:rsidP="00F63C5E">
            <w:pPr>
              <w:spacing w:before="75" w:after="75"/>
              <w:ind w:left="225" w:right="225"/>
              <w:jc w:val="both"/>
              <w:rPr>
                <w:lang w:val="ro-RO"/>
              </w:rPr>
            </w:pPr>
          </w:p>
          <w:p w:rsidR="00F63C5E" w:rsidRPr="00EB5C4B" w:rsidRDefault="00F63C5E" w:rsidP="00F63C5E">
            <w:pPr>
              <w:spacing w:before="75" w:after="75"/>
              <w:ind w:left="225" w:right="225"/>
              <w:jc w:val="both"/>
              <w:rPr>
                <w:lang w:val="ro-RO"/>
              </w:rPr>
            </w:pPr>
          </w:p>
          <w:p w:rsidR="00F63C5E" w:rsidRPr="00EB5C4B" w:rsidRDefault="00F63C5E" w:rsidP="00F63C5E">
            <w:pPr>
              <w:spacing w:before="75" w:after="75"/>
              <w:ind w:left="225" w:right="225"/>
              <w:jc w:val="both"/>
              <w:rPr>
                <w:lang w:val="ro-RO"/>
              </w:rPr>
            </w:pPr>
            <w:r w:rsidRPr="00EB5C4B">
              <w:rPr>
                <w:lang w:val="ro-RO"/>
              </w:rPr>
              <w:lastRenderedPageBreak/>
              <w:t>ANEXĂ</w:t>
            </w:r>
          </w:p>
          <w:p w:rsidR="00F63C5E" w:rsidRPr="00EB5C4B" w:rsidRDefault="00F63C5E" w:rsidP="00F63C5E">
            <w:pPr>
              <w:spacing w:before="75" w:after="75"/>
              <w:ind w:left="225" w:right="225"/>
              <w:jc w:val="both"/>
              <w:rPr>
                <w:lang w:val="ro-RO"/>
              </w:rPr>
            </w:pPr>
            <w:r w:rsidRPr="00EB5C4B">
              <w:rPr>
                <w:lang w:val="ro-RO"/>
              </w:rPr>
              <w:t>Norme detaliate privind buna practică de fabrica</w:t>
            </w:r>
            <w:r w:rsidR="00EB5C4B" w:rsidRPr="00EB5C4B">
              <w:rPr>
                <w:lang w:val="ro-RO"/>
              </w:rPr>
              <w:t>ţ</w:t>
            </w:r>
            <w:r w:rsidRPr="00EB5C4B">
              <w:rPr>
                <w:lang w:val="ro-RO"/>
              </w:rPr>
              <w:t>ie</w:t>
            </w:r>
          </w:p>
          <w:p w:rsidR="00F63C5E" w:rsidRPr="00EB5C4B" w:rsidRDefault="00F63C5E" w:rsidP="00F63C5E">
            <w:pPr>
              <w:spacing w:before="75" w:after="75"/>
              <w:ind w:left="225" w:right="225"/>
              <w:jc w:val="both"/>
              <w:rPr>
                <w:lang w:val="ro-RO"/>
              </w:rPr>
            </w:pPr>
            <w:r w:rsidRPr="00EB5C4B">
              <w:rPr>
                <w:lang w:val="ro-RO"/>
              </w:rPr>
              <w:t>"A. Cerneluri tipografice"</w:t>
            </w:r>
          </w:p>
          <w:p w:rsidR="00F63C5E" w:rsidRPr="00EB5C4B" w:rsidRDefault="00F63C5E" w:rsidP="00F63C5E">
            <w:pPr>
              <w:spacing w:before="75" w:after="75"/>
              <w:ind w:left="225" w:right="225"/>
              <w:jc w:val="both"/>
              <w:rPr>
                <w:lang w:val="ro-RO"/>
              </w:rPr>
            </w:pPr>
            <w:r w:rsidRPr="00EB5C4B">
              <w:rPr>
                <w:lang w:val="ro-RO"/>
              </w:rPr>
              <w:t>Procesele care implică aplicarea de cerneluri tipografice pe partea materialelor sau a obiectelor care nu vine în contact cu produsul alimentar</w:t>
            </w:r>
          </w:p>
          <w:p w:rsidR="00F63C5E" w:rsidRPr="00EB5C4B" w:rsidRDefault="00F63C5E" w:rsidP="00F63C5E">
            <w:pPr>
              <w:spacing w:before="75" w:after="75"/>
              <w:ind w:left="225" w:right="225"/>
              <w:jc w:val="both"/>
              <w:rPr>
                <w:lang w:val="ro-RO"/>
              </w:rPr>
            </w:pPr>
            <w:r w:rsidRPr="00EB5C4B">
              <w:rPr>
                <w:lang w:val="ro-RO"/>
              </w:rPr>
              <w:t xml:space="preserve">1. Cernelurile tipografice aplicate pe partea materialelor sau a obiectelor care nu vine în contact cu produsul alimentar se formulează </w:t>
            </w:r>
            <w:r w:rsidR="00EB5C4B" w:rsidRPr="00EB5C4B">
              <w:rPr>
                <w:lang w:val="ro-RO"/>
              </w:rPr>
              <w:t>ş</w:t>
            </w:r>
            <w:r w:rsidRPr="00EB5C4B">
              <w:rPr>
                <w:lang w:val="ro-RO"/>
              </w:rPr>
              <w:t>i/sau aplică astfel încât substan</w:t>
            </w:r>
            <w:r w:rsidR="00EB5C4B" w:rsidRPr="00EB5C4B">
              <w:rPr>
                <w:lang w:val="ro-RO"/>
              </w:rPr>
              <w:t>ţ</w:t>
            </w:r>
            <w:r w:rsidRPr="00EB5C4B">
              <w:rPr>
                <w:lang w:val="ro-RO"/>
              </w:rPr>
              <w:t>ele de pe suprafa</w:t>
            </w:r>
            <w:r w:rsidR="00EB5C4B" w:rsidRPr="00EB5C4B">
              <w:rPr>
                <w:lang w:val="ro-RO"/>
              </w:rPr>
              <w:t>ţ</w:t>
            </w:r>
            <w:r w:rsidRPr="00EB5C4B">
              <w:rPr>
                <w:lang w:val="ro-RO"/>
              </w:rPr>
              <w:t>a imprimată să nu fie transferate pe partea care vine în contact cu produsul alimentar:</w:t>
            </w:r>
          </w:p>
          <w:p w:rsidR="00F63C5E" w:rsidRPr="00EB5C4B" w:rsidRDefault="00F63C5E" w:rsidP="00F63C5E">
            <w:pPr>
              <w:spacing w:before="75" w:after="75"/>
              <w:ind w:left="225" w:right="225"/>
              <w:jc w:val="both"/>
              <w:rPr>
                <w:lang w:val="ro-RO"/>
              </w:rPr>
            </w:pPr>
            <w:r w:rsidRPr="00EB5C4B">
              <w:rPr>
                <w:lang w:val="ro-RO"/>
              </w:rPr>
              <w:t>(a) prin materialul de substrat sau</w:t>
            </w:r>
          </w:p>
          <w:p w:rsidR="00F63C5E" w:rsidRPr="00EB5C4B" w:rsidRDefault="00F63C5E" w:rsidP="00F63C5E">
            <w:pPr>
              <w:spacing w:before="75" w:after="75"/>
              <w:ind w:left="225" w:right="225"/>
              <w:jc w:val="both"/>
              <w:rPr>
                <w:lang w:val="ro-RO"/>
              </w:rPr>
            </w:pPr>
            <w:r w:rsidRPr="00EB5C4B">
              <w:rPr>
                <w:lang w:val="ro-RO"/>
              </w:rPr>
              <w:t>(b) prin copiere în stivă sau în bobină,</w:t>
            </w:r>
          </w:p>
          <w:p w:rsidR="00F63C5E" w:rsidRPr="00EB5C4B" w:rsidRDefault="00F63C5E" w:rsidP="00F63C5E">
            <w:pPr>
              <w:spacing w:before="75" w:after="75"/>
              <w:ind w:left="225" w:right="225"/>
              <w:jc w:val="both"/>
              <w:rPr>
                <w:lang w:val="ro-RO"/>
              </w:rPr>
            </w:pPr>
            <w:r w:rsidRPr="00EB5C4B">
              <w:rPr>
                <w:lang w:val="ro-RO"/>
              </w:rPr>
              <w:t>în concentra</w:t>
            </w:r>
            <w:r w:rsidR="00EB5C4B" w:rsidRPr="00EB5C4B">
              <w:rPr>
                <w:lang w:val="ro-RO"/>
              </w:rPr>
              <w:t>ţ</w:t>
            </w:r>
            <w:r w:rsidRPr="00EB5C4B">
              <w:rPr>
                <w:lang w:val="ro-RO"/>
              </w:rPr>
              <w:t>ii care duc la niveluri de substan</w:t>
            </w:r>
            <w:r w:rsidR="00EB5C4B" w:rsidRPr="00EB5C4B">
              <w:rPr>
                <w:lang w:val="ro-RO"/>
              </w:rPr>
              <w:t>ţ</w:t>
            </w:r>
            <w:r w:rsidRPr="00EB5C4B">
              <w:rPr>
                <w:lang w:val="ro-RO"/>
              </w:rPr>
              <w:t>e în produsul alimentar care nu îndeplinesc cerin</w:t>
            </w:r>
            <w:r w:rsidR="00EB5C4B" w:rsidRPr="00EB5C4B">
              <w:rPr>
                <w:lang w:val="ro-RO"/>
              </w:rPr>
              <w:t>ţ</w:t>
            </w:r>
            <w:r w:rsidRPr="00EB5C4B">
              <w:rPr>
                <w:lang w:val="ro-RO"/>
              </w:rPr>
              <w:t>ele articolului 3 din Regulamentul (CE) nr. 1935/2004.</w:t>
            </w:r>
          </w:p>
          <w:p w:rsidR="00F63C5E" w:rsidRPr="00EB5C4B" w:rsidRDefault="00F63C5E" w:rsidP="00F63C5E">
            <w:pPr>
              <w:spacing w:before="75" w:after="75"/>
              <w:ind w:left="225" w:right="225"/>
              <w:jc w:val="both"/>
              <w:rPr>
                <w:lang w:val="ro-RO"/>
              </w:rPr>
            </w:pPr>
            <w:r w:rsidRPr="00EB5C4B">
              <w:rPr>
                <w:lang w:val="ro-RO"/>
              </w:rPr>
              <w:t xml:space="preserve">2. Materialele </w:t>
            </w:r>
            <w:r w:rsidR="00EB5C4B" w:rsidRPr="00EB5C4B">
              <w:rPr>
                <w:lang w:val="ro-RO"/>
              </w:rPr>
              <w:t>ş</w:t>
            </w:r>
            <w:r w:rsidRPr="00EB5C4B">
              <w:rPr>
                <w:lang w:val="ro-RO"/>
              </w:rPr>
              <w:t xml:space="preserve">i obiectele tipărite se manipulează </w:t>
            </w:r>
            <w:r w:rsidR="00EB5C4B" w:rsidRPr="00EB5C4B">
              <w:rPr>
                <w:lang w:val="ro-RO"/>
              </w:rPr>
              <w:t>ş</w:t>
            </w:r>
            <w:r w:rsidRPr="00EB5C4B">
              <w:rPr>
                <w:lang w:val="ro-RO"/>
              </w:rPr>
              <w:t>i se depozitează în stare finită sau semifinită, astfel încât substan</w:t>
            </w:r>
            <w:r w:rsidR="00EB5C4B" w:rsidRPr="00EB5C4B">
              <w:rPr>
                <w:lang w:val="ro-RO"/>
              </w:rPr>
              <w:t>ţ</w:t>
            </w:r>
            <w:r w:rsidRPr="00EB5C4B">
              <w:rPr>
                <w:lang w:val="ro-RO"/>
              </w:rPr>
              <w:t>ele de pe suprafa</w:t>
            </w:r>
            <w:r w:rsidR="00EB5C4B" w:rsidRPr="00EB5C4B">
              <w:rPr>
                <w:lang w:val="ro-RO"/>
              </w:rPr>
              <w:t>ţ</w:t>
            </w:r>
            <w:r w:rsidRPr="00EB5C4B">
              <w:rPr>
                <w:lang w:val="ro-RO"/>
              </w:rPr>
              <w:t>a tipărită să nu fie transferate pe partea care vine în contact cu produsul alimentar:</w:t>
            </w:r>
          </w:p>
          <w:p w:rsidR="00F63C5E" w:rsidRPr="00EB5C4B" w:rsidRDefault="00F63C5E" w:rsidP="00F63C5E">
            <w:pPr>
              <w:spacing w:before="75" w:after="75"/>
              <w:ind w:left="225" w:right="225"/>
              <w:jc w:val="both"/>
              <w:rPr>
                <w:lang w:val="ro-RO"/>
              </w:rPr>
            </w:pPr>
            <w:r w:rsidRPr="00EB5C4B">
              <w:rPr>
                <w:lang w:val="ro-RO"/>
              </w:rPr>
              <w:t>(a) prin materialul de substrat sau</w:t>
            </w:r>
          </w:p>
          <w:p w:rsidR="00F63C5E" w:rsidRPr="00EB5C4B" w:rsidRDefault="00F63C5E" w:rsidP="00F63C5E">
            <w:pPr>
              <w:spacing w:before="75" w:after="75"/>
              <w:ind w:left="225" w:right="225"/>
              <w:jc w:val="both"/>
              <w:rPr>
                <w:lang w:val="ro-RO"/>
              </w:rPr>
            </w:pPr>
            <w:r w:rsidRPr="00EB5C4B">
              <w:rPr>
                <w:lang w:val="ro-RO"/>
              </w:rPr>
              <w:t>(b) prin copiere în stivă sau în bobină,</w:t>
            </w:r>
          </w:p>
          <w:p w:rsidR="00F63C5E" w:rsidRPr="00EB5C4B" w:rsidRDefault="00F63C5E" w:rsidP="00F63C5E">
            <w:pPr>
              <w:spacing w:before="75" w:after="75"/>
              <w:ind w:left="225" w:right="225"/>
              <w:jc w:val="both"/>
              <w:rPr>
                <w:lang w:val="ro-RO"/>
              </w:rPr>
            </w:pPr>
            <w:r w:rsidRPr="00EB5C4B">
              <w:rPr>
                <w:lang w:val="ro-RO"/>
              </w:rPr>
              <w:t>în concentra</w:t>
            </w:r>
            <w:r w:rsidR="00EB5C4B" w:rsidRPr="00EB5C4B">
              <w:rPr>
                <w:lang w:val="ro-RO"/>
              </w:rPr>
              <w:t>ţ</w:t>
            </w:r>
            <w:r w:rsidRPr="00EB5C4B">
              <w:rPr>
                <w:lang w:val="ro-RO"/>
              </w:rPr>
              <w:t>ii care duc la niveluri de substan</w:t>
            </w:r>
            <w:r w:rsidR="00EB5C4B" w:rsidRPr="00EB5C4B">
              <w:rPr>
                <w:lang w:val="ro-RO"/>
              </w:rPr>
              <w:t>ţ</w:t>
            </w:r>
            <w:r w:rsidRPr="00EB5C4B">
              <w:rPr>
                <w:lang w:val="ro-RO"/>
              </w:rPr>
              <w:t>e în produsul alimentar care nu îndeplinesc cerin</w:t>
            </w:r>
            <w:r w:rsidR="00EB5C4B" w:rsidRPr="00EB5C4B">
              <w:rPr>
                <w:lang w:val="ro-RO"/>
              </w:rPr>
              <w:t>ţ</w:t>
            </w:r>
            <w:r w:rsidRPr="00EB5C4B">
              <w:rPr>
                <w:lang w:val="ro-RO"/>
              </w:rPr>
              <w:t>ele articolului 3 din Regulamentul (CE) nr. 1935/2004.</w:t>
            </w:r>
          </w:p>
          <w:p w:rsidR="00F63C5E" w:rsidRPr="00EB5C4B" w:rsidRDefault="00F63C5E" w:rsidP="00F63C5E">
            <w:pPr>
              <w:pStyle w:val="CM4"/>
              <w:spacing w:before="60" w:after="60"/>
            </w:pPr>
            <w:r w:rsidRPr="00EB5C4B">
              <w:rPr>
                <w:lang w:val="ro-RO"/>
              </w:rPr>
              <w:lastRenderedPageBreak/>
              <w:t>3. Suprafe</w:t>
            </w:r>
            <w:r w:rsidR="00EB5C4B" w:rsidRPr="00EB5C4B">
              <w:rPr>
                <w:lang w:val="ro-RO"/>
              </w:rPr>
              <w:t>ţ</w:t>
            </w:r>
            <w:r w:rsidRPr="00EB5C4B">
              <w:rPr>
                <w:lang w:val="ro-RO"/>
              </w:rPr>
              <w:t>ele tipărite nu trebuie să vină în contact direct cu produsul alimentar</w:t>
            </w:r>
          </w:p>
          <w:p w:rsidR="00F63C5E" w:rsidRPr="00EB5C4B" w:rsidRDefault="00F63C5E" w:rsidP="00F63C5E">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EB5C4B">
            <w:pPr>
              <w:spacing w:before="75" w:after="75"/>
              <w:ind w:right="225"/>
              <w:jc w:val="both"/>
              <w:rPr>
                <w:lang w:val="ro-RO"/>
              </w:rPr>
            </w:pPr>
          </w:p>
          <w:p w:rsidR="00F63C5E" w:rsidRPr="00EB5C4B" w:rsidRDefault="00F63C5E" w:rsidP="00FB73EA">
            <w:pPr>
              <w:spacing w:before="75" w:after="75"/>
              <w:ind w:left="225" w:right="225"/>
              <w:jc w:val="both"/>
              <w:rPr>
                <w:lang w:val="ro-RO"/>
              </w:rPr>
            </w:pPr>
          </w:p>
          <w:p w:rsidR="00F63C5E" w:rsidRPr="00EB5C4B" w:rsidRDefault="00F63C5E"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Articolul 8</w:t>
            </w:r>
          </w:p>
          <w:p w:rsidR="00FB73EA" w:rsidRPr="00EB5C4B" w:rsidRDefault="00FB73EA" w:rsidP="00FB73EA">
            <w:pPr>
              <w:spacing w:before="75" w:after="75"/>
              <w:ind w:left="225" w:right="225"/>
              <w:jc w:val="both"/>
              <w:rPr>
                <w:lang w:val="ro-RO"/>
              </w:rPr>
            </w:pPr>
            <w:r w:rsidRPr="00EB5C4B">
              <w:rPr>
                <w:lang w:val="ro-RO"/>
              </w:rPr>
              <w:t>Intrare în vigoare</w:t>
            </w:r>
          </w:p>
          <w:p w:rsidR="00212D4F" w:rsidRPr="00EB5C4B" w:rsidRDefault="00212D4F" w:rsidP="00FB73EA">
            <w:pPr>
              <w:spacing w:before="75" w:after="75"/>
              <w:ind w:left="225" w:right="225"/>
              <w:jc w:val="both"/>
              <w:rPr>
                <w:lang w:val="ro-RO"/>
              </w:rPr>
            </w:pPr>
          </w:p>
          <w:p w:rsidR="00FB73EA" w:rsidRPr="00EB5C4B" w:rsidRDefault="00FB73EA" w:rsidP="00FB73EA">
            <w:pPr>
              <w:spacing w:before="75" w:after="75"/>
              <w:ind w:left="225" w:right="225"/>
              <w:jc w:val="both"/>
              <w:rPr>
                <w:lang w:val="ro-RO"/>
              </w:rPr>
            </w:pPr>
            <w:r w:rsidRPr="00EB5C4B">
              <w:rPr>
                <w:lang w:val="ro-RO"/>
              </w:rPr>
              <w:t>Prezentul regulament intră în vigoare în a douăzecea zi de la data publicării în Jurnalul Oficial al Uniunii Europene.</w:t>
            </w:r>
          </w:p>
          <w:p w:rsidR="00FB73EA" w:rsidRPr="00EB5C4B" w:rsidRDefault="00FB73EA" w:rsidP="00FB73EA">
            <w:pPr>
              <w:spacing w:before="75" w:after="75"/>
              <w:ind w:left="225" w:right="225"/>
              <w:jc w:val="both"/>
              <w:rPr>
                <w:lang w:val="ro-RO"/>
              </w:rPr>
            </w:pPr>
            <w:r w:rsidRPr="00EB5C4B">
              <w:rPr>
                <w:lang w:val="ro-RO"/>
              </w:rPr>
              <w:t>Se aplică de la 1 august 2008.</w:t>
            </w:r>
          </w:p>
          <w:p w:rsidR="00FB73EA" w:rsidRPr="00EB5C4B" w:rsidRDefault="00FB73EA" w:rsidP="00FB73EA">
            <w:pPr>
              <w:spacing w:before="75" w:after="75"/>
              <w:ind w:left="225" w:right="225"/>
              <w:jc w:val="both"/>
              <w:rPr>
                <w:lang w:val="ro-RO"/>
              </w:rPr>
            </w:pPr>
            <w:r w:rsidRPr="00EB5C4B">
              <w:rPr>
                <w:lang w:val="ro-RO"/>
              </w:rPr>
              <w:t xml:space="preserve">Prezentul regulament este obligatoriu în toate elementele sale </w:t>
            </w:r>
            <w:r w:rsidR="00EB5C4B" w:rsidRPr="00EB5C4B">
              <w:rPr>
                <w:lang w:val="ro-RO"/>
              </w:rPr>
              <w:t>ş</w:t>
            </w:r>
            <w:r w:rsidRPr="00EB5C4B">
              <w:rPr>
                <w:lang w:val="ro-RO"/>
              </w:rPr>
              <w:t>i se aplică direct în toate statele membre.</w:t>
            </w:r>
          </w:p>
          <w:p w:rsidR="00FB73EA" w:rsidRPr="00EB5C4B" w:rsidRDefault="00FB73EA" w:rsidP="00FB73EA">
            <w:pPr>
              <w:spacing w:before="75" w:after="75"/>
              <w:ind w:left="225" w:right="225"/>
              <w:jc w:val="both"/>
              <w:rPr>
                <w:lang w:val="ro-RO"/>
              </w:rPr>
            </w:pPr>
            <w:r w:rsidRPr="00EB5C4B">
              <w:rPr>
                <w:lang w:val="ro-RO"/>
              </w:rPr>
              <w:t>Adoptat la Bruxelles, 22 decembrie 2006.</w:t>
            </w:r>
          </w:p>
          <w:p w:rsidR="00FB73EA" w:rsidRPr="00EB5C4B" w:rsidRDefault="00FB73EA" w:rsidP="00FB73EA">
            <w:pPr>
              <w:spacing w:before="75" w:after="75"/>
              <w:ind w:left="225" w:right="225"/>
              <w:jc w:val="both"/>
              <w:rPr>
                <w:lang w:val="ro-RO"/>
              </w:rPr>
            </w:pPr>
            <w:r w:rsidRPr="00EB5C4B">
              <w:rPr>
                <w:lang w:val="ro-RO"/>
              </w:rPr>
              <w:t>Pentru Comisie</w:t>
            </w:r>
          </w:p>
          <w:p w:rsidR="00FB73EA" w:rsidRPr="00EB5C4B" w:rsidRDefault="00FB73EA" w:rsidP="00FB73EA">
            <w:pPr>
              <w:spacing w:before="75" w:after="75"/>
              <w:ind w:left="225" w:right="225"/>
              <w:jc w:val="both"/>
              <w:rPr>
                <w:lang w:val="ro-RO"/>
              </w:rPr>
            </w:pPr>
            <w:r w:rsidRPr="00EB5C4B">
              <w:rPr>
                <w:lang w:val="ro-RO"/>
              </w:rPr>
              <w:t>Markos Kyprianou</w:t>
            </w:r>
          </w:p>
          <w:p w:rsidR="00FB73EA" w:rsidRPr="00EB5C4B" w:rsidRDefault="00FB73EA" w:rsidP="00FB73EA">
            <w:pPr>
              <w:spacing w:before="75" w:after="75"/>
              <w:ind w:left="225" w:right="225"/>
              <w:jc w:val="both"/>
              <w:rPr>
                <w:lang w:val="ro-RO"/>
              </w:rPr>
            </w:pPr>
            <w:r w:rsidRPr="00EB5C4B">
              <w:rPr>
                <w:lang w:val="ro-RO"/>
              </w:rPr>
              <w:t>Membru al Comisiei</w:t>
            </w:r>
          </w:p>
          <w:p w:rsidR="00FB73EA" w:rsidRPr="00EB5C4B" w:rsidRDefault="00FB73EA" w:rsidP="00FB73EA">
            <w:pPr>
              <w:spacing w:before="75" w:after="75"/>
              <w:ind w:left="225" w:right="225"/>
              <w:jc w:val="both"/>
              <w:rPr>
                <w:lang w:val="ro-RO"/>
              </w:rPr>
            </w:pPr>
            <w:r w:rsidRPr="00EB5C4B">
              <w:rPr>
                <w:lang w:val="ro-RO"/>
              </w:rPr>
              <w:t>[1] JO L 338, 13.11.2004, p. 4.</w:t>
            </w:r>
          </w:p>
          <w:p w:rsidR="00FB73EA" w:rsidRPr="00EB5C4B" w:rsidRDefault="00FB73EA" w:rsidP="00FB73EA">
            <w:pPr>
              <w:spacing w:before="75" w:after="75"/>
              <w:ind w:left="225" w:right="225"/>
              <w:jc w:val="both"/>
              <w:rPr>
                <w:lang w:val="ro-RO"/>
              </w:rPr>
            </w:pPr>
            <w:r w:rsidRPr="00EB5C4B">
              <w:rPr>
                <w:lang w:val="ro-RO"/>
              </w:rPr>
              <w:t>--------------------------------------------------</w:t>
            </w:r>
          </w:p>
          <w:p w:rsidR="00212D4F" w:rsidRPr="00EB5C4B" w:rsidRDefault="00FB73EA" w:rsidP="00EB5C4B">
            <w:pPr>
              <w:spacing w:before="75" w:after="75"/>
              <w:ind w:left="225" w:right="225"/>
              <w:jc w:val="both"/>
              <w:rPr>
                <w:lang w:val="ro-RO"/>
              </w:rPr>
            </w:pPr>
            <w:r w:rsidRPr="00EB5C4B">
              <w:rPr>
                <w:lang w:val="ro-RO"/>
              </w:rPr>
              <w:t>20061222</w:t>
            </w:r>
          </w:p>
          <w:p w:rsidR="00311C2B" w:rsidRPr="00EB5C4B" w:rsidRDefault="00311C2B" w:rsidP="00311C2B">
            <w:pPr>
              <w:spacing w:before="75" w:after="75"/>
              <w:ind w:left="225" w:right="225"/>
              <w:jc w:val="both"/>
              <w:rPr>
                <w:lang w:val="ro-RO"/>
              </w:rPr>
            </w:pPr>
            <w:r w:rsidRPr="00EB5C4B">
              <w:rPr>
                <w:lang w:val="ro-RO"/>
              </w:rPr>
              <w:t>"B. Sistem de asigurare a calită</w:t>
            </w:r>
            <w:r w:rsidR="00EB5C4B" w:rsidRPr="00EB5C4B">
              <w:rPr>
                <w:lang w:val="ro-RO"/>
              </w:rPr>
              <w:t>ţ</w:t>
            </w:r>
            <w:r w:rsidRPr="00EB5C4B">
              <w:rPr>
                <w:lang w:val="ro-RO"/>
              </w:rPr>
              <w:t xml:space="preserve">ii pentru procesele de reciclare a </w:t>
            </w:r>
            <w:r w:rsidRPr="00EB5C4B">
              <w:rPr>
                <w:lang w:val="ro-RO"/>
              </w:rPr>
              <w:lastRenderedPageBreak/>
              <w:t>plasticului care intră sub inciden</w:t>
            </w:r>
            <w:r w:rsidR="00EB5C4B" w:rsidRPr="00EB5C4B">
              <w:rPr>
                <w:lang w:val="ro-RO"/>
              </w:rPr>
              <w:t>ţ</w:t>
            </w:r>
            <w:r w:rsidRPr="00EB5C4B">
              <w:rPr>
                <w:lang w:val="ro-RO"/>
              </w:rPr>
              <w:t xml:space="preserve">a Regulamentului (CE) nr. 282/2008 privind materialele </w:t>
            </w:r>
            <w:r w:rsidR="00EB5C4B" w:rsidRPr="00EB5C4B">
              <w:rPr>
                <w:lang w:val="ro-RO"/>
              </w:rPr>
              <w:t>ş</w:t>
            </w:r>
            <w:r w:rsidRPr="00EB5C4B">
              <w:rPr>
                <w:lang w:val="ro-RO"/>
              </w:rPr>
              <w:t xml:space="preserve">i obiectele din plastic reciclat destinate să vină în contact cu produsele alimentare </w:t>
            </w:r>
            <w:r w:rsidR="00EB5C4B" w:rsidRPr="00EB5C4B">
              <w:rPr>
                <w:lang w:val="ro-RO"/>
              </w:rPr>
              <w:t>ş</w:t>
            </w:r>
            <w:r w:rsidRPr="00EB5C4B">
              <w:rPr>
                <w:lang w:val="ro-RO"/>
              </w:rPr>
              <w:t>i de modificare a Regulamentului (CE) nr. 2023/2006</w:t>
            </w:r>
          </w:p>
          <w:p w:rsidR="00311C2B" w:rsidRPr="00EB5C4B" w:rsidRDefault="00311C2B" w:rsidP="00311C2B">
            <w:pPr>
              <w:spacing w:before="75" w:after="75"/>
              <w:ind w:left="225" w:right="225"/>
              <w:jc w:val="both"/>
              <w:rPr>
                <w:lang w:val="ro-RO"/>
              </w:rPr>
            </w:pPr>
            <w:r w:rsidRPr="00EB5C4B">
              <w:rPr>
                <w:lang w:val="ro-RO"/>
              </w:rPr>
              <w:t>1. Sistemul de asigurare a calită</w:t>
            </w:r>
            <w:r w:rsidR="00EB5C4B" w:rsidRPr="00EB5C4B">
              <w:rPr>
                <w:lang w:val="ro-RO"/>
              </w:rPr>
              <w:t>ţ</w:t>
            </w:r>
            <w:r w:rsidRPr="00EB5C4B">
              <w:rPr>
                <w:lang w:val="ro-RO"/>
              </w:rPr>
              <w:t>ii pus în aplicare de către reciclator trebuie să transmită suficientă încredere în ceea ce prive</w:t>
            </w:r>
            <w:r w:rsidR="00EB5C4B" w:rsidRPr="00EB5C4B">
              <w:rPr>
                <w:lang w:val="ro-RO"/>
              </w:rPr>
              <w:t>ş</w:t>
            </w:r>
            <w:r w:rsidRPr="00EB5C4B">
              <w:rPr>
                <w:lang w:val="ro-RO"/>
              </w:rPr>
              <w:t>te capacitatea procesului de reciclare de a garanta că plasticul reciclat îndepline</w:t>
            </w:r>
            <w:r w:rsidR="00EB5C4B" w:rsidRPr="00EB5C4B">
              <w:rPr>
                <w:lang w:val="ro-RO"/>
              </w:rPr>
              <w:t>ş</w:t>
            </w:r>
            <w:r w:rsidRPr="00EB5C4B">
              <w:rPr>
                <w:lang w:val="ro-RO"/>
              </w:rPr>
              <w:t>te cerin</w:t>
            </w:r>
            <w:r w:rsidR="00EB5C4B" w:rsidRPr="00EB5C4B">
              <w:rPr>
                <w:lang w:val="ro-RO"/>
              </w:rPr>
              <w:t>ţ</w:t>
            </w:r>
            <w:r w:rsidRPr="00EB5C4B">
              <w:rPr>
                <w:lang w:val="ro-RO"/>
              </w:rPr>
              <w:t>ele stabilite în autoriza</w:t>
            </w:r>
            <w:r w:rsidR="00EB5C4B" w:rsidRPr="00EB5C4B">
              <w:rPr>
                <w:lang w:val="ro-RO"/>
              </w:rPr>
              <w:t>ţ</w:t>
            </w:r>
            <w:r w:rsidRPr="00EB5C4B">
              <w:rPr>
                <w:lang w:val="ro-RO"/>
              </w:rPr>
              <w:t>ie.</w:t>
            </w:r>
          </w:p>
          <w:p w:rsidR="00311C2B" w:rsidRPr="00EB5C4B" w:rsidRDefault="00311C2B" w:rsidP="00311C2B">
            <w:pPr>
              <w:spacing w:before="75" w:after="75"/>
              <w:ind w:left="225" w:right="225"/>
              <w:jc w:val="both"/>
              <w:rPr>
                <w:lang w:val="ro-RO"/>
              </w:rPr>
            </w:pPr>
            <w:r w:rsidRPr="00EB5C4B">
              <w:rPr>
                <w:lang w:val="ro-RO"/>
              </w:rPr>
              <w:t>2. Pentru toate elementele, cerin</w:t>
            </w:r>
            <w:r w:rsidR="00EB5C4B" w:rsidRPr="00EB5C4B">
              <w:rPr>
                <w:lang w:val="ro-RO"/>
              </w:rPr>
              <w:t>ţ</w:t>
            </w:r>
            <w:r w:rsidRPr="00EB5C4B">
              <w:rPr>
                <w:lang w:val="ro-RO"/>
              </w:rPr>
              <w:t xml:space="preserve">ele </w:t>
            </w:r>
            <w:r w:rsidR="00EB5C4B" w:rsidRPr="00EB5C4B">
              <w:rPr>
                <w:lang w:val="ro-RO"/>
              </w:rPr>
              <w:t>ş</w:t>
            </w:r>
            <w:r w:rsidRPr="00EB5C4B">
              <w:rPr>
                <w:lang w:val="ro-RO"/>
              </w:rPr>
              <w:t>i dispozi</w:t>
            </w:r>
            <w:r w:rsidR="00EB5C4B" w:rsidRPr="00EB5C4B">
              <w:rPr>
                <w:lang w:val="ro-RO"/>
              </w:rPr>
              <w:t>ţ</w:t>
            </w:r>
            <w:r w:rsidRPr="00EB5C4B">
              <w:rPr>
                <w:lang w:val="ro-RO"/>
              </w:rPr>
              <w:t>iile adoptate de către reciclator în cadrul sistemului său de asigurare a calită</w:t>
            </w:r>
            <w:r w:rsidR="00EB5C4B" w:rsidRPr="00EB5C4B">
              <w:rPr>
                <w:lang w:val="ro-RO"/>
              </w:rPr>
              <w:t>ţ</w:t>
            </w:r>
            <w:r w:rsidRPr="00EB5C4B">
              <w:rPr>
                <w:lang w:val="ro-RO"/>
              </w:rPr>
              <w:t>ii trebuie să existe o documenta</w:t>
            </w:r>
            <w:r w:rsidR="00EB5C4B" w:rsidRPr="00EB5C4B">
              <w:rPr>
                <w:lang w:val="ro-RO"/>
              </w:rPr>
              <w:t>ţ</w:t>
            </w:r>
            <w:r w:rsidRPr="00EB5C4B">
              <w:rPr>
                <w:lang w:val="ro-RO"/>
              </w:rPr>
              <w:t xml:space="preserve">ie sistematică </w:t>
            </w:r>
            <w:r w:rsidR="00EB5C4B" w:rsidRPr="00EB5C4B">
              <w:rPr>
                <w:lang w:val="ro-RO"/>
              </w:rPr>
              <w:t>ş</w:t>
            </w:r>
            <w:r w:rsidRPr="00EB5C4B">
              <w:rPr>
                <w:lang w:val="ro-RO"/>
              </w:rPr>
              <w:t xml:space="preserve">i ordonată sub formă de politici </w:t>
            </w:r>
            <w:r w:rsidR="00EB5C4B" w:rsidRPr="00EB5C4B">
              <w:rPr>
                <w:lang w:val="ro-RO"/>
              </w:rPr>
              <w:t>ş</w:t>
            </w:r>
            <w:r w:rsidRPr="00EB5C4B">
              <w:rPr>
                <w:lang w:val="ro-RO"/>
              </w:rPr>
              <w:t>i proceduri scrise.</w:t>
            </w:r>
          </w:p>
          <w:p w:rsidR="00311C2B" w:rsidRPr="00EB5C4B" w:rsidRDefault="00311C2B" w:rsidP="00311C2B">
            <w:pPr>
              <w:spacing w:before="75" w:after="75"/>
              <w:ind w:left="225" w:right="225"/>
              <w:jc w:val="both"/>
              <w:rPr>
                <w:lang w:val="ro-RO"/>
              </w:rPr>
            </w:pPr>
            <w:r w:rsidRPr="00EB5C4B">
              <w:rPr>
                <w:lang w:val="ro-RO"/>
              </w:rPr>
              <w:t>Această documenta</w:t>
            </w:r>
            <w:r w:rsidR="00EB5C4B" w:rsidRPr="00EB5C4B">
              <w:rPr>
                <w:lang w:val="ro-RO"/>
              </w:rPr>
              <w:t>ţ</w:t>
            </w:r>
            <w:r w:rsidRPr="00EB5C4B">
              <w:rPr>
                <w:lang w:val="ro-RO"/>
              </w:rPr>
              <w:t>ie a sistemului de asigurare a calită</w:t>
            </w:r>
            <w:r w:rsidR="00EB5C4B" w:rsidRPr="00EB5C4B">
              <w:rPr>
                <w:lang w:val="ro-RO"/>
              </w:rPr>
              <w:t>ţ</w:t>
            </w:r>
            <w:r w:rsidRPr="00EB5C4B">
              <w:rPr>
                <w:lang w:val="ro-RO"/>
              </w:rPr>
              <w:t xml:space="preserve">ii trebuie să permită interpretarea uniformă a politicii </w:t>
            </w:r>
            <w:r w:rsidR="00EB5C4B" w:rsidRPr="00EB5C4B">
              <w:rPr>
                <w:lang w:val="ro-RO"/>
              </w:rPr>
              <w:t>ş</w:t>
            </w:r>
            <w:r w:rsidRPr="00EB5C4B">
              <w:rPr>
                <w:lang w:val="ro-RO"/>
              </w:rPr>
              <w:t xml:space="preserve">i a procedurilor privind calitatea, precum programele, planurile, manualele, înregistrările </w:t>
            </w:r>
            <w:r w:rsidR="00EB5C4B" w:rsidRPr="00EB5C4B">
              <w:rPr>
                <w:lang w:val="ro-RO"/>
              </w:rPr>
              <w:t>ş</w:t>
            </w:r>
            <w:r w:rsidRPr="00EB5C4B">
              <w:rPr>
                <w:lang w:val="ro-RO"/>
              </w:rPr>
              <w:t>i măsurile în materie de calitate care au fost adoptate pentru a garanta trasabilitatea.</w:t>
            </w:r>
          </w:p>
          <w:p w:rsidR="00311C2B" w:rsidRPr="00EB5C4B" w:rsidRDefault="00311C2B" w:rsidP="00311C2B">
            <w:pPr>
              <w:spacing w:before="75" w:after="75"/>
              <w:ind w:left="225" w:right="225"/>
              <w:jc w:val="both"/>
              <w:rPr>
                <w:lang w:val="ro-RO"/>
              </w:rPr>
            </w:pPr>
            <w:r w:rsidRPr="00EB5C4B">
              <w:rPr>
                <w:lang w:val="ro-RO"/>
              </w:rPr>
              <w:t>Aceasta trebuie să includă, în special:</w:t>
            </w:r>
          </w:p>
          <w:p w:rsidR="00311C2B" w:rsidRPr="00EB5C4B" w:rsidRDefault="00311C2B" w:rsidP="00311C2B">
            <w:pPr>
              <w:spacing w:before="75" w:after="75"/>
              <w:ind w:left="225" w:right="225"/>
              <w:jc w:val="both"/>
              <w:rPr>
                <w:lang w:val="ro-RO"/>
              </w:rPr>
            </w:pPr>
            <w:r w:rsidRPr="00EB5C4B">
              <w:rPr>
                <w:lang w:val="ro-RO"/>
              </w:rPr>
              <w:t>(a) un manual privind politica de asigurare a calită</w:t>
            </w:r>
            <w:r w:rsidR="00EB5C4B" w:rsidRPr="00EB5C4B">
              <w:rPr>
                <w:lang w:val="ro-RO"/>
              </w:rPr>
              <w:t>ţ</w:t>
            </w:r>
            <w:r w:rsidRPr="00EB5C4B">
              <w:rPr>
                <w:lang w:val="ro-RO"/>
              </w:rPr>
              <w:t>ii care să cuprindă o defini</w:t>
            </w:r>
            <w:r w:rsidR="00EB5C4B" w:rsidRPr="00EB5C4B">
              <w:rPr>
                <w:lang w:val="ro-RO"/>
              </w:rPr>
              <w:t>ţ</w:t>
            </w:r>
            <w:r w:rsidRPr="00EB5C4B">
              <w:rPr>
                <w:lang w:val="ro-RO"/>
              </w:rPr>
              <w:t>ie clară a obiectivelor reciclatorului în materie de calitate, organizarea societă</w:t>
            </w:r>
            <w:r w:rsidR="00EB5C4B" w:rsidRPr="00EB5C4B">
              <w:rPr>
                <w:lang w:val="ro-RO"/>
              </w:rPr>
              <w:t>ţ</w:t>
            </w:r>
            <w:r w:rsidRPr="00EB5C4B">
              <w:rPr>
                <w:lang w:val="ro-RO"/>
              </w:rPr>
              <w:t>ii, în special structurile organiza</w:t>
            </w:r>
            <w:r w:rsidR="00EB5C4B" w:rsidRPr="00EB5C4B">
              <w:rPr>
                <w:lang w:val="ro-RO"/>
              </w:rPr>
              <w:t>ţ</w:t>
            </w:r>
            <w:r w:rsidRPr="00EB5C4B">
              <w:rPr>
                <w:lang w:val="ro-RO"/>
              </w:rPr>
              <w:t xml:space="preserve">ionale, </w:t>
            </w:r>
            <w:r w:rsidRPr="00EB5C4B">
              <w:rPr>
                <w:lang w:val="ro-RO"/>
              </w:rPr>
              <w:lastRenderedPageBreak/>
              <w:t>responsabilită</w:t>
            </w:r>
            <w:r w:rsidR="00EB5C4B" w:rsidRPr="00EB5C4B">
              <w:rPr>
                <w:lang w:val="ro-RO"/>
              </w:rPr>
              <w:t>ţ</w:t>
            </w:r>
            <w:r w:rsidRPr="00EB5C4B">
              <w:rPr>
                <w:lang w:val="ro-RO"/>
              </w:rPr>
              <w:t xml:space="preserve">ile personalului de conducere </w:t>
            </w:r>
            <w:r w:rsidR="00EB5C4B" w:rsidRPr="00EB5C4B">
              <w:rPr>
                <w:lang w:val="ro-RO"/>
              </w:rPr>
              <w:t>ş</w:t>
            </w:r>
            <w:r w:rsidRPr="00EB5C4B">
              <w:rPr>
                <w:lang w:val="ro-RO"/>
              </w:rPr>
              <w:t>i autoritatea acestuia din punct de vedere organiza</w:t>
            </w:r>
            <w:r w:rsidR="00EB5C4B" w:rsidRPr="00EB5C4B">
              <w:rPr>
                <w:lang w:val="ro-RO"/>
              </w:rPr>
              <w:t>ţ</w:t>
            </w:r>
            <w:r w:rsidRPr="00EB5C4B">
              <w:rPr>
                <w:lang w:val="ro-RO"/>
              </w:rPr>
              <w:t>ional în materie de fabricare a plasticului reciclat;</w:t>
            </w:r>
          </w:p>
          <w:p w:rsidR="00311C2B" w:rsidRPr="00EB5C4B" w:rsidRDefault="00311C2B" w:rsidP="00311C2B">
            <w:pPr>
              <w:spacing w:before="75" w:after="75"/>
              <w:ind w:left="225" w:right="225"/>
              <w:jc w:val="both"/>
              <w:rPr>
                <w:lang w:val="ro-RO"/>
              </w:rPr>
            </w:pPr>
            <w:r w:rsidRPr="00EB5C4B">
              <w:rPr>
                <w:lang w:val="ro-RO"/>
              </w:rPr>
              <w:t>(b) planurile de control al calită</w:t>
            </w:r>
            <w:r w:rsidR="00EB5C4B" w:rsidRPr="00EB5C4B">
              <w:rPr>
                <w:lang w:val="ro-RO"/>
              </w:rPr>
              <w:t>ţ</w:t>
            </w:r>
            <w:r w:rsidRPr="00EB5C4B">
              <w:rPr>
                <w:lang w:val="ro-RO"/>
              </w:rPr>
              <w:t xml:space="preserve">ii, inclusiv cele corespunzătoare caracterizării materiilor prime din plastic </w:t>
            </w:r>
            <w:r w:rsidR="00EB5C4B" w:rsidRPr="00EB5C4B">
              <w:rPr>
                <w:lang w:val="ro-RO"/>
              </w:rPr>
              <w:t>ş</w:t>
            </w:r>
            <w:r w:rsidRPr="00EB5C4B">
              <w:rPr>
                <w:lang w:val="ro-RO"/>
              </w:rPr>
              <w:t>i plasticului reciclat, calificării furnizorilor, proceselor de sortare, proceselor de spălare, proceselor de cură</w:t>
            </w:r>
            <w:r w:rsidR="00EB5C4B" w:rsidRPr="00EB5C4B">
              <w:rPr>
                <w:lang w:val="ro-RO"/>
              </w:rPr>
              <w:t>ţ</w:t>
            </w:r>
            <w:r w:rsidRPr="00EB5C4B">
              <w:rPr>
                <w:lang w:val="ro-RO"/>
              </w:rPr>
              <w:t>are în profunzime, proceselor de încălzire sau oricărei alte păr</w:t>
            </w:r>
            <w:r w:rsidR="00EB5C4B" w:rsidRPr="00EB5C4B">
              <w:rPr>
                <w:lang w:val="ro-RO"/>
              </w:rPr>
              <w:t>ţ</w:t>
            </w:r>
            <w:r w:rsidRPr="00EB5C4B">
              <w:rPr>
                <w:lang w:val="ro-RO"/>
              </w:rPr>
              <w:t>i a procesului care este relevantă pentru calitatea plasticului reciclat, inclusiv alegerea punctelor care sunt critice pentru controlul calită</w:t>
            </w:r>
            <w:r w:rsidR="00EB5C4B" w:rsidRPr="00EB5C4B">
              <w:rPr>
                <w:lang w:val="ro-RO"/>
              </w:rPr>
              <w:t>ţ</w:t>
            </w:r>
            <w:r w:rsidRPr="00EB5C4B">
              <w:rPr>
                <w:lang w:val="ro-RO"/>
              </w:rPr>
              <w:t>ii materialelor din plastic reciclat;</w:t>
            </w:r>
          </w:p>
          <w:p w:rsidR="00311C2B" w:rsidRPr="00EB5C4B" w:rsidRDefault="00311C2B" w:rsidP="00311C2B">
            <w:pPr>
              <w:spacing w:before="75" w:after="75"/>
              <w:ind w:left="225" w:right="225"/>
              <w:jc w:val="both"/>
              <w:rPr>
                <w:lang w:val="ro-RO"/>
              </w:rPr>
            </w:pPr>
            <w:r w:rsidRPr="00EB5C4B">
              <w:rPr>
                <w:lang w:val="ro-RO"/>
              </w:rPr>
              <w:t xml:space="preserve">(c) procedurile de gestiune </w:t>
            </w:r>
            <w:r w:rsidR="00EB5C4B" w:rsidRPr="00EB5C4B">
              <w:rPr>
                <w:lang w:val="ro-RO"/>
              </w:rPr>
              <w:t>ş</w:t>
            </w:r>
            <w:r w:rsidRPr="00EB5C4B">
              <w:rPr>
                <w:lang w:val="ro-RO"/>
              </w:rPr>
              <w:t>i opera</w:t>
            </w:r>
            <w:r w:rsidR="00EB5C4B" w:rsidRPr="00EB5C4B">
              <w:rPr>
                <w:lang w:val="ro-RO"/>
              </w:rPr>
              <w:t>ţ</w:t>
            </w:r>
            <w:r w:rsidRPr="00EB5C4B">
              <w:rPr>
                <w:lang w:val="ro-RO"/>
              </w:rPr>
              <w:t xml:space="preserve">ionale puse în aplicare pentru a monitoriza </w:t>
            </w:r>
            <w:r w:rsidR="00EB5C4B" w:rsidRPr="00EB5C4B">
              <w:rPr>
                <w:lang w:val="ro-RO"/>
              </w:rPr>
              <w:t>ş</w:t>
            </w:r>
            <w:r w:rsidRPr="00EB5C4B">
              <w:rPr>
                <w:lang w:val="ro-RO"/>
              </w:rPr>
              <w:t>i a controla întregul proces de reciclare, inclusiv tehnicile de inspec</w:t>
            </w:r>
            <w:r w:rsidR="00EB5C4B" w:rsidRPr="00EB5C4B">
              <w:rPr>
                <w:lang w:val="ro-RO"/>
              </w:rPr>
              <w:t>ţ</w:t>
            </w:r>
            <w:r w:rsidRPr="00EB5C4B">
              <w:rPr>
                <w:lang w:val="ro-RO"/>
              </w:rPr>
              <w:t xml:space="preserve">ie </w:t>
            </w:r>
            <w:r w:rsidR="00EB5C4B" w:rsidRPr="00EB5C4B">
              <w:rPr>
                <w:lang w:val="ro-RO"/>
              </w:rPr>
              <w:t>ş</w:t>
            </w:r>
            <w:r w:rsidRPr="00EB5C4B">
              <w:rPr>
                <w:lang w:val="ro-RO"/>
              </w:rPr>
              <w:t>i de asigurare a calită</w:t>
            </w:r>
            <w:r w:rsidR="00EB5C4B" w:rsidRPr="00EB5C4B">
              <w:rPr>
                <w:lang w:val="ro-RO"/>
              </w:rPr>
              <w:t>ţ</w:t>
            </w:r>
            <w:r w:rsidRPr="00EB5C4B">
              <w:rPr>
                <w:lang w:val="ro-RO"/>
              </w:rPr>
              <w:t>ii în toate etapele de fabricare, în special stabilirea limitelor critice în punctele care sunt critice pentru calitatea materialelor din plastic reciclat;</w:t>
            </w:r>
          </w:p>
          <w:p w:rsidR="00311C2B" w:rsidRPr="00EB5C4B" w:rsidRDefault="00311C2B" w:rsidP="00311C2B">
            <w:pPr>
              <w:spacing w:before="75" w:after="75"/>
              <w:ind w:left="225" w:right="225"/>
              <w:jc w:val="both"/>
              <w:rPr>
                <w:lang w:val="ro-RO"/>
              </w:rPr>
            </w:pPr>
            <w:r w:rsidRPr="00EB5C4B">
              <w:rPr>
                <w:lang w:val="ro-RO"/>
              </w:rPr>
              <w:t>(d) metodele de monitorizare a func</w:t>
            </w:r>
            <w:r w:rsidR="00EB5C4B" w:rsidRPr="00EB5C4B">
              <w:rPr>
                <w:lang w:val="ro-RO"/>
              </w:rPr>
              <w:t>ţ</w:t>
            </w:r>
            <w:r w:rsidRPr="00EB5C4B">
              <w:rPr>
                <w:lang w:val="ro-RO"/>
              </w:rPr>
              <w:t>ionării eficiente a sistemului de asigurare a calită</w:t>
            </w:r>
            <w:r w:rsidR="00EB5C4B" w:rsidRPr="00EB5C4B">
              <w:rPr>
                <w:lang w:val="ro-RO"/>
              </w:rPr>
              <w:t>ţ</w:t>
            </w:r>
            <w:r w:rsidRPr="00EB5C4B">
              <w:rPr>
                <w:lang w:val="ro-RO"/>
              </w:rPr>
              <w:t>ii, în special a capacită</w:t>
            </w:r>
            <w:r w:rsidR="00EB5C4B" w:rsidRPr="00EB5C4B">
              <w:rPr>
                <w:lang w:val="ro-RO"/>
              </w:rPr>
              <w:t>ţ</w:t>
            </w:r>
            <w:r w:rsidRPr="00EB5C4B">
              <w:rPr>
                <w:lang w:val="ro-RO"/>
              </w:rPr>
              <w:t>ii sale de a ob</w:t>
            </w:r>
            <w:r w:rsidR="00EB5C4B" w:rsidRPr="00EB5C4B">
              <w:rPr>
                <w:lang w:val="ro-RO"/>
              </w:rPr>
              <w:t>ţ</w:t>
            </w:r>
            <w:r w:rsidRPr="00EB5C4B">
              <w:rPr>
                <w:lang w:val="ro-RO"/>
              </w:rPr>
              <w:t>ine calitatea dorită a plasticului reciclat, inclusiv controlul produselor care nu sunt conforme;</w:t>
            </w:r>
          </w:p>
          <w:p w:rsidR="00311C2B" w:rsidRPr="00EB5C4B" w:rsidRDefault="00311C2B" w:rsidP="00311C2B">
            <w:pPr>
              <w:spacing w:before="75" w:after="75"/>
              <w:ind w:left="225" w:right="225"/>
              <w:jc w:val="both"/>
              <w:rPr>
                <w:lang w:val="ro-RO"/>
              </w:rPr>
            </w:pPr>
            <w:r w:rsidRPr="00EB5C4B">
              <w:rPr>
                <w:lang w:val="ro-RO"/>
              </w:rPr>
              <w:t xml:space="preserve">(e) testele </w:t>
            </w:r>
            <w:r w:rsidR="00EB5C4B" w:rsidRPr="00EB5C4B">
              <w:rPr>
                <w:lang w:val="ro-RO"/>
              </w:rPr>
              <w:t>ş</w:t>
            </w:r>
            <w:r w:rsidRPr="00EB5C4B">
              <w:rPr>
                <w:lang w:val="ro-RO"/>
              </w:rPr>
              <w:t xml:space="preserve">i protocoalele analitice sau orice alte dovezi </w:t>
            </w:r>
            <w:r w:rsidR="00EB5C4B" w:rsidRPr="00EB5C4B">
              <w:rPr>
                <w:lang w:val="ro-RO"/>
              </w:rPr>
              <w:t>ş</w:t>
            </w:r>
            <w:r w:rsidRPr="00EB5C4B">
              <w:rPr>
                <w:lang w:val="ro-RO"/>
              </w:rPr>
              <w:t>tiin</w:t>
            </w:r>
            <w:r w:rsidR="00EB5C4B" w:rsidRPr="00EB5C4B">
              <w:rPr>
                <w:lang w:val="ro-RO"/>
              </w:rPr>
              <w:t>ţ</w:t>
            </w:r>
            <w:r w:rsidRPr="00EB5C4B">
              <w:rPr>
                <w:lang w:val="ro-RO"/>
              </w:rPr>
              <w:t xml:space="preserve">ifice aplicate </w:t>
            </w:r>
            <w:r w:rsidR="007B6C86">
              <w:rPr>
                <w:lang w:val="ro-RO"/>
              </w:rPr>
              <w:lastRenderedPageBreak/>
              <w:t>înainte</w:t>
            </w:r>
            <w:bookmarkStart w:id="0" w:name="_GoBack"/>
            <w:bookmarkEnd w:id="0"/>
            <w:r w:rsidRPr="00EB5C4B">
              <w:rPr>
                <w:lang w:val="ro-RO"/>
              </w:rPr>
              <w:t xml:space="preserve">, în timpul </w:t>
            </w:r>
            <w:r w:rsidR="00EB5C4B" w:rsidRPr="00EB5C4B">
              <w:rPr>
                <w:lang w:val="ro-RO"/>
              </w:rPr>
              <w:t>ş</w:t>
            </w:r>
            <w:r w:rsidRPr="00EB5C4B">
              <w:rPr>
                <w:lang w:val="ro-RO"/>
              </w:rPr>
              <w:t>i după fabricarea plasticului reciclat, frecven</w:t>
            </w:r>
            <w:r w:rsidR="00EB5C4B" w:rsidRPr="00EB5C4B">
              <w:rPr>
                <w:lang w:val="ro-RO"/>
              </w:rPr>
              <w:t>ţ</w:t>
            </w:r>
            <w:r w:rsidRPr="00EB5C4B">
              <w:rPr>
                <w:lang w:val="ro-RO"/>
              </w:rPr>
              <w:t xml:space="preserve">a cu care acestea au loc, precum </w:t>
            </w:r>
            <w:r w:rsidR="00EB5C4B" w:rsidRPr="00EB5C4B">
              <w:rPr>
                <w:lang w:val="ro-RO"/>
              </w:rPr>
              <w:t>ş</w:t>
            </w:r>
            <w:r w:rsidRPr="00EB5C4B">
              <w:rPr>
                <w:lang w:val="ro-RO"/>
              </w:rPr>
              <w:t>i echipamentul de testare utilizat; trebuie asigurată în mod corespunzător trasabilitatea calibrării echipamentului de testare;</w:t>
            </w:r>
          </w:p>
          <w:p w:rsidR="00E60694" w:rsidRPr="00EB5C4B" w:rsidRDefault="00311C2B" w:rsidP="00506EB1">
            <w:pPr>
              <w:spacing w:before="75" w:after="75"/>
              <w:ind w:left="225" w:right="225"/>
              <w:jc w:val="both"/>
              <w:rPr>
                <w:lang w:val="ro-RO"/>
              </w:rPr>
            </w:pPr>
            <w:r w:rsidRPr="00EB5C4B">
              <w:rPr>
                <w:lang w:val="ro-RO"/>
              </w:rPr>
              <w:t>(f) documentele de înregistrare adoptate."</w:t>
            </w:r>
          </w:p>
        </w:tc>
        <w:tc>
          <w:tcPr>
            <w:tcW w:w="3543" w:type="dxa"/>
          </w:tcPr>
          <w:p w:rsidR="00F63C5E" w:rsidRPr="00EB5C4B" w:rsidRDefault="00F63C5E" w:rsidP="00F63C5E">
            <w:pPr>
              <w:pStyle w:val="a6"/>
              <w:jc w:val="center"/>
              <w:rPr>
                <w:rFonts w:eastAsia="Times New Roman"/>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     Regulamentul sanitar  privind buna practică de fabricaţie a materialelor şi a obiectelor destinate să vină în contact cu produsele alimentare (în continuare – Regulament) transpune prevederile Regulamentului (CE) nr. 2023/2006 al Comisiei din 22 decembrie 2006 privind buna practică de fabricaţie a materialelor şi a obiectelor destinate să vină în contact cu produsele alimentare (Text cu relevanţă pentru SEE) (JO L 384, 29.12.2006, p. 75) şi este o măsură specifică în sensul Regulamentului (CE) nr. 1935/2004, articolul 5 alineatul (1) literele a), c), d), e), f), h), i) şi j), transpus în legislaţia naţională prin Hotărîrea Guvernului nr. 308 din 29 aprilie 2011 „Pentru aprobarea Regulamentului sanitar privind materialele şi obiectele destinate să vină în contact cu produsele alimentare”.</w:t>
            </w:r>
          </w:p>
          <w:p w:rsidR="00F63C5E" w:rsidRPr="00EB5C4B" w:rsidRDefault="00F63C5E" w:rsidP="00F63C5E">
            <w:pPr>
              <w:pStyle w:val="a6"/>
              <w:jc w:val="both"/>
              <w:rPr>
                <w:rFonts w:eastAsia="Times New Roman"/>
                <w:b/>
                <w:bCs/>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b/>
                <w:bCs/>
                <w:sz w:val="24"/>
                <w:szCs w:val="24"/>
                <w:lang w:val="ro-RO"/>
              </w:rPr>
              <w:t xml:space="preserve">   Capitolul I. Dispoziţii generale</w:t>
            </w:r>
            <w:r w:rsidRPr="00EB5C4B">
              <w:rPr>
                <w:rFonts w:eastAsia="Times New Roman"/>
                <w:sz w:val="24"/>
                <w:szCs w:val="24"/>
                <w:lang w:val="ro-RO"/>
              </w:rPr>
              <w:t>   </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1.Prezentul regulament stabileşte norme privind buna practică de fabricaţie (BPF) pentru grupurile de materiale şi obiecte destinate să vină în contact cu produse </w:t>
            </w:r>
            <w:r w:rsidRPr="00EB5C4B">
              <w:rPr>
                <w:rFonts w:eastAsia="Times New Roman"/>
                <w:sz w:val="24"/>
                <w:szCs w:val="24"/>
                <w:lang w:val="ro-RO"/>
              </w:rPr>
              <w:lastRenderedPageBreak/>
              <w:t>alimentare (denumite în continuare "materiale şi obiecte") enumerate în anexa I la Regulamentul sanitar privind materialele şi obiectele destinate să vină în contact cu produsele alimentare aprobat prin Hotărîrea Guvernului nr. 308 din 29 aprilie 2011.</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2.Prezentul regulament se aplică tuturor sectoarelor şi tuturor etapelor de fabricaţie, transformare şi distribuţie a materialelor şi a obiectelor pînă la producţia substanţelor iniţiale dar fără a o include pe aceasta din urmă.</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3.Normele detaliate prevăzute în anexă se aplică proceselor relevante menţionate individual, după caz.</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4.În sensul prezentului regulament, se aplică următoarele definiţii:</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 </w:t>
            </w:r>
            <w:r w:rsidRPr="00EB5C4B">
              <w:rPr>
                <w:rFonts w:eastAsia="Times New Roman"/>
                <w:b/>
                <w:i/>
                <w:sz w:val="24"/>
                <w:szCs w:val="24"/>
                <w:lang w:val="ro-RO"/>
              </w:rPr>
              <w:t>"bună practică de fabricaţie (BPF)"</w:t>
            </w:r>
            <w:r w:rsidRPr="00EB5C4B">
              <w:rPr>
                <w:rFonts w:eastAsia="Times New Roman"/>
                <w:sz w:val="24"/>
                <w:szCs w:val="24"/>
                <w:lang w:val="ro-RO"/>
              </w:rPr>
              <w:t xml:space="preserve"> înseamnă acele aspecte ale asigurării calităţii care garantează că materialele şi obiectele sunt produse şi controlate în mod consecvent pentru a asigura conformitatea cu </w:t>
            </w:r>
            <w:r w:rsidRPr="00EB5C4B">
              <w:rPr>
                <w:rFonts w:eastAsia="Times New Roman"/>
                <w:sz w:val="24"/>
                <w:szCs w:val="24"/>
                <w:lang w:val="ro-RO"/>
              </w:rPr>
              <w:lastRenderedPageBreak/>
              <w:t>normele aplicabile şi cu standardele de calitate corespunzătoare utilizării pentru care sunt destinate, astfel încât să nu pericliteze sănătatea oamenilor sau să nu producă o modificare inacceptabilă a compoziţiei produselor alimentare, sau să nu producă o alterare a caracteristicilor organoleptice ale acestora;</w:t>
            </w:r>
          </w:p>
          <w:p w:rsidR="00F63C5E" w:rsidRPr="00EB5C4B" w:rsidRDefault="00F63C5E" w:rsidP="00F63C5E">
            <w:pPr>
              <w:pStyle w:val="a6"/>
              <w:jc w:val="both"/>
              <w:rPr>
                <w:rFonts w:eastAsia="Times New Roman"/>
                <w:sz w:val="24"/>
                <w:szCs w:val="24"/>
                <w:lang w:val="ro-RO"/>
              </w:rPr>
            </w:pPr>
          </w:p>
          <w:p w:rsidR="00F63C5E" w:rsidRPr="00EB5C4B" w:rsidRDefault="00F63C5E" w:rsidP="00F63C5E">
            <w:pPr>
              <w:pStyle w:val="a6"/>
              <w:jc w:val="both"/>
              <w:rPr>
                <w:b/>
                <w:i/>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b/>
                <w:i/>
                <w:sz w:val="24"/>
                <w:szCs w:val="24"/>
                <w:lang w:val="ro-RO"/>
              </w:rPr>
              <w:t>"sistem de asigurare a calităţii"</w:t>
            </w:r>
            <w:r w:rsidRPr="00EB5C4B">
              <w:rPr>
                <w:rFonts w:eastAsia="Times New Roman"/>
                <w:sz w:val="24"/>
                <w:szCs w:val="24"/>
                <w:lang w:val="ro-RO"/>
              </w:rPr>
              <w:t xml:space="preserve"> înseamnă suma totală a măsurilor de organizare şi de documentare, luate în scopul asigurării ca materialele şi obiectele să fie de calitatea necesară pentru a asigura conformitatea cu normele aplicabile şi cu standardele de calitate necesare utilizării pentru care sunt destinate;</w:t>
            </w:r>
          </w:p>
          <w:p w:rsidR="00F63C5E" w:rsidRPr="00EB5C4B" w:rsidRDefault="00F63C5E" w:rsidP="00F63C5E">
            <w:pPr>
              <w:pStyle w:val="a6"/>
              <w:jc w:val="both"/>
              <w:rPr>
                <w:rFonts w:eastAsia="Times New Roman"/>
                <w:sz w:val="24"/>
                <w:szCs w:val="24"/>
                <w:lang w:val="ro-RO"/>
              </w:rPr>
            </w:pPr>
          </w:p>
          <w:p w:rsidR="00F63C5E" w:rsidRPr="00EB5C4B" w:rsidRDefault="00F63C5E" w:rsidP="00F63C5E">
            <w:pPr>
              <w:pStyle w:val="a6"/>
              <w:jc w:val="both"/>
              <w:rPr>
                <w:sz w:val="24"/>
                <w:szCs w:val="24"/>
                <w:lang w:val="ro-RO"/>
              </w:rPr>
            </w:pPr>
            <w:r w:rsidRPr="00EB5C4B">
              <w:rPr>
                <w:rFonts w:eastAsia="Times New Roman"/>
                <w:sz w:val="24"/>
                <w:szCs w:val="24"/>
                <w:lang w:val="ro-RO"/>
              </w:rPr>
              <w:t xml:space="preserve"> </w:t>
            </w:r>
          </w:p>
          <w:p w:rsidR="00F63C5E" w:rsidRPr="00EB5C4B" w:rsidRDefault="00F63C5E" w:rsidP="00F63C5E">
            <w:pPr>
              <w:pStyle w:val="a6"/>
              <w:jc w:val="both"/>
              <w:rPr>
                <w:rFonts w:eastAsia="Times New Roman"/>
                <w:sz w:val="24"/>
                <w:szCs w:val="24"/>
                <w:lang w:val="ro-RO"/>
              </w:rPr>
            </w:pPr>
            <w:r w:rsidRPr="00EB5C4B">
              <w:rPr>
                <w:rFonts w:eastAsia="Times New Roman"/>
                <w:b/>
                <w:i/>
                <w:sz w:val="24"/>
                <w:szCs w:val="24"/>
                <w:lang w:val="ro-RO"/>
              </w:rPr>
              <w:t>"sistem de control al calităţii"</w:t>
            </w:r>
            <w:r w:rsidRPr="00EB5C4B">
              <w:rPr>
                <w:rFonts w:eastAsia="Times New Roman"/>
                <w:sz w:val="24"/>
                <w:szCs w:val="24"/>
                <w:lang w:val="ro-RO"/>
              </w:rPr>
              <w:t xml:space="preserve"> înseamnă aplicarea sistematică a măsurilor luate în cadrul sistemului de asigurare a calităţii care asigură conformitatea materiilor prime, intermediare şi a materialelor şi obiectelor finite cu specificaţiile prevăzute în cadrul sistemului de asigurare a calităţii;</w:t>
            </w:r>
          </w:p>
          <w:p w:rsidR="00F63C5E" w:rsidRPr="00EB5C4B" w:rsidRDefault="00F63C5E" w:rsidP="00F63C5E">
            <w:pPr>
              <w:pStyle w:val="a6"/>
              <w:jc w:val="both"/>
              <w:rPr>
                <w:rFonts w:eastAsia="Times New Roman"/>
                <w:sz w:val="24"/>
                <w:szCs w:val="24"/>
                <w:lang w:val="ro-RO"/>
              </w:rPr>
            </w:pPr>
          </w:p>
          <w:p w:rsidR="00F63C5E" w:rsidRPr="00EB5C4B" w:rsidRDefault="00F63C5E" w:rsidP="00F63C5E">
            <w:pPr>
              <w:pStyle w:val="a6"/>
              <w:jc w:val="both"/>
              <w:rPr>
                <w:sz w:val="24"/>
                <w:szCs w:val="24"/>
                <w:lang w:val="ro-RO"/>
              </w:rPr>
            </w:pPr>
            <w:r w:rsidRPr="00EB5C4B">
              <w:rPr>
                <w:rFonts w:eastAsia="Times New Roman"/>
                <w:sz w:val="24"/>
                <w:szCs w:val="24"/>
                <w:lang w:val="ro-RO"/>
              </w:rPr>
              <w:t xml:space="preserve"> </w:t>
            </w:r>
          </w:p>
          <w:p w:rsidR="00F63C5E" w:rsidRPr="00EB5C4B" w:rsidRDefault="00F63C5E" w:rsidP="00F63C5E">
            <w:pPr>
              <w:pStyle w:val="a6"/>
              <w:jc w:val="both"/>
              <w:rPr>
                <w:rFonts w:eastAsia="Times New Roman"/>
                <w:sz w:val="24"/>
                <w:szCs w:val="24"/>
                <w:lang w:val="ro-RO"/>
              </w:rPr>
            </w:pPr>
            <w:r w:rsidRPr="00EB5C4B">
              <w:rPr>
                <w:rFonts w:eastAsia="Times New Roman"/>
                <w:b/>
                <w:i/>
                <w:sz w:val="24"/>
                <w:szCs w:val="24"/>
                <w:lang w:val="ro-RO"/>
              </w:rPr>
              <w:t xml:space="preserve">"parte care nu vine în contact cu </w:t>
            </w:r>
            <w:r w:rsidRPr="00EB5C4B">
              <w:rPr>
                <w:rFonts w:eastAsia="Times New Roman"/>
                <w:b/>
                <w:i/>
                <w:sz w:val="24"/>
                <w:szCs w:val="24"/>
                <w:lang w:val="ro-RO"/>
              </w:rPr>
              <w:lastRenderedPageBreak/>
              <w:t>produsul alimentar"</w:t>
            </w:r>
            <w:r w:rsidRPr="00EB5C4B">
              <w:rPr>
                <w:rFonts w:eastAsia="Times New Roman"/>
                <w:sz w:val="24"/>
                <w:szCs w:val="24"/>
                <w:lang w:val="ro-RO"/>
              </w:rPr>
              <w:t xml:space="preserve"> înseamnă suprafaţa materialului sau a obiectului care nu este în contact direct cu produsul alimentar;</w:t>
            </w:r>
          </w:p>
          <w:p w:rsidR="00F63C5E" w:rsidRPr="00EB5C4B" w:rsidRDefault="00F63C5E" w:rsidP="00F63C5E">
            <w:pPr>
              <w:pStyle w:val="a6"/>
              <w:jc w:val="both"/>
              <w:rPr>
                <w:rFonts w:eastAsia="Times New Roman"/>
                <w:sz w:val="24"/>
                <w:szCs w:val="24"/>
                <w:lang w:val="ro-RO"/>
              </w:rPr>
            </w:pPr>
          </w:p>
          <w:p w:rsidR="00F63C5E" w:rsidRPr="00EB5C4B" w:rsidRDefault="00F63C5E" w:rsidP="00F63C5E">
            <w:pPr>
              <w:pStyle w:val="a6"/>
              <w:jc w:val="both"/>
              <w:rPr>
                <w:b/>
                <w:i/>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b/>
                <w:i/>
                <w:sz w:val="24"/>
                <w:szCs w:val="24"/>
                <w:lang w:val="ro-RO"/>
              </w:rPr>
              <w:t>"parte care vine în contact cu produsul alimentar"</w:t>
            </w:r>
            <w:r w:rsidRPr="00EB5C4B">
              <w:rPr>
                <w:rFonts w:eastAsia="Times New Roman"/>
                <w:sz w:val="24"/>
                <w:szCs w:val="24"/>
                <w:lang w:val="ro-RO"/>
              </w:rPr>
              <w:t xml:space="preserve"> înseamnă suprafaţa materialului sau a obiectului care este în contact direct cu produsul alimentar.</w:t>
            </w: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rFonts w:eastAsia="Times New Roman"/>
                <w:b/>
                <w:sz w:val="24"/>
                <w:szCs w:val="24"/>
                <w:lang w:val="ro-RO"/>
              </w:rPr>
            </w:pPr>
            <w:r w:rsidRPr="00EB5C4B">
              <w:rPr>
                <w:rFonts w:eastAsia="Times New Roman"/>
                <w:b/>
                <w:sz w:val="24"/>
                <w:szCs w:val="24"/>
                <w:lang w:val="ro-RO"/>
              </w:rPr>
              <w:t>CAPITOLUL II. Cerin</w:t>
            </w:r>
            <w:r w:rsidR="00EB5C4B" w:rsidRPr="00EB5C4B">
              <w:rPr>
                <w:rFonts w:eastAsia="Times New Roman"/>
                <w:b/>
                <w:sz w:val="24"/>
                <w:szCs w:val="24"/>
                <w:lang w:val="ro-RO"/>
              </w:rPr>
              <w:t>ţ</w:t>
            </w:r>
            <w:r w:rsidRPr="00EB5C4B">
              <w:rPr>
                <w:rFonts w:eastAsia="Times New Roman"/>
                <w:b/>
                <w:sz w:val="24"/>
                <w:szCs w:val="24"/>
                <w:lang w:val="ro-RO"/>
              </w:rPr>
              <w:t>e privind</w:t>
            </w:r>
            <w:r w:rsidRPr="00EB5C4B">
              <w:rPr>
                <w:rFonts w:eastAsia="Times New Roman"/>
                <w:b/>
                <w:i/>
                <w:sz w:val="24"/>
                <w:szCs w:val="24"/>
                <w:lang w:val="ro-RO"/>
              </w:rPr>
              <w:t xml:space="preserve"> </w:t>
            </w:r>
            <w:r w:rsidRPr="00EB5C4B">
              <w:rPr>
                <w:rFonts w:eastAsia="Times New Roman"/>
                <w:b/>
                <w:sz w:val="24"/>
                <w:szCs w:val="24"/>
                <w:lang w:val="ro-RO"/>
              </w:rPr>
              <w:t xml:space="preserve">bună practică de fabricaţie </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5. Operatorii economici se asigură ca operaţiunile de fabricaţie să fie realizate în conformitate cu:</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(a) normele generale privind BPF, astfel cum se prevede la punctele  </w:t>
            </w:r>
            <w:r w:rsidR="00880E36" w:rsidRPr="00EB5C4B">
              <w:rPr>
                <w:rFonts w:eastAsia="Times New Roman"/>
                <w:sz w:val="24"/>
                <w:szCs w:val="24"/>
                <w:lang w:val="ro-RO"/>
              </w:rPr>
              <w:t>6-11</w:t>
            </w:r>
            <w:r w:rsidRPr="00EB5C4B">
              <w:rPr>
                <w:rFonts w:eastAsia="Times New Roman"/>
                <w:sz w:val="24"/>
                <w:szCs w:val="24"/>
                <w:lang w:val="ro-RO"/>
              </w:rPr>
              <w:t xml:space="preserve"> ale prezentului Regulament,</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(b) normele detaliate privind BPF, astfel cum se prevede în anexă.</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6. Operatorul economic stabileşte, pune în aplicare şi asigură respectarea unui sistem de asigurare a calităţii eficient şi documentat. Sistemul respectiv:</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a) ia în considerare pregătirea profesională a personalului, </w:t>
            </w:r>
            <w:r w:rsidRPr="00EB5C4B">
              <w:rPr>
                <w:rFonts w:eastAsia="Times New Roman"/>
                <w:sz w:val="24"/>
                <w:szCs w:val="24"/>
                <w:lang w:val="ro-RO"/>
              </w:rPr>
              <w:lastRenderedPageBreak/>
              <w:t>cunoştinţele şi competenţele acestuia, precum şi organizarea spaţiilor şi a instalaţiilor astfel încât să asigure conformitatea materialelor şi a obiectelor finite cu normele aplicabile;</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b) se aplică, luându-se în considerare mărimea întreprinderii conduse de operator, astfel încât să nu constituie o povară excesivă pentru întreprindere.</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7. Materiile prime se selectează în conformitate cu specificaţiile de producere care asigură conformitatea materialului sau a obiectului cu normele aplicabile. </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8. Diferitele operaţiuni se realizează în conformitate cu instrucţiunile şi procedurile stabilite.</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9. Operatorul economic realizează şi menţine un sistem eficient de control al calităţii.</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10. Sistemul de control al calităţii include supravegherea punerii în aplicare şi a dobândirii unei BPF şi identificarea măsurilor corective în cazul nerespectării BPF. Astfel de măsuri corective </w:t>
            </w:r>
            <w:r w:rsidRPr="00EB5C4B">
              <w:rPr>
                <w:rFonts w:eastAsia="Times New Roman"/>
                <w:sz w:val="24"/>
                <w:szCs w:val="24"/>
                <w:lang w:val="ro-RO"/>
              </w:rPr>
              <w:lastRenderedPageBreak/>
              <w:t xml:space="preserve">trebuie puse în aplicare de îndată şi puse la dispoziţia autorităţilor competente în vederea controalelor efectuate în conformitate cu prevederile </w:t>
            </w:r>
            <w:proofErr w:type="spellStart"/>
            <w:r w:rsidRPr="00EB5C4B">
              <w:rPr>
                <w:rFonts w:eastAsia="Times New Roman"/>
                <w:sz w:val="24"/>
                <w:szCs w:val="24"/>
                <w:lang w:eastAsia="ro-RO"/>
              </w:rPr>
              <w:t>Legii</w:t>
            </w:r>
            <w:proofErr w:type="spellEnd"/>
            <w:r w:rsidRPr="00EB5C4B">
              <w:rPr>
                <w:rFonts w:eastAsia="Times New Roman"/>
                <w:sz w:val="24"/>
                <w:szCs w:val="24"/>
                <w:lang w:eastAsia="ro-RO"/>
              </w:rPr>
              <w:t xml:space="preserve"> nr.131 din 8 </w:t>
            </w:r>
            <w:proofErr w:type="spellStart"/>
            <w:r w:rsidRPr="00EB5C4B">
              <w:rPr>
                <w:rFonts w:eastAsia="Times New Roman"/>
                <w:sz w:val="24"/>
                <w:szCs w:val="24"/>
                <w:lang w:eastAsia="ro-RO"/>
              </w:rPr>
              <w:t>iunie</w:t>
            </w:r>
            <w:proofErr w:type="spellEnd"/>
            <w:r w:rsidRPr="00EB5C4B">
              <w:rPr>
                <w:rFonts w:eastAsia="Times New Roman"/>
                <w:sz w:val="24"/>
                <w:szCs w:val="24"/>
                <w:lang w:eastAsia="ro-RO"/>
              </w:rPr>
              <w:t xml:space="preserve"> 2012 </w:t>
            </w:r>
            <w:proofErr w:type="spellStart"/>
            <w:r w:rsidRPr="00EB5C4B">
              <w:rPr>
                <w:rFonts w:eastAsia="Times New Roman"/>
                <w:sz w:val="24"/>
                <w:szCs w:val="24"/>
                <w:lang w:eastAsia="ro-RO"/>
              </w:rPr>
              <w:t>privind</w:t>
            </w:r>
            <w:proofErr w:type="spellEnd"/>
            <w:r w:rsidRPr="00EB5C4B">
              <w:rPr>
                <w:rFonts w:eastAsia="Times New Roman"/>
                <w:sz w:val="24"/>
                <w:szCs w:val="24"/>
                <w:lang w:eastAsia="ro-RO"/>
              </w:rPr>
              <w:t xml:space="preserve"> </w:t>
            </w:r>
            <w:proofErr w:type="spellStart"/>
            <w:r w:rsidRPr="00EB5C4B">
              <w:rPr>
                <w:rFonts w:eastAsia="Times New Roman"/>
                <w:sz w:val="24"/>
                <w:szCs w:val="24"/>
                <w:lang w:eastAsia="ro-RO"/>
              </w:rPr>
              <w:t>controlul</w:t>
            </w:r>
            <w:proofErr w:type="spellEnd"/>
            <w:r w:rsidRPr="00EB5C4B">
              <w:rPr>
                <w:rFonts w:eastAsia="Times New Roman"/>
                <w:sz w:val="24"/>
                <w:szCs w:val="24"/>
                <w:lang w:eastAsia="ro-RO"/>
              </w:rPr>
              <w:t xml:space="preserve"> de stat </w:t>
            </w:r>
            <w:proofErr w:type="spellStart"/>
            <w:r w:rsidRPr="00EB5C4B">
              <w:rPr>
                <w:rFonts w:eastAsia="Times New Roman"/>
                <w:sz w:val="24"/>
                <w:szCs w:val="24"/>
                <w:lang w:eastAsia="ro-RO"/>
              </w:rPr>
              <w:t>asupra</w:t>
            </w:r>
            <w:proofErr w:type="spellEnd"/>
            <w:r w:rsidRPr="00EB5C4B">
              <w:rPr>
                <w:rFonts w:eastAsia="Times New Roman"/>
                <w:sz w:val="24"/>
                <w:szCs w:val="24"/>
                <w:lang w:eastAsia="ro-RO"/>
              </w:rPr>
              <w:t xml:space="preserve"> </w:t>
            </w:r>
            <w:proofErr w:type="spellStart"/>
            <w:r w:rsidRPr="00EB5C4B">
              <w:rPr>
                <w:rFonts w:eastAsia="Times New Roman"/>
                <w:sz w:val="24"/>
                <w:szCs w:val="24"/>
                <w:lang w:eastAsia="ro-RO"/>
              </w:rPr>
              <w:t>activităţii</w:t>
            </w:r>
            <w:proofErr w:type="spellEnd"/>
            <w:r w:rsidRPr="00EB5C4B">
              <w:rPr>
                <w:rFonts w:eastAsia="Times New Roman"/>
                <w:sz w:val="24"/>
                <w:szCs w:val="24"/>
                <w:lang w:eastAsia="ro-RO"/>
              </w:rPr>
              <w:t xml:space="preserve"> de </w:t>
            </w:r>
            <w:proofErr w:type="spellStart"/>
            <w:r w:rsidRPr="00EB5C4B">
              <w:rPr>
                <w:rFonts w:eastAsia="Times New Roman"/>
                <w:sz w:val="24"/>
                <w:szCs w:val="24"/>
                <w:lang w:eastAsia="ro-RO"/>
              </w:rPr>
              <w:t>întreprinzător</w:t>
            </w:r>
            <w:proofErr w:type="spellEnd"/>
            <w:r w:rsidRPr="00EB5C4B">
              <w:rPr>
                <w:rFonts w:eastAsia="Times New Roman"/>
                <w:sz w:val="24"/>
                <w:szCs w:val="24"/>
                <w:lang w:val="ro-RO"/>
              </w:rPr>
              <w:t>.</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11. Operatorul economic elaborează şi menţine o documentaţie adecvată pe suport de hârtie şi în format electronic cu privire la specificaţii, formule de fabricaţie şi de transformare, diferite operaţiuni de fabricaţie executate, care sunt relevante pentru conformitatea şi siguranţa materialului sau a obiectului finit şi cu privire la rezultatele sistemului de control al calităţii.</w:t>
            </w: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b/>
                <w:sz w:val="24"/>
                <w:szCs w:val="24"/>
                <w:lang w:val="ro-RO"/>
              </w:rPr>
            </w:pPr>
          </w:p>
          <w:p w:rsidR="00F63C5E" w:rsidRPr="00EB5C4B" w:rsidRDefault="00F63C5E" w:rsidP="00F63C5E">
            <w:pPr>
              <w:pStyle w:val="a6"/>
              <w:jc w:val="both"/>
              <w:rPr>
                <w:rFonts w:eastAsia="Times New Roman"/>
                <w:b/>
                <w:sz w:val="24"/>
                <w:szCs w:val="24"/>
                <w:lang w:val="ro-RO"/>
              </w:rPr>
            </w:pPr>
            <w:r w:rsidRPr="00EB5C4B">
              <w:rPr>
                <w:rFonts w:eastAsia="Times New Roman"/>
                <w:b/>
                <w:sz w:val="24"/>
                <w:szCs w:val="24"/>
                <w:lang w:val="ro-RO"/>
              </w:rPr>
              <w:t>CAPITOLUL III. Norme detaliate privind buna practică de fabricaţie</w:t>
            </w:r>
            <w:r w:rsidRPr="00EB5C4B">
              <w:rPr>
                <w:rFonts w:eastAsia="Times New Roman"/>
                <w:sz w:val="24"/>
                <w:szCs w:val="24"/>
                <w:lang w:val="ro-RO"/>
              </w:rPr>
              <w:t xml:space="preserve"> care implică aplicarea de cerneluri tipografice</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12. Cernelurile tipografice aplicate pe partea materialelor sau a obiectelor care nu vine în contact cu produsul alimentar se formulează şi/sau aplică astfel încât substanţele de pe suprafaţa imprimată să nu fie transferate pe partea care vine în contact cu produsul alimentar:</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a) prin materialul de substrat sau</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b) prin copiere în stivă sau în bobină,</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în concentraţii care duc la niveluri de substanţe în produsul alimentar care nu îndeplinesc cerinţele punctelor 5 şi 6 din Regulamentului sanitar privind materialele şi obiectele destinate să vină în contact cu produsele alimentare aprobat prin Hotărîrea Guvernului nr. 308 din 29 aprilie 2011. </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13. Materialele şi obiectele tipărite se manipulează şi se depozitează în stare finită sau semifinită, astfel încât substanţele de pe suprafaţa tipărită să nu fie transferate pe partea care vine în contact cu produsul alimentar:</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a) prin materialul de substrat sau</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 xml:space="preserve">b) prin copiere în stivă sau în </w:t>
            </w:r>
            <w:r w:rsidRPr="00EB5C4B">
              <w:rPr>
                <w:rFonts w:eastAsia="Times New Roman"/>
                <w:sz w:val="24"/>
                <w:szCs w:val="24"/>
                <w:lang w:val="ro-RO"/>
              </w:rPr>
              <w:lastRenderedPageBreak/>
              <w:t>bobină,</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în concentraţii care duc la niveluri de substanţe în produsul alimentar care nu îndeplinesc cerinţele punctelor 5 şi 6 din Regulamentului sanitar privind materialele şi obiectele destinate să vină în contact cu produsele alimentare aprobat prin Hotărîrea Guvernului nr. 308 din 29 aprilie 2011.</w:t>
            </w: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14. Suprafeţele tipărite nu trebuie să vină în contact direct cu produsul alimentar</w:t>
            </w:r>
          </w:p>
          <w:p w:rsidR="00F63C5E" w:rsidRPr="00EB5C4B" w:rsidRDefault="00F63C5E" w:rsidP="00F63C5E">
            <w:pPr>
              <w:pStyle w:val="a6"/>
              <w:jc w:val="both"/>
              <w:rPr>
                <w:sz w:val="24"/>
                <w:szCs w:val="24"/>
                <w:lang w:val="ro-RO"/>
              </w:rPr>
            </w:pPr>
          </w:p>
          <w:p w:rsidR="00F63C5E" w:rsidRPr="00EB5C4B" w:rsidRDefault="00990C3D" w:rsidP="00F63C5E">
            <w:pPr>
              <w:pStyle w:val="a6"/>
              <w:jc w:val="both"/>
              <w:rPr>
                <w:sz w:val="24"/>
                <w:szCs w:val="24"/>
                <w:lang w:val="ro-RO"/>
              </w:rPr>
            </w:pPr>
            <w:r w:rsidRPr="00EB5C4B">
              <w:rPr>
                <w:sz w:val="24"/>
                <w:szCs w:val="24"/>
                <w:lang w:val="ro-RO"/>
              </w:rPr>
              <w:t>Regulamentul sanitar privind  buna practică de fabricaţie a materialelor şi a obiectelor destinate să vină în contact cu produsele alimentare intră în vigoare începînd cu </w:t>
            </w:r>
            <w:r w:rsidRPr="00EB5C4B">
              <w:rPr>
                <w:sz w:val="24"/>
                <w:szCs w:val="24"/>
                <w:u w:val="single"/>
                <w:lang w:val="ro-RO"/>
              </w:rPr>
              <w:t>1 mai</w:t>
            </w:r>
            <w:r w:rsidRPr="00EB5C4B">
              <w:rPr>
                <w:sz w:val="24"/>
                <w:szCs w:val="24"/>
                <w:lang w:val="ro-RO"/>
              </w:rPr>
              <w:t xml:space="preserve"> 2014.   </w:t>
            </w:r>
          </w:p>
          <w:p w:rsidR="00F63C5E" w:rsidRPr="00EB5C4B" w:rsidRDefault="00F63C5E" w:rsidP="00F63C5E">
            <w:pPr>
              <w:pStyle w:val="a6"/>
              <w:jc w:val="both"/>
              <w:rPr>
                <w:sz w:val="24"/>
                <w:szCs w:val="24"/>
                <w:lang w:val="ro-RO"/>
              </w:rPr>
            </w:pPr>
          </w:p>
          <w:p w:rsidR="00F63C5E" w:rsidRPr="00EB5C4B" w:rsidRDefault="00F63C5E" w:rsidP="00F63C5E">
            <w:pPr>
              <w:pStyle w:val="a6"/>
              <w:jc w:val="both"/>
              <w:rPr>
                <w:sz w:val="24"/>
                <w:szCs w:val="24"/>
                <w:lang w:val="ro-RO"/>
              </w:rPr>
            </w:pPr>
          </w:p>
          <w:p w:rsidR="00F63C5E" w:rsidRPr="00EB5C4B" w:rsidRDefault="00F63C5E" w:rsidP="00F63C5E">
            <w:pPr>
              <w:pStyle w:val="a6"/>
              <w:jc w:val="both"/>
              <w:rPr>
                <w:rFonts w:eastAsia="Times New Roman"/>
                <w:sz w:val="24"/>
                <w:szCs w:val="24"/>
                <w:lang w:val="ro-RO"/>
              </w:rPr>
            </w:pPr>
            <w:r w:rsidRPr="00EB5C4B">
              <w:rPr>
                <w:rFonts w:eastAsia="Times New Roman"/>
                <w:sz w:val="24"/>
                <w:szCs w:val="24"/>
                <w:lang w:val="ro-RO"/>
              </w:rPr>
              <w:t>15. Prezentul regulament este obligatoriu în toate elementele sale şi se aplică direct pentru producători şi autorităţi.</w:t>
            </w:r>
          </w:p>
          <w:p w:rsidR="00FB73EA" w:rsidRPr="00EB5C4B" w:rsidRDefault="00FB73EA" w:rsidP="00CE1587">
            <w:pPr>
              <w:pStyle w:val="Default"/>
              <w:rPr>
                <w:color w:val="auto"/>
                <w:lang w:val="ro-RO"/>
              </w:rPr>
            </w:pPr>
          </w:p>
          <w:p w:rsidR="00E60694" w:rsidRPr="00EB5C4B" w:rsidRDefault="00E60694" w:rsidP="00AC25B1">
            <w:pPr>
              <w:pStyle w:val="Default"/>
              <w:jc w:val="both"/>
              <w:rPr>
                <w:color w:val="auto"/>
              </w:rPr>
            </w:pPr>
          </w:p>
        </w:tc>
        <w:tc>
          <w:tcPr>
            <w:tcW w:w="709" w:type="dxa"/>
          </w:tcPr>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0E5156" w:rsidRPr="00EB5C4B" w:rsidRDefault="000E5156" w:rsidP="00DA75E0">
            <w:pPr>
              <w:rPr>
                <w:lang w:val="ro-RO"/>
              </w:rPr>
            </w:pPr>
          </w:p>
          <w:p w:rsidR="00E60694" w:rsidRPr="00EB5C4B" w:rsidRDefault="00AC7BC1" w:rsidP="00DA75E0">
            <w:pPr>
              <w:rPr>
                <w:lang w:val="ro-RO"/>
              </w:rPr>
            </w:pPr>
            <w:r w:rsidRPr="00EB5C4B">
              <w:rPr>
                <w:lang w:val="ro-RO"/>
              </w:rPr>
              <w:t>Nu sunt</w:t>
            </w:r>
          </w:p>
        </w:tc>
        <w:tc>
          <w:tcPr>
            <w:tcW w:w="1701" w:type="dxa"/>
          </w:tcPr>
          <w:p w:rsidR="00E60694" w:rsidRPr="00EB5C4B" w:rsidRDefault="00E60694" w:rsidP="008A0B88">
            <w:pPr>
              <w:rPr>
                <w:lang w:val="ro-RO"/>
              </w:rPr>
            </w:pPr>
          </w:p>
        </w:tc>
        <w:tc>
          <w:tcPr>
            <w:tcW w:w="1276" w:type="dxa"/>
          </w:tcPr>
          <w:p w:rsidR="00E60694" w:rsidRPr="00EB5C4B" w:rsidRDefault="003867E7" w:rsidP="00DA75E0">
            <w:pPr>
              <w:jc w:val="center"/>
              <w:rPr>
                <w:lang w:val="ro-RO"/>
              </w:rPr>
            </w:pPr>
            <w:r w:rsidRPr="00EB5C4B">
              <w:rPr>
                <w:lang w:val="ro-RO"/>
              </w:rPr>
              <w:t>Ministerul Sănătă</w:t>
            </w:r>
            <w:r w:rsidR="00EB5C4B" w:rsidRPr="00EB5C4B">
              <w:rPr>
                <w:lang w:val="ro-RO"/>
              </w:rPr>
              <w:t>ţ</w:t>
            </w:r>
            <w:r w:rsidRPr="00EB5C4B">
              <w:rPr>
                <w:lang w:val="ro-RO"/>
              </w:rPr>
              <w:t>ii, Centrul Na</w:t>
            </w:r>
            <w:r w:rsidR="00EB5C4B" w:rsidRPr="00EB5C4B">
              <w:rPr>
                <w:lang w:val="ro-RO"/>
              </w:rPr>
              <w:t>ţ</w:t>
            </w:r>
            <w:r w:rsidRPr="00EB5C4B">
              <w:rPr>
                <w:lang w:val="ro-RO"/>
              </w:rPr>
              <w:t>ional de Sănătate Publică</w:t>
            </w:r>
          </w:p>
        </w:tc>
        <w:tc>
          <w:tcPr>
            <w:tcW w:w="2977" w:type="dxa"/>
          </w:tcPr>
          <w:p w:rsidR="00E60694" w:rsidRPr="00EB5C4B" w:rsidRDefault="00E60694" w:rsidP="00DA75E0">
            <w:pPr>
              <w:jc w:val="center"/>
              <w:rPr>
                <w:lang w:val="ro-RO"/>
              </w:rPr>
            </w:pPr>
          </w:p>
          <w:p w:rsidR="00815BA8" w:rsidRPr="00EB5C4B" w:rsidRDefault="00815BA8" w:rsidP="00DA75E0">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p>
          <w:p w:rsidR="00880E36" w:rsidRPr="00EB5C4B" w:rsidRDefault="00880E36" w:rsidP="00880E36">
            <w:pPr>
              <w:jc w:val="center"/>
              <w:rPr>
                <w:lang w:val="ro-RO"/>
              </w:rPr>
            </w:pPr>
            <w:r w:rsidRPr="00EB5C4B">
              <w:rPr>
                <w:lang w:val="ro-RO"/>
              </w:rPr>
              <w:t>Anexa B va fi inclusă concomitent cu Transpunerea în Legisla</w:t>
            </w:r>
            <w:r w:rsidR="00EB5C4B" w:rsidRPr="00EB5C4B">
              <w:rPr>
                <w:lang w:val="ro-RO"/>
              </w:rPr>
              <w:t>ţ</w:t>
            </w:r>
            <w:r w:rsidRPr="00EB5C4B">
              <w:rPr>
                <w:lang w:val="ro-RO"/>
              </w:rPr>
              <w:t>ia na</w:t>
            </w:r>
            <w:r w:rsidR="00EB5C4B" w:rsidRPr="00EB5C4B">
              <w:rPr>
                <w:lang w:val="ro-RO"/>
              </w:rPr>
              <w:t>ţ</w:t>
            </w:r>
            <w:r w:rsidRPr="00EB5C4B">
              <w:rPr>
                <w:lang w:val="ro-RO"/>
              </w:rPr>
              <w:t xml:space="preserve">ională a </w:t>
            </w:r>
            <w:proofErr w:type="spellStart"/>
            <w:r w:rsidRPr="00EB5C4B">
              <w:rPr>
                <w:lang w:val="en-US"/>
              </w:rPr>
              <w:t>Regulamentului</w:t>
            </w:r>
            <w:proofErr w:type="spellEnd"/>
            <w:r w:rsidRPr="00EB5C4B">
              <w:rPr>
                <w:lang w:val="en-US"/>
              </w:rPr>
              <w:t xml:space="preserve"> </w:t>
            </w:r>
            <w:r w:rsidRPr="00EB5C4B">
              <w:rPr>
                <w:vanish/>
                <w:lang w:val="en-US"/>
              </w:rPr>
              <w:t>(Plastics: list of simulants for testing migration)</w:t>
            </w:r>
            <w:hyperlink r:id="rId9" w:history="1">
              <w:r w:rsidRPr="00EB5C4B">
                <w:rPr>
                  <w:rStyle w:val="ac"/>
                  <w:rFonts w:ascii="Times New Roman" w:hAnsi="Times New Roman" w:cs="Times New Roman"/>
                  <w:color w:val="auto"/>
                  <w:sz w:val="24"/>
                  <w:szCs w:val="24"/>
                  <w:u w:val="single"/>
                  <w:lang w:val="en-US"/>
                </w:rPr>
                <w:t>(CE) nr 282/2008</w:t>
              </w:r>
            </w:hyperlink>
            <w:r w:rsidRPr="00EB5C4B">
              <w:rPr>
                <w:lang w:val="en-US"/>
              </w:rPr>
              <w:t xml:space="preserve"> </w:t>
            </w:r>
            <w:proofErr w:type="spellStart"/>
            <w:r w:rsidRPr="00EB5C4B">
              <w:rPr>
                <w:lang w:val="en-US"/>
              </w:rPr>
              <w:t>Regulamentul</w:t>
            </w:r>
            <w:proofErr w:type="spellEnd"/>
            <w:r w:rsidRPr="00EB5C4B">
              <w:rPr>
                <w:lang w:val="en-US"/>
              </w:rPr>
              <w:t xml:space="preserve"> </w:t>
            </w:r>
            <w:proofErr w:type="spellStart"/>
            <w:r w:rsidRPr="00EB5C4B">
              <w:rPr>
                <w:lang w:val="en-US"/>
              </w:rPr>
              <w:t>Comisiei</w:t>
            </w:r>
            <w:proofErr w:type="spellEnd"/>
            <w:r w:rsidRPr="00EB5C4B">
              <w:rPr>
                <w:lang w:val="en-US"/>
              </w:rPr>
              <w:t xml:space="preserve"> din 27 </w:t>
            </w:r>
            <w:proofErr w:type="spellStart"/>
            <w:r w:rsidRPr="00EB5C4B">
              <w:rPr>
                <w:lang w:val="en-US"/>
              </w:rPr>
              <w:t>martie</w:t>
            </w:r>
            <w:proofErr w:type="spellEnd"/>
            <w:r w:rsidRPr="00EB5C4B">
              <w:rPr>
                <w:lang w:val="en-US"/>
              </w:rPr>
              <w:t xml:space="preserve"> 2008 </w:t>
            </w:r>
            <w:proofErr w:type="spellStart"/>
            <w:r w:rsidRPr="00EB5C4B">
              <w:rPr>
                <w:lang w:val="en-US"/>
              </w:rPr>
              <w:t>privind</w:t>
            </w:r>
            <w:proofErr w:type="spellEnd"/>
            <w:r w:rsidRPr="00EB5C4B">
              <w:rPr>
                <w:lang w:val="en-US"/>
              </w:rPr>
              <w:t xml:space="preserve"> plastic </w:t>
            </w:r>
            <w:proofErr w:type="spellStart"/>
            <w:r w:rsidRPr="00EB5C4B">
              <w:rPr>
                <w:lang w:val="en-US"/>
              </w:rPr>
              <w:t>reciclat</w:t>
            </w:r>
            <w:proofErr w:type="spellEnd"/>
            <w:r w:rsidRPr="00EB5C4B">
              <w:rPr>
                <w:lang w:val="en-US"/>
              </w:rPr>
              <w:t xml:space="preserve"> </w:t>
            </w:r>
            <w:proofErr w:type="spellStart"/>
            <w:r w:rsidRPr="00EB5C4B">
              <w:rPr>
                <w:lang w:val="en-US"/>
              </w:rPr>
              <w:t>şi</w:t>
            </w:r>
            <w:proofErr w:type="spellEnd"/>
            <w:r w:rsidRPr="00EB5C4B">
              <w:rPr>
                <w:lang w:val="en-US"/>
              </w:rPr>
              <w:t xml:space="preserve"> </w:t>
            </w:r>
            <w:proofErr w:type="spellStart"/>
            <w:r w:rsidRPr="00EB5C4B">
              <w:rPr>
                <w:lang w:val="en-US"/>
              </w:rPr>
              <w:t>obiectele</w:t>
            </w:r>
            <w:proofErr w:type="spellEnd"/>
            <w:r w:rsidRPr="00EB5C4B">
              <w:rPr>
                <w:lang w:val="en-US"/>
              </w:rPr>
              <w:t xml:space="preserve"> </w:t>
            </w:r>
            <w:proofErr w:type="spellStart"/>
            <w:r w:rsidRPr="00EB5C4B">
              <w:rPr>
                <w:lang w:val="en-US"/>
              </w:rPr>
              <w:t>destinate</w:t>
            </w:r>
            <w:proofErr w:type="spellEnd"/>
            <w:r w:rsidRPr="00EB5C4B">
              <w:rPr>
                <w:lang w:val="en-US"/>
              </w:rPr>
              <w:t xml:space="preserve"> </w:t>
            </w:r>
            <w:proofErr w:type="spellStart"/>
            <w:r w:rsidRPr="00EB5C4B">
              <w:rPr>
                <w:lang w:val="en-US"/>
              </w:rPr>
              <w:t>să</w:t>
            </w:r>
            <w:proofErr w:type="spellEnd"/>
            <w:r w:rsidRPr="00EB5C4B">
              <w:rPr>
                <w:lang w:val="en-US"/>
              </w:rPr>
              <w:t xml:space="preserve"> </w:t>
            </w:r>
            <w:proofErr w:type="spellStart"/>
            <w:r w:rsidRPr="00EB5C4B">
              <w:rPr>
                <w:lang w:val="en-US"/>
              </w:rPr>
              <w:t>vină</w:t>
            </w:r>
            <w:proofErr w:type="spellEnd"/>
            <w:r w:rsidRPr="00EB5C4B">
              <w:rPr>
                <w:lang w:val="en-US"/>
              </w:rPr>
              <w:t xml:space="preserve"> </w:t>
            </w:r>
            <w:proofErr w:type="spellStart"/>
            <w:r w:rsidRPr="00EB5C4B">
              <w:rPr>
                <w:lang w:val="en-US"/>
              </w:rPr>
              <w:t>în</w:t>
            </w:r>
            <w:proofErr w:type="spellEnd"/>
            <w:r w:rsidRPr="00EB5C4B">
              <w:rPr>
                <w:lang w:val="en-US"/>
              </w:rPr>
              <w:t xml:space="preserve"> contact cu </w:t>
            </w:r>
            <w:proofErr w:type="spellStart"/>
            <w:r w:rsidRPr="00EB5C4B">
              <w:rPr>
                <w:lang w:val="en-US"/>
              </w:rPr>
              <w:t>produsele</w:t>
            </w:r>
            <w:proofErr w:type="spellEnd"/>
            <w:r w:rsidRPr="00EB5C4B">
              <w:rPr>
                <w:lang w:val="en-US"/>
              </w:rPr>
              <w:t xml:space="preserve"> , </w:t>
            </w:r>
            <w:proofErr w:type="spellStart"/>
            <w:r w:rsidRPr="00EB5C4B">
              <w:rPr>
                <w:lang w:val="en-US"/>
              </w:rPr>
              <w:t>măsură</w:t>
            </w:r>
            <w:proofErr w:type="spellEnd"/>
            <w:r w:rsidRPr="00EB5C4B">
              <w:rPr>
                <w:lang w:val="en-US"/>
              </w:rPr>
              <w:t xml:space="preserve"> </w:t>
            </w:r>
            <w:proofErr w:type="spellStart"/>
            <w:r w:rsidRPr="00EB5C4B">
              <w:rPr>
                <w:lang w:val="en-US"/>
              </w:rPr>
              <w:t>planificată</w:t>
            </w:r>
            <w:proofErr w:type="spellEnd"/>
            <w:r w:rsidRPr="00EB5C4B">
              <w:rPr>
                <w:lang w:val="en-US"/>
              </w:rPr>
              <w:t xml:space="preserve"> </w:t>
            </w:r>
            <w:proofErr w:type="spellStart"/>
            <w:r w:rsidRPr="00EB5C4B">
              <w:rPr>
                <w:lang w:val="en-US"/>
              </w:rPr>
              <w:t>pentru</w:t>
            </w:r>
            <w:proofErr w:type="spellEnd"/>
            <w:r w:rsidRPr="00EB5C4B">
              <w:rPr>
                <w:lang w:val="en-US"/>
              </w:rPr>
              <w:t xml:space="preserve"> a. 2014</w:t>
            </w:r>
          </w:p>
          <w:p w:rsidR="00880E36" w:rsidRPr="00EB5C4B" w:rsidRDefault="00880E36" w:rsidP="00880E36">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DA75E0">
            <w:pPr>
              <w:jc w:val="center"/>
              <w:rPr>
                <w:lang w:val="ro-RO"/>
              </w:rPr>
            </w:pPr>
          </w:p>
          <w:p w:rsidR="00815BA8" w:rsidRPr="00EB5C4B" w:rsidRDefault="00815BA8" w:rsidP="00506EB1">
            <w:pPr>
              <w:jc w:val="center"/>
              <w:rPr>
                <w:lang w:val="ro-RO"/>
              </w:rPr>
            </w:pPr>
          </w:p>
        </w:tc>
      </w:tr>
    </w:tbl>
    <w:p w:rsidR="00E60694" w:rsidRDefault="00E60694" w:rsidP="00506EB1">
      <w:pPr>
        <w:rPr>
          <w:lang w:val="ro-RO"/>
        </w:rPr>
      </w:pPr>
    </w:p>
    <w:p w:rsidR="00506EB1" w:rsidRDefault="00506EB1" w:rsidP="00506EB1">
      <w:pPr>
        <w:rPr>
          <w:lang w:val="ro-RO"/>
        </w:rPr>
      </w:pPr>
    </w:p>
    <w:p w:rsidR="00506EB1" w:rsidRDefault="00506EB1" w:rsidP="00506EB1">
      <w:pPr>
        <w:rPr>
          <w:lang w:val="ro-RO"/>
        </w:rPr>
      </w:pPr>
    </w:p>
    <w:p w:rsidR="00506EB1" w:rsidRDefault="00506EB1" w:rsidP="00506EB1">
      <w:pPr>
        <w:rPr>
          <w:lang w:val="ro-RO"/>
        </w:rPr>
      </w:pPr>
    </w:p>
    <w:p w:rsidR="00506EB1" w:rsidRPr="007E21F9" w:rsidRDefault="00506EB1" w:rsidP="00506EB1">
      <w:pPr>
        <w:rPr>
          <w:b/>
          <w:sz w:val="28"/>
          <w:szCs w:val="28"/>
          <w:lang w:val="ro-RO"/>
        </w:rPr>
      </w:pPr>
      <w:r>
        <w:rPr>
          <w:lang w:val="ro-RO"/>
        </w:rPr>
        <w:t xml:space="preserve">                            </w:t>
      </w:r>
      <w:r w:rsidRPr="00F74A79">
        <w:rPr>
          <w:b/>
          <w:sz w:val="28"/>
          <w:szCs w:val="28"/>
          <w:lang w:val="ro-RO"/>
        </w:rPr>
        <w:t xml:space="preserve">     </w:t>
      </w:r>
      <w:r w:rsidR="007E21F9" w:rsidRPr="00577CD7">
        <w:rPr>
          <w:b/>
          <w:bCs/>
          <w:sz w:val="28"/>
          <w:szCs w:val="28"/>
          <w:lang w:val="ro-MO"/>
        </w:rPr>
        <w:t xml:space="preserve">Ministru                     </w:t>
      </w:r>
      <w:r w:rsidR="007E21F9">
        <w:rPr>
          <w:b/>
          <w:bCs/>
          <w:sz w:val="28"/>
          <w:szCs w:val="28"/>
          <w:lang w:val="ro-MO"/>
        </w:rPr>
        <w:t xml:space="preserve">             </w:t>
      </w:r>
      <w:r w:rsidR="007E21F9" w:rsidRPr="00577CD7">
        <w:rPr>
          <w:b/>
          <w:bCs/>
          <w:sz w:val="28"/>
          <w:szCs w:val="28"/>
          <w:lang w:val="ro-MO"/>
        </w:rPr>
        <w:t xml:space="preserve">                          </w:t>
      </w:r>
      <w:r w:rsidR="007E21F9">
        <w:rPr>
          <w:b/>
          <w:bCs/>
          <w:sz w:val="28"/>
          <w:szCs w:val="28"/>
          <w:lang w:val="ro-MO"/>
        </w:rPr>
        <w:t xml:space="preserve"> </w:t>
      </w:r>
      <w:r w:rsidR="007E21F9" w:rsidRPr="00577CD7">
        <w:rPr>
          <w:b/>
          <w:bCs/>
          <w:sz w:val="28"/>
          <w:szCs w:val="28"/>
          <w:lang w:val="ro-MO"/>
        </w:rPr>
        <w:t xml:space="preserve">                                  Andrei USATÎI</w:t>
      </w:r>
    </w:p>
    <w:p w:rsidR="00506EB1" w:rsidRPr="00EB5C4B" w:rsidRDefault="00506EB1" w:rsidP="00506EB1">
      <w:pPr>
        <w:rPr>
          <w:lang w:val="ro-RO"/>
        </w:rPr>
      </w:pPr>
    </w:p>
    <w:sectPr w:rsidR="00506EB1" w:rsidRPr="00EB5C4B" w:rsidSect="00025E03">
      <w:footerReference w:type="default" r:id="rId10"/>
      <w:pgSz w:w="16839" w:h="11907" w:orient="landscape" w:code="9"/>
      <w:pgMar w:top="284" w:right="851" w:bottom="28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399" w:rsidRDefault="00F70399" w:rsidP="007B7883">
      <w:r>
        <w:separator/>
      </w:r>
    </w:p>
  </w:endnote>
  <w:endnote w:type="continuationSeparator" w:id="0">
    <w:p w:rsidR="00F70399" w:rsidRDefault="00F70399"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32223"/>
      <w:docPartObj>
        <w:docPartGallery w:val="Page Numbers (Bottom of Page)"/>
        <w:docPartUnique/>
      </w:docPartObj>
    </w:sdtPr>
    <w:sdtEndPr>
      <w:rPr>
        <w:noProof/>
      </w:rPr>
    </w:sdtEndPr>
    <w:sdtContent>
      <w:p w:rsidR="003A6413" w:rsidRDefault="004A67B1">
        <w:pPr>
          <w:pStyle w:val="a9"/>
        </w:pPr>
        <w:r>
          <w:fldChar w:fldCharType="begin"/>
        </w:r>
        <w:r>
          <w:instrText xml:space="preserve"> PAGE   \* MERGEFORMAT </w:instrText>
        </w:r>
        <w:r>
          <w:fldChar w:fldCharType="separate"/>
        </w:r>
        <w:r w:rsidR="007B6C86">
          <w:rPr>
            <w:noProof/>
          </w:rPr>
          <w:t>12</w:t>
        </w:r>
        <w:r>
          <w:rPr>
            <w:noProof/>
          </w:rPr>
          <w:fldChar w:fldCharType="end"/>
        </w:r>
      </w:p>
    </w:sdtContent>
  </w:sdt>
  <w:p w:rsidR="003A6413" w:rsidRDefault="003A64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399" w:rsidRDefault="00F70399" w:rsidP="007B7883">
      <w:r>
        <w:separator/>
      </w:r>
    </w:p>
  </w:footnote>
  <w:footnote w:type="continuationSeparator" w:id="0">
    <w:p w:rsidR="00F70399" w:rsidRDefault="00F70399"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5">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7">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8">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3"/>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25E03"/>
    <w:rsid w:val="00064FE0"/>
    <w:rsid w:val="00083D42"/>
    <w:rsid w:val="00086A3B"/>
    <w:rsid w:val="000B1D78"/>
    <w:rsid w:val="000D0510"/>
    <w:rsid w:val="000E5156"/>
    <w:rsid w:val="00133C5B"/>
    <w:rsid w:val="00141A42"/>
    <w:rsid w:val="00212D4F"/>
    <w:rsid w:val="00223C8F"/>
    <w:rsid w:val="00260DEE"/>
    <w:rsid w:val="00261EEE"/>
    <w:rsid w:val="002B6684"/>
    <w:rsid w:val="002C1572"/>
    <w:rsid w:val="003036AB"/>
    <w:rsid w:val="00311C2B"/>
    <w:rsid w:val="00335320"/>
    <w:rsid w:val="003409A3"/>
    <w:rsid w:val="003512CC"/>
    <w:rsid w:val="003641A8"/>
    <w:rsid w:val="00380CBA"/>
    <w:rsid w:val="003867E7"/>
    <w:rsid w:val="003A0A91"/>
    <w:rsid w:val="003A5A44"/>
    <w:rsid w:val="003A6413"/>
    <w:rsid w:val="003D2109"/>
    <w:rsid w:val="003E28A6"/>
    <w:rsid w:val="0040685F"/>
    <w:rsid w:val="0041779C"/>
    <w:rsid w:val="0042431A"/>
    <w:rsid w:val="00454DBB"/>
    <w:rsid w:val="00466DF2"/>
    <w:rsid w:val="00490B9A"/>
    <w:rsid w:val="004A5A63"/>
    <w:rsid w:val="004A67B1"/>
    <w:rsid w:val="004B745D"/>
    <w:rsid w:val="004C1E9C"/>
    <w:rsid w:val="00504FEC"/>
    <w:rsid w:val="00506EB1"/>
    <w:rsid w:val="005152B7"/>
    <w:rsid w:val="00536002"/>
    <w:rsid w:val="00543BD0"/>
    <w:rsid w:val="00547925"/>
    <w:rsid w:val="006046EE"/>
    <w:rsid w:val="00613AE4"/>
    <w:rsid w:val="006140BB"/>
    <w:rsid w:val="00620893"/>
    <w:rsid w:val="00627B54"/>
    <w:rsid w:val="00632379"/>
    <w:rsid w:val="00672CA2"/>
    <w:rsid w:val="00674363"/>
    <w:rsid w:val="00675F15"/>
    <w:rsid w:val="0069021D"/>
    <w:rsid w:val="006950BE"/>
    <w:rsid w:val="006A5F9C"/>
    <w:rsid w:val="006A6858"/>
    <w:rsid w:val="006B1ABD"/>
    <w:rsid w:val="00703FDF"/>
    <w:rsid w:val="00736C12"/>
    <w:rsid w:val="00744677"/>
    <w:rsid w:val="007929BF"/>
    <w:rsid w:val="00796E69"/>
    <w:rsid w:val="007B1D42"/>
    <w:rsid w:val="007B6C86"/>
    <w:rsid w:val="007B7883"/>
    <w:rsid w:val="007D0AE4"/>
    <w:rsid w:val="007D47B4"/>
    <w:rsid w:val="007E025A"/>
    <w:rsid w:val="007E21F9"/>
    <w:rsid w:val="008024FA"/>
    <w:rsid w:val="00815BA8"/>
    <w:rsid w:val="00822470"/>
    <w:rsid w:val="00880E36"/>
    <w:rsid w:val="0089490C"/>
    <w:rsid w:val="008A0B88"/>
    <w:rsid w:val="008B59CA"/>
    <w:rsid w:val="008D5B4C"/>
    <w:rsid w:val="008E41FF"/>
    <w:rsid w:val="008F4A08"/>
    <w:rsid w:val="00984E4E"/>
    <w:rsid w:val="00990C3D"/>
    <w:rsid w:val="009B5CB3"/>
    <w:rsid w:val="00A3541E"/>
    <w:rsid w:val="00A60468"/>
    <w:rsid w:val="00A770D1"/>
    <w:rsid w:val="00AB3616"/>
    <w:rsid w:val="00AC25B1"/>
    <w:rsid w:val="00AC7BC1"/>
    <w:rsid w:val="00AE2BC5"/>
    <w:rsid w:val="00B0078E"/>
    <w:rsid w:val="00B159F8"/>
    <w:rsid w:val="00B303F0"/>
    <w:rsid w:val="00B53DB4"/>
    <w:rsid w:val="00B54ED5"/>
    <w:rsid w:val="00B63179"/>
    <w:rsid w:val="00BB3944"/>
    <w:rsid w:val="00BC1C1E"/>
    <w:rsid w:val="00BD74F3"/>
    <w:rsid w:val="00BE30AF"/>
    <w:rsid w:val="00C26B27"/>
    <w:rsid w:val="00C52D24"/>
    <w:rsid w:val="00C7122B"/>
    <w:rsid w:val="00CB7E16"/>
    <w:rsid w:val="00CC7AD0"/>
    <w:rsid w:val="00CD00FC"/>
    <w:rsid w:val="00CE1587"/>
    <w:rsid w:val="00CE4BD8"/>
    <w:rsid w:val="00D77CBC"/>
    <w:rsid w:val="00D91FE2"/>
    <w:rsid w:val="00DA0002"/>
    <w:rsid w:val="00DA75E0"/>
    <w:rsid w:val="00DD160F"/>
    <w:rsid w:val="00DE0365"/>
    <w:rsid w:val="00E16E35"/>
    <w:rsid w:val="00E22D51"/>
    <w:rsid w:val="00E52EB8"/>
    <w:rsid w:val="00E5474C"/>
    <w:rsid w:val="00E60694"/>
    <w:rsid w:val="00E91D06"/>
    <w:rsid w:val="00EA37AA"/>
    <w:rsid w:val="00EB0636"/>
    <w:rsid w:val="00EB1A41"/>
    <w:rsid w:val="00EB446D"/>
    <w:rsid w:val="00EB5C4B"/>
    <w:rsid w:val="00EB6DD8"/>
    <w:rsid w:val="00EF427B"/>
    <w:rsid w:val="00F63C5E"/>
    <w:rsid w:val="00F70399"/>
    <w:rsid w:val="00F8202D"/>
    <w:rsid w:val="00FA20EA"/>
    <w:rsid w:val="00FB63F6"/>
    <w:rsid w:val="00FB73EA"/>
    <w:rsid w:val="00FE522A"/>
    <w:rsid w:val="00FE6376"/>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6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6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ranslate.googleusercontent.com/translate_c?hl=ro&amp;langpair=en%7Cro&amp;u=http://eur-lex.europa.eu/JOHtml.do%3Furi%3DOJ:L:2008:086:SOM:EN:HTML&amp;rurl=translate.google.ro&amp;usg=ALkJrhjowfOHPGeMX7ndyXHKv766ByBu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35F9-80F2-4B2B-80E3-FFBA069C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2923</Words>
  <Characters>16667</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 Cernelea</cp:lastModifiedBy>
  <cp:revision>4</cp:revision>
  <cp:lastPrinted>2014-05-19T08:50:00Z</cp:lastPrinted>
  <dcterms:created xsi:type="dcterms:W3CDTF">2014-05-17T11:30:00Z</dcterms:created>
  <dcterms:modified xsi:type="dcterms:W3CDTF">2014-06-04T17:32:00Z</dcterms:modified>
</cp:coreProperties>
</file>