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E7" w:rsidRPr="00372C25" w:rsidRDefault="00C70AE7" w:rsidP="00C70AE7">
      <w:pPr>
        <w:pStyle w:val="a3"/>
        <w:jc w:val="both"/>
        <w:rPr>
          <w:lang w:val="ro-RO"/>
        </w:rPr>
      </w:pPr>
    </w:p>
    <w:p w:rsidR="00C70AE7" w:rsidRPr="00372C25" w:rsidRDefault="00C70AE7" w:rsidP="00C70AE7">
      <w:pPr>
        <w:pStyle w:val="a3"/>
        <w:jc w:val="both"/>
        <w:rPr>
          <w:lang w:val="ro-RO"/>
        </w:rPr>
      </w:pPr>
    </w:p>
    <w:p w:rsidR="00C70AE7" w:rsidRPr="00372C25" w:rsidRDefault="00C70AE7" w:rsidP="00C70AE7">
      <w:pPr>
        <w:pStyle w:val="a3"/>
        <w:jc w:val="both"/>
        <w:rPr>
          <w:lang w:val="ro-RO"/>
        </w:rPr>
      </w:pPr>
    </w:p>
    <w:p w:rsidR="00C70AE7" w:rsidRPr="00372C25" w:rsidRDefault="00C70AE7" w:rsidP="00C70AE7">
      <w:pPr>
        <w:pStyle w:val="a3"/>
        <w:jc w:val="center"/>
        <w:rPr>
          <w:sz w:val="28"/>
          <w:szCs w:val="28"/>
          <w:lang w:val="ro-RO"/>
        </w:rPr>
      </w:pPr>
      <w:r w:rsidRPr="00372C25">
        <w:rPr>
          <w:sz w:val="28"/>
          <w:szCs w:val="28"/>
          <w:lang w:val="ro-RO"/>
        </w:rPr>
        <w:t>Notă informativă</w:t>
      </w:r>
    </w:p>
    <w:p w:rsidR="00C70AE7" w:rsidRPr="00372C25" w:rsidRDefault="00C70AE7" w:rsidP="00C70AE7">
      <w:pPr>
        <w:pStyle w:val="a3"/>
        <w:jc w:val="both"/>
        <w:rPr>
          <w:sz w:val="28"/>
          <w:szCs w:val="28"/>
          <w:lang w:val="ro-RO"/>
        </w:rPr>
      </w:pPr>
    </w:p>
    <w:p w:rsidR="00C70AE7" w:rsidRPr="00372C25" w:rsidRDefault="00C70AE7" w:rsidP="00C70AE7">
      <w:pPr>
        <w:pStyle w:val="a3"/>
        <w:ind w:firstLine="708"/>
        <w:jc w:val="both"/>
        <w:rPr>
          <w:sz w:val="28"/>
          <w:szCs w:val="28"/>
          <w:lang w:val="ro-RO"/>
        </w:rPr>
      </w:pPr>
      <w:r w:rsidRPr="00372C25">
        <w:rPr>
          <w:sz w:val="28"/>
          <w:szCs w:val="28"/>
          <w:lang w:val="ro-RO"/>
        </w:rPr>
        <w:t>Întru executarea art. II din Legea nr.89 din 29 mai 2014 pentru modificarea și completarea Legii nr.419 din 22 decembrie 2006 cu privire la datoria publică, garanțiile de stat</w:t>
      </w:r>
      <w:r w:rsidR="008A47C5">
        <w:rPr>
          <w:sz w:val="28"/>
          <w:szCs w:val="28"/>
          <w:lang w:val="ro-RO"/>
        </w:rPr>
        <w:t xml:space="preserve"> </w:t>
      </w:r>
      <w:r w:rsidRPr="00372C25">
        <w:rPr>
          <w:sz w:val="28"/>
          <w:szCs w:val="28"/>
          <w:lang w:val="ro-RO"/>
        </w:rPr>
        <w:t>și recreditarea de stat, a fost elaborat proiectul de lege pentru modificarea și completarea unor acte legislative.</w:t>
      </w:r>
    </w:p>
    <w:p w:rsidR="00C70AE7" w:rsidRPr="00372C25" w:rsidRDefault="00C70AE7" w:rsidP="00C70AE7">
      <w:pPr>
        <w:pStyle w:val="a3"/>
        <w:ind w:firstLine="708"/>
        <w:jc w:val="both"/>
        <w:rPr>
          <w:sz w:val="28"/>
          <w:szCs w:val="28"/>
          <w:lang w:val="ro-RO"/>
        </w:rPr>
      </w:pPr>
      <w:r w:rsidRPr="00372C25">
        <w:rPr>
          <w:sz w:val="28"/>
          <w:szCs w:val="28"/>
          <w:lang w:val="ro-RO"/>
        </w:rPr>
        <w:t>Proiectul conţine amendamente la legea privind finanțele publice locale referitor la  reglementarea domeniului de atragerea împrumuturilor pe termen lung și emiterea garanțiilor de către APL, și ținerea evidenței.</w:t>
      </w:r>
    </w:p>
    <w:p w:rsidR="00C70AE7" w:rsidRPr="00372C25" w:rsidRDefault="00C70AE7" w:rsidP="00C70AE7">
      <w:pPr>
        <w:pStyle w:val="a3"/>
        <w:ind w:firstLine="708"/>
        <w:jc w:val="both"/>
        <w:rPr>
          <w:sz w:val="28"/>
          <w:szCs w:val="28"/>
          <w:lang w:val="ro-RO"/>
        </w:rPr>
      </w:pPr>
      <w:r w:rsidRPr="00372C25">
        <w:rPr>
          <w:sz w:val="28"/>
          <w:szCs w:val="28"/>
          <w:lang w:val="ro-RO"/>
        </w:rPr>
        <w:t>Modificările propuse în legea instituțiilor financiare țin de îmbunătățirea procesului de monitorizare a dat</w:t>
      </w:r>
      <w:r w:rsidR="00372C25">
        <w:rPr>
          <w:sz w:val="28"/>
          <w:szCs w:val="28"/>
          <w:lang w:val="ro-RO"/>
        </w:rPr>
        <w:t>oriei sectorului public și prevă</w:t>
      </w:r>
      <w:r w:rsidRPr="00372C25">
        <w:rPr>
          <w:sz w:val="28"/>
          <w:szCs w:val="28"/>
          <w:lang w:val="ro-RO"/>
        </w:rPr>
        <w:t>d prezentarea informației pri</w:t>
      </w:r>
      <w:r w:rsidR="00586471" w:rsidRPr="00372C25">
        <w:rPr>
          <w:sz w:val="28"/>
          <w:szCs w:val="28"/>
          <w:lang w:val="ro-RO"/>
        </w:rPr>
        <w:t>v</w:t>
      </w:r>
      <w:r w:rsidRPr="00372C25">
        <w:rPr>
          <w:sz w:val="28"/>
          <w:szCs w:val="28"/>
          <w:lang w:val="ro-RO"/>
        </w:rPr>
        <w:t>ind credite</w:t>
      </w:r>
      <w:r w:rsidR="00586471" w:rsidRPr="00372C25">
        <w:rPr>
          <w:sz w:val="28"/>
          <w:szCs w:val="28"/>
          <w:lang w:val="ro-RO"/>
        </w:rPr>
        <w:t>le</w:t>
      </w:r>
      <w:r w:rsidRPr="00372C25">
        <w:rPr>
          <w:sz w:val="28"/>
          <w:szCs w:val="28"/>
          <w:lang w:val="ro-RO"/>
        </w:rPr>
        <w:t xml:space="preserve"> acordate de către b</w:t>
      </w:r>
      <w:r w:rsidR="00372C25" w:rsidRPr="00372C25">
        <w:rPr>
          <w:sz w:val="28"/>
          <w:szCs w:val="28"/>
          <w:lang w:val="ro-RO"/>
        </w:rPr>
        <w:t>ă</w:t>
      </w:r>
      <w:r w:rsidRPr="00372C25">
        <w:rPr>
          <w:sz w:val="28"/>
          <w:szCs w:val="28"/>
          <w:lang w:val="ro-RO"/>
        </w:rPr>
        <w:t>nci</w:t>
      </w:r>
      <w:r w:rsidR="00586471" w:rsidRPr="00372C25">
        <w:rPr>
          <w:sz w:val="28"/>
          <w:szCs w:val="28"/>
          <w:lang w:val="ro-RO"/>
        </w:rPr>
        <w:t>le</w:t>
      </w:r>
      <w:r w:rsidRPr="00372C25">
        <w:rPr>
          <w:sz w:val="28"/>
          <w:szCs w:val="28"/>
          <w:lang w:val="ro-RO"/>
        </w:rPr>
        <w:t xml:space="preserve"> comerciale.</w:t>
      </w:r>
    </w:p>
    <w:p w:rsidR="00372C25" w:rsidRPr="00372C25" w:rsidRDefault="00372C25" w:rsidP="00C70AE7">
      <w:pPr>
        <w:pStyle w:val="a3"/>
        <w:ind w:firstLine="708"/>
        <w:jc w:val="both"/>
        <w:rPr>
          <w:sz w:val="28"/>
          <w:szCs w:val="28"/>
          <w:lang w:val="ro-RO"/>
        </w:rPr>
      </w:pPr>
      <w:r w:rsidRPr="00372C25">
        <w:rPr>
          <w:sz w:val="28"/>
          <w:szCs w:val="28"/>
          <w:lang w:val="ro-RO"/>
        </w:rPr>
        <w:t>Modificările propuse în Legea nr.548-XIII din 21 iulie 1995 cu privire la Banca Naţională a Moldovei prevăd aducerea terminologiei acest</w:t>
      </w:r>
      <w:r w:rsidR="00563136">
        <w:rPr>
          <w:sz w:val="28"/>
          <w:szCs w:val="28"/>
          <w:lang w:val="ro-RO"/>
        </w:rPr>
        <w:t>eia</w:t>
      </w:r>
      <w:r w:rsidRPr="00372C25">
        <w:rPr>
          <w:sz w:val="28"/>
          <w:szCs w:val="28"/>
          <w:lang w:val="ro-RO"/>
        </w:rPr>
        <w:t xml:space="preserve"> în conformitate cu prevederile Legii nr.89 din 29 mai 2014 pentru modificarea și completarea Legii nr.419 din 22 decembrie 2006 cu privire la datoria publică, garanțiile de stat și recreditarea de stat</w:t>
      </w:r>
      <w:r>
        <w:rPr>
          <w:sz w:val="28"/>
          <w:szCs w:val="28"/>
          <w:lang w:val="ro-RO"/>
        </w:rPr>
        <w:t>, precum și precizea</w:t>
      </w:r>
      <w:r w:rsidR="00563136">
        <w:rPr>
          <w:sz w:val="28"/>
          <w:szCs w:val="28"/>
          <w:lang w:val="ro-RO"/>
        </w:rPr>
        <w:t>ză</w:t>
      </w:r>
      <w:r>
        <w:rPr>
          <w:sz w:val="28"/>
          <w:szCs w:val="28"/>
          <w:lang w:val="ro-RO"/>
        </w:rPr>
        <w:t xml:space="preserve"> atribuțiil</w:t>
      </w:r>
      <w:r w:rsidR="00563136">
        <w:rPr>
          <w:sz w:val="28"/>
          <w:szCs w:val="28"/>
          <w:lang w:val="ro-RO"/>
        </w:rPr>
        <w:t>e</w:t>
      </w:r>
      <w:r>
        <w:rPr>
          <w:sz w:val="28"/>
          <w:szCs w:val="28"/>
          <w:lang w:val="ro-RO"/>
        </w:rPr>
        <w:t xml:space="preserve"> Băncii Naționale a Moldovei </w:t>
      </w:r>
      <w:r w:rsidR="00563136">
        <w:rPr>
          <w:sz w:val="28"/>
          <w:szCs w:val="28"/>
          <w:lang w:val="ro-RO"/>
        </w:rPr>
        <w:t>pentru</w:t>
      </w:r>
      <w:r>
        <w:rPr>
          <w:sz w:val="28"/>
          <w:szCs w:val="28"/>
          <w:lang w:val="ro-RO"/>
        </w:rPr>
        <w:t xml:space="preserve"> calitate</w:t>
      </w:r>
      <w:r w:rsidR="00563136">
        <w:rPr>
          <w:sz w:val="28"/>
          <w:szCs w:val="28"/>
          <w:lang w:val="ro-RO"/>
        </w:rPr>
        <w:t>a</w:t>
      </w:r>
      <w:r>
        <w:rPr>
          <w:sz w:val="28"/>
          <w:szCs w:val="28"/>
          <w:lang w:val="ro-RO"/>
        </w:rPr>
        <w:t xml:space="preserve"> de agent al statului.</w:t>
      </w:r>
    </w:p>
    <w:p w:rsidR="00C70AE7" w:rsidRPr="00372C25" w:rsidRDefault="00C70AE7" w:rsidP="00C70AE7">
      <w:pPr>
        <w:pStyle w:val="a3"/>
        <w:ind w:firstLine="708"/>
        <w:jc w:val="both"/>
        <w:rPr>
          <w:sz w:val="28"/>
          <w:szCs w:val="28"/>
          <w:lang w:val="ro-RO"/>
        </w:rPr>
      </w:pPr>
      <w:r w:rsidRPr="00372C25">
        <w:rPr>
          <w:sz w:val="28"/>
          <w:szCs w:val="28"/>
          <w:lang w:val="ro-RO"/>
        </w:rPr>
        <w:t xml:space="preserve">Modificările în alte acte legislative prevăd aducerea </w:t>
      </w:r>
      <w:r w:rsidR="00372C25" w:rsidRPr="00372C25">
        <w:rPr>
          <w:sz w:val="28"/>
          <w:szCs w:val="28"/>
          <w:lang w:val="ro-RO"/>
        </w:rPr>
        <w:t>terminologiei</w:t>
      </w:r>
      <w:r w:rsidRPr="00372C25">
        <w:rPr>
          <w:sz w:val="28"/>
          <w:szCs w:val="28"/>
          <w:lang w:val="ro-RO"/>
        </w:rPr>
        <w:t xml:space="preserve"> acestora în conformitate cu prevederile Legii nr.89 din 29 mai 2014 pentru modificarea și completarea Legii nr.419 din 22 decembrie 2006 cu privire la datoria publică, garanțiile de stat</w:t>
      </w:r>
      <w:r w:rsidR="008A47C5">
        <w:rPr>
          <w:sz w:val="28"/>
          <w:szCs w:val="28"/>
          <w:lang w:val="ro-RO"/>
        </w:rPr>
        <w:t xml:space="preserve"> </w:t>
      </w:r>
      <w:r w:rsidRPr="00372C25">
        <w:rPr>
          <w:sz w:val="28"/>
          <w:szCs w:val="28"/>
          <w:lang w:val="ro-RO"/>
        </w:rPr>
        <w:t>și recreditarea de stat.</w:t>
      </w:r>
    </w:p>
    <w:p w:rsidR="00C70AE7" w:rsidRPr="00372C25" w:rsidRDefault="00C70AE7" w:rsidP="00AB2928">
      <w:pPr>
        <w:pStyle w:val="a3"/>
        <w:ind w:firstLine="708"/>
        <w:jc w:val="both"/>
        <w:rPr>
          <w:sz w:val="28"/>
          <w:szCs w:val="28"/>
          <w:lang w:val="ro-RO"/>
        </w:rPr>
      </w:pPr>
      <w:r w:rsidRPr="00372C25">
        <w:rPr>
          <w:sz w:val="28"/>
          <w:szCs w:val="28"/>
          <w:lang w:val="ro-RO"/>
        </w:rPr>
        <w:t>Proiectul nu necesită finanţare suplimentară de la bugetul public naţional.</w:t>
      </w:r>
    </w:p>
    <w:p w:rsidR="003A14FB" w:rsidRPr="00372C25" w:rsidRDefault="003A14FB">
      <w:pPr>
        <w:rPr>
          <w:lang w:val="ro-RO"/>
        </w:rPr>
      </w:pPr>
    </w:p>
    <w:sectPr w:rsidR="003A14FB" w:rsidRPr="00372C25" w:rsidSect="003A14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0AE7"/>
    <w:rsid w:val="00017E3F"/>
    <w:rsid w:val="00372C25"/>
    <w:rsid w:val="003A14FB"/>
    <w:rsid w:val="00563136"/>
    <w:rsid w:val="00586471"/>
    <w:rsid w:val="00590C76"/>
    <w:rsid w:val="00731D21"/>
    <w:rsid w:val="008A47C5"/>
    <w:rsid w:val="00AB2928"/>
    <w:rsid w:val="00AF6EA3"/>
    <w:rsid w:val="00C70AE7"/>
    <w:rsid w:val="00D81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A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53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231</Words>
  <Characters>1318</Characters>
  <Application>Microsoft Office Word</Application>
  <DocSecurity>0</DocSecurity>
  <Lines>10</Lines>
  <Paragraphs>3</Paragraphs>
  <ScaleCrop>false</ScaleCrop>
  <Company>CtrlSoft</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MATVEEVA</dc:creator>
  <cp:keywords/>
  <dc:description/>
  <cp:lastModifiedBy>ELENA MATVEEVA</cp:lastModifiedBy>
  <cp:revision>9</cp:revision>
  <cp:lastPrinted>2014-08-14T12:24:00Z</cp:lastPrinted>
  <dcterms:created xsi:type="dcterms:W3CDTF">2014-08-04T06:51:00Z</dcterms:created>
  <dcterms:modified xsi:type="dcterms:W3CDTF">2014-08-14T12:24:00Z</dcterms:modified>
</cp:coreProperties>
</file>