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036" w:rsidRPr="00956ECE" w:rsidRDefault="00855036" w:rsidP="00855036">
      <w:pPr>
        <w:pStyle w:val="1"/>
        <w:spacing w:before="120"/>
        <w:ind w:left="2832" w:hanging="2832"/>
        <w:rPr>
          <w:sz w:val="28"/>
          <w:szCs w:val="20"/>
          <w:lang w:val="ro-RO"/>
        </w:rPr>
      </w:pPr>
      <w:r w:rsidRPr="00956ECE">
        <w:rPr>
          <w:b w:val="0"/>
          <w:sz w:val="28"/>
          <w:szCs w:val="20"/>
          <w:lang w:val="ro-RO"/>
        </w:rPr>
        <w:tab/>
      </w:r>
      <w:r w:rsidR="00DD1E94">
        <w:rPr>
          <w:b w:val="0"/>
          <w:sz w:val="28"/>
          <w:szCs w:val="20"/>
          <w:lang w:val="ro-RO"/>
        </w:rPr>
        <w:tab/>
      </w:r>
      <w:r w:rsidRPr="00956ECE">
        <w:rPr>
          <w:b w:val="0"/>
          <w:sz w:val="28"/>
          <w:szCs w:val="20"/>
          <w:lang w:val="ro-RO"/>
        </w:rPr>
        <w:tab/>
      </w:r>
      <w:r w:rsidRPr="00956ECE">
        <w:rPr>
          <w:b w:val="0"/>
          <w:sz w:val="28"/>
          <w:szCs w:val="20"/>
          <w:lang w:val="ro-RO"/>
        </w:rPr>
        <w:tab/>
      </w:r>
      <w:r w:rsidR="00824A55" w:rsidRPr="00956ECE">
        <w:rPr>
          <w:b w:val="0"/>
          <w:sz w:val="28"/>
          <w:szCs w:val="20"/>
          <w:lang w:val="ro-RO"/>
        </w:rPr>
        <w:tab/>
      </w:r>
      <w:r w:rsidRPr="00956ECE">
        <w:rPr>
          <w:b w:val="0"/>
          <w:sz w:val="28"/>
          <w:szCs w:val="20"/>
          <w:lang w:val="ro-RO"/>
        </w:rPr>
        <w:tab/>
      </w:r>
      <w:r w:rsidRPr="00956ECE">
        <w:rPr>
          <w:sz w:val="28"/>
          <w:szCs w:val="20"/>
          <w:lang w:val="ro-RO"/>
        </w:rPr>
        <w:t>Anexă la Nota informativă</w:t>
      </w:r>
    </w:p>
    <w:p w:rsidR="00FE707E" w:rsidRPr="00956ECE" w:rsidRDefault="00FE707E" w:rsidP="008272FC">
      <w:pPr>
        <w:jc w:val="center"/>
        <w:rPr>
          <w:b/>
          <w:sz w:val="28"/>
          <w:szCs w:val="28"/>
          <w:lang w:val="ro-RO"/>
        </w:rPr>
      </w:pPr>
    </w:p>
    <w:p w:rsidR="008272FC" w:rsidRPr="00956ECE" w:rsidRDefault="00855036" w:rsidP="008272FC">
      <w:pPr>
        <w:jc w:val="center"/>
        <w:rPr>
          <w:b/>
          <w:sz w:val="28"/>
          <w:szCs w:val="28"/>
          <w:lang w:val="ro-RO"/>
        </w:rPr>
      </w:pPr>
      <w:r w:rsidRPr="00956ECE">
        <w:rPr>
          <w:b/>
          <w:sz w:val="28"/>
          <w:szCs w:val="28"/>
          <w:lang w:val="ro-RO"/>
        </w:rPr>
        <w:t>ANALIZA IMPACTULUI DE REGLEMENTARE</w:t>
      </w:r>
    </w:p>
    <w:p w:rsidR="008272FC" w:rsidRPr="00956ECE" w:rsidRDefault="008272FC" w:rsidP="008272FC">
      <w:pPr>
        <w:jc w:val="both"/>
        <w:rPr>
          <w:b/>
          <w:bCs/>
          <w:sz w:val="28"/>
          <w:szCs w:val="28"/>
          <w:lang w:val="ro-RO"/>
        </w:rPr>
      </w:pPr>
      <w:r w:rsidRPr="00956ECE">
        <w:rPr>
          <w:b/>
          <w:sz w:val="28"/>
          <w:szCs w:val="28"/>
          <w:lang w:val="ro-RO"/>
        </w:rPr>
        <w:t>la</w:t>
      </w:r>
      <w:r w:rsidR="00855036" w:rsidRPr="00956ECE">
        <w:rPr>
          <w:b/>
          <w:sz w:val="28"/>
          <w:szCs w:val="28"/>
          <w:lang w:val="ro-RO"/>
        </w:rPr>
        <w:t xml:space="preserve"> </w:t>
      </w:r>
      <w:r w:rsidRPr="00956ECE">
        <w:rPr>
          <w:b/>
          <w:sz w:val="28"/>
          <w:szCs w:val="28"/>
          <w:lang w:val="ro-RO"/>
        </w:rPr>
        <w:t xml:space="preserve">proiectul de </w:t>
      </w:r>
      <w:r w:rsidR="00840086" w:rsidRPr="00956ECE">
        <w:rPr>
          <w:b/>
          <w:sz w:val="28"/>
          <w:szCs w:val="28"/>
          <w:lang w:val="ro-RO"/>
        </w:rPr>
        <w:t>l</w:t>
      </w:r>
      <w:r w:rsidRPr="00956ECE">
        <w:rPr>
          <w:b/>
          <w:sz w:val="28"/>
          <w:szCs w:val="28"/>
          <w:lang w:val="ro-RO"/>
        </w:rPr>
        <w:t>ege pentru modificarea și completarea Legii nr.451-XV din 30.07.2001 privind reglementarea prin licențiere a activităţii de întreprinzător</w:t>
      </w:r>
    </w:p>
    <w:p w:rsidR="00855036" w:rsidRPr="00956ECE" w:rsidRDefault="00855036" w:rsidP="008272FC">
      <w:pPr>
        <w:pStyle w:val="1"/>
        <w:ind w:left="0" w:firstLine="0"/>
        <w:jc w:val="center"/>
        <w:rPr>
          <w:b w:val="0"/>
          <w:sz w:val="28"/>
          <w:szCs w:val="28"/>
          <w:lang w:val="ro-RO"/>
        </w:rPr>
      </w:pPr>
    </w:p>
    <w:p w:rsidR="00855036" w:rsidRPr="00956ECE" w:rsidRDefault="008272FC" w:rsidP="008272FC">
      <w:pPr>
        <w:pStyle w:val="1"/>
        <w:spacing w:before="120"/>
        <w:ind w:left="2124" w:hanging="2124"/>
        <w:rPr>
          <w:b w:val="0"/>
          <w:i/>
          <w:caps/>
          <w:sz w:val="28"/>
          <w:szCs w:val="28"/>
          <w:lang w:val="ro-RO"/>
        </w:rPr>
      </w:pPr>
      <w:r w:rsidRPr="00956ECE">
        <w:rPr>
          <w:b w:val="0"/>
          <w:sz w:val="28"/>
          <w:szCs w:val="28"/>
          <w:lang w:val="ro-RO"/>
        </w:rPr>
        <w:t>Autorul:</w:t>
      </w:r>
      <w:r w:rsidR="000411CA" w:rsidRPr="00956ECE">
        <w:rPr>
          <w:b w:val="0"/>
          <w:sz w:val="28"/>
          <w:szCs w:val="28"/>
          <w:lang w:val="ro-RO"/>
        </w:rPr>
        <w:tab/>
      </w:r>
      <w:r w:rsidR="00F309E9" w:rsidRPr="00956ECE">
        <w:rPr>
          <w:b w:val="0"/>
          <w:i/>
          <w:sz w:val="28"/>
          <w:szCs w:val="20"/>
          <w:lang w:val="ro-RO"/>
        </w:rPr>
        <w:t>Ministerul Economiei</w:t>
      </w:r>
    </w:p>
    <w:p w:rsidR="000411CA" w:rsidRPr="00956ECE" w:rsidRDefault="000411CA" w:rsidP="000411CA">
      <w:pPr>
        <w:ind w:firstLine="709"/>
        <w:jc w:val="both"/>
        <w:rPr>
          <w:b/>
          <w:sz w:val="28"/>
          <w:szCs w:val="20"/>
          <w:lang w:val="ro-RO"/>
        </w:rPr>
      </w:pPr>
    </w:p>
    <w:p w:rsidR="00855036" w:rsidRPr="00956ECE" w:rsidRDefault="008272FC" w:rsidP="000411CA">
      <w:pPr>
        <w:ind w:firstLine="709"/>
        <w:jc w:val="both"/>
        <w:rPr>
          <w:b/>
          <w:sz w:val="28"/>
          <w:szCs w:val="20"/>
          <w:lang w:val="ro-RO"/>
        </w:rPr>
      </w:pPr>
      <w:r w:rsidRPr="00956ECE">
        <w:rPr>
          <w:b/>
          <w:sz w:val="28"/>
          <w:szCs w:val="20"/>
          <w:lang w:val="ro-RO"/>
        </w:rPr>
        <w:t>Introducere</w:t>
      </w:r>
    </w:p>
    <w:p w:rsidR="00855036" w:rsidRPr="00956ECE" w:rsidRDefault="00855036" w:rsidP="00855036">
      <w:pPr>
        <w:spacing w:before="120"/>
        <w:jc w:val="both"/>
        <w:rPr>
          <w:sz w:val="28"/>
          <w:szCs w:val="20"/>
          <w:lang w:val="ro-RO"/>
        </w:rPr>
      </w:pPr>
      <w:r w:rsidRPr="00956ECE">
        <w:rPr>
          <w:sz w:val="28"/>
          <w:szCs w:val="20"/>
          <w:lang w:val="ro-RO"/>
        </w:rPr>
        <w:t xml:space="preserve">Analiza impactului de reglementare efectuată pentru proiectul de </w:t>
      </w:r>
      <w:r w:rsidR="00A4382A" w:rsidRPr="00956ECE">
        <w:rPr>
          <w:sz w:val="28"/>
          <w:szCs w:val="20"/>
          <w:lang w:val="ro-RO"/>
        </w:rPr>
        <w:t>l</w:t>
      </w:r>
      <w:r w:rsidRPr="00956ECE">
        <w:rPr>
          <w:sz w:val="28"/>
          <w:szCs w:val="20"/>
          <w:lang w:val="ro-RO"/>
        </w:rPr>
        <w:t>ege p</w:t>
      </w:r>
      <w:r w:rsidR="008272FC" w:rsidRPr="00956ECE">
        <w:rPr>
          <w:sz w:val="28"/>
          <w:szCs w:val="20"/>
          <w:lang w:val="ro-RO"/>
        </w:rPr>
        <w:t>entru</w:t>
      </w:r>
      <w:r w:rsidRPr="00956ECE">
        <w:rPr>
          <w:sz w:val="28"/>
          <w:szCs w:val="20"/>
          <w:lang w:val="ro-RO"/>
        </w:rPr>
        <w:t xml:space="preserve"> modificarea și completarea Legii nr.</w:t>
      </w:r>
      <w:r w:rsidR="00CF273A" w:rsidRPr="00956ECE">
        <w:rPr>
          <w:sz w:val="28"/>
          <w:szCs w:val="20"/>
          <w:lang w:val="ro-RO"/>
        </w:rPr>
        <w:t>451</w:t>
      </w:r>
      <w:r w:rsidRPr="00956ECE">
        <w:rPr>
          <w:sz w:val="28"/>
          <w:szCs w:val="20"/>
          <w:lang w:val="ro-RO"/>
        </w:rPr>
        <w:t>/</w:t>
      </w:r>
      <w:r w:rsidR="00CF273A" w:rsidRPr="00956ECE">
        <w:rPr>
          <w:sz w:val="28"/>
          <w:szCs w:val="20"/>
          <w:lang w:val="ro-RO"/>
        </w:rPr>
        <w:t>2001 privind reglementarea prin licențiere a activității de întreprinzător</w:t>
      </w:r>
      <w:r w:rsidRPr="00956ECE">
        <w:rPr>
          <w:sz w:val="28"/>
          <w:szCs w:val="20"/>
          <w:lang w:val="ro-RO"/>
        </w:rPr>
        <w:t xml:space="preserve"> </w:t>
      </w:r>
      <w:r w:rsidR="00974ECA" w:rsidRPr="00956ECE">
        <w:rPr>
          <w:sz w:val="28"/>
          <w:szCs w:val="20"/>
          <w:lang w:val="ro-RO"/>
        </w:rPr>
        <w:t>a</w:t>
      </w:r>
      <w:r w:rsidRPr="00956ECE">
        <w:rPr>
          <w:sz w:val="28"/>
          <w:szCs w:val="20"/>
          <w:lang w:val="ro-RO"/>
        </w:rPr>
        <w:t xml:space="preserve"> fost elaborată în conformitate cu rigorile art.13 al Legii nr.235/2006 cu privire la principiile de bază de reglementare a activităţii de întreprinzător (în continuare – Legea nr.235), art.20 </w:t>
      </w:r>
      <w:proofErr w:type="spellStart"/>
      <w:r w:rsidRPr="00956ECE">
        <w:rPr>
          <w:sz w:val="28"/>
          <w:szCs w:val="20"/>
          <w:lang w:val="ro-RO"/>
        </w:rPr>
        <w:t>lit.e</w:t>
      </w:r>
      <w:proofErr w:type="spellEnd"/>
      <w:r w:rsidRPr="00956ECE">
        <w:rPr>
          <w:sz w:val="28"/>
          <w:szCs w:val="20"/>
          <w:lang w:val="ro-RO"/>
        </w:rPr>
        <w:t xml:space="preserve">) al Legii nr.780/2001 privind actele legislative, </w:t>
      </w:r>
      <w:proofErr w:type="spellStart"/>
      <w:r w:rsidR="00974ECA" w:rsidRPr="00956ECE">
        <w:rPr>
          <w:sz w:val="28"/>
          <w:szCs w:val="20"/>
          <w:lang w:val="ro-RO"/>
        </w:rPr>
        <w:t>urmînd</w:t>
      </w:r>
      <w:proofErr w:type="spellEnd"/>
      <w:r w:rsidR="00974ECA" w:rsidRPr="00956ECE">
        <w:rPr>
          <w:sz w:val="28"/>
          <w:szCs w:val="20"/>
          <w:lang w:val="ro-RO"/>
        </w:rPr>
        <w:t xml:space="preserve"> </w:t>
      </w:r>
      <w:r w:rsidRPr="00956ECE">
        <w:rPr>
          <w:sz w:val="28"/>
          <w:szCs w:val="20"/>
          <w:lang w:val="ro-RO"/>
        </w:rPr>
        <w:t>Metodologia de analiză a impactului de reglementare şi de monitorizare a eficienţei actului de reglementare, aprobată prin Hotărîrea Guvernului nr.1230</w:t>
      </w:r>
      <w:r w:rsidR="00570AEF" w:rsidRPr="00956ECE">
        <w:rPr>
          <w:sz w:val="28"/>
          <w:szCs w:val="20"/>
          <w:lang w:val="ro-RO"/>
        </w:rPr>
        <w:t xml:space="preserve"> din 24.10.</w:t>
      </w:r>
      <w:r w:rsidRPr="00956ECE">
        <w:rPr>
          <w:sz w:val="28"/>
          <w:szCs w:val="20"/>
          <w:lang w:val="ro-RO"/>
        </w:rPr>
        <w:t>2006.</w:t>
      </w:r>
    </w:p>
    <w:p w:rsidR="00855036" w:rsidRPr="00956ECE" w:rsidRDefault="00855036" w:rsidP="00855036">
      <w:pPr>
        <w:pStyle w:val="a4"/>
        <w:tabs>
          <w:tab w:val="left" w:pos="900"/>
        </w:tabs>
        <w:ind w:left="426"/>
        <w:jc w:val="both"/>
        <w:outlineLvl w:val="7"/>
        <w:rPr>
          <w:rFonts w:eastAsia="Batang"/>
          <w:iCs/>
          <w:sz w:val="28"/>
          <w:szCs w:val="20"/>
          <w:lang w:val="ro-RO" w:eastAsia="ko-KR"/>
        </w:rPr>
      </w:pPr>
    </w:p>
    <w:p w:rsidR="00855036" w:rsidRPr="00956ECE" w:rsidRDefault="00855036" w:rsidP="000411CA">
      <w:pPr>
        <w:pStyle w:val="a4"/>
        <w:tabs>
          <w:tab w:val="left" w:pos="900"/>
        </w:tabs>
        <w:ind w:left="0"/>
        <w:jc w:val="both"/>
        <w:outlineLvl w:val="7"/>
        <w:rPr>
          <w:rFonts w:eastAsia="Batang"/>
          <w:iCs/>
          <w:sz w:val="28"/>
          <w:szCs w:val="20"/>
          <w:lang w:val="ro-RO" w:eastAsia="ko-KR"/>
        </w:rPr>
      </w:pPr>
      <w:r w:rsidRPr="00956ECE">
        <w:rPr>
          <w:rFonts w:eastAsia="Batang"/>
          <w:iCs/>
          <w:sz w:val="28"/>
          <w:szCs w:val="20"/>
          <w:lang w:val="ro-RO" w:eastAsia="ko-KR"/>
        </w:rPr>
        <w:t xml:space="preserve">AIR </w:t>
      </w:r>
      <w:r w:rsidR="00570AEF" w:rsidRPr="00956ECE">
        <w:rPr>
          <w:rFonts w:eastAsia="Batang"/>
          <w:iCs/>
          <w:sz w:val="28"/>
          <w:szCs w:val="20"/>
          <w:lang w:val="ro-RO" w:eastAsia="ko-KR"/>
        </w:rPr>
        <w:t xml:space="preserve">în cauză </w:t>
      </w:r>
      <w:r w:rsidRPr="00956ECE">
        <w:rPr>
          <w:rFonts w:eastAsia="Batang"/>
          <w:iCs/>
          <w:sz w:val="28"/>
          <w:szCs w:val="20"/>
          <w:lang w:val="ro-RO" w:eastAsia="ko-KR"/>
        </w:rPr>
        <w:t xml:space="preserve">argumentează necesitatea elaborării proiectului de </w:t>
      </w:r>
      <w:r w:rsidR="00840086" w:rsidRPr="00956ECE">
        <w:rPr>
          <w:rFonts w:eastAsia="Batang"/>
          <w:iCs/>
          <w:sz w:val="28"/>
          <w:szCs w:val="20"/>
          <w:lang w:val="ro-RO" w:eastAsia="ko-KR"/>
        </w:rPr>
        <w:t>l</w:t>
      </w:r>
      <w:r w:rsidRPr="00956ECE">
        <w:rPr>
          <w:rFonts w:eastAsia="Batang"/>
          <w:iCs/>
          <w:sz w:val="28"/>
          <w:szCs w:val="20"/>
          <w:lang w:val="ro-RO" w:eastAsia="ko-KR"/>
        </w:rPr>
        <w:t>ege în baza evaluării impactului potenţial al acestuia asupra activităţii de întreprinzător şi a intereselor societăţii.</w:t>
      </w:r>
    </w:p>
    <w:p w:rsidR="00855036" w:rsidRPr="00956ECE" w:rsidRDefault="00855036" w:rsidP="000411CA">
      <w:pPr>
        <w:jc w:val="both"/>
        <w:rPr>
          <w:sz w:val="28"/>
          <w:szCs w:val="20"/>
          <w:lang w:val="ro-RO"/>
        </w:rPr>
      </w:pPr>
    </w:p>
    <w:p w:rsidR="00855036" w:rsidRPr="00956ECE" w:rsidRDefault="00855036" w:rsidP="000411CA">
      <w:pPr>
        <w:pStyle w:val="HTMLPreformatted1"/>
        <w:tabs>
          <w:tab w:val="clear" w:pos="1832"/>
          <w:tab w:val="left" w:pos="1080"/>
          <w:tab w:val="left" w:pos="1260"/>
        </w:tabs>
        <w:ind w:firstLine="709"/>
        <w:jc w:val="both"/>
        <w:rPr>
          <w:rFonts w:ascii="Times New Roman" w:hAnsi="Times New Roman"/>
          <w:b/>
          <w:sz w:val="28"/>
          <w:lang w:val="ro-RO"/>
        </w:rPr>
      </w:pPr>
      <w:r w:rsidRPr="00956ECE">
        <w:rPr>
          <w:rFonts w:ascii="Times New Roman" w:hAnsi="Times New Roman"/>
          <w:b/>
          <w:sz w:val="28"/>
          <w:lang w:val="ro-RO"/>
        </w:rPr>
        <w:t>DEFINIREA PROBLEMEI</w:t>
      </w:r>
    </w:p>
    <w:p w:rsidR="00855036" w:rsidRPr="00956ECE" w:rsidRDefault="00855036" w:rsidP="000411CA">
      <w:pPr>
        <w:pStyle w:val="HTMLPreformatted1"/>
        <w:tabs>
          <w:tab w:val="clear" w:pos="1832"/>
          <w:tab w:val="left" w:pos="1260"/>
        </w:tabs>
        <w:ind w:firstLine="709"/>
        <w:jc w:val="both"/>
        <w:rPr>
          <w:rFonts w:ascii="Times New Roman" w:hAnsi="Times New Roman"/>
          <w:b/>
          <w:sz w:val="28"/>
          <w:lang w:val="ro-RO"/>
        </w:rPr>
      </w:pPr>
      <w:r w:rsidRPr="00956ECE">
        <w:rPr>
          <w:rFonts w:ascii="Times New Roman" w:hAnsi="Times New Roman"/>
          <w:b/>
          <w:sz w:val="28"/>
          <w:lang w:val="ro-RO"/>
        </w:rPr>
        <w:t>Componenta juridică</w:t>
      </w:r>
    </w:p>
    <w:p w:rsidR="00855036" w:rsidRPr="00956ECE" w:rsidRDefault="00855036" w:rsidP="00855036">
      <w:pPr>
        <w:spacing w:before="120"/>
        <w:jc w:val="both"/>
        <w:rPr>
          <w:rFonts w:eastAsia="Batang"/>
          <w:bCs/>
          <w:sz w:val="28"/>
          <w:szCs w:val="20"/>
          <w:lang w:val="ro-RO" w:eastAsia="ko-KR"/>
        </w:rPr>
      </w:pPr>
      <w:r w:rsidRPr="00956ECE">
        <w:rPr>
          <w:rFonts w:eastAsia="Batang"/>
          <w:bCs/>
          <w:sz w:val="28"/>
          <w:szCs w:val="20"/>
          <w:lang w:val="ro-RO" w:eastAsia="ko-KR"/>
        </w:rPr>
        <w:t xml:space="preserve">În cele ce urmează este expus cadrul juridic care indică modul în care problema este </w:t>
      </w:r>
      <w:r w:rsidRPr="00956ECE">
        <w:rPr>
          <w:sz w:val="28"/>
          <w:szCs w:val="20"/>
          <w:lang w:val="ro-RO"/>
        </w:rPr>
        <w:t>raportată</w:t>
      </w:r>
      <w:r w:rsidRPr="00956ECE">
        <w:rPr>
          <w:rFonts w:eastAsia="Batang"/>
          <w:bCs/>
          <w:sz w:val="28"/>
          <w:szCs w:val="20"/>
          <w:lang w:val="ro-RO" w:eastAsia="ko-KR"/>
        </w:rPr>
        <w:t xml:space="preserve"> la o autoritate a administraţiei publice centrale de specialitate. </w:t>
      </w:r>
    </w:p>
    <w:p w:rsidR="00855036" w:rsidRPr="00956ECE" w:rsidRDefault="00855036" w:rsidP="00855036">
      <w:pPr>
        <w:spacing w:before="120"/>
        <w:jc w:val="both"/>
        <w:rPr>
          <w:rFonts w:eastAsia="Batang"/>
          <w:bCs/>
          <w:sz w:val="28"/>
          <w:szCs w:val="20"/>
          <w:lang w:val="ro-RO" w:eastAsia="ko-KR"/>
        </w:rPr>
      </w:pPr>
      <w:r w:rsidRPr="00956ECE">
        <w:rPr>
          <w:rFonts w:eastAsia="Batang"/>
          <w:bCs/>
          <w:sz w:val="28"/>
          <w:szCs w:val="20"/>
          <w:lang w:val="ro-RO" w:eastAsia="ko-KR"/>
        </w:rPr>
        <w:t xml:space="preserve">Astfel, elaborarea şi adoptarea proiectului de </w:t>
      </w:r>
      <w:r w:rsidR="00A4382A" w:rsidRPr="00956ECE">
        <w:rPr>
          <w:rFonts w:eastAsia="Batang"/>
          <w:bCs/>
          <w:sz w:val="28"/>
          <w:szCs w:val="20"/>
          <w:lang w:val="ro-RO" w:eastAsia="ko-KR"/>
        </w:rPr>
        <w:t>l</w:t>
      </w:r>
      <w:r w:rsidRPr="00956ECE">
        <w:rPr>
          <w:rFonts w:eastAsia="Batang"/>
          <w:bCs/>
          <w:sz w:val="28"/>
          <w:szCs w:val="20"/>
          <w:lang w:val="ro-RO" w:eastAsia="ko-KR"/>
        </w:rPr>
        <w:t>ege în cauză re</w:t>
      </w:r>
      <w:r w:rsidR="00974ECA" w:rsidRPr="00956ECE">
        <w:rPr>
          <w:rFonts w:eastAsia="Batang"/>
          <w:bCs/>
          <w:sz w:val="28"/>
          <w:szCs w:val="20"/>
          <w:lang w:val="ro-RO" w:eastAsia="ko-KR"/>
        </w:rPr>
        <w:t>zidă</w:t>
      </w:r>
      <w:r w:rsidRPr="00956ECE">
        <w:rPr>
          <w:rFonts w:eastAsia="Batang"/>
          <w:bCs/>
          <w:sz w:val="28"/>
          <w:szCs w:val="20"/>
          <w:lang w:val="ro-RO" w:eastAsia="ko-KR"/>
        </w:rPr>
        <w:t xml:space="preserve"> din</w:t>
      </w:r>
      <w:r w:rsidR="005F6EC8" w:rsidRPr="00956ECE">
        <w:rPr>
          <w:rFonts w:eastAsia="Batang"/>
          <w:bCs/>
          <w:sz w:val="28"/>
          <w:szCs w:val="20"/>
          <w:lang w:val="ro-RO" w:eastAsia="ko-KR"/>
        </w:rPr>
        <w:t xml:space="preserve"> dispozițiile art.150 al Codului </w:t>
      </w:r>
      <w:r w:rsidR="00E71D22" w:rsidRPr="00956ECE">
        <w:rPr>
          <w:rFonts w:eastAsia="Batang"/>
          <w:bCs/>
          <w:sz w:val="28"/>
          <w:szCs w:val="20"/>
          <w:lang w:val="ro-RO" w:eastAsia="ko-KR"/>
        </w:rPr>
        <w:t>transporturilor rutiere</w:t>
      </w:r>
      <w:r w:rsidR="00FE707E" w:rsidRPr="00956ECE">
        <w:rPr>
          <w:rFonts w:eastAsia="Batang"/>
          <w:bCs/>
          <w:sz w:val="28"/>
          <w:szCs w:val="20"/>
          <w:lang w:val="ro-RO" w:eastAsia="ko-KR"/>
        </w:rPr>
        <w:t>,</w:t>
      </w:r>
      <w:r w:rsidR="00E71D22" w:rsidRPr="00956ECE">
        <w:rPr>
          <w:rFonts w:eastAsia="Batang"/>
          <w:bCs/>
          <w:sz w:val="28"/>
          <w:szCs w:val="20"/>
          <w:lang w:val="ro-RO" w:eastAsia="ko-KR"/>
        </w:rPr>
        <w:t xml:space="preserve"> adoptat prin Legea nr.150</w:t>
      </w:r>
      <w:r w:rsidR="00FE707E" w:rsidRPr="00956ECE">
        <w:rPr>
          <w:rFonts w:eastAsia="Batang"/>
          <w:bCs/>
          <w:sz w:val="28"/>
          <w:szCs w:val="20"/>
          <w:lang w:val="ro-RO" w:eastAsia="ko-KR"/>
        </w:rPr>
        <w:t xml:space="preserve"> din 17 iulie </w:t>
      </w:r>
      <w:r w:rsidR="00E71D22" w:rsidRPr="00956ECE">
        <w:rPr>
          <w:rFonts w:eastAsia="Batang"/>
          <w:bCs/>
          <w:sz w:val="28"/>
          <w:szCs w:val="20"/>
          <w:lang w:val="ro-RO" w:eastAsia="ko-KR"/>
        </w:rPr>
        <w:t>2014</w:t>
      </w:r>
      <w:r w:rsidR="00FE707E" w:rsidRPr="00956ECE">
        <w:rPr>
          <w:rFonts w:eastAsia="Batang"/>
          <w:bCs/>
          <w:sz w:val="28"/>
          <w:szCs w:val="20"/>
          <w:lang w:val="ro-RO" w:eastAsia="ko-KR"/>
        </w:rPr>
        <w:t xml:space="preserve"> </w:t>
      </w:r>
      <w:r w:rsidR="00E71D22" w:rsidRPr="00956ECE">
        <w:rPr>
          <w:rFonts w:eastAsia="Batang"/>
          <w:bCs/>
          <w:sz w:val="28"/>
          <w:szCs w:val="20"/>
          <w:lang w:val="ro-RO" w:eastAsia="ko-KR"/>
        </w:rPr>
        <w:t xml:space="preserve"> (Guvernul în termen de 9 luni de la data intrării în vigoare a prezentului cod: a) va prezenta Parlamentului propuneri pentru aducerea legislației în vigoare în concordanță cu prezentul cod).</w:t>
      </w:r>
    </w:p>
    <w:p w:rsidR="008B5CFF" w:rsidRPr="00956ECE" w:rsidRDefault="00122801" w:rsidP="008B5CFF">
      <w:pPr>
        <w:spacing w:before="120"/>
        <w:jc w:val="both"/>
        <w:rPr>
          <w:sz w:val="28"/>
          <w:szCs w:val="20"/>
          <w:lang w:val="ro-RO"/>
        </w:rPr>
      </w:pPr>
      <w:r w:rsidRPr="00956ECE">
        <w:rPr>
          <w:rFonts w:eastAsia="Batang"/>
          <w:bCs/>
          <w:sz w:val="28"/>
          <w:szCs w:val="20"/>
          <w:lang w:val="ro-RO" w:eastAsia="ko-KR"/>
        </w:rPr>
        <w:t xml:space="preserve">O a doua </w:t>
      </w:r>
      <w:r w:rsidR="008B5CFF" w:rsidRPr="00956ECE">
        <w:rPr>
          <w:rFonts w:eastAsia="Batang"/>
          <w:bCs/>
          <w:sz w:val="28"/>
          <w:szCs w:val="20"/>
          <w:lang w:val="ro-RO" w:eastAsia="ko-KR"/>
        </w:rPr>
        <w:t xml:space="preserve">componentă a modificării inițiate </w:t>
      </w:r>
      <w:r w:rsidRPr="00956ECE">
        <w:rPr>
          <w:rFonts w:eastAsia="Batang"/>
          <w:bCs/>
          <w:sz w:val="28"/>
          <w:szCs w:val="20"/>
          <w:lang w:val="ro-RO" w:eastAsia="ko-KR"/>
        </w:rPr>
        <w:t xml:space="preserve">vizează </w:t>
      </w:r>
      <w:r w:rsidR="008B5CFF" w:rsidRPr="00956ECE">
        <w:rPr>
          <w:rFonts w:eastAsia="Batang"/>
          <w:bCs/>
          <w:sz w:val="28"/>
          <w:szCs w:val="20"/>
          <w:lang w:val="ro-RO" w:eastAsia="ko-KR"/>
        </w:rPr>
        <w:t xml:space="preserve">excluderea a 3 activități economice de la regimul reglementării prin licențiere. </w:t>
      </w:r>
      <w:r w:rsidR="008B5CFF" w:rsidRPr="00956ECE">
        <w:rPr>
          <w:sz w:val="28"/>
          <w:szCs w:val="20"/>
          <w:lang w:val="ro-RO"/>
        </w:rPr>
        <w:t xml:space="preserve">Foaia de Parcurs privind acțiunile Guvernului în vederea eliminării </w:t>
      </w:r>
      <w:proofErr w:type="spellStart"/>
      <w:r w:rsidR="008B5CFF" w:rsidRPr="00956ECE">
        <w:rPr>
          <w:sz w:val="28"/>
          <w:szCs w:val="20"/>
          <w:lang w:val="ro-RO"/>
        </w:rPr>
        <w:t>constrîngerilor</w:t>
      </w:r>
      <w:proofErr w:type="spellEnd"/>
      <w:r w:rsidR="008B5CFF" w:rsidRPr="00956ECE">
        <w:rPr>
          <w:sz w:val="28"/>
          <w:szCs w:val="20"/>
          <w:lang w:val="ro-RO"/>
        </w:rPr>
        <w:t xml:space="preserve"> critice în calea mediului de afaceri 2013-2014, aprobată prin H</w:t>
      </w:r>
      <w:r w:rsidR="00FE707E" w:rsidRPr="00956ECE">
        <w:rPr>
          <w:sz w:val="28"/>
          <w:szCs w:val="20"/>
          <w:lang w:val="ro-RO"/>
        </w:rPr>
        <w:t>otărîrea Guvernului</w:t>
      </w:r>
      <w:r w:rsidR="008B5CFF" w:rsidRPr="00956ECE">
        <w:rPr>
          <w:sz w:val="28"/>
          <w:szCs w:val="20"/>
          <w:lang w:val="ro-RO"/>
        </w:rPr>
        <w:t xml:space="preserve"> nr.765 din 25 septembrie 2013, prevede la pct.4.1 acțiunea de actualizare a listei licențelor și autorizațiilor existente, revizuirea acestora și eliminarea dublărilor pentru a asigura respectarea principiilor de bună reglementare. </w:t>
      </w:r>
    </w:p>
    <w:p w:rsidR="008B5CFF" w:rsidRPr="00956ECE" w:rsidRDefault="008B5CFF" w:rsidP="008B5CFF">
      <w:pPr>
        <w:jc w:val="both"/>
        <w:rPr>
          <w:sz w:val="28"/>
          <w:szCs w:val="20"/>
          <w:lang w:val="ro-RO"/>
        </w:rPr>
      </w:pPr>
    </w:p>
    <w:p w:rsidR="008B5CFF" w:rsidRPr="00956ECE" w:rsidRDefault="008B5CFF" w:rsidP="008B5CFF">
      <w:pPr>
        <w:jc w:val="both"/>
        <w:rPr>
          <w:sz w:val="28"/>
          <w:szCs w:val="20"/>
          <w:lang w:val="ro-RO"/>
        </w:rPr>
      </w:pPr>
      <w:r w:rsidRPr="00956ECE">
        <w:rPr>
          <w:sz w:val="28"/>
          <w:szCs w:val="20"/>
          <w:lang w:val="ro-RO"/>
        </w:rPr>
        <w:t xml:space="preserve">Excluderea din lista genurilor reglementate prin licențiere a 3 genuri: </w:t>
      </w:r>
      <w:r w:rsidR="00840086" w:rsidRPr="00956ECE">
        <w:rPr>
          <w:sz w:val="28"/>
          <w:szCs w:val="20"/>
          <w:lang w:val="ro-RO"/>
        </w:rPr>
        <w:t xml:space="preserve">- </w:t>
      </w:r>
      <w:r w:rsidRPr="00956ECE">
        <w:rPr>
          <w:sz w:val="28"/>
          <w:szCs w:val="20"/>
          <w:lang w:val="ro-RO"/>
        </w:rPr>
        <w:t xml:space="preserve">activitatea burselor de mărfuri; </w:t>
      </w:r>
      <w:r w:rsidR="00840086" w:rsidRPr="00956ECE">
        <w:rPr>
          <w:sz w:val="28"/>
          <w:szCs w:val="20"/>
          <w:lang w:val="ro-RO"/>
        </w:rPr>
        <w:t xml:space="preserve">- </w:t>
      </w:r>
      <w:r w:rsidRPr="00956ECE">
        <w:rPr>
          <w:sz w:val="28"/>
          <w:szCs w:val="20"/>
          <w:lang w:val="ro-RO"/>
        </w:rPr>
        <w:t xml:space="preserve">confecționarea și distrugerea ștampilelor; </w:t>
      </w:r>
      <w:r w:rsidR="00840086" w:rsidRPr="00956ECE">
        <w:rPr>
          <w:sz w:val="28"/>
          <w:szCs w:val="20"/>
          <w:lang w:val="ro-RO"/>
        </w:rPr>
        <w:t xml:space="preserve">- </w:t>
      </w:r>
      <w:r w:rsidRPr="00956ECE">
        <w:rPr>
          <w:sz w:val="28"/>
          <w:szCs w:val="20"/>
          <w:lang w:val="ro-RO"/>
        </w:rPr>
        <w:t>activitatea de depozitare a cerealelor cu eliberarea certificatelor de depozit pentru cereale; se înscri</w:t>
      </w:r>
      <w:r w:rsidR="00840086" w:rsidRPr="00956ECE">
        <w:rPr>
          <w:sz w:val="28"/>
          <w:szCs w:val="20"/>
          <w:lang w:val="ro-RO"/>
        </w:rPr>
        <w:t>e</w:t>
      </w:r>
      <w:r w:rsidRPr="00956ECE">
        <w:rPr>
          <w:sz w:val="28"/>
          <w:szCs w:val="20"/>
          <w:lang w:val="ro-RO"/>
        </w:rPr>
        <w:t xml:space="preserve"> exact în intenția expusă de actualizare a listei actelor permisive – l</w:t>
      </w:r>
      <w:r w:rsidR="00FE707E" w:rsidRPr="00956ECE">
        <w:rPr>
          <w:sz w:val="28"/>
          <w:szCs w:val="20"/>
          <w:lang w:val="ro-RO"/>
        </w:rPr>
        <w:t>i</w:t>
      </w:r>
      <w:r w:rsidRPr="00956ECE">
        <w:rPr>
          <w:sz w:val="28"/>
          <w:szCs w:val="20"/>
          <w:lang w:val="ro-RO"/>
        </w:rPr>
        <w:t>cențele pentru activitățile expuse.</w:t>
      </w:r>
    </w:p>
    <w:p w:rsidR="00956ECE" w:rsidRPr="00956ECE" w:rsidRDefault="00956ECE" w:rsidP="00956ECE">
      <w:pPr>
        <w:jc w:val="both"/>
        <w:rPr>
          <w:sz w:val="28"/>
          <w:szCs w:val="28"/>
          <w:lang w:val="ro-RO"/>
        </w:rPr>
      </w:pPr>
      <w:r w:rsidRPr="00956ECE">
        <w:rPr>
          <w:sz w:val="28"/>
          <w:szCs w:val="28"/>
          <w:lang w:val="ro-RO"/>
        </w:rPr>
        <w:lastRenderedPageBreak/>
        <w:t xml:space="preserve">O ultimă ajustare a dispoziției legale, absolut necesară, se referă la propunerea de modificare a Anexei nr. 1 pct. 1 lit. a) din Legea nr. 451/2001, în ceea ce ține de  substituirea </w:t>
      </w:r>
      <w:proofErr w:type="spellStart"/>
      <w:r w:rsidRPr="00956ECE">
        <w:rPr>
          <w:sz w:val="28"/>
          <w:szCs w:val="28"/>
          <w:lang w:val="ro-RO"/>
        </w:rPr>
        <w:t>cuvîntului</w:t>
      </w:r>
      <w:proofErr w:type="spellEnd"/>
      <w:r w:rsidRPr="00956ECE">
        <w:rPr>
          <w:sz w:val="28"/>
          <w:szCs w:val="28"/>
          <w:lang w:val="ro-RO"/>
        </w:rPr>
        <w:t xml:space="preserve"> ”unitate” cu sintagma ”post (de joc)”. Modificarea în discuție este inițiată în scopul împiedicării fenomenului de eludare a plății taxei de licență, prin utilizarea cu rea credință, a unor necorelări de înțelesuri din Lege și standardul de specialitate (SM253:2005) de către entitățile economice licențiate pentru activitatea în domeniul jocurilor de noroc.</w:t>
      </w:r>
    </w:p>
    <w:p w:rsidR="00956ECE" w:rsidRPr="00956ECE" w:rsidRDefault="00956ECE" w:rsidP="00956ECE">
      <w:pPr>
        <w:jc w:val="both"/>
        <w:rPr>
          <w:sz w:val="28"/>
          <w:szCs w:val="28"/>
          <w:lang w:val="ro-RO"/>
        </w:rPr>
      </w:pPr>
    </w:p>
    <w:p w:rsidR="00956ECE" w:rsidRPr="00956ECE" w:rsidRDefault="00956ECE" w:rsidP="00956ECE">
      <w:pPr>
        <w:jc w:val="both"/>
        <w:rPr>
          <w:b/>
          <w:sz w:val="28"/>
          <w:szCs w:val="28"/>
          <w:lang w:val="ro-RO"/>
        </w:rPr>
      </w:pPr>
      <w:r w:rsidRPr="00956ECE">
        <w:rPr>
          <w:sz w:val="28"/>
          <w:szCs w:val="28"/>
          <w:lang w:val="ro-RO"/>
        </w:rPr>
        <w:t xml:space="preserve">În perioada anului 2013 - iunie 2014 pe piaţa jocurilor de noroc au fost puse în exploatare automate de joc, asamblate și compuse, din punct de vedere constructiv (structural) - din două, trei şi mai multe automate, </w:t>
      </w:r>
      <w:proofErr w:type="spellStart"/>
      <w:r w:rsidRPr="00956ECE">
        <w:rPr>
          <w:sz w:val="28"/>
          <w:szCs w:val="28"/>
          <w:lang w:val="ro-RO"/>
        </w:rPr>
        <w:t>considerîndu-se</w:t>
      </w:r>
      <w:proofErr w:type="spellEnd"/>
      <w:r w:rsidRPr="00956ECE">
        <w:rPr>
          <w:sz w:val="28"/>
          <w:szCs w:val="28"/>
          <w:lang w:val="ro-RO"/>
        </w:rPr>
        <w:t xml:space="preserve"> o unitate, lucru care permite accesul la jocul de noroc simultan, a mai multor participanţi. Utilajul respectiv este certificat de către organismele de certificare abilitate ca un tot întreg, </w:t>
      </w:r>
      <w:r w:rsidRPr="00956ECE">
        <w:rPr>
          <w:sz w:val="28"/>
          <w:szCs w:val="28"/>
          <w:u w:val="single"/>
          <w:lang w:val="ro-RO"/>
        </w:rPr>
        <w:t>o unitate</w:t>
      </w:r>
      <w:r w:rsidRPr="00956ECE">
        <w:rPr>
          <w:sz w:val="28"/>
          <w:szCs w:val="28"/>
          <w:lang w:val="ro-RO"/>
        </w:rPr>
        <w:t xml:space="preserve">, ori acest lucru nu se încadrează în normele legale, și intenției legiuitorului, astfel ca, sub camuflajului plăţii taxei de licenţa pentru un aparat de joc, </w:t>
      </w:r>
      <w:proofErr w:type="spellStart"/>
      <w:r w:rsidRPr="00956ECE">
        <w:rPr>
          <w:sz w:val="28"/>
          <w:szCs w:val="28"/>
          <w:lang w:val="ro-RO"/>
        </w:rPr>
        <w:t>plasîndu-se</w:t>
      </w:r>
      <w:proofErr w:type="spellEnd"/>
      <w:r w:rsidRPr="00956ECE">
        <w:rPr>
          <w:sz w:val="28"/>
          <w:szCs w:val="28"/>
          <w:lang w:val="ro-RO"/>
        </w:rPr>
        <w:t xml:space="preserve"> </w:t>
      </w:r>
      <w:proofErr w:type="spellStart"/>
      <w:r w:rsidRPr="00956ECE">
        <w:rPr>
          <w:sz w:val="28"/>
          <w:szCs w:val="28"/>
          <w:lang w:val="ro-RO"/>
        </w:rPr>
        <w:t>cîte</w:t>
      </w:r>
      <w:proofErr w:type="spellEnd"/>
      <w:r w:rsidRPr="00956ECE">
        <w:rPr>
          <w:sz w:val="28"/>
          <w:szCs w:val="28"/>
          <w:lang w:val="ro-RO"/>
        </w:rPr>
        <w:t xml:space="preserve"> 2-4 locuri de joc, ceea ce reprezintă diminuarea proporţional – de 2-4 a taxei de licenţă. </w:t>
      </w:r>
    </w:p>
    <w:p w:rsidR="00956ECE" w:rsidRPr="00956ECE" w:rsidRDefault="00956ECE" w:rsidP="00956ECE">
      <w:pPr>
        <w:jc w:val="both"/>
        <w:rPr>
          <w:lang w:val="ro-RO"/>
        </w:rPr>
      </w:pPr>
    </w:p>
    <w:p w:rsidR="00855036" w:rsidRPr="00956ECE" w:rsidRDefault="00C65F63" w:rsidP="00855036">
      <w:pPr>
        <w:spacing w:before="120"/>
        <w:jc w:val="both"/>
        <w:rPr>
          <w:sz w:val="28"/>
          <w:szCs w:val="20"/>
          <w:lang w:val="ro-RO"/>
        </w:rPr>
      </w:pPr>
      <w:r w:rsidRPr="00956ECE">
        <w:rPr>
          <w:sz w:val="28"/>
          <w:szCs w:val="20"/>
          <w:lang w:val="ro-RO"/>
        </w:rPr>
        <w:t>În atare circumstanțe,</w:t>
      </w:r>
      <w:r w:rsidR="00122801" w:rsidRPr="00956ECE">
        <w:rPr>
          <w:sz w:val="28"/>
          <w:szCs w:val="20"/>
          <w:lang w:val="ro-RO"/>
        </w:rPr>
        <w:t xml:space="preserve"> pe latura instituțională</w:t>
      </w:r>
      <w:r w:rsidRPr="00956ECE">
        <w:rPr>
          <w:sz w:val="28"/>
          <w:szCs w:val="20"/>
          <w:lang w:val="ro-RO"/>
        </w:rPr>
        <w:t xml:space="preserve"> evocăm că</w:t>
      </w:r>
      <w:r w:rsidR="00122801" w:rsidRPr="00956ECE">
        <w:rPr>
          <w:sz w:val="28"/>
          <w:szCs w:val="20"/>
          <w:lang w:val="ro-RO"/>
        </w:rPr>
        <w:t xml:space="preserve">, </w:t>
      </w:r>
      <w:r w:rsidRPr="00956ECE">
        <w:rPr>
          <w:sz w:val="28"/>
          <w:szCs w:val="20"/>
          <w:lang w:val="ro-RO"/>
        </w:rPr>
        <w:t>î</w:t>
      </w:r>
      <w:r w:rsidR="00855036" w:rsidRPr="00956ECE">
        <w:rPr>
          <w:sz w:val="28"/>
          <w:szCs w:val="20"/>
          <w:lang w:val="ro-RO"/>
        </w:rPr>
        <w:t xml:space="preserve">n conformitate cu prevederile art.5 alin.(1) al Legii nr. 451/2001 privind reglementarea prin licenţiere a activităţii de întreprinzător, politica statului în domeniul reglementării prin licenţiere a activităţii de întreprinzător este promovată de Ministerul Economiei, iar potrivit alin.(2) lit. b) al aceluiaşi articol, Ministerul Economiei are atribuţia de a generaliza experienţa din domeniul reglementării prin licenţiere a activităţii de întreprinzător, </w:t>
      </w:r>
      <w:proofErr w:type="spellStart"/>
      <w:r w:rsidR="00855036" w:rsidRPr="00956ECE">
        <w:rPr>
          <w:sz w:val="28"/>
          <w:szCs w:val="20"/>
          <w:lang w:val="ro-RO"/>
        </w:rPr>
        <w:t>elaborînd</w:t>
      </w:r>
      <w:proofErr w:type="spellEnd"/>
      <w:r w:rsidR="00855036" w:rsidRPr="00956ECE">
        <w:rPr>
          <w:sz w:val="28"/>
          <w:szCs w:val="20"/>
          <w:lang w:val="ro-RO"/>
        </w:rPr>
        <w:t xml:space="preserve"> şi </w:t>
      </w:r>
      <w:proofErr w:type="spellStart"/>
      <w:r w:rsidR="00855036" w:rsidRPr="00956ECE">
        <w:rPr>
          <w:sz w:val="28"/>
          <w:szCs w:val="20"/>
          <w:lang w:val="ro-RO"/>
        </w:rPr>
        <w:t>promovînd</w:t>
      </w:r>
      <w:proofErr w:type="spellEnd"/>
      <w:r w:rsidR="00855036" w:rsidRPr="00956ECE">
        <w:rPr>
          <w:sz w:val="28"/>
          <w:szCs w:val="20"/>
          <w:lang w:val="ro-RO"/>
        </w:rPr>
        <w:t xml:space="preserve"> propuneri privind perfecţionarea legislaţiei în domeniul reglementării prin licenţiere a activităţii de întreprinzător, în conformitate cu </w:t>
      </w:r>
      <w:r w:rsidR="00590550" w:rsidRPr="00956ECE">
        <w:rPr>
          <w:sz w:val="28"/>
          <w:szCs w:val="20"/>
          <w:lang w:val="ro-RO"/>
        </w:rPr>
        <w:t>p</w:t>
      </w:r>
      <w:r w:rsidR="00855036" w:rsidRPr="00956ECE">
        <w:rPr>
          <w:sz w:val="28"/>
          <w:szCs w:val="20"/>
          <w:lang w:val="ro-RO"/>
        </w:rPr>
        <w:t>rincipiile stabilite în Legea nr.235/2006.</w:t>
      </w:r>
    </w:p>
    <w:p w:rsidR="00855036" w:rsidRPr="00956ECE" w:rsidRDefault="00855036" w:rsidP="00855036">
      <w:pPr>
        <w:spacing w:before="120"/>
        <w:jc w:val="both"/>
        <w:rPr>
          <w:sz w:val="28"/>
          <w:szCs w:val="20"/>
          <w:lang w:val="ro-RO"/>
        </w:rPr>
      </w:pPr>
    </w:p>
    <w:p w:rsidR="00855036" w:rsidRPr="00956ECE" w:rsidRDefault="00855036" w:rsidP="00855036">
      <w:pPr>
        <w:jc w:val="both"/>
        <w:rPr>
          <w:sz w:val="28"/>
          <w:szCs w:val="20"/>
          <w:lang w:val="ro-RO"/>
        </w:rPr>
      </w:pPr>
      <w:r w:rsidRPr="00956ECE">
        <w:rPr>
          <w:sz w:val="28"/>
          <w:szCs w:val="20"/>
          <w:lang w:val="ro-RO"/>
        </w:rPr>
        <w:t>De asemenea</w:t>
      </w:r>
      <w:r w:rsidR="00AF3E17" w:rsidRPr="00956ECE">
        <w:rPr>
          <w:sz w:val="28"/>
          <w:szCs w:val="20"/>
          <w:lang w:val="ro-RO"/>
        </w:rPr>
        <w:t xml:space="preserve">, </w:t>
      </w:r>
      <w:r w:rsidRPr="00956ECE">
        <w:rPr>
          <w:sz w:val="28"/>
          <w:szCs w:val="20"/>
          <w:lang w:val="ro-RO"/>
        </w:rPr>
        <w:t>Ministerul Economiei în conformitate cu Regulamentul aprobat prin H</w:t>
      </w:r>
      <w:r w:rsidR="00272A91" w:rsidRPr="00956ECE">
        <w:rPr>
          <w:sz w:val="28"/>
          <w:szCs w:val="20"/>
          <w:lang w:val="ro-RO"/>
        </w:rPr>
        <w:t>otărîrea Guvernului</w:t>
      </w:r>
      <w:r w:rsidRPr="00956ECE">
        <w:rPr>
          <w:sz w:val="28"/>
          <w:szCs w:val="20"/>
          <w:lang w:val="ro-RO"/>
        </w:rPr>
        <w:t xml:space="preserve"> nr.690</w:t>
      </w:r>
      <w:r w:rsidR="00272A91" w:rsidRPr="00956ECE">
        <w:rPr>
          <w:sz w:val="28"/>
          <w:szCs w:val="20"/>
          <w:lang w:val="ro-RO"/>
        </w:rPr>
        <w:t xml:space="preserve"> din 13 noiembrie </w:t>
      </w:r>
      <w:r w:rsidRPr="00956ECE">
        <w:rPr>
          <w:sz w:val="28"/>
          <w:szCs w:val="20"/>
          <w:lang w:val="ro-RO"/>
        </w:rPr>
        <w:t xml:space="preserve">2009, exercită funcţia de elaborare a propunerilor privind politica statului în domeniul reglementării activităţii </w:t>
      </w:r>
      <w:r w:rsidR="00272A91" w:rsidRPr="00956ECE">
        <w:rPr>
          <w:sz w:val="28"/>
          <w:szCs w:val="20"/>
          <w:lang w:val="ro-RO"/>
        </w:rPr>
        <w:t>de întreprinzător</w:t>
      </w:r>
      <w:r w:rsidRPr="00956ECE">
        <w:rPr>
          <w:sz w:val="28"/>
          <w:szCs w:val="20"/>
          <w:lang w:val="ro-RO"/>
        </w:rPr>
        <w:t>, privind perfecţionarea bazei legislative şi instituţionale.</w:t>
      </w:r>
    </w:p>
    <w:p w:rsidR="00855036" w:rsidRPr="00956ECE" w:rsidRDefault="00855036" w:rsidP="00855036">
      <w:pPr>
        <w:jc w:val="both"/>
        <w:rPr>
          <w:sz w:val="28"/>
          <w:szCs w:val="20"/>
          <w:lang w:val="ro-RO"/>
        </w:rPr>
      </w:pPr>
    </w:p>
    <w:p w:rsidR="00840086" w:rsidRPr="00956ECE" w:rsidRDefault="00840086" w:rsidP="00855036">
      <w:pPr>
        <w:jc w:val="both"/>
        <w:rPr>
          <w:rFonts w:eastAsia="Batang"/>
          <w:b/>
          <w:sz w:val="28"/>
          <w:szCs w:val="20"/>
          <w:lang w:val="ro-RO" w:eastAsia="ko-KR"/>
        </w:rPr>
      </w:pPr>
      <w:r w:rsidRPr="00956ECE">
        <w:rPr>
          <w:rFonts w:eastAsia="Batang"/>
          <w:b/>
          <w:sz w:val="28"/>
          <w:szCs w:val="20"/>
          <w:lang w:val="ro-RO" w:eastAsia="ko-KR"/>
        </w:rPr>
        <w:t>Elementul analitic care explică motivul apariției problemei</w:t>
      </w:r>
    </w:p>
    <w:p w:rsidR="00855036" w:rsidRPr="00956ECE" w:rsidRDefault="00840086" w:rsidP="00855036">
      <w:pPr>
        <w:jc w:val="both"/>
        <w:rPr>
          <w:rFonts w:eastAsia="Batang"/>
          <w:b/>
          <w:sz w:val="28"/>
          <w:szCs w:val="20"/>
          <w:lang w:val="ro-RO" w:eastAsia="ko-KR"/>
        </w:rPr>
      </w:pPr>
      <w:r w:rsidRPr="00956ECE">
        <w:rPr>
          <w:rFonts w:eastAsia="Batang"/>
          <w:b/>
          <w:sz w:val="28"/>
          <w:szCs w:val="20"/>
          <w:lang w:val="ro-RO" w:eastAsia="ko-KR"/>
        </w:rPr>
        <w:t>și estimarea dimensiunii acesteia</w:t>
      </w:r>
    </w:p>
    <w:p w:rsidR="00840086" w:rsidRPr="00956ECE" w:rsidRDefault="00840086" w:rsidP="00855036">
      <w:pPr>
        <w:jc w:val="both"/>
        <w:rPr>
          <w:sz w:val="28"/>
          <w:szCs w:val="20"/>
          <w:lang w:val="ro-RO"/>
        </w:rPr>
      </w:pPr>
    </w:p>
    <w:p w:rsidR="00E60DEB" w:rsidRPr="00956ECE" w:rsidRDefault="00855036" w:rsidP="00855036">
      <w:pPr>
        <w:jc w:val="both"/>
        <w:rPr>
          <w:sz w:val="28"/>
          <w:szCs w:val="20"/>
          <w:lang w:val="ro-RO"/>
        </w:rPr>
      </w:pPr>
      <w:r w:rsidRPr="00956ECE">
        <w:rPr>
          <w:sz w:val="28"/>
          <w:szCs w:val="20"/>
          <w:lang w:val="ro-RO"/>
        </w:rPr>
        <w:t xml:space="preserve">La </w:t>
      </w:r>
      <w:r w:rsidR="00AF3E17" w:rsidRPr="00956ECE">
        <w:rPr>
          <w:sz w:val="28"/>
          <w:szCs w:val="20"/>
          <w:lang w:val="ro-RO"/>
        </w:rPr>
        <w:t xml:space="preserve">15 </w:t>
      </w:r>
      <w:r w:rsidR="00F25048" w:rsidRPr="00956ECE">
        <w:rPr>
          <w:sz w:val="28"/>
          <w:szCs w:val="20"/>
          <w:lang w:val="ro-RO"/>
        </w:rPr>
        <w:t xml:space="preserve">septembrie </w:t>
      </w:r>
      <w:r w:rsidRPr="00956ECE">
        <w:rPr>
          <w:sz w:val="28"/>
          <w:szCs w:val="20"/>
          <w:lang w:val="ro-RO"/>
        </w:rPr>
        <w:t>201</w:t>
      </w:r>
      <w:r w:rsidR="00AF3E17" w:rsidRPr="00956ECE">
        <w:rPr>
          <w:sz w:val="28"/>
          <w:szCs w:val="20"/>
          <w:lang w:val="ro-RO"/>
        </w:rPr>
        <w:t>4</w:t>
      </w:r>
      <w:r w:rsidRPr="00956ECE">
        <w:rPr>
          <w:sz w:val="28"/>
          <w:szCs w:val="20"/>
          <w:lang w:val="ro-RO"/>
        </w:rPr>
        <w:t>,</w:t>
      </w:r>
      <w:r w:rsidR="00AF3E17" w:rsidRPr="00956ECE">
        <w:rPr>
          <w:sz w:val="28"/>
          <w:szCs w:val="20"/>
          <w:lang w:val="ro-RO"/>
        </w:rPr>
        <w:t xml:space="preserve"> a</w:t>
      </w:r>
      <w:r w:rsidR="00F25048" w:rsidRPr="00956ECE">
        <w:rPr>
          <w:sz w:val="28"/>
          <w:szCs w:val="20"/>
          <w:lang w:val="ro-RO"/>
        </w:rPr>
        <w:t xml:space="preserve"> început să producă efecte de drept Codul transporturilor ruti</w:t>
      </w:r>
      <w:r w:rsidR="00BA4413" w:rsidRPr="00956ECE">
        <w:rPr>
          <w:sz w:val="28"/>
          <w:szCs w:val="20"/>
          <w:lang w:val="ro-RO"/>
        </w:rPr>
        <w:t>e</w:t>
      </w:r>
      <w:r w:rsidR="00F25048" w:rsidRPr="00956ECE">
        <w:rPr>
          <w:sz w:val="28"/>
          <w:szCs w:val="20"/>
          <w:lang w:val="ro-RO"/>
        </w:rPr>
        <w:t xml:space="preserve">re, adoptat </w:t>
      </w:r>
      <w:r w:rsidR="00E60DEB" w:rsidRPr="00956ECE">
        <w:rPr>
          <w:sz w:val="28"/>
          <w:szCs w:val="20"/>
          <w:lang w:val="ro-RO"/>
        </w:rPr>
        <w:t>prin</w:t>
      </w:r>
      <w:r w:rsidR="00F25048" w:rsidRPr="00956ECE">
        <w:rPr>
          <w:sz w:val="28"/>
          <w:szCs w:val="20"/>
          <w:lang w:val="ro-RO"/>
        </w:rPr>
        <w:t xml:space="preserve"> Legea nr.150 din 17 iulie 2014, legea</w:t>
      </w:r>
      <w:r w:rsidR="00E60DEB" w:rsidRPr="00956ECE">
        <w:rPr>
          <w:sz w:val="28"/>
          <w:szCs w:val="20"/>
          <w:lang w:val="ro-RO"/>
        </w:rPr>
        <w:t xml:space="preserve"> cadru, în vederea </w:t>
      </w:r>
      <w:r w:rsidR="00F25048" w:rsidRPr="00956ECE">
        <w:rPr>
          <w:sz w:val="28"/>
          <w:szCs w:val="20"/>
          <w:lang w:val="ro-RO"/>
        </w:rPr>
        <w:t>organiz</w:t>
      </w:r>
      <w:r w:rsidR="00E60DEB" w:rsidRPr="00956ECE">
        <w:rPr>
          <w:sz w:val="28"/>
          <w:szCs w:val="20"/>
          <w:lang w:val="ro-RO"/>
        </w:rPr>
        <w:t>ării</w:t>
      </w:r>
      <w:r w:rsidR="00F25048" w:rsidRPr="00956ECE">
        <w:rPr>
          <w:sz w:val="28"/>
          <w:szCs w:val="20"/>
          <w:lang w:val="ro-RO"/>
        </w:rPr>
        <w:t xml:space="preserve"> și efectu</w:t>
      </w:r>
      <w:r w:rsidR="00E60DEB" w:rsidRPr="00956ECE">
        <w:rPr>
          <w:sz w:val="28"/>
          <w:szCs w:val="20"/>
          <w:lang w:val="ro-RO"/>
        </w:rPr>
        <w:t>ării</w:t>
      </w:r>
      <w:r w:rsidR="00F25048" w:rsidRPr="00956ECE">
        <w:rPr>
          <w:sz w:val="28"/>
          <w:szCs w:val="20"/>
          <w:lang w:val="ro-RO"/>
        </w:rPr>
        <w:t xml:space="preserve"> transporturilor</w:t>
      </w:r>
      <w:r w:rsidR="00E60DEB" w:rsidRPr="00956ECE">
        <w:rPr>
          <w:sz w:val="28"/>
          <w:szCs w:val="20"/>
          <w:lang w:val="ro-RO"/>
        </w:rPr>
        <w:t xml:space="preserve"> rutiere de mărfuri și persoane. </w:t>
      </w:r>
      <w:r w:rsidR="008E2374" w:rsidRPr="00956ECE">
        <w:rPr>
          <w:sz w:val="28"/>
          <w:szCs w:val="20"/>
          <w:lang w:val="ro-RO"/>
        </w:rPr>
        <w:t>Actele precedente, care regularizau activitatea în transporturi (Legea nr.116</w:t>
      </w:r>
      <w:r w:rsidR="00272A91" w:rsidRPr="00956ECE">
        <w:rPr>
          <w:sz w:val="28"/>
          <w:szCs w:val="20"/>
          <w:lang w:val="ro-RO"/>
        </w:rPr>
        <w:t xml:space="preserve">-XIV din 29 iulie </w:t>
      </w:r>
      <w:r w:rsidR="008E2374" w:rsidRPr="00956ECE">
        <w:rPr>
          <w:sz w:val="28"/>
          <w:szCs w:val="20"/>
          <w:lang w:val="ro-RO"/>
        </w:rPr>
        <w:t xml:space="preserve">1998 </w:t>
      </w:r>
      <w:r w:rsidR="00272A91" w:rsidRPr="00956ECE">
        <w:rPr>
          <w:sz w:val="28"/>
          <w:szCs w:val="20"/>
          <w:lang w:val="ro-RO"/>
        </w:rPr>
        <w:t xml:space="preserve">pentru aprobarea </w:t>
      </w:r>
      <w:r w:rsidR="008E2374" w:rsidRPr="00956ECE">
        <w:rPr>
          <w:sz w:val="28"/>
          <w:szCs w:val="20"/>
          <w:lang w:val="ro-RO"/>
        </w:rPr>
        <w:t>Codul</w:t>
      </w:r>
      <w:r w:rsidR="00272A91" w:rsidRPr="00956ECE">
        <w:rPr>
          <w:sz w:val="28"/>
          <w:szCs w:val="20"/>
          <w:lang w:val="ro-RO"/>
        </w:rPr>
        <w:t>ui</w:t>
      </w:r>
      <w:r w:rsidR="008E2374" w:rsidRPr="00956ECE">
        <w:rPr>
          <w:sz w:val="28"/>
          <w:szCs w:val="20"/>
          <w:lang w:val="ro-RO"/>
        </w:rPr>
        <w:t xml:space="preserve"> transporturilor auto și </w:t>
      </w:r>
      <w:r w:rsidR="00D97A09" w:rsidRPr="00956ECE">
        <w:rPr>
          <w:sz w:val="28"/>
          <w:szCs w:val="20"/>
          <w:lang w:val="ro-RO"/>
        </w:rPr>
        <w:t xml:space="preserve">implicit </w:t>
      </w:r>
      <w:r w:rsidR="008E2374" w:rsidRPr="00956ECE">
        <w:rPr>
          <w:sz w:val="28"/>
          <w:szCs w:val="20"/>
          <w:lang w:val="ro-RO"/>
        </w:rPr>
        <w:t>Hotărîrea de Guvern nr. 854</w:t>
      </w:r>
      <w:r w:rsidR="00840086" w:rsidRPr="00956ECE">
        <w:rPr>
          <w:sz w:val="28"/>
          <w:szCs w:val="20"/>
          <w:lang w:val="ro-RO"/>
        </w:rPr>
        <w:t xml:space="preserve"> </w:t>
      </w:r>
      <w:r w:rsidR="00A22504" w:rsidRPr="00956ECE">
        <w:rPr>
          <w:sz w:val="28"/>
          <w:szCs w:val="20"/>
          <w:lang w:val="ro-RO"/>
        </w:rPr>
        <w:t xml:space="preserve">din 28 iulie </w:t>
      </w:r>
      <w:r w:rsidR="008E2374" w:rsidRPr="00956ECE">
        <w:rPr>
          <w:sz w:val="28"/>
          <w:szCs w:val="20"/>
          <w:lang w:val="ro-RO"/>
        </w:rPr>
        <w:t>2006 cu privire la Regulamentul transporturilor auto de călători și bagaje)</w:t>
      </w:r>
      <w:r w:rsidR="00E71D22" w:rsidRPr="00956ECE">
        <w:rPr>
          <w:sz w:val="28"/>
          <w:szCs w:val="20"/>
          <w:lang w:val="ro-RO"/>
        </w:rPr>
        <w:t xml:space="preserve"> </w:t>
      </w:r>
      <w:r w:rsidR="00D97A09" w:rsidRPr="00956ECE">
        <w:rPr>
          <w:sz w:val="28"/>
          <w:szCs w:val="20"/>
          <w:lang w:val="ro-RO"/>
        </w:rPr>
        <w:t>a</w:t>
      </w:r>
      <w:r w:rsidR="009032ED" w:rsidRPr="00956ECE">
        <w:rPr>
          <w:sz w:val="28"/>
          <w:szCs w:val="20"/>
          <w:lang w:val="ro-RO"/>
        </w:rPr>
        <w:t>u</w:t>
      </w:r>
      <w:r w:rsidR="00D97A09" w:rsidRPr="00956ECE">
        <w:rPr>
          <w:sz w:val="28"/>
          <w:szCs w:val="20"/>
          <w:lang w:val="ro-RO"/>
        </w:rPr>
        <w:t xml:space="preserve"> fost abrogate. </w:t>
      </w:r>
      <w:r w:rsidR="008E2374" w:rsidRPr="00956ECE">
        <w:rPr>
          <w:sz w:val="28"/>
          <w:szCs w:val="20"/>
          <w:lang w:val="ro-RO"/>
        </w:rPr>
        <w:t xml:space="preserve"> </w:t>
      </w:r>
    </w:p>
    <w:p w:rsidR="00956ECE" w:rsidRDefault="00956ECE" w:rsidP="00855036">
      <w:pPr>
        <w:jc w:val="both"/>
        <w:rPr>
          <w:sz w:val="28"/>
          <w:szCs w:val="20"/>
          <w:lang w:val="ro-RO"/>
        </w:rPr>
      </w:pPr>
    </w:p>
    <w:p w:rsidR="00A6011A" w:rsidRPr="00956ECE" w:rsidRDefault="00C661BB" w:rsidP="00855036">
      <w:pPr>
        <w:jc w:val="both"/>
        <w:rPr>
          <w:sz w:val="28"/>
          <w:szCs w:val="20"/>
          <w:lang w:val="ro-RO"/>
        </w:rPr>
      </w:pPr>
      <w:r w:rsidRPr="00956ECE">
        <w:rPr>
          <w:sz w:val="28"/>
          <w:szCs w:val="20"/>
          <w:lang w:val="ro-RO"/>
        </w:rPr>
        <w:lastRenderedPageBreak/>
        <w:t>Redacția actuală a Legii</w:t>
      </w:r>
      <w:r w:rsidR="00E60DEB" w:rsidRPr="00956ECE">
        <w:rPr>
          <w:sz w:val="28"/>
          <w:szCs w:val="20"/>
          <w:lang w:val="ro-RO"/>
        </w:rPr>
        <w:t xml:space="preserve"> nr.451/2001 </w:t>
      </w:r>
      <w:r w:rsidRPr="00956ECE">
        <w:rPr>
          <w:sz w:val="28"/>
          <w:szCs w:val="20"/>
          <w:lang w:val="ro-RO"/>
        </w:rPr>
        <w:t>comportă diferențe în de</w:t>
      </w:r>
      <w:r w:rsidR="00E71D22" w:rsidRPr="00956ECE">
        <w:rPr>
          <w:sz w:val="28"/>
          <w:szCs w:val="20"/>
          <w:lang w:val="ro-RO"/>
        </w:rPr>
        <w:t xml:space="preserve">finirea </w:t>
      </w:r>
      <w:r w:rsidRPr="00956ECE">
        <w:rPr>
          <w:sz w:val="28"/>
          <w:szCs w:val="20"/>
          <w:lang w:val="ro-RO"/>
        </w:rPr>
        <w:t xml:space="preserve">genului supus reglementării </w:t>
      </w:r>
      <w:r w:rsidR="00FA6095" w:rsidRPr="00956ECE">
        <w:rPr>
          <w:sz w:val="28"/>
          <w:szCs w:val="20"/>
          <w:lang w:val="ro-RO"/>
        </w:rPr>
        <w:t xml:space="preserve">prin licențiere </w:t>
      </w:r>
      <w:r w:rsidR="00A22504" w:rsidRPr="00956ECE">
        <w:rPr>
          <w:sz w:val="28"/>
          <w:szCs w:val="20"/>
          <w:lang w:val="ro-RO"/>
        </w:rPr>
        <w:t xml:space="preserve">– </w:t>
      </w:r>
      <w:r w:rsidR="00A22504" w:rsidRPr="00956ECE">
        <w:rPr>
          <w:b/>
          <w:i/>
          <w:sz w:val="28"/>
          <w:szCs w:val="20"/>
          <w:lang w:val="ro-RO"/>
        </w:rPr>
        <w:t>„</w:t>
      </w:r>
      <w:r w:rsidR="00FA6095" w:rsidRPr="00956ECE">
        <w:rPr>
          <w:b/>
          <w:i/>
          <w:sz w:val="28"/>
          <w:szCs w:val="20"/>
          <w:lang w:val="ro-RO"/>
        </w:rPr>
        <w:t>activității de transport auto de călători în folos public</w:t>
      </w:r>
      <w:r w:rsidR="00A22504" w:rsidRPr="00956ECE">
        <w:rPr>
          <w:b/>
          <w:i/>
          <w:sz w:val="28"/>
          <w:szCs w:val="20"/>
          <w:lang w:val="ro-RO"/>
        </w:rPr>
        <w:t>”</w:t>
      </w:r>
      <w:r w:rsidR="00FA6095" w:rsidRPr="00956ECE">
        <w:rPr>
          <w:sz w:val="28"/>
          <w:szCs w:val="20"/>
          <w:lang w:val="ro-RO"/>
        </w:rPr>
        <w:t>,</w:t>
      </w:r>
      <w:r w:rsidR="00A6011A" w:rsidRPr="00956ECE">
        <w:rPr>
          <w:sz w:val="28"/>
          <w:szCs w:val="20"/>
          <w:lang w:val="ro-RO"/>
        </w:rPr>
        <w:t xml:space="preserve"> comparativ</w:t>
      </w:r>
      <w:r w:rsidR="00FA6095" w:rsidRPr="00956ECE">
        <w:rPr>
          <w:sz w:val="28"/>
          <w:szCs w:val="20"/>
          <w:lang w:val="ro-RO"/>
        </w:rPr>
        <w:t xml:space="preserve"> cu termenii Legii cadru </w:t>
      </w:r>
      <w:r w:rsidR="00A22504" w:rsidRPr="00956ECE">
        <w:rPr>
          <w:sz w:val="28"/>
          <w:szCs w:val="20"/>
          <w:lang w:val="ro-RO"/>
        </w:rPr>
        <w:t xml:space="preserve">în vigoare </w:t>
      </w:r>
      <w:r w:rsidR="00FA6095" w:rsidRPr="00956ECE">
        <w:rPr>
          <w:sz w:val="28"/>
          <w:szCs w:val="20"/>
          <w:lang w:val="ro-RO"/>
        </w:rPr>
        <w:t>(Codul transporturilor ruti</w:t>
      </w:r>
      <w:r w:rsidR="00BA4413" w:rsidRPr="00956ECE">
        <w:rPr>
          <w:sz w:val="28"/>
          <w:szCs w:val="20"/>
          <w:lang w:val="ro-RO"/>
        </w:rPr>
        <w:t>e</w:t>
      </w:r>
      <w:r w:rsidR="00FA6095" w:rsidRPr="00956ECE">
        <w:rPr>
          <w:sz w:val="28"/>
          <w:szCs w:val="20"/>
          <w:lang w:val="ro-RO"/>
        </w:rPr>
        <w:t>re</w:t>
      </w:r>
      <w:r w:rsidR="00E71D22" w:rsidRPr="00956ECE">
        <w:rPr>
          <w:sz w:val="28"/>
          <w:szCs w:val="20"/>
          <w:lang w:val="ro-RO"/>
        </w:rPr>
        <w:t xml:space="preserve">) </w:t>
      </w:r>
      <w:r w:rsidR="00FA6095" w:rsidRPr="00956ECE">
        <w:rPr>
          <w:sz w:val="28"/>
          <w:szCs w:val="20"/>
          <w:lang w:val="ro-RO"/>
        </w:rPr>
        <w:t xml:space="preserve">– </w:t>
      </w:r>
      <w:r w:rsidR="00A22504" w:rsidRPr="00956ECE">
        <w:rPr>
          <w:sz w:val="28"/>
          <w:szCs w:val="20"/>
          <w:lang w:val="ro-RO"/>
        </w:rPr>
        <w:t>„</w:t>
      </w:r>
      <w:r w:rsidR="00FA6095" w:rsidRPr="00956ECE">
        <w:rPr>
          <w:b/>
          <w:i/>
          <w:sz w:val="28"/>
          <w:szCs w:val="20"/>
          <w:lang w:val="ro-RO"/>
        </w:rPr>
        <w:t>activitatea de transport rutier</w:t>
      </w:r>
      <w:r w:rsidR="00A22504" w:rsidRPr="00956ECE">
        <w:rPr>
          <w:b/>
          <w:i/>
          <w:sz w:val="28"/>
          <w:szCs w:val="20"/>
          <w:lang w:val="ro-RO"/>
        </w:rPr>
        <w:t>”</w:t>
      </w:r>
      <w:r w:rsidR="004F1B30" w:rsidRPr="00956ECE">
        <w:rPr>
          <w:sz w:val="28"/>
          <w:szCs w:val="20"/>
          <w:lang w:val="ro-RO"/>
        </w:rPr>
        <w:t>, ceea ce cre</w:t>
      </w:r>
      <w:r w:rsidR="00BA4413" w:rsidRPr="00956ECE">
        <w:rPr>
          <w:sz w:val="28"/>
          <w:szCs w:val="20"/>
          <w:lang w:val="ro-RO"/>
        </w:rPr>
        <w:t>e</w:t>
      </w:r>
      <w:r w:rsidR="004F1B30" w:rsidRPr="00956ECE">
        <w:rPr>
          <w:sz w:val="28"/>
          <w:szCs w:val="20"/>
          <w:lang w:val="ro-RO"/>
        </w:rPr>
        <w:t xml:space="preserve">ază </w:t>
      </w:r>
      <w:r w:rsidR="00C8700C" w:rsidRPr="00956ECE">
        <w:rPr>
          <w:sz w:val="28"/>
          <w:szCs w:val="20"/>
          <w:lang w:val="ro-RO"/>
        </w:rPr>
        <w:t>anumite disfuncționalități la nivelul percepției celor care beneficiază de s</w:t>
      </w:r>
      <w:r w:rsidR="00A22504" w:rsidRPr="00956ECE">
        <w:rPr>
          <w:sz w:val="28"/>
          <w:szCs w:val="20"/>
          <w:lang w:val="ro-RO"/>
        </w:rPr>
        <w:t>e</w:t>
      </w:r>
      <w:r w:rsidR="00C8700C" w:rsidRPr="00956ECE">
        <w:rPr>
          <w:sz w:val="28"/>
          <w:szCs w:val="20"/>
          <w:lang w:val="ro-RO"/>
        </w:rPr>
        <w:t>rviciile publice oferite de către autoritatea de licențiere. Este evidentă neces</w:t>
      </w:r>
      <w:r w:rsidR="00A22504" w:rsidRPr="00956ECE">
        <w:rPr>
          <w:sz w:val="28"/>
          <w:szCs w:val="20"/>
          <w:lang w:val="ro-RO"/>
        </w:rPr>
        <w:t>i</w:t>
      </w:r>
      <w:r w:rsidR="00C8700C" w:rsidRPr="00956ECE">
        <w:rPr>
          <w:sz w:val="28"/>
          <w:szCs w:val="20"/>
          <w:lang w:val="ro-RO"/>
        </w:rPr>
        <w:t>tatea de adaptare a cadrului legal subsecvent domeniului transportu</w:t>
      </w:r>
      <w:r w:rsidR="009729FA" w:rsidRPr="00956ECE">
        <w:rPr>
          <w:sz w:val="28"/>
          <w:szCs w:val="20"/>
          <w:lang w:val="ro-RO"/>
        </w:rPr>
        <w:t>lui</w:t>
      </w:r>
      <w:r w:rsidR="00A6011A" w:rsidRPr="00956ECE">
        <w:rPr>
          <w:sz w:val="28"/>
          <w:szCs w:val="20"/>
          <w:lang w:val="ro-RO"/>
        </w:rPr>
        <w:t>,</w:t>
      </w:r>
      <w:r w:rsidR="009729FA" w:rsidRPr="00956ECE">
        <w:rPr>
          <w:sz w:val="28"/>
          <w:szCs w:val="20"/>
          <w:lang w:val="ro-RO"/>
        </w:rPr>
        <w:t xml:space="preserve"> </w:t>
      </w:r>
      <w:r w:rsidR="00C8700C" w:rsidRPr="00956ECE">
        <w:rPr>
          <w:sz w:val="28"/>
          <w:szCs w:val="20"/>
          <w:lang w:val="ro-RO"/>
        </w:rPr>
        <w:t>noutății legale</w:t>
      </w:r>
      <w:r w:rsidR="009729FA" w:rsidRPr="00956ECE">
        <w:rPr>
          <w:sz w:val="28"/>
          <w:szCs w:val="20"/>
          <w:lang w:val="ro-RO"/>
        </w:rPr>
        <w:t xml:space="preserve"> – Codul transporturilor ruti</w:t>
      </w:r>
      <w:r w:rsidR="003264C9" w:rsidRPr="00956ECE">
        <w:rPr>
          <w:sz w:val="28"/>
          <w:szCs w:val="20"/>
          <w:lang w:val="ro-RO"/>
        </w:rPr>
        <w:t>e</w:t>
      </w:r>
      <w:r w:rsidR="009729FA" w:rsidRPr="00956ECE">
        <w:rPr>
          <w:sz w:val="28"/>
          <w:szCs w:val="20"/>
          <w:lang w:val="ro-RO"/>
        </w:rPr>
        <w:t>re</w:t>
      </w:r>
      <w:r w:rsidR="00C8700C" w:rsidRPr="00956ECE">
        <w:rPr>
          <w:sz w:val="28"/>
          <w:szCs w:val="20"/>
          <w:lang w:val="ro-RO"/>
        </w:rPr>
        <w:t>.</w:t>
      </w:r>
    </w:p>
    <w:p w:rsidR="00A6011A" w:rsidRPr="00956ECE" w:rsidRDefault="00A6011A" w:rsidP="00855036">
      <w:pPr>
        <w:jc w:val="both"/>
        <w:rPr>
          <w:sz w:val="28"/>
          <w:szCs w:val="20"/>
          <w:lang w:val="ro-RO"/>
        </w:rPr>
      </w:pPr>
    </w:p>
    <w:p w:rsidR="0005253A" w:rsidRPr="00956ECE" w:rsidRDefault="00A6011A" w:rsidP="00855036">
      <w:pPr>
        <w:jc w:val="both"/>
        <w:rPr>
          <w:sz w:val="28"/>
          <w:szCs w:val="20"/>
          <w:lang w:val="ro-RO"/>
        </w:rPr>
      </w:pPr>
      <w:r w:rsidRPr="00956ECE">
        <w:rPr>
          <w:sz w:val="28"/>
          <w:szCs w:val="20"/>
          <w:lang w:val="ro-RO"/>
        </w:rPr>
        <w:t>În același timp, o altă modif</w:t>
      </w:r>
      <w:r w:rsidR="00BA4413" w:rsidRPr="00956ECE">
        <w:rPr>
          <w:sz w:val="28"/>
          <w:szCs w:val="20"/>
          <w:lang w:val="ro-RO"/>
        </w:rPr>
        <w:t>i</w:t>
      </w:r>
      <w:r w:rsidRPr="00956ECE">
        <w:rPr>
          <w:sz w:val="28"/>
          <w:szCs w:val="20"/>
          <w:lang w:val="ro-RO"/>
        </w:rPr>
        <w:t>care vizează denumirea actului eliberat de Camera de Licențiere pentru domeniul transporturilor rutiere</w:t>
      </w:r>
      <w:r w:rsidR="00832532" w:rsidRPr="00956ECE">
        <w:rPr>
          <w:sz w:val="28"/>
          <w:szCs w:val="20"/>
          <w:lang w:val="ro-RO"/>
        </w:rPr>
        <w:t>, anexa la licență/</w:t>
      </w:r>
      <w:r w:rsidR="00832532" w:rsidRPr="00956ECE">
        <w:rPr>
          <w:i/>
          <w:sz w:val="28"/>
          <w:szCs w:val="20"/>
          <w:lang w:val="ro-RO"/>
        </w:rPr>
        <w:t>copie autorizată</w:t>
      </w:r>
      <w:r w:rsidR="00832532" w:rsidRPr="00956ECE">
        <w:rPr>
          <w:sz w:val="28"/>
          <w:szCs w:val="20"/>
          <w:lang w:val="ro-RO"/>
        </w:rPr>
        <w:t xml:space="preserve"> (art.18 alin.(6) din Legea nr.451/2001)</w:t>
      </w:r>
      <w:r w:rsidR="0005253A" w:rsidRPr="00956ECE">
        <w:rPr>
          <w:sz w:val="28"/>
          <w:szCs w:val="20"/>
          <w:lang w:val="ro-RO"/>
        </w:rPr>
        <w:t>, care în condițiile Legii noi (Codul transporturilor rutiere)</w:t>
      </w:r>
      <w:r w:rsidR="00832532" w:rsidRPr="00956ECE">
        <w:rPr>
          <w:sz w:val="28"/>
          <w:szCs w:val="20"/>
          <w:lang w:val="ro-RO"/>
        </w:rPr>
        <w:t xml:space="preserve"> </w:t>
      </w:r>
      <w:r w:rsidR="0005253A" w:rsidRPr="00956ECE">
        <w:rPr>
          <w:sz w:val="28"/>
          <w:szCs w:val="20"/>
          <w:lang w:val="ro-RO"/>
        </w:rPr>
        <w:t xml:space="preserve">are titulatura de </w:t>
      </w:r>
      <w:r w:rsidR="00CE3E13" w:rsidRPr="00956ECE">
        <w:rPr>
          <w:i/>
          <w:sz w:val="28"/>
          <w:szCs w:val="20"/>
          <w:lang w:val="ro-RO"/>
        </w:rPr>
        <w:t>copia conformă</w:t>
      </w:r>
      <w:r w:rsidRPr="00956ECE">
        <w:rPr>
          <w:i/>
          <w:sz w:val="28"/>
          <w:szCs w:val="20"/>
          <w:lang w:val="ro-RO"/>
        </w:rPr>
        <w:t xml:space="preserve"> </w:t>
      </w:r>
      <w:r w:rsidR="00832532" w:rsidRPr="00956ECE">
        <w:rPr>
          <w:i/>
          <w:sz w:val="28"/>
          <w:szCs w:val="20"/>
          <w:lang w:val="ro-RO"/>
        </w:rPr>
        <w:t>a licenței de transport rutier,</w:t>
      </w:r>
      <w:r w:rsidR="0005253A" w:rsidRPr="00956ECE">
        <w:rPr>
          <w:sz w:val="28"/>
          <w:szCs w:val="20"/>
          <w:lang w:val="ro-RO"/>
        </w:rPr>
        <w:t xml:space="preserve"> potrivit modelului stabilit în anexa nr.1 la actul legal în cauză.</w:t>
      </w:r>
    </w:p>
    <w:p w:rsidR="0038598D" w:rsidRPr="00956ECE" w:rsidRDefault="0038598D" w:rsidP="00855036">
      <w:pPr>
        <w:jc w:val="both"/>
        <w:rPr>
          <w:sz w:val="28"/>
          <w:szCs w:val="20"/>
          <w:lang w:val="ro-RO"/>
        </w:rPr>
      </w:pPr>
    </w:p>
    <w:p w:rsidR="0038598D" w:rsidRPr="00956ECE" w:rsidRDefault="0038598D" w:rsidP="00855036">
      <w:pPr>
        <w:jc w:val="both"/>
        <w:rPr>
          <w:sz w:val="28"/>
          <w:szCs w:val="20"/>
          <w:lang w:val="ro-RO"/>
        </w:rPr>
      </w:pPr>
      <w:r w:rsidRPr="00956ECE">
        <w:rPr>
          <w:sz w:val="28"/>
          <w:szCs w:val="20"/>
          <w:lang w:val="ro-RO"/>
        </w:rPr>
        <w:t xml:space="preserve">Legea nouă </w:t>
      </w:r>
      <w:r w:rsidR="00F64EF6" w:rsidRPr="00956ECE">
        <w:rPr>
          <w:sz w:val="28"/>
          <w:szCs w:val="20"/>
          <w:lang w:val="ro-RO"/>
        </w:rPr>
        <w:t xml:space="preserve">(Codul transporturilor rutiere) </w:t>
      </w:r>
      <w:r w:rsidRPr="00956ECE">
        <w:rPr>
          <w:sz w:val="28"/>
          <w:szCs w:val="20"/>
          <w:lang w:val="ro-RO"/>
        </w:rPr>
        <w:t xml:space="preserve">prevede </w:t>
      </w:r>
      <w:r w:rsidR="00F64EF6" w:rsidRPr="00956ECE">
        <w:rPr>
          <w:sz w:val="28"/>
          <w:szCs w:val="20"/>
          <w:lang w:val="ro-RO"/>
        </w:rPr>
        <w:t xml:space="preserve">termenul de valabilitate al licenței </w:t>
      </w:r>
      <w:r w:rsidRPr="00956ECE">
        <w:rPr>
          <w:sz w:val="28"/>
          <w:szCs w:val="20"/>
          <w:lang w:val="ro-RO"/>
        </w:rPr>
        <w:t>pentru activitatea de transporturi</w:t>
      </w:r>
      <w:r w:rsidR="00F64EF6" w:rsidRPr="00956ECE">
        <w:rPr>
          <w:sz w:val="28"/>
          <w:szCs w:val="20"/>
          <w:lang w:val="ro-RO"/>
        </w:rPr>
        <w:t xml:space="preserve"> rutiere diferit cu ceea ce se prevede în Legea </w:t>
      </w:r>
      <w:r w:rsidR="00A22504" w:rsidRPr="00956ECE">
        <w:rPr>
          <w:sz w:val="28"/>
          <w:szCs w:val="20"/>
          <w:lang w:val="ro-RO"/>
        </w:rPr>
        <w:t xml:space="preserve">nr.451/2001 </w:t>
      </w:r>
      <w:r w:rsidR="00F64EF6" w:rsidRPr="00956ECE">
        <w:rPr>
          <w:sz w:val="28"/>
          <w:szCs w:val="20"/>
          <w:lang w:val="ro-RO"/>
        </w:rPr>
        <w:t xml:space="preserve">ce urmează a </w:t>
      </w:r>
      <w:r w:rsidR="00840086" w:rsidRPr="00956ECE">
        <w:rPr>
          <w:sz w:val="28"/>
          <w:szCs w:val="20"/>
          <w:lang w:val="ro-RO"/>
        </w:rPr>
        <w:t xml:space="preserve">fi </w:t>
      </w:r>
      <w:r w:rsidR="00F64EF6" w:rsidRPr="00956ECE">
        <w:rPr>
          <w:sz w:val="28"/>
          <w:szCs w:val="20"/>
          <w:lang w:val="ro-RO"/>
        </w:rPr>
        <w:t xml:space="preserve">ajustată, 8 ani contra 5 ani, motiv pentru care se punctează și acest aspect în proiect. </w:t>
      </w:r>
      <w:r w:rsidRPr="00956ECE">
        <w:rPr>
          <w:sz w:val="28"/>
          <w:szCs w:val="20"/>
          <w:lang w:val="ro-RO"/>
        </w:rPr>
        <w:t xml:space="preserve"> </w:t>
      </w:r>
    </w:p>
    <w:p w:rsidR="0005253A" w:rsidRPr="00956ECE" w:rsidRDefault="0005253A" w:rsidP="00855036">
      <w:pPr>
        <w:jc w:val="both"/>
        <w:rPr>
          <w:sz w:val="28"/>
          <w:szCs w:val="20"/>
          <w:lang w:val="ro-RO"/>
        </w:rPr>
      </w:pPr>
    </w:p>
    <w:p w:rsidR="00C31014" w:rsidRPr="00956ECE" w:rsidRDefault="00F64EF6" w:rsidP="00855036">
      <w:pPr>
        <w:pStyle w:val="tt"/>
        <w:jc w:val="both"/>
        <w:rPr>
          <w:b w:val="0"/>
          <w:sz w:val="28"/>
          <w:szCs w:val="20"/>
          <w:lang w:val="ro-RO"/>
        </w:rPr>
      </w:pPr>
      <w:proofErr w:type="spellStart"/>
      <w:r w:rsidRPr="00956ECE">
        <w:rPr>
          <w:b w:val="0"/>
          <w:sz w:val="28"/>
          <w:szCs w:val="20"/>
          <w:lang w:val="ro-RO"/>
        </w:rPr>
        <w:t>Concluzionînd</w:t>
      </w:r>
      <w:proofErr w:type="spellEnd"/>
      <w:r w:rsidR="001F041E" w:rsidRPr="00956ECE">
        <w:rPr>
          <w:b w:val="0"/>
          <w:sz w:val="28"/>
          <w:szCs w:val="20"/>
          <w:lang w:val="ro-RO"/>
        </w:rPr>
        <w:t>,</w:t>
      </w:r>
      <w:r w:rsidRPr="00956ECE">
        <w:rPr>
          <w:b w:val="0"/>
          <w:sz w:val="28"/>
          <w:szCs w:val="20"/>
          <w:lang w:val="ro-RO"/>
        </w:rPr>
        <w:t xml:space="preserve"> expunem că</w:t>
      </w:r>
      <w:r w:rsidR="00F9393C" w:rsidRPr="00956ECE">
        <w:rPr>
          <w:b w:val="0"/>
          <w:sz w:val="28"/>
          <w:szCs w:val="20"/>
          <w:lang w:val="ro-RO"/>
        </w:rPr>
        <w:t xml:space="preserve"> </w:t>
      </w:r>
      <w:r w:rsidR="00855036" w:rsidRPr="00956ECE">
        <w:rPr>
          <w:b w:val="0"/>
          <w:sz w:val="28"/>
          <w:szCs w:val="20"/>
          <w:lang w:val="ro-RO"/>
        </w:rPr>
        <w:t>motiv</w:t>
      </w:r>
      <w:r w:rsidR="00F9393C" w:rsidRPr="00956ECE">
        <w:rPr>
          <w:b w:val="0"/>
          <w:sz w:val="28"/>
          <w:szCs w:val="20"/>
          <w:lang w:val="ro-RO"/>
        </w:rPr>
        <w:t>ul</w:t>
      </w:r>
      <w:r w:rsidR="00855036" w:rsidRPr="00956ECE">
        <w:rPr>
          <w:b w:val="0"/>
          <w:sz w:val="28"/>
          <w:szCs w:val="20"/>
          <w:lang w:val="ro-RO"/>
        </w:rPr>
        <w:t xml:space="preserve"> ajustărilor şi optimizărilor iniţiate </w:t>
      </w:r>
      <w:r w:rsidRPr="00956ECE">
        <w:rPr>
          <w:b w:val="0"/>
          <w:sz w:val="28"/>
          <w:szCs w:val="20"/>
          <w:lang w:val="ro-RO"/>
        </w:rPr>
        <w:t xml:space="preserve">prin intermediul </w:t>
      </w:r>
      <w:r w:rsidR="00855036" w:rsidRPr="00956ECE">
        <w:rPr>
          <w:b w:val="0"/>
          <w:sz w:val="28"/>
          <w:szCs w:val="20"/>
          <w:lang w:val="ro-RO"/>
        </w:rPr>
        <w:t>proiect</w:t>
      </w:r>
      <w:r w:rsidRPr="00956ECE">
        <w:rPr>
          <w:b w:val="0"/>
          <w:sz w:val="28"/>
          <w:szCs w:val="20"/>
          <w:lang w:val="ro-RO"/>
        </w:rPr>
        <w:t>ului</w:t>
      </w:r>
      <w:r w:rsidR="00855036" w:rsidRPr="00956ECE">
        <w:rPr>
          <w:b w:val="0"/>
          <w:sz w:val="28"/>
          <w:szCs w:val="20"/>
          <w:lang w:val="ro-RO"/>
        </w:rPr>
        <w:t xml:space="preserve"> de lege în </w:t>
      </w:r>
      <w:r w:rsidR="00F9393C" w:rsidRPr="00956ECE">
        <w:rPr>
          <w:b w:val="0"/>
          <w:sz w:val="28"/>
          <w:szCs w:val="20"/>
          <w:lang w:val="ro-RO"/>
        </w:rPr>
        <w:t>cauză, rezidă din necesitate</w:t>
      </w:r>
      <w:r w:rsidR="001F041E" w:rsidRPr="00956ECE">
        <w:rPr>
          <w:b w:val="0"/>
          <w:sz w:val="28"/>
          <w:szCs w:val="20"/>
          <w:lang w:val="ro-RO"/>
        </w:rPr>
        <w:t>a</w:t>
      </w:r>
      <w:r w:rsidR="00F9393C" w:rsidRPr="00956ECE">
        <w:rPr>
          <w:b w:val="0"/>
          <w:sz w:val="28"/>
          <w:szCs w:val="20"/>
          <w:lang w:val="ro-RO"/>
        </w:rPr>
        <w:t xml:space="preserve"> dezvoltă</w:t>
      </w:r>
      <w:r w:rsidR="00855036" w:rsidRPr="00956ECE">
        <w:rPr>
          <w:b w:val="0"/>
          <w:sz w:val="28"/>
          <w:szCs w:val="20"/>
          <w:lang w:val="ro-RO"/>
        </w:rPr>
        <w:t>r</w:t>
      </w:r>
      <w:r w:rsidR="00F9393C" w:rsidRPr="00956ECE">
        <w:rPr>
          <w:b w:val="0"/>
          <w:sz w:val="28"/>
          <w:szCs w:val="20"/>
          <w:lang w:val="ro-RO"/>
        </w:rPr>
        <w:t xml:space="preserve">ii </w:t>
      </w:r>
      <w:r w:rsidR="009032ED" w:rsidRPr="00956ECE">
        <w:rPr>
          <w:b w:val="0"/>
          <w:sz w:val="28"/>
          <w:szCs w:val="20"/>
          <w:lang w:val="ro-RO"/>
        </w:rPr>
        <w:t xml:space="preserve">unui </w:t>
      </w:r>
      <w:r w:rsidR="00855036" w:rsidRPr="00956ECE">
        <w:rPr>
          <w:b w:val="0"/>
          <w:sz w:val="28"/>
          <w:szCs w:val="20"/>
          <w:lang w:val="ro-RO"/>
        </w:rPr>
        <w:t xml:space="preserve">cadru regulator </w:t>
      </w:r>
      <w:r w:rsidR="00C65F63" w:rsidRPr="00956ECE">
        <w:rPr>
          <w:b w:val="0"/>
          <w:sz w:val="28"/>
          <w:szCs w:val="20"/>
          <w:lang w:val="ro-RO"/>
        </w:rPr>
        <w:t xml:space="preserve">modern, </w:t>
      </w:r>
      <w:r w:rsidR="00E05CA0" w:rsidRPr="00956ECE">
        <w:rPr>
          <w:b w:val="0"/>
          <w:sz w:val="28"/>
          <w:szCs w:val="20"/>
          <w:lang w:val="ro-RO"/>
        </w:rPr>
        <w:t xml:space="preserve">unitar, </w:t>
      </w:r>
      <w:r w:rsidR="003264C9" w:rsidRPr="00956ECE">
        <w:rPr>
          <w:b w:val="0"/>
          <w:sz w:val="28"/>
          <w:szCs w:val="20"/>
          <w:lang w:val="ro-RO"/>
        </w:rPr>
        <w:t>conform și exact.</w:t>
      </w:r>
    </w:p>
    <w:p w:rsidR="00C31014" w:rsidRPr="00956ECE" w:rsidRDefault="00C31014" w:rsidP="00855036">
      <w:pPr>
        <w:pStyle w:val="tt"/>
        <w:jc w:val="both"/>
        <w:rPr>
          <w:b w:val="0"/>
          <w:sz w:val="28"/>
          <w:szCs w:val="20"/>
          <w:lang w:val="ro-RO"/>
        </w:rPr>
      </w:pPr>
    </w:p>
    <w:p w:rsidR="00956ECE" w:rsidRDefault="00C31014" w:rsidP="00824A55">
      <w:pPr>
        <w:pStyle w:val="a4"/>
        <w:ind w:left="0"/>
        <w:jc w:val="both"/>
        <w:rPr>
          <w:sz w:val="28"/>
          <w:szCs w:val="28"/>
          <w:lang w:val="ro-RO" w:eastAsia="ro-RO"/>
        </w:rPr>
      </w:pPr>
      <w:r w:rsidRPr="00956ECE">
        <w:rPr>
          <w:sz w:val="28"/>
          <w:szCs w:val="20"/>
          <w:lang w:val="ro-RO"/>
        </w:rPr>
        <w:t>Potrivit proiectului de lege</w:t>
      </w:r>
      <w:r w:rsidR="003264C9" w:rsidRPr="00956ECE">
        <w:rPr>
          <w:sz w:val="28"/>
          <w:szCs w:val="20"/>
          <w:lang w:val="ro-RO"/>
        </w:rPr>
        <w:t xml:space="preserve"> </w:t>
      </w:r>
      <w:r w:rsidRPr="00956ECE">
        <w:rPr>
          <w:sz w:val="28"/>
          <w:szCs w:val="20"/>
          <w:lang w:val="ro-RO"/>
        </w:rPr>
        <w:t xml:space="preserve">promovat este propusă excluderea din lista genurilor reglementate prin licențiere a 3 genuri: </w:t>
      </w:r>
      <w:r w:rsidR="001F041E" w:rsidRPr="00956ECE">
        <w:rPr>
          <w:sz w:val="28"/>
          <w:szCs w:val="20"/>
          <w:lang w:val="ro-RO"/>
        </w:rPr>
        <w:t xml:space="preserve">- </w:t>
      </w:r>
      <w:r w:rsidR="00EE57D2" w:rsidRPr="00956ECE">
        <w:rPr>
          <w:sz w:val="28"/>
          <w:szCs w:val="20"/>
          <w:lang w:val="ro-RO"/>
        </w:rPr>
        <w:t>„</w:t>
      </w:r>
      <w:r w:rsidRPr="00956ECE">
        <w:rPr>
          <w:sz w:val="28"/>
          <w:szCs w:val="20"/>
          <w:lang w:val="ro-RO"/>
        </w:rPr>
        <w:t>activitatea burselor de mărfuri</w:t>
      </w:r>
      <w:r w:rsidR="00EE57D2" w:rsidRPr="00956ECE">
        <w:rPr>
          <w:sz w:val="28"/>
          <w:szCs w:val="20"/>
          <w:lang w:val="ro-RO"/>
        </w:rPr>
        <w:t>”</w:t>
      </w:r>
      <w:r w:rsidRPr="00956ECE">
        <w:rPr>
          <w:sz w:val="28"/>
          <w:szCs w:val="20"/>
          <w:lang w:val="ro-RO"/>
        </w:rPr>
        <w:t xml:space="preserve">; </w:t>
      </w:r>
      <w:r w:rsidR="001F041E" w:rsidRPr="00956ECE">
        <w:rPr>
          <w:sz w:val="28"/>
          <w:szCs w:val="20"/>
          <w:lang w:val="ro-RO"/>
        </w:rPr>
        <w:t xml:space="preserve">- </w:t>
      </w:r>
      <w:r w:rsidR="00EE57D2" w:rsidRPr="00956ECE">
        <w:rPr>
          <w:sz w:val="28"/>
          <w:szCs w:val="20"/>
          <w:lang w:val="ro-RO"/>
        </w:rPr>
        <w:t>„</w:t>
      </w:r>
      <w:r w:rsidRPr="00956ECE">
        <w:rPr>
          <w:sz w:val="28"/>
          <w:szCs w:val="20"/>
          <w:lang w:val="ro-RO"/>
        </w:rPr>
        <w:t>confecționarea și distrugerea ștampilelor</w:t>
      </w:r>
      <w:r w:rsidR="00EE57D2" w:rsidRPr="00956ECE">
        <w:rPr>
          <w:sz w:val="28"/>
          <w:szCs w:val="20"/>
          <w:lang w:val="ro-RO"/>
        </w:rPr>
        <w:t>”</w:t>
      </w:r>
      <w:r w:rsidRPr="00956ECE">
        <w:rPr>
          <w:sz w:val="28"/>
          <w:szCs w:val="20"/>
          <w:lang w:val="ro-RO"/>
        </w:rPr>
        <w:t xml:space="preserve">; </w:t>
      </w:r>
      <w:r w:rsidR="001F041E" w:rsidRPr="00956ECE">
        <w:rPr>
          <w:sz w:val="28"/>
          <w:szCs w:val="20"/>
          <w:lang w:val="ro-RO"/>
        </w:rPr>
        <w:t xml:space="preserve">- </w:t>
      </w:r>
      <w:r w:rsidR="00EE57D2" w:rsidRPr="00956ECE">
        <w:rPr>
          <w:sz w:val="28"/>
          <w:szCs w:val="20"/>
          <w:lang w:val="ro-RO"/>
        </w:rPr>
        <w:t>„</w:t>
      </w:r>
      <w:r w:rsidRPr="00956ECE">
        <w:rPr>
          <w:sz w:val="28"/>
          <w:szCs w:val="20"/>
          <w:lang w:val="ro-RO"/>
        </w:rPr>
        <w:t>activitatea de depozitare a cerealelor cu eliberarea certificatelor de depozit pentru cereale</w:t>
      </w:r>
      <w:r w:rsidR="00EE57D2" w:rsidRPr="00956ECE">
        <w:rPr>
          <w:sz w:val="28"/>
          <w:szCs w:val="20"/>
          <w:lang w:val="ro-RO"/>
        </w:rPr>
        <w:t>”</w:t>
      </w:r>
      <w:r w:rsidRPr="00956ECE">
        <w:rPr>
          <w:sz w:val="28"/>
          <w:szCs w:val="20"/>
          <w:lang w:val="ro-RO"/>
        </w:rPr>
        <w:t>. În acest context</w:t>
      </w:r>
      <w:r w:rsidR="001F041E" w:rsidRPr="00956ECE">
        <w:rPr>
          <w:sz w:val="28"/>
          <w:szCs w:val="20"/>
          <w:lang w:val="ro-RO"/>
        </w:rPr>
        <w:t>,</w:t>
      </w:r>
      <w:r w:rsidRPr="00956ECE">
        <w:rPr>
          <w:sz w:val="28"/>
          <w:szCs w:val="20"/>
          <w:lang w:val="ro-RO"/>
        </w:rPr>
        <w:t xml:space="preserve"> remarcăm că  sensul prezenței unei activități economice ca gen reglementat prin licențiere rezidă în întrunirea criteriilor evocate de art.4 al Legii nr.451/2001: </w:t>
      </w:r>
      <w:r w:rsidR="00FE1AE9" w:rsidRPr="00956ECE">
        <w:rPr>
          <w:sz w:val="28"/>
          <w:szCs w:val="20"/>
          <w:lang w:val="ro-RO"/>
        </w:rPr>
        <w:t>„</w:t>
      </w:r>
      <w:r w:rsidRPr="00956ECE">
        <w:rPr>
          <w:i/>
          <w:lang w:val="ro-RO" w:eastAsia="ro-RO"/>
        </w:rPr>
        <w:t>a) implicarea utilizării resurselor limitate ale statului; b) necesitatea stabilirii condiţiilor şi cerinţelor speciale de activitate, precum şi verificării respectării acestora pe parcursul activităţii, pentru excluderea prejudicierii drepturilor, intereselor legitime şi sănătăţii cetăţenilor, mediului înconjurător şi securităţii statului; c) licenţierea nu dublează alte proceduri de reglementare, stabilite de lege pentru alocarea resurselor limitate ale statului şi/sau asigurarea respectării condiţiilor şi cerinţelor speciale pentru excluderea prejudicierii drepturilor, intereselor legitime şi sănătăţii cetăţenilor, mediului înconjurător şi securităţii statului</w:t>
      </w:r>
      <w:r w:rsidR="00FE1AE9" w:rsidRPr="00956ECE">
        <w:rPr>
          <w:i/>
          <w:lang w:val="ro-RO" w:eastAsia="ro-RO"/>
        </w:rPr>
        <w:t>”</w:t>
      </w:r>
      <w:r w:rsidRPr="00956ECE">
        <w:rPr>
          <w:i/>
          <w:lang w:val="ro-RO" w:eastAsia="ro-RO"/>
        </w:rPr>
        <w:t xml:space="preserve">. </w:t>
      </w:r>
      <w:r w:rsidRPr="00956ECE">
        <w:rPr>
          <w:sz w:val="28"/>
          <w:szCs w:val="28"/>
          <w:lang w:val="ro-RO" w:eastAsia="ro-RO"/>
        </w:rPr>
        <w:t>În condițiile, în care impactul care</w:t>
      </w:r>
      <w:r w:rsidR="001F041E" w:rsidRPr="00956ECE">
        <w:rPr>
          <w:sz w:val="28"/>
          <w:szCs w:val="28"/>
          <w:lang w:val="ro-RO" w:eastAsia="ro-RO"/>
        </w:rPr>
        <w:t xml:space="preserve"> î</w:t>
      </w:r>
      <w:r w:rsidRPr="00956ECE">
        <w:rPr>
          <w:sz w:val="28"/>
          <w:szCs w:val="28"/>
          <w:lang w:val="ro-RO" w:eastAsia="ro-RO"/>
        </w:rPr>
        <w:t>l are un gen de activitate asupra procesului de licențiere</w:t>
      </w:r>
      <w:r w:rsidR="00FE1AE9" w:rsidRPr="00956ECE">
        <w:rPr>
          <w:sz w:val="28"/>
          <w:szCs w:val="28"/>
          <w:lang w:val="ro-RO" w:eastAsia="ro-RO"/>
        </w:rPr>
        <w:t xml:space="preserve"> din punct de vedere economic, social este unul nesemnificativ, fără implicarea riscurilor expuse la art.4 din Legea de referință, urmează procesul firesc de </w:t>
      </w:r>
      <w:proofErr w:type="spellStart"/>
      <w:r w:rsidR="00FE1AE9" w:rsidRPr="00956ECE">
        <w:rPr>
          <w:sz w:val="28"/>
          <w:szCs w:val="28"/>
          <w:lang w:val="ro-RO" w:eastAsia="ro-RO"/>
        </w:rPr>
        <w:t>dereglementare</w:t>
      </w:r>
      <w:proofErr w:type="spellEnd"/>
      <w:r w:rsidR="00FE1AE9" w:rsidRPr="00956ECE">
        <w:rPr>
          <w:sz w:val="28"/>
          <w:szCs w:val="28"/>
          <w:lang w:val="ro-RO" w:eastAsia="ro-RO"/>
        </w:rPr>
        <w:t xml:space="preserve">. Pentru genurile propuse a fi </w:t>
      </w:r>
      <w:proofErr w:type="spellStart"/>
      <w:r w:rsidR="00FE1AE9" w:rsidRPr="00956ECE">
        <w:rPr>
          <w:sz w:val="28"/>
          <w:szCs w:val="28"/>
          <w:lang w:val="ro-RO" w:eastAsia="ro-RO"/>
        </w:rPr>
        <w:t>dereglementate</w:t>
      </w:r>
      <w:proofErr w:type="spellEnd"/>
      <w:r w:rsidR="00FE1AE9" w:rsidRPr="00956ECE">
        <w:rPr>
          <w:sz w:val="28"/>
          <w:szCs w:val="28"/>
          <w:lang w:val="ro-RO" w:eastAsia="ro-RO"/>
        </w:rPr>
        <w:t xml:space="preserve"> nu se mai justifică o atenție sporită a statului și din considerentul funcționalității mult mai naturale a mecanismelor de echilibru ale economiei de piață.</w:t>
      </w:r>
    </w:p>
    <w:p w:rsidR="00956ECE" w:rsidRDefault="00956ECE" w:rsidP="00855036">
      <w:pPr>
        <w:jc w:val="both"/>
        <w:rPr>
          <w:sz w:val="28"/>
          <w:szCs w:val="20"/>
          <w:lang w:val="ro-RO"/>
        </w:rPr>
      </w:pPr>
    </w:p>
    <w:p w:rsidR="00C31014" w:rsidRPr="00956ECE" w:rsidRDefault="00FE7F54" w:rsidP="00855036">
      <w:pPr>
        <w:jc w:val="both"/>
        <w:rPr>
          <w:sz w:val="28"/>
          <w:szCs w:val="20"/>
          <w:lang w:val="ro-RO"/>
        </w:rPr>
      </w:pPr>
      <w:r w:rsidRPr="00956ECE">
        <w:rPr>
          <w:sz w:val="28"/>
          <w:szCs w:val="20"/>
          <w:lang w:val="ro-RO"/>
        </w:rPr>
        <w:t>În acest context evidențiem următoarele.</w:t>
      </w:r>
    </w:p>
    <w:p w:rsidR="00FE7F54" w:rsidRPr="00956ECE" w:rsidRDefault="00FE7F54" w:rsidP="00B63E21">
      <w:pPr>
        <w:jc w:val="both"/>
        <w:rPr>
          <w:sz w:val="28"/>
          <w:szCs w:val="28"/>
          <w:lang w:val="ro-RO"/>
        </w:rPr>
      </w:pPr>
      <w:r w:rsidRPr="00956ECE">
        <w:rPr>
          <w:sz w:val="28"/>
          <w:szCs w:val="28"/>
          <w:lang w:val="ro-RO"/>
        </w:rPr>
        <w:t xml:space="preserve">La genul </w:t>
      </w:r>
      <w:r w:rsidRPr="00956ECE">
        <w:rPr>
          <w:b/>
          <w:i/>
          <w:sz w:val="28"/>
          <w:szCs w:val="28"/>
          <w:lang w:val="ro-RO"/>
        </w:rPr>
        <w:t>„</w:t>
      </w:r>
      <w:r w:rsidR="001A1FFD" w:rsidRPr="00956ECE">
        <w:rPr>
          <w:b/>
          <w:i/>
          <w:sz w:val="28"/>
          <w:szCs w:val="28"/>
          <w:lang w:val="ro-RO"/>
        </w:rPr>
        <w:t>a</w:t>
      </w:r>
      <w:r w:rsidRPr="00956ECE">
        <w:rPr>
          <w:b/>
          <w:i/>
          <w:sz w:val="28"/>
          <w:szCs w:val="28"/>
          <w:lang w:val="ro-RO"/>
        </w:rPr>
        <w:t>ctivitatea burselor de mărfuri”</w:t>
      </w:r>
      <w:r w:rsidRPr="00956ECE">
        <w:rPr>
          <w:sz w:val="28"/>
          <w:szCs w:val="28"/>
          <w:lang w:val="ro-RO"/>
        </w:rPr>
        <w:t xml:space="preserve">. Conform Registrului de licenţiere, la situaţia din 01.10.2014, a fost înregistrat un titular de licenţă pentru genul </w:t>
      </w:r>
      <w:r w:rsidRPr="00956ECE">
        <w:rPr>
          <w:i/>
          <w:sz w:val="28"/>
          <w:szCs w:val="28"/>
          <w:lang w:val="ro-RO"/>
        </w:rPr>
        <w:t>activitatea bursieră</w:t>
      </w:r>
      <w:r w:rsidRPr="00956ECE">
        <w:rPr>
          <w:sz w:val="28"/>
          <w:szCs w:val="28"/>
          <w:lang w:val="ro-RO"/>
        </w:rPr>
        <w:t xml:space="preserve">, şi anume – SRL ,,Bursa Universală de Mărfuri a Moldovei”.  </w:t>
      </w:r>
      <w:r w:rsidRPr="00956ECE">
        <w:rPr>
          <w:b/>
          <w:sz w:val="28"/>
          <w:szCs w:val="28"/>
          <w:lang w:val="ro-RO"/>
        </w:rPr>
        <w:t xml:space="preserve"> </w:t>
      </w:r>
    </w:p>
    <w:p w:rsidR="00B63E21" w:rsidRPr="00956ECE" w:rsidRDefault="00FE7F54" w:rsidP="00B36455">
      <w:pPr>
        <w:pStyle w:val="a4"/>
        <w:ind w:left="0"/>
        <w:jc w:val="both"/>
        <w:rPr>
          <w:sz w:val="28"/>
          <w:szCs w:val="28"/>
          <w:lang w:val="ro-RO" w:eastAsia="ro-RO"/>
        </w:rPr>
      </w:pPr>
      <w:r w:rsidRPr="00956ECE">
        <w:rPr>
          <w:sz w:val="28"/>
          <w:szCs w:val="28"/>
          <w:lang w:val="ro-RO"/>
        </w:rPr>
        <w:lastRenderedPageBreak/>
        <w:t xml:space="preserve">Este de </w:t>
      </w:r>
      <w:proofErr w:type="spellStart"/>
      <w:r w:rsidR="00B63E21" w:rsidRPr="00956ECE">
        <w:rPr>
          <w:sz w:val="28"/>
          <w:szCs w:val="28"/>
          <w:lang w:val="ro-RO"/>
        </w:rPr>
        <w:t>remărcat</w:t>
      </w:r>
      <w:proofErr w:type="spellEnd"/>
      <w:r w:rsidRPr="00956ECE">
        <w:rPr>
          <w:sz w:val="28"/>
          <w:szCs w:val="28"/>
          <w:lang w:val="ro-RO"/>
        </w:rPr>
        <w:t xml:space="preserve"> că, </w:t>
      </w:r>
      <w:r w:rsidR="00CF29DC" w:rsidRPr="00956ECE">
        <w:rPr>
          <w:sz w:val="28"/>
          <w:szCs w:val="28"/>
          <w:lang w:val="ro-RO"/>
        </w:rPr>
        <w:t xml:space="preserve">începînd cu anul 1999, </w:t>
      </w:r>
      <w:r w:rsidRPr="00956ECE">
        <w:rPr>
          <w:sz w:val="28"/>
          <w:szCs w:val="28"/>
          <w:lang w:val="ro-RO"/>
        </w:rPr>
        <w:t xml:space="preserve">pentru toată perioada de </w:t>
      </w:r>
      <w:proofErr w:type="spellStart"/>
      <w:r w:rsidRPr="00956ECE">
        <w:rPr>
          <w:sz w:val="28"/>
          <w:szCs w:val="28"/>
          <w:lang w:val="ro-RO"/>
        </w:rPr>
        <w:t>cînd</w:t>
      </w:r>
      <w:proofErr w:type="spellEnd"/>
      <w:r w:rsidRPr="00956ECE">
        <w:rPr>
          <w:sz w:val="28"/>
          <w:szCs w:val="28"/>
          <w:lang w:val="ro-RO"/>
        </w:rPr>
        <w:t xml:space="preserve"> acest gen </w:t>
      </w:r>
      <w:r w:rsidR="00CF29DC" w:rsidRPr="00956ECE">
        <w:rPr>
          <w:sz w:val="28"/>
          <w:szCs w:val="28"/>
          <w:lang w:val="ro-RO"/>
        </w:rPr>
        <w:t>a fost supus</w:t>
      </w:r>
      <w:r w:rsidRPr="00956ECE">
        <w:rPr>
          <w:sz w:val="28"/>
          <w:szCs w:val="28"/>
          <w:lang w:val="ro-RO"/>
        </w:rPr>
        <w:t xml:space="preserve"> reglementării prin licențiere</w:t>
      </w:r>
      <w:r w:rsidR="00CF29DC" w:rsidRPr="00956ECE">
        <w:rPr>
          <w:sz w:val="28"/>
          <w:szCs w:val="28"/>
          <w:lang w:val="ro-RO"/>
        </w:rPr>
        <w:t xml:space="preserve">, pe acest segment de </w:t>
      </w:r>
      <w:r w:rsidR="002E2FEC" w:rsidRPr="00956ECE">
        <w:rPr>
          <w:sz w:val="28"/>
          <w:szCs w:val="28"/>
          <w:lang w:val="ro-RO"/>
        </w:rPr>
        <w:t xml:space="preserve">piață a </w:t>
      </w:r>
      <w:r w:rsidR="00CF29DC" w:rsidRPr="00956ECE">
        <w:rPr>
          <w:sz w:val="28"/>
          <w:szCs w:val="28"/>
          <w:lang w:val="ro-RO"/>
        </w:rPr>
        <w:t>activa</w:t>
      </w:r>
      <w:r w:rsidR="002E2FEC" w:rsidRPr="00956ECE">
        <w:rPr>
          <w:sz w:val="28"/>
          <w:szCs w:val="28"/>
          <w:lang w:val="ro-RO"/>
        </w:rPr>
        <w:t xml:space="preserve">t și în prezent </w:t>
      </w:r>
      <w:r w:rsidR="001A1FFD" w:rsidRPr="00956ECE">
        <w:rPr>
          <w:sz w:val="28"/>
          <w:szCs w:val="28"/>
          <w:lang w:val="ro-RO"/>
        </w:rPr>
        <w:t xml:space="preserve">își </w:t>
      </w:r>
      <w:r w:rsidR="002E2FEC" w:rsidRPr="00956ECE">
        <w:rPr>
          <w:sz w:val="28"/>
          <w:szCs w:val="28"/>
          <w:lang w:val="ro-RO"/>
        </w:rPr>
        <w:t xml:space="preserve">desfășoară activitatea numai bursa menționată. </w:t>
      </w:r>
      <w:r w:rsidR="00B63E21" w:rsidRPr="00956ECE">
        <w:rPr>
          <w:sz w:val="28"/>
          <w:szCs w:val="28"/>
          <w:lang w:val="ro-RO"/>
        </w:rPr>
        <w:t>Consecutiv, menționăm că potrivit art.13 alin.(3) al Legii nr.</w:t>
      </w:r>
      <w:r w:rsidR="00B63E21" w:rsidRPr="00956ECE">
        <w:rPr>
          <w:bCs/>
          <w:sz w:val="28"/>
          <w:szCs w:val="28"/>
          <w:lang w:val="ro-RO" w:eastAsia="ro-RO"/>
        </w:rPr>
        <w:t>1117-XIII din 26.02.</w:t>
      </w:r>
      <w:r w:rsidR="00B36455" w:rsidRPr="00956ECE">
        <w:rPr>
          <w:bCs/>
          <w:sz w:val="28"/>
          <w:szCs w:val="28"/>
          <w:lang w:val="ro-RO" w:eastAsia="ro-RO"/>
        </w:rPr>
        <w:t>19</w:t>
      </w:r>
      <w:r w:rsidR="00B63E21" w:rsidRPr="00956ECE">
        <w:rPr>
          <w:bCs/>
          <w:sz w:val="28"/>
          <w:szCs w:val="28"/>
          <w:lang w:val="ro-RO" w:eastAsia="ro-RO"/>
        </w:rPr>
        <w:t>97 p</w:t>
      </w:r>
      <w:r w:rsidR="002E2FEC" w:rsidRPr="00956ECE">
        <w:rPr>
          <w:bCs/>
          <w:sz w:val="28"/>
          <w:szCs w:val="28"/>
          <w:lang w:val="ro-RO" w:eastAsia="ro-RO"/>
        </w:rPr>
        <w:t>rivind bursele de mărfuri</w:t>
      </w:r>
      <w:r w:rsidR="00B63E21" w:rsidRPr="00956ECE">
        <w:rPr>
          <w:bCs/>
          <w:sz w:val="28"/>
          <w:szCs w:val="28"/>
          <w:lang w:val="ro-RO" w:eastAsia="ro-RO"/>
        </w:rPr>
        <w:t>,</w:t>
      </w:r>
      <w:r w:rsidR="00B63E21" w:rsidRPr="00956ECE">
        <w:rPr>
          <w:sz w:val="28"/>
          <w:szCs w:val="28"/>
          <w:lang w:val="ro-RO"/>
        </w:rPr>
        <w:t xml:space="preserve"> </w:t>
      </w:r>
      <w:r w:rsidR="001A1FFD" w:rsidRPr="00956ECE">
        <w:rPr>
          <w:sz w:val="28"/>
          <w:szCs w:val="28"/>
          <w:lang w:val="ro-RO"/>
        </w:rPr>
        <w:t>„</w:t>
      </w:r>
      <w:r w:rsidR="00B63E21" w:rsidRPr="00956ECE">
        <w:rPr>
          <w:i/>
          <w:sz w:val="28"/>
          <w:szCs w:val="28"/>
          <w:lang w:val="ro-RO"/>
        </w:rPr>
        <w:t>b</w:t>
      </w:r>
      <w:r w:rsidR="00B63E21" w:rsidRPr="00956ECE">
        <w:rPr>
          <w:i/>
          <w:sz w:val="28"/>
          <w:szCs w:val="28"/>
          <w:lang w:val="ro-RO" w:eastAsia="ro-RO"/>
        </w:rPr>
        <w:t>ursa este supusă înregistrării de stat în modul stabilit de legislaţie.</w:t>
      </w:r>
      <w:r w:rsidR="001A1FFD" w:rsidRPr="00956ECE">
        <w:rPr>
          <w:i/>
          <w:sz w:val="28"/>
          <w:szCs w:val="28"/>
          <w:lang w:val="ro-RO" w:eastAsia="ro-RO"/>
        </w:rPr>
        <w:t>”</w:t>
      </w:r>
      <w:r w:rsidR="00B63E21" w:rsidRPr="00956ECE">
        <w:rPr>
          <w:i/>
          <w:sz w:val="28"/>
          <w:szCs w:val="28"/>
          <w:lang w:val="ro-RO" w:eastAsia="ro-RO"/>
        </w:rPr>
        <w:t xml:space="preserve"> </w:t>
      </w:r>
      <w:r w:rsidR="00B63E21" w:rsidRPr="00956ECE">
        <w:rPr>
          <w:sz w:val="28"/>
          <w:szCs w:val="28"/>
          <w:lang w:val="ro-RO" w:eastAsia="ro-RO"/>
        </w:rPr>
        <w:t>Concomitent cadrul legal st</w:t>
      </w:r>
      <w:r w:rsidR="00B36455" w:rsidRPr="00956ECE">
        <w:rPr>
          <w:sz w:val="28"/>
          <w:szCs w:val="28"/>
          <w:lang w:val="ro-RO" w:eastAsia="ro-RO"/>
        </w:rPr>
        <w:t xml:space="preserve">abilește și nivelul minim al capitalului social al bursei </w:t>
      </w:r>
      <w:r w:rsidR="00B36455" w:rsidRPr="00956ECE">
        <w:rPr>
          <w:rStyle w:val="hps"/>
          <w:color w:val="222222"/>
          <w:sz w:val="28"/>
          <w:szCs w:val="28"/>
          <w:lang w:val="ro-RO"/>
        </w:rPr>
        <w:t>pentru a evita</w:t>
      </w:r>
      <w:r w:rsidR="00B36455" w:rsidRPr="00956ECE">
        <w:rPr>
          <w:color w:val="222222"/>
          <w:sz w:val="28"/>
          <w:szCs w:val="28"/>
          <w:lang w:val="ro-RO"/>
        </w:rPr>
        <w:t xml:space="preserve"> </w:t>
      </w:r>
      <w:r w:rsidR="00B36455" w:rsidRPr="00956ECE">
        <w:rPr>
          <w:rStyle w:val="hps"/>
          <w:color w:val="222222"/>
          <w:sz w:val="28"/>
          <w:szCs w:val="28"/>
          <w:lang w:val="ro-RO"/>
        </w:rPr>
        <w:t xml:space="preserve">eventualele riscuri. Astfel, art.13 alin.(4) al Legii nr.1117/1997 prevede, că </w:t>
      </w:r>
      <w:r w:rsidR="00B36455" w:rsidRPr="00956ECE">
        <w:rPr>
          <w:rStyle w:val="hps"/>
          <w:i/>
          <w:color w:val="222222"/>
          <w:sz w:val="28"/>
          <w:szCs w:val="28"/>
          <w:lang w:val="ro-RO"/>
        </w:rPr>
        <w:t>„m</w:t>
      </w:r>
      <w:r w:rsidR="00B63E21" w:rsidRPr="00956ECE">
        <w:rPr>
          <w:i/>
          <w:sz w:val="28"/>
          <w:szCs w:val="28"/>
          <w:lang w:val="ro-RO" w:eastAsia="ro-RO"/>
        </w:rPr>
        <w:t>ărimea capitalului social al bursei de mărfuri trebuie să fie de cel puţin 1 milion de lei.</w:t>
      </w:r>
      <w:r w:rsidR="00B36455" w:rsidRPr="00956ECE">
        <w:rPr>
          <w:i/>
          <w:sz w:val="28"/>
          <w:szCs w:val="28"/>
          <w:lang w:val="ro-RO" w:eastAsia="ro-RO"/>
        </w:rPr>
        <w:t>”</w:t>
      </w:r>
      <w:r w:rsidR="00B63E21" w:rsidRPr="00956ECE">
        <w:rPr>
          <w:sz w:val="28"/>
          <w:szCs w:val="28"/>
          <w:lang w:val="ro-RO" w:eastAsia="ro-RO"/>
        </w:rPr>
        <w:t xml:space="preserve"> </w:t>
      </w:r>
    </w:p>
    <w:p w:rsidR="00956ECE" w:rsidRDefault="00956ECE" w:rsidP="005E6BB4">
      <w:pPr>
        <w:jc w:val="both"/>
        <w:rPr>
          <w:sz w:val="28"/>
          <w:szCs w:val="28"/>
          <w:lang w:val="ro-RO" w:eastAsia="ro-RO"/>
        </w:rPr>
      </w:pPr>
    </w:p>
    <w:p w:rsidR="00DF7EFF" w:rsidRPr="00956ECE" w:rsidRDefault="00EE57D2" w:rsidP="005E6BB4">
      <w:pPr>
        <w:jc w:val="both"/>
        <w:rPr>
          <w:iCs/>
          <w:sz w:val="28"/>
          <w:szCs w:val="28"/>
          <w:lang w:val="ro-RO"/>
        </w:rPr>
      </w:pPr>
      <w:r w:rsidRPr="00956ECE">
        <w:rPr>
          <w:sz w:val="28"/>
          <w:szCs w:val="28"/>
          <w:lang w:val="ro-RO" w:eastAsia="ro-RO"/>
        </w:rPr>
        <w:t xml:space="preserve">La genul </w:t>
      </w:r>
      <w:r w:rsidRPr="00956ECE">
        <w:rPr>
          <w:b/>
          <w:i/>
          <w:sz w:val="28"/>
          <w:szCs w:val="28"/>
          <w:lang w:val="ro-RO" w:eastAsia="ro-RO"/>
        </w:rPr>
        <w:t>„</w:t>
      </w:r>
      <w:r w:rsidR="00D31A27" w:rsidRPr="00956ECE">
        <w:rPr>
          <w:b/>
          <w:i/>
          <w:sz w:val="28"/>
          <w:szCs w:val="28"/>
          <w:lang w:val="ro-RO"/>
        </w:rPr>
        <w:t>confecționarea și distrugerea ștampilelor”</w:t>
      </w:r>
      <w:r w:rsidR="00D31A27" w:rsidRPr="00956ECE">
        <w:rPr>
          <w:sz w:val="28"/>
          <w:szCs w:val="28"/>
          <w:lang w:val="ro-RO"/>
        </w:rPr>
        <w:t>.</w:t>
      </w:r>
      <w:r w:rsidR="00DF7EFF" w:rsidRPr="00956ECE">
        <w:rPr>
          <w:sz w:val="28"/>
          <w:szCs w:val="28"/>
          <w:lang w:val="ro-RO"/>
        </w:rPr>
        <w:t xml:space="preserve"> Conform datelor din Registrul de licenţiere, </w:t>
      </w:r>
      <w:r w:rsidR="0055690D" w:rsidRPr="00956ECE">
        <w:rPr>
          <w:sz w:val="28"/>
          <w:szCs w:val="28"/>
          <w:lang w:val="ro-RO"/>
        </w:rPr>
        <w:t xml:space="preserve">actualmente </w:t>
      </w:r>
      <w:r w:rsidR="00DF7EFF" w:rsidRPr="00956ECE">
        <w:rPr>
          <w:sz w:val="28"/>
          <w:szCs w:val="28"/>
          <w:lang w:val="ro-RO"/>
        </w:rPr>
        <w:t xml:space="preserve">sînt înregistraţi </w:t>
      </w:r>
      <w:r w:rsidR="00DF7EFF" w:rsidRPr="00956ECE">
        <w:rPr>
          <w:b/>
          <w:sz w:val="28"/>
          <w:szCs w:val="28"/>
          <w:lang w:val="ro-RO"/>
        </w:rPr>
        <w:t xml:space="preserve">14 </w:t>
      </w:r>
      <w:r w:rsidR="00DF7EFF" w:rsidRPr="00956ECE">
        <w:rPr>
          <w:sz w:val="28"/>
          <w:szCs w:val="28"/>
          <w:lang w:val="ro-RO"/>
        </w:rPr>
        <w:t xml:space="preserve">titulari de licenţă pentru genul de activitate </w:t>
      </w:r>
      <w:r w:rsidR="00DF7EFF" w:rsidRPr="00956ECE">
        <w:rPr>
          <w:i/>
          <w:iCs/>
          <w:sz w:val="28"/>
          <w:szCs w:val="28"/>
          <w:lang w:val="ro-RO"/>
        </w:rPr>
        <w:t xml:space="preserve">„confecţionarea şi distrugerea ştampilelor”, </w:t>
      </w:r>
      <w:r w:rsidR="00DF7EFF" w:rsidRPr="00956ECE">
        <w:rPr>
          <w:iCs/>
          <w:sz w:val="28"/>
          <w:szCs w:val="28"/>
          <w:lang w:val="ro-RO"/>
        </w:rPr>
        <w:t xml:space="preserve">dintre care 11 </w:t>
      </w:r>
      <w:r w:rsidR="001A1FFD" w:rsidRPr="00956ECE">
        <w:rPr>
          <w:iCs/>
          <w:sz w:val="28"/>
          <w:szCs w:val="28"/>
          <w:lang w:val="ro-RO"/>
        </w:rPr>
        <w:t>își desfășoară</w:t>
      </w:r>
      <w:r w:rsidR="00DF7EFF" w:rsidRPr="00956ECE">
        <w:rPr>
          <w:iCs/>
          <w:sz w:val="28"/>
          <w:szCs w:val="28"/>
          <w:lang w:val="ro-RO"/>
        </w:rPr>
        <w:t xml:space="preserve"> activitatea în </w:t>
      </w:r>
      <w:r w:rsidR="001A1FFD" w:rsidRPr="00956ECE">
        <w:rPr>
          <w:iCs/>
          <w:sz w:val="28"/>
          <w:szCs w:val="28"/>
          <w:lang w:val="ro-RO"/>
        </w:rPr>
        <w:t>m</w:t>
      </w:r>
      <w:r w:rsidR="00DF7EFF" w:rsidRPr="00956ECE">
        <w:rPr>
          <w:iCs/>
          <w:sz w:val="28"/>
          <w:szCs w:val="28"/>
          <w:lang w:val="ro-RO"/>
        </w:rPr>
        <w:t>un</w:t>
      </w:r>
      <w:r w:rsidR="001A1FFD" w:rsidRPr="00956ECE">
        <w:rPr>
          <w:iCs/>
          <w:sz w:val="28"/>
          <w:szCs w:val="28"/>
          <w:lang w:val="ro-RO"/>
        </w:rPr>
        <w:t>.</w:t>
      </w:r>
      <w:r w:rsidR="00956ECE">
        <w:rPr>
          <w:iCs/>
          <w:sz w:val="28"/>
          <w:szCs w:val="28"/>
          <w:lang w:val="ro-RO"/>
        </w:rPr>
        <w:t xml:space="preserve"> </w:t>
      </w:r>
      <w:r w:rsidR="00DF7EFF" w:rsidRPr="00956ECE">
        <w:rPr>
          <w:iCs/>
          <w:sz w:val="28"/>
          <w:szCs w:val="28"/>
          <w:lang w:val="ro-RO"/>
        </w:rPr>
        <w:t xml:space="preserve">Chișinău. În prezent, activitatea de confecționare și distrugere a ștampilelor este regularizată de </w:t>
      </w:r>
      <w:r w:rsidR="00DF7EFF" w:rsidRPr="00956ECE">
        <w:rPr>
          <w:i/>
          <w:iCs/>
          <w:sz w:val="28"/>
          <w:szCs w:val="28"/>
          <w:lang w:val="ro-RO"/>
        </w:rPr>
        <w:t xml:space="preserve">Regulamentul cu privire la activitatea în domeniul confecționării ștampilelor, </w:t>
      </w:r>
      <w:r w:rsidR="00DF7EFF" w:rsidRPr="00956ECE">
        <w:rPr>
          <w:iCs/>
          <w:sz w:val="28"/>
          <w:szCs w:val="28"/>
          <w:lang w:val="ro-RO"/>
        </w:rPr>
        <w:t xml:space="preserve">aprobat prin Hotărîrea Guvernului nr.294 din 17.03.1998 cu privire la executarea Decretului Președintelui Republicii Moldova nr.406-II din 23.12.1997 (Anexa nr.3), care comportă un caracter neactual, </w:t>
      </w:r>
      <w:r w:rsidR="005E6BB4" w:rsidRPr="00956ECE">
        <w:rPr>
          <w:iCs/>
          <w:sz w:val="28"/>
          <w:szCs w:val="28"/>
          <w:lang w:val="ro-RO"/>
        </w:rPr>
        <w:t>și nu corespunde</w:t>
      </w:r>
      <w:r w:rsidR="00DF7EFF" w:rsidRPr="00956ECE">
        <w:rPr>
          <w:iCs/>
          <w:sz w:val="28"/>
          <w:szCs w:val="28"/>
          <w:lang w:val="ro-RO"/>
        </w:rPr>
        <w:t xml:space="preserve"> cu principiile de reglementare a activității de întreprinzător, stabilite prin Legea nr.235/2006</w:t>
      </w:r>
      <w:r w:rsidR="005E6BB4" w:rsidRPr="00956ECE">
        <w:rPr>
          <w:iCs/>
          <w:sz w:val="28"/>
          <w:szCs w:val="28"/>
          <w:lang w:val="ro-RO"/>
        </w:rPr>
        <w:t xml:space="preserve">. </w:t>
      </w:r>
    </w:p>
    <w:p w:rsidR="005E6BB4" w:rsidRPr="00956ECE" w:rsidRDefault="005E6BB4" w:rsidP="00DF7EFF">
      <w:pPr>
        <w:ind w:firstLine="708"/>
        <w:jc w:val="both"/>
        <w:rPr>
          <w:iCs/>
          <w:lang w:val="ro-RO"/>
        </w:rPr>
      </w:pPr>
    </w:p>
    <w:p w:rsidR="007468EF" w:rsidRPr="00956ECE" w:rsidRDefault="005E6BB4" w:rsidP="00956ECE">
      <w:pPr>
        <w:jc w:val="both"/>
        <w:rPr>
          <w:i/>
          <w:lang w:val="ro-RO" w:eastAsia="ro-RO"/>
        </w:rPr>
      </w:pPr>
      <w:r w:rsidRPr="00956ECE">
        <w:rPr>
          <w:iCs/>
          <w:sz w:val="28"/>
          <w:szCs w:val="28"/>
          <w:lang w:val="ro-RO"/>
        </w:rPr>
        <w:t xml:space="preserve">La genul </w:t>
      </w:r>
      <w:r w:rsidRPr="00956ECE">
        <w:rPr>
          <w:b/>
          <w:i/>
          <w:sz w:val="28"/>
          <w:szCs w:val="28"/>
          <w:lang w:val="ro-RO"/>
        </w:rPr>
        <w:t>„activitatea de depozitare a cerealelor cu eliberarea certificatelor de depozit pentru cereale”</w:t>
      </w:r>
      <w:r w:rsidRPr="00956ECE">
        <w:rPr>
          <w:sz w:val="28"/>
          <w:szCs w:val="28"/>
          <w:lang w:val="ro-RO"/>
        </w:rPr>
        <w:t>.</w:t>
      </w:r>
      <w:r w:rsidR="0055690D" w:rsidRPr="00956ECE">
        <w:rPr>
          <w:sz w:val="28"/>
          <w:szCs w:val="28"/>
          <w:lang w:val="ro-RO"/>
        </w:rPr>
        <w:t xml:space="preserve"> La situaţia din 30.09.2014, au fost înregistrați 6 titulari de licență în acest domeniu. </w:t>
      </w:r>
      <w:r w:rsidR="002C7FCB" w:rsidRPr="00956ECE">
        <w:rPr>
          <w:sz w:val="28"/>
          <w:szCs w:val="28"/>
          <w:lang w:val="ro-RO"/>
        </w:rPr>
        <w:t>Remarcăm</w:t>
      </w:r>
      <w:r w:rsidR="0055690D" w:rsidRPr="00956ECE">
        <w:rPr>
          <w:sz w:val="28"/>
          <w:szCs w:val="28"/>
          <w:lang w:val="ro-RO"/>
        </w:rPr>
        <w:t xml:space="preserve"> că</w:t>
      </w:r>
      <w:r w:rsidR="002C7FCB" w:rsidRPr="00956ECE">
        <w:rPr>
          <w:sz w:val="28"/>
          <w:szCs w:val="28"/>
          <w:lang w:val="ro-RO"/>
        </w:rPr>
        <w:t>,</w:t>
      </w:r>
      <w:r w:rsidR="0055690D" w:rsidRPr="00956ECE">
        <w:rPr>
          <w:sz w:val="28"/>
          <w:szCs w:val="28"/>
          <w:lang w:val="ro-RO"/>
        </w:rPr>
        <w:t xml:space="preserve"> în anul 2014, se atestă o descreştere a numărului titularilor de licenţă cu </w:t>
      </w:r>
      <w:r w:rsidR="0055690D" w:rsidRPr="00956ECE">
        <w:rPr>
          <w:b/>
          <w:sz w:val="28"/>
          <w:szCs w:val="28"/>
          <w:lang w:val="ro-RO"/>
        </w:rPr>
        <w:t>54%</w:t>
      </w:r>
      <w:r w:rsidR="0055690D" w:rsidRPr="00956ECE">
        <w:rPr>
          <w:sz w:val="28"/>
          <w:szCs w:val="28"/>
          <w:lang w:val="ro-RO"/>
        </w:rPr>
        <w:t xml:space="preserve"> comparativ cu perioada similară al anului 2011.</w:t>
      </w:r>
      <w:r w:rsidR="002C7FCB" w:rsidRPr="00956ECE">
        <w:rPr>
          <w:sz w:val="28"/>
          <w:szCs w:val="28"/>
          <w:lang w:val="ro-RO"/>
        </w:rPr>
        <w:t xml:space="preserve">  Este de menționat că, prin Legea nr.33-XVI din 24.02.2006 privind depozitarea cerealelor și regimul certificatelor de depozit pentru cereale sînt prevăzute </w:t>
      </w:r>
      <w:r w:rsidR="007468EF" w:rsidRPr="00956ECE">
        <w:rPr>
          <w:sz w:val="28"/>
          <w:szCs w:val="28"/>
          <w:lang w:val="ro-RO"/>
        </w:rPr>
        <w:t>„</w:t>
      </w:r>
      <w:r w:rsidR="002C7FCB" w:rsidRPr="00956ECE">
        <w:rPr>
          <w:iCs/>
          <w:sz w:val="28"/>
          <w:szCs w:val="28"/>
          <w:lang w:val="ro-RO" w:eastAsia="ro-RO"/>
        </w:rPr>
        <w:t xml:space="preserve">Sisteme de garantare a certificatelor de depozit pentru </w:t>
      </w:r>
      <w:r w:rsidR="007468EF" w:rsidRPr="00956ECE">
        <w:rPr>
          <w:iCs/>
          <w:sz w:val="28"/>
          <w:szCs w:val="28"/>
          <w:lang w:val="ro-RO" w:eastAsia="ro-RO"/>
        </w:rPr>
        <w:t xml:space="preserve">cereale”. </w:t>
      </w:r>
      <w:r w:rsidR="00BB7B93" w:rsidRPr="00956ECE">
        <w:rPr>
          <w:iCs/>
          <w:sz w:val="28"/>
          <w:szCs w:val="28"/>
          <w:lang w:val="ro-RO" w:eastAsia="ro-RO"/>
        </w:rPr>
        <w:t>În acest sens</w:t>
      </w:r>
      <w:r w:rsidR="002B1B35" w:rsidRPr="00956ECE">
        <w:rPr>
          <w:iCs/>
          <w:sz w:val="28"/>
          <w:szCs w:val="28"/>
          <w:lang w:val="ro-RO" w:eastAsia="ro-RO"/>
        </w:rPr>
        <w:t>,</w:t>
      </w:r>
      <w:r w:rsidR="00BB7B93" w:rsidRPr="00956ECE">
        <w:rPr>
          <w:iCs/>
          <w:sz w:val="28"/>
          <w:szCs w:val="28"/>
          <w:lang w:val="ro-RO" w:eastAsia="ro-RO"/>
        </w:rPr>
        <w:t xml:space="preserve"> evidențiem că</w:t>
      </w:r>
      <w:r w:rsidR="007468EF" w:rsidRPr="00956ECE">
        <w:rPr>
          <w:iCs/>
          <w:sz w:val="28"/>
          <w:szCs w:val="28"/>
          <w:lang w:val="ro-RO" w:eastAsia="ro-RO"/>
        </w:rPr>
        <w:t xml:space="preserve"> la art.38 este stipulat că, </w:t>
      </w:r>
      <w:r w:rsidR="007468EF" w:rsidRPr="00956ECE">
        <w:rPr>
          <w:i/>
          <w:iCs/>
          <w:sz w:val="28"/>
          <w:szCs w:val="28"/>
          <w:lang w:val="ro-RO" w:eastAsia="ro-RO"/>
        </w:rPr>
        <w:t>„</w:t>
      </w:r>
      <w:r w:rsidR="007468EF" w:rsidRPr="00956ECE">
        <w:rPr>
          <w:i/>
          <w:lang w:val="ro-RO" w:eastAsia="ro-RO"/>
        </w:rPr>
        <w:t xml:space="preserve">1) În scopul minimalizării riscurilor participanţilor la piaţa cerealieră prin intermediul certificatelor de depozit pentru cereale, precum şi în scopul garantării executării obligaţiilor aferente certificatelor de depozit pentru cereale, se constituie Fondul de garantare a certificatelor de depozit pentru cereale (în continuare – </w:t>
      </w:r>
      <w:r w:rsidR="007468EF" w:rsidRPr="00956ECE">
        <w:rPr>
          <w:i/>
          <w:iCs/>
          <w:lang w:val="ro-RO" w:eastAsia="ro-RO"/>
        </w:rPr>
        <w:t>fond</w:t>
      </w:r>
      <w:r w:rsidR="007468EF" w:rsidRPr="00956ECE">
        <w:rPr>
          <w:i/>
          <w:lang w:val="ro-RO" w:eastAsia="ro-RO"/>
        </w:rPr>
        <w:t xml:space="preserve">). </w:t>
      </w:r>
    </w:p>
    <w:p w:rsidR="007468EF" w:rsidRPr="00956ECE" w:rsidRDefault="007468EF" w:rsidP="007468EF">
      <w:pPr>
        <w:ind w:firstLine="567"/>
        <w:jc w:val="both"/>
        <w:rPr>
          <w:i/>
          <w:lang w:val="ro-RO" w:eastAsia="ro-RO"/>
        </w:rPr>
      </w:pPr>
      <w:r w:rsidRPr="00956ECE">
        <w:rPr>
          <w:i/>
          <w:lang w:val="ro-RO" w:eastAsia="ro-RO"/>
        </w:rPr>
        <w:t xml:space="preserve">(2) Fondul are drept scop garantarea rambursării valorii cerealelor înscrise în certificatele de depozit pentru cereale, eliberate de magazinerii cerealieri participanţi ai fondului. În cazul în care magazinerii cerealieri sînt indisponibili, fondul compensează, subsidiar, deţinătorilor certificatelor de depozit pentru cereale contravaloarea cerealelor depozitate, dar nu mai mult de 80% din suma datorată.”. </w:t>
      </w:r>
    </w:p>
    <w:p w:rsidR="00BB7B93" w:rsidRPr="00956ECE" w:rsidRDefault="007468EF" w:rsidP="00956ECE">
      <w:pPr>
        <w:jc w:val="both"/>
        <w:rPr>
          <w:lang w:val="ro-RO" w:eastAsia="ro-RO"/>
        </w:rPr>
      </w:pPr>
      <w:r w:rsidRPr="00956ECE">
        <w:rPr>
          <w:sz w:val="28"/>
          <w:szCs w:val="28"/>
          <w:lang w:val="ro-RO" w:eastAsia="ro-RO"/>
        </w:rPr>
        <w:t xml:space="preserve">Suplimentar, </w:t>
      </w:r>
      <w:r w:rsidR="002B1B35" w:rsidRPr="00956ECE">
        <w:rPr>
          <w:sz w:val="28"/>
          <w:szCs w:val="28"/>
          <w:lang w:val="ro-RO" w:eastAsia="ro-RO"/>
        </w:rPr>
        <w:t xml:space="preserve">potrivit </w:t>
      </w:r>
      <w:r w:rsidRPr="00956ECE">
        <w:rPr>
          <w:sz w:val="28"/>
          <w:szCs w:val="28"/>
          <w:lang w:val="ro-RO" w:eastAsia="ro-RO"/>
        </w:rPr>
        <w:t>art.40</w:t>
      </w:r>
      <w:r w:rsidR="00BB7B93" w:rsidRPr="00956ECE">
        <w:rPr>
          <w:sz w:val="28"/>
          <w:szCs w:val="28"/>
          <w:lang w:val="ro-RO" w:eastAsia="ro-RO"/>
        </w:rPr>
        <w:t xml:space="preserve"> „</w:t>
      </w:r>
      <w:r w:rsidR="00BB7B93" w:rsidRPr="00956ECE">
        <w:rPr>
          <w:i/>
          <w:lang w:val="ro-RO" w:eastAsia="ro-RO"/>
        </w:rPr>
        <w:t>Subiecţii pieţei cerealiere pot utiliza, după caz, şi alte sisteme, prevăzute de lege, de minimalizare a riscurilor: prin intermediul poliţelor de asigurare, prin asigurarea şi reasigurarea intereselor patrimoniale, precum şi prin alte modalităţi</w:t>
      </w:r>
      <w:r w:rsidR="00BB7B93" w:rsidRPr="00956ECE">
        <w:rPr>
          <w:lang w:val="ro-RO" w:eastAsia="ro-RO"/>
        </w:rPr>
        <w:t>.”</w:t>
      </w:r>
      <w:r w:rsidR="002B1B35" w:rsidRPr="00956ECE">
        <w:rPr>
          <w:lang w:val="ro-RO" w:eastAsia="ro-RO"/>
        </w:rPr>
        <w:t>.</w:t>
      </w:r>
    </w:p>
    <w:p w:rsidR="00C32773" w:rsidRPr="00956ECE" w:rsidRDefault="00BB7B93" w:rsidP="00956ECE">
      <w:pPr>
        <w:jc w:val="both"/>
        <w:rPr>
          <w:sz w:val="28"/>
          <w:szCs w:val="28"/>
          <w:lang w:val="ro-RO" w:eastAsia="ro-RO"/>
        </w:rPr>
      </w:pPr>
      <w:r w:rsidRPr="00956ECE">
        <w:rPr>
          <w:sz w:val="28"/>
          <w:szCs w:val="28"/>
          <w:lang w:val="ro-RO" w:eastAsia="ro-RO"/>
        </w:rPr>
        <w:t xml:space="preserve">Astfel, </w:t>
      </w:r>
      <w:r w:rsidR="00C32773" w:rsidRPr="00956ECE">
        <w:rPr>
          <w:sz w:val="28"/>
          <w:szCs w:val="28"/>
          <w:lang w:val="ro-RO" w:eastAsia="ro-RO"/>
        </w:rPr>
        <w:t>putem concluziona că</w:t>
      </w:r>
      <w:r w:rsidR="007D5B78" w:rsidRPr="00956ECE">
        <w:rPr>
          <w:sz w:val="28"/>
          <w:szCs w:val="28"/>
          <w:lang w:val="ro-RO" w:eastAsia="ro-RO"/>
        </w:rPr>
        <w:t>,</w:t>
      </w:r>
      <w:r w:rsidR="00C32773" w:rsidRPr="00956ECE">
        <w:rPr>
          <w:sz w:val="28"/>
          <w:szCs w:val="28"/>
          <w:lang w:val="ro-RO" w:eastAsia="ro-RO"/>
        </w:rPr>
        <w:t xml:space="preserve"> </w:t>
      </w:r>
      <w:r w:rsidRPr="00956ECE">
        <w:rPr>
          <w:sz w:val="28"/>
          <w:szCs w:val="28"/>
          <w:lang w:val="ro-RO" w:eastAsia="ro-RO"/>
        </w:rPr>
        <w:t>prin cadrul legal existent, riscurile participanților la piața cerealieră</w:t>
      </w:r>
      <w:r w:rsidR="00C32773" w:rsidRPr="00956ECE">
        <w:rPr>
          <w:sz w:val="28"/>
          <w:szCs w:val="28"/>
          <w:lang w:val="ro-RO" w:eastAsia="ro-RO"/>
        </w:rPr>
        <w:t xml:space="preserve"> sînt acoperite.</w:t>
      </w:r>
    </w:p>
    <w:p w:rsidR="000C13FF" w:rsidRPr="00956ECE" w:rsidRDefault="000C13FF" w:rsidP="00956ECE">
      <w:pPr>
        <w:jc w:val="both"/>
        <w:rPr>
          <w:sz w:val="28"/>
          <w:szCs w:val="28"/>
          <w:lang w:val="ro-RO" w:eastAsia="ro-RO"/>
        </w:rPr>
      </w:pPr>
    </w:p>
    <w:p w:rsidR="00BB7B93" w:rsidRPr="00956ECE" w:rsidRDefault="00C32773" w:rsidP="00956ECE">
      <w:pPr>
        <w:jc w:val="both"/>
        <w:rPr>
          <w:sz w:val="28"/>
          <w:szCs w:val="28"/>
          <w:lang w:val="ro-RO" w:eastAsia="ro-RO"/>
        </w:rPr>
      </w:pPr>
      <w:r w:rsidRPr="00956ECE">
        <w:rPr>
          <w:sz w:val="28"/>
          <w:szCs w:val="28"/>
          <w:lang w:val="ro-RO" w:eastAsia="ro-RO"/>
        </w:rPr>
        <w:t xml:space="preserve">Consecutiv, </w:t>
      </w:r>
      <w:r w:rsidR="007D5B78" w:rsidRPr="00956ECE">
        <w:rPr>
          <w:rStyle w:val="hps"/>
          <w:color w:val="222222"/>
          <w:sz w:val="28"/>
          <w:szCs w:val="28"/>
          <w:lang w:val="ro-RO"/>
        </w:rPr>
        <w:t>ca</w:t>
      </w:r>
      <w:r w:rsidR="007D5B78" w:rsidRPr="00956ECE">
        <w:rPr>
          <w:color w:val="222222"/>
          <w:sz w:val="28"/>
          <w:szCs w:val="28"/>
          <w:lang w:val="ro-RO"/>
        </w:rPr>
        <w:t xml:space="preserve"> </w:t>
      </w:r>
      <w:r w:rsidR="007D5B78" w:rsidRPr="00956ECE">
        <w:rPr>
          <w:rStyle w:val="hps"/>
          <w:color w:val="222222"/>
          <w:sz w:val="28"/>
          <w:szCs w:val="28"/>
          <w:lang w:val="ro-RO"/>
        </w:rPr>
        <w:t>un</w:t>
      </w:r>
      <w:r w:rsidR="007D5B78" w:rsidRPr="00956ECE">
        <w:rPr>
          <w:color w:val="222222"/>
          <w:sz w:val="28"/>
          <w:szCs w:val="28"/>
          <w:lang w:val="ro-RO"/>
        </w:rPr>
        <w:t xml:space="preserve"> </w:t>
      </w:r>
      <w:r w:rsidR="007D5B78" w:rsidRPr="00956ECE">
        <w:rPr>
          <w:rStyle w:val="hps"/>
          <w:color w:val="222222"/>
          <w:sz w:val="28"/>
          <w:szCs w:val="28"/>
          <w:lang w:val="ro-RO"/>
        </w:rPr>
        <w:t>argument</w:t>
      </w:r>
      <w:r w:rsidR="007D5B78" w:rsidRPr="00956ECE">
        <w:rPr>
          <w:color w:val="222222"/>
          <w:sz w:val="28"/>
          <w:szCs w:val="28"/>
          <w:lang w:val="ro-RO"/>
        </w:rPr>
        <w:t xml:space="preserve"> </w:t>
      </w:r>
      <w:r w:rsidR="007D5B78" w:rsidRPr="00956ECE">
        <w:rPr>
          <w:rStyle w:val="hps"/>
          <w:color w:val="222222"/>
          <w:sz w:val="28"/>
          <w:szCs w:val="28"/>
          <w:lang w:val="ro-RO"/>
        </w:rPr>
        <w:t>pentru excluderea</w:t>
      </w:r>
      <w:r w:rsidR="007D5B78" w:rsidRPr="00956ECE">
        <w:rPr>
          <w:color w:val="222222"/>
          <w:sz w:val="28"/>
          <w:szCs w:val="28"/>
          <w:lang w:val="ro-RO"/>
        </w:rPr>
        <w:t xml:space="preserve"> </w:t>
      </w:r>
      <w:r w:rsidR="007D5B78" w:rsidRPr="00956ECE">
        <w:rPr>
          <w:rStyle w:val="hps"/>
          <w:color w:val="222222"/>
          <w:sz w:val="28"/>
          <w:szCs w:val="28"/>
          <w:lang w:val="ro-RO"/>
        </w:rPr>
        <w:t>acestor</w:t>
      </w:r>
      <w:r w:rsidR="007D5B78" w:rsidRPr="00956ECE">
        <w:rPr>
          <w:color w:val="222222"/>
          <w:sz w:val="28"/>
          <w:szCs w:val="28"/>
          <w:lang w:val="ro-RO"/>
        </w:rPr>
        <w:t xml:space="preserve"> </w:t>
      </w:r>
      <w:r w:rsidR="007D5B78" w:rsidRPr="00956ECE">
        <w:rPr>
          <w:rStyle w:val="hps"/>
          <w:color w:val="222222"/>
          <w:sz w:val="28"/>
          <w:szCs w:val="28"/>
          <w:lang w:val="ro-RO"/>
        </w:rPr>
        <w:t>trei</w:t>
      </w:r>
      <w:r w:rsidR="007D5B78" w:rsidRPr="00956ECE">
        <w:rPr>
          <w:color w:val="222222"/>
          <w:sz w:val="28"/>
          <w:szCs w:val="28"/>
          <w:lang w:val="ro-RO"/>
        </w:rPr>
        <w:t xml:space="preserve"> </w:t>
      </w:r>
      <w:r w:rsidR="007D5B78" w:rsidRPr="00956ECE">
        <w:rPr>
          <w:rStyle w:val="hps"/>
          <w:color w:val="222222"/>
          <w:sz w:val="28"/>
          <w:szCs w:val="28"/>
          <w:lang w:val="ro-RO"/>
        </w:rPr>
        <w:t>activități din</w:t>
      </w:r>
      <w:r w:rsidR="002B1B35" w:rsidRPr="00956ECE">
        <w:rPr>
          <w:rStyle w:val="hps"/>
          <w:color w:val="222222"/>
          <w:sz w:val="28"/>
          <w:szCs w:val="28"/>
          <w:lang w:val="ro-RO"/>
        </w:rPr>
        <w:t xml:space="preserve"> domeniile de</w:t>
      </w:r>
      <w:r w:rsidR="007D5B78" w:rsidRPr="00956ECE">
        <w:rPr>
          <w:rStyle w:val="hps"/>
          <w:color w:val="222222"/>
          <w:sz w:val="28"/>
          <w:szCs w:val="28"/>
          <w:lang w:val="ro-RO"/>
        </w:rPr>
        <w:t xml:space="preserve"> reglementare p</w:t>
      </w:r>
      <w:r w:rsidR="000C13FF" w:rsidRPr="00956ECE">
        <w:rPr>
          <w:rStyle w:val="hps"/>
          <w:color w:val="222222"/>
          <w:sz w:val="28"/>
          <w:szCs w:val="28"/>
          <w:lang w:val="ro-RO"/>
        </w:rPr>
        <w:t>r</w:t>
      </w:r>
      <w:r w:rsidR="007D5B78" w:rsidRPr="00956ECE">
        <w:rPr>
          <w:rStyle w:val="hps"/>
          <w:color w:val="222222"/>
          <w:sz w:val="28"/>
          <w:szCs w:val="28"/>
          <w:lang w:val="ro-RO"/>
        </w:rPr>
        <w:t>in</w:t>
      </w:r>
      <w:r w:rsidR="007D5B78" w:rsidRPr="00956ECE">
        <w:rPr>
          <w:color w:val="222222"/>
          <w:sz w:val="28"/>
          <w:szCs w:val="28"/>
          <w:lang w:val="ro-RO"/>
        </w:rPr>
        <w:t xml:space="preserve"> </w:t>
      </w:r>
      <w:r w:rsidR="007D5B78" w:rsidRPr="00956ECE">
        <w:rPr>
          <w:rStyle w:val="hps"/>
          <w:color w:val="222222"/>
          <w:sz w:val="28"/>
          <w:szCs w:val="28"/>
          <w:lang w:val="ro-RO"/>
        </w:rPr>
        <w:t>licențiere</w:t>
      </w:r>
      <w:r w:rsidR="007D5B78" w:rsidRPr="00956ECE">
        <w:rPr>
          <w:color w:val="222222"/>
          <w:sz w:val="28"/>
          <w:szCs w:val="28"/>
          <w:lang w:val="ro-RO"/>
        </w:rPr>
        <w:t xml:space="preserve"> </w:t>
      </w:r>
      <w:r w:rsidR="000C13FF" w:rsidRPr="00956ECE">
        <w:rPr>
          <w:rStyle w:val="hps"/>
          <w:color w:val="222222"/>
          <w:sz w:val="28"/>
          <w:szCs w:val="28"/>
          <w:lang w:val="ro-RO"/>
        </w:rPr>
        <w:t>poate fi</w:t>
      </w:r>
      <w:r w:rsidR="000C13FF" w:rsidRPr="00956ECE">
        <w:rPr>
          <w:color w:val="222222"/>
          <w:sz w:val="28"/>
          <w:szCs w:val="28"/>
          <w:lang w:val="ro-RO"/>
        </w:rPr>
        <w:t xml:space="preserve"> </w:t>
      </w:r>
      <w:r w:rsidR="000C13FF" w:rsidRPr="00956ECE">
        <w:rPr>
          <w:rStyle w:val="hps"/>
          <w:color w:val="222222"/>
          <w:sz w:val="28"/>
          <w:szCs w:val="28"/>
          <w:lang w:val="ro-RO"/>
        </w:rPr>
        <w:t>remarcat</w:t>
      </w:r>
      <w:r w:rsidR="000C13FF" w:rsidRPr="00956ECE">
        <w:rPr>
          <w:color w:val="222222"/>
          <w:sz w:val="28"/>
          <w:szCs w:val="28"/>
          <w:lang w:val="ro-RO"/>
        </w:rPr>
        <w:t xml:space="preserve"> </w:t>
      </w:r>
      <w:r w:rsidR="007D5B78" w:rsidRPr="00956ECE">
        <w:rPr>
          <w:rStyle w:val="hps"/>
          <w:color w:val="222222"/>
          <w:sz w:val="28"/>
          <w:szCs w:val="28"/>
          <w:lang w:val="ro-RO"/>
        </w:rPr>
        <w:t>și faptul</w:t>
      </w:r>
      <w:r w:rsidR="007D5B78" w:rsidRPr="00956ECE">
        <w:rPr>
          <w:color w:val="222222"/>
          <w:sz w:val="28"/>
          <w:szCs w:val="28"/>
          <w:lang w:val="ro-RO"/>
        </w:rPr>
        <w:t xml:space="preserve"> </w:t>
      </w:r>
      <w:r w:rsidR="007D5B78" w:rsidRPr="00956ECE">
        <w:rPr>
          <w:rStyle w:val="hps"/>
          <w:color w:val="222222"/>
          <w:sz w:val="28"/>
          <w:szCs w:val="28"/>
          <w:lang w:val="ro-RO"/>
        </w:rPr>
        <w:t>că</w:t>
      </w:r>
      <w:r w:rsidR="002B1B35" w:rsidRPr="00956ECE">
        <w:rPr>
          <w:rStyle w:val="hps"/>
          <w:color w:val="222222"/>
          <w:sz w:val="28"/>
          <w:szCs w:val="28"/>
          <w:lang w:val="ro-RO"/>
        </w:rPr>
        <w:t>,</w:t>
      </w:r>
      <w:r w:rsidR="007D5B78" w:rsidRPr="00956ECE">
        <w:rPr>
          <w:color w:val="222222"/>
          <w:sz w:val="28"/>
          <w:szCs w:val="28"/>
          <w:lang w:val="ro-RO"/>
        </w:rPr>
        <w:t xml:space="preserve"> </w:t>
      </w:r>
      <w:r w:rsidR="000C13FF" w:rsidRPr="00956ECE">
        <w:rPr>
          <w:color w:val="222222"/>
          <w:sz w:val="28"/>
          <w:szCs w:val="28"/>
          <w:lang w:val="ro-RO"/>
        </w:rPr>
        <w:t xml:space="preserve">nici un organ </w:t>
      </w:r>
      <w:r w:rsidR="000C13FF" w:rsidRPr="00956ECE">
        <w:rPr>
          <w:rStyle w:val="hps"/>
          <w:color w:val="222222"/>
          <w:sz w:val="28"/>
          <w:szCs w:val="28"/>
          <w:lang w:val="ro-RO"/>
        </w:rPr>
        <w:t>de control</w:t>
      </w:r>
      <w:r w:rsidR="000C13FF" w:rsidRPr="00956ECE">
        <w:rPr>
          <w:color w:val="222222"/>
          <w:sz w:val="28"/>
          <w:szCs w:val="28"/>
          <w:lang w:val="ro-RO"/>
        </w:rPr>
        <w:t xml:space="preserve"> nu a s</w:t>
      </w:r>
      <w:r w:rsidR="002B1B35" w:rsidRPr="00956ECE">
        <w:rPr>
          <w:color w:val="222222"/>
          <w:sz w:val="28"/>
          <w:szCs w:val="28"/>
          <w:lang w:val="ro-RO"/>
        </w:rPr>
        <w:t>e</w:t>
      </w:r>
      <w:r w:rsidR="000C13FF" w:rsidRPr="00956ECE">
        <w:rPr>
          <w:color w:val="222222"/>
          <w:sz w:val="28"/>
          <w:szCs w:val="28"/>
          <w:lang w:val="ro-RO"/>
        </w:rPr>
        <w:t xml:space="preserve">sizat </w:t>
      </w:r>
      <w:r w:rsidR="007D5B78" w:rsidRPr="00956ECE">
        <w:rPr>
          <w:color w:val="222222"/>
          <w:sz w:val="28"/>
          <w:szCs w:val="28"/>
          <w:lang w:val="ro-RO"/>
        </w:rPr>
        <w:t xml:space="preserve">Camera de Licențiere </w:t>
      </w:r>
      <w:r w:rsidR="000C13FF" w:rsidRPr="00956ECE">
        <w:rPr>
          <w:color w:val="222222"/>
          <w:sz w:val="28"/>
          <w:szCs w:val="28"/>
          <w:lang w:val="ro-RO"/>
        </w:rPr>
        <w:t>despre depistarea încălcărilor condițiilor de licențiere în domeniile vizate.</w:t>
      </w:r>
    </w:p>
    <w:p w:rsidR="00F51957" w:rsidRDefault="00F51957" w:rsidP="000C13FF">
      <w:pPr>
        <w:rPr>
          <w:b/>
          <w:sz w:val="28"/>
          <w:szCs w:val="20"/>
          <w:lang w:val="ro-RO"/>
        </w:rPr>
      </w:pPr>
    </w:p>
    <w:p w:rsidR="001F041E" w:rsidRPr="00956ECE" w:rsidRDefault="00855036" w:rsidP="000C13FF">
      <w:pPr>
        <w:rPr>
          <w:b/>
          <w:sz w:val="28"/>
          <w:szCs w:val="20"/>
          <w:lang w:val="ro-RO"/>
        </w:rPr>
      </w:pPr>
      <w:r w:rsidRPr="00956ECE">
        <w:rPr>
          <w:b/>
          <w:sz w:val="28"/>
          <w:szCs w:val="20"/>
          <w:lang w:val="ro-RO"/>
        </w:rPr>
        <w:lastRenderedPageBreak/>
        <w:t>Estimarea posibilelor consecinţe în cazul în care nici o acţiune</w:t>
      </w:r>
    </w:p>
    <w:p w:rsidR="00855036" w:rsidRPr="00956ECE" w:rsidRDefault="00855036" w:rsidP="00855036">
      <w:pPr>
        <w:jc w:val="both"/>
        <w:rPr>
          <w:b/>
          <w:sz w:val="28"/>
          <w:szCs w:val="20"/>
          <w:lang w:val="ro-RO"/>
        </w:rPr>
      </w:pPr>
      <w:r w:rsidRPr="00956ECE">
        <w:rPr>
          <w:b/>
          <w:sz w:val="28"/>
          <w:szCs w:val="20"/>
          <w:lang w:val="ro-RO"/>
        </w:rPr>
        <w:t>nu e</w:t>
      </w:r>
      <w:r w:rsidR="001F041E" w:rsidRPr="00956ECE">
        <w:rPr>
          <w:b/>
          <w:sz w:val="28"/>
          <w:szCs w:val="20"/>
          <w:lang w:val="ro-RO"/>
        </w:rPr>
        <w:t>ste</w:t>
      </w:r>
      <w:r w:rsidRPr="00956ECE">
        <w:rPr>
          <w:b/>
          <w:sz w:val="28"/>
          <w:szCs w:val="20"/>
          <w:lang w:val="ro-RO"/>
        </w:rPr>
        <w:t xml:space="preserve"> întreprinsă</w:t>
      </w:r>
    </w:p>
    <w:p w:rsidR="00855036" w:rsidRPr="00956ECE" w:rsidRDefault="00855036" w:rsidP="00855036">
      <w:pPr>
        <w:jc w:val="both"/>
        <w:rPr>
          <w:sz w:val="28"/>
          <w:szCs w:val="20"/>
          <w:u w:val="single"/>
          <w:lang w:val="ro-RO"/>
        </w:rPr>
      </w:pPr>
    </w:p>
    <w:p w:rsidR="00855036" w:rsidRPr="00956ECE" w:rsidRDefault="00855036" w:rsidP="00855036">
      <w:pPr>
        <w:jc w:val="both"/>
        <w:rPr>
          <w:sz w:val="28"/>
          <w:szCs w:val="20"/>
          <w:lang w:val="ro-RO"/>
        </w:rPr>
      </w:pPr>
      <w:r w:rsidRPr="00956ECE">
        <w:rPr>
          <w:sz w:val="28"/>
          <w:szCs w:val="20"/>
          <w:lang w:val="ro-RO"/>
        </w:rPr>
        <w:t xml:space="preserve">În cazul inacţiunii din partea statului, aceasta va avea ca rezultat prorogarea unei situații </w:t>
      </w:r>
      <w:r w:rsidR="003264C9" w:rsidRPr="00956ECE">
        <w:rPr>
          <w:sz w:val="28"/>
          <w:szCs w:val="20"/>
          <w:lang w:val="ro-RO"/>
        </w:rPr>
        <w:t xml:space="preserve">duplicitare </w:t>
      </w:r>
      <w:r w:rsidRPr="00956ECE">
        <w:rPr>
          <w:sz w:val="28"/>
          <w:szCs w:val="20"/>
          <w:lang w:val="ro-RO"/>
        </w:rPr>
        <w:t>și imposibilitatea creării unui cadru de reglementare coerent, acceptarea practicilor instituționale neadecvate, plasarea pe palierul zonei de posibile ac</w:t>
      </w:r>
      <w:r w:rsidR="003264C9" w:rsidRPr="00956ECE">
        <w:rPr>
          <w:sz w:val="28"/>
          <w:szCs w:val="20"/>
          <w:lang w:val="ro-RO"/>
        </w:rPr>
        <w:t>te de corupție a</w:t>
      </w:r>
      <w:r w:rsidR="00F9393C" w:rsidRPr="00956ECE">
        <w:rPr>
          <w:sz w:val="28"/>
          <w:szCs w:val="20"/>
          <w:lang w:val="ro-RO"/>
        </w:rPr>
        <w:t xml:space="preserve"> reprezentanților autorității.</w:t>
      </w:r>
      <w:r w:rsidRPr="00956ECE">
        <w:rPr>
          <w:sz w:val="28"/>
          <w:szCs w:val="20"/>
          <w:lang w:val="ro-RO"/>
        </w:rPr>
        <w:t xml:space="preserve">  </w:t>
      </w:r>
    </w:p>
    <w:p w:rsidR="00855036" w:rsidRPr="00956ECE" w:rsidRDefault="00855036" w:rsidP="00855036">
      <w:pPr>
        <w:ind w:firstLine="708"/>
        <w:jc w:val="both"/>
        <w:rPr>
          <w:sz w:val="28"/>
          <w:szCs w:val="20"/>
          <w:u w:val="single"/>
          <w:lang w:val="ro-RO"/>
        </w:rPr>
      </w:pPr>
    </w:p>
    <w:p w:rsidR="00855036" w:rsidRPr="00956ECE" w:rsidRDefault="00855036" w:rsidP="003264C9">
      <w:pPr>
        <w:jc w:val="both"/>
        <w:rPr>
          <w:b/>
          <w:sz w:val="28"/>
          <w:szCs w:val="20"/>
          <w:lang w:val="ro-RO"/>
        </w:rPr>
      </w:pPr>
      <w:r w:rsidRPr="00956ECE">
        <w:rPr>
          <w:b/>
          <w:sz w:val="28"/>
          <w:szCs w:val="20"/>
          <w:lang w:val="ro-RO"/>
        </w:rPr>
        <w:t xml:space="preserve">Obiectivul şi scopul statului </w:t>
      </w:r>
    </w:p>
    <w:p w:rsidR="00855036" w:rsidRPr="00956ECE" w:rsidRDefault="00855036" w:rsidP="00855036">
      <w:pPr>
        <w:ind w:firstLine="708"/>
        <w:jc w:val="both"/>
        <w:rPr>
          <w:color w:val="FF0000"/>
          <w:sz w:val="28"/>
          <w:szCs w:val="20"/>
          <w:lang w:val="ro-RO"/>
        </w:rPr>
      </w:pPr>
    </w:p>
    <w:p w:rsidR="00855036" w:rsidRPr="00956ECE" w:rsidRDefault="00855036" w:rsidP="00855036">
      <w:pPr>
        <w:jc w:val="both"/>
        <w:rPr>
          <w:sz w:val="28"/>
          <w:szCs w:val="20"/>
          <w:lang w:val="ro-RO"/>
        </w:rPr>
      </w:pPr>
      <w:r w:rsidRPr="00956ECE">
        <w:rPr>
          <w:sz w:val="28"/>
          <w:szCs w:val="20"/>
          <w:lang w:val="ro-RO"/>
        </w:rPr>
        <w:t>Este cert că obiectivul statului pe politicile de reglementare constă în a contra-echilibra interesul pur economic al agenţilor economici (care în cazurile identificate poate prejudicia interesul public – pierderi de venituri la bugetul statului) prin impunerea unor condiţii obligatorii</w:t>
      </w:r>
      <w:r w:rsidR="001F041E" w:rsidRPr="00956ECE">
        <w:rPr>
          <w:sz w:val="28"/>
          <w:szCs w:val="20"/>
          <w:lang w:val="ro-RO"/>
        </w:rPr>
        <w:t>,</w:t>
      </w:r>
      <w:r w:rsidRPr="00956ECE">
        <w:rPr>
          <w:sz w:val="28"/>
          <w:szCs w:val="20"/>
          <w:lang w:val="ro-RO"/>
        </w:rPr>
        <w:t xml:space="preserve"> dar în același timp, este necesar ca statul să creeze toate premizele pentru o funcționare ireproșabilă a instrumentelor de reglementare, astfel ca entitățile economice să nu observe existența acestor instrumente. </w:t>
      </w:r>
    </w:p>
    <w:p w:rsidR="00855036" w:rsidRPr="00956ECE" w:rsidRDefault="00855036" w:rsidP="00855036">
      <w:pPr>
        <w:jc w:val="both"/>
        <w:rPr>
          <w:sz w:val="28"/>
          <w:szCs w:val="20"/>
          <w:lang w:val="ro-RO"/>
        </w:rPr>
      </w:pPr>
      <w:r w:rsidRPr="00956ECE">
        <w:rPr>
          <w:sz w:val="28"/>
          <w:szCs w:val="20"/>
          <w:lang w:val="ro-RO"/>
        </w:rPr>
        <w:t xml:space="preserve">Prin modificările propuse statul </w:t>
      </w:r>
      <w:r w:rsidR="009F3098" w:rsidRPr="00956ECE">
        <w:rPr>
          <w:sz w:val="28"/>
          <w:szCs w:val="20"/>
          <w:lang w:val="ro-RO"/>
        </w:rPr>
        <w:t xml:space="preserve">urmează să excludă </w:t>
      </w:r>
      <w:r w:rsidRPr="00956ECE">
        <w:rPr>
          <w:sz w:val="28"/>
          <w:szCs w:val="20"/>
          <w:lang w:val="ro-RO"/>
        </w:rPr>
        <w:t>interpretăril</w:t>
      </w:r>
      <w:r w:rsidR="009F3098" w:rsidRPr="00956ECE">
        <w:rPr>
          <w:sz w:val="28"/>
          <w:szCs w:val="20"/>
          <w:lang w:val="ro-RO"/>
        </w:rPr>
        <w:t>e</w:t>
      </w:r>
      <w:r w:rsidRPr="00956ECE">
        <w:rPr>
          <w:sz w:val="28"/>
          <w:szCs w:val="20"/>
          <w:lang w:val="ro-RO"/>
        </w:rPr>
        <w:t xml:space="preserve"> ambigue a normelor ce reglementează raporturile juridice </w:t>
      </w:r>
      <w:r w:rsidR="000A577B" w:rsidRPr="00956ECE">
        <w:rPr>
          <w:sz w:val="28"/>
          <w:szCs w:val="20"/>
          <w:lang w:val="ro-RO"/>
        </w:rPr>
        <w:t xml:space="preserve">pe </w:t>
      </w:r>
      <w:r w:rsidRPr="00956ECE">
        <w:rPr>
          <w:sz w:val="28"/>
          <w:szCs w:val="20"/>
          <w:lang w:val="ro-RO"/>
        </w:rPr>
        <w:t>domeniul licenţierii</w:t>
      </w:r>
      <w:r w:rsidR="009F3098" w:rsidRPr="00956ECE">
        <w:rPr>
          <w:sz w:val="28"/>
          <w:szCs w:val="20"/>
          <w:lang w:val="ro-RO"/>
        </w:rPr>
        <w:t xml:space="preserve"> în transporturile </w:t>
      </w:r>
      <w:r w:rsidR="00F9393C" w:rsidRPr="00956ECE">
        <w:rPr>
          <w:sz w:val="28"/>
          <w:szCs w:val="20"/>
          <w:lang w:val="ro-RO"/>
        </w:rPr>
        <w:t>rutiere</w:t>
      </w:r>
      <w:r w:rsidR="009F3098" w:rsidRPr="00956ECE">
        <w:rPr>
          <w:sz w:val="28"/>
          <w:szCs w:val="20"/>
          <w:lang w:val="ro-RO"/>
        </w:rPr>
        <w:t xml:space="preserve">, </w:t>
      </w:r>
      <w:proofErr w:type="spellStart"/>
      <w:r w:rsidRPr="00956ECE">
        <w:rPr>
          <w:sz w:val="28"/>
          <w:szCs w:val="20"/>
          <w:lang w:val="ro-RO"/>
        </w:rPr>
        <w:t>ajust</w:t>
      </w:r>
      <w:r w:rsidR="009F3098" w:rsidRPr="00956ECE">
        <w:rPr>
          <w:sz w:val="28"/>
          <w:szCs w:val="20"/>
          <w:lang w:val="ro-RO"/>
        </w:rPr>
        <w:t>înd</w:t>
      </w:r>
      <w:proofErr w:type="spellEnd"/>
      <w:r w:rsidRPr="00956ECE">
        <w:rPr>
          <w:sz w:val="28"/>
          <w:szCs w:val="20"/>
          <w:lang w:val="ro-RO"/>
        </w:rPr>
        <w:t xml:space="preserve"> prevederi</w:t>
      </w:r>
      <w:r w:rsidR="009F3098" w:rsidRPr="00956ECE">
        <w:rPr>
          <w:sz w:val="28"/>
          <w:szCs w:val="20"/>
          <w:lang w:val="ro-RO"/>
        </w:rPr>
        <w:t>le</w:t>
      </w:r>
      <w:r w:rsidRPr="00956ECE">
        <w:rPr>
          <w:sz w:val="28"/>
          <w:szCs w:val="20"/>
          <w:lang w:val="ro-RO"/>
        </w:rPr>
        <w:t xml:space="preserve"> </w:t>
      </w:r>
      <w:r w:rsidR="009F3098" w:rsidRPr="00956ECE">
        <w:rPr>
          <w:sz w:val="28"/>
          <w:szCs w:val="20"/>
          <w:lang w:val="ro-RO"/>
        </w:rPr>
        <w:t>subsecvente actului legal cadru (Codul transporturilor rutiere).</w:t>
      </w:r>
    </w:p>
    <w:p w:rsidR="00855036" w:rsidRPr="00956ECE" w:rsidRDefault="00855036" w:rsidP="00855036">
      <w:pPr>
        <w:jc w:val="both"/>
        <w:rPr>
          <w:sz w:val="28"/>
          <w:szCs w:val="20"/>
          <w:lang w:val="ro-RO"/>
        </w:rPr>
      </w:pPr>
    </w:p>
    <w:p w:rsidR="00855036" w:rsidRPr="00956ECE" w:rsidRDefault="00855036" w:rsidP="00855036">
      <w:pPr>
        <w:jc w:val="both"/>
        <w:rPr>
          <w:b/>
          <w:i/>
          <w:sz w:val="28"/>
          <w:szCs w:val="20"/>
          <w:lang w:val="ro-RO"/>
        </w:rPr>
      </w:pPr>
      <w:r w:rsidRPr="00956ECE">
        <w:rPr>
          <w:sz w:val="28"/>
          <w:szCs w:val="20"/>
          <w:lang w:val="ro-RO"/>
        </w:rPr>
        <w:tab/>
      </w:r>
      <w:r w:rsidRPr="00956ECE">
        <w:rPr>
          <w:b/>
          <w:i/>
          <w:sz w:val="28"/>
          <w:szCs w:val="20"/>
          <w:lang w:val="ro-RO"/>
        </w:rPr>
        <w:t>Costurile majore şi beneficiile anticipate ale intervenţiei statului</w:t>
      </w:r>
    </w:p>
    <w:p w:rsidR="00855036" w:rsidRPr="00956ECE" w:rsidRDefault="00855036" w:rsidP="00855036">
      <w:pPr>
        <w:jc w:val="both"/>
        <w:rPr>
          <w:sz w:val="28"/>
          <w:szCs w:val="20"/>
          <w:u w:val="single"/>
          <w:lang w:val="ro-RO"/>
        </w:rPr>
      </w:pPr>
      <w:r w:rsidRPr="00956ECE">
        <w:rPr>
          <w:sz w:val="28"/>
          <w:szCs w:val="20"/>
          <w:lang w:val="ro-RO"/>
        </w:rPr>
        <w:tab/>
      </w:r>
      <w:r w:rsidRPr="00956ECE">
        <w:rPr>
          <w:sz w:val="28"/>
          <w:szCs w:val="20"/>
          <w:u w:val="single"/>
          <w:lang w:val="ro-RO"/>
        </w:rPr>
        <w:t>Impacturi</w:t>
      </w:r>
      <w:r w:rsidR="001F041E" w:rsidRPr="00956ECE">
        <w:rPr>
          <w:sz w:val="28"/>
          <w:szCs w:val="20"/>
          <w:u w:val="single"/>
          <w:lang w:val="ro-RO"/>
        </w:rPr>
        <w:t>le</w:t>
      </w:r>
      <w:r w:rsidRPr="00956ECE">
        <w:rPr>
          <w:sz w:val="28"/>
          <w:szCs w:val="20"/>
          <w:u w:val="single"/>
          <w:lang w:val="ro-RO"/>
        </w:rPr>
        <w:t xml:space="preserve"> negative</w:t>
      </w:r>
      <w:r w:rsidR="007C4FB3" w:rsidRPr="00956ECE">
        <w:rPr>
          <w:sz w:val="28"/>
          <w:szCs w:val="20"/>
          <w:u w:val="single"/>
          <w:lang w:val="ro-RO"/>
        </w:rPr>
        <w:t>/pozitive</w:t>
      </w:r>
      <w:r w:rsidRPr="00956ECE">
        <w:rPr>
          <w:sz w:val="28"/>
          <w:szCs w:val="20"/>
          <w:u w:val="single"/>
          <w:lang w:val="ro-RO"/>
        </w:rPr>
        <w:t xml:space="preserve"> sau costurile în urma intervenţiei statului.</w:t>
      </w:r>
    </w:p>
    <w:p w:rsidR="00A9622C" w:rsidRPr="00956ECE" w:rsidRDefault="00855036" w:rsidP="00855036">
      <w:pPr>
        <w:jc w:val="both"/>
        <w:rPr>
          <w:sz w:val="28"/>
          <w:szCs w:val="20"/>
          <w:lang w:val="ro-RO"/>
        </w:rPr>
      </w:pPr>
      <w:r w:rsidRPr="00956ECE">
        <w:rPr>
          <w:sz w:val="28"/>
          <w:szCs w:val="20"/>
          <w:lang w:val="ro-RO"/>
        </w:rPr>
        <w:tab/>
        <w:t xml:space="preserve">Intervenţia </w:t>
      </w:r>
      <w:r w:rsidR="00A9622C" w:rsidRPr="00956ECE">
        <w:rPr>
          <w:sz w:val="28"/>
          <w:szCs w:val="20"/>
          <w:lang w:val="ro-RO"/>
        </w:rPr>
        <w:t>statului p</w:t>
      </w:r>
      <w:r w:rsidR="002B1B35" w:rsidRPr="00956ECE">
        <w:rPr>
          <w:sz w:val="28"/>
          <w:szCs w:val="20"/>
          <w:lang w:val="ro-RO"/>
        </w:rPr>
        <w:t>rivind</w:t>
      </w:r>
      <w:r w:rsidR="00A9622C" w:rsidRPr="00956ECE">
        <w:rPr>
          <w:sz w:val="28"/>
          <w:szCs w:val="20"/>
          <w:lang w:val="ro-RO"/>
        </w:rPr>
        <w:t xml:space="preserve"> exclude</w:t>
      </w:r>
      <w:r w:rsidR="002B1B35" w:rsidRPr="00956ECE">
        <w:rPr>
          <w:sz w:val="28"/>
          <w:szCs w:val="20"/>
          <w:lang w:val="ro-RO"/>
        </w:rPr>
        <w:t>rea</w:t>
      </w:r>
      <w:r w:rsidR="00A9622C" w:rsidRPr="00956ECE">
        <w:rPr>
          <w:sz w:val="28"/>
          <w:szCs w:val="20"/>
          <w:lang w:val="ro-RO"/>
        </w:rPr>
        <w:t xml:space="preserve"> </w:t>
      </w:r>
      <w:r w:rsidR="0057014A" w:rsidRPr="00956ECE">
        <w:rPr>
          <w:sz w:val="28"/>
          <w:szCs w:val="20"/>
          <w:lang w:val="ro-RO"/>
        </w:rPr>
        <w:t xml:space="preserve">prin proiectul de lege vizat a </w:t>
      </w:r>
      <w:r w:rsidR="00A9622C" w:rsidRPr="00956ECE">
        <w:rPr>
          <w:sz w:val="28"/>
          <w:szCs w:val="20"/>
          <w:lang w:val="ro-RO"/>
        </w:rPr>
        <w:t xml:space="preserve">trei genuri de activitate din </w:t>
      </w:r>
      <w:r w:rsidR="002B1B35" w:rsidRPr="00956ECE">
        <w:rPr>
          <w:sz w:val="28"/>
          <w:szCs w:val="20"/>
          <w:lang w:val="ro-RO"/>
        </w:rPr>
        <w:t xml:space="preserve">domeniile de </w:t>
      </w:r>
      <w:r w:rsidR="00A9622C" w:rsidRPr="00956ECE">
        <w:rPr>
          <w:sz w:val="28"/>
          <w:szCs w:val="20"/>
          <w:lang w:val="ro-RO"/>
        </w:rPr>
        <w:t xml:space="preserve">reglementare prin licențiere </w:t>
      </w:r>
      <w:r w:rsidRPr="00956ECE">
        <w:rPr>
          <w:sz w:val="28"/>
          <w:szCs w:val="20"/>
          <w:lang w:val="ro-RO"/>
        </w:rPr>
        <w:t xml:space="preserve">va avea impact negativ </w:t>
      </w:r>
      <w:r w:rsidR="00A9622C" w:rsidRPr="00956ECE">
        <w:rPr>
          <w:sz w:val="28"/>
          <w:szCs w:val="20"/>
          <w:lang w:val="ro-RO"/>
        </w:rPr>
        <w:t>nesemnificativ</w:t>
      </w:r>
      <w:r w:rsidR="007C4FB3" w:rsidRPr="00956ECE">
        <w:rPr>
          <w:sz w:val="28"/>
          <w:szCs w:val="20"/>
          <w:lang w:val="ro-RO"/>
        </w:rPr>
        <w:t xml:space="preserve"> </w:t>
      </w:r>
      <w:r w:rsidRPr="00956ECE">
        <w:rPr>
          <w:sz w:val="28"/>
          <w:szCs w:val="20"/>
          <w:lang w:val="ro-RO"/>
        </w:rPr>
        <w:t>asupra acumulărilor la bugetul de stat</w:t>
      </w:r>
      <w:r w:rsidR="00A9622C" w:rsidRPr="00956ECE">
        <w:rPr>
          <w:sz w:val="28"/>
          <w:szCs w:val="20"/>
          <w:lang w:val="ro-RO"/>
        </w:rPr>
        <w:t xml:space="preserve">. Dat fiind faptul că, taxa pentru licența pentru </w:t>
      </w:r>
      <w:r w:rsidR="00A9622C" w:rsidRPr="00956ECE">
        <w:rPr>
          <w:b/>
          <w:i/>
          <w:sz w:val="28"/>
          <w:szCs w:val="20"/>
          <w:lang w:val="ro-RO"/>
        </w:rPr>
        <w:t>„activitatea burselor de mărfuri”</w:t>
      </w:r>
      <w:r w:rsidR="0057014A" w:rsidRPr="00956ECE">
        <w:rPr>
          <w:sz w:val="28"/>
          <w:szCs w:val="20"/>
          <w:lang w:val="ro-RO"/>
        </w:rPr>
        <w:t xml:space="preserve"> și</w:t>
      </w:r>
      <w:r w:rsidR="00A9622C" w:rsidRPr="00956ECE">
        <w:rPr>
          <w:sz w:val="28"/>
          <w:szCs w:val="20"/>
          <w:lang w:val="ro-RO"/>
        </w:rPr>
        <w:t xml:space="preserve"> </w:t>
      </w:r>
      <w:r w:rsidR="0057014A" w:rsidRPr="00956ECE">
        <w:rPr>
          <w:b/>
          <w:i/>
          <w:sz w:val="28"/>
          <w:szCs w:val="28"/>
          <w:lang w:val="ro-RO" w:eastAsia="ro-RO"/>
        </w:rPr>
        <w:t>„</w:t>
      </w:r>
      <w:r w:rsidR="0057014A" w:rsidRPr="00956ECE">
        <w:rPr>
          <w:b/>
          <w:i/>
          <w:sz w:val="28"/>
          <w:szCs w:val="28"/>
          <w:lang w:val="ro-RO"/>
        </w:rPr>
        <w:t xml:space="preserve">confecționarea și distrugerea ștampilelor” </w:t>
      </w:r>
      <w:r w:rsidR="0057014A" w:rsidRPr="00956ECE">
        <w:rPr>
          <w:sz w:val="28"/>
          <w:szCs w:val="28"/>
          <w:lang w:val="ro-RO"/>
        </w:rPr>
        <w:t>constituie 3250 lei,</w:t>
      </w:r>
      <w:r w:rsidR="00DD0573" w:rsidRPr="00956ECE">
        <w:rPr>
          <w:sz w:val="28"/>
          <w:szCs w:val="28"/>
          <w:lang w:val="ro-RO"/>
        </w:rPr>
        <w:t xml:space="preserve"> </w:t>
      </w:r>
      <w:r w:rsidR="002B1B35" w:rsidRPr="00956ECE">
        <w:rPr>
          <w:sz w:val="28"/>
          <w:szCs w:val="28"/>
          <w:lang w:val="ro-RO"/>
        </w:rPr>
        <w:t xml:space="preserve">precum </w:t>
      </w:r>
      <w:r w:rsidR="00DD0573" w:rsidRPr="00956ECE">
        <w:rPr>
          <w:sz w:val="28"/>
          <w:szCs w:val="28"/>
          <w:lang w:val="ro-RO"/>
        </w:rPr>
        <w:t>și luînd în considerare numărul de licenț</w:t>
      </w:r>
      <w:r w:rsidR="002B1B35" w:rsidRPr="00956ECE">
        <w:rPr>
          <w:sz w:val="28"/>
          <w:szCs w:val="28"/>
          <w:lang w:val="ro-RO"/>
        </w:rPr>
        <w:t>e</w:t>
      </w:r>
      <w:r w:rsidR="00DD0573" w:rsidRPr="00956ECE">
        <w:rPr>
          <w:sz w:val="28"/>
          <w:szCs w:val="28"/>
          <w:lang w:val="ro-RO"/>
        </w:rPr>
        <w:t xml:space="preserve"> valabile pentru ambele genuri de activitate (15</w:t>
      </w:r>
      <w:r w:rsidR="002B1B35" w:rsidRPr="00956ECE">
        <w:rPr>
          <w:sz w:val="28"/>
          <w:szCs w:val="28"/>
          <w:lang w:val="ro-RO"/>
        </w:rPr>
        <w:t xml:space="preserve"> la număr</w:t>
      </w:r>
      <w:r w:rsidR="00DD0573" w:rsidRPr="00956ECE">
        <w:rPr>
          <w:sz w:val="28"/>
          <w:szCs w:val="28"/>
          <w:lang w:val="ro-RO"/>
        </w:rPr>
        <w:t>) cu termenul de valabilitate de 5 ani, suma totală a acumulărilor la bugetul de stat va scădea numai cu 4-5 mii lei anual.</w:t>
      </w:r>
      <w:r w:rsidR="00A9622C" w:rsidRPr="00956ECE">
        <w:rPr>
          <w:sz w:val="28"/>
          <w:szCs w:val="20"/>
          <w:lang w:val="ro-RO"/>
        </w:rPr>
        <w:t xml:space="preserve"> </w:t>
      </w:r>
      <w:r w:rsidR="000167EF" w:rsidRPr="00956ECE">
        <w:rPr>
          <w:sz w:val="28"/>
          <w:szCs w:val="20"/>
          <w:lang w:val="ro-RO"/>
        </w:rPr>
        <w:t xml:space="preserve">Excluderea din licențiere a </w:t>
      </w:r>
      <w:r w:rsidR="000167EF" w:rsidRPr="00956ECE">
        <w:rPr>
          <w:iCs/>
          <w:sz w:val="28"/>
          <w:szCs w:val="28"/>
          <w:lang w:val="ro-RO"/>
        </w:rPr>
        <w:t xml:space="preserve">genului </w:t>
      </w:r>
      <w:r w:rsidR="000167EF" w:rsidRPr="00956ECE">
        <w:rPr>
          <w:b/>
          <w:i/>
          <w:sz w:val="28"/>
          <w:szCs w:val="28"/>
          <w:lang w:val="ro-RO"/>
        </w:rPr>
        <w:t xml:space="preserve">„activitatea de depozitare a cerealelor cu eliberarea certificatelor de depozit pentru cereale” </w:t>
      </w:r>
      <w:r w:rsidR="000167EF" w:rsidRPr="00956ECE">
        <w:rPr>
          <w:sz w:val="28"/>
          <w:szCs w:val="28"/>
          <w:lang w:val="ro-RO"/>
        </w:rPr>
        <w:t>nu va avea impact negativ asupra acumulărilor la bugetul de stat, dat fiind faptul că potrivit art.18 alin.(4) al Legii nr.451/2001 taxa pentru acest gen de activitate nu se percepe.</w:t>
      </w:r>
    </w:p>
    <w:p w:rsidR="00DD0573" w:rsidRPr="00956ECE" w:rsidRDefault="00DD0573" w:rsidP="00855036">
      <w:pPr>
        <w:autoSpaceDE w:val="0"/>
        <w:autoSpaceDN w:val="0"/>
        <w:adjustRightInd w:val="0"/>
        <w:jc w:val="both"/>
        <w:rPr>
          <w:bCs/>
          <w:sz w:val="28"/>
          <w:szCs w:val="20"/>
          <w:lang w:val="ro-RO"/>
        </w:rPr>
      </w:pPr>
    </w:p>
    <w:p w:rsidR="00855036" w:rsidRPr="00956ECE" w:rsidRDefault="00855036" w:rsidP="00855036">
      <w:pPr>
        <w:autoSpaceDE w:val="0"/>
        <w:autoSpaceDN w:val="0"/>
        <w:adjustRightInd w:val="0"/>
        <w:jc w:val="both"/>
        <w:rPr>
          <w:sz w:val="28"/>
          <w:szCs w:val="20"/>
          <w:lang w:val="ro-RO"/>
        </w:rPr>
      </w:pPr>
      <w:r w:rsidRPr="00956ECE">
        <w:rPr>
          <w:bCs/>
          <w:sz w:val="28"/>
          <w:szCs w:val="20"/>
          <w:lang w:val="ro-RO"/>
        </w:rPr>
        <w:tab/>
      </w:r>
      <w:r w:rsidRPr="00956ECE">
        <w:rPr>
          <w:bCs/>
          <w:sz w:val="28"/>
          <w:szCs w:val="20"/>
          <w:u w:val="single"/>
          <w:lang w:val="ro-RO"/>
        </w:rPr>
        <w:t>Impacturile pozitive sau beneficiile intervenţiei statului</w:t>
      </w:r>
      <w:r w:rsidRPr="00956ECE">
        <w:rPr>
          <w:sz w:val="28"/>
          <w:szCs w:val="20"/>
          <w:lang w:val="ro-RO"/>
        </w:rPr>
        <w:t>.</w:t>
      </w:r>
    </w:p>
    <w:p w:rsidR="00855036" w:rsidRPr="00956ECE" w:rsidRDefault="001F041E" w:rsidP="00855036">
      <w:pPr>
        <w:jc w:val="both"/>
        <w:rPr>
          <w:sz w:val="28"/>
          <w:szCs w:val="20"/>
          <w:lang w:val="ro-RO"/>
        </w:rPr>
      </w:pPr>
      <w:r w:rsidRPr="00956ECE">
        <w:rPr>
          <w:sz w:val="28"/>
          <w:szCs w:val="20"/>
          <w:lang w:val="ro-RO"/>
        </w:rPr>
        <w:tab/>
      </w:r>
      <w:r w:rsidR="00855036" w:rsidRPr="00956ECE">
        <w:rPr>
          <w:sz w:val="28"/>
          <w:szCs w:val="20"/>
          <w:lang w:val="ro-RO"/>
        </w:rPr>
        <w:t>Din intervenţia statului vor beneficia:</w:t>
      </w:r>
    </w:p>
    <w:p w:rsidR="00855036" w:rsidRPr="00956ECE" w:rsidRDefault="00A74FD8" w:rsidP="007C4FB3">
      <w:pPr>
        <w:numPr>
          <w:ilvl w:val="0"/>
          <w:numId w:val="3"/>
        </w:numPr>
        <w:jc w:val="both"/>
        <w:rPr>
          <w:sz w:val="28"/>
          <w:szCs w:val="20"/>
          <w:lang w:val="ro-RO"/>
        </w:rPr>
      </w:pPr>
      <w:r w:rsidRPr="00956ECE">
        <w:rPr>
          <w:sz w:val="28"/>
          <w:szCs w:val="20"/>
          <w:lang w:val="ro-RO"/>
        </w:rPr>
        <w:t xml:space="preserve">operatorii </w:t>
      </w:r>
      <w:r w:rsidR="00855036" w:rsidRPr="00956ECE">
        <w:rPr>
          <w:sz w:val="28"/>
          <w:szCs w:val="20"/>
          <w:lang w:val="ro-RO"/>
        </w:rPr>
        <w:t>economici</w:t>
      </w:r>
      <w:r w:rsidR="007C4FB3" w:rsidRPr="00956ECE">
        <w:rPr>
          <w:sz w:val="28"/>
          <w:szCs w:val="20"/>
          <w:lang w:val="ro-RO"/>
        </w:rPr>
        <w:t xml:space="preserve">, urmare a reglementării univoce și lucide.  </w:t>
      </w:r>
      <w:r w:rsidR="00855036" w:rsidRPr="00956ECE">
        <w:rPr>
          <w:sz w:val="28"/>
          <w:szCs w:val="20"/>
          <w:lang w:val="ro-RO"/>
        </w:rPr>
        <w:t xml:space="preserve"> </w:t>
      </w:r>
    </w:p>
    <w:p w:rsidR="00855036" w:rsidRPr="00956ECE" w:rsidRDefault="00855036" w:rsidP="00855036">
      <w:pPr>
        <w:jc w:val="both"/>
        <w:rPr>
          <w:sz w:val="28"/>
          <w:szCs w:val="20"/>
          <w:lang w:val="ro-RO"/>
        </w:rPr>
      </w:pPr>
    </w:p>
    <w:p w:rsidR="00855036" w:rsidRPr="00956ECE" w:rsidRDefault="000167EF" w:rsidP="000167EF">
      <w:pPr>
        <w:tabs>
          <w:tab w:val="left" w:pos="900"/>
        </w:tabs>
        <w:jc w:val="both"/>
        <w:rPr>
          <w:color w:val="000000"/>
          <w:sz w:val="28"/>
          <w:szCs w:val="20"/>
          <w:u w:val="single"/>
          <w:lang w:val="ro-RO"/>
        </w:rPr>
      </w:pPr>
      <w:r w:rsidRPr="00956ECE">
        <w:rPr>
          <w:color w:val="000000"/>
          <w:sz w:val="28"/>
          <w:szCs w:val="20"/>
          <w:lang w:val="ro-RO"/>
        </w:rPr>
        <w:tab/>
      </w:r>
      <w:r w:rsidR="00855036" w:rsidRPr="00956ECE">
        <w:rPr>
          <w:color w:val="000000"/>
          <w:sz w:val="28"/>
          <w:szCs w:val="20"/>
          <w:u w:val="single"/>
          <w:lang w:val="ro-RO"/>
        </w:rPr>
        <w:t>Evaluarea abordărilor alternative</w:t>
      </w:r>
    </w:p>
    <w:p w:rsidR="00855036" w:rsidRPr="00956ECE" w:rsidRDefault="00855036" w:rsidP="00855036">
      <w:pPr>
        <w:jc w:val="both"/>
        <w:rPr>
          <w:sz w:val="28"/>
          <w:szCs w:val="20"/>
          <w:lang w:val="ro-RO"/>
        </w:rPr>
      </w:pPr>
      <w:r w:rsidRPr="00956ECE">
        <w:rPr>
          <w:sz w:val="28"/>
          <w:szCs w:val="20"/>
          <w:lang w:val="ro-RO"/>
        </w:rPr>
        <w:tab/>
        <w:t>Opţiunile propuse sînt următoarele:</w:t>
      </w:r>
    </w:p>
    <w:p w:rsidR="00855036" w:rsidRPr="00956ECE" w:rsidRDefault="00855036" w:rsidP="00855036">
      <w:pPr>
        <w:pStyle w:val="pb"/>
        <w:jc w:val="both"/>
        <w:rPr>
          <w:rStyle w:val="tpa1"/>
          <w:i w:val="0"/>
          <w:iCs w:val="0"/>
          <w:color w:val="auto"/>
          <w:sz w:val="28"/>
          <w:lang w:val="ro-RO"/>
        </w:rPr>
      </w:pPr>
      <w:r w:rsidRPr="00956ECE">
        <w:rPr>
          <w:rStyle w:val="tpa1"/>
          <w:i w:val="0"/>
          <w:iCs w:val="0"/>
          <w:color w:val="auto"/>
          <w:sz w:val="28"/>
          <w:lang w:val="ro-RO"/>
        </w:rPr>
        <w:tab/>
        <w:t>Opţiunea I – a nu face nimic, a lăsa lucrurile aşa cum sunt.</w:t>
      </w:r>
    </w:p>
    <w:p w:rsidR="00855036" w:rsidRPr="00956ECE" w:rsidRDefault="00855036" w:rsidP="00855036">
      <w:pPr>
        <w:jc w:val="both"/>
        <w:rPr>
          <w:rStyle w:val="tpa1"/>
          <w:iCs/>
          <w:sz w:val="28"/>
          <w:szCs w:val="20"/>
          <w:lang w:val="ro-RO"/>
        </w:rPr>
      </w:pPr>
      <w:r w:rsidRPr="00956ECE">
        <w:rPr>
          <w:rStyle w:val="tpa1"/>
          <w:iCs/>
          <w:sz w:val="28"/>
          <w:szCs w:val="20"/>
          <w:lang w:val="ro-RO"/>
        </w:rPr>
        <w:tab/>
        <w:t xml:space="preserve">Opţiunea II – modificarea/completarea Legii </w:t>
      </w:r>
      <w:r w:rsidR="001F041E" w:rsidRPr="00956ECE">
        <w:rPr>
          <w:rStyle w:val="tpa1"/>
          <w:iCs/>
          <w:sz w:val="28"/>
          <w:szCs w:val="20"/>
          <w:lang w:val="ro-RO"/>
        </w:rPr>
        <w:t>nr.</w:t>
      </w:r>
      <w:r w:rsidR="000B4AE2" w:rsidRPr="00956ECE">
        <w:rPr>
          <w:rStyle w:val="tpa1"/>
          <w:iCs/>
          <w:sz w:val="28"/>
          <w:szCs w:val="20"/>
          <w:lang w:val="ro-RO"/>
        </w:rPr>
        <w:t>451/2001 privind reglementarea prin licențiere a activității de întreprinzător</w:t>
      </w:r>
      <w:r w:rsidRPr="00956ECE">
        <w:rPr>
          <w:rStyle w:val="tpa1"/>
          <w:iCs/>
          <w:sz w:val="28"/>
          <w:szCs w:val="20"/>
          <w:lang w:val="ro-RO"/>
        </w:rPr>
        <w:t xml:space="preserve">.          </w:t>
      </w:r>
    </w:p>
    <w:p w:rsidR="00855036" w:rsidRPr="00956ECE" w:rsidRDefault="00855036" w:rsidP="00855036">
      <w:pPr>
        <w:jc w:val="both"/>
        <w:rPr>
          <w:rStyle w:val="tpa1"/>
          <w:iCs/>
          <w:sz w:val="28"/>
          <w:szCs w:val="20"/>
          <w:lang w:val="ro-RO"/>
        </w:rPr>
      </w:pPr>
      <w:r w:rsidRPr="00956ECE">
        <w:rPr>
          <w:rStyle w:val="tpa1"/>
          <w:iCs/>
          <w:sz w:val="28"/>
          <w:szCs w:val="20"/>
          <w:lang w:val="ro-RO"/>
        </w:rPr>
        <w:t xml:space="preserve">         </w:t>
      </w:r>
      <w:r w:rsidR="00F309E9" w:rsidRPr="00956ECE">
        <w:rPr>
          <w:rStyle w:val="tpa1"/>
          <w:iCs/>
          <w:sz w:val="28"/>
          <w:szCs w:val="20"/>
          <w:lang w:val="ro-RO"/>
        </w:rPr>
        <w:t xml:space="preserve"> </w:t>
      </w:r>
      <w:r w:rsidRPr="00956ECE">
        <w:rPr>
          <w:rStyle w:val="tpa1"/>
          <w:iCs/>
          <w:sz w:val="28"/>
          <w:szCs w:val="20"/>
          <w:lang w:val="ro-RO"/>
        </w:rPr>
        <w:t xml:space="preserve">Opţiunea III – </w:t>
      </w:r>
      <w:r w:rsidR="00AE276D" w:rsidRPr="00956ECE">
        <w:rPr>
          <w:rStyle w:val="tpa1"/>
          <w:iCs/>
          <w:sz w:val="28"/>
          <w:szCs w:val="20"/>
          <w:lang w:val="ro-RO"/>
        </w:rPr>
        <w:t>nu există</w:t>
      </w:r>
      <w:r w:rsidR="001F041E" w:rsidRPr="00956ECE">
        <w:rPr>
          <w:rStyle w:val="tpa1"/>
          <w:iCs/>
          <w:sz w:val="28"/>
          <w:szCs w:val="20"/>
          <w:lang w:val="ro-RO"/>
        </w:rPr>
        <w:t>.</w:t>
      </w:r>
    </w:p>
    <w:tbl>
      <w:tblPr>
        <w:tblpPr w:leftFromText="180" w:rightFromText="180" w:bottomFromText="200" w:vertAnchor="text" w:horzAnchor="margin" w:tblpY="136"/>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835"/>
        <w:gridCol w:w="4824"/>
      </w:tblGrid>
      <w:tr w:rsidR="00855036" w:rsidRPr="00F51957" w:rsidTr="00824A55">
        <w:tc>
          <w:tcPr>
            <w:tcW w:w="1809" w:type="dxa"/>
            <w:tcBorders>
              <w:top w:val="single" w:sz="4" w:space="0" w:color="auto"/>
              <w:left w:val="single" w:sz="4" w:space="0" w:color="auto"/>
              <w:bottom w:val="single" w:sz="4" w:space="0" w:color="auto"/>
              <w:right w:val="single" w:sz="4" w:space="0" w:color="auto"/>
            </w:tcBorders>
            <w:hideMark/>
          </w:tcPr>
          <w:p w:rsidR="00855036" w:rsidRPr="00F51957" w:rsidRDefault="00855036">
            <w:pPr>
              <w:spacing w:line="276" w:lineRule="auto"/>
              <w:jc w:val="center"/>
              <w:rPr>
                <w:sz w:val="27"/>
                <w:szCs w:val="27"/>
                <w:lang w:val="ro-RO" w:eastAsia="en-US"/>
              </w:rPr>
            </w:pPr>
            <w:r w:rsidRPr="00F51957">
              <w:rPr>
                <w:sz w:val="27"/>
                <w:szCs w:val="27"/>
                <w:lang w:val="ro-RO" w:eastAsia="en-US"/>
              </w:rPr>
              <w:lastRenderedPageBreak/>
              <w:t>Alternative</w:t>
            </w:r>
          </w:p>
        </w:tc>
        <w:tc>
          <w:tcPr>
            <w:tcW w:w="2835" w:type="dxa"/>
            <w:tcBorders>
              <w:top w:val="single" w:sz="4" w:space="0" w:color="auto"/>
              <w:left w:val="single" w:sz="4" w:space="0" w:color="auto"/>
              <w:bottom w:val="single" w:sz="4" w:space="0" w:color="auto"/>
              <w:right w:val="single" w:sz="4" w:space="0" w:color="auto"/>
            </w:tcBorders>
            <w:hideMark/>
          </w:tcPr>
          <w:p w:rsidR="00855036" w:rsidRPr="00F51957" w:rsidRDefault="00855036">
            <w:pPr>
              <w:spacing w:line="276" w:lineRule="auto"/>
              <w:jc w:val="center"/>
              <w:rPr>
                <w:sz w:val="27"/>
                <w:szCs w:val="27"/>
                <w:lang w:val="ro-RO" w:eastAsia="en-US"/>
              </w:rPr>
            </w:pPr>
            <w:r w:rsidRPr="00F51957">
              <w:rPr>
                <w:sz w:val="27"/>
                <w:szCs w:val="27"/>
                <w:lang w:val="ro-RO" w:eastAsia="en-US"/>
              </w:rPr>
              <w:t>Posibile avantaje</w:t>
            </w:r>
          </w:p>
        </w:tc>
        <w:tc>
          <w:tcPr>
            <w:tcW w:w="4824" w:type="dxa"/>
            <w:tcBorders>
              <w:top w:val="single" w:sz="4" w:space="0" w:color="auto"/>
              <w:left w:val="single" w:sz="4" w:space="0" w:color="auto"/>
              <w:bottom w:val="single" w:sz="4" w:space="0" w:color="auto"/>
              <w:right w:val="single" w:sz="4" w:space="0" w:color="auto"/>
            </w:tcBorders>
            <w:hideMark/>
          </w:tcPr>
          <w:p w:rsidR="00855036" w:rsidRPr="00F51957" w:rsidRDefault="00855036">
            <w:pPr>
              <w:spacing w:line="276" w:lineRule="auto"/>
              <w:jc w:val="center"/>
              <w:rPr>
                <w:sz w:val="27"/>
                <w:szCs w:val="27"/>
                <w:lang w:val="ro-RO" w:eastAsia="en-US"/>
              </w:rPr>
            </w:pPr>
            <w:r w:rsidRPr="00F51957">
              <w:rPr>
                <w:sz w:val="27"/>
                <w:szCs w:val="27"/>
                <w:lang w:val="ro-RO" w:eastAsia="en-US"/>
              </w:rPr>
              <w:t>Posibile dezavantaje</w:t>
            </w:r>
          </w:p>
        </w:tc>
      </w:tr>
      <w:tr w:rsidR="00855036" w:rsidRPr="00DD1E94" w:rsidTr="00824A55">
        <w:tc>
          <w:tcPr>
            <w:tcW w:w="1809" w:type="dxa"/>
            <w:tcBorders>
              <w:top w:val="single" w:sz="4" w:space="0" w:color="auto"/>
              <w:left w:val="single" w:sz="4" w:space="0" w:color="auto"/>
              <w:bottom w:val="single" w:sz="4" w:space="0" w:color="auto"/>
              <w:right w:val="single" w:sz="4" w:space="0" w:color="auto"/>
            </w:tcBorders>
            <w:hideMark/>
          </w:tcPr>
          <w:p w:rsidR="00855036" w:rsidRPr="00F51957" w:rsidRDefault="00855036">
            <w:pPr>
              <w:spacing w:line="276" w:lineRule="auto"/>
              <w:rPr>
                <w:sz w:val="27"/>
                <w:szCs w:val="27"/>
                <w:lang w:val="ro-RO" w:eastAsia="en-US"/>
              </w:rPr>
            </w:pPr>
            <w:smartTag w:uri="urn:schemas-microsoft-com:office:smarttags" w:element="metricconverter">
              <w:smartTagPr>
                <w:attr w:name="ProductID" w:val="1. A"/>
              </w:smartTagPr>
              <w:r w:rsidRPr="00F51957">
                <w:rPr>
                  <w:sz w:val="27"/>
                  <w:szCs w:val="27"/>
                  <w:lang w:val="ro-RO" w:eastAsia="en-US"/>
                </w:rPr>
                <w:t>1. A</w:t>
              </w:r>
            </w:smartTag>
            <w:r w:rsidRPr="00F51957">
              <w:rPr>
                <w:sz w:val="27"/>
                <w:szCs w:val="27"/>
                <w:lang w:val="ro-RO" w:eastAsia="en-US"/>
              </w:rPr>
              <w:t xml:space="preserve"> nu face nimic </w:t>
            </w:r>
          </w:p>
        </w:tc>
        <w:tc>
          <w:tcPr>
            <w:tcW w:w="2835" w:type="dxa"/>
            <w:tcBorders>
              <w:top w:val="single" w:sz="4" w:space="0" w:color="auto"/>
              <w:left w:val="single" w:sz="4" w:space="0" w:color="auto"/>
              <w:bottom w:val="single" w:sz="4" w:space="0" w:color="auto"/>
              <w:right w:val="single" w:sz="4" w:space="0" w:color="auto"/>
            </w:tcBorders>
          </w:tcPr>
          <w:p w:rsidR="00855036" w:rsidRPr="00F51957" w:rsidRDefault="00855036">
            <w:pPr>
              <w:spacing w:line="276" w:lineRule="auto"/>
              <w:rPr>
                <w:sz w:val="27"/>
                <w:szCs w:val="27"/>
                <w:lang w:val="ro-RO" w:eastAsia="en-US"/>
              </w:rPr>
            </w:pPr>
            <w:r w:rsidRPr="00F51957">
              <w:rPr>
                <w:sz w:val="27"/>
                <w:szCs w:val="27"/>
                <w:lang w:val="ro-RO" w:eastAsia="en-US"/>
              </w:rPr>
              <w:t>Nu au fost identificate</w:t>
            </w:r>
          </w:p>
          <w:p w:rsidR="00855036" w:rsidRPr="00F51957" w:rsidRDefault="00855036">
            <w:pPr>
              <w:spacing w:line="276" w:lineRule="auto"/>
              <w:rPr>
                <w:sz w:val="27"/>
                <w:szCs w:val="27"/>
                <w:lang w:val="ro-RO" w:eastAsia="en-US"/>
              </w:rPr>
            </w:pPr>
          </w:p>
        </w:tc>
        <w:tc>
          <w:tcPr>
            <w:tcW w:w="4824" w:type="dxa"/>
            <w:tcBorders>
              <w:top w:val="single" w:sz="4" w:space="0" w:color="auto"/>
              <w:left w:val="single" w:sz="4" w:space="0" w:color="auto"/>
              <w:bottom w:val="single" w:sz="4" w:space="0" w:color="auto"/>
              <w:right w:val="single" w:sz="4" w:space="0" w:color="auto"/>
            </w:tcBorders>
            <w:hideMark/>
          </w:tcPr>
          <w:p w:rsidR="00855036" w:rsidRPr="00F51957" w:rsidRDefault="00855036" w:rsidP="000B4AE2">
            <w:pPr>
              <w:spacing w:line="276" w:lineRule="auto"/>
              <w:jc w:val="both"/>
              <w:rPr>
                <w:sz w:val="27"/>
                <w:szCs w:val="27"/>
                <w:lang w:val="ro-RO" w:eastAsia="en-US"/>
              </w:rPr>
            </w:pPr>
            <w:r w:rsidRPr="00F51957">
              <w:rPr>
                <w:sz w:val="27"/>
                <w:szCs w:val="27"/>
                <w:lang w:val="ro-RO" w:eastAsia="en-US"/>
              </w:rPr>
              <w:t>- În cazul inacţiunii</w:t>
            </w:r>
            <w:r w:rsidR="000B4AE2" w:rsidRPr="00F51957">
              <w:rPr>
                <w:sz w:val="27"/>
                <w:szCs w:val="27"/>
                <w:lang w:val="ro-RO" w:eastAsia="en-US"/>
              </w:rPr>
              <w:t xml:space="preserve"> </w:t>
            </w:r>
            <w:r w:rsidRPr="00F51957">
              <w:rPr>
                <w:sz w:val="27"/>
                <w:szCs w:val="27"/>
                <w:lang w:val="ro-RO" w:eastAsia="en-US"/>
              </w:rPr>
              <w:t>statului,</w:t>
            </w:r>
            <w:r w:rsidR="000B4AE2" w:rsidRPr="00F51957">
              <w:rPr>
                <w:sz w:val="27"/>
                <w:szCs w:val="27"/>
                <w:lang w:val="ro-RO" w:eastAsia="en-US"/>
              </w:rPr>
              <w:t xml:space="preserve"> se va constata ignorarea prevederilor legale </w:t>
            </w:r>
            <w:r w:rsidR="003C2F9C" w:rsidRPr="00F51957">
              <w:rPr>
                <w:sz w:val="27"/>
                <w:szCs w:val="27"/>
                <w:lang w:val="ro-RO" w:eastAsia="en-US"/>
              </w:rPr>
              <w:t xml:space="preserve">stipulate la art.154 </w:t>
            </w:r>
            <w:proofErr w:type="spellStart"/>
            <w:r w:rsidR="003C2F9C" w:rsidRPr="00F51957">
              <w:rPr>
                <w:sz w:val="27"/>
                <w:szCs w:val="27"/>
                <w:lang w:val="ro-RO" w:eastAsia="en-US"/>
              </w:rPr>
              <w:t>lit.a</w:t>
            </w:r>
            <w:proofErr w:type="spellEnd"/>
            <w:r w:rsidR="003C2F9C" w:rsidRPr="00F51957">
              <w:rPr>
                <w:sz w:val="27"/>
                <w:szCs w:val="27"/>
                <w:lang w:val="ro-RO" w:eastAsia="en-US"/>
              </w:rPr>
              <w:t>) a Codului transporturilor ruti</w:t>
            </w:r>
            <w:r w:rsidR="00824A55" w:rsidRPr="00F51957">
              <w:rPr>
                <w:sz w:val="27"/>
                <w:szCs w:val="27"/>
                <w:lang w:val="ro-RO" w:eastAsia="en-US"/>
              </w:rPr>
              <w:t>e</w:t>
            </w:r>
            <w:r w:rsidR="003C2F9C" w:rsidRPr="00F51957">
              <w:rPr>
                <w:sz w:val="27"/>
                <w:szCs w:val="27"/>
                <w:lang w:val="ro-RO" w:eastAsia="en-US"/>
              </w:rPr>
              <w:t>re.</w:t>
            </w:r>
            <w:r w:rsidR="000B4AE2" w:rsidRPr="00F51957">
              <w:rPr>
                <w:sz w:val="27"/>
                <w:szCs w:val="27"/>
                <w:lang w:val="ro-RO" w:eastAsia="en-US"/>
              </w:rPr>
              <w:t xml:space="preserve"> </w:t>
            </w:r>
            <w:r w:rsidRPr="00F51957">
              <w:rPr>
                <w:sz w:val="27"/>
                <w:szCs w:val="27"/>
                <w:lang w:val="ro-RO" w:eastAsia="en-US"/>
              </w:rPr>
              <w:t xml:space="preserve"> </w:t>
            </w:r>
          </w:p>
          <w:p w:rsidR="00855036" w:rsidRPr="00F51957" w:rsidRDefault="00855036">
            <w:pPr>
              <w:spacing w:line="276" w:lineRule="auto"/>
              <w:jc w:val="both"/>
              <w:rPr>
                <w:sz w:val="27"/>
                <w:szCs w:val="27"/>
                <w:lang w:val="ro-RO" w:eastAsia="en-US"/>
              </w:rPr>
            </w:pPr>
            <w:r w:rsidRPr="00F51957">
              <w:rPr>
                <w:sz w:val="27"/>
                <w:szCs w:val="27"/>
                <w:lang w:val="ro-RO" w:eastAsia="en-US"/>
              </w:rPr>
              <w:t xml:space="preserve">- Riscul atragerii autorității de licențiere  în litigii judecătoreşti pe motive de </w:t>
            </w:r>
            <w:r w:rsidR="003C2F9C" w:rsidRPr="00F51957">
              <w:rPr>
                <w:sz w:val="27"/>
                <w:szCs w:val="27"/>
                <w:lang w:val="ro-RO" w:eastAsia="en-US"/>
              </w:rPr>
              <w:t xml:space="preserve">dublă înțelegere a </w:t>
            </w:r>
            <w:r w:rsidRPr="00F51957">
              <w:rPr>
                <w:sz w:val="27"/>
                <w:szCs w:val="27"/>
                <w:lang w:val="ro-RO" w:eastAsia="en-US"/>
              </w:rPr>
              <w:t>normelor de lege.</w:t>
            </w:r>
          </w:p>
          <w:p w:rsidR="000167EF" w:rsidRPr="00F51957" w:rsidRDefault="00855036">
            <w:pPr>
              <w:spacing w:line="276" w:lineRule="auto"/>
              <w:jc w:val="both"/>
              <w:rPr>
                <w:sz w:val="27"/>
                <w:szCs w:val="27"/>
                <w:lang w:val="ro-RO" w:eastAsia="en-US"/>
              </w:rPr>
            </w:pPr>
            <w:r w:rsidRPr="00F51957">
              <w:rPr>
                <w:sz w:val="27"/>
                <w:szCs w:val="27"/>
                <w:lang w:val="ro-RO" w:eastAsia="en-US"/>
              </w:rPr>
              <w:t xml:space="preserve">- Impunerea unor </w:t>
            </w:r>
            <w:r w:rsidR="003C2F9C" w:rsidRPr="00F51957">
              <w:rPr>
                <w:sz w:val="27"/>
                <w:szCs w:val="27"/>
                <w:lang w:val="ro-RO" w:eastAsia="en-US"/>
              </w:rPr>
              <w:t>elemente neclare</w:t>
            </w:r>
            <w:r w:rsidRPr="00F51957">
              <w:rPr>
                <w:sz w:val="27"/>
                <w:szCs w:val="27"/>
                <w:lang w:val="ro-RO" w:eastAsia="en-US"/>
              </w:rPr>
              <w:t xml:space="preserve"> în procesul regulator</w:t>
            </w:r>
            <w:r w:rsidR="003C2F9C" w:rsidRPr="00F51957">
              <w:rPr>
                <w:sz w:val="27"/>
                <w:szCs w:val="27"/>
                <w:lang w:val="ro-RO" w:eastAsia="en-US"/>
              </w:rPr>
              <w:t>,</w:t>
            </w:r>
            <w:r w:rsidRPr="00F51957">
              <w:rPr>
                <w:sz w:val="27"/>
                <w:szCs w:val="27"/>
                <w:lang w:val="ro-RO" w:eastAsia="en-US"/>
              </w:rPr>
              <w:t xml:space="preserve"> mediului de afaceri, </w:t>
            </w:r>
            <w:r w:rsidR="00C01DBA" w:rsidRPr="00F51957">
              <w:rPr>
                <w:sz w:val="27"/>
                <w:szCs w:val="27"/>
                <w:lang w:val="ro-RO" w:eastAsia="en-US"/>
              </w:rPr>
              <w:t xml:space="preserve">ar produce </w:t>
            </w:r>
            <w:r w:rsidRPr="00F51957">
              <w:rPr>
                <w:sz w:val="27"/>
                <w:szCs w:val="27"/>
                <w:lang w:val="ro-RO" w:eastAsia="en-US"/>
              </w:rPr>
              <w:t xml:space="preserve">anularea eforturilor ce ține de îmbunătățirea imaginii Guvernului deschis rezolvării problemelor businessului. </w:t>
            </w:r>
          </w:p>
          <w:p w:rsidR="00855036" w:rsidRPr="00F51957" w:rsidRDefault="00855036">
            <w:pPr>
              <w:spacing w:line="276" w:lineRule="auto"/>
              <w:jc w:val="both"/>
              <w:rPr>
                <w:sz w:val="27"/>
                <w:szCs w:val="27"/>
                <w:lang w:val="ro-RO" w:eastAsia="en-US"/>
              </w:rPr>
            </w:pPr>
            <w:r w:rsidRPr="00F51957">
              <w:rPr>
                <w:sz w:val="27"/>
                <w:szCs w:val="27"/>
                <w:lang w:val="ro-RO" w:eastAsia="en-US"/>
              </w:rPr>
              <w:t xml:space="preserve"> </w:t>
            </w:r>
          </w:p>
          <w:p w:rsidR="00855036" w:rsidRPr="00F51957" w:rsidRDefault="00855036" w:rsidP="00824A55">
            <w:pPr>
              <w:spacing w:line="276" w:lineRule="auto"/>
              <w:jc w:val="both"/>
              <w:rPr>
                <w:sz w:val="27"/>
                <w:szCs w:val="27"/>
                <w:lang w:val="ro-RO" w:eastAsia="en-US"/>
              </w:rPr>
            </w:pPr>
            <w:r w:rsidRPr="00F51957">
              <w:rPr>
                <w:sz w:val="27"/>
                <w:szCs w:val="27"/>
                <w:lang w:val="ro-RO" w:eastAsia="en-US"/>
              </w:rPr>
              <w:t>Ina</w:t>
            </w:r>
            <w:r w:rsidR="000B4AE2" w:rsidRPr="00F51957">
              <w:rPr>
                <w:sz w:val="27"/>
                <w:szCs w:val="27"/>
                <w:lang w:val="ro-RO" w:eastAsia="en-US"/>
              </w:rPr>
              <w:t>c</w:t>
            </w:r>
            <w:r w:rsidRPr="00F51957">
              <w:rPr>
                <w:sz w:val="27"/>
                <w:szCs w:val="27"/>
                <w:lang w:val="ro-RO" w:eastAsia="en-US"/>
              </w:rPr>
              <w:t xml:space="preserve">țiunea va proroga problemele de sistem și nu se va contribui la înlăturarea </w:t>
            </w:r>
            <w:r w:rsidR="00C01DBA" w:rsidRPr="00F51957">
              <w:rPr>
                <w:sz w:val="27"/>
                <w:szCs w:val="27"/>
                <w:lang w:val="ro-RO" w:eastAsia="en-US"/>
              </w:rPr>
              <w:t xml:space="preserve">subiectivismului </w:t>
            </w:r>
            <w:r w:rsidRPr="00F51957">
              <w:rPr>
                <w:sz w:val="27"/>
                <w:szCs w:val="27"/>
                <w:lang w:val="ro-RO" w:eastAsia="en-US"/>
              </w:rPr>
              <w:t>funcţionari</w:t>
            </w:r>
            <w:r w:rsidR="00C01DBA" w:rsidRPr="00F51957">
              <w:rPr>
                <w:sz w:val="27"/>
                <w:szCs w:val="27"/>
                <w:lang w:val="ro-RO" w:eastAsia="en-US"/>
              </w:rPr>
              <w:t>lor</w:t>
            </w:r>
            <w:r w:rsidRPr="00F51957">
              <w:rPr>
                <w:sz w:val="27"/>
                <w:szCs w:val="27"/>
                <w:lang w:val="ro-RO" w:eastAsia="en-US"/>
              </w:rPr>
              <w:t xml:space="preserve"> public</w:t>
            </w:r>
            <w:r w:rsidR="00C01DBA" w:rsidRPr="00F51957">
              <w:rPr>
                <w:sz w:val="27"/>
                <w:szCs w:val="27"/>
                <w:lang w:val="ro-RO" w:eastAsia="en-US"/>
              </w:rPr>
              <w:t xml:space="preserve">i în raport cu </w:t>
            </w:r>
            <w:r w:rsidRPr="00F51957">
              <w:rPr>
                <w:sz w:val="27"/>
                <w:szCs w:val="27"/>
                <w:lang w:val="ro-RO" w:eastAsia="en-US"/>
              </w:rPr>
              <w:t xml:space="preserve"> beneficiarul serviciilor publice.</w:t>
            </w:r>
          </w:p>
        </w:tc>
      </w:tr>
      <w:tr w:rsidR="00855036" w:rsidRPr="00DD1E94" w:rsidTr="00824A55">
        <w:tc>
          <w:tcPr>
            <w:tcW w:w="1809" w:type="dxa"/>
            <w:tcBorders>
              <w:top w:val="single" w:sz="4" w:space="0" w:color="auto"/>
              <w:left w:val="single" w:sz="4" w:space="0" w:color="auto"/>
              <w:bottom w:val="single" w:sz="4" w:space="0" w:color="auto"/>
              <w:right w:val="single" w:sz="4" w:space="0" w:color="auto"/>
            </w:tcBorders>
            <w:hideMark/>
          </w:tcPr>
          <w:p w:rsidR="00855036" w:rsidRPr="00F51957" w:rsidRDefault="00855036" w:rsidP="001F041E">
            <w:pPr>
              <w:spacing w:line="276" w:lineRule="auto"/>
              <w:rPr>
                <w:sz w:val="27"/>
                <w:szCs w:val="27"/>
                <w:lang w:val="ro-RO" w:eastAsia="en-US"/>
              </w:rPr>
            </w:pPr>
            <w:r w:rsidRPr="00F51957">
              <w:rPr>
                <w:sz w:val="27"/>
                <w:szCs w:val="27"/>
                <w:lang w:val="ro-RO" w:eastAsia="en-US"/>
              </w:rPr>
              <w:t xml:space="preserve">2. </w:t>
            </w:r>
            <w:r w:rsidRPr="00F51957">
              <w:rPr>
                <w:rStyle w:val="tpa1"/>
                <w:iCs/>
                <w:sz w:val="27"/>
                <w:szCs w:val="27"/>
                <w:lang w:val="ro-RO" w:eastAsia="en-US"/>
              </w:rPr>
              <w:t xml:space="preserve"> Modificarea/ completarea Legii </w:t>
            </w:r>
            <w:r w:rsidR="001F041E" w:rsidRPr="00F51957">
              <w:rPr>
                <w:rStyle w:val="tpa1"/>
                <w:iCs/>
                <w:sz w:val="27"/>
                <w:szCs w:val="27"/>
                <w:lang w:val="ro-RO" w:eastAsia="en-US"/>
              </w:rPr>
              <w:t xml:space="preserve"> nr.</w:t>
            </w:r>
            <w:r w:rsidR="00C01DBA" w:rsidRPr="00F51957">
              <w:rPr>
                <w:rStyle w:val="tpa1"/>
                <w:iCs/>
                <w:sz w:val="27"/>
                <w:szCs w:val="27"/>
                <w:lang w:val="ro-RO" w:eastAsia="en-US"/>
              </w:rPr>
              <w:t>451/2001 privind reglementarea prin licențiere a activității de întreprinzător</w:t>
            </w:r>
          </w:p>
        </w:tc>
        <w:tc>
          <w:tcPr>
            <w:tcW w:w="2835" w:type="dxa"/>
            <w:tcBorders>
              <w:top w:val="single" w:sz="4" w:space="0" w:color="auto"/>
              <w:left w:val="single" w:sz="4" w:space="0" w:color="auto"/>
              <w:bottom w:val="single" w:sz="4" w:space="0" w:color="auto"/>
              <w:right w:val="single" w:sz="4" w:space="0" w:color="auto"/>
            </w:tcBorders>
          </w:tcPr>
          <w:p w:rsidR="00855036" w:rsidRPr="00F51957" w:rsidRDefault="001F041E" w:rsidP="00EE66A9">
            <w:pPr>
              <w:numPr>
                <w:ilvl w:val="0"/>
                <w:numId w:val="4"/>
              </w:numPr>
              <w:tabs>
                <w:tab w:val="left" w:pos="432"/>
              </w:tabs>
              <w:spacing w:line="276" w:lineRule="auto"/>
              <w:ind w:left="0" w:firstLine="0"/>
              <w:rPr>
                <w:sz w:val="27"/>
                <w:szCs w:val="27"/>
                <w:lang w:val="ro-RO" w:eastAsia="en-US"/>
              </w:rPr>
            </w:pPr>
            <w:r w:rsidRPr="00F51957">
              <w:rPr>
                <w:sz w:val="27"/>
                <w:szCs w:val="27"/>
                <w:lang w:val="ro-RO" w:eastAsia="en-US"/>
              </w:rPr>
              <w:t>S</w:t>
            </w:r>
            <w:r w:rsidR="00855036" w:rsidRPr="00F51957">
              <w:rPr>
                <w:sz w:val="27"/>
                <w:szCs w:val="27"/>
                <w:lang w:val="ro-RO" w:eastAsia="en-US"/>
              </w:rPr>
              <w:t xml:space="preserve">e ajustează cadrul </w:t>
            </w:r>
            <w:r w:rsidR="00C01DBA" w:rsidRPr="00F51957">
              <w:rPr>
                <w:sz w:val="27"/>
                <w:szCs w:val="27"/>
                <w:lang w:val="ro-RO" w:eastAsia="en-US"/>
              </w:rPr>
              <w:t>legal la norma nouă</w:t>
            </w:r>
            <w:r w:rsidRPr="00F51957">
              <w:rPr>
                <w:sz w:val="27"/>
                <w:szCs w:val="27"/>
                <w:lang w:val="ro-RO" w:eastAsia="en-US"/>
              </w:rPr>
              <w:t>.</w:t>
            </w:r>
          </w:p>
          <w:p w:rsidR="00855036" w:rsidRPr="00F51957" w:rsidRDefault="001F041E" w:rsidP="00EE66A9">
            <w:pPr>
              <w:numPr>
                <w:ilvl w:val="0"/>
                <w:numId w:val="4"/>
              </w:numPr>
              <w:tabs>
                <w:tab w:val="left" w:pos="432"/>
              </w:tabs>
              <w:spacing w:line="276" w:lineRule="auto"/>
              <w:ind w:left="0" w:firstLine="0"/>
              <w:rPr>
                <w:sz w:val="27"/>
                <w:szCs w:val="27"/>
                <w:lang w:val="ro-RO" w:eastAsia="en-US"/>
              </w:rPr>
            </w:pPr>
            <w:r w:rsidRPr="00F51957">
              <w:rPr>
                <w:sz w:val="27"/>
                <w:szCs w:val="27"/>
                <w:lang w:val="ro-RO" w:eastAsia="en-US"/>
              </w:rPr>
              <w:t>S</w:t>
            </w:r>
            <w:r w:rsidR="00C01DBA" w:rsidRPr="00F51957">
              <w:rPr>
                <w:sz w:val="27"/>
                <w:szCs w:val="27"/>
                <w:lang w:val="ro-RO" w:eastAsia="en-US"/>
              </w:rPr>
              <w:t>e limpezesc raporturile juridice dintre mediul de afaceri și autoritatea de licențiere</w:t>
            </w:r>
            <w:r w:rsidRPr="00F51957">
              <w:rPr>
                <w:sz w:val="27"/>
                <w:szCs w:val="27"/>
                <w:lang w:val="ro-RO" w:eastAsia="en-US"/>
              </w:rPr>
              <w:t>.</w:t>
            </w:r>
          </w:p>
          <w:p w:rsidR="00855036" w:rsidRPr="00F51957" w:rsidRDefault="001F041E" w:rsidP="00EE66A9">
            <w:pPr>
              <w:numPr>
                <w:ilvl w:val="0"/>
                <w:numId w:val="4"/>
              </w:numPr>
              <w:tabs>
                <w:tab w:val="left" w:pos="432"/>
              </w:tabs>
              <w:spacing w:line="276" w:lineRule="auto"/>
              <w:ind w:left="0" w:firstLine="0"/>
              <w:rPr>
                <w:sz w:val="27"/>
                <w:szCs w:val="27"/>
                <w:lang w:val="ro-RO" w:eastAsia="en-US"/>
              </w:rPr>
            </w:pPr>
            <w:r w:rsidRPr="00F51957">
              <w:rPr>
                <w:sz w:val="27"/>
                <w:szCs w:val="27"/>
                <w:lang w:val="ro-RO" w:eastAsia="en-US"/>
              </w:rPr>
              <w:t>S</w:t>
            </w:r>
            <w:r w:rsidR="00855036" w:rsidRPr="00F51957">
              <w:rPr>
                <w:sz w:val="27"/>
                <w:szCs w:val="27"/>
                <w:lang w:val="ro-RO" w:eastAsia="en-US"/>
              </w:rPr>
              <w:t>a</w:t>
            </w:r>
            <w:r w:rsidR="00BA4413" w:rsidRPr="00F51957">
              <w:rPr>
                <w:sz w:val="27"/>
                <w:szCs w:val="27"/>
                <w:lang w:val="ro-RO" w:eastAsia="en-US"/>
              </w:rPr>
              <w:t>t</w:t>
            </w:r>
            <w:r w:rsidR="00855036" w:rsidRPr="00F51957">
              <w:rPr>
                <w:sz w:val="27"/>
                <w:szCs w:val="27"/>
                <w:lang w:val="ro-RO" w:eastAsia="en-US"/>
              </w:rPr>
              <w:t>isfacția entităților economice prin beneficierea de un cadrul regulator ajustat.</w:t>
            </w:r>
          </w:p>
          <w:p w:rsidR="00855036" w:rsidRPr="00F51957" w:rsidRDefault="001F041E" w:rsidP="00EE66A9">
            <w:pPr>
              <w:numPr>
                <w:ilvl w:val="0"/>
                <w:numId w:val="4"/>
              </w:numPr>
              <w:tabs>
                <w:tab w:val="left" w:pos="432"/>
              </w:tabs>
              <w:spacing w:line="276" w:lineRule="auto"/>
              <w:ind w:left="0" w:firstLine="0"/>
              <w:rPr>
                <w:sz w:val="27"/>
                <w:szCs w:val="27"/>
                <w:lang w:val="ro-RO" w:eastAsia="en-US"/>
              </w:rPr>
            </w:pPr>
            <w:r w:rsidRPr="00F51957">
              <w:rPr>
                <w:sz w:val="27"/>
                <w:szCs w:val="27"/>
                <w:lang w:val="ro-RO" w:eastAsia="en-US"/>
              </w:rPr>
              <w:t>Î</w:t>
            </w:r>
            <w:r w:rsidR="00855036" w:rsidRPr="00F51957">
              <w:rPr>
                <w:sz w:val="27"/>
                <w:szCs w:val="27"/>
                <w:lang w:val="ro-RO" w:eastAsia="en-US"/>
              </w:rPr>
              <w:t xml:space="preserve">mbunătăţirea imaginii Guvernului raportat la acțiunile de </w:t>
            </w:r>
            <w:r w:rsidR="00AE276D" w:rsidRPr="00F51957">
              <w:rPr>
                <w:sz w:val="27"/>
                <w:szCs w:val="27"/>
                <w:lang w:val="ro-RO" w:eastAsia="en-US"/>
              </w:rPr>
              <w:t xml:space="preserve">uniformizare </w:t>
            </w:r>
            <w:r w:rsidR="00855036" w:rsidRPr="00F51957">
              <w:rPr>
                <w:sz w:val="27"/>
                <w:szCs w:val="27"/>
                <w:lang w:val="ro-RO" w:eastAsia="en-US"/>
              </w:rPr>
              <w:t>a</w:t>
            </w:r>
            <w:r w:rsidR="00AE276D" w:rsidRPr="00F51957">
              <w:rPr>
                <w:sz w:val="27"/>
                <w:szCs w:val="27"/>
                <w:lang w:val="ro-RO" w:eastAsia="en-US"/>
              </w:rPr>
              <w:t xml:space="preserve"> cadrului regulator</w:t>
            </w:r>
            <w:r w:rsidRPr="00F51957">
              <w:rPr>
                <w:sz w:val="27"/>
                <w:szCs w:val="27"/>
                <w:lang w:val="ro-RO" w:eastAsia="en-US"/>
              </w:rPr>
              <w:t>.</w:t>
            </w:r>
          </w:p>
          <w:p w:rsidR="00855036" w:rsidRPr="00F51957" w:rsidRDefault="001F041E" w:rsidP="00EE66A9">
            <w:pPr>
              <w:numPr>
                <w:ilvl w:val="0"/>
                <w:numId w:val="4"/>
              </w:numPr>
              <w:tabs>
                <w:tab w:val="left" w:pos="432"/>
              </w:tabs>
              <w:spacing w:line="276" w:lineRule="auto"/>
              <w:ind w:left="0" w:firstLine="0"/>
              <w:rPr>
                <w:sz w:val="27"/>
                <w:szCs w:val="27"/>
                <w:lang w:val="ro-RO" w:eastAsia="en-US"/>
              </w:rPr>
            </w:pPr>
            <w:r w:rsidRPr="00F51957">
              <w:rPr>
                <w:sz w:val="27"/>
                <w:szCs w:val="27"/>
                <w:lang w:val="ro-RO" w:eastAsia="en-US"/>
              </w:rPr>
              <w:t>C</w:t>
            </w:r>
            <w:r w:rsidR="00855036" w:rsidRPr="00F51957">
              <w:rPr>
                <w:sz w:val="27"/>
                <w:szCs w:val="27"/>
                <w:lang w:val="ro-RO" w:eastAsia="en-US"/>
              </w:rPr>
              <w:t>ontraca</w:t>
            </w:r>
            <w:r w:rsidR="00AE276D" w:rsidRPr="00F51957">
              <w:rPr>
                <w:sz w:val="27"/>
                <w:szCs w:val="27"/>
                <w:lang w:val="ro-RO" w:eastAsia="en-US"/>
              </w:rPr>
              <w:t>ra</w:t>
            </w:r>
            <w:r w:rsidR="00855036" w:rsidRPr="00F51957">
              <w:rPr>
                <w:sz w:val="27"/>
                <w:szCs w:val="27"/>
                <w:lang w:val="ro-RO" w:eastAsia="en-US"/>
              </w:rPr>
              <w:t xml:space="preserve">rea </w:t>
            </w:r>
            <w:r w:rsidR="00AE276D" w:rsidRPr="00F51957">
              <w:rPr>
                <w:sz w:val="27"/>
                <w:szCs w:val="27"/>
                <w:lang w:val="ro-RO" w:eastAsia="en-US"/>
              </w:rPr>
              <w:t xml:space="preserve">riscurilor </w:t>
            </w:r>
            <w:r w:rsidR="00855036" w:rsidRPr="00F51957">
              <w:rPr>
                <w:sz w:val="27"/>
                <w:szCs w:val="27"/>
                <w:lang w:val="ro-RO" w:eastAsia="en-US"/>
              </w:rPr>
              <w:t>de corupţie.</w:t>
            </w:r>
          </w:p>
          <w:p w:rsidR="00855036" w:rsidRPr="00F51957" w:rsidRDefault="00855036" w:rsidP="001F041E">
            <w:pPr>
              <w:tabs>
                <w:tab w:val="left" w:pos="432"/>
              </w:tabs>
              <w:spacing w:line="276" w:lineRule="auto"/>
              <w:rPr>
                <w:sz w:val="27"/>
                <w:szCs w:val="27"/>
                <w:lang w:val="ro-RO" w:eastAsia="en-US"/>
              </w:rPr>
            </w:pPr>
          </w:p>
        </w:tc>
        <w:tc>
          <w:tcPr>
            <w:tcW w:w="4824" w:type="dxa"/>
            <w:tcBorders>
              <w:top w:val="single" w:sz="4" w:space="0" w:color="auto"/>
              <w:left w:val="single" w:sz="4" w:space="0" w:color="auto"/>
              <w:bottom w:val="single" w:sz="4" w:space="0" w:color="auto"/>
              <w:right w:val="single" w:sz="4" w:space="0" w:color="auto"/>
            </w:tcBorders>
            <w:hideMark/>
          </w:tcPr>
          <w:p w:rsidR="00855036" w:rsidRPr="00F51957" w:rsidRDefault="00855036">
            <w:pPr>
              <w:spacing w:line="276" w:lineRule="auto"/>
              <w:jc w:val="both"/>
              <w:rPr>
                <w:sz w:val="27"/>
                <w:szCs w:val="27"/>
                <w:lang w:val="ro-RO" w:eastAsia="en-US"/>
              </w:rPr>
            </w:pPr>
            <w:r w:rsidRPr="00F51957">
              <w:rPr>
                <w:sz w:val="27"/>
                <w:szCs w:val="27"/>
                <w:lang w:val="ro-RO" w:eastAsia="en-US"/>
              </w:rPr>
              <w:t>Riscul reducerii acumulărilor la bugetul de stat nu se va materializa, considerăm că se vor produce economii  în procesele de business a</w:t>
            </w:r>
            <w:r w:rsidR="001F041E" w:rsidRPr="00F51957">
              <w:rPr>
                <w:sz w:val="27"/>
                <w:szCs w:val="27"/>
                <w:lang w:val="ro-RO" w:eastAsia="en-US"/>
              </w:rPr>
              <w:t>le</w:t>
            </w:r>
            <w:r w:rsidRPr="00F51957">
              <w:rPr>
                <w:sz w:val="27"/>
                <w:szCs w:val="27"/>
                <w:lang w:val="ro-RO" w:eastAsia="en-US"/>
              </w:rPr>
              <w:t xml:space="preserve"> mediului de afaceri (componenta cheltuieli administrative și  de resurse umane/timp/financiare).</w:t>
            </w:r>
          </w:p>
        </w:tc>
      </w:tr>
      <w:tr w:rsidR="00855036" w:rsidRPr="00F51957" w:rsidTr="00824A55">
        <w:tc>
          <w:tcPr>
            <w:tcW w:w="1809" w:type="dxa"/>
            <w:tcBorders>
              <w:top w:val="single" w:sz="4" w:space="0" w:color="auto"/>
              <w:left w:val="single" w:sz="4" w:space="0" w:color="auto"/>
              <w:bottom w:val="single" w:sz="4" w:space="0" w:color="auto"/>
              <w:right w:val="single" w:sz="4" w:space="0" w:color="auto"/>
            </w:tcBorders>
            <w:hideMark/>
          </w:tcPr>
          <w:p w:rsidR="00855036" w:rsidRPr="00F51957" w:rsidRDefault="00C611E4">
            <w:pPr>
              <w:spacing w:line="276" w:lineRule="auto"/>
              <w:rPr>
                <w:sz w:val="27"/>
                <w:szCs w:val="27"/>
                <w:lang w:val="ro-RO" w:eastAsia="en-US"/>
              </w:rPr>
            </w:pPr>
            <w:r w:rsidRPr="00F51957">
              <w:rPr>
                <w:sz w:val="27"/>
                <w:szCs w:val="27"/>
                <w:lang w:val="ro-RO" w:eastAsia="en-US"/>
              </w:rPr>
              <w:t>Nu există</w:t>
            </w:r>
            <w:r w:rsidR="00855036" w:rsidRPr="00F51957">
              <w:rPr>
                <w:sz w:val="27"/>
                <w:szCs w:val="27"/>
                <w:lang w:val="ro-RO" w:eastAsia="en-US"/>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855036" w:rsidRPr="00F51957" w:rsidRDefault="00855036">
            <w:pPr>
              <w:tabs>
                <w:tab w:val="left" w:pos="432"/>
              </w:tabs>
              <w:spacing w:line="276" w:lineRule="auto"/>
              <w:rPr>
                <w:sz w:val="27"/>
                <w:szCs w:val="27"/>
                <w:lang w:val="ro-RO" w:eastAsia="en-US"/>
              </w:rPr>
            </w:pPr>
          </w:p>
        </w:tc>
        <w:tc>
          <w:tcPr>
            <w:tcW w:w="4824" w:type="dxa"/>
            <w:tcBorders>
              <w:top w:val="single" w:sz="4" w:space="0" w:color="auto"/>
              <w:left w:val="single" w:sz="4" w:space="0" w:color="auto"/>
              <w:bottom w:val="single" w:sz="4" w:space="0" w:color="auto"/>
              <w:right w:val="single" w:sz="4" w:space="0" w:color="auto"/>
            </w:tcBorders>
            <w:hideMark/>
          </w:tcPr>
          <w:p w:rsidR="00855036" w:rsidRPr="00F51957" w:rsidRDefault="00855036">
            <w:pPr>
              <w:spacing w:line="276" w:lineRule="auto"/>
              <w:jc w:val="both"/>
              <w:rPr>
                <w:sz w:val="27"/>
                <w:szCs w:val="27"/>
                <w:lang w:val="ro-RO" w:eastAsia="en-US"/>
              </w:rPr>
            </w:pPr>
          </w:p>
        </w:tc>
      </w:tr>
    </w:tbl>
    <w:p w:rsidR="000167EF" w:rsidRPr="00956ECE" w:rsidRDefault="000167EF" w:rsidP="00855036">
      <w:pPr>
        <w:autoSpaceDE w:val="0"/>
        <w:autoSpaceDN w:val="0"/>
        <w:adjustRightInd w:val="0"/>
        <w:jc w:val="center"/>
        <w:rPr>
          <w:b/>
          <w:sz w:val="28"/>
          <w:szCs w:val="20"/>
          <w:lang w:val="ro-RO"/>
        </w:rPr>
      </w:pPr>
    </w:p>
    <w:p w:rsidR="00F51957" w:rsidRDefault="00F51957" w:rsidP="00855036">
      <w:pPr>
        <w:autoSpaceDE w:val="0"/>
        <w:autoSpaceDN w:val="0"/>
        <w:adjustRightInd w:val="0"/>
        <w:jc w:val="center"/>
        <w:rPr>
          <w:b/>
          <w:sz w:val="28"/>
          <w:szCs w:val="20"/>
          <w:lang w:val="ro-RO"/>
        </w:rPr>
      </w:pPr>
    </w:p>
    <w:p w:rsidR="00F51957" w:rsidRDefault="00F51957" w:rsidP="00855036">
      <w:pPr>
        <w:autoSpaceDE w:val="0"/>
        <w:autoSpaceDN w:val="0"/>
        <w:adjustRightInd w:val="0"/>
        <w:jc w:val="center"/>
        <w:rPr>
          <w:b/>
          <w:sz w:val="28"/>
          <w:szCs w:val="20"/>
          <w:lang w:val="ro-RO"/>
        </w:rPr>
      </w:pPr>
    </w:p>
    <w:p w:rsidR="00855036" w:rsidRPr="00956ECE" w:rsidRDefault="00855036" w:rsidP="00855036">
      <w:pPr>
        <w:autoSpaceDE w:val="0"/>
        <w:autoSpaceDN w:val="0"/>
        <w:adjustRightInd w:val="0"/>
        <w:jc w:val="center"/>
        <w:rPr>
          <w:b/>
          <w:sz w:val="28"/>
          <w:szCs w:val="20"/>
          <w:lang w:val="ro-RO"/>
        </w:rPr>
      </w:pPr>
      <w:r w:rsidRPr="00956ECE">
        <w:rPr>
          <w:b/>
          <w:sz w:val="28"/>
          <w:szCs w:val="20"/>
          <w:lang w:val="ro-RO"/>
        </w:rPr>
        <w:t>Strategia de consultanţa</w:t>
      </w:r>
    </w:p>
    <w:p w:rsidR="00F309E9" w:rsidRPr="00956ECE" w:rsidRDefault="00855036" w:rsidP="00F309E9">
      <w:pPr>
        <w:tabs>
          <w:tab w:val="left" w:pos="900"/>
        </w:tabs>
        <w:jc w:val="both"/>
        <w:rPr>
          <w:sz w:val="28"/>
          <w:szCs w:val="20"/>
          <w:u w:val="single"/>
          <w:lang w:val="ro-RO"/>
        </w:rPr>
      </w:pPr>
      <w:r w:rsidRPr="00956ECE">
        <w:rPr>
          <w:sz w:val="28"/>
          <w:szCs w:val="20"/>
          <w:lang w:val="ro-RO"/>
        </w:rPr>
        <w:tab/>
      </w:r>
      <w:r w:rsidRPr="00956ECE">
        <w:rPr>
          <w:sz w:val="28"/>
          <w:szCs w:val="20"/>
          <w:u w:val="single"/>
          <w:lang w:val="ro-RO"/>
        </w:rPr>
        <w:t>Grupuri de interes</w:t>
      </w:r>
    </w:p>
    <w:p w:rsidR="00855036" w:rsidRPr="00956ECE" w:rsidRDefault="00855036" w:rsidP="00F309E9">
      <w:pPr>
        <w:tabs>
          <w:tab w:val="left" w:pos="900"/>
        </w:tabs>
        <w:jc w:val="both"/>
        <w:rPr>
          <w:bCs/>
          <w:sz w:val="28"/>
          <w:szCs w:val="20"/>
          <w:lang w:val="ro-RO"/>
        </w:rPr>
      </w:pPr>
      <w:r w:rsidRPr="00956ECE">
        <w:rPr>
          <w:bCs/>
          <w:sz w:val="28"/>
          <w:szCs w:val="20"/>
          <w:lang w:val="ro-RO"/>
        </w:rPr>
        <w:t xml:space="preserve">1. Titularii de licență, precum și entitățile economice nou </w:t>
      </w:r>
      <w:r w:rsidR="00824A55" w:rsidRPr="00956ECE">
        <w:rPr>
          <w:bCs/>
          <w:sz w:val="28"/>
          <w:szCs w:val="20"/>
          <w:lang w:val="ro-RO"/>
        </w:rPr>
        <w:t>î</w:t>
      </w:r>
      <w:r w:rsidRPr="00956ECE">
        <w:rPr>
          <w:bCs/>
          <w:sz w:val="28"/>
          <w:szCs w:val="20"/>
          <w:lang w:val="ro-RO"/>
        </w:rPr>
        <w:t>nf</w:t>
      </w:r>
      <w:r w:rsidR="00824A55" w:rsidRPr="00956ECE">
        <w:rPr>
          <w:bCs/>
          <w:sz w:val="28"/>
          <w:szCs w:val="20"/>
          <w:lang w:val="ro-RO"/>
        </w:rPr>
        <w:t>ii</w:t>
      </w:r>
      <w:r w:rsidRPr="00956ECE">
        <w:rPr>
          <w:bCs/>
          <w:sz w:val="28"/>
          <w:szCs w:val="20"/>
          <w:lang w:val="ro-RO"/>
        </w:rPr>
        <w:t>nţa</w:t>
      </w:r>
      <w:r w:rsidR="00824A55" w:rsidRPr="00956ECE">
        <w:rPr>
          <w:bCs/>
          <w:sz w:val="28"/>
          <w:szCs w:val="20"/>
          <w:lang w:val="ro-RO"/>
        </w:rPr>
        <w:t>t</w:t>
      </w:r>
      <w:r w:rsidRPr="00956ECE">
        <w:rPr>
          <w:bCs/>
          <w:sz w:val="28"/>
          <w:szCs w:val="20"/>
          <w:lang w:val="ro-RO"/>
        </w:rPr>
        <w:t>e;</w:t>
      </w:r>
    </w:p>
    <w:p w:rsidR="00855036" w:rsidRPr="00956ECE" w:rsidRDefault="00855036" w:rsidP="00855036">
      <w:pPr>
        <w:jc w:val="both"/>
        <w:rPr>
          <w:bCs/>
          <w:sz w:val="28"/>
          <w:szCs w:val="20"/>
          <w:lang w:val="ro-RO"/>
        </w:rPr>
      </w:pPr>
      <w:r w:rsidRPr="00956ECE">
        <w:rPr>
          <w:bCs/>
          <w:sz w:val="28"/>
          <w:szCs w:val="20"/>
          <w:lang w:val="ro-RO"/>
        </w:rPr>
        <w:t>2. Autorităţile publice interesate, care trebuie să implementeze politicile regulatorii existente pentru domeniul vizat.</w:t>
      </w:r>
    </w:p>
    <w:p w:rsidR="00855036" w:rsidRPr="00956ECE" w:rsidRDefault="00855036" w:rsidP="00855036">
      <w:pPr>
        <w:jc w:val="both"/>
        <w:rPr>
          <w:bCs/>
          <w:sz w:val="28"/>
          <w:szCs w:val="20"/>
          <w:lang w:val="ro-RO"/>
        </w:rPr>
      </w:pPr>
    </w:p>
    <w:p w:rsidR="00855036" w:rsidRPr="00956ECE" w:rsidRDefault="00855036" w:rsidP="00855036">
      <w:pPr>
        <w:autoSpaceDE w:val="0"/>
        <w:autoSpaceDN w:val="0"/>
        <w:adjustRightInd w:val="0"/>
        <w:jc w:val="both"/>
        <w:rPr>
          <w:sz w:val="28"/>
          <w:szCs w:val="20"/>
          <w:u w:val="single"/>
          <w:lang w:val="ro-RO"/>
        </w:rPr>
      </w:pPr>
      <w:r w:rsidRPr="00956ECE">
        <w:rPr>
          <w:sz w:val="28"/>
          <w:szCs w:val="20"/>
          <w:lang w:val="ro-RO"/>
        </w:rPr>
        <w:tab/>
      </w:r>
      <w:r w:rsidR="00C611E4" w:rsidRPr="00956ECE">
        <w:rPr>
          <w:sz w:val="28"/>
          <w:szCs w:val="20"/>
          <w:u w:val="single"/>
          <w:lang w:val="ro-RO"/>
        </w:rPr>
        <w:t>Procesul consultativ</w:t>
      </w:r>
    </w:p>
    <w:p w:rsidR="000411CA" w:rsidRPr="00956ECE" w:rsidRDefault="00855036" w:rsidP="000411CA">
      <w:pPr>
        <w:jc w:val="both"/>
        <w:rPr>
          <w:sz w:val="28"/>
          <w:szCs w:val="20"/>
          <w:lang w:val="ro-RO"/>
        </w:rPr>
      </w:pPr>
      <w:r w:rsidRPr="00956ECE">
        <w:rPr>
          <w:sz w:val="28"/>
          <w:szCs w:val="20"/>
          <w:lang w:val="ro-RO"/>
        </w:rPr>
        <w:tab/>
        <w:t>În cadrul procesului de elaborare a amendamentelor la act</w:t>
      </w:r>
      <w:r w:rsidR="000411CA" w:rsidRPr="00956ECE">
        <w:rPr>
          <w:sz w:val="28"/>
          <w:szCs w:val="20"/>
          <w:lang w:val="ro-RO"/>
        </w:rPr>
        <w:t>ul</w:t>
      </w:r>
      <w:r w:rsidRPr="00956ECE">
        <w:rPr>
          <w:sz w:val="28"/>
          <w:szCs w:val="20"/>
          <w:lang w:val="ro-RO"/>
        </w:rPr>
        <w:t xml:space="preserve"> legislativ în vigoare, poziţia businessului este manifestată de susţinere</w:t>
      </w:r>
      <w:r w:rsidR="001F041E" w:rsidRPr="00956ECE">
        <w:rPr>
          <w:sz w:val="28"/>
          <w:szCs w:val="20"/>
          <w:lang w:val="ro-RO"/>
        </w:rPr>
        <w:t>a</w:t>
      </w:r>
      <w:r w:rsidRPr="00956ECE">
        <w:rPr>
          <w:sz w:val="28"/>
          <w:szCs w:val="20"/>
          <w:lang w:val="ro-RO"/>
        </w:rPr>
        <w:t xml:space="preserve"> în general a propunerilor în cauză</w:t>
      </w:r>
      <w:r w:rsidR="000D3A52">
        <w:rPr>
          <w:sz w:val="28"/>
          <w:szCs w:val="20"/>
          <w:lang w:val="ro-RO"/>
        </w:rPr>
        <w:t xml:space="preserve">. </w:t>
      </w:r>
      <w:bookmarkStart w:id="0" w:name="_GoBack"/>
      <w:bookmarkEnd w:id="0"/>
      <w:r w:rsidRPr="00956ECE">
        <w:rPr>
          <w:sz w:val="28"/>
          <w:szCs w:val="20"/>
          <w:lang w:val="ro-RO"/>
        </w:rPr>
        <w:t xml:space="preserve">De asemenea, s-a utilizat instrumental consultări pasive prin expunerea/publicarea proiectului de lege pe pagina web </w:t>
      </w:r>
      <w:r w:rsidR="000411CA" w:rsidRPr="00956ECE">
        <w:rPr>
          <w:sz w:val="28"/>
          <w:szCs w:val="20"/>
          <w:lang w:val="ro-RO"/>
        </w:rPr>
        <w:t>a Ministerului Economiei -</w:t>
      </w:r>
      <w:r w:rsidR="00F51957">
        <w:rPr>
          <w:sz w:val="28"/>
          <w:szCs w:val="20"/>
          <w:lang w:val="ro-RO"/>
        </w:rPr>
        <w:t xml:space="preserve"> </w:t>
      </w:r>
      <w:hyperlink r:id="rId9" w:history="1">
        <w:r w:rsidR="000411CA" w:rsidRPr="00956ECE">
          <w:rPr>
            <w:rStyle w:val="a3"/>
            <w:sz w:val="28"/>
            <w:szCs w:val="20"/>
            <w:lang w:val="ro-RO"/>
          </w:rPr>
          <w:t>http://www.mec.gov.md</w:t>
        </w:r>
      </w:hyperlink>
      <w:r w:rsidR="000411CA" w:rsidRPr="00956ECE">
        <w:rPr>
          <w:color w:val="0000FF"/>
          <w:sz w:val="28"/>
          <w:szCs w:val="20"/>
          <w:lang w:val="ro-RO"/>
        </w:rPr>
        <w:t xml:space="preserve"> </w:t>
      </w:r>
    </w:p>
    <w:p w:rsidR="000167EF" w:rsidRPr="00956ECE" w:rsidRDefault="000167EF" w:rsidP="00855036">
      <w:pPr>
        <w:autoSpaceDE w:val="0"/>
        <w:autoSpaceDN w:val="0"/>
        <w:adjustRightInd w:val="0"/>
        <w:jc w:val="center"/>
        <w:rPr>
          <w:b/>
          <w:sz w:val="28"/>
          <w:szCs w:val="20"/>
          <w:lang w:val="ro-RO"/>
        </w:rPr>
      </w:pPr>
    </w:p>
    <w:p w:rsidR="00855036" w:rsidRPr="00956ECE" w:rsidRDefault="00855036" w:rsidP="00855036">
      <w:pPr>
        <w:autoSpaceDE w:val="0"/>
        <w:autoSpaceDN w:val="0"/>
        <w:adjustRightInd w:val="0"/>
        <w:jc w:val="center"/>
        <w:rPr>
          <w:b/>
          <w:sz w:val="28"/>
          <w:szCs w:val="20"/>
          <w:lang w:val="ro-RO"/>
        </w:rPr>
      </w:pPr>
      <w:r w:rsidRPr="00956ECE">
        <w:rPr>
          <w:b/>
          <w:sz w:val="28"/>
          <w:szCs w:val="20"/>
          <w:lang w:val="ro-RO"/>
        </w:rPr>
        <w:t>Recomandări</w:t>
      </w:r>
    </w:p>
    <w:p w:rsidR="00855036" w:rsidRPr="00956ECE" w:rsidRDefault="00855036" w:rsidP="00855036">
      <w:pPr>
        <w:tabs>
          <w:tab w:val="left" w:pos="1800"/>
        </w:tabs>
        <w:jc w:val="both"/>
        <w:rPr>
          <w:sz w:val="28"/>
          <w:szCs w:val="20"/>
          <w:lang w:val="ro-RO"/>
        </w:rPr>
      </w:pPr>
      <w:r w:rsidRPr="00956ECE">
        <w:rPr>
          <w:bCs/>
          <w:sz w:val="28"/>
          <w:szCs w:val="20"/>
          <w:lang w:val="ro-RO"/>
        </w:rPr>
        <w:t xml:space="preserve">Autorii AIR recomandă susţinerea proiectului de Lege pentru </w:t>
      </w:r>
      <w:r w:rsidRPr="00956ECE">
        <w:rPr>
          <w:sz w:val="28"/>
          <w:szCs w:val="20"/>
          <w:lang w:val="ro-RO"/>
        </w:rPr>
        <w:t>modificarea şi completarea Legii nr.</w:t>
      </w:r>
      <w:r w:rsidR="005070E8" w:rsidRPr="00956ECE">
        <w:rPr>
          <w:sz w:val="28"/>
          <w:szCs w:val="20"/>
          <w:lang w:val="ro-RO"/>
        </w:rPr>
        <w:t>451/2001 privind reglementarea prin licențiere a activității de întreprinzător.</w:t>
      </w:r>
    </w:p>
    <w:p w:rsidR="00855036" w:rsidRPr="00956ECE" w:rsidRDefault="00855036" w:rsidP="00855036">
      <w:pPr>
        <w:jc w:val="center"/>
        <w:rPr>
          <w:b/>
          <w:sz w:val="28"/>
          <w:szCs w:val="20"/>
          <w:lang w:val="ro-RO"/>
        </w:rPr>
      </w:pPr>
      <w:r w:rsidRPr="00956ECE">
        <w:rPr>
          <w:b/>
          <w:sz w:val="28"/>
          <w:szCs w:val="20"/>
          <w:lang w:val="ro-RO"/>
        </w:rPr>
        <w:t>Implementarea</w:t>
      </w:r>
    </w:p>
    <w:p w:rsidR="00855036" w:rsidRDefault="00855036" w:rsidP="00855036">
      <w:pPr>
        <w:jc w:val="both"/>
        <w:rPr>
          <w:sz w:val="28"/>
          <w:szCs w:val="20"/>
          <w:lang w:val="ro-RO"/>
        </w:rPr>
      </w:pPr>
      <w:r w:rsidRPr="00956ECE">
        <w:rPr>
          <w:sz w:val="28"/>
          <w:szCs w:val="20"/>
          <w:lang w:val="ro-RO"/>
        </w:rPr>
        <w:t>Executarea prevederilor propuse nu va necesita costuri financiare, iar implementarea va fi asigurată de instituţia nemijlocit responsabilă: Camera de Licențiere.</w:t>
      </w:r>
    </w:p>
    <w:p w:rsidR="00F51957" w:rsidRPr="00956ECE" w:rsidRDefault="00F51957" w:rsidP="00855036">
      <w:pPr>
        <w:jc w:val="both"/>
        <w:rPr>
          <w:sz w:val="28"/>
          <w:szCs w:val="20"/>
          <w:lang w:val="ro-RO"/>
        </w:rPr>
      </w:pPr>
    </w:p>
    <w:p w:rsidR="00855036" w:rsidRPr="00956ECE" w:rsidRDefault="00855036" w:rsidP="00855036">
      <w:pPr>
        <w:jc w:val="center"/>
        <w:rPr>
          <w:b/>
          <w:sz w:val="28"/>
          <w:szCs w:val="20"/>
          <w:lang w:val="ro-RO"/>
        </w:rPr>
      </w:pPr>
      <w:r w:rsidRPr="00956ECE">
        <w:rPr>
          <w:b/>
          <w:sz w:val="28"/>
          <w:szCs w:val="20"/>
          <w:lang w:val="ro-RO"/>
        </w:rPr>
        <w:t>Monitorizarea</w:t>
      </w:r>
    </w:p>
    <w:p w:rsidR="00855036" w:rsidRPr="00956ECE" w:rsidRDefault="00855036" w:rsidP="00855036">
      <w:pPr>
        <w:jc w:val="both"/>
        <w:rPr>
          <w:color w:val="000000"/>
          <w:sz w:val="28"/>
          <w:szCs w:val="20"/>
          <w:lang w:val="ro-RO"/>
        </w:rPr>
      </w:pPr>
      <w:r w:rsidRPr="00956ECE">
        <w:rPr>
          <w:color w:val="000000"/>
          <w:sz w:val="28"/>
          <w:szCs w:val="20"/>
          <w:lang w:val="ro-RO"/>
        </w:rPr>
        <w:t>Monitorizarea urmează a fi efectuată de către Ministerul Economiei, organul responsabil de reglementarea politicii statului în domeniul reglementării prin licenţiere a activităţii de întreprinzător.</w:t>
      </w:r>
    </w:p>
    <w:p w:rsidR="000411CA" w:rsidRPr="00956ECE" w:rsidRDefault="000411CA" w:rsidP="00855036">
      <w:pPr>
        <w:jc w:val="center"/>
        <w:rPr>
          <w:b/>
          <w:color w:val="000000"/>
          <w:sz w:val="28"/>
          <w:szCs w:val="20"/>
          <w:lang w:val="ro-RO"/>
        </w:rPr>
      </w:pPr>
    </w:p>
    <w:p w:rsidR="00855036" w:rsidRPr="00956ECE" w:rsidRDefault="00855036" w:rsidP="00855036">
      <w:pPr>
        <w:jc w:val="center"/>
        <w:rPr>
          <w:b/>
          <w:color w:val="000000"/>
          <w:sz w:val="28"/>
          <w:szCs w:val="20"/>
          <w:lang w:val="ro-RO"/>
        </w:rPr>
      </w:pPr>
      <w:r w:rsidRPr="00956ECE">
        <w:rPr>
          <w:b/>
          <w:color w:val="000000"/>
          <w:sz w:val="28"/>
          <w:szCs w:val="20"/>
          <w:lang w:val="ro-RO"/>
        </w:rPr>
        <w:t>Data intrării în vigoare şi termenul de acţiune</w:t>
      </w:r>
    </w:p>
    <w:p w:rsidR="00855036" w:rsidRPr="00956ECE" w:rsidRDefault="00855036" w:rsidP="00855036">
      <w:pPr>
        <w:jc w:val="both"/>
        <w:rPr>
          <w:sz w:val="28"/>
          <w:szCs w:val="20"/>
          <w:lang w:val="ro-RO"/>
        </w:rPr>
      </w:pPr>
      <w:r w:rsidRPr="00956ECE">
        <w:rPr>
          <w:color w:val="000000"/>
          <w:sz w:val="28"/>
          <w:szCs w:val="20"/>
          <w:lang w:val="ro-RO"/>
        </w:rPr>
        <w:t xml:space="preserve">Se propune ca actul </w:t>
      </w:r>
      <w:r w:rsidR="000411CA" w:rsidRPr="00956ECE">
        <w:rPr>
          <w:color w:val="000000"/>
          <w:sz w:val="28"/>
          <w:szCs w:val="20"/>
          <w:lang w:val="ro-RO"/>
        </w:rPr>
        <w:t>legislativ</w:t>
      </w:r>
      <w:r w:rsidRPr="00956ECE">
        <w:rPr>
          <w:color w:val="000000"/>
          <w:sz w:val="28"/>
          <w:szCs w:val="20"/>
          <w:lang w:val="ro-RO"/>
        </w:rPr>
        <w:t xml:space="preserve"> elaborat să intre în vigoare odată cu publicarea potrivit normei de lege. </w:t>
      </w:r>
    </w:p>
    <w:sectPr w:rsidR="00855036" w:rsidRPr="00956ECE" w:rsidSect="00956ECE">
      <w:pgSz w:w="11906" w:h="16838"/>
      <w:pgMar w:top="851" w:right="851" w:bottom="102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F4E" w:rsidRDefault="002B0F4E" w:rsidP="00855036">
      <w:r>
        <w:separator/>
      </w:r>
    </w:p>
  </w:endnote>
  <w:endnote w:type="continuationSeparator" w:id="0">
    <w:p w:rsidR="002B0F4E" w:rsidRDefault="002B0F4E" w:rsidP="0085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F4E" w:rsidRDefault="002B0F4E" w:rsidP="00855036">
      <w:r>
        <w:separator/>
      </w:r>
    </w:p>
  </w:footnote>
  <w:footnote w:type="continuationSeparator" w:id="0">
    <w:p w:rsidR="002B0F4E" w:rsidRDefault="002B0F4E" w:rsidP="008550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C4A36"/>
    <w:multiLevelType w:val="hybridMultilevel"/>
    <w:tmpl w:val="7B7CE918"/>
    <w:lvl w:ilvl="0" w:tplc="A4F827A6">
      <w:start w:val="7"/>
      <w:numFmt w:val="bullet"/>
      <w:lvlText w:val="–"/>
      <w:lvlJc w:val="left"/>
      <w:pPr>
        <w:tabs>
          <w:tab w:val="num" w:pos="360"/>
        </w:tabs>
        <w:ind w:left="360"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BCB3E23"/>
    <w:multiLevelType w:val="hybridMultilevel"/>
    <w:tmpl w:val="764EF5BC"/>
    <w:lvl w:ilvl="0" w:tplc="A4F827A6">
      <w:start w:val="7"/>
      <w:numFmt w:val="bullet"/>
      <w:lvlText w:val="–"/>
      <w:lvlJc w:val="left"/>
      <w:pPr>
        <w:tabs>
          <w:tab w:val="num" w:pos="1065"/>
        </w:tabs>
        <w:ind w:left="1065" w:hanging="70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55F0A3F"/>
    <w:multiLevelType w:val="hybridMultilevel"/>
    <w:tmpl w:val="C9BA9310"/>
    <w:lvl w:ilvl="0" w:tplc="923CA176">
      <w:start w:val="1"/>
      <w:numFmt w:val="bullet"/>
      <w:lvlText w:val="-"/>
      <w:lvlJc w:val="left"/>
      <w:pPr>
        <w:ind w:left="961" w:hanging="360"/>
      </w:pPr>
      <w:rPr>
        <w:rFonts w:ascii="Verdana" w:eastAsia="Times New Roman" w:hAnsi="Verdana"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BF62757"/>
    <w:multiLevelType w:val="hybridMultilevel"/>
    <w:tmpl w:val="173E0154"/>
    <w:lvl w:ilvl="0" w:tplc="99B43838">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036"/>
    <w:rsid w:val="000167EF"/>
    <w:rsid w:val="00020618"/>
    <w:rsid w:val="000411CA"/>
    <w:rsid w:val="0005253A"/>
    <w:rsid w:val="00082787"/>
    <w:rsid w:val="000A577B"/>
    <w:rsid w:val="000B4AE2"/>
    <w:rsid w:val="000C13FF"/>
    <w:rsid w:val="000D3A52"/>
    <w:rsid w:val="00122801"/>
    <w:rsid w:val="001452B6"/>
    <w:rsid w:val="001923B7"/>
    <w:rsid w:val="00197754"/>
    <w:rsid w:val="001A1FFD"/>
    <w:rsid w:val="001F041E"/>
    <w:rsid w:val="00272A91"/>
    <w:rsid w:val="002A222A"/>
    <w:rsid w:val="002B0F4E"/>
    <w:rsid w:val="002B1B35"/>
    <w:rsid w:val="002C7FCB"/>
    <w:rsid w:val="002E2FEC"/>
    <w:rsid w:val="002F45AA"/>
    <w:rsid w:val="003264C9"/>
    <w:rsid w:val="00326E45"/>
    <w:rsid w:val="0036282A"/>
    <w:rsid w:val="0038598D"/>
    <w:rsid w:val="003C2F9C"/>
    <w:rsid w:val="004134CE"/>
    <w:rsid w:val="00476199"/>
    <w:rsid w:val="00477610"/>
    <w:rsid w:val="00491F9A"/>
    <w:rsid w:val="004F1B30"/>
    <w:rsid w:val="004F2306"/>
    <w:rsid w:val="005070E8"/>
    <w:rsid w:val="005341F4"/>
    <w:rsid w:val="0055690D"/>
    <w:rsid w:val="00564EF9"/>
    <w:rsid w:val="0057014A"/>
    <w:rsid w:val="00570AEF"/>
    <w:rsid w:val="00590550"/>
    <w:rsid w:val="00595DF4"/>
    <w:rsid w:val="005E6BB4"/>
    <w:rsid w:val="005F6EC8"/>
    <w:rsid w:val="0074600E"/>
    <w:rsid w:val="007468EF"/>
    <w:rsid w:val="00785918"/>
    <w:rsid w:val="007C4FB3"/>
    <w:rsid w:val="007D5B78"/>
    <w:rsid w:val="00824A55"/>
    <w:rsid w:val="008272FC"/>
    <w:rsid w:val="00832532"/>
    <w:rsid w:val="00840086"/>
    <w:rsid w:val="00843C8B"/>
    <w:rsid w:val="00855036"/>
    <w:rsid w:val="00876376"/>
    <w:rsid w:val="008B5CFF"/>
    <w:rsid w:val="008E2374"/>
    <w:rsid w:val="009032ED"/>
    <w:rsid w:val="00914287"/>
    <w:rsid w:val="00956ECE"/>
    <w:rsid w:val="009729FA"/>
    <w:rsid w:val="00974ECA"/>
    <w:rsid w:val="009A5AB9"/>
    <w:rsid w:val="009B0731"/>
    <w:rsid w:val="009F3098"/>
    <w:rsid w:val="00A22504"/>
    <w:rsid w:val="00A30A30"/>
    <w:rsid w:val="00A4382A"/>
    <w:rsid w:val="00A56E4B"/>
    <w:rsid w:val="00A6011A"/>
    <w:rsid w:val="00A74FD8"/>
    <w:rsid w:val="00A9622C"/>
    <w:rsid w:val="00AE276D"/>
    <w:rsid w:val="00AF3E17"/>
    <w:rsid w:val="00B36455"/>
    <w:rsid w:val="00B63E21"/>
    <w:rsid w:val="00BA4413"/>
    <w:rsid w:val="00BB7B93"/>
    <w:rsid w:val="00BE09D2"/>
    <w:rsid w:val="00C01DBA"/>
    <w:rsid w:val="00C31014"/>
    <w:rsid w:val="00C32773"/>
    <w:rsid w:val="00C611E4"/>
    <w:rsid w:val="00C65F63"/>
    <w:rsid w:val="00C661BB"/>
    <w:rsid w:val="00C8700C"/>
    <w:rsid w:val="00CE3E13"/>
    <w:rsid w:val="00CF07C8"/>
    <w:rsid w:val="00CF273A"/>
    <w:rsid w:val="00CF29DC"/>
    <w:rsid w:val="00D31A27"/>
    <w:rsid w:val="00D4405C"/>
    <w:rsid w:val="00D822A9"/>
    <w:rsid w:val="00D97A09"/>
    <w:rsid w:val="00DA5382"/>
    <w:rsid w:val="00DC5E8A"/>
    <w:rsid w:val="00DD0573"/>
    <w:rsid w:val="00DD1E94"/>
    <w:rsid w:val="00DF7EFF"/>
    <w:rsid w:val="00E05CA0"/>
    <w:rsid w:val="00E27A7D"/>
    <w:rsid w:val="00E60DEB"/>
    <w:rsid w:val="00E71D22"/>
    <w:rsid w:val="00EE57D2"/>
    <w:rsid w:val="00F24FE7"/>
    <w:rsid w:val="00F25048"/>
    <w:rsid w:val="00F309E9"/>
    <w:rsid w:val="00F51957"/>
    <w:rsid w:val="00F64EF6"/>
    <w:rsid w:val="00F9393C"/>
    <w:rsid w:val="00FA6095"/>
    <w:rsid w:val="00FE1AE9"/>
    <w:rsid w:val="00FE707E"/>
    <w:rsid w:val="00FE7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55036"/>
    <w:pPr>
      <w:keepNext/>
      <w:ind w:left="708" w:firstLine="708"/>
      <w:outlineLvl w:val="0"/>
    </w:pPr>
    <w:rPr>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5036"/>
    <w:rPr>
      <w:rFonts w:ascii="Times New Roman" w:eastAsia="Times New Roman" w:hAnsi="Times New Roman" w:cs="Times New Roman"/>
      <w:b/>
      <w:bCs/>
      <w:sz w:val="24"/>
      <w:szCs w:val="24"/>
      <w:lang w:val="en-US" w:eastAsia="ru-RU"/>
    </w:rPr>
  </w:style>
  <w:style w:type="character" w:styleId="a3">
    <w:name w:val="Hyperlink"/>
    <w:unhideWhenUsed/>
    <w:rsid w:val="00855036"/>
    <w:rPr>
      <w:color w:val="0000FF"/>
      <w:u w:val="single"/>
    </w:rPr>
  </w:style>
  <w:style w:type="paragraph" w:styleId="a4">
    <w:name w:val="Normal (Web)"/>
    <w:aliases w:val="Знак"/>
    <w:basedOn w:val="a"/>
    <w:uiPriority w:val="99"/>
    <w:unhideWhenUsed/>
    <w:qFormat/>
    <w:rsid w:val="00855036"/>
    <w:pPr>
      <w:ind w:left="720"/>
      <w:contextualSpacing/>
    </w:pPr>
  </w:style>
  <w:style w:type="paragraph" w:customStyle="1" w:styleId="HTMLPreformatted1">
    <w:name w:val="HTML Preformatted1"/>
    <w:basedOn w:val="a"/>
    <w:rsid w:val="00855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paragraph" w:customStyle="1" w:styleId="tt">
    <w:name w:val="tt"/>
    <w:basedOn w:val="a"/>
    <w:uiPriority w:val="99"/>
    <w:rsid w:val="00855036"/>
    <w:pPr>
      <w:jc w:val="center"/>
    </w:pPr>
    <w:rPr>
      <w:b/>
      <w:bCs/>
    </w:rPr>
  </w:style>
  <w:style w:type="paragraph" w:customStyle="1" w:styleId="cb">
    <w:name w:val="cb"/>
    <w:basedOn w:val="a"/>
    <w:rsid w:val="00855036"/>
    <w:pPr>
      <w:jc w:val="center"/>
    </w:pPr>
    <w:rPr>
      <w:b/>
      <w:bCs/>
    </w:rPr>
  </w:style>
  <w:style w:type="paragraph" w:customStyle="1" w:styleId="pb">
    <w:name w:val="pb"/>
    <w:basedOn w:val="a"/>
    <w:rsid w:val="00855036"/>
    <w:pPr>
      <w:jc w:val="center"/>
    </w:pPr>
    <w:rPr>
      <w:i/>
      <w:iCs/>
      <w:color w:val="663300"/>
      <w:sz w:val="20"/>
      <w:szCs w:val="20"/>
    </w:rPr>
  </w:style>
  <w:style w:type="character" w:styleId="a5">
    <w:name w:val="footnote reference"/>
    <w:semiHidden/>
    <w:unhideWhenUsed/>
    <w:rsid w:val="00855036"/>
    <w:rPr>
      <w:vertAlign w:val="superscript"/>
    </w:rPr>
  </w:style>
  <w:style w:type="character" w:customStyle="1" w:styleId="tpa1">
    <w:name w:val="tpa1"/>
    <w:basedOn w:val="a0"/>
    <w:rsid w:val="00855036"/>
  </w:style>
  <w:style w:type="paragraph" w:styleId="a6">
    <w:name w:val="List Paragraph"/>
    <w:basedOn w:val="a"/>
    <w:uiPriority w:val="99"/>
    <w:qFormat/>
    <w:rsid w:val="00974ECA"/>
    <w:pPr>
      <w:ind w:left="720"/>
      <w:contextualSpacing/>
    </w:pPr>
  </w:style>
  <w:style w:type="paragraph" w:styleId="a7">
    <w:name w:val="Balloon Text"/>
    <w:basedOn w:val="a"/>
    <w:link w:val="a8"/>
    <w:uiPriority w:val="99"/>
    <w:semiHidden/>
    <w:unhideWhenUsed/>
    <w:rsid w:val="009A5AB9"/>
    <w:rPr>
      <w:rFonts w:ascii="Tahoma" w:hAnsi="Tahoma" w:cs="Tahoma"/>
      <w:sz w:val="16"/>
      <w:szCs w:val="16"/>
    </w:rPr>
  </w:style>
  <w:style w:type="character" w:customStyle="1" w:styleId="a8">
    <w:name w:val="Текст выноски Знак"/>
    <w:basedOn w:val="a0"/>
    <w:link w:val="a7"/>
    <w:uiPriority w:val="99"/>
    <w:semiHidden/>
    <w:rsid w:val="009A5AB9"/>
    <w:rPr>
      <w:rFonts w:ascii="Tahoma" w:eastAsia="Times New Roman" w:hAnsi="Tahoma" w:cs="Tahoma"/>
      <w:sz w:val="16"/>
      <w:szCs w:val="16"/>
      <w:lang w:eastAsia="ru-RU"/>
    </w:rPr>
  </w:style>
  <w:style w:type="character" w:customStyle="1" w:styleId="hps">
    <w:name w:val="hps"/>
    <w:basedOn w:val="a0"/>
    <w:rsid w:val="00B364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55036"/>
    <w:pPr>
      <w:keepNext/>
      <w:ind w:left="708" w:firstLine="708"/>
      <w:outlineLvl w:val="0"/>
    </w:pPr>
    <w:rPr>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5036"/>
    <w:rPr>
      <w:rFonts w:ascii="Times New Roman" w:eastAsia="Times New Roman" w:hAnsi="Times New Roman" w:cs="Times New Roman"/>
      <w:b/>
      <w:bCs/>
      <w:sz w:val="24"/>
      <w:szCs w:val="24"/>
      <w:lang w:val="en-US" w:eastAsia="ru-RU"/>
    </w:rPr>
  </w:style>
  <w:style w:type="character" w:styleId="a3">
    <w:name w:val="Hyperlink"/>
    <w:unhideWhenUsed/>
    <w:rsid w:val="00855036"/>
    <w:rPr>
      <w:color w:val="0000FF"/>
      <w:u w:val="single"/>
    </w:rPr>
  </w:style>
  <w:style w:type="paragraph" w:styleId="a4">
    <w:name w:val="Normal (Web)"/>
    <w:aliases w:val="Знак"/>
    <w:basedOn w:val="a"/>
    <w:uiPriority w:val="99"/>
    <w:unhideWhenUsed/>
    <w:qFormat/>
    <w:rsid w:val="00855036"/>
    <w:pPr>
      <w:ind w:left="720"/>
      <w:contextualSpacing/>
    </w:pPr>
  </w:style>
  <w:style w:type="paragraph" w:customStyle="1" w:styleId="HTMLPreformatted1">
    <w:name w:val="HTML Preformatted1"/>
    <w:basedOn w:val="a"/>
    <w:rsid w:val="00855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paragraph" w:customStyle="1" w:styleId="tt">
    <w:name w:val="tt"/>
    <w:basedOn w:val="a"/>
    <w:uiPriority w:val="99"/>
    <w:rsid w:val="00855036"/>
    <w:pPr>
      <w:jc w:val="center"/>
    </w:pPr>
    <w:rPr>
      <w:b/>
      <w:bCs/>
    </w:rPr>
  </w:style>
  <w:style w:type="paragraph" w:customStyle="1" w:styleId="cb">
    <w:name w:val="cb"/>
    <w:basedOn w:val="a"/>
    <w:rsid w:val="00855036"/>
    <w:pPr>
      <w:jc w:val="center"/>
    </w:pPr>
    <w:rPr>
      <w:b/>
      <w:bCs/>
    </w:rPr>
  </w:style>
  <w:style w:type="paragraph" w:customStyle="1" w:styleId="pb">
    <w:name w:val="pb"/>
    <w:basedOn w:val="a"/>
    <w:rsid w:val="00855036"/>
    <w:pPr>
      <w:jc w:val="center"/>
    </w:pPr>
    <w:rPr>
      <w:i/>
      <w:iCs/>
      <w:color w:val="663300"/>
      <w:sz w:val="20"/>
      <w:szCs w:val="20"/>
    </w:rPr>
  </w:style>
  <w:style w:type="character" w:styleId="a5">
    <w:name w:val="footnote reference"/>
    <w:semiHidden/>
    <w:unhideWhenUsed/>
    <w:rsid w:val="00855036"/>
    <w:rPr>
      <w:vertAlign w:val="superscript"/>
    </w:rPr>
  </w:style>
  <w:style w:type="character" w:customStyle="1" w:styleId="tpa1">
    <w:name w:val="tpa1"/>
    <w:basedOn w:val="a0"/>
    <w:rsid w:val="00855036"/>
  </w:style>
  <w:style w:type="paragraph" w:styleId="a6">
    <w:name w:val="List Paragraph"/>
    <w:basedOn w:val="a"/>
    <w:uiPriority w:val="99"/>
    <w:qFormat/>
    <w:rsid w:val="00974ECA"/>
    <w:pPr>
      <w:ind w:left="720"/>
      <w:contextualSpacing/>
    </w:pPr>
  </w:style>
  <w:style w:type="paragraph" w:styleId="a7">
    <w:name w:val="Balloon Text"/>
    <w:basedOn w:val="a"/>
    <w:link w:val="a8"/>
    <w:uiPriority w:val="99"/>
    <w:semiHidden/>
    <w:unhideWhenUsed/>
    <w:rsid w:val="009A5AB9"/>
    <w:rPr>
      <w:rFonts w:ascii="Tahoma" w:hAnsi="Tahoma" w:cs="Tahoma"/>
      <w:sz w:val="16"/>
      <w:szCs w:val="16"/>
    </w:rPr>
  </w:style>
  <w:style w:type="character" w:customStyle="1" w:styleId="a8">
    <w:name w:val="Текст выноски Знак"/>
    <w:basedOn w:val="a0"/>
    <w:link w:val="a7"/>
    <w:uiPriority w:val="99"/>
    <w:semiHidden/>
    <w:rsid w:val="009A5AB9"/>
    <w:rPr>
      <w:rFonts w:ascii="Tahoma" w:eastAsia="Times New Roman" w:hAnsi="Tahoma" w:cs="Tahoma"/>
      <w:sz w:val="16"/>
      <w:szCs w:val="16"/>
      <w:lang w:eastAsia="ru-RU"/>
    </w:rPr>
  </w:style>
  <w:style w:type="character" w:customStyle="1" w:styleId="hps">
    <w:name w:val="hps"/>
    <w:basedOn w:val="a0"/>
    <w:rsid w:val="00B36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7933">
      <w:bodyDiv w:val="1"/>
      <w:marLeft w:val="0"/>
      <w:marRight w:val="0"/>
      <w:marTop w:val="0"/>
      <w:marBottom w:val="0"/>
      <w:divBdr>
        <w:top w:val="none" w:sz="0" w:space="0" w:color="auto"/>
        <w:left w:val="none" w:sz="0" w:space="0" w:color="auto"/>
        <w:bottom w:val="none" w:sz="0" w:space="0" w:color="auto"/>
        <w:right w:val="none" w:sz="0" w:space="0" w:color="auto"/>
      </w:divBdr>
    </w:div>
    <w:div w:id="963999946">
      <w:bodyDiv w:val="1"/>
      <w:marLeft w:val="0"/>
      <w:marRight w:val="0"/>
      <w:marTop w:val="0"/>
      <w:marBottom w:val="0"/>
      <w:divBdr>
        <w:top w:val="none" w:sz="0" w:space="0" w:color="auto"/>
        <w:left w:val="none" w:sz="0" w:space="0" w:color="auto"/>
        <w:bottom w:val="none" w:sz="0" w:space="0" w:color="auto"/>
        <w:right w:val="none" w:sz="0" w:space="0" w:color="auto"/>
      </w:divBdr>
    </w:div>
    <w:div w:id="1131552670">
      <w:bodyDiv w:val="1"/>
      <w:marLeft w:val="0"/>
      <w:marRight w:val="0"/>
      <w:marTop w:val="0"/>
      <w:marBottom w:val="0"/>
      <w:divBdr>
        <w:top w:val="none" w:sz="0" w:space="0" w:color="auto"/>
        <w:left w:val="none" w:sz="0" w:space="0" w:color="auto"/>
        <w:bottom w:val="none" w:sz="0" w:space="0" w:color="auto"/>
        <w:right w:val="none" w:sz="0" w:space="0" w:color="auto"/>
      </w:divBdr>
    </w:div>
    <w:div w:id="1272974276">
      <w:bodyDiv w:val="1"/>
      <w:marLeft w:val="0"/>
      <w:marRight w:val="0"/>
      <w:marTop w:val="0"/>
      <w:marBottom w:val="0"/>
      <w:divBdr>
        <w:top w:val="none" w:sz="0" w:space="0" w:color="auto"/>
        <w:left w:val="none" w:sz="0" w:space="0" w:color="auto"/>
        <w:bottom w:val="none" w:sz="0" w:space="0" w:color="auto"/>
        <w:right w:val="none" w:sz="0" w:space="0" w:color="auto"/>
      </w:divBdr>
    </w:div>
    <w:div w:id="18990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ec.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5C62D-DA16-44D2-8C22-F614819B6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2641</Words>
  <Characters>15319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17925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hadei</dc:creator>
  <cp:lastModifiedBy>Olihovschi Ludmila</cp:lastModifiedBy>
  <cp:revision>52</cp:revision>
  <cp:lastPrinted>2014-12-15T12:55:00Z</cp:lastPrinted>
  <dcterms:created xsi:type="dcterms:W3CDTF">2014-12-15T12:54:00Z</dcterms:created>
  <dcterms:modified xsi:type="dcterms:W3CDTF">2014-12-15T13:04:00Z</dcterms:modified>
</cp:coreProperties>
</file>