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DA" w:rsidRPr="00BC5B28" w:rsidRDefault="00D129DA" w:rsidP="00D129D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C5B28">
        <w:rPr>
          <w:b/>
          <w:sz w:val="28"/>
          <w:szCs w:val="28"/>
        </w:rPr>
        <w:t>NOTĂ INFORMATIVĂ</w:t>
      </w:r>
    </w:p>
    <w:p w:rsidR="00D129DA" w:rsidRDefault="00D129DA" w:rsidP="00D129DA">
      <w:pPr>
        <w:jc w:val="center"/>
        <w:rPr>
          <w:sz w:val="28"/>
          <w:szCs w:val="28"/>
        </w:rPr>
      </w:pPr>
      <w:r w:rsidRPr="00026507">
        <w:rPr>
          <w:sz w:val="28"/>
          <w:szCs w:val="28"/>
        </w:rPr>
        <w:t xml:space="preserve">la proiectul hotărîrii Guvernului </w:t>
      </w:r>
      <w:r>
        <w:rPr>
          <w:sz w:val="28"/>
          <w:szCs w:val="28"/>
        </w:rPr>
        <w:t>pentru aprobarea Regulamentului cu privire la Sistemul de supraveghere a frontierei de stat</w:t>
      </w:r>
    </w:p>
    <w:p w:rsidR="00D129DA" w:rsidRDefault="00D129DA" w:rsidP="00D129DA">
      <w:pPr>
        <w:jc w:val="center"/>
        <w:rPr>
          <w:sz w:val="28"/>
          <w:szCs w:val="28"/>
        </w:rPr>
      </w:pPr>
    </w:p>
    <w:p w:rsidR="0015499A" w:rsidRDefault="00D129DA" w:rsidP="00D129DA">
      <w:pPr>
        <w:ind w:firstLine="567"/>
        <w:jc w:val="both"/>
        <w:rPr>
          <w:sz w:val="28"/>
          <w:szCs w:val="28"/>
        </w:rPr>
      </w:pPr>
      <w:r w:rsidRPr="000011D9">
        <w:rPr>
          <w:color w:val="000000"/>
          <w:sz w:val="28"/>
          <w:szCs w:val="28"/>
        </w:rPr>
        <w:t xml:space="preserve">Aderarea la Uniunea Europeană (UE) este o orientare strategică pentru Republica Moldova, care presupune adoptarea valorilor şi standardelor europene în întreaga gamă a domeniilor de activitate. </w:t>
      </w:r>
      <w:r w:rsidR="000011D9" w:rsidRPr="000011D9">
        <w:rPr>
          <w:color w:val="000000"/>
          <w:sz w:val="28"/>
          <w:szCs w:val="28"/>
        </w:rPr>
        <w:t xml:space="preserve">Necesitatea securizării integrate a frontierei este determinată de mai mulţi factori atît obiectivi, cît şi subiectivi (infracţionalitatea transfrontalieră, fenomenul criminalităţii organizate), în acest sens UE şi-a dezvoltat un sistem eficient de control al frontierelor, care permite </w:t>
      </w:r>
      <w:r w:rsidR="000011D9" w:rsidRPr="000011D9">
        <w:rPr>
          <w:sz w:val="28"/>
          <w:szCs w:val="28"/>
        </w:rPr>
        <w:t>prevenirea și combaterea migrației ilegale și criminalității transfrontaliere, altor activități ilegale ce atentează la securitatea frontierei.</w:t>
      </w:r>
    </w:p>
    <w:p w:rsidR="00A73056" w:rsidRDefault="00A73056" w:rsidP="00D129DA">
      <w:pPr>
        <w:ind w:firstLine="567"/>
        <w:jc w:val="both"/>
        <w:rPr>
          <w:sz w:val="28"/>
          <w:szCs w:val="28"/>
        </w:rPr>
      </w:pPr>
      <w:r w:rsidRPr="00A73056">
        <w:rPr>
          <w:sz w:val="28"/>
          <w:szCs w:val="28"/>
        </w:rPr>
        <w:t>La elaborarea proiectului a fost utilizat drept sursă de informare cadrul normativ al Uniunii Europene precum Regulamentul (UE) Nr. 1052/2013 al Parlamentului European și al Consiliului din 22 octombrie 2013 de instituire a Sistemului european de supraveghere a frontierelor (EUROSUR).</w:t>
      </w:r>
    </w:p>
    <w:p w:rsidR="000011D9" w:rsidRPr="00453003" w:rsidRDefault="0058277B" w:rsidP="00D129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Poliţia de Frontieră</w:t>
      </w:r>
      <w:r w:rsidR="00CD2F3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ca </w:t>
      </w:r>
      <w:r w:rsidR="00C24ABE">
        <w:rPr>
          <w:color w:val="000000"/>
          <w:sz w:val="28"/>
          <w:szCs w:val="28"/>
        </w:rPr>
        <w:t>organ al administrației publice</w:t>
      </w:r>
      <w:r w:rsidR="00C24ABE">
        <w:rPr>
          <w:sz w:val="28"/>
          <w:szCs w:val="28"/>
        </w:rPr>
        <w:t>, are</w:t>
      </w:r>
      <w:r>
        <w:rPr>
          <w:sz w:val="28"/>
          <w:szCs w:val="28"/>
        </w:rPr>
        <w:t xml:space="preserve"> ca atribuţie principală </w:t>
      </w:r>
      <w:r>
        <w:rPr>
          <w:color w:val="000000"/>
          <w:sz w:val="28"/>
          <w:szCs w:val="28"/>
        </w:rPr>
        <w:t>a</w:t>
      </w:r>
      <w:r w:rsidR="00E21492" w:rsidRPr="00E21492">
        <w:rPr>
          <w:color w:val="000000"/>
          <w:sz w:val="28"/>
          <w:szCs w:val="28"/>
        </w:rPr>
        <w:t>sigurarea securităţii frontierei</w:t>
      </w:r>
      <w:r w:rsidR="00483131">
        <w:rPr>
          <w:color w:val="000000"/>
          <w:sz w:val="28"/>
          <w:szCs w:val="28"/>
        </w:rPr>
        <w:t>. Astfel, se pr</w:t>
      </w:r>
      <w:r w:rsidR="00E21492">
        <w:rPr>
          <w:sz w:val="28"/>
          <w:szCs w:val="28"/>
        </w:rPr>
        <w:t xml:space="preserve">opune crearea unui sistem naţional de supraveghere a frontierei de stat. </w:t>
      </w:r>
      <w:r w:rsidR="00700F55" w:rsidRPr="00700F55">
        <w:rPr>
          <w:sz w:val="28"/>
          <w:szCs w:val="28"/>
        </w:rPr>
        <w:t xml:space="preserve">Posedarea informaţiei </w:t>
      </w:r>
      <w:r w:rsidR="00700F55" w:rsidRPr="00700F55">
        <w:rPr>
          <w:color w:val="000000"/>
          <w:sz w:val="28"/>
          <w:szCs w:val="28"/>
        </w:rPr>
        <w:t xml:space="preserve">cu </w:t>
      </w:r>
      <w:r w:rsidR="00C24ABE">
        <w:rPr>
          <w:color w:val="000000"/>
          <w:sz w:val="28"/>
          <w:szCs w:val="28"/>
        </w:rPr>
        <w:t xml:space="preserve">privire la </w:t>
      </w:r>
      <w:r w:rsidR="00700F55" w:rsidRPr="00700F55">
        <w:rPr>
          <w:color w:val="000000"/>
          <w:sz w:val="28"/>
          <w:szCs w:val="28"/>
        </w:rPr>
        <w:t>ameninţări</w:t>
      </w:r>
      <w:r w:rsidR="00C24ABE">
        <w:rPr>
          <w:color w:val="000000"/>
          <w:sz w:val="28"/>
          <w:szCs w:val="28"/>
        </w:rPr>
        <w:t>le</w:t>
      </w:r>
      <w:r w:rsidR="00700F55" w:rsidRPr="00700F55">
        <w:rPr>
          <w:color w:val="000000"/>
          <w:sz w:val="28"/>
          <w:szCs w:val="28"/>
        </w:rPr>
        <w:t xml:space="preserve"> la securitatea frontierei ar permite Poliţiei de Frontieră şi altor autorităţi cu competenţe la frontiera de stat să </w:t>
      </w:r>
      <w:r w:rsidR="00FF737F">
        <w:rPr>
          <w:color w:val="000000"/>
          <w:sz w:val="28"/>
          <w:szCs w:val="28"/>
        </w:rPr>
        <w:t>reacţioneze prompt</w:t>
      </w:r>
      <w:r w:rsidR="00C24ABE">
        <w:rPr>
          <w:color w:val="000000"/>
          <w:sz w:val="28"/>
          <w:szCs w:val="28"/>
        </w:rPr>
        <w:t xml:space="preserve"> </w:t>
      </w:r>
      <w:r w:rsidR="00FF737F" w:rsidRPr="00FF737F">
        <w:rPr>
          <w:sz w:val="28"/>
          <w:szCs w:val="28"/>
        </w:rPr>
        <w:t>pentru prevenirea migraţiei ilegale şi infracţionalităţii transfrontaliere</w:t>
      </w:r>
      <w:r w:rsidR="00453003" w:rsidRPr="00FF737F">
        <w:rPr>
          <w:color w:val="000000"/>
          <w:sz w:val="28"/>
          <w:szCs w:val="28"/>
        </w:rPr>
        <w:t>.</w:t>
      </w:r>
      <w:r w:rsidR="00210ABF">
        <w:rPr>
          <w:color w:val="000000"/>
          <w:sz w:val="28"/>
          <w:szCs w:val="28"/>
        </w:rPr>
        <w:t xml:space="preserve"> </w:t>
      </w:r>
      <w:r w:rsidR="00A73056">
        <w:rPr>
          <w:sz w:val="28"/>
          <w:szCs w:val="28"/>
        </w:rPr>
        <w:t>Astfel</w:t>
      </w:r>
      <w:r w:rsidR="00210ABF">
        <w:rPr>
          <w:sz w:val="28"/>
          <w:szCs w:val="28"/>
        </w:rPr>
        <w:t>,</w:t>
      </w:r>
      <w:r w:rsidR="00A73056">
        <w:rPr>
          <w:sz w:val="28"/>
          <w:szCs w:val="28"/>
        </w:rPr>
        <w:t xml:space="preserve"> se propune </w:t>
      </w:r>
      <w:r w:rsidR="00210ABF">
        <w:rPr>
          <w:sz w:val="28"/>
          <w:szCs w:val="28"/>
        </w:rPr>
        <w:t>identificarea expresă a atribuțiilor</w:t>
      </w:r>
      <w:r w:rsidR="00A73056">
        <w:rPr>
          <w:sz w:val="28"/>
          <w:szCs w:val="28"/>
        </w:rPr>
        <w:t xml:space="preserve"> Centrului operaţional de coordonare</w:t>
      </w:r>
      <w:r w:rsidR="00210ABF">
        <w:rPr>
          <w:sz w:val="28"/>
          <w:szCs w:val="28"/>
        </w:rPr>
        <w:t xml:space="preserve"> din subordinea Departamentului Poliției de Frontieră</w:t>
      </w:r>
      <w:r w:rsidR="00FF737F">
        <w:rPr>
          <w:sz w:val="28"/>
          <w:szCs w:val="28"/>
        </w:rPr>
        <w:t>, centrelor regionale şi locale</w:t>
      </w:r>
      <w:r w:rsidR="00210ABF">
        <w:rPr>
          <w:sz w:val="28"/>
          <w:szCs w:val="28"/>
        </w:rPr>
        <w:t>, pe segmentul supravegherii frontierei de stat,</w:t>
      </w:r>
      <w:r w:rsidR="00A73056">
        <w:rPr>
          <w:sz w:val="28"/>
          <w:szCs w:val="28"/>
        </w:rPr>
        <w:t xml:space="preserve"> care v</w:t>
      </w:r>
      <w:r w:rsidR="00FF737F">
        <w:rPr>
          <w:sz w:val="28"/>
          <w:szCs w:val="28"/>
        </w:rPr>
        <w:t>or</w:t>
      </w:r>
      <w:r w:rsidR="00A73056">
        <w:rPr>
          <w:sz w:val="28"/>
          <w:szCs w:val="28"/>
        </w:rPr>
        <w:t xml:space="preserve"> colecta, prelucra, acumula, păstra, actualiza informaţia relevantă </w:t>
      </w:r>
      <w:r w:rsidR="005B7C4B">
        <w:rPr>
          <w:sz w:val="28"/>
          <w:szCs w:val="28"/>
        </w:rPr>
        <w:t xml:space="preserve">obţinută </w:t>
      </w:r>
      <w:r w:rsidR="00D470C3">
        <w:rPr>
          <w:sz w:val="28"/>
          <w:szCs w:val="28"/>
        </w:rPr>
        <w:t xml:space="preserve">din cadrul propriului serviciu precum și </w:t>
      </w:r>
      <w:r w:rsidR="005B7C4B">
        <w:rPr>
          <w:sz w:val="28"/>
          <w:szCs w:val="28"/>
        </w:rPr>
        <w:t>de la autorităţile partenere</w:t>
      </w:r>
      <w:r w:rsidR="00453003">
        <w:rPr>
          <w:sz w:val="28"/>
          <w:szCs w:val="28"/>
        </w:rPr>
        <w:t>,</w:t>
      </w:r>
      <w:r w:rsidR="00893A8B">
        <w:rPr>
          <w:sz w:val="28"/>
          <w:szCs w:val="28"/>
        </w:rPr>
        <w:t xml:space="preserve"> în baza principiului de colaborare</w:t>
      </w:r>
      <w:r w:rsidR="00453003">
        <w:rPr>
          <w:sz w:val="28"/>
          <w:szCs w:val="28"/>
        </w:rPr>
        <w:t>,</w:t>
      </w:r>
      <w:r w:rsidR="005B7C4B">
        <w:rPr>
          <w:sz w:val="28"/>
          <w:szCs w:val="28"/>
        </w:rPr>
        <w:t xml:space="preserve"> în limita competenţelor acestora </w:t>
      </w:r>
      <w:r w:rsidR="00A73056">
        <w:rPr>
          <w:sz w:val="28"/>
          <w:szCs w:val="28"/>
        </w:rPr>
        <w:t xml:space="preserve">pentru </w:t>
      </w:r>
      <w:r w:rsidR="00893A8B" w:rsidRPr="00453003">
        <w:rPr>
          <w:color w:val="000000"/>
          <w:sz w:val="28"/>
          <w:szCs w:val="28"/>
        </w:rPr>
        <w:t>formarea resurselor informaţionale</w:t>
      </w:r>
      <w:r w:rsidR="006E4082">
        <w:rPr>
          <w:color w:val="000000"/>
          <w:sz w:val="28"/>
          <w:szCs w:val="28"/>
        </w:rPr>
        <w:t>,</w:t>
      </w:r>
      <w:r w:rsidR="00893A8B" w:rsidRPr="00453003">
        <w:rPr>
          <w:color w:val="000000"/>
          <w:sz w:val="28"/>
          <w:szCs w:val="28"/>
        </w:rPr>
        <w:t xml:space="preserve"> cu referire la evenimentele ce au loc la frontieră</w:t>
      </w:r>
      <w:r w:rsidR="00A73056" w:rsidRPr="00453003">
        <w:rPr>
          <w:sz w:val="28"/>
          <w:szCs w:val="28"/>
        </w:rPr>
        <w:t xml:space="preserve">. </w:t>
      </w:r>
    </w:p>
    <w:p w:rsidR="00893A8B" w:rsidRDefault="00893A8B" w:rsidP="00D129DA">
      <w:pPr>
        <w:ind w:firstLine="567"/>
        <w:jc w:val="both"/>
        <w:rPr>
          <w:sz w:val="28"/>
          <w:szCs w:val="28"/>
        </w:rPr>
      </w:pPr>
      <w:r w:rsidRPr="00FF737F">
        <w:rPr>
          <w:color w:val="000000"/>
          <w:sz w:val="28"/>
          <w:szCs w:val="28"/>
        </w:rPr>
        <w:t xml:space="preserve">Cooperarea </w:t>
      </w:r>
      <w:r w:rsidR="00FF737F" w:rsidRPr="00FF737F">
        <w:rPr>
          <w:color w:val="000000"/>
          <w:sz w:val="28"/>
          <w:szCs w:val="28"/>
        </w:rPr>
        <w:t xml:space="preserve">se va efectua </w:t>
      </w:r>
      <w:r w:rsidRPr="00FF737F">
        <w:rPr>
          <w:color w:val="000000"/>
          <w:sz w:val="28"/>
          <w:szCs w:val="28"/>
        </w:rPr>
        <w:t xml:space="preserve">atît cu autorităţile naţionale </w:t>
      </w:r>
      <w:r w:rsidR="00FF737F">
        <w:rPr>
          <w:color w:val="000000"/>
          <w:sz w:val="28"/>
          <w:szCs w:val="28"/>
        </w:rPr>
        <w:t xml:space="preserve">în baza acodurilor interinstituţionale, </w:t>
      </w:r>
      <w:r w:rsidRPr="00FF737F">
        <w:rPr>
          <w:sz w:val="28"/>
          <w:szCs w:val="28"/>
        </w:rPr>
        <w:t>precum și autoritățile altor state și organizațiile internaționale în baza acordurilor internaționale</w:t>
      </w:r>
      <w:r w:rsidR="00FF737F">
        <w:rPr>
          <w:sz w:val="28"/>
          <w:szCs w:val="28"/>
        </w:rPr>
        <w:t>.</w:t>
      </w:r>
    </w:p>
    <w:p w:rsidR="00FF737F" w:rsidRDefault="00F91505" w:rsidP="00F91505">
      <w:pPr>
        <w:pStyle w:val="CM1"/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F91505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Sistemul </w:t>
      </w:r>
      <w:r w:rsidRPr="00F91505">
        <w:rPr>
          <w:rFonts w:ascii="Times New Roman" w:hAnsi="Times New Roman"/>
          <w:bCs/>
          <w:sz w:val="28"/>
          <w:szCs w:val="28"/>
          <w:lang w:val="ro-RO"/>
        </w:rPr>
        <w:t>naţional de supraveghere a</w:t>
      </w:r>
      <w:r w:rsidRPr="00F91505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frontierei de stat</w:t>
      </w:r>
      <w:r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este format din </w:t>
      </w:r>
      <w:r w:rsidRPr="006C0A82">
        <w:rPr>
          <w:rFonts w:ascii="Times New Roman" w:hAnsi="Times New Roman"/>
          <w:color w:val="000000"/>
          <w:sz w:val="28"/>
          <w:szCs w:val="28"/>
          <w:lang w:val="ro-RO"/>
        </w:rPr>
        <w:t>tabloul situațional național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  <w:r w:rsidRPr="006C0A82">
        <w:rPr>
          <w:rFonts w:ascii="Times New Roman" w:hAnsi="Times New Roman"/>
          <w:bCs/>
          <w:color w:val="000000"/>
          <w:sz w:val="28"/>
          <w:szCs w:val="28"/>
          <w:lang w:val="ro-RO"/>
        </w:rPr>
        <w:t>tabloul comun al informațiilor privind zona pref</w:t>
      </w:r>
      <w:r>
        <w:rPr>
          <w:rFonts w:ascii="Times New Roman" w:hAnsi="Times New Roman"/>
          <w:bCs/>
          <w:color w:val="000000"/>
          <w:sz w:val="28"/>
          <w:szCs w:val="28"/>
          <w:lang w:val="ro-RO"/>
        </w:rPr>
        <w:t>r</w:t>
      </w:r>
      <w:r w:rsidRPr="006C0A82">
        <w:rPr>
          <w:rFonts w:ascii="Times New Roman" w:hAnsi="Times New Roman"/>
          <w:bCs/>
          <w:color w:val="000000"/>
          <w:sz w:val="28"/>
          <w:szCs w:val="28"/>
          <w:lang w:val="ro-RO"/>
        </w:rPr>
        <w:t>ontalieră</w:t>
      </w:r>
      <w:r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şi </w:t>
      </w:r>
      <w:r w:rsidRPr="006C0A82">
        <w:rPr>
          <w:rFonts w:ascii="Times New Roman" w:hAnsi="Times New Roman"/>
          <w:sz w:val="28"/>
          <w:szCs w:val="28"/>
          <w:lang w:val="ro-RO"/>
        </w:rPr>
        <w:t>rețea</w:t>
      </w:r>
      <w:r>
        <w:rPr>
          <w:rFonts w:ascii="Times New Roman" w:hAnsi="Times New Roman"/>
          <w:sz w:val="28"/>
          <w:szCs w:val="28"/>
          <w:lang w:val="ro-RO"/>
        </w:rPr>
        <w:t>ua</w:t>
      </w:r>
      <w:r w:rsidRPr="006C0A82">
        <w:rPr>
          <w:rFonts w:ascii="Times New Roman" w:hAnsi="Times New Roman"/>
          <w:sz w:val="28"/>
          <w:szCs w:val="28"/>
          <w:lang w:val="ro-RO"/>
        </w:rPr>
        <w:t xml:space="preserve"> de comunicații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805B66" w:rsidRPr="009C21A7" w:rsidRDefault="00805B66" w:rsidP="00805B66">
      <w:pPr>
        <w:ind w:firstLine="567"/>
        <w:jc w:val="both"/>
        <w:rPr>
          <w:sz w:val="28"/>
          <w:szCs w:val="28"/>
        </w:rPr>
      </w:pPr>
      <w:r w:rsidRPr="009C21A7">
        <w:rPr>
          <w:sz w:val="28"/>
          <w:szCs w:val="28"/>
        </w:rPr>
        <w:t>Tablourile situaţionale naţionale, regionale şi locale conţin informaţii clasificate în straturi care</w:t>
      </w:r>
      <w:r w:rsidR="006E4082">
        <w:rPr>
          <w:sz w:val="28"/>
          <w:szCs w:val="28"/>
        </w:rPr>
        <w:t xml:space="preserve"> </w:t>
      </w:r>
      <w:proofErr w:type="spellStart"/>
      <w:r w:rsidRPr="009C21A7">
        <w:rPr>
          <w:sz w:val="28"/>
          <w:szCs w:val="28"/>
        </w:rPr>
        <w:t>sînt</w:t>
      </w:r>
      <w:proofErr w:type="spellEnd"/>
      <w:r w:rsidRPr="009C21A7">
        <w:rPr>
          <w:sz w:val="28"/>
          <w:szCs w:val="28"/>
        </w:rPr>
        <w:t xml:space="preserve"> </w:t>
      </w:r>
      <w:r w:rsidR="009C21A7" w:rsidRPr="009C21A7">
        <w:rPr>
          <w:sz w:val="28"/>
          <w:szCs w:val="28"/>
        </w:rPr>
        <w:t>repartizate</w:t>
      </w:r>
      <w:r w:rsidRPr="009C21A7">
        <w:rPr>
          <w:sz w:val="28"/>
          <w:szCs w:val="28"/>
        </w:rPr>
        <w:t xml:space="preserve"> în substraturi. </w:t>
      </w:r>
      <w:r w:rsidR="009C21A7">
        <w:rPr>
          <w:sz w:val="28"/>
          <w:szCs w:val="28"/>
        </w:rPr>
        <w:t>Totodată se prevede clasificarea informaţiei după nivelul de impact în redus, mediu şi ridicat.</w:t>
      </w:r>
    </w:p>
    <w:p w:rsidR="00304F7D" w:rsidRPr="00BC5B28" w:rsidRDefault="00304F7D" w:rsidP="00FF73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În scopul asigurării</w:t>
      </w:r>
      <w:r w:rsidRPr="00BC5B28">
        <w:rPr>
          <w:sz w:val="28"/>
          <w:szCs w:val="28"/>
        </w:rPr>
        <w:t xml:space="preserve"> transparenţei în procesul de elaborare şi adoptare a deciziilor proiectul este supus consultării prin plasarea anunţului privind organizarea consultării publice a proiectului de decizie pe pagina web oficială a Ministerului Afacerilor Interne în rubrica </w:t>
      </w:r>
      <w:r w:rsidR="006E4082">
        <w:rPr>
          <w:sz w:val="28"/>
          <w:szCs w:val="28"/>
        </w:rPr>
        <w:t>T</w:t>
      </w:r>
      <w:r w:rsidRPr="00BC5B28">
        <w:rPr>
          <w:sz w:val="28"/>
          <w:szCs w:val="28"/>
        </w:rPr>
        <w:t>ransparența decizională.</w:t>
      </w:r>
    </w:p>
    <w:p w:rsidR="00304F7D" w:rsidRDefault="00304F7D" w:rsidP="00FF737F">
      <w:pPr>
        <w:ind w:firstLine="567"/>
        <w:jc w:val="both"/>
        <w:rPr>
          <w:color w:val="000000"/>
          <w:sz w:val="28"/>
          <w:szCs w:val="28"/>
        </w:rPr>
      </w:pPr>
      <w:r w:rsidRPr="00304F7D">
        <w:rPr>
          <w:sz w:val="28"/>
          <w:szCs w:val="28"/>
        </w:rPr>
        <w:t xml:space="preserve">Implementarea prevederilor prezentei hotărîri se va efectua </w:t>
      </w:r>
      <w:r w:rsidRPr="00304F7D">
        <w:rPr>
          <w:color w:val="000000"/>
          <w:sz w:val="28"/>
          <w:szCs w:val="28"/>
        </w:rPr>
        <w:t>din bugetul de stat, în limitele cheltuielilor alocate/aprobate, proiecte</w:t>
      </w:r>
      <w:r w:rsidR="00876835">
        <w:rPr>
          <w:color w:val="000000"/>
          <w:sz w:val="28"/>
          <w:szCs w:val="28"/>
        </w:rPr>
        <w:t>le</w:t>
      </w:r>
      <w:r w:rsidRPr="00304F7D">
        <w:rPr>
          <w:color w:val="000000"/>
          <w:sz w:val="28"/>
          <w:szCs w:val="28"/>
        </w:rPr>
        <w:t xml:space="preserve"> şi programe</w:t>
      </w:r>
      <w:r w:rsidR="00876835">
        <w:rPr>
          <w:color w:val="000000"/>
          <w:sz w:val="28"/>
          <w:szCs w:val="28"/>
        </w:rPr>
        <w:t>le</w:t>
      </w:r>
      <w:r w:rsidRPr="00304F7D">
        <w:rPr>
          <w:color w:val="000000"/>
          <w:sz w:val="28"/>
          <w:szCs w:val="28"/>
        </w:rPr>
        <w:t xml:space="preserve"> de asistenţă financiară externă din partea donatorilor</w:t>
      </w:r>
      <w:r>
        <w:rPr>
          <w:color w:val="000000"/>
          <w:sz w:val="28"/>
          <w:szCs w:val="28"/>
        </w:rPr>
        <w:t>.</w:t>
      </w:r>
    </w:p>
    <w:p w:rsidR="00196997" w:rsidRDefault="00196997" w:rsidP="00FF737F">
      <w:pPr>
        <w:ind w:firstLine="567"/>
        <w:jc w:val="both"/>
        <w:rPr>
          <w:color w:val="000000"/>
          <w:sz w:val="28"/>
          <w:szCs w:val="28"/>
        </w:rPr>
      </w:pPr>
    </w:p>
    <w:p w:rsidR="00CF5521" w:rsidRPr="00196997" w:rsidRDefault="00CF5521" w:rsidP="00FF737F">
      <w:pPr>
        <w:ind w:firstLine="567"/>
        <w:jc w:val="both"/>
        <w:rPr>
          <w:b/>
          <w:sz w:val="28"/>
          <w:szCs w:val="28"/>
        </w:rPr>
      </w:pPr>
      <w:r w:rsidRPr="00196997">
        <w:rPr>
          <w:b/>
          <w:color w:val="000000"/>
          <w:sz w:val="28"/>
          <w:szCs w:val="28"/>
        </w:rPr>
        <w:t xml:space="preserve">Ministrul afacerilor interne </w:t>
      </w:r>
      <w:r w:rsidRPr="00196997">
        <w:rPr>
          <w:b/>
          <w:color w:val="000000"/>
          <w:sz w:val="28"/>
          <w:szCs w:val="28"/>
        </w:rPr>
        <w:tab/>
      </w:r>
      <w:r w:rsidRPr="00196997">
        <w:rPr>
          <w:b/>
          <w:color w:val="000000"/>
          <w:sz w:val="28"/>
          <w:szCs w:val="28"/>
        </w:rPr>
        <w:tab/>
      </w:r>
      <w:r w:rsidRPr="00196997">
        <w:rPr>
          <w:b/>
          <w:color w:val="000000"/>
          <w:sz w:val="28"/>
          <w:szCs w:val="28"/>
        </w:rPr>
        <w:tab/>
      </w:r>
      <w:r w:rsidRPr="00196997">
        <w:rPr>
          <w:b/>
          <w:color w:val="000000"/>
          <w:sz w:val="28"/>
          <w:szCs w:val="28"/>
        </w:rPr>
        <w:tab/>
      </w:r>
      <w:r w:rsidRPr="00196997">
        <w:rPr>
          <w:b/>
          <w:color w:val="000000"/>
          <w:sz w:val="28"/>
          <w:szCs w:val="28"/>
        </w:rPr>
        <w:tab/>
        <w:t>Dorin RECEAN</w:t>
      </w:r>
    </w:p>
    <w:sectPr w:rsidR="00CF5521" w:rsidRPr="00196997" w:rsidSect="0087683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95909"/>
    <w:rsid w:val="000011D9"/>
    <w:rsid w:val="0015499A"/>
    <w:rsid w:val="00196997"/>
    <w:rsid w:val="00210ABF"/>
    <w:rsid w:val="00265A2A"/>
    <w:rsid w:val="00304F7D"/>
    <w:rsid w:val="003747D0"/>
    <w:rsid w:val="003908B5"/>
    <w:rsid w:val="00453003"/>
    <w:rsid w:val="00483131"/>
    <w:rsid w:val="0058277B"/>
    <w:rsid w:val="005A4BE9"/>
    <w:rsid w:val="005B0CB7"/>
    <w:rsid w:val="005B7C4B"/>
    <w:rsid w:val="006E4082"/>
    <w:rsid w:val="00700F55"/>
    <w:rsid w:val="00724BFE"/>
    <w:rsid w:val="007800F9"/>
    <w:rsid w:val="00805B66"/>
    <w:rsid w:val="00864C10"/>
    <w:rsid w:val="00876835"/>
    <w:rsid w:val="00893A8B"/>
    <w:rsid w:val="00990D87"/>
    <w:rsid w:val="009C21A7"/>
    <w:rsid w:val="009E511B"/>
    <w:rsid w:val="00A73056"/>
    <w:rsid w:val="00B318D1"/>
    <w:rsid w:val="00B645E9"/>
    <w:rsid w:val="00B73C8A"/>
    <w:rsid w:val="00C24ABE"/>
    <w:rsid w:val="00CD2317"/>
    <w:rsid w:val="00CD2F39"/>
    <w:rsid w:val="00CF5521"/>
    <w:rsid w:val="00D10A60"/>
    <w:rsid w:val="00D129DA"/>
    <w:rsid w:val="00D470C3"/>
    <w:rsid w:val="00D81176"/>
    <w:rsid w:val="00D95909"/>
    <w:rsid w:val="00E056BC"/>
    <w:rsid w:val="00E21492"/>
    <w:rsid w:val="00F41FA1"/>
    <w:rsid w:val="00F91505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rsid w:val="00F91505"/>
    <w:pPr>
      <w:autoSpaceDE w:val="0"/>
      <w:autoSpaceDN w:val="0"/>
      <w:adjustRightInd w:val="0"/>
    </w:pPr>
    <w:rPr>
      <w:rFonts w:ascii="EUAlbertina" w:hAnsi="EUAlbertin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rsid w:val="00F91505"/>
    <w:pPr>
      <w:autoSpaceDE w:val="0"/>
      <w:autoSpaceDN w:val="0"/>
      <w:adjustRightInd w:val="0"/>
    </w:pPr>
    <w:rPr>
      <w:rFonts w:ascii="EUAlbertina" w:hAnsi="EUAlbertina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dj-7</dc:creator>
  <cp:lastModifiedBy>Admin</cp:lastModifiedBy>
  <cp:revision>12</cp:revision>
  <dcterms:created xsi:type="dcterms:W3CDTF">2014-09-18T12:09:00Z</dcterms:created>
  <dcterms:modified xsi:type="dcterms:W3CDTF">2014-12-11T09:35:00Z</dcterms:modified>
</cp:coreProperties>
</file>