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67" w:rsidRPr="005858BD" w:rsidRDefault="00515967" w:rsidP="005858BD">
      <w:pPr>
        <w:pStyle w:val="BodyTextIndent"/>
        <w:ind w:firstLine="0"/>
        <w:jc w:val="center"/>
        <w:rPr>
          <w:b/>
          <w:szCs w:val="28"/>
          <w:lang w:val="ro-MO"/>
        </w:rPr>
      </w:pPr>
      <w:r w:rsidRPr="005858BD">
        <w:rPr>
          <w:b/>
          <w:szCs w:val="28"/>
          <w:lang w:val="ro-MO"/>
        </w:rPr>
        <w:t>Notă informativă</w:t>
      </w:r>
    </w:p>
    <w:p w:rsidR="00515967" w:rsidRPr="005858BD" w:rsidRDefault="00515967" w:rsidP="00585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BD">
        <w:rPr>
          <w:rFonts w:ascii="Times New Roman" w:hAnsi="Times New Roman" w:cs="Times New Roman"/>
          <w:b/>
          <w:sz w:val="28"/>
          <w:szCs w:val="28"/>
          <w:lang w:val="ro-MO"/>
        </w:rPr>
        <w:t>la proiectul Hotărîrii Guvernului pentru aprobarea</w:t>
      </w:r>
      <w:r w:rsidR="005858BD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5858B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Regulamentul</w:t>
      </w:r>
      <w:r w:rsidR="00505F17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ui</w:t>
      </w:r>
      <w:bookmarkStart w:id="0" w:name="_GoBack"/>
      <w:bookmarkEnd w:id="0"/>
      <w:r w:rsidRPr="005858BD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sanitar privind </w:t>
      </w:r>
      <w:r w:rsidR="005858BD" w:rsidRPr="005858BD">
        <w:rPr>
          <w:rFonts w:ascii="Times New Roman" w:hAnsi="Times New Roman" w:cs="Times New Roman"/>
          <w:b/>
          <w:sz w:val="28"/>
          <w:szCs w:val="28"/>
          <w:lang w:eastAsia="ro-RO"/>
        </w:rPr>
        <w:t>punerea la dispozi</w:t>
      </w:r>
      <w:r w:rsidR="00025B93">
        <w:rPr>
          <w:rFonts w:ascii="Times New Roman" w:hAnsi="Times New Roman" w:cs="Times New Roman"/>
          <w:b/>
          <w:sz w:val="28"/>
          <w:szCs w:val="28"/>
          <w:lang w:eastAsia="ro-RO"/>
        </w:rPr>
        <w:t>ţ</w:t>
      </w:r>
      <w:r w:rsidR="005858BD" w:rsidRPr="005858BD">
        <w:rPr>
          <w:rFonts w:ascii="Times New Roman" w:hAnsi="Times New Roman" w:cs="Times New Roman"/>
          <w:b/>
          <w:sz w:val="28"/>
          <w:szCs w:val="28"/>
          <w:lang w:eastAsia="ro-RO"/>
        </w:rPr>
        <w:t>ie pe pia</w:t>
      </w:r>
      <w:r w:rsidR="00025B93">
        <w:rPr>
          <w:rFonts w:ascii="Times New Roman" w:hAnsi="Times New Roman" w:cs="Times New Roman"/>
          <w:b/>
          <w:sz w:val="28"/>
          <w:szCs w:val="28"/>
          <w:lang w:eastAsia="ro-RO"/>
        </w:rPr>
        <w:t>ţ</w:t>
      </w:r>
      <w:r w:rsidR="005858BD" w:rsidRPr="005858BD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ă </w:t>
      </w:r>
      <w:r w:rsidR="00025B93">
        <w:rPr>
          <w:rFonts w:ascii="Times New Roman" w:hAnsi="Times New Roman" w:cs="Times New Roman"/>
          <w:b/>
          <w:sz w:val="28"/>
          <w:szCs w:val="28"/>
          <w:lang w:eastAsia="ro-RO"/>
        </w:rPr>
        <w:t>ş</w:t>
      </w:r>
      <w:r w:rsidR="005858BD" w:rsidRPr="005858BD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i utilizarea produselor </w:t>
      </w:r>
      <w:proofErr w:type="spellStart"/>
      <w:r w:rsidR="005858BD" w:rsidRPr="005858BD">
        <w:rPr>
          <w:rFonts w:ascii="Times New Roman" w:hAnsi="Times New Roman" w:cs="Times New Roman"/>
          <w:b/>
          <w:sz w:val="28"/>
          <w:szCs w:val="28"/>
          <w:lang w:eastAsia="ro-RO"/>
        </w:rPr>
        <w:t>biocide</w:t>
      </w:r>
      <w:proofErr w:type="spellEnd"/>
    </w:p>
    <w:p w:rsidR="00515967" w:rsidRPr="005858BD" w:rsidRDefault="00515967" w:rsidP="005858BD">
      <w:pPr>
        <w:pStyle w:val="BodyTextIndent"/>
        <w:ind w:firstLine="708"/>
        <w:rPr>
          <w:szCs w:val="28"/>
        </w:rPr>
      </w:pPr>
      <w:r w:rsidRPr="005858BD">
        <w:rPr>
          <w:b/>
          <w:szCs w:val="28"/>
        </w:rPr>
        <w:t>Condiţiile ce au impus elaborarea proiectului</w:t>
      </w:r>
    </w:p>
    <w:p w:rsidR="007803B5" w:rsidRPr="005858BD" w:rsidRDefault="00515967" w:rsidP="005858BD">
      <w:pPr>
        <w:pStyle w:val="BodyTextIndent"/>
        <w:ind w:firstLine="708"/>
        <w:rPr>
          <w:szCs w:val="28"/>
        </w:rPr>
      </w:pPr>
      <w:r w:rsidRPr="005858BD">
        <w:rPr>
          <w:szCs w:val="28"/>
        </w:rPr>
        <w:t xml:space="preserve">Prezentul proiect de Hotărîre de Guvern </w:t>
      </w:r>
      <w:r w:rsidR="00687751" w:rsidRPr="005858BD">
        <w:rPr>
          <w:szCs w:val="28"/>
        </w:rPr>
        <w:t xml:space="preserve">este elaborat în temeiul art.6 </w:t>
      </w:r>
      <w:r w:rsidR="00025B93">
        <w:rPr>
          <w:szCs w:val="28"/>
        </w:rPr>
        <w:t>ş</w:t>
      </w:r>
      <w:r w:rsidR="00687751" w:rsidRPr="005858BD">
        <w:rPr>
          <w:szCs w:val="28"/>
        </w:rPr>
        <w:t xml:space="preserve">i art.10 din Legea privind supravegherea de stat a sănătăţii publice nr. 10-XVI din 03 februarie 2009 (Monitorul Oficial al Republicii Moldova, 2009, nr. 67, art. 183). </w:t>
      </w:r>
    </w:p>
    <w:p w:rsidR="00515967" w:rsidRPr="005858BD" w:rsidRDefault="00515967" w:rsidP="005858BD">
      <w:pPr>
        <w:pStyle w:val="BodyTextIndent"/>
        <w:ind w:firstLine="708"/>
        <w:rPr>
          <w:szCs w:val="28"/>
        </w:rPr>
      </w:pPr>
      <w:r w:rsidRPr="005858BD">
        <w:rPr>
          <w:szCs w:val="28"/>
        </w:rPr>
        <w:t xml:space="preserve">Proiectul de act normativ stabileşte </w:t>
      </w:r>
      <w:r w:rsidR="00687751" w:rsidRPr="005858BD">
        <w:rPr>
          <w:szCs w:val="28"/>
        </w:rPr>
        <w:t>norme referitoare la utilizarea la nivel na</w:t>
      </w:r>
      <w:r w:rsidR="00025B93">
        <w:rPr>
          <w:szCs w:val="28"/>
        </w:rPr>
        <w:t>ţ</w:t>
      </w:r>
      <w:r w:rsidR="00687751" w:rsidRPr="005858BD">
        <w:rPr>
          <w:szCs w:val="28"/>
        </w:rPr>
        <w:t>ional a unei liste a substan</w:t>
      </w:r>
      <w:r w:rsidR="00025B93">
        <w:rPr>
          <w:szCs w:val="28"/>
        </w:rPr>
        <w:t>ţ</w:t>
      </w:r>
      <w:r w:rsidR="00687751" w:rsidRPr="005858BD">
        <w:rPr>
          <w:szCs w:val="28"/>
        </w:rPr>
        <w:t xml:space="preserve">elor active care pot fi </w:t>
      </w:r>
      <w:r w:rsidR="007803B5" w:rsidRPr="005858BD">
        <w:rPr>
          <w:szCs w:val="28"/>
        </w:rPr>
        <w:t xml:space="preserve">utilizate în produsele biocide, </w:t>
      </w:r>
      <w:r w:rsidR="00687751" w:rsidRPr="005858BD">
        <w:rPr>
          <w:szCs w:val="28"/>
        </w:rPr>
        <w:t>stabilite la nivelul UE; înregistrarea produselor biocide anterior plasării pe pia</w:t>
      </w:r>
      <w:r w:rsidR="00025B93">
        <w:rPr>
          <w:szCs w:val="28"/>
        </w:rPr>
        <w:t>ţ</w:t>
      </w:r>
      <w:r w:rsidR="00687751" w:rsidRPr="005858BD">
        <w:rPr>
          <w:szCs w:val="28"/>
        </w:rPr>
        <w:t>ă; introducerea pe pia</w:t>
      </w:r>
      <w:r w:rsidR="00025B93">
        <w:rPr>
          <w:szCs w:val="28"/>
        </w:rPr>
        <w:t>ţ</w:t>
      </w:r>
      <w:r w:rsidR="00687751" w:rsidRPr="005858BD">
        <w:rPr>
          <w:szCs w:val="28"/>
        </w:rPr>
        <w:t>ă a articolelor tratate</w:t>
      </w:r>
      <w:r w:rsidR="007803B5" w:rsidRPr="005858BD">
        <w:rPr>
          <w:szCs w:val="28"/>
        </w:rPr>
        <w:t xml:space="preserve"> </w:t>
      </w:r>
      <w:r w:rsidR="00025B93">
        <w:rPr>
          <w:szCs w:val="28"/>
        </w:rPr>
        <w:t>ş</w:t>
      </w:r>
      <w:r w:rsidR="007803B5" w:rsidRPr="005858BD">
        <w:rPr>
          <w:szCs w:val="28"/>
        </w:rPr>
        <w:t>i are scop îmbunătă</w:t>
      </w:r>
      <w:r w:rsidR="00025B93">
        <w:rPr>
          <w:szCs w:val="28"/>
        </w:rPr>
        <w:t>ţ</w:t>
      </w:r>
      <w:r w:rsidR="007803B5" w:rsidRPr="005858BD">
        <w:rPr>
          <w:szCs w:val="28"/>
        </w:rPr>
        <w:t>irea func</w:t>
      </w:r>
      <w:r w:rsidR="00025B93">
        <w:rPr>
          <w:szCs w:val="28"/>
        </w:rPr>
        <w:t>ţ</w:t>
      </w:r>
      <w:r w:rsidR="007803B5" w:rsidRPr="005858BD">
        <w:rPr>
          <w:szCs w:val="28"/>
        </w:rPr>
        <w:t>ionării pie</w:t>
      </w:r>
      <w:r w:rsidR="00025B93">
        <w:rPr>
          <w:szCs w:val="28"/>
        </w:rPr>
        <w:t>ţ</w:t>
      </w:r>
      <w:r w:rsidR="007803B5" w:rsidRPr="005858BD">
        <w:rPr>
          <w:szCs w:val="28"/>
        </w:rPr>
        <w:t>ei interne prin armonizarea normelor UE privind punerea la dispozi</w:t>
      </w:r>
      <w:r w:rsidR="00025B93">
        <w:rPr>
          <w:szCs w:val="28"/>
        </w:rPr>
        <w:t>ţ</w:t>
      </w:r>
      <w:r w:rsidR="007803B5" w:rsidRPr="005858BD">
        <w:rPr>
          <w:szCs w:val="28"/>
        </w:rPr>
        <w:t>ie pe pia</w:t>
      </w:r>
      <w:r w:rsidR="00025B93">
        <w:rPr>
          <w:szCs w:val="28"/>
        </w:rPr>
        <w:t>ţ</w:t>
      </w:r>
      <w:r w:rsidR="007803B5" w:rsidRPr="005858BD">
        <w:rPr>
          <w:szCs w:val="28"/>
        </w:rPr>
        <w:t xml:space="preserve">ă </w:t>
      </w:r>
      <w:r w:rsidR="00025B93">
        <w:rPr>
          <w:szCs w:val="28"/>
        </w:rPr>
        <w:t>ş</w:t>
      </w:r>
      <w:r w:rsidR="007803B5" w:rsidRPr="005858BD">
        <w:rPr>
          <w:szCs w:val="28"/>
        </w:rPr>
        <w:t xml:space="preserve">i utilizarea produselor </w:t>
      </w:r>
      <w:proofErr w:type="spellStart"/>
      <w:r w:rsidR="007803B5" w:rsidRPr="005858BD">
        <w:rPr>
          <w:szCs w:val="28"/>
        </w:rPr>
        <w:t>biocide</w:t>
      </w:r>
      <w:proofErr w:type="spellEnd"/>
      <w:r w:rsidR="007803B5" w:rsidRPr="005858BD">
        <w:rPr>
          <w:szCs w:val="28"/>
        </w:rPr>
        <w:t>, asigurând totodată un nivel ridicat de prot</w:t>
      </w:r>
      <w:r w:rsidR="006C4B2D">
        <w:rPr>
          <w:szCs w:val="28"/>
        </w:rPr>
        <w:t>ec</w:t>
      </w:r>
      <w:r w:rsidR="00025B93">
        <w:rPr>
          <w:szCs w:val="28"/>
        </w:rPr>
        <w:t>ţ</w:t>
      </w:r>
      <w:r w:rsidR="006C4B2D">
        <w:rPr>
          <w:szCs w:val="28"/>
        </w:rPr>
        <w:t>ie a sănătă</w:t>
      </w:r>
      <w:r w:rsidR="00025B93">
        <w:rPr>
          <w:szCs w:val="28"/>
        </w:rPr>
        <w:t>ţ</w:t>
      </w:r>
      <w:r w:rsidR="006C4B2D">
        <w:rPr>
          <w:szCs w:val="28"/>
        </w:rPr>
        <w:t xml:space="preserve">ii oamenilor </w:t>
      </w:r>
      <w:r w:rsidR="00025B93">
        <w:rPr>
          <w:szCs w:val="28"/>
        </w:rPr>
        <w:t>ş</w:t>
      </w:r>
      <w:r w:rsidR="006C4B2D">
        <w:rPr>
          <w:szCs w:val="28"/>
        </w:rPr>
        <w:t>i a</w:t>
      </w:r>
      <w:r w:rsidR="007803B5" w:rsidRPr="005858BD">
        <w:rPr>
          <w:szCs w:val="28"/>
        </w:rPr>
        <w:t xml:space="preserve"> animalelor</w:t>
      </w:r>
      <w:r w:rsidR="006C4B2D">
        <w:rPr>
          <w:szCs w:val="28"/>
        </w:rPr>
        <w:t>,</w:t>
      </w:r>
      <w:r w:rsidR="007803B5" w:rsidRPr="005858BD">
        <w:rPr>
          <w:szCs w:val="28"/>
        </w:rPr>
        <w:t xml:space="preserve"> </w:t>
      </w:r>
      <w:r w:rsidR="00025B93">
        <w:rPr>
          <w:szCs w:val="28"/>
        </w:rPr>
        <w:t>ş</w:t>
      </w:r>
      <w:r w:rsidR="007803B5" w:rsidRPr="005858BD">
        <w:rPr>
          <w:szCs w:val="28"/>
        </w:rPr>
        <w:t>i de protec</w:t>
      </w:r>
      <w:r w:rsidR="00025B93">
        <w:rPr>
          <w:szCs w:val="28"/>
        </w:rPr>
        <w:t>ţ</w:t>
      </w:r>
      <w:r w:rsidR="007803B5" w:rsidRPr="005858BD">
        <w:rPr>
          <w:szCs w:val="28"/>
        </w:rPr>
        <w:t xml:space="preserve">ie a mediului. </w:t>
      </w:r>
      <w:r w:rsidRPr="005858BD">
        <w:rPr>
          <w:szCs w:val="28"/>
        </w:rPr>
        <w:t xml:space="preserve">El vine să completeze şi să dezvolte cadrul normativ existent în domeniul produselor </w:t>
      </w:r>
      <w:r w:rsidR="007803B5" w:rsidRPr="005858BD">
        <w:rPr>
          <w:szCs w:val="28"/>
        </w:rPr>
        <w:t>biocide</w:t>
      </w:r>
      <w:r w:rsidRPr="005858BD">
        <w:rPr>
          <w:szCs w:val="28"/>
        </w:rPr>
        <w:t xml:space="preserve"> cu cerinţe specifice.</w:t>
      </w:r>
    </w:p>
    <w:p w:rsidR="00515967" w:rsidRPr="00EF0093" w:rsidRDefault="00515967" w:rsidP="005858BD">
      <w:pPr>
        <w:pStyle w:val="BodyTextIndent"/>
        <w:ind w:firstLine="708"/>
        <w:rPr>
          <w:sz w:val="16"/>
          <w:szCs w:val="16"/>
        </w:rPr>
      </w:pPr>
    </w:p>
    <w:p w:rsidR="00515967" w:rsidRPr="005858BD" w:rsidRDefault="00515967" w:rsidP="005858BD">
      <w:pPr>
        <w:pStyle w:val="BodyTextIndent"/>
        <w:ind w:firstLine="708"/>
        <w:rPr>
          <w:szCs w:val="28"/>
        </w:rPr>
      </w:pPr>
      <w:r w:rsidRPr="005858BD">
        <w:rPr>
          <w:b/>
          <w:szCs w:val="28"/>
        </w:rPr>
        <w:t>Gradul de compatibilitate al proiectului de act normativ cu reglementările legislaţiei comunitare</w:t>
      </w:r>
    </w:p>
    <w:p w:rsidR="00515967" w:rsidRPr="005858BD" w:rsidRDefault="00515967" w:rsidP="005858BD">
      <w:pPr>
        <w:spacing w:before="64" w:after="64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58BD">
        <w:rPr>
          <w:rFonts w:ascii="Times New Roman" w:hAnsi="Times New Roman" w:cs="Times New Roman"/>
          <w:sz w:val="28"/>
          <w:szCs w:val="28"/>
        </w:rPr>
        <w:t xml:space="preserve">Proiectul de act normativ este elaborat în contextul armonizării legislaţiei naţionale cu legislaţia comunitară 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>privind punerea la dispozi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ţ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>ie pe pia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ţ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ă 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ş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i utilizarea produselor </w:t>
      </w:r>
      <w:proofErr w:type="spellStart"/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>biocide</w:t>
      </w:r>
      <w:proofErr w:type="spellEnd"/>
      <w:r w:rsidR="00076EE9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ş</w:t>
      </w:r>
      <w:r w:rsidR="00076EE9">
        <w:rPr>
          <w:rFonts w:ascii="Times New Roman" w:hAnsi="Times New Roman" w:cs="Times New Roman"/>
          <w:sz w:val="28"/>
          <w:szCs w:val="28"/>
          <w:lang w:eastAsia="ro-RO"/>
        </w:rPr>
        <w:t xml:space="preserve">i </w:t>
      </w:r>
      <w:r w:rsidR="00076EE9" w:rsidRPr="00AB4832">
        <w:rPr>
          <w:rFonts w:ascii="Times New Roman" w:hAnsi="Times New Roman" w:cs="Times New Roman"/>
          <w:sz w:val="28"/>
          <w:szCs w:val="28"/>
        </w:rPr>
        <w:t>transpune par</w:t>
      </w:r>
      <w:r w:rsidR="00025B93">
        <w:rPr>
          <w:rFonts w:ascii="Times New Roman" w:hAnsi="Times New Roman" w:cs="Times New Roman"/>
          <w:sz w:val="28"/>
          <w:szCs w:val="28"/>
        </w:rPr>
        <w:t>ţ</w:t>
      </w:r>
      <w:r w:rsidR="00076EE9" w:rsidRPr="00AB4832">
        <w:rPr>
          <w:rFonts w:ascii="Times New Roman" w:hAnsi="Times New Roman" w:cs="Times New Roman"/>
          <w:sz w:val="28"/>
          <w:szCs w:val="28"/>
        </w:rPr>
        <w:t xml:space="preserve">ial prevederile </w:t>
      </w:r>
      <w:r w:rsidR="00076EE9" w:rsidRPr="008B2C2B">
        <w:rPr>
          <w:rFonts w:ascii="Times New Roman" w:hAnsi="Times New Roman" w:cs="Times New Roman"/>
          <w:sz w:val="28"/>
          <w:szCs w:val="28"/>
        </w:rPr>
        <w:t xml:space="preserve">capitolelor I, IV, VI, IX, XII, XIV, XV, XVII </w:t>
      </w:r>
      <w:r w:rsidR="00025B93">
        <w:rPr>
          <w:rFonts w:ascii="Times New Roman" w:hAnsi="Times New Roman" w:cs="Times New Roman"/>
          <w:sz w:val="28"/>
          <w:szCs w:val="28"/>
        </w:rPr>
        <w:t>ş</w:t>
      </w:r>
      <w:r w:rsidR="00076EE9" w:rsidRPr="008B2C2B">
        <w:rPr>
          <w:rFonts w:ascii="Times New Roman" w:hAnsi="Times New Roman" w:cs="Times New Roman"/>
          <w:sz w:val="28"/>
          <w:szCs w:val="28"/>
        </w:rPr>
        <w:t xml:space="preserve">i anexelor III, IV, V </w:t>
      </w:r>
      <w:r w:rsidR="00025B93">
        <w:rPr>
          <w:rFonts w:ascii="Times New Roman" w:hAnsi="Times New Roman" w:cs="Times New Roman"/>
          <w:sz w:val="28"/>
          <w:szCs w:val="28"/>
        </w:rPr>
        <w:t>ş</w:t>
      </w:r>
      <w:r w:rsidR="00076EE9" w:rsidRPr="008B2C2B">
        <w:rPr>
          <w:rFonts w:ascii="Times New Roman" w:hAnsi="Times New Roman" w:cs="Times New Roman"/>
          <w:sz w:val="28"/>
          <w:szCs w:val="28"/>
        </w:rPr>
        <w:t>i VI</w:t>
      </w:r>
      <w:r w:rsidR="00076EE9" w:rsidRPr="00AB4832">
        <w:rPr>
          <w:rFonts w:ascii="Times New Roman" w:hAnsi="Times New Roman" w:cs="Times New Roman"/>
          <w:sz w:val="28"/>
          <w:szCs w:val="28"/>
        </w:rPr>
        <w:t xml:space="preserve"> ale Regulamentului</w:t>
      </w:r>
      <w:r w:rsidR="00076EE9" w:rsidRPr="00AB4832">
        <w:rPr>
          <w:rFonts w:ascii="Times New Roman" w:hAnsi="Times New Roman" w:cs="Times New Roman"/>
          <w:sz w:val="28"/>
          <w:szCs w:val="28"/>
          <w:lang w:eastAsia="ro-RO"/>
        </w:rPr>
        <w:t xml:space="preserve"> nr. 528/2012</w:t>
      </w:r>
      <w:r w:rsidRPr="005858BD">
        <w:rPr>
          <w:rFonts w:ascii="Times New Roman" w:hAnsi="Times New Roman" w:cs="Times New Roman"/>
          <w:sz w:val="28"/>
          <w:szCs w:val="28"/>
        </w:rPr>
        <w:t xml:space="preserve">. </w:t>
      </w:r>
      <w:r w:rsidR="009034A4" w:rsidRPr="005858BD">
        <w:rPr>
          <w:rFonts w:ascii="Times New Roman" w:hAnsi="Times New Roman" w:cs="Times New Roman"/>
          <w:sz w:val="28"/>
          <w:szCs w:val="28"/>
        </w:rPr>
        <w:t>Regulamentului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 nr. 528/2012 al Parlamentului European şi a Consiliului din 22 mai 2012 privind punerea la dispozi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ţ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>ie pe pia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ţ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ă </w:t>
      </w:r>
      <w:r w:rsidR="00025B93">
        <w:rPr>
          <w:rFonts w:ascii="Times New Roman" w:hAnsi="Times New Roman" w:cs="Times New Roman"/>
          <w:sz w:val="28"/>
          <w:szCs w:val="28"/>
          <w:lang w:eastAsia="ro-RO"/>
        </w:rPr>
        <w:t>ş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i utilizarea produselor </w:t>
      </w:r>
      <w:proofErr w:type="spellStart"/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>biocide</w:t>
      </w:r>
      <w:proofErr w:type="spellEnd"/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, publicat în Jurnalul Oficial al Comunităţii Europene nr. L </w:t>
      </w:r>
      <w:r w:rsidR="009034A4" w:rsidRPr="005858BD">
        <w:rPr>
          <w:rFonts w:ascii="Times New Roman" w:hAnsi="Times New Roman" w:cs="Times New Roman"/>
          <w:sz w:val="28"/>
          <w:szCs w:val="28"/>
        </w:rPr>
        <w:t xml:space="preserve">167/1 </w:t>
      </w:r>
      <w:r w:rsidR="009034A4" w:rsidRPr="005858BD">
        <w:rPr>
          <w:rFonts w:ascii="Times New Roman" w:hAnsi="Times New Roman" w:cs="Times New Roman"/>
          <w:sz w:val="28"/>
          <w:szCs w:val="28"/>
          <w:lang w:eastAsia="ro-RO"/>
        </w:rPr>
        <w:t xml:space="preserve">din </w:t>
      </w:r>
      <w:r w:rsidR="009034A4" w:rsidRPr="005858BD">
        <w:rPr>
          <w:rFonts w:ascii="Times New Roman" w:hAnsi="Times New Roman" w:cs="Times New Roman"/>
          <w:sz w:val="28"/>
          <w:szCs w:val="28"/>
        </w:rPr>
        <w:t>27.6.2012</w:t>
      </w:r>
      <w:r w:rsidRPr="005858BD">
        <w:rPr>
          <w:rFonts w:ascii="Times New Roman" w:hAnsi="Times New Roman" w:cs="Times New Roman"/>
          <w:sz w:val="28"/>
          <w:szCs w:val="28"/>
        </w:rPr>
        <w:t>.</w:t>
      </w:r>
      <w:r w:rsidR="006C4B2D" w:rsidRPr="006C4B2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C4B2D" w:rsidRPr="005858B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se aplică de la 1 septembrie 2013. Acesta abrogă </w:t>
      </w:r>
      <w:r w:rsidR="00025B93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ş</w:t>
      </w:r>
      <w:r w:rsidR="006C4B2D" w:rsidRPr="005858B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i </w:t>
      </w:r>
      <w:r w:rsidR="006C4B2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înlocuie</w:t>
      </w:r>
      <w:r w:rsidR="00025B93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ş</w:t>
      </w:r>
      <w:r w:rsidR="006C4B2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te </w:t>
      </w:r>
      <w:hyperlink r:id="rId6" w:history="1">
        <w:r w:rsidR="006C4B2D">
          <w:rPr>
            <w:rStyle w:val="at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d</w:t>
        </w:r>
        <w:r w:rsidR="006C4B2D" w:rsidRPr="005858BD">
          <w:rPr>
            <w:rStyle w:val="at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irectiva</w:t>
        </w:r>
        <w:r w:rsidR="006C4B2D">
          <w:rPr>
            <w:rStyle w:val="at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 xml:space="preserve"> anterioară - </w:t>
        </w:r>
        <w:r w:rsidR="006C4B2D" w:rsidRPr="005858BD">
          <w:rPr>
            <w:rStyle w:val="at3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98/8/EC</w:t>
        </w:r>
      </w:hyperlink>
      <w:r w:rsidR="006C4B2D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C4B2D" w:rsidRPr="005858B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a Parlamentului European </w:t>
      </w:r>
      <w:r w:rsidR="00025B93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ş</w:t>
      </w:r>
      <w:r w:rsidR="006C4B2D" w:rsidRPr="005858B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i a Consiliului privind comercializarea produselor </w:t>
      </w:r>
      <w:proofErr w:type="spellStart"/>
      <w:r w:rsidR="006C4B2D" w:rsidRPr="005858BD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biodestructive</w:t>
      </w:r>
      <w:proofErr w:type="spellEnd"/>
      <w:r w:rsidR="00BC5915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, tra</w:t>
      </w:r>
      <w:r w:rsidR="00EF0093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nspusă anterior prin </w:t>
      </w:r>
      <w:proofErr w:type="spellStart"/>
      <w:r w:rsidR="00EF0093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Hotărîrea</w:t>
      </w:r>
      <w:proofErr w:type="spellEnd"/>
      <w:r w:rsidR="00EF0093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G</w:t>
      </w:r>
      <w:r w:rsidR="00BC5915">
        <w:rPr>
          <w:rStyle w:val="at1"/>
          <w:rFonts w:ascii="Times New Roman" w:hAnsi="Times New Roman" w:cs="Times New Roman"/>
          <w:sz w:val="28"/>
          <w:szCs w:val="28"/>
          <w:bdr w:val="none" w:sz="0" w:space="0" w:color="auto" w:frame="1"/>
        </w:rPr>
        <w:t>uvernului nr.564/2009.</w:t>
      </w:r>
    </w:p>
    <w:p w:rsidR="009034A4" w:rsidRPr="005858BD" w:rsidRDefault="009034A4" w:rsidP="005858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967" w:rsidRPr="005858BD" w:rsidRDefault="00515967" w:rsidP="005858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8BD">
        <w:rPr>
          <w:rFonts w:ascii="Times New Roman" w:hAnsi="Times New Roman" w:cs="Times New Roman"/>
          <w:b/>
          <w:sz w:val="28"/>
          <w:szCs w:val="28"/>
        </w:rPr>
        <w:t>Principalele prevederi şi elemente noi ale proiectului</w:t>
      </w:r>
    </w:p>
    <w:p w:rsidR="00665D00" w:rsidRPr="005858BD" w:rsidRDefault="00665D00" w:rsidP="00E9738C">
      <w:pPr>
        <w:pStyle w:val="astandard3520normal"/>
        <w:shd w:val="clear" w:color="auto" w:fill="FFFFFF"/>
        <w:spacing w:before="0" w:beforeAutospacing="0" w:after="0" w:afterAutospacing="0" w:line="270" w:lineRule="atLeast"/>
        <w:ind w:right="57" w:firstLine="708"/>
        <w:jc w:val="both"/>
        <w:rPr>
          <w:sz w:val="28"/>
          <w:szCs w:val="28"/>
        </w:rPr>
      </w:pPr>
      <w:r w:rsidRPr="005858BD">
        <w:rPr>
          <w:rStyle w:val="at1"/>
          <w:sz w:val="28"/>
          <w:szCs w:val="28"/>
          <w:bdr w:val="none" w:sz="0" w:space="0" w:color="auto" w:frame="1"/>
        </w:rPr>
        <w:t>Noul</w:t>
      </w:r>
      <w:r w:rsidR="00E9738C">
        <w:rPr>
          <w:rStyle w:val="at1"/>
          <w:sz w:val="28"/>
          <w:szCs w:val="28"/>
          <w:bdr w:val="none" w:sz="0" w:space="0" w:color="auto" w:frame="1"/>
        </w:rPr>
        <w:t xml:space="preserve"> act normativ </w:t>
      </w:r>
      <w:r w:rsidRPr="005858BD">
        <w:rPr>
          <w:sz w:val="28"/>
          <w:szCs w:val="28"/>
        </w:rPr>
        <w:t>vizează introducerea pe pia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 xml:space="preserve">ă </w:t>
      </w:r>
      <w:r w:rsidR="00025B93">
        <w:rPr>
          <w:sz w:val="28"/>
          <w:szCs w:val="28"/>
        </w:rPr>
        <w:t>ş</w:t>
      </w:r>
      <w:r w:rsidRPr="005858BD">
        <w:rPr>
          <w:sz w:val="28"/>
          <w:szCs w:val="28"/>
        </w:rPr>
        <w:t xml:space="preserve">i utilizarea produselor </w:t>
      </w:r>
      <w:proofErr w:type="spellStart"/>
      <w:r w:rsidRPr="005858BD">
        <w:rPr>
          <w:sz w:val="28"/>
          <w:szCs w:val="28"/>
        </w:rPr>
        <w:t>biocide</w:t>
      </w:r>
      <w:proofErr w:type="spellEnd"/>
      <w:r w:rsidRPr="005858BD">
        <w:rPr>
          <w:sz w:val="28"/>
          <w:szCs w:val="28"/>
        </w:rPr>
        <w:t>, care sunt destinate protejării oamenilor, animalelor, materialelor sau articolelor împotriva organismelor dăunătoare, precum dăunătorii sau bacteriile, prin ac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>iunea substan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>elor active pe care le con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>in. Obiectivul acestui regulament este acela de a îmbunătă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>i func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>ionarea pie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 xml:space="preserve">ei produselor </w:t>
      </w:r>
      <w:proofErr w:type="spellStart"/>
      <w:r w:rsidRPr="005858BD">
        <w:rPr>
          <w:sz w:val="28"/>
          <w:szCs w:val="28"/>
        </w:rPr>
        <w:t>biocide</w:t>
      </w:r>
      <w:proofErr w:type="spellEnd"/>
      <w:r w:rsidR="00F469C7">
        <w:rPr>
          <w:sz w:val="28"/>
          <w:szCs w:val="28"/>
        </w:rPr>
        <w:t xml:space="preserve">, </w:t>
      </w:r>
      <w:r w:rsidRPr="005858BD">
        <w:rPr>
          <w:sz w:val="28"/>
          <w:szCs w:val="28"/>
        </w:rPr>
        <w:t>asigurând în acela</w:t>
      </w:r>
      <w:r w:rsidR="00025B93">
        <w:rPr>
          <w:sz w:val="28"/>
          <w:szCs w:val="28"/>
        </w:rPr>
        <w:t>ş</w:t>
      </w:r>
      <w:r w:rsidRPr="005858BD">
        <w:rPr>
          <w:sz w:val="28"/>
          <w:szCs w:val="28"/>
        </w:rPr>
        <w:t>i timp un nivel ridicat de protec</w:t>
      </w:r>
      <w:r w:rsidR="00025B93">
        <w:rPr>
          <w:sz w:val="28"/>
          <w:szCs w:val="28"/>
        </w:rPr>
        <w:t>ţ</w:t>
      </w:r>
      <w:r w:rsidRPr="005858BD">
        <w:rPr>
          <w:sz w:val="28"/>
          <w:szCs w:val="28"/>
        </w:rPr>
        <w:t xml:space="preserve">ie a oamenilor </w:t>
      </w:r>
      <w:r w:rsidR="00025B93">
        <w:rPr>
          <w:sz w:val="28"/>
          <w:szCs w:val="28"/>
        </w:rPr>
        <w:t>ş</w:t>
      </w:r>
      <w:r w:rsidRPr="005858BD">
        <w:rPr>
          <w:sz w:val="28"/>
          <w:szCs w:val="28"/>
        </w:rPr>
        <w:t>i a mediului.</w:t>
      </w:r>
    </w:p>
    <w:p w:rsidR="00A66D54" w:rsidRDefault="00665D00" w:rsidP="00EF0093">
      <w:pPr>
        <w:shd w:val="clear" w:color="auto" w:fill="FFFFFF"/>
        <w:spacing w:after="240" w:line="22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 xml:space="preserve">Toate produsele </w:t>
      </w:r>
      <w:proofErr w:type="spellStart"/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>biocide</w:t>
      </w:r>
      <w:proofErr w:type="spellEnd"/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trebuie să dispună de </w:t>
      </w:r>
      <w:r w:rsidR="00E9738C">
        <w:rPr>
          <w:rFonts w:ascii="Times New Roman" w:eastAsia="Times New Roman" w:hAnsi="Times New Roman" w:cs="Times New Roman"/>
          <w:sz w:val="28"/>
          <w:szCs w:val="28"/>
          <w:lang w:eastAsia="ro-RO"/>
        </w:rPr>
        <w:t>înregistrare</w:t>
      </w: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înainte de a fi introduse pe pia</w:t>
      </w:r>
      <w:r w:rsidR="00025B93">
        <w:rPr>
          <w:rFonts w:ascii="Times New Roman" w:eastAsia="Times New Roman" w:hAnsi="Times New Roman" w:cs="Times New Roman"/>
          <w:sz w:val="28"/>
          <w:szCs w:val="28"/>
          <w:lang w:eastAsia="ro-RO"/>
        </w:rPr>
        <w:t>ţ</w:t>
      </w: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>ă, iar substan</w:t>
      </w:r>
      <w:r w:rsidR="00025B93">
        <w:rPr>
          <w:rFonts w:ascii="Times New Roman" w:eastAsia="Times New Roman" w:hAnsi="Times New Roman" w:cs="Times New Roman"/>
          <w:sz w:val="28"/>
          <w:szCs w:val="28"/>
          <w:lang w:eastAsia="ro-RO"/>
        </w:rPr>
        <w:t>ţ</w:t>
      </w: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>ele active con</w:t>
      </w:r>
      <w:r w:rsidR="00025B93">
        <w:rPr>
          <w:rFonts w:ascii="Times New Roman" w:eastAsia="Times New Roman" w:hAnsi="Times New Roman" w:cs="Times New Roman"/>
          <w:sz w:val="28"/>
          <w:szCs w:val="28"/>
          <w:lang w:eastAsia="ro-RO"/>
        </w:rPr>
        <w:t>ţ</w:t>
      </w: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inute de fiecare produs </w:t>
      </w:r>
      <w:proofErr w:type="spellStart"/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>biocid</w:t>
      </w:r>
      <w:proofErr w:type="spellEnd"/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trebuie să fi</w:t>
      </w:r>
      <w:r w:rsidR="00EF0093">
        <w:rPr>
          <w:rFonts w:ascii="Times New Roman" w:eastAsia="Times New Roman" w:hAnsi="Times New Roman" w:cs="Times New Roman"/>
          <w:sz w:val="28"/>
          <w:szCs w:val="28"/>
          <w:lang w:eastAsia="ro-RO"/>
        </w:rPr>
        <w:t>e</w:t>
      </w: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aprobate în prealabil</w:t>
      </w:r>
      <w:r w:rsidR="00E9738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nivel comunitar</w:t>
      </w:r>
      <w:r w:rsidRPr="005858B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</w:t>
      </w:r>
    </w:p>
    <w:p w:rsidR="00515967" w:rsidRPr="00A66D54" w:rsidRDefault="00515967" w:rsidP="00A66D54">
      <w:pPr>
        <w:shd w:val="clear" w:color="auto" w:fill="FFFFFF"/>
        <w:spacing w:after="240" w:line="225" w:lineRule="atLeast"/>
        <w:ind w:firstLine="708"/>
        <w:jc w:val="both"/>
        <w:rPr>
          <w:rStyle w:val="postbody1"/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858BD">
        <w:rPr>
          <w:rStyle w:val="postbody1"/>
          <w:rFonts w:ascii="Times New Roman" w:hAnsi="Times New Roman" w:cs="Times New Roman"/>
          <w:sz w:val="28"/>
          <w:szCs w:val="28"/>
        </w:rPr>
        <w:t>În capitol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ele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I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 xml:space="preserve"> </w:t>
      </w:r>
      <w:r w:rsidR="00025B93">
        <w:rPr>
          <w:rStyle w:val="postbody1"/>
          <w:rFonts w:ascii="Times New Roman" w:hAnsi="Times New Roman" w:cs="Times New Roman"/>
          <w:sz w:val="28"/>
          <w:szCs w:val="28"/>
        </w:rPr>
        <w:t>ş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i II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al proiectului de act normativ </w:t>
      </w:r>
      <w:proofErr w:type="spellStart"/>
      <w:r w:rsidRPr="005858BD">
        <w:rPr>
          <w:rStyle w:val="postbody1"/>
          <w:rFonts w:ascii="Times New Roman" w:hAnsi="Times New Roman" w:cs="Times New Roman"/>
          <w:sz w:val="28"/>
          <w:szCs w:val="28"/>
        </w:rPr>
        <w:t>sînt</w:t>
      </w:r>
      <w:proofErr w:type="spellEnd"/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specificate cerinţe</w:t>
      </w:r>
      <w:r w:rsidR="00EF0093">
        <w:rPr>
          <w:rStyle w:val="postbody1"/>
          <w:rFonts w:ascii="Times New Roman" w:hAnsi="Times New Roman" w:cs="Times New Roman"/>
          <w:sz w:val="28"/>
          <w:szCs w:val="28"/>
        </w:rPr>
        <w:t>le,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 xml:space="preserve">scopul, obiectivele </w:t>
      </w:r>
      <w:r w:rsidR="00025B93">
        <w:rPr>
          <w:rStyle w:val="postbody1"/>
          <w:rFonts w:ascii="Times New Roman" w:hAnsi="Times New Roman" w:cs="Times New Roman"/>
          <w:sz w:val="28"/>
          <w:szCs w:val="28"/>
        </w:rPr>
        <w:t>ş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 xml:space="preserve">i domeniul de aplicare 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>referitor la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 xml:space="preserve"> prodisele biocide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, 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fiind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date noţiunile specifice utilizate în proiectul de act normativ. </w:t>
      </w:r>
    </w:p>
    <w:p w:rsidR="00515967" w:rsidRPr="005858BD" w:rsidRDefault="00515967" w:rsidP="005858BD">
      <w:pPr>
        <w:ind w:firstLine="708"/>
        <w:jc w:val="both"/>
        <w:rPr>
          <w:rStyle w:val="postbody1"/>
          <w:rFonts w:ascii="Times New Roman" w:hAnsi="Times New Roman" w:cs="Times New Roman"/>
          <w:sz w:val="28"/>
          <w:szCs w:val="28"/>
        </w:rPr>
      </w:pPr>
      <w:r w:rsidRPr="005858BD">
        <w:rPr>
          <w:rStyle w:val="postbody1"/>
          <w:rFonts w:ascii="Times New Roman" w:hAnsi="Times New Roman" w:cs="Times New Roman"/>
          <w:sz w:val="28"/>
          <w:szCs w:val="28"/>
        </w:rPr>
        <w:t>În capitolul II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I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sînt stipulate cerinţele privind 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punerea la dispozi</w:t>
      </w:r>
      <w:r w:rsidR="00025B93">
        <w:rPr>
          <w:rStyle w:val="postbody1"/>
          <w:rFonts w:ascii="Times New Roman" w:hAnsi="Times New Roman" w:cs="Times New Roman"/>
          <w:sz w:val="28"/>
          <w:szCs w:val="28"/>
        </w:rPr>
        <w:t>ţ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 xml:space="preserve">iei a produselor </w:t>
      </w:r>
      <w:proofErr w:type="spellStart"/>
      <w:r w:rsidR="00AA58E4">
        <w:rPr>
          <w:rStyle w:val="postbody1"/>
          <w:rFonts w:ascii="Times New Roman" w:hAnsi="Times New Roman" w:cs="Times New Roman"/>
          <w:sz w:val="28"/>
          <w:szCs w:val="28"/>
        </w:rPr>
        <w:t>biocide</w:t>
      </w:r>
      <w:proofErr w:type="spellEnd"/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. </w:t>
      </w:r>
    </w:p>
    <w:p w:rsidR="00515967" w:rsidRDefault="00515967" w:rsidP="008E3610">
      <w:pPr>
        <w:spacing w:before="64" w:after="64"/>
        <w:ind w:right="-5" w:firstLine="720"/>
        <w:jc w:val="both"/>
        <w:rPr>
          <w:rStyle w:val="postbody1"/>
          <w:rFonts w:ascii="Times New Roman" w:hAnsi="Times New Roman" w:cs="Times New Roman"/>
          <w:sz w:val="28"/>
          <w:szCs w:val="28"/>
        </w:rPr>
      </w:pPr>
      <w:r w:rsidRPr="005858BD">
        <w:rPr>
          <w:rStyle w:val="postbody1"/>
          <w:rFonts w:ascii="Times New Roman" w:hAnsi="Times New Roman" w:cs="Times New Roman"/>
          <w:sz w:val="28"/>
          <w:szCs w:val="28"/>
        </w:rPr>
        <w:t>În capitolul I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V</w:t>
      </w:r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8BD">
        <w:rPr>
          <w:rStyle w:val="postbody1"/>
          <w:rFonts w:ascii="Times New Roman" w:hAnsi="Times New Roman" w:cs="Times New Roman"/>
          <w:sz w:val="28"/>
          <w:szCs w:val="28"/>
        </w:rPr>
        <w:t>sînt</w:t>
      </w:r>
      <w:proofErr w:type="spellEnd"/>
      <w:r w:rsidRPr="005858BD">
        <w:rPr>
          <w:rStyle w:val="postbody1"/>
          <w:rFonts w:ascii="Times New Roman" w:hAnsi="Times New Roman" w:cs="Times New Roman"/>
          <w:sz w:val="28"/>
          <w:szCs w:val="28"/>
        </w:rPr>
        <w:t xml:space="preserve"> stabilite 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>condi</w:t>
      </w:r>
      <w:r w:rsidR="00025B93">
        <w:rPr>
          <w:rStyle w:val="postbody1"/>
          <w:rFonts w:ascii="Times New Roman" w:hAnsi="Times New Roman" w:cs="Times New Roman"/>
          <w:sz w:val="28"/>
          <w:szCs w:val="28"/>
        </w:rPr>
        <w:t>ţ</w:t>
      </w:r>
      <w:r w:rsidR="00AA58E4">
        <w:rPr>
          <w:rStyle w:val="postbody1"/>
          <w:rFonts w:ascii="Times New Roman" w:hAnsi="Times New Roman" w:cs="Times New Roman"/>
          <w:sz w:val="28"/>
          <w:szCs w:val="28"/>
        </w:rPr>
        <w:t xml:space="preserve">iile </w:t>
      </w:r>
      <w:r w:rsidR="006E08F2">
        <w:rPr>
          <w:rStyle w:val="postbody1"/>
          <w:rFonts w:ascii="Times New Roman" w:hAnsi="Times New Roman" w:cs="Times New Roman"/>
          <w:sz w:val="28"/>
          <w:szCs w:val="28"/>
        </w:rPr>
        <w:t>de acordare a unui certificat de înregistrare a produsului biocid</w:t>
      </w:r>
    </w:p>
    <w:p w:rsidR="00886096" w:rsidRDefault="00886096" w:rsidP="008E3610">
      <w:pPr>
        <w:spacing w:before="64" w:after="64"/>
        <w:ind w:right="-5" w:firstLine="720"/>
        <w:jc w:val="both"/>
        <w:rPr>
          <w:rStyle w:val="postbody1"/>
          <w:rFonts w:ascii="Times New Roman" w:hAnsi="Times New Roman" w:cs="Times New Roman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Cerin</w:t>
      </w:r>
      <w:r w:rsidR="00025B93">
        <w:rPr>
          <w:rStyle w:val="postbody1"/>
          <w:rFonts w:ascii="Times New Roman" w:hAnsi="Times New Roman" w:cs="Times New Roman"/>
          <w:sz w:val="28"/>
          <w:szCs w:val="28"/>
        </w:rPr>
        <w:t>ţ</w:t>
      </w:r>
      <w:r>
        <w:rPr>
          <w:rStyle w:val="postbody1"/>
          <w:rFonts w:ascii="Times New Roman" w:hAnsi="Times New Roman" w:cs="Times New Roman"/>
          <w:sz w:val="28"/>
          <w:szCs w:val="28"/>
        </w:rPr>
        <w:t>ele către cererile de înregistrare sunt stipulate în capitolul V.</w:t>
      </w:r>
    </w:p>
    <w:p w:rsidR="008E3610" w:rsidRDefault="008E3610" w:rsidP="008E3610">
      <w:pPr>
        <w:spacing w:before="64" w:after="64"/>
        <w:ind w:right="-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postbody1"/>
          <w:rFonts w:ascii="Times New Roman" w:hAnsi="Times New Roman" w:cs="Times New Roman"/>
          <w:sz w:val="28"/>
          <w:szCs w:val="28"/>
        </w:rPr>
        <w:t>În capitolul VI expres este stipulat con</w:t>
      </w:r>
      <w:r w:rsidR="00025B93">
        <w:rPr>
          <w:rStyle w:val="postbody1"/>
          <w:rFonts w:ascii="Times New Roman" w:hAnsi="Times New Roman" w:cs="Times New Roman"/>
          <w:sz w:val="28"/>
          <w:szCs w:val="28"/>
        </w:rPr>
        <w:t>ţ</w:t>
      </w:r>
      <w:r>
        <w:rPr>
          <w:rStyle w:val="postbody1"/>
          <w:rFonts w:ascii="Times New Roman" w:hAnsi="Times New Roman" w:cs="Times New Roman"/>
          <w:sz w:val="28"/>
          <w:szCs w:val="28"/>
        </w:rPr>
        <w:t>inutul c</w:t>
      </w:r>
      <w:r w:rsidRPr="00AB4832">
        <w:rPr>
          <w:rFonts w:ascii="Times New Roman" w:hAnsi="Times New Roman"/>
          <w:color w:val="000000"/>
          <w:sz w:val="28"/>
          <w:szCs w:val="28"/>
        </w:rPr>
        <w:t>ertificatul</w:t>
      </w:r>
      <w:r>
        <w:rPr>
          <w:rFonts w:ascii="Times New Roman" w:hAnsi="Times New Roman"/>
          <w:color w:val="000000"/>
          <w:sz w:val="28"/>
          <w:szCs w:val="28"/>
        </w:rPr>
        <w:t>ui de înregistrare a produsului biocid, care</w:t>
      </w:r>
      <w:r w:rsidRPr="00AB4832">
        <w:rPr>
          <w:rFonts w:ascii="Times New Roman" w:hAnsi="Times New Roman"/>
          <w:color w:val="000000"/>
          <w:sz w:val="28"/>
          <w:szCs w:val="28"/>
        </w:rPr>
        <w:t xml:space="preserve"> precizează clauzele </w:t>
      </w:r>
      <w:r w:rsidR="00025B93">
        <w:rPr>
          <w:rFonts w:ascii="Times New Roman" w:hAnsi="Times New Roman"/>
          <w:color w:val="000000"/>
          <w:sz w:val="28"/>
          <w:szCs w:val="28"/>
        </w:rPr>
        <w:t>ş</w:t>
      </w:r>
      <w:r w:rsidRPr="00AB4832">
        <w:rPr>
          <w:rFonts w:ascii="Times New Roman" w:hAnsi="Times New Roman"/>
          <w:color w:val="000000"/>
          <w:sz w:val="28"/>
          <w:szCs w:val="28"/>
        </w:rPr>
        <w:t>i condi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Pr="00AB4832">
        <w:rPr>
          <w:rFonts w:ascii="Times New Roman" w:hAnsi="Times New Roman"/>
          <w:color w:val="000000"/>
          <w:sz w:val="28"/>
          <w:szCs w:val="28"/>
        </w:rPr>
        <w:t>iile de punere la dispozi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Pr="00AB4832">
        <w:rPr>
          <w:rFonts w:ascii="Times New Roman" w:hAnsi="Times New Roman"/>
          <w:color w:val="000000"/>
          <w:sz w:val="28"/>
          <w:szCs w:val="28"/>
        </w:rPr>
        <w:t>ie pe pia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Pr="00AB4832">
        <w:rPr>
          <w:rFonts w:ascii="Times New Roman" w:hAnsi="Times New Roman"/>
          <w:color w:val="000000"/>
          <w:sz w:val="28"/>
          <w:szCs w:val="28"/>
        </w:rPr>
        <w:t xml:space="preserve">ă </w:t>
      </w:r>
      <w:r w:rsidR="00025B93">
        <w:rPr>
          <w:rFonts w:ascii="Times New Roman" w:hAnsi="Times New Roman"/>
          <w:color w:val="000000"/>
          <w:sz w:val="28"/>
          <w:szCs w:val="28"/>
        </w:rPr>
        <w:t>ş</w:t>
      </w:r>
      <w:r w:rsidRPr="00AB4832">
        <w:rPr>
          <w:rFonts w:ascii="Times New Roman" w:hAnsi="Times New Roman"/>
          <w:color w:val="000000"/>
          <w:sz w:val="28"/>
          <w:szCs w:val="28"/>
        </w:rPr>
        <w:t>i de utilizare a produsului</w:t>
      </w:r>
      <w:r w:rsidR="00886096">
        <w:rPr>
          <w:rFonts w:ascii="Times New Roman" w:hAnsi="Times New Roman"/>
          <w:color w:val="000000"/>
          <w:sz w:val="28"/>
          <w:szCs w:val="28"/>
        </w:rPr>
        <w:t>.</w:t>
      </w:r>
    </w:p>
    <w:p w:rsidR="006E08F2" w:rsidRDefault="006E08F2" w:rsidP="008E3610">
      <w:pPr>
        <w:spacing w:before="64" w:after="64"/>
        <w:ind w:right="-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 asemenea proiectul</w:t>
      </w:r>
      <w:r w:rsidR="00C67B4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d</w:t>
      </w:r>
      <w:r w:rsidR="00C67B40">
        <w:rPr>
          <w:rFonts w:ascii="Times New Roman" w:hAnsi="Times New Roman"/>
          <w:color w:val="000000"/>
          <w:sz w:val="28"/>
          <w:szCs w:val="28"/>
        </w:rPr>
        <w:t>e act normativ</w:t>
      </w:r>
      <w:r>
        <w:rPr>
          <w:rFonts w:ascii="Times New Roman" w:hAnsi="Times New Roman"/>
          <w:color w:val="000000"/>
          <w:sz w:val="28"/>
          <w:szCs w:val="28"/>
        </w:rPr>
        <w:t xml:space="preserve"> con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>
        <w:rPr>
          <w:rFonts w:ascii="Times New Roman" w:hAnsi="Times New Roman"/>
          <w:color w:val="000000"/>
          <w:sz w:val="28"/>
          <w:szCs w:val="28"/>
        </w:rPr>
        <w:t>ine cerin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>
        <w:rPr>
          <w:rFonts w:ascii="Times New Roman" w:hAnsi="Times New Roman"/>
          <w:color w:val="000000"/>
          <w:sz w:val="28"/>
          <w:szCs w:val="28"/>
        </w:rPr>
        <w:t xml:space="preserve">ele privind </w:t>
      </w:r>
      <w:r w:rsidR="00EF0093">
        <w:rPr>
          <w:rFonts w:ascii="Times New Roman" w:hAnsi="Times New Roman"/>
          <w:color w:val="000000"/>
          <w:sz w:val="28"/>
          <w:szCs w:val="28"/>
        </w:rPr>
        <w:t>reînnoirea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67B40">
        <w:rPr>
          <w:rFonts w:ascii="Times New Roman" w:hAnsi="Times New Roman"/>
          <w:color w:val="000000"/>
          <w:sz w:val="28"/>
          <w:szCs w:val="28"/>
        </w:rPr>
        <w:t xml:space="preserve">modificarea sau </w:t>
      </w:r>
      <w:r>
        <w:rPr>
          <w:rFonts w:ascii="Times New Roman" w:hAnsi="Times New Roman"/>
          <w:color w:val="000000"/>
          <w:sz w:val="28"/>
          <w:szCs w:val="28"/>
        </w:rPr>
        <w:t>anul</w:t>
      </w:r>
      <w:r w:rsidR="00EF0093">
        <w:rPr>
          <w:rFonts w:ascii="Times New Roman" w:hAnsi="Times New Roman"/>
          <w:color w:val="000000"/>
          <w:sz w:val="28"/>
          <w:szCs w:val="28"/>
        </w:rPr>
        <w:t>area</w:t>
      </w:r>
      <w:r>
        <w:rPr>
          <w:rFonts w:ascii="Times New Roman" w:hAnsi="Times New Roman"/>
          <w:color w:val="000000"/>
          <w:sz w:val="28"/>
          <w:szCs w:val="28"/>
        </w:rPr>
        <w:t xml:space="preserve"> unui certificat, dar </w:t>
      </w:r>
      <w:r w:rsidR="00025B93">
        <w:rPr>
          <w:rFonts w:ascii="Times New Roman" w:hAnsi="Times New Roman"/>
          <w:color w:val="000000"/>
          <w:sz w:val="28"/>
          <w:szCs w:val="28"/>
        </w:rPr>
        <w:t>ş</w:t>
      </w:r>
      <w:r>
        <w:rPr>
          <w:rFonts w:ascii="Times New Roman" w:hAnsi="Times New Roman"/>
          <w:color w:val="000000"/>
          <w:sz w:val="28"/>
          <w:szCs w:val="28"/>
        </w:rPr>
        <w:t xml:space="preserve">i </w:t>
      </w:r>
      <w:r w:rsidR="00C67B40">
        <w:rPr>
          <w:rFonts w:ascii="Times New Roman" w:hAnsi="Times New Roman"/>
          <w:color w:val="000000"/>
          <w:sz w:val="28"/>
          <w:szCs w:val="28"/>
        </w:rPr>
        <w:t>cerin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C67B40">
        <w:rPr>
          <w:rFonts w:ascii="Times New Roman" w:hAnsi="Times New Roman"/>
          <w:color w:val="000000"/>
          <w:sz w:val="28"/>
          <w:szCs w:val="28"/>
        </w:rPr>
        <w:t>e către notificarea ef</w:t>
      </w:r>
      <w:r w:rsidR="00785915">
        <w:rPr>
          <w:rFonts w:ascii="Times New Roman" w:hAnsi="Times New Roman"/>
          <w:color w:val="000000"/>
          <w:sz w:val="28"/>
          <w:szCs w:val="28"/>
        </w:rPr>
        <w:t>ectelor adverse sau nea</w:t>
      </w:r>
      <w:r w:rsidR="00025B93">
        <w:rPr>
          <w:rFonts w:ascii="Times New Roman" w:hAnsi="Times New Roman"/>
          <w:color w:val="000000"/>
          <w:sz w:val="28"/>
          <w:szCs w:val="28"/>
        </w:rPr>
        <w:t>ş</w:t>
      </w:r>
      <w:r w:rsidR="00785915">
        <w:rPr>
          <w:rFonts w:ascii="Times New Roman" w:hAnsi="Times New Roman"/>
          <w:color w:val="000000"/>
          <w:sz w:val="28"/>
          <w:szCs w:val="28"/>
        </w:rPr>
        <w:t>teptate</w:t>
      </w:r>
      <w:r w:rsidR="00EF0093">
        <w:rPr>
          <w:rFonts w:ascii="Times New Roman" w:hAnsi="Times New Roman"/>
          <w:color w:val="000000"/>
          <w:sz w:val="28"/>
          <w:szCs w:val="28"/>
        </w:rPr>
        <w:t>,</w:t>
      </w:r>
      <w:r w:rsidR="00C67B40">
        <w:rPr>
          <w:rFonts w:ascii="Times New Roman" w:hAnsi="Times New Roman"/>
          <w:color w:val="000000"/>
          <w:sz w:val="28"/>
          <w:szCs w:val="28"/>
        </w:rPr>
        <w:t xml:space="preserve"> rezultate utilizării unui produs </w:t>
      </w:r>
      <w:proofErr w:type="spellStart"/>
      <w:r w:rsidR="00C67B40">
        <w:rPr>
          <w:rFonts w:ascii="Times New Roman" w:hAnsi="Times New Roman"/>
          <w:color w:val="000000"/>
          <w:sz w:val="28"/>
          <w:szCs w:val="28"/>
        </w:rPr>
        <w:t>bio</w:t>
      </w:r>
      <w:r w:rsidR="00ED1A80">
        <w:rPr>
          <w:rFonts w:ascii="Times New Roman" w:hAnsi="Times New Roman"/>
          <w:color w:val="000000"/>
          <w:sz w:val="28"/>
          <w:szCs w:val="28"/>
        </w:rPr>
        <w:t>cid</w:t>
      </w:r>
      <w:proofErr w:type="spellEnd"/>
      <w:r w:rsidR="00ED1A80">
        <w:rPr>
          <w:rFonts w:ascii="Times New Roman" w:hAnsi="Times New Roman"/>
          <w:color w:val="000000"/>
          <w:sz w:val="28"/>
          <w:szCs w:val="28"/>
        </w:rPr>
        <w:t>, cerin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ED1A80">
        <w:rPr>
          <w:rFonts w:ascii="Times New Roman" w:hAnsi="Times New Roman"/>
          <w:color w:val="000000"/>
          <w:sz w:val="28"/>
          <w:szCs w:val="28"/>
        </w:rPr>
        <w:t>e către plasarea pe pia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ED1A80">
        <w:rPr>
          <w:rFonts w:ascii="Times New Roman" w:hAnsi="Times New Roman"/>
          <w:color w:val="000000"/>
          <w:sz w:val="28"/>
          <w:szCs w:val="28"/>
        </w:rPr>
        <w:t>ă a produselor tratate cu substan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ED1A80">
        <w:rPr>
          <w:rFonts w:ascii="Times New Roman" w:hAnsi="Times New Roman"/>
          <w:color w:val="000000"/>
          <w:sz w:val="28"/>
          <w:szCs w:val="28"/>
        </w:rPr>
        <w:t xml:space="preserve">e active sau produse </w:t>
      </w:r>
      <w:proofErr w:type="spellStart"/>
      <w:r w:rsidR="00ED1A80">
        <w:rPr>
          <w:rFonts w:ascii="Times New Roman" w:hAnsi="Times New Roman"/>
          <w:color w:val="000000"/>
          <w:sz w:val="28"/>
          <w:szCs w:val="28"/>
        </w:rPr>
        <w:t>biocide</w:t>
      </w:r>
      <w:proofErr w:type="spellEnd"/>
      <w:r w:rsidR="00785915">
        <w:rPr>
          <w:rFonts w:ascii="Times New Roman" w:hAnsi="Times New Roman"/>
          <w:color w:val="000000"/>
          <w:sz w:val="28"/>
          <w:szCs w:val="28"/>
        </w:rPr>
        <w:t xml:space="preserve">, dar </w:t>
      </w:r>
      <w:r w:rsidR="00025B93">
        <w:rPr>
          <w:rFonts w:ascii="Times New Roman" w:hAnsi="Times New Roman"/>
          <w:color w:val="000000"/>
          <w:sz w:val="28"/>
          <w:szCs w:val="28"/>
        </w:rPr>
        <w:t>ş</w:t>
      </w:r>
      <w:r w:rsidR="00785915">
        <w:rPr>
          <w:rFonts w:ascii="Times New Roman" w:hAnsi="Times New Roman"/>
          <w:color w:val="000000"/>
          <w:sz w:val="28"/>
          <w:szCs w:val="28"/>
        </w:rPr>
        <w:t>i protec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785915">
        <w:rPr>
          <w:rFonts w:ascii="Times New Roman" w:hAnsi="Times New Roman"/>
          <w:color w:val="000000"/>
          <w:sz w:val="28"/>
          <w:szCs w:val="28"/>
        </w:rPr>
        <w:t>ia datelor de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785915">
        <w:rPr>
          <w:rFonts w:ascii="Times New Roman" w:hAnsi="Times New Roman"/>
          <w:color w:val="000000"/>
          <w:sz w:val="28"/>
          <w:szCs w:val="28"/>
        </w:rPr>
        <w:t xml:space="preserve">inute de autoritatea competentă, monitorizarea utilizării produselor </w:t>
      </w:r>
      <w:proofErr w:type="spellStart"/>
      <w:r w:rsidR="00785915">
        <w:rPr>
          <w:rFonts w:ascii="Times New Roman" w:hAnsi="Times New Roman"/>
          <w:color w:val="000000"/>
          <w:sz w:val="28"/>
          <w:szCs w:val="28"/>
        </w:rPr>
        <w:t>biocide</w:t>
      </w:r>
      <w:proofErr w:type="spellEnd"/>
      <w:r w:rsidR="00785915">
        <w:rPr>
          <w:rFonts w:ascii="Times New Roman" w:hAnsi="Times New Roman"/>
          <w:color w:val="000000"/>
          <w:sz w:val="28"/>
          <w:szCs w:val="28"/>
        </w:rPr>
        <w:t xml:space="preserve"> de către autorită</w:t>
      </w:r>
      <w:r w:rsidR="00025B93">
        <w:rPr>
          <w:rFonts w:ascii="Times New Roman" w:hAnsi="Times New Roman"/>
          <w:color w:val="000000"/>
          <w:sz w:val="28"/>
          <w:szCs w:val="28"/>
        </w:rPr>
        <w:t>ţ</w:t>
      </w:r>
      <w:r w:rsidR="00785915">
        <w:rPr>
          <w:rFonts w:ascii="Times New Roman" w:hAnsi="Times New Roman"/>
          <w:color w:val="000000"/>
          <w:sz w:val="28"/>
          <w:szCs w:val="28"/>
        </w:rPr>
        <w:t>ile competente</w:t>
      </w:r>
      <w:r w:rsidR="004B4201">
        <w:rPr>
          <w:rFonts w:ascii="Times New Roman" w:hAnsi="Times New Roman"/>
          <w:color w:val="000000"/>
          <w:sz w:val="28"/>
          <w:szCs w:val="28"/>
        </w:rPr>
        <w:t>, clasificarea, etichetarea, ambalarea produselor biocide</w:t>
      </w:r>
      <w:r w:rsidR="00C67B40">
        <w:rPr>
          <w:rFonts w:ascii="Times New Roman" w:hAnsi="Times New Roman"/>
          <w:color w:val="000000"/>
          <w:sz w:val="28"/>
          <w:szCs w:val="28"/>
        </w:rPr>
        <w:t>.</w:t>
      </w:r>
    </w:p>
    <w:p w:rsidR="00515967" w:rsidRPr="005858BD" w:rsidRDefault="00515967" w:rsidP="008E3610">
      <w:pPr>
        <w:pStyle w:val="BodyTextIndent"/>
        <w:ind w:firstLine="708"/>
        <w:rPr>
          <w:szCs w:val="28"/>
        </w:rPr>
      </w:pPr>
      <w:r w:rsidRPr="005858BD">
        <w:rPr>
          <w:szCs w:val="28"/>
        </w:rPr>
        <w:t xml:space="preserve">Adoptarea prezentului proiect de act normativ, pe de o parte va stabili cerinţe obligatorii cărora trebuie să se conformeze </w:t>
      </w:r>
      <w:r w:rsidR="00886096">
        <w:rPr>
          <w:szCs w:val="28"/>
        </w:rPr>
        <w:t xml:space="preserve">produsele biocide plasate pe piaţă </w:t>
      </w:r>
      <w:r w:rsidRPr="005858BD">
        <w:rPr>
          <w:szCs w:val="28"/>
        </w:rPr>
        <w:t>şi va facilita activitatea agenţilor economici implicaţi în circuitul acestor produse. Pe de altă parte, adoptarea proiectului de act normativ va da împuternicirile necesare autorităţilor de implementare să asigure</w:t>
      </w:r>
      <w:r w:rsidR="00EF0093">
        <w:rPr>
          <w:szCs w:val="28"/>
        </w:rPr>
        <w:t>,</w:t>
      </w:r>
      <w:r w:rsidRPr="005858BD">
        <w:rPr>
          <w:szCs w:val="28"/>
        </w:rPr>
        <w:t xml:space="preserve"> c</w:t>
      </w:r>
      <w:r w:rsidR="00EF0093">
        <w:rPr>
          <w:szCs w:val="28"/>
        </w:rPr>
        <w:t>a</w:t>
      </w:r>
      <w:r w:rsidRPr="005858BD">
        <w:rPr>
          <w:szCs w:val="28"/>
        </w:rPr>
        <w:t xml:space="preserve"> agenţii economici din </w:t>
      </w:r>
      <w:r w:rsidR="00886096">
        <w:rPr>
          <w:szCs w:val="28"/>
        </w:rPr>
        <w:t>domeniu</w:t>
      </w:r>
      <w:r w:rsidRPr="005858BD">
        <w:rPr>
          <w:szCs w:val="28"/>
        </w:rPr>
        <w:t xml:space="preserve"> s</w:t>
      </w:r>
      <w:r w:rsidR="00EF0093">
        <w:rPr>
          <w:szCs w:val="28"/>
        </w:rPr>
        <w:t>ă se</w:t>
      </w:r>
      <w:r w:rsidRPr="005858BD">
        <w:rPr>
          <w:szCs w:val="28"/>
        </w:rPr>
        <w:t xml:space="preserve"> conform</w:t>
      </w:r>
      <w:r w:rsidR="00EF0093">
        <w:rPr>
          <w:szCs w:val="28"/>
        </w:rPr>
        <w:t>eze</w:t>
      </w:r>
      <w:r w:rsidRPr="005858BD">
        <w:rPr>
          <w:szCs w:val="28"/>
        </w:rPr>
        <w:t xml:space="preserve"> prevederilor din proiectul prezentului act normativ. Adoptarea proiectului de act normativ va contribui la îmbunătăţirea situaţiei de protecţie a sănătăţii populaţiei</w:t>
      </w:r>
      <w:r w:rsidR="00886096">
        <w:rPr>
          <w:szCs w:val="28"/>
        </w:rPr>
        <w:t xml:space="preserve"> </w:t>
      </w:r>
      <w:r w:rsidR="00025B93">
        <w:rPr>
          <w:szCs w:val="28"/>
        </w:rPr>
        <w:t>ş</w:t>
      </w:r>
      <w:r w:rsidR="00886096">
        <w:rPr>
          <w:szCs w:val="28"/>
        </w:rPr>
        <w:t>i a animalelor</w:t>
      </w:r>
      <w:r w:rsidR="00EF0093">
        <w:rPr>
          <w:szCs w:val="28"/>
        </w:rPr>
        <w:t>,</w:t>
      </w:r>
      <w:r w:rsidR="00886096">
        <w:rPr>
          <w:szCs w:val="28"/>
        </w:rPr>
        <w:t xml:space="preserve"> dar </w:t>
      </w:r>
      <w:r w:rsidR="00025B93">
        <w:rPr>
          <w:szCs w:val="28"/>
        </w:rPr>
        <w:t>ş</w:t>
      </w:r>
      <w:r w:rsidR="00886096">
        <w:rPr>
          <w:szCs w:val="28"/>
        </w:rPr>
        <w:t>i a mediului</w:t>
      </w:r>
      <w:r w:rsidR="00EF0093">
        <w:rPr>
          <w:szCs w:val="28"/>
        </w:rPr>
        <w:t>,</w:t>
      </w:r>
      <w:r w:rsidRPr="005858BD">
        <w:rPr>
          <w:szCs w:val="28"/>
        </w:rPr>
        <w:t xml:space="preserve"> în raport cu </w:t>
      </w:r>
      <w:r w:rsidR="00886096">
        <w:rPr>
          <w:szCs w:val="28"/>
        </w:rPr>
        <w:t>produsele biocide</w:t>
      </w:r>
      <w:r w:rsidRPr="005858BD">
        <w:rPr>
          <w:szCs w:val="28"/>
        </w:rPr>
        <w:t xml:space="preserve"> şi la armonizarea legislaţiei naţionale cu cea comunitară.</w:t>
      </w:r>
    </w:p>
    <w:p w:rsidR="00515967" w:rsidRPr="005858BD" w:rsidRDefault="00515967" w:rsidP="005858BD">
      <w:pPr>
        <w:pStyle w:val="BodyTextIndent"/>
        <w:ind w:firstLine="708"/>
        <w:rPr>
          <w:szCs w:val="28"/>
        </w:rPr>
      </w:pPr>
      <w:r w:rsidRPr="005858BD">
        <w:rPr>
          <w:b/>
          <w:szCs w:val="28"/>
        </w:rPr>
        <w:t>Fundamentarea economico-financiară</w:t>
      </w:r>
    </w:p>
    <w:p w:rsidR="00515967" w:rsidRPr="005858BD" w:rsidRDefault="00515967" w:rsidP="005858BD">
      <w:pPr>
        <w:pStyle w:val="BodyText"/>
        <w:spacing w:after="0"/>
        <w:ind w:right="22" w:firstLine="540"/>
        <w:jc w:val="both"/>
        <w:rPr>
          <w:sz w:val="28"/>
          <w:szCs w:val="28"/>
          <w:lang w:val="ro-RO"/>
        </w:rPr>
      </w:pPr>
      <w:r w:rsidRPr="005858BD">
        <w:rPr>
          <w:sz w:val="28"/>
          <w:szCs w:val="28"/>
          <w:lang w:val="ro-RO"/>
        </w:rPr>
        <w:t>Costuri suplimentare, altele decît cele prevăzute în bugetul de stat, legate de elaborarea şi implementarea proiectului dat nu sunt necesare.</w:t>
      </w:r>
    </w:p>
    <w:p w:rsidR="00515967" w:rsidRPr="005858BD" w:rsidRDefault="00515967" w:rsidP="005858BD">
      <w:pPr>
        <w:pStyle w:val="BodyTextIndent"/>
        <w:ind w:firstLine="708"/>
        <w:rPr>
          <w:szCs w:val="28"/>
        </w:rPr>
      </w:pPr>
    </w:p>
    <w:p w:rsidR="00515967" w:rsidRPr="005858BD" w:rsidRDefault="00515967" w:rsidP="005858BD">
      <w:pPr>
        <w:pStyle w:val="BodyText"/>
        <w:spacing w:after="0"/>
        <w:ind w:right="22" w:firstLine="708"/>
        <w:jc w:val="both"/>
        <w:rPr>
          <w:b/>
          <w:sz w:val="28"/>
          <w:szCs w:val="28"/>
          <w:lang w:val="ro-RO"/>
        </w:rPr>
      </w:pPr>
      <w:r w:rsidRPr="005858BD">
        <w:rPr>
          <w:b/>
          <w:sz w:val="28"/>
          <w:szCs w:val="28"/>
          <w:lang w:val="ro-RO"/>
        </w:rPr>
        <w:t>Elaboratorii proiectului</w:t>
      </w:r>
    </w:p>
    <w:p w:rsidR="00515967" w:rsidRPr="005858BD" w:rsidRDefault="00515967" w:rsidP="005858BD">
      <w:pPr>
        <w:pStyle w:val="BodyText"/>
        <w:spacing w:after="0"/>
        <w:ind w:right="22" w:firstLine="540"/>
        <w:jc w:val="both"/>
        <w:rPr>
          <w:sz w:val="28"/>
          <w:szCs w:val="28"/>
          <w:lang w:val="ro-RO"/>
        </w:rPr>
      </w:pPr>
      <w:r w:rsidRPr="005858BD">
        <w:rPr>
          <w:sz w:val="28"/>
          <w:szCs w:val="28"/>
          <w:lang w:val="ro-RO"/>
        </w:rPr>
        <w:t xml:space="preserve">Proiectul a fost elaborat de Ministerul Sănătăţii şi </w:t>
      </w:r>
      <w:r w:rsidR="009034A4" w:rsidRPr="005858BD">
        <w:rPr>
          <w:sz w:val="28"/>
          <w:szCs w:val="28"/>
          <w:lang w:val="ro-RO"/>
        </w:rPr>
        <w:t>urmează să fie</w:t>
      </w:r>
      <w:r w:rsidRPr="005858BD">
        <w:rPr>
          <w:sz w:val="28"/>
          <w:szCs w:val="28"/>
          <w:lang w:val="ro-RO"/>
        </w:rPr>
        <w:t xml:space="preserve"> avizat de către organele centralele de specialitate ale administraţiei publice centrale.</w:t>
      </w:r>
    </w:p>
    <w:sectPr w:rsidR="00515967" w:rsidRPr="0058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4EF"/>
    <w:multiLevelType w:val="multilevel"/>
    <w:tmpl w:val="D72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518E6"/>
    <w:multiLevelType w:val="multilevel"/>
    <w:tmpl w:val="BEC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816A00"/>
    <w:multiLevelType w:val="multilevel"/>
    <w:tmpl w:val="B90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910C85"/>
    <w:multiLevelType w:val="hybridMultilevel"/>
    <w:tmpl w:val="F920F2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750E6"/>
    <w:multiLevelType w:val="multilevel"/>
    <w:tmpl w:val="85E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4C6715"/>
    <w:multiLevelType w:val="multilevel"/>
    <w:tmpl w:val="A3E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3B59D1"/>
    <w:multiLevelType w:val="hybridMultilevel"/>
    <w:tmpl w:val="1C6CCDF6"/>
    <w:lvl w:ilvl="0" w:tplc="2598AD3A">
      <w:start w:val="1"/>
      <w:numFmt w:val="lowerLetter"/>
      <w:lvlText w:val="%1)"/>
      <w:lvlJc w:val="left"/>
      <w:pPr>
        <w:ind w:left="1074" w:hanging="360"/>
      </w:pPr>
      <w:rPr>
        <w:rFonts w:asciiTheme="minorHAnsi" w:eastAsiaTheme="minorHAnsi" w:hAnsiTheme="minorHAnsi" w:cs="EUAlbertina"/>
      </w:rPr>
    </w:lvl>
    <w:lvl w:ilvl="1" w:tplc="04180019" w:tentative="1">
      <w:start w:val="1"/>
      <w:numFmt w:val="lowerLetter"/>
      <w:lvlText w:val="%2."/>
      <w:lvlJc w:val="left"/>
      <w:pPr>
        <w:ind w:left="1794" w:hanging="360"/>
      </w:pPr>
    </w:lvl>
    <w:lvl w:ilvl="2" w:tplc="0418001B" w:tentative="1">
      <w:start w:val="1"/>
      <w:numFmt w:val="lowerRoman"/>
      <w:lvlText w:val="%3."/>
      <w:lvlJc w:val="right"/>
      <w:pPr>
        <w:ind w:left="2514" w:hanging="180"/>
      </w:pPr>
    </w:lvl>
    <w:lvl w:ilvl="3" w:tplc="0418000F" w:tentative="1">
      <w:start w:val="1"/>
      <w:numFmt w:val="decimal"/>
      <w:lvlText w:val="%4."/>
      <w:lvlJc w:val="left"/>
      <w:pPr>
        <w:ind w:left="3234" w:hanging="360"/>
      </w:pPr>
    </w:lvl>
    <w:lvl w:ilvl="4" w:tplc="04180019" w:tentative="1">
      <w:start w:val="1"/>
      <w:numFmt w:val="lowerLetter"/>
      <w:lvlText w:val="%5."/>
      <w:lvlJc w:val="left"/>
      <w:pPr>
        <w:ind w:left="3954" w:hanging="360"/>
      </w:pPr>
    </w:lvl>
    <w:lvl w:ilvl="5" w:tplc="0418001B" w:tentative="1">
      <w:start w:val="1"/>
      <w:numFmt w:val="lowerRoman"/>
      <w:lvlText w:val="%6."/>
      <w:lvlJc w:val="right"/>
      <w:pPr>
        <w:ind w:left="4674" w:hanging="180"/>
      </w:pPr>
    </w:lvl>
    <w:lvl w:ilvl="6" w:tplc="0418000F" w:tentative="1">
      <w:start w:val="1"/>
      <w:numFmt w:val="decimal"/>
      <w:lvlText w:val="%7."/>
      <w:lvlJc w:val="left"/>
      <w:pPr>
        <w:ind w:left="5394" w:hanging="360"/>
      </w:pPr>
    </w:lvl>
    <w:lvl w:ilvl="7" w:tplc="04180019" w:tentative="1">
      <w:start w:val="1"/>
      <w:numFmt w:val="lowerLetter"/>
      <w:lvlText w:val="%8."/>
      <w:lvlJc w:val="left"/>
      <w:pPr>
        <w:ind w:left="6114" w:hanging="360"/>
      </w:pPr>
    </w:lvl>
    <w:lvl w:ilvl="8" w:tplc="041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40CB75C9"/>
    <w:multiLevelType w:val="hybridMultilevel"/>
    <w:tmpl w:val="BB402B64"/>
    <w:lvl w:ilvl="0" w:tplc="1EB09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258A1"/>
    <w:multiLevelType w:val="multilevel"/>
    <w:tmpl w:val="A00A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2C27D8"/>
    <w:multiLevelType w:val="multilevel"/>
    <w:tmpl w:val="9AC2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2221F4"/>
    <w:multiLevelType w:val="multilevel"/>
    <w:tmpl w:val="A8B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4C0DE6"/>
    <w:multiLevelType w:val="hybridMultilevel"/>
    <w:tmpl w:val="A462AC98"/>
    <w:lvl w:ilvl="0" w:tplc="C82842B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57"/>
    <w:rsid w:val="00025B93"/>
    <w:rsid w:val="00076EE9"/>
    <w:rsid w:val="000A7B57"/>
    <w:rsid w:val="000E7D53"/>
    <w:rsid w:val="002E43FF"/>
    <w:rsid w:val="004958E6"/>
    <w:rsid w:val="004B4201"/>
    <w:rsid w:val="004F199B"/>
    <w:rsid w:val="00505F17"/>
    <w:rsid w:val="00515967"/>
    <w:rsid w:val="0056720A"/>
    <w:rsid w:val="005858BD"/>
    <w:rsid w:val="00665D00"/>
    <w:rsid w:val="00687751"/>
    <w:rsid w:val="00687FE0"/>
    <w:rsid w:val="006C0914"/>
    <w:rsid w:val="006C4B2D"/>
    <w:rsid w:val="006E08F2"/>
    <w:rsid w:val="007803B5"/>
    <w:rsid w:val="00785915"/>
    <w:rsid w:val="00886096"/>
    <w:rsid w:val="008E3610"/>
    <w:rsid w:val="009034A4"/>
    <w:rsid w:val="00933B05"/>
    <w:rsid w:val="00997B54"/>
    <w:rsid w:val="00A23FEF"/>
    <w:rsid w:val="00A66D54"/>
    <w:rsid w:val="00AA58E4"/>
    <w:rsid w:val="00BC5915"/>
    <w:rsid w:val="00C67B40"/>
    <w:rsid w:val="00E13D7F"/>
    <w:rsid w:val="00E9738C"/>
    <w:rsid w:val="00ED1A80"/>
    <w:rsid w:val="00EF0093"/>
    <w:rsid w:val="00F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4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2E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tandard3320titre">
    <w:name w:val="a_standard__33__20_titre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t1">
    <w:name w:val="a__t1"/>
    <w:basedOn w:val="DefaultParagraphFont"/>
    <w:rsid w:val="00997B54"/>
  </w:style>
  <w:style w:type="paragraph" w:customStyle="1" w:styleId="astandard3520normal">
    <w:name w:val="a_standard__35__20_normal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997B54"/>
  </w:style>
  <w:style w:type="character" w:customStyle="1" w:styleId="at2">
    <w:name w:val="a__t2"/>
    <w:basedOn w:val="DefaultParagraphFont"/>
    <w:rsid w:val="00997B54"/>
  </w:style>
  <w:style w:type="paragraph" w:customStyle="1" w:styleId="asous-titre201p9">
    <w:name w:val="a_sous-titre_20_1_p9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standardp1">
    <w:name w:val="a_standard_p1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t3">
    <w:name w:val="a__t3"/>
    <w:basedOn w:val="DefaultParagraphFont"/>
    <w:rsid w:val="00997B54"/>
  </w:style>
  <w:style w:type="paragraph" w:customStyle="1" w:styleId="a3520normalp5">
    <w:name w:val="a__35__20_normal_p5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2E43F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2E43FF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E43FF"/>
    <w:rPr>
      <w:color w:val="0000FF"/>
      <w:u w:val="single"/>
    </w:rPr>
  </w:style>
  <w:style w:type="paragraph" w:customStyle="1" w:styleId="clear-header">
    <w:name w:val="clear-header"/>
    <w:basedOn w:val="Normal"/>
    <w:rsid w:val="002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F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E43FF"/>
    <w:rPr>
      <w:b/>
      <w:bCs/>
    </w:rPr>
  </w:style>
  <w:style w:type="paragraph" w:customStyle="1" w:styleId="clear-footer">
    <w:name w:val="clear-footer"/>
    <w:basedOn w:val="Normal"/>
    <w:rsid w:val="002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DefaultParagraphFont"/>
    <w:rsid w:val="00A23FEF"/>
  </w:style>
  <w:style w:type="character" w:styleId="Emphasis">
    <w:name w:val="Emphasis"/>
    <w:basedOn w:val="DefaultParagraphFont"/>
    <w:uiPriority w:val="20"/>
    <w:qFormat/>
    <w:rsid w:val="004958E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rsid w:val="00515967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15967"/>
    <w:rPr>
      <w:rFonts w:ascii="Times New Roman" w:eastAsia="Times New Roman" w:hAnsi="Times New Roman" w:cs="Times New Roman"/>
      <w:sz w:val="28"/>
      <w:szCs w:val="20"/>
    </w:rPr>
  </w:style>
  <w:style w:type="character" w:customStyle="1" w:styleId="postbody1">
    <w:name w:val="postbody1"/>
    <w:basedOn w:val="DefaultParagraphFont"/>
    <w:rsid w:val="00515967"/>
    <w:rPr>
      <w:sz w:val="18"/>
      <w:szCs w:val="18"/>
    </w:rPr>
  </w:style>
  <w:style w:type="paragraph" w:styleId="BodyText">
    <w:name w:val="Body Text"/>
    <w:basedOn w:val="Normal"/>
    <w:link w:val="BodyTextChar"/>
    <w:rsid w:val="005159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159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87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4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2E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tandard3320titre">
    <w:name w:val="a_standard__33__20_titre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t1">
    <w:name w:val="a__t1"/>
    <w:basedOn w:val="DefaultParagraphFont"/>
    <w:rsid w:val="00997B54"/>
  </w:style>
  <w:style w:type="paragraph" w:customStyle="1" w:styleId="astandard3520normal">
    <w:name w:val="a_standard__35__20_normal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997B54"/>
  </w:style>
  <w:style w:type="character" w:customStyle="1" w:styleId="at2">
    <w:name w:val="a__t2"/>
    <w:basedOn w:val="DefaultParagraphFont"/>
    <w:rsid w:val="00997B54"/>
  </w:style>
  <w:style w:type="paragraph" w:customStyle="1" w:styleId="asous-titre201p9">
    <w:name w:val="a_sous-titre_20_1_p9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standardp1">
    <w:name w:val="a_standard_p1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t3">
    <w:name w:val="a__t3"/>
    <w:basedOn w:val="DefaultParagraphFont"/>
    <w:rsid w:val="00997B54"/>
  </w:style>
  <w:style w:type="paragraph" w:customStyle="1" w:styleId="a3520normalp5">
    <w:name w:val="a__35__20_normal_p5"/>
    <w:basedOn w:val="Normal"/>
    <w:rsid w:val="0099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2E43F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2E43FF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2E43FF"/>
    <w:rPr>
      <w:color w:val="0000FF"/>
      <w:u w:val="single"/>
    </w:rPr>
  </w:style>
  <w:style w:type="paragraph" w:customStyle="1" w:styleId="clear-header">
    <w:name w:val="clear-header"/>
    <w:basedOn w:val="Normal"/>
    <w:rsid w:val="002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F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E43FF"/>
    <w:rPr>
      <w:b/>
      <w:bCs/>
    </w:rPr>
  </w:style>
  <w:style w:type="paragraph" w:customStyle="1" w:styleId="clear-footer">
    <w:name w:val="clear-footer"/>
    <w:basedOn w:val="Normal"/>
    <w:rsid w:val="002E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DefaultParagraphFont"/>
    <w:rsid w:val="00A23FEF"/>
  </w:style>
  <w:style w:type="character" w:styleId="Emphasis">
    <w:name w:val="Emphasis"/>
    <w:basedOn w:val="DefaultParagraphFont"/>
    <w:uiPriority w:val="20"/>
    <w:qFormat/>
    <w:rsid w:val="004958E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rsid w:val="00515967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15967"/>
    <w:rPr>
      <w:rFonts w:ascii="Times New Roman" w:eastAsia="Times New Roman" w:hAnsi="Times New Roman" w:cs="Times New Roman"/>
      <w:sz w:val="28"/>
      <w:szCs w:val="20"/>
    </w:rPr>
  </w:style>
  <w:style w:type="character" w:customStyle="1" w:styleId="postbody1">
    <w:name w:val="postbody1"/>
    <w:basedOn w:val="DefaultParagraphFont"/>
    <w:rsid w:val="00515967"/>
    <w:rPr>
      <w:sz w:val="18"/>
      <w:szCs w:val="18"/>
    </w:rPr>
  </w:style>
  <w:style w:type="paragraph" w:styleId="BodyText">
    <w:name w:val="Body Text"/>
    <w:basedOn w:val="Normal"/>
    <w:link w:val="BodyTextChar"/>
    <w:rsid w:val="005159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159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8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92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7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5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6034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757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28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5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8904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087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5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8516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3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5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24892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8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97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5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8409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2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8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5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76542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6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2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5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16647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3260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5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0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1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77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2123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9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4923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5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</w:div>
                                        <w:div w:id="7902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7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xUriServ/LexUriServ.do?uri=CELEX:31998L0008:RO:N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Ecaterina</dc:creator>
  <cp:keywords/>
  <dc:description/>
  <cp:lastModifiedBy>User</cp:lastModifiedBy>
  <cp:revision>5</cp:revision>
  <dcterms:created xsi:type="dcterms:W3CDTF">2015-01-06T07:45:00Z</dcterms:created>
  <dcterms:modified xsi:type="dcterms:W3CDTF">2015-01-09T17:50:00Z</dcterms:modified>
</cp:coreProperties>
</file>