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CCF" w:rsidRPr="00D204F2" w:rsidRDefault="00CC558A" w:rsidP="00D91179">
      <w:pPr>
        <w:tabs>
          <w:tab w:val="left" w:pos="6213"/>
          <w:tab w:val="center" w:pos="6782"/>
        </w:tabs>
        <w:jc w:val="center"/>
        <w:rPr>
          <w:b/>
          <w:sz w:val="26"/>
          <w:szCs w:val="26"/>
          <w:lang w:val="ro-RO"/>
        </w:rPr>
      </w:pPr>
      <w:r w:rsidRPr="00D204F2">
        <w:rPr>
          <w:b/>
          <w:sz w:val="26"/>
          <w:szCs w:val="26"/>
          <w:lang w:val="ro-RO"/>
        </w:rPr>
        <w:t xml:space="preserve">SINTEZA </w:t>
      </w:r>
    </w:p>
    <w:p w:rsidR="00B05CCF" w:rsidRPr="00D204F2" w:rsidRDefault="00B05CCF" w:rsidP="003745E8">
      <w:pPr>
        <w:pStyle w:val="Header"/>
        <w:jc w:val="center"/>
        <w:rPr>
          <w:b/>
          <w:sz w:val="26"/>
          <w:szCs w:val="26"/>
          <w:lang w:val="ro-RO"/>
        </w:rPr>
      </w:pPr>
      <w:r w:rsidRPr="00D204F2">
        <w:rPr>
          <w:b/>
          <w:sz w:val="26"/>
          <w:szCs w:val="26"/>
          <w:lang w:val="ro-RO"/>
        </w:rPr>
        <w:t xml:space="preserve">obiecţiilor la proiectul </w:t>
      </w:r>
      <w:r w:rsidR="003745E8" w:rsidRPr="00D204F2">
        <w:rPr>
          <w:b/>
          <w:sz w:val="26"/>
          <w:szCs w:val="26"/>
          <w:lang w:val="ro-RO"/>
        </w:rPr>
        <w:t>de lege pentru modificarea şi completarea Codului Civil al Republicii Moldova nr. 1107-XV din 06 iunie 2002</w:t>
      </w:r>
      <w:r w:rsidR="007E1EF0" w:rsidRPr="00D204F2">
        <w:rPr>
          <w:b/>
          <w:sz w:val="26"/>
          <w:szCs w:val="26"/>
          <w:lang w:val="ro-RO"/>
        </w:rPr>
        <w:t xml:space="preserve"> în vederea </w:t>
      </w:r>
      <w:r w:rsidR="009B65AD" w:rsidRPr="00D204F2">
        <w:rPr>
          <w:b/>
          <w:sz w:val="26"/>
          <w:szCs w:val="26"/>
          <w:lang w:val="ro-RO"/>
        </w:rPr>
        <w:t xml:space="preserve">creării cadrul necesar aplicării </w:t>
      </w:r>
      <w:r w:rsidR="007E1EF0" w:rsidRPr="00D204F2">
        <w:rPr>
          <w:b/>
          <w:sz w:val="26"/>
          <w:szCs w:val="26"/>
          <w:lang w:val="ro-RO"/>
        </w:rPr>
        <w:t xml:space="preserve">Directivei 90/312 CEE al </w:t>
      </w:r>
      <w:r w:rsidR="00142EC2" w:rsidRPr="00D204F2">
        <w:rPr>
          <w:b/>
          <w:sz w:val="26"/>
          <w:szCs w:val="26"/>
          <w:lang w:val="ro-RO"/>
        </w:rPr>
        <w:t>Consiliului din13.061990 privind pachetele de servicii pentru călătorii vacanţe şi circuite</w:t>
      </w:r>
      <w:r w:rsidRPr="00D204F2">
        <w:rPr>
          <w:b/>
          <w:sz w:val="26"/>
          <w:szCs w:val="26"/>
          <w:lang w:val="ro-RO"/>
        </w:rPr>
        <w:t xml:space="preserve"> </w:t>
      </w:r>
    </w:p>
    <w:p w:rsidR="00B05CCF" w:rsidRPr="00D204F2" w:rsidRDefault="00B05CCF" w:rsidP="00D91179">
      <w:pPr>
        <w:rPr>
          <w:sz w:val="12"/>
          <w:szCs w:val="12"/>
          <w:lang w:val="ro-RO"/>
        </w:rPr>
      </w:pPr>
    </w:p>
    <w:p w:rsidR="00B05CCF" w:rsidRPr="00D204F2" w:rsidRDefault="00B05CCF" w:rsidP="00D91179">
      <w:pPr>
        <w:rPr>
          <w:sz w:val="12"/>
          <w:szCs w:val="12"/>
          <w:lang w:val="ro-RO"/>
        </w:rPr>
      </w:pPr>
    </w:p>
    <w:tbl>
      <w:tblPr>
        <w:tblW w:w="1595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2"/>
        <w:gridCol w:w="1456"/>
        <w:gridCol w:w="1723"/>
        <w:gridCol w:w="5220"/>
        <w:gridCol w:w="1767"/>
        <w:gridCol w:w="4492"/>
      </w:tblGrid>
      <w:tr w:rsidR="00D204F2" w:rsidRPr="00D204F2" w:rsidTr="003971AD">
        <w:tc>
          <w:tcPr>
            <w:tcW w:w="1292" w:type="dxa"/>
          </w:tcPr>
          <w:p w:rsidR="00B05CCF" w:rsidRPr="00D204F2" w:rsidRDefault="00B05CCF" w:rsidP="00E0181B">
            <w:pPr>
              <w:jc w:val="center"/>
              <w:rPr>
                <w:b/>
                <w:lang w:val="ro-RO"/>
              </w:rPr>
            </w:pPr>
            <w:r w:rsidRPr="00D204F2">
              <w:rPr>
                <w:b/>
                <w:lang w:val="ro-RO"/>
              </w:rPr>
              <w:t>Nr. d/o</w:t>
            </w:r>
          </w:p>
        </w:tc>
        <w:tc>
          <w:tcPr>
            <w:tcW w:w="1456" w:type="dxa"/>
          </w:tcPr>
          <w:p w:rsidR="00B05CCF" w:rsidRPr="00D204F2" w:rsidRDefault="00B05CCF" w:rsidP="00E0181B">
            <w:pPr>
              <w:jc w:val="center"/>
              <w:rPr>
                <w:b/>
                <w:lang w:val="ro-RO"/>
              </w:rPr>
            </w:pPr>
            <w:r w:rsidRPr="00D204F2">
              <w:rPr>
                <w:b/>
                <w:lang w:val="ro-RO"/>
              </w:rPr>
              <w:t>Punctul</w:t>
            </w:r>
          </w:p>
        </w:tc>
        <w:tc>
          <w:tcPr>
            <w:tcW w:w="1723" w:type="dxa"/>
          </w:tcPr>
          <w:p w:rsidR="00B05CCF" w:rsidRPr="00D204F2" w:rsidRDefault="00B05CCF" w:rsidP="00E0181B">
            <w:pPr>
              <w:jc w:val="center"/>
              <w:rPr>
                <w:b/>
                <w:lang w:val="ro-RO"/>
              </w:rPr>
            </w:pPr>
            <w:r w:rsidRPr="00D204F2">
              <w:rPr>
                <w:b/>
                <w:lang w:val="ro-RO"/>
              </w:rPr>
              <w:t>Denumirea Direcţiei</w:t>
            </w:r>
          </w:p>
        </w:tc>
        <w:tc>
          <w:tcPr>
            <w:tcW w:w="5220" w:type="dxa"/>
          </w:tcPr>
          <w:p w:rsidR="00B05CCF" w:rsidRPr="00D204F2" w:rsidRDefault="00B05CCF" w:rsidP="00E0181B">
            <w:pPr>
              <w:jc w:val="center"/>
              <w:rPr>
                <w:b/>
                <w:lang w:val="ro-RO"/>
              </w:rPr>
            </w:pPr>
            <w:r w:rsidRPr="00D204F2">
              <w:rPr>
                <w:b/>
                <w:lang w:val="ro-RO"/>
              </w:rPr>
              <w:t>Obiecţii şi propuneri</w:t>
            </w:r>
          </w:p>
        </w:tc>
        <w:tc>
          <w:tcPr>
            <w:tcW w:w="1767" w:type="dxa"/>
          </w:tcPr>
          <w:p w:rsidR="00B05CCF" w:rsidRPr="00D204F2" w:rsidRDefault="00B05CCF" w:rsidP="00E0181B">
            <w:pPr>
              <w:jc w:val="center"/>
              <w:rPr>
                <w:b/>
                <w:lang w:val="ro-RO"/>
              </w:rPr>
            </w:pPr>
            <w:r w:rsidRPr="00D204F2">
              <w:rPr>
                <w:b/>
                <w:lang w:val="ro-RO"/>
              </w:rPr>
              <w:t>Date despre acceptare</w:t>
            </w:r>
          </w:p>
        </w:tc>
        <w:tc>
          <w:tcPr>
            <w:tcW w:w="4492" w:type="dxa"/>
          </w:tcPr>
          <w:p w:rsidR="00B05CCF" w:rsidRPr="00D204F2" w:rsidRDefault="00B05CCF" w:rsidP="00E0181B">
            <w:pPr>
              <w:jc w:val="center"/>
              <w:rPr>
                <w:b/>
                <w:lang w:val="ro-RO"/>
              </w:rPr>
            </w:pPr>
            <w:r w:rsidRPr="00D204F2">
              <w:rPr>
                <w:b/>
                <w:lang w:val="ro-RO"/>
              </w:rPr>
              <w:t>Argumente</w:t>
            </w:r>
          </w:p>
        </w:tc>
      </w:tr>
      <w:tr w:rsidR="00D204F2" w:rsidRPr="00D204F2" w:rsidTr="003971AD">
        <w:trPr>
          <w:trHeight w:val="368"/>
        </w:trPr>
        <w:tc>
          <w:tcPr>
            <w:tcW w:w="1292" w:type="dxa"/>
          </w:tcPr>
          <w:p w:rsidR="002A7424" w:rsidRPr="00D204F2" w:rsidRDefault="002A7424" w:rsidP="009354D0">
            <w:pPr>
              <w:pStyle w:val="ListParagraph"/>
              <w:numPr>
                <w:ilvl w:val="0"/>
                <w:numId w:val="2"/>
              </w:numPr>
              <w:jc w:val="center"/>
              <w:rPr>
                <w:lang w:val="ro-RO"/>
              </w:rPr>
            </w:pPr>
          </w:p>
        </w:tc>
        <w:tc>
          <w:tcPr>
            <w:tcW w:w="1456" w:type="dxa"/>
          </w:tcPr>
          <w:p w:rsidR="002A7424" w:rsidRPr="00D204F2" w:rsidRDefault="002A7424" w:rsidP="002A7424">
            <w:pPr>
              <w:rPr>
                <w:lang w:val="ro-RO"/>
              </w:rPr>
            </w:pPr>
            <w:r w:rsidRPr="00D204F2">
              <w:rPr>
                <w:lang w:val="ro-RO"/>
              </w:rPr>
              <w:t xml:space="preserve">Proiectul de lege </w:t>
            </w:r>
          </w:p>
          <w:p w:rsidR="002A7424" w:rsidRPr="00D204F2" w:rsidRDefault="002A7424" w:rsidP="002A7424">
            <w:pPr>
              <w:rPr>
                <w:lang w:val="ro-RO"/>
              </w:rPr>
            </w:pPr>
            <w:r w:rsidRPr="00D204F2">
              <w:rPr>
                <w:lang w:val="ro-RO"/>
              </w:rPr>
              <w:t>Clauza de armonizare</w:t>
            </w:r>
          </w:p>
        </w:tc>
        <w:tc>
          <w:tcPr>
            <w:tcW w:w="1723" w:type="dxa"/>
          </w:tcPr>
          <w:p w:rsidR="002A7424" w:rsidRPr="00D204F2" w:rsidRDefault="002A7424" w:rsidP="00357572">
            <w:pPr>
              <w:rPr>
                <w:lang w:val="ro-RO"/>
              </w:rPr>
            </w:pPr>
            <w:r w:rsidRPr="00D204F2">
              <w:rPr>
                <w:lang w:val="ro-RO"/>
              </w:rPr>
              <w:t>Ministerul Justiţiei</w:t>
            </w:r>
          </w:p>
        </w:tc>
        <w:tc>
          <w:tcPr>
            <w:tcW w:w="5220" w:type="dxa"/>
          </w:tcPr>
          <w:p w:rsidR="002A7424" w:rsidRPr="00D204F2" w:rsidRDefault="002A7424" w:rsidP="00357572">
            <w:pPr>
              <w:jc w:val="both"/>
              <w:rPr>
                <w:lang w:val="ro-RO"/>
              </w:rPr>
            </w:pPr>
            <w:r w:rsidRPr="00D204F2">
              <w:rPr>
                <w:lang w:val="ro-RO"/>
              </w:rPr>
              <w:t xml:space="preserve">În conformitate cu pct. 3 al Regulamentului privind mecanismul de armonizare a legislaţiei Republicii Moldova cu legislaţia comunitară, aprobat prin </w:t>
            </w:r>
            <w:proofErr w:type="spellStart"/>
            <w:r w:rsidRPr="00D204F2">
              <w:rPr>
                <w:lang w:val="ro-RO"/>
              </w:rPr>
              <w:t>Hotărîrea</w:t>
            </w:r>
            <w:proofErr w:type="spellEnd"/>
            <w:r w:rsidRPr="00D204F2">
              <w:rPr>
                <w:lang w:val="ro-RO"/>
              </w:rPr>
              <w:t xml:space="preserve"> Guvernului nr. 1345 din 24 noiembrie 2006 directiva este un act obligatoriu, definind obiectivele ce urmează a fi atinse în contextul politicii comune, </w:t>
            </w:r>
            <w:proofErr w:type="spellStart"/>
            <w:r w:rsidRPr="00D204F2">
              <w:rPr>
                <w:lang w:val="ro-RO"/>
              </w:rPr>
              <w:t>lăsîndu-se</w:t>
            </w:r>
            <w:proofErr w:type="spellEnd"/>
            <w:r w:rsidRPr="00D204F2">
              <w:rPr>
                <w:lang w:val="ro-RO"/>
              </w:rPr>
              <w:t xml:space="preserve"> la discreţia statului alegerea formelor şi  instrumentelor necesare pentru atingerea acestora. În acest sens, pct. 17 din Regulamentul nominalizat prevede că, atunci </w:t>
            </w:r>
            <w:proofErr w:type="spellStart"/>
            <w:r w:rsidRPr="00D204F2">
              <w:rPr>
                <w:lang w:val="ro-RO"/>
              </w:rPr>
              <w:t>cînd</w:t>
            </w:r>
            <w:proofErr w:type="spellEnd"/>
            <w:r w:rsidRPr="00D204F2">
              <w:rPr>
                <w:lang w:val="ro-RO"/>
              </w:rPr>
              <w:t xml:space="preserve"> legislaţia internă este armonizată cu actul comunitar, care defineşte obiectivele ce urmează a fi atinse şi lasă  la discreţia statului alegerea formelor şi mijloacelor necesare pentru atingerea acestora, necesită a fi utilizată formularea:  „ Prezenta/prezentul (se menţionează tipul actului normativ naţional) creează cadrul necesar aplicării (se menţionează tipul actului normativ comunitar) nr. ___/___ privind ______, publicat  în Jurnalul Oficial al Uniunii Europene (JO) nr.______/______.”.  </w:t>
            </w:r>
          </w:p>
        </w:tc>
        <w:tc>
          <w:tcPr>
            <w:tcW w:w="1767" w:type="dxa"/>
          </w:tcPr>
          <w:p w:rsidR="002A7424" w:rsidRPr="00D204F2" w:rsidRDefault="002A7424" w:rsidP="00357572">
            <w:pPr>
              <w:rPr>
                <w:lang w:val="ro-RO"/>
              </w:rPr>
            </w:pPr>
            <w:r w:rsidRPr="00D204F2">
              <w:rPr>
                <w:lang w:val="ro-RO"/>
              </w:rPr>
              <w:t>Se acceptă</w:t>
            </w:r>
          </w:p>
        </w:tc>
        <w:tc>
          <w:tcPr>
            <w:tcW w:w="4492" w:type="dxa"/>
          </w:tcPr>
          <w:p w:rsidR="002A7424" w:rsidRPr="00D204F2" w:rsidRDefault="002A7424" w:rsidP="006129B4">
            <w:pPr>
              <w:jc w:val="both"/>
              <w:rPr>
                <w:lang w:val="ro-RO"/>
              </w:rPr>
            </w:pPr>
            <w:r w:rsidRPr="00D204F2">
              <w:rPr>
                <w:lang w:val="ro-RO"/>
              </w:rPr>
              <w:t>S</w:t>
            </w:r>
            <w:r w:rsidR="006129B4" w:rsidRPr="00D204F2">
              <w:rPr>
                <w:lang w:val="ro-RO"/>
              </w:rPr>
              <w:t>-</w:t>
            </w:r>
            <w:r w:rsidRPr="00D204F2">
              <w:rPr>
                <w:lang w:val="ro-RO"/>
              </w:rPr>
              <w:t xml:space="preserve">a </w:t>
            </w:r>
            <w:r w:rsidR="006129B4" w:rsidRPr="00D204F2">
              <w:rPr>
                <w:lang w:val="ro-RO"/>
              </w:rPr>
              <w:t>redactat</w:t>
            </w:r>
            <w:r w:rsidRPr="00D204F2">
              <w:rPr>
                <w:lang w:val="ro-RO"/>
              </w:rPr>
              <w:t xml:space="preserve"> conform propunerii.</w:t>
            </w:r>
            <w:r w:rsidR="006129B4" w:rsidRPr="00D204F2">
              <w:rPr>
                <w:lang w:val="ro-RO"/>
              </w:rPr>
              <w:t xml:space="preserve"> „</w:t>
            </w:r>
            <w:r w:rsidR="001875A6" w:rsidRPr="00D204F2">
              <w:rPr>
                <w:lang w:val="ro-RO"/>
              </w:rPr>
              <w:t>Prezenta lege creează cadrul necesar aplicării Directivei Consiliului 90/314/CEE din 13 iunie 1990 privind pachetele de servicii pentru călătorii, vacanţe şi circuite, publicată în Jurnalul Oficial al Comunităţilor Europene nr. L 158/59 din 23 iunie 1990</w:t>
            </w:r>
          </w:p>
        </w:tc>
      </w:tr>
      <w:tr w:rsidR="00D204F2" w:rsidRPr="00D204F2" w:rsidTr="003971AD">
        <w:trPr>
          <w:trHeight w:val="368"/>
        </w:trPr>
        <w:tc>
          <w:tcPr>
            <w:tcW w:w="1292" w:type="dxa"/>
          </w:tcPr>
          <w:p w:rsidR="009B65AD" w:rsidRPr="00D204F2" w:rsidRDefault="009B65AD" w:rsidP="009354D0">
            <w:pPr>
              <w:pStyle w:val="ListParagraph"/>
              <w:numPr>
                <w:ilvl w:val="0"/>
                <w:numId w:val="2"/>
              </w:numPr>
              <w:jc w:val="center"/>
              <w:rPr>
                <w:lang w:val="ro-RO"/>
              </w:rPr>
            </w:pPr>
          </w:p>
        </w:tc>
        <w:tc>
          <w:tcPr>
            <w:tcW w:w="1456" w:type="dxa"/>
          </w:tcPr>
          <w:p w:rsidR="009B65AD" w:rsidRPr="00D204F2" w:rsidRDefault="009B65AD" w:rsidP="006129B4">
            <w:pPr>
              <w:jc w:val="center"/>
              <w:rPr>
                <w:lang w:val="ro-RO"/>
              </w:rPr>
            </w:pPr>
            <w:r w:rsidRPr="00D204F2">
              <w:rPr>
                <w:lang w:val="ro-RO"/>
              </w:rPr>
              <w:t xml:space="preserve">Proiectul de lege </w:t>
            </w:r>
          </w:p>
          <w:p w:rsidR="009B65AD" w:rsidRPr="00D204F2" w:rsidRDefault="009B65AD" w:rsidP="006129B4">
            <w:pPr>
              <w:jc w:val="center"/>
              <w:rPr>
                <w:lang w:val="ro-RO"/>
              </w:rPr>
            </w:pPr>
            <w:r w:rsidRPr="00D204F2">
              <w:rPr>
                <w:lang w:val="ro-RO"/>
              </w:rPr>
              <w:t>Clauza de armonizare</w:t>
            </w:r>
          </w:p>
        </w:tc>
        <w:tc>
          <w:tcPr>
            <w:tcW w:w="1723" w:type="dxa"/>
          </w:tcPr>
          <w:p w:rsidR="009B65AD" w:rsidRPr="00D204F2" w:rsidRDefault="009B65AD" w:rsidP="006129B4">
            <w:pPr>
              <w:jc w:val="center"/>
              <w:rPr>
                <w:lang w:val="ro-RO"/>
              </w:rPr>
            </w:pPr>
            <w:r w:rsidRPr="00D204F2">
              <w:rPr>
                <w:lang w:val="ro-RO"/>
              </w:rPr>
              <w:t>Ministerul Afacerilor Externe şi Integrării Europene</w:t>
            </w:r>
          </w:p>
        </w:tc>
        <w:tc>
          <w:tcPr>
            <w:tcW w:w="5220" w:type="dxa"/>
          </w:tcPr>
          <w:p w:rsidR="009B65AD" w:rsidRPr="00D204F2" w:rsidRDefault="009B65AD" w:rsidP="006129B4">
            <w:pPr>
              <w:jc w:val="both"/>
              <w:rPr>
                <w:lang w:val="ro-RO"/>
              </w:rPr>
            </w:pPr>
            <w:r w:rsidRPr="00D204F2">
              <w:rPr>
                <w:lang w:val="ro-RO"/>
              </w:rPr>
              <w:t xml:space="preserve">1. Reieşind din faptul că proiectul vizat a fost elaborat în scopul armonizării legislaţiei naţionale cu normele Directivei Consiliului nr. 90/314/CEE privind pachetele de servicii pentru călătorii, vacanţe şi circuite din 13 iunie 1990, publicată în Jurnalul Oficial al Uniunii Europene L 158/59 din 23 iunie 1990, propunem  modificarea denumirii Directivei în cauză conform exigenţelor pct.17 al </w:t>
            </w:r>
            <w:r w:rsidRPr="00D204F2">
              <w:rPr>
                <w:lang w:val="ro-RO"/>
              </w:rPr>
              <w:lastRenderedPageBreak/>
              <w:t xml:space="preserve">Regulamentului privind mecanismul de armonizare a legislaţiei Republicii Moldova cu legislaţia comunitară, aprobat prin </w:t>
            </w:r>
            <w:proofErr w:type="spellStart"/>
            <w:r w:rsidRPr="00D204F2">
              <w:rPr>
                <w:lang w:val="ro-RO"/>
              </w:rPr>
              <w:t>Hotărîrea</w:t>
            </w:r>
            <w:proofErr w:type="spellEnd"/>
            <w:r w:rsidRPr="00D204F2">
              <w:rPr>
                <w:lang w:val="ro-RO"/>
              </w:rPr>
              <w:t xml:space="preserve"> Guvernului nr. 1345 din 24 noiembrie 2006.</w:t>
            </w:r>
          </w:p>
        </w:tc>
        <w:tc>
          <w:tcPr>
            <w:tcW w:w="1767" w:type="dxa"/>
          </w:tcPr>
          <w:p w:rsidR="009B65AD" w:rsidRPr="00D204F2" w:rsidRDefault="009B65AD" w:rsidP="006129B4">
            <w:pPr>
              <w:jc w:val="center"/>
              <w:rPr>
                <w:lang w:val="ro-RO"/>
              </w:rPr>
            </w:pPr>
            <w:r w:rsidRPr="00D204F2">
              <w:rPr>
                <w:lang w:val="ro-RO"/>
              </w:rPr>
              <w:lastRenderedPageBreak/>
              <w:t>Se acceptă parţial</w:t>
            </w:r>
          </w:p>
          <w:p w:rsidR="009B65AD" w:rsidRPr="00D204F2" w:rsidRDefault="009B65AD" w:rsidP="006129B4">
            <w:pPr>
              <w:jc w:val="center"/>
              <w:rPr>
                <w:lang w:val="ro-RO"/>
              </w:rPr>
            </w:pPr>
          </w:p>
        </w:tc>
        <w:tc>
          <w:tcPr>
            <w:tcW w:w="4492" w:type="dxa"/>
          </w:tcPr>
          <w:p w:rsidR="009B65AD" w:rsidRPr="00D204F2" w:rsidRDefault="009B65AD" w:rsidP="006129B4">
            <w:pPr>
              <w:jc w:val="both"/>
              <w:rPr>
                <w:lang w:val="ro-RO"/>
              </w:rPr>
            </w:pPr>
            <w:r w:rsidRPr="00D204F2">
              <w:rPr>
                <w:lang w:val="ro-RO"/>
              </w:rPr>
              <w:t>S</w:t>
            </w:r>
            <w:r w:rsidR="006129B4" w:rsidRPr="00D204F2">
              <w:rPr>
                <w:lang w:val="ro-RO"/>
              </w:rPr>
              <w:t>-</w:t>
            </w:r>
            <w:r w:rsidRPr="00D204F2">
              <w:rPr>
                <w:lang w:val="ro-RO"/>
              </w:rPr>
              <w:t xml:space="preserve">a </w:t>
            </w:r>
            <w:r w:rsidR="00AE2013" w:rsidRPr="00D204F2">
              <w:rPr>
                <w:lang w:val="ro-RO"/>
              </w:rPr>
              <w:t>acceptat propunerea Minist</w:t>
            </w:r>
            <w:r w:rsidR="006129B4" w:rsidRPr="00D204F2">
              <w:rPr>
                <w:lang w:val="ro-RO"/>
              </w:rPr>
              <w:t>e</w:t>
            </w:r>
            <w:r w:rsidR="00AE2013" w:rsidRPr="00D204F2">
              <w:rPr>
                <w:lang w:val="ro-RO"/>
              </w:rPr>
              <w:t>rului Justiţiei</w:t>
            </w:r>
            <w:r w:rsidR="006129B4" w:rsidRPr="00D204F2">
              <w:rPr>
                <w:lang w:val="ro-RO"/>
              </w:rPr>
              <w:t>,</w:t>
            </w:r>
            <w:r w:rsidR="00AE2013" w:rsidRPr="00D204F2">
              <w:rPr>
                <w:lang w:val="ro-RO"/>
              </w:rPr>
              <w:t xml:space="preserve"> a se vedea pct. 1 din sinteză.</w:t>
            </w:r>
            <w:r w:rsidRPr="00D204F2">
              <w:rPr>
                <w:lang w:val="ro-RO"/>
              </w:rPr>
              <w:t xml:space="preserve"> </w:t>
            </w:r>
          </w:p>
        </w:tc>
      </w:tr>
      <w:tr w:rsidR="00D204F2" w:rsidRPr="00D204F2" w:rsidTr="003971AD">
        <w:trPr>
          <w:trHeight w:val="368"/>
        </w:trPr>
        <w:tc>
          <w:tcPr>
            <w:tcW w:w="1292" w:type="dxa"/>
          </w:tcPr>
          <w:p w:rsidR="00AE2013" w:rsidRPr="00D204F2" w:rsidRDefault="00AE2013" w:rsidP="009354D0">
            <w:pPr>
              <w:pStyle w:val="ListParagraph"/>
              <w:numPr>
                <w:ilvl w:val="0"/>
                <w:numId w:val="2"/>
              </w:numPr>
              <w:jc w:val="center"/>
              <w:rPr>
                <w:lang w:val="ro-RO"/>
              </w:rPr>
            </w:pPr>
          </w:p>
        </w:tc>
        <w:tc>
          <w:tcPr>
            <w:tcW w:w="1456" w:type="dxa"/>
          </w:tcPr>
          <w:p w:rsidR="00AE2013" w:rsidRPr="00D204F2" w:rsidRDefault="00AE2013" w:rsidP="0084677E">
            <w:pPr>
              <w:jc w:val="center"/>
              <w:rPr>
                <w:lang w:val="ro-RO"/>
              </w:rPr>
            </w:pPr>
            <w:r w:rsidRPr="00D204F2">
              <w:rPr>
                <w:lang w:val="ro-RO"/>
              </w:rPr>
              <w:t xml:space="preserve">Proiectul de lege </w:t>
            </w:r>
          </w:p>
          <w:p w:rsidR="00AE2013" w:rsidRPr="00D204F2" w:rsidRDefault="00AE2013" w:rsidP="0084677E">
            <w:pPr>
              <w:rPr>
                <w:lang w:val="ro-RO"/>
              </w:rPr>
            </w:pPr>
            <w:r w:rsidRPr="00D204F2">
              <w:rPr>
                <w:lang w:val="ro-RO"/>
              </w:rPr>
              <w:t>Clauza de armonizare</w:t>
            </w:r>
          </w:p>
        </w:tc>
        <w:tc>
          <w:tcPr>
            <w:tcW w:w="1723" w:type="dxa"/>
          </w:tcPr>
          <w:p w:rsidR="00AE2013" w:rsidRPr="00D204F2" w:rsidRDefault="00AE2013" w:rsidP="00FC548E">
            <w:pPr>
              <w:rPr>
                <w:lang w:val="ro-RO"/>
              </w:rPr>
            </w:pPr>
            <w:r w:rsidRPr="00D204F2">
              <w:rPr>
                <w:lang w:val="ro-RO"/>
              </w:rPr>
              <w:t>Centru de Armonizare a Legislaţiei</w:t>
            </w:r>
          </w:p>
        </w:tc>
        <w:tc>
          <w:tcPr>
            <w:tcW w:w="5220" w:type="dxa"/>
          </w:tcPr>
          <w:p w:rsidR="00AE2013" w:rsidRPr="00D204F2" w:rsidRDefault="00AE2013" w:rsidP="00FC548E">
            <w:pPr>
              <w:jc w:val="both"/>
              <w:rPr>
                <w:lang w:val="ro-RO"/>
              </w:rPr>
            </w:pPr>
            <w:r w:rsidRPr="00D204F2">
              <w:rPr>
                <w:lang w:val="ro-RO"/>
              </w:rPr>
              <w:t>Clauza de armonizare din proiectul naţional urmează a fi modificată şi expusă în următoarea redacţie: „Prezenta Lege transpune Directiva Consiliului 90/314/CEE din 13 iunie 1990 privind pachetele de servicii pentru călătorii, vacanţe şi circuite, publicată în Jurnalul Oficial al Comunităţilor Europene L 158 din 23 iunie 1990”.</w:t>
            </w:r>
          </w:p>
        </w:tc>
        <w:tc>
          <w:tcPr>
            <w:tcW w:w="1767" w:type="dxa"/>
          </w:tcPr>
          <w:p w:rsidR="00AE2013" w:rsidRPr="00D204F2" w:rsidRDefault="00AE2013" w:rsidP="006129B4">
            <w:pPr>
              <w:jc w:val="center"/>
              <w:rPr>
                <w:lang w:val="ro-RO"/>
              </w:rPr>
            </w:pPr>
            <w:r w:rsidRPr="00D204F2">
              <w:rPr>
                <w:lang w:val="ro-RO"/>
              </w:rPr>
              <w:t>Se acceptă parţial</w:t>
            </w:r>
          </w:p>
          <w:p w:rsidR="00AE2013" w:rsidRPr="00D204F2" w:rsidRDefault="00AE2013" w:rsidP="006129B4">
            <w:pPr>
              <w:jc w:val="center"/>
              <w:rPr>
                <w:lang w:val="ro-RO"/>
              </w:rPr>
            </w:pPr>
          </w:p>
        </w:tc>
        <w:tc>
          <w:tcPr>
            <w:tcW w:w="4492" w:type="dxa"/>
          </w:tcPr>
          <w:p w:rsidR="00AE2013" w:rsidRPr="00D204F2" w:rsidRDefault="006129B4" w:rsidP="006129B4">
            <w:pPr>
              <w:jc w:val="both"/>
              <w:rPr>
                <w:lang w:val="ro-RO"/>
              </w:rPr>
            </w:pPr>
            <w:r w:rsidRPr="00D204F2">
              <w:rPr>
                <w:lang w:val="ro-RO"/>
              </w:rPr>
              <w:t>S-a acceptat propunerea Ministerului Justiţiei, a se vedea pct. 1 din sinteză.</w:t>
            </w:r>
          </w:p>
        </w:tc>
      </w:tr>
      <w:tr w:rsidR="00D204F2" w:rsidRPr="00D204F2" w:rsidTr="003971AD">
        <w:tc>
          <w:tcPr>
            <w:tcW w:w="1292" w:type="dxa"/>
          </w:tcPr>
          <w:p w:rsidR="00AE2013" w:rsidRPr="00D204F2" w:rsidRDefault="00AE2013" w:rsidP="009354D0">
            <w:pPr>
              <w:pStyle w:val="ListParagraph"/>
              <w:numPr>
                <w:ilvl w:val="0"/>
                <w:numId w:val="2"/>
              </w:numPr>
              <w:jc w:val="center"/>
              <w:rPr>
                <w:lang w:val="ro-RO"/>
              </w:rPr>
            </w:pPr>
          </w:p>
        </w:tc>
        <w:tc>
          <w:tcPr>
            <w:tcW w:w="1456" w:type="dxa"/>
          </w:tcPr>
          <w:p w:rsidR="00AE2013" w:rsidRPr="00D204F2" w:rsidRDefault="00AE2013" w:rsidP="00E0181B">
            <w:pPr>
              <w:jc w:val="center"/>
              <w:rPr>
                <w:lang w:val="ro-RO"/>
              </w:rPr>
            </w:pPr>
            <w:r w:rsidRPr="00D204F2">
              <w:rPr>
                <w:lang w:val="ro-RO"/>
              </w:rPr>
              <w:t>Proiectul de lege</w:t>
            </w:r>
          </w:p>
          <w:p w:rsidR="00AE2013" w:rsidRPr="00D204F2" w:rsidRDefault="00AE2013" w:rsidP="00E0181B">
            <w:pPr>
              <w:jc w:val="center"/>
              <w:rPr>
                <w:lang w:val="ro-RO"/>
              </w:rPr>
            </w:pPr>
            <w:r w:rsidRPr="00D204F2">
              <w:rPr>
                <w:lang w:val="ro-RO"/>
              </w:rPr>
              <w:t xml:space="preserve"> Noţiuni</w:t>
            </w:r>
          </w:p>
        </w:tc>
        <w:tc>
          <w:tcPr>
            <w:tcW w:w="1723" w:type="dxa"/>
          </w:tcPr>
          <w:p w:rsidR="00AE2013" w:rsidRPr="00D204F2" w:rsidRDefault="00AE2013" w:rsidP="00B44F69">
            <w:pPr>
              <w:rPr>
                <w:lang w:val="ro-RO"/>
              </w:rPr>
            </w:pPr>
            <w:r w:rsidRPr="00D204F2">
              <w:rPr>
                <w:lang w:val="ro-RO"/>
              </w:rPr>
              <w:t>Ministerul Afacerilor Externe şi Integrării Europene</w:t>
            </w:r>
          </w:p>
        </w:tc>
        <w:tc>
          <w:tcPr>
            <w:tcW w:w="5220" w:type="dxa"/>
          </w:tcPr>
          <w:p w:rsidR="00AE2013" w:rsidRPr="00D204F2" w:rsidRDefault="00AE2013" w:rsidP="008072F4">
            <w:pPr>
              <w:jc w:val="both"/>
              <w:rPr>
                <w:lang w:val="ro-RO"/>
              </w:rPr>
            </w:pPr>
            <w:r w:rsidRPr="00D204F2">
              <w:rPr>
                <w:lang w:val="ro-RO"/>
              </w:rPr>
              <w:t>2.</w:t>
            </w:r>
            <w:r w:rsidRPr="00D204F2">
              <w:rPr>
                <w:lang w:val="ro-RO"/>
              </w:rPr>
              <w:tab/>
              <w:t xml:space="preserve">În proiect, precum şi în Codul Civil al Republicii Moldova în redacţia actuală, sunt utilizate cuvintele „turist” şi „client” care corespund noţiunii de „consumator” (definită la alin. (4) al art.2 al Directivei 90/314/CEE). Pornind de la prevederile lit. b) a pct. 7 al Regulamentului privind mecanismul de armonizare a legislaţiei, precum şi </w:t>
            </w:r>
            <w:proofErr w:type="spellStart"/>
            <w:r w:rsidRPr="00D204F2">
              <w:rPr>
                <w:lang w:val="ro-RO"/>
              </w:rPr>
              <w:t>considerînd</w:t>
            </w:r>
            <w:proofErr w:type="spellEnd"/>
            <w:r w:rsidRPr="00D204F2">
              <w:rPr>
                <w:lang w:val="ro-RO"/>
              </w:rPr>
              <w:t xml:space="preserve"> oportună unificarea terminologiei în domeniu, propunem ca prezentul proiect să fie completat cu modificarea Capitolului XIX al Titlului III, Cărţii a treia a Codului Civil prin substituirea termenelor „turist” şi „client” cu termenul „consumator” (de servicii turistice) utilizat în legislaţia Uniunii Europene.</w:t>
            </w:r>
          </w:p>
        </w:tc>
        <w:tc>
          <w:tcPr>
            <w:tcW w:w="1767" w:type="dxa"/>
          </w:tcPr>
          <w:p w:rsidR="00AE2013" w:rsidRPr="00D204F2" w:rsidRDefault="00AE2013" w:rsidP="006129B4">
            <w:pPr>
              <w:jc w:val="center"/>
              <w:rPr>
                <w:lang w:val="ro-RO"/>
              </w:rPr>
            </w:pPr>
            <w:r w:rsidRPr="00D204F2">
              <w:rPr>
                <w:lang w:val="ro-RO"/>
              </w:rPr>
              <w:t>Se acceptă parţial</w:t>
            </w:r>
          </w:p>
          <w:p w:rsidR="00AE2013" w:rsidRPr="00D204F2" w:rsidRDefault="00AE2013" w:rsidP="006129B4">
            <w:pPr>
              <w:jc w:val="center"/>
              <w:rPr>
                <w:lang w:val="ro-RO"/>
              </w:rPr>
            </w:pPr>
          </w:p>
        </w:tc>
        <w:tc>
          <w:tcPr>
            <w:tcW w:w="4492" w:type="dxa"/>
          </w:tcPr>
          <w:p w:rsidR="00AE2013" w:rsidRPr="00D204F2" w:rsidRDefault="006129B4" w:rsidP="006129B4">
            <w:pPr>
              <w:jc w:val="both"/>
              <w:rPr>
                <w:lang w:val="ro-RO"/>
              </w:rPr>
            </w:pPr>
            <w:r w:rsidRPr="00D204F2">
              <w:rPr>
                <w:lang w:val="ro-RO"/>
              </w:rPr>
              <w:t xml:space="preserve">S-a acceptat propunerea Ministerului </w:t>
            </w:r>
            <w:r w:rsidR="00AE2013" w:rsidRPr="00D204F2">
              <w:rPr>
                <w:lang w:val="ro-RO"/>
              </w:rPr>
              <w:t>Justiţiei</w:t>
            </w:r>
            <w:r w:rsidRPr="00D204F2">
              <w:rPr>
                <w:lang w:val="ro-RO"/>
              </w:rPr>
              <w:t>,</w:t>
            </w:r>
            <w:r w:rsidR="00AE2013" w:rsidRPr="00D204F2">
              <w:rPr>
                <w:lang w:val="ro-RO"/>
              </w:rPr>
              <w:t xml:space="preserve"> a se vedea pct. 10 din sinteză. </w:t>
            </w:r>
          </w:p>
        </w:tc>
      </w:tr>
      <w:tr w:rsidR="00D204F2" w:rsidRPr="00D204F2" w:rsidTr="003971AD">
        <w:tc>
          <w:tcPr>
            <w:tcW w:w="1292" w:type="dxa"/>
          </w:tcPr>
          <w:p w:rsidR="00AE2013" w:rsidRPr="00D204F2" w:rsidRDefault="00AE2013" w:rsidP="009354D0">
            <w:pPr>
              <w:pStyle w:val="ListParagraph"/>
              <w:numPr>
                <w:ilvl w:val="0"/>
                <w:numId w:val="2"/>
              </w:numPr>
              <w:jc w:val="center"/>
              <w:rPr>
                <w:lang w:val="ro-RO"/>
              </w:rPr>
            </w:pPr>
          </w:p>
        </w:tc>
        <w:tc>
          <w:tcPr>
            <w:tcW w:w="1456" w:type="dxa"/>
          </w:tcPr>
          <w:p w:rsidR="00AE2013" w:rsidRPr="00D204F2" w:rsidRDefault="00AE2013" w:rsidP="0084677E">
            <w:pPr>
              <w:jc w:val="center"/>
              <w:rPr>
                <w:lang w:val="ro-RO"/>
              </w:rPr>
            </w:pPr>
            <w:r w:rsidRPr="00D204F2">
              <w:rPr>
                <w:lang w:val="ro-RO"/>
              </w:rPr>
              <w:t>Proiectul de lege</w:t>
            </w:r>
          </w:p>
          <w:p w:rsidR="00AE2013" w:rsidRPr="00D204F2" w:rsidRDefault="00AE2013" w:rsidP="0084677E">
            <w:pPr>
              <w:jc w:val="center"/>
              <w:rPr>
                <w:lang w:val="ro-RO"/>
              </w:rPr>
            </w:pPr>
            <w:r w:rsidRPr="00D204F2">
              <w:rPr>
                <w:lang w:val="ro-RO"/>
              </w:rPr>
              <w:t xml:space="preserve"> Noţiuni</w:t>
            </w:r>
          </w:p>
        </w:tc>
        <w:tc>
          <w:tcPr>
            <w:tcW w:w="1723" w:type="dxa"/>
          </w:tcPr>
          <w:p w:rsidR="00AE2013" w:rsidRPr="00D204F2" w:rsidRDefault="00AE2013" w:rsidP="00FC548E">
            <w:pPr>
              <w:jc w:val="center"/>
              <w:rPr>
                <w:lang w:val="ro-RO"/>
              </w:rPr>
            </w:pPr>
            <w:r w:rsidRPr="00D204F2">
              <w:rPr>
                <w:lang w:val="ro-RO"/>
              </w:rPr>
              <w:t>Centru de Armonizare a Legislaţiei</w:t>
            </w:r>
          </w:p>
        </w:tc>
        <w:tc>
          <w:tcPr>
            <w:tcW w:w="5220" w:type="dxa"/>
          </w:tcPr>
          <w:p w:rsidR="00AE2013" w:rsidRPr="00D204F2" w:rsidRDefault="00AE2013" w:rsidP="00FC548E">
            <w:pPr>
              <w:jc w:val="both"/>
              <w:rPr>
                <w:lang w:val="ro-RO"/>
              </w:rPr>
            </w:pPr>
            <w:r w:rsidRPr="00D204F2">
              <w:rPr>
                <w:lang w:val="ro-RO"/>
              </w:rPr>
              <w:t>Potrivit menţiunilor din Tabelul de concordanţă, noţiunea de „organizator” nu necesită a fi transpusă în legislaţia naţională, deoarece se regăseşte în art. 3 din Legea nr. 352-XVI din 24 noiembrie 2006 cu privire la organizarea şi desfăşurarea activităţii turistice în Republica Moldova – noţiunea „</w:t>
            </w:r>
            <w:proofErr w:type="spellStart"/>
            <w:r w:rsidRPr="00D204F2">
              <w:rPr>
                <w:lang w:val="ro-RO"/>
              </w:rPr>
              <w:t>turoperator</w:t>
            </w:r>
            <w:proofErr w:type="spellEnd"/>
            <w:r w:rsidRPr="00D204F2">
              <w:rPr>
                <w:lang w:val="ro-RO"/>
              </w:rPr>
              <w:t>”. Totuşi, remarcăm că în noţiunea din actul legislativ naţional lipseşte elementul neocazional al organizării pachetelor de servicii turistice.</w:t>
            </w:r>
          </w:p>
        </w:tc>
        <w:tc>
          <w:tcPr>
            <w:tcW w:w="1767" w:type="dxa"/>
          </w:tcPr>
          <w:p w:rsidR="00AE2013" w:rsidRPr="00D204F2" w:rsidRDefault="00AE2013" w:rsidP="006129B4">
            <w:pPr>
              <w:jc w:val="center"/>
              <w:rPr>
                <w:lang w:val="ro-RO"/>
              </w:rPr>
            </w:pPr>
            <w:r w:rsidRPr="00D204F2">
              <w:rPr>
                <w:lang w:val="ro-RO"/>
              </w:rPr>
              <w:t>Se acceptă parţial</w:t>
            </w:r>
          </w:p>
          <w:p w:rsidR="00AE2013" w:rsidRPr="00D204F2" w:rsidRDefault="00AE2013" w:rsidP="006129B4">
            <w:pPr>
              <w:jc w:val="center"/>
              <w:rPr>
                <w:lang w:val="ro-RO"/>
              </w:rPr>
            </w:pPr>
          </w:p>
        </w:tc>
        <w:tc>
          <w:tcPr>
            <w:tcW w:w="4492" w:type="dxa"/>
          </w:tcPr>
          <w:p w:rsidR="00AE2013" w:rsidRPr="00D204F2" w:rsidRDefault="00A27912" w:rsidP="00A27912">
            <w:pPr>
              <w:jc w:val="both"/>
              <w:rPr>
                <w:highlight w:val="yellow"/>
                <w:lang w:val="ro-RO"/>
              </w:rPr>
            </w:pPr>
            <w:r w:rsidRPr="00D204F2">
              <w:rPr>
                <w:lang w:val="ro-RO"/>
              </w:rPr>
              <w:t>Aceste noţiuni sunt introdus în proiectul de modificare şi completare a Legii nr. 352-XVI din 24 noiembrie 2006 cu privire la organizarea şi desfăşurarea activităţii turistice în Republica Moldova pe care la moment o elaborează Agenţia Turismului.</w:t>
            </w:r>
          </w:p>
        </w:tc>
      </w:tr>
      <w:tr w:rsidR="00D204F2" w:rsidRPr="00D204F2" w:rsidTr="003971AD">
        <w:tc>
          <w:tcPr>
            <w:tcW w:w="1292" w:type="dxa"/>
          </w:tcPr>
          <w:p w:rsidR="00AE2013" w:rsidRPr="00D204F2" w:rsidRDefault="00AE2013" w:rsidP="009354D0">
            <w:pPr>
              <w:pStyle w:val="ListParagraph"/>
              <w:numPr>
                <w:ilvl w:val="0"/>
                <w:numId w:val="2"/>
              </w:numPr>
              <w:jc w:val="center"/>
              <w:rPr>
                <w:lang w:val="ro-RO"/>
              </w:rPr>
            </w:pPr>
          </w:p>
        </w:tc>
        <w:tc>
          <w:tcPr>
            <w:tcW w:w="1456" w:type="dxa"/>
          </w:tcPr>
          <w:p w:rsidR="00AE2013" w:rsidRPr="00D204F2" w:rsidRDefault="00AE2013" w:rsidP="0084677E">
            <w:pPr>
              <w:jc w:val="center"/>
              <w:rPr>
                <w:lang w:val="ro-RO"/>
              </w:rPr>
            </w:pPr>
            <w:r w:rsidRPr="00D204F2">
              <w:rPr>
                <w:lang w:val="ro-RO"/>
              </w:rPr>
              <w:t>Proiectul de lege</w:t>
            </w:r>
          </w:p>
          <w:p w:rsidR="00AE2013" w:rsidRPr="00D204F2" w:rsidRDefault="00AE2013" w:rsidP="0084677E">
            <w:pPr>
              <w:jc w:val="center"/>
              <w:rPr>
                <w:lang w:val="ro-RO"/>
              </w:rPr>
            </w:pPr>
            <w:r w:rsidRPr="00D204F2">
              <w:rPr>
                <w:lang w:val="ro-RO"/>
              </w:rPr>
              <w:lastRenderedPageBreak/>
              <w:t xml:space="preserve"> Noţiuni</w:t>
            </w:r>
          </w:p>
        </w:tc>
        <w:tc>
          <w:tcPr>
            <w:tcW w:w="1723" w:type="dxa"/>
          </w:tcPr>
          <w:p w:rsidR="00AE2013" w:rsidRPr="00D204F2" w:rsidRDefault="00AE2013" w:rsidP="00FC548E">
            <w:pPr>
              <w:rPr>
                <w:lang w:val="ro-RO"/>
              </w:rPr>
            </w:pPr>
            <w:r w:rsidRPr="00D204F2">
              <w:rPr>
                <w:lang w:val="ro-RO"/>
              </w:rPr>
              <w:lastRenderedPageBreak/>
              <w:t xml:space="preserve">Centru de Armonizare a </w:t>
            </w:r>
            <w:r w:rsidRPr="00D204F2">
              <w:rPr>
                <w:lang w:val="ro-RO"/>
              </w:rPr>
              <w:lastRenderedPageBreak/>
              <w:t>Legislaţiei</w:t>
            </w:r>
          </w:p>
        </w:tc>
        <w:tc>
          <w:tcPr>
            <w:tcW w:w="5220" w:type="dxa"/>
          </w:tcPr>
          <w:p w:rsidR="00AE2013" w:rsidRPr="00D204F2" w:rsidRDefault="00AE2013" w:rsidP="00FC548E">
            <w:pPr>
              <w:jc w:val="both"/>
              <w:rPr>
                <w:lang w:val="ro-RO"/>
              </w:rPr>
            </w:pPr>
            <w:r w:rsidRPr="00D204F2">
              <w:rPr>
                <w:lang w:val="ro-RO"/>
              </w:rPr>
              <w:lastRenderedPageBreak/>
              <w:t xml:space="preserve">De asemenea, potrivit mecanismului naţional de armonizare a legislaţiei Republicii Moldova cu </w:t>
            </w:r>
            <w:r w:rsidRPr="00D204F2">
              <w:rPr>
                <w:lang w:val="ro-RO"/>
              </w:rPr>
              <w:lastRenderedPageBreak/>
              <w:t xml:space="preserve">legislaţia Uniunii Europene, stabilit prin </w:t>
            </w:r>
            <w:proofErr w:type="spellStart"/>
            <w:r w:rsidRPr="00D204F2">
              <w:rPr>
                <w:lang w:val="ro-RO"/>
              </w:rPr>
              <w:t>Hotărîrea</w:t>
            </w:r>
            <w:proofErr w:type="spellEnd"/>
            <w:r w:rsidRPr="00D204F2">
              <w:rPr>
                <w:lang w:val="ro-RO"/>
              </w:rPr>
              <w:t xml:space="preserve"> Guvernului nr. 1345 din 24 noiembrie 2006, la elaborarea actului cu relevanţă UE va fi respectată terminologia legislaţiei UE, </w:t>
            </w:r>
            <w:proofErr w:type="spellStart"/>
            <w:r w:rsidRPr="00D204F2">
              <w:rPr>
                <w:lang w:val="ro-RO"/>
              </w:rPr>
              <w:t>utilizînd</w:t>
            </w:r>
            <w:proofErr w:type="spellEnd"/>
            <w:r w:rsidRPr="00D204F2">
              <w:rPr>
                <w:lang w:val="ro-RO"/>
              </w:rPr>
              <w:t xml:space="preserve"> aceiaşi termeni pentru concepte similare. Aşadar, recomandăm înlocuirea noţiunii de „</w:t>
            </w:r>
            <w:proofErr w:type="spellStart"/>
            <w:r w:rsidRPr="00D204F2">
              <w:rPr>
                <w:lang w:val="ro-RO"/>
              </w:rPr>
              <w:t>turoperator</w:t>
            </w:r>
            <w:proofErr w:type="spellEnd"/>
            <w:r w:rsidRPr="00D204F2">
              <w:rPr>
                <w:lang w:val="ro-RO"/>
              </w:rPr>
              <w:t>” din Legea 352/2006 cu cea de „organizator” (</w:t>
            </w:r>
            <w:proofErr w:type="spellStart"/>
            <w:r w:rsidRPr="00D204F2">
              <w:rPr>
                <w:lang w:val="ro-RO"/>
              </w:rPr>
              <w:t>avînd</w:t>
            </w:r>
            <w:proofErr w:type="spellEnd"/>
            <w:r w:rsidRPr="00D204F2">
              <w:rPr>
                <w:lang w:val="ro-RO"/>
              </w:rPr>
              <w:t xml:space="preserve"> în vedere că şi Codul Civil, în art. 1131-1145, operează cu noţiunea de „organizator”) şi inserarea elementului neocazional al organizării pachetelor de servicii turistice, în conformitate cu prevederile art. 2, pct. 2 din Directiva 90/314/CEE.</w:t>
            </w:r>
          </w:p>
        </w:tc>
        <w:tc>
          <w:tcPr>
            <w:tcW w:w="1767" w:type="dxa"/>
          </w:tcPr>
          <w:p w:rsidR="00AE2013" w:rsidRPr="00D204F2" w:rsidRDefault="00AE2013" w:rsidP="006129B4">
            <w:pPr>
              <w:jc w:val="center"/>
              <w:rPr>
                <w:lang w:val="ro-RO"/>
              </w:rPr>
            </w:pPr>
            <w:r w:rsidRPr="00D204F2">
              <w:rPr>
                <w:lang w:val="ro-RO"/>
              </w:rPr>
              <w:lastRenderedPageBreak/>
              <w:t xml:space="preserve">Se acceptă </w:t>
            </w:r>
            <w:r w:rsidR="00A27912" w:rsidRPr="00D204F2">
              <w:rPr>
                <w:lang w:val="ro-RO"/>
              </w:rPr>
              <w:t>parţial</w:t>
            </w:r>
          </w:p>
          <w:p w:rsidR="00AE2013" w:rsidRPr="00D204F2" w:rsidRDefault="00AE2013" w:rsidP="006129B4">
            <w:pPr>
              <w:jc w:val="center"/>
              <w:rPr>
                <w:lang w:val="ro-RO"/>
              </w:rPr>
            </w:pPr>
          </w:p>
        </w:tc>
        <w:tc>
          <w:tcPr>
            <w:tcW w:w="4492" w:type="dxa"/>
          </w:tcPr>
          <w:p w:rsidR="00AE2013" w:rsidRPr="00D204F2" w:rsidRDefault="00A27912" w:rsidP="00AE2013">
            <w:pPr>
              <w:jc w:val="both"/>
              <w:rPr>
                <w:highlight w:val="yellow"/>
                <w:lang w:val="ro-RO"/>
              </w:rPr>
            </w:pPr>
            <w:r w:rsidRPr="00D204F2">
              <w:rPr>
                <w:lang w:val="ro-RO"/>
              </w:rPr>
              <w:lastRenderedPageBreak/>
              <w:t>Aceste noţiuni sunt introdus în proiectul de modificare şi completare a Legii nr. 352-</w:t>
            </w:r>
            <w:r w:rsidRPr="00D204F2">
              <w:rPr>
                <w:lang w:val="ro-RO"/>
              </w:rPr>
              <w:lastRenderedPageBreak/>
              <w:t>XVI din 24 noiembrie 2006 cu privire la organizarea şi desfăşurarea activităţii turistice în Republica Moldova pe care la moment o elaborează Agenţia Turismului.</w:t>
            </w:r>
          </w:p>
        </w:tc>
      </w:tr>
      <w:tr w:rsidR="00D204F2" w:rsidRPr="00D204F2" w:rsidTr="003971AD">
        <w:tc>
          <w:tcPr>
            <w:tcW w:w="1292" w:type="dxa"/>
          </w:tcPr>
          <w:p w:rsidR="00AE2013" w:rsidRPr="00D204F2" w:rsidRDefault="00AE2013" w:rsidP="009354D0">
            <w:pPr>
              <w:pStyle w:val="ListParagraph"/>
              <w:numPr>
                <w:ilvl w:val="0"/>
                <w:numId w:val="2"/>
              </w:numPr>
              <w:jc w:val="center"/>
              <w:rPr>
                <w:lang w:val="ro-RO"/>
              </w:rPr>
            </w:pPr>
          </w:p>
        </w:tc>
        <w:tc>
          <w:tcPr>
            <w:tcW w:w="1456" w:type="dxa"/>
          </w:tcPr>
          <w:p w:rsidR="00AE2013" w:rsidRPr="00D204F2" w:rsidRDefault="00AE2013" w:rsidP="0084677E">
            <w:pPr>
              <w:jc w:val="center"/>
              <w:rPr>
                <w:lang w:val="ro-RO"/>
              </w:rPr>
            </w:pPr>
            <w:r w:rsidRPr="00D204F2">
              <w:rPr>
                <w:lang w:val="ro-RO"/>
              </w:rPr>
              <w:t>Proiectul de lege</w:t>
            </w:r>
          </w:p>
          <w:p w:rsidR="00AE2013" w:rsidRPr="00D204F2" w:rsidRDefault="00AE2013" w:rsidP="0084677E">
            <w:pPr>
              <w:rPr>
                <w:lang w:val="ro-RO"/>
              </w:rPr>
            </w:pPr>
            <w:r w:rsidRPr="00D204F2">
              <w:rPr>
                <w:lang w:val="ro-RO"/>
              </w:rPr>
              <w:t xml:space="preserve"> Noţiuni</w:t>
            </w:r>
          </w:p>
        </w:tc>
        <w:tc>
          <w:tcPr>
            <w:tcW w:w="1723" w:type="dxa"/>
          </w:tcPr>
          <w:p w:rsidR="00AE2013" w:rsidRPr="00D204F2" w:rsidRDefault="00AE2013" w:rsidP="00FC548E">
            <w:pPr>
              <w:rPr>
                <w:lang w:val="ro-RO"/>
              </w:rPr>
            </w:pPr>
            <w:r w:rsidRPr="00D204F2">
              <w:rPr>
                <w:lang w:val="ro-RO"/>
              </w:rPr>
              <w:t>Centru de Armonizare a Legislaţiei</w:t>
            </w:r>
          </w:p>
        </w:tc>
        <w:tc>
          <w:tcPr>
            <w:tcW w:w="5220" w:type="dxa"/>
          </w:tcPr>
          <w:p w:rsidR="00AE2013" w:rsidRPr="00D204F2" w:rsidRDefault="00AE2013" w:rsidP="00FC548E">
            <w:pPr>
              <w:jc w:val="both"/>
              <w:rPr>
                <w:lang w:val="ro-RO"/>
              </w:rPr>
            </w:pPr>
            <w:r w:rsidRPr="00D204F2">
              <w:rPr>
                <w:lang w:val="ro-RO"/>
              </w:rPr>
              <w:t xml:space="preserve">Cu referire la noţiunea „consumator”, Tabelul de concordanţă stipulează că transpunerea acesteia nu este necesară </w:t>
            </w:r>
            <w:proofErr w:type="spellStart"/>
            <w:r w:rsidRPr="00D204F2">
              <w:rPr>
                <w:lang w:val="ro-RO"/>
              </w:rPr>
              <w:t>întrucît</w:t>
            </w:r>
            <w:proofErr w:type="spellEnd"/>
            <w:r w:rsidRPr="00D204F2">
              <w:rPr>
                <w:lang w:val="ro-RO"/>
              </w:rPr>
              <w:t xml:space="preserve"> art.3 din Legea 352/2006 conţine deja o noţiune similară – „turist”. Atragem atenţia că noţiunea din actul naţional diferă substanţial de cea inserată în Directiva 90/314/CEE. Astfel, spre deosebire de actul UE, care defineşte consumatorul prin prisma şi ca parte a contractului de prestare a serviciilor turistice, Legea 352/2006 pune accent pe faptul deplasării unei persoane fizice în orice loc, altul </w:t>
            </w:r>
            <w:proofErr w:type="spellStart"/>
            <w:r w:rsidRPr="00D204F2">
              <w:rPr>
                <w:lang w:val="ro-RO"/>
              </w:rPr>
              <w:t>decît</w:t>
            </w:r>
            <w:proofErr w:type="spellEnd"/>
            <w:r w:rsidRPr="00D204F2">
              <w:rPr>
                <w:lang w:val="ro-RO"/>
              </w:rPr>
              <w:t xml:space="preserve"> locul său de reşedinţă, pe o durată de cel puţin 24 de ore şi cu alt scop </w:t>
            </w:r>
            <w:proofErr w:type="spellStart"/>
            <w:r w:rsidRPr="00D204F2">
              <w:rPr>
                <w:lang w:val="ro-RO"/>
              </w:rPr>
              <w:t>decît</w:t>
            </w:r>
            <w:proofErr w:type="spellEnd"/>
            <w:r w:rsidRPr="00D204F2">
              <w:rPr>
                <w:lang w:val="ro-RO"/>
              </w:rPr>
              <w:t xml:space="preserve"> desfăşurarea unei activităţi neremunerate. Prin urmare, considerăm necesară modificarea noţiunii „turist” din art. 3 al actului legislativ naţional şi definirea acestea în conformitate cu noţiunea din art. 2, pct. 4 al Directivei 90/314/CEE.</w:t>
            </w:r>
          </w:p>
        </w:tc>
        <w:tc>
          <w:tcPr>
            <w:tcW w:w="1767" w:type="dxa"/>
          </w:tcPr>
          <w:p w:rsidR="00AE2013" w:rsidRPr="00D204F2" w:rsidRDefault="00AE2013" w:rsidP="006129B4">
            <w:pPr>
              <w:jc w:val="center"/>
              <w:rPr>
                <w:lang w:val="ro-RO"/>
              </w:rPr>
            </w:pPr>
            <w:r w:rsidRPr="00D204F2">
              <w:rPr>
                <w:lang w:val="ro-RO"/>
              </w:rPr>
              <w:t>Se acceptă parţial</w:t>
            </w:r>
          </w:p>
          <w:p w:rsidR="00AE2013" w:rsidRPr="00D204F2" w:rsidRDefault="00AE2013" w:rsidP="006129B4">
            <w:pPr>
              <w:jc w:val="center"/>
              <w:rPr>
                <w:lang w:val="ro-RO"/>
              </w:rPr>
            </w:pPr>
          </w:p>
        </w:tc>
        <w:tc>
          <w:tcPr>
            <w:tcW w:w="4492" w:type="dxa"/>
          </w:tcPr>
          <w:p w:rsidR="00AE2013" w:rsidRPr="00D204F2" w:rsidRDefault="00A27912" w:rsidP="006129B4">
            <w:pPr>
              <w:jc w:val="both"/>
              <w:rPr>
                <w:highlight w:val="yellow"/>
                <w:lang w:val="ro-RO"/>
              </w:rPr>
            </w:pPr>
            <w:r w:rsidRPr="00D204F2">
              <w:rPr>
                <w:lang w:val="ro-RO"/>
              </w:rPr>
              <w:t>Aceste noţiuni sunt introdus în proiectul de modificare şi completare a Legii nr. 352-XVI din 24 noiembrie 2006 cu privire la organizarea şi desfăşurarea activităţii turistice în Republica Moldova pe care la moment o elaborează Agenţia Turismului.</w:t>
            </w:r>
          </w:p>
        </w:tc>
      </w:tr>
      <w:tr w:rsidR="00D204F2" w:rsidRPr="00D204F2" w:rsidTr="003971AD">
        <w:tc>
          <w:tcPr>
            <w:tcW w:w="1292" w:type="dxa"/>
          </w:tcPr>
          <w:p w:rsidR="00B9733A" w:rsidRPr="00D204F2" w:rsidRDefault="00B9733A" w:rsidP="009354D0">
            <w:pPr>
              <w:pStyle w:val="ListParagraph"/>
              <w:numPr>
                <w:ilvl w:val="0"/>
                <w:numId w:val="2"/>
              </w:numPr>
              <w:jc w:val="center"/>
              <w:rPr>
                <w:lang w:val="ro-RO"/>
              </w:rPr>
            </w:pPr>
          </w:p>
        </w:tc>
        <w:tc>
          <w:tcPr>
            <w:tcW w:w="1456" w:type="dxa"/>
          </w:tcPr>
          <w:p w:rsidR="00B9733A" w:rsidRPr="00D204F2" w:rsidRDefault="00B9733A" w:rsidP="00E0181B">
            <w:pPr>
              <w:jc w:val="center"/>
              <w:rPr>
                <w:lang w:val="ro-RO"/>
              </w:rPr>
            </w:pPr>
            <w:r w:rsidRPr="00D204F2">
              <w:rPr>
                <w:lang w:val="ro-RO"/>
              </w:rPr>
              <w:t>Proiectul de lege</w:t>
            </w:r>
          </w:p>
        </w:tc>
        <w:tc>
          <w:tcPr>
            <w:tcW w:w="1723" w:type="dxa"/>
          </w:tcPr>
          <w:p w:rsidR="00B9733A" w:rsidRPr="00D204F2" w:rsidRDefault="00B9733A" w:rsidP="00E0181B">
            <w:pPr>
              <w:jc w:val="center"/>
              <w:rPr>
                <w:lang w:val="ro-RO"/>
              </w:rPr>
            </w:pPr>
            <w:r w:rsidRPr="00D204F2">
              <w:rPr>
                <w:lang w:val="ro-RO"/>
              </w:rPr>
              <w:t>Confederaţia Naţională a Patronatului din Republica Moldova</w:t>
            </w:r>
          </w:p>
        </w:tc>
        <w:tc>
          <w:tcPr>
            <w:tcW w:w="5220" w:type="dxa"/>
          </w:tcPr>
          <w:p w:rsidR="00B9733A" w:rsidRPr="00D204F2" w:rsidRDefault="003A15DB" w:rsidP="00B24C03">
            <w:pPr>
              <w:jc w:val="both"/>
              <w:rPr>
                <w:lang w:val="ro-RO"/>
              </w:rPr>
            </w:pPr>
            <w:r w:rsidRPr="00D204F2">
              <w:rPr>
                <w:lang w:val="ro-RO"/>
              </w:rPr>
              <w:t xml:space="preserve">Urmează a fi clarificate dacă piaţa asigurărilor posedă asigurările necesare </w:t>
            </w:r>
            <w:r w:rsidR="00B24C03" w:rsidRPr="00D204F2">
              <w:rPr>
                <w:lang w:val="ro-RO"/>
              </w:rPr>
              <w:t>indus</w:t>
            </w:r>
            <w:r w:rsidRPr="00D204F2">
              <w:rPr>
                <w:lang w:val="ro-RO"/>
              </w:rPr>
              <w:t xml:space="preserve">triei turismului şi </w:t>
            </w:r>
            <w:r w:rsidR="003D640A" w:rsidRPr="00D204F2">
              <w:rPr>
                <w:lang w:val="ro-RO"/>
              </w:rPr>
              <w:t>costul acestor oferte, întru</w:t>
            </w:r>
            <w:r w:rsidR="006E092A" w:rsidRPr="00D204F2">
              <w:rPr>
                <w:lang w:val="ro-RO"/>
              </w:rPr>
              <w:t xml:space="preserve"> a evita la maxim posibil </w:t>
            </w:r>
            <w:r w:rsidR="003D640A" w:rsidRPr="00D204F2">
              <w:rPr>
                <w:lang w:val="ro-RO"/>
              </w:rPr>
              <w:t xml:space="preserve"> majorarea preţurilor pentru ofertele turistice.</w:t>
            </w:r>
          </w:p>
        </w:tc>
        <w:tc>
          <w:tcPr>
            <w:tcW w:w="1767" w:type="dxa"/>
          </w:tcPr>
          <w:p w:rsidR="00B9733A" w:rsidRPr="00D204F2" w:rsidRDefault="00307975" w:rsidP="00E0181B">
            <w:pPr>
              <w:jc w:val="center"/>
              <w:rPr>
                <w:lang w:val="ro-RO"/>
              </w:rPr>
            </w:pPr>
            <w:r w:rsidRPr="00D204F2">
              <w:rPr>
                <w:lang w:val="ro-RO"/>
              </w:rPr>
              <w:t>Se</w:t>
            </w:r>
            <w:r w:rsidR="006E092A" w:rsidRPr="00D204F2">
              <w:rPr>
                <w:lang w:val="ro-RO"/>
              </w:rPr>
              <w:t xml:space="preserve"> acceptă</w:t>
            </w:r>
          </w:p>
        </w:tc>
        <w:tc>
          <w:tcPr>
            <w:tcW w:w="4492" w:type="dxa"/>
          </w:tcPr>
          <w:p w:rsidR="00B9733A" w:rsidRPr="00D204F2" w:rsidRDefault="00A27912" w:rsidP="00A27912">
            <w:pPr>
              <w:jc w:val="both"/>
              <w:rPr>
                <w:lang w:val="ro-RO"/>
              </w:rPr>
            </w:pPr>
            <w:r w:rsidRPr="00D204F2">
              <w:rPr>
                <w:lang w:val="ro-RO"/>
              </w:rPr>
              <w:t>Mecanismul de asigurare a garanţiei în caz de insolvabilitate urmează să fie elaborat de Agenţia Turismului.</w:t>
            </w:r>
            <w:r w:rsidR="00AE2013" w:rsidRPr="00D204F2">
              <w:rPr>
                <w:lang w:val="ro-RO"/>
              </w:rPr>
              <w:t xml:space="preserve"> </w:t>
            </w:r>
          </w:p>
        </w:tc>
      </w:tr>
      <w:tr w:rsidR="00D204F2" w:rsidRPr="00D204F2" w:rsidTr="003971AD">
        <w:tc>
          <w:tcPr>
            <w:tcW w:w="1292" w:type="dxa"/>
          </w:tcPr>
          <w:p w:rsidR="00B24C03" w:rsidRPr="00D204F2" w:rsidRDefault="00B24C03" w:rsidP="009354D0">
            <w:pPr>
              <w:pStyle w:val="ListParagraph"/>
              <w:numPr>
                <w:ilvl w:val="0"/>
                <w:numId w:val="2"/>
              </w:numPr>
              <w:jc w:val="center"/>
              <w:rPr>
                <w:lang w:val="ro-RO"/>
              </w:rPr>
            </w:pPr>
          </w:p>
        </w:tc>
        <w:tc>
          <w:tcPr>
            <w:tcW w:w="1456" w:type="dxa"/>
          </w:tcPr>
          <w:p w:rsidR="00B24C03" w:rsidRPr="00D204F2" w:rsidRDefault="00B24C03" w:rsidP="00F6762C">
            <w:pPr>
              <w:jc w:val="center"/>
              <w:rPr>
                <w:lang w:val="ro-RO"/>
              </w:rPr>
            </w:pPr>
            <w:r w:rsidRPr="00D204F2">
              <w:rPr>
                <w:lang w:val="ro-RO"/>
              </w:rPr>
              <w:t>Proiectul de lege</w:t>
            </w:r>
          </w:p>
        </w:tc>
        <w:tc>
          <w:tcPr>
            <w:tcW w:w="1723" w:type="dxa"/>
          </w:tcPr>
          <w:p w:rsidR="00B24C03" w:rsidRPr="00D204F2" w:rsidRDefault="00B24C03" w:rsidP="00F6762C">
            <w:pPr>
              <w:jc w:val="center"/>
              <w:rPr>
                <w:lang w:val="ro-RO"/>
              </w:rPr>
            </w:pPr>
            <w:r w:rsidRPr="00D204F2">
              <w:rPr>
                <w:lang w:val="ro-RO"/>
              </w:rPr>
              <w:t xml:space="preserve">Confederaţia Naţională a </w:t>
            </w:r>
            <w:r w:rsidRPr="00D204F2">
              <w:rPr>
                <w:lang w:val="ro-RO"/>
              </w:rPr>
              <w:lastRenderedPageBreak/>
              <w:t>Patronatului din Republica Moldova</w:t>
            </w:r>
          </w:p>
        </w:tc>
        <w:tc>
          <w:tcPr>
            <w:tcW w:w="5220" w:type="dxa"/>
          </w:tcPr>
          <w:p w:rsidR="00B24C03" w:rsidRPr="00D204F2" w:rsidRDefault="00B24C03" w:rsidP="0084677E">
            <w:pPr>
              <w:jc w:val="both"/>
              <w:rPr>
                <w:lang w:val="ro-RO"/>
              </w:rPr>
            </w:pPr>
            <w:r w:rsidRPr="00D204F2">
              <w:rPr>
                <w:lang w:val="ro-RO"/>
              </w:rPr>
              <w:lastRenderedPageBreak/>
              <w:t>În opinia CNPM e</w:t>
            </w:r>
            <w:r w:rsidR="00FE7C06" w:rsidRPr="00D204F2">
              <w:rPr>
                <w:lang w:val="ro-RO"/>
              </w:rPr>
              <w:t xml:space="preserve">ra raţional de a organiza o </w:t>
            </w:r>
            <w:proofErr w:type="spellStart"/>
            <w:r w:rsidR="00FE7C06" w:rsidRPr="00D204F2">
              <w:rPr>
                <w:lang w:val="ro-RO"/>
              </w:rPr>
              <w:t>întî</w:t>
            </w:r>
            <w:r w:rsidRPr="00D204F2">
              <w:rPr>
                <w:lang w:val="ro-RO"/>
              </w:rPr>
              <w:t>lnire</w:t>
            </w:r>
            <w:proofErr w:type="spellEnd"/>
            <w:r w:rsidRPr="00D204F2">
              <w:rPr>
                <w:lang w:val="ro-RO"/>
              </w:rPr>
              <w:t xml:space="preserve"> de lucru nu numai cu autorităţile statale</w:t>
            </w:r>
            <w:r w:rsidR="00FE7C06" w:rsidRPr="00D204F2">
              <w:rPr>
                <w:lang w:val="ro-RO"/>
              </w:rPr>
              <w:t xml:space="preserve"> dar </w:t>
            </w:r>
            <w:r w:rsidR="00FE7C06" w:rsidRPr="00D204F2">
              <w:rPr>
                <w:lang w:val="ro-RO"/>
              </w:rPr>
              <w:lastRenderedPageBreak/>
              <w:t>şi cu operatorii din domeniul turismului şi asociaţiil</w:t>
            </w:r>
            <w:r w:rsidR="0084677E" w:rsidRPr="00D204F2">
              <w:rPr>
                <w:lang w:val="ro-RO"/>
              </w:rPr>
              <w:t xml:space="preserve">e </w:t>
            </w:r>
            <w:r w:rsidR="00FE7C06" w:rsidRPr="00D204F2">
              <w:rPr>
                <w:lang w:val="ro-RO"/>
              </w:rPr>
              <w:t>acestora.</w:t>
            </w:r>
          </w:p>
        </w:tc>
        <w:tc>
          <w:tcPr>
            <w:tcW w:w="1767" w:type="dxa"/>
          </w:tcPr>
          <w:p w:rsidR="00B24C03" w:rsidRPr="00D204F2" w:rsidRDefault="004400C1" w:rsidP="00A27912">
            <w:pPr>
              <w:jc w:val="center"/>
              <w:rPr>
                <w:lang w:val="ro-RO"/>
              </w:rPr>
            </w:pPr>
            <w:r w:rsidRPr="00D204F2">
              <w:rPr>
                <w:lang w:val="ro-RO"/>
              </w:rPr>
              <w:lastRenderedPageBreak/>
              <w:t xml:space="preserve">Se acceptă </w:t>
            </w:r>
          </w:p>
        </w:tc>
        <w:tc>
          <w:tcPr>
            <w:tcW w:w="4492" w:type="dxa"/>
          </w:tcPr>
          <w:p w:rsidR="00B24C03" w:rsidRPr="00D204F2" w:rsidRDefault="004400C1" w:rsidP="00246F48">
            <w:pPr>
              <w:jc w:val="both"/>
              <w:rPr>
                <w:lang w:val="ro-RO"/>
              </w:rPr>
            </w:pPr>
            <w:r w:rsidRPr="00D204F2">
              <w:rPr>
                <w:lang w:val="ro-RO"/>
              </w:rPr>
              <w:t xml:space="preserve">Proiectul dat a fost publicat pentru avizare pe pagina </w:t>
            </w:r>
            <w:r w:rsidR="0046330C" w:rsidRPr="00D204F2">
              <w:rPr>
                <w:lang w:val="ro-RO"/>
              </w:rPr>
              <w:t>web</w:t>
            </w:r>
            <w:r w:rsidR="00FE2A79" w:rsidRPr="00D204F2">
              <w:rPr>
                <w:lang w:val="ro-RO"/>
              </w:rPr>
              <w:t xml:space="preserve"> </w:t>
            </w:r>
            <w:r w:rsidR="007E2FBF" w:rsidRPr="00D204F2">
              <w:rPr>
                <w:lang w:val="ro-RO"/>
              </w:rPr>
              <w:t>a Ministerului Economiei,</w:t>
            </w:r>
            <w:r w:rsidRPr="00D204F2">
              <w:rPr>
                <w:lang w:val="ro-RO"/>
              </w:rPr>
              <w:t xml:space="preserve"> </w:t>
            </w:r>
            <w:proofErr w:type="spellStart"/>
            <w:r w:rsidRPr="00D204F2">
              <w:rPr>
                <w:lang w:val="ro-RO"/>
              </w:rPr>
              <w:lastRenderedPageBreak/>
              <w:t>particip.gov.md</w:t>
            </w:r>
            <w:proofErr w:type="spellEnd"/>
            <w:r w:rsidR="007E2FBF" w:rsidRPr="00D204F2">
              <w:rPr>
                <w:lang w:val="ro-RO"/>
              </w:rPr>
              <w:t xml:space="preserve"> şi transmis asociaţiilor şi ONG-urilor </w:t>
            </w:r>
            <w:proofErr w:type="spellStart"/>
            <w:r w:rsidR="007E2FBF" w:rsidRPr="00D204F2">
              <w:rPr>
                <w:lang w:val="ro-RO"/>
              </w:rPr>
              <w:t>atît</w:t>
            </w:r>
            <w:proofErr w:type="spellEnd"/>
            <w:r w:rsidR="007E2FBF" w:rsidRPr="00D204F2">
              <w:rPr>
                <w:lang w:val="ro-RO"/>
              </w:rPr>
              <w:t xml:space="preserve"> din domeniul protecţiei consumatorilor</w:t>
            </w:r>
            <w:r w:rsidR="00582960" w:rsidRPr="00D204F2">
              <w:rPr>
                <w:lang w:val="ro-RO"/>
              </w:rPr>
              <w:t>,</w:t>
            </w:r>
            <w:r w:rsidR="007E2FBF" w:rsidRPr="00D204F2">
              <w:rPr>
                <w:lang w:val="ro-RO"/>
              </w:rPr>
              <w:t xml:space="preserve"> </w:t>
            </w:r>
            <w:proofErr w:type="spellStart"/>
            <w:r w:rsidR="007E2FBF" w:rsidRPr="00D204F2">
              <w:rPr>
                <w:lang w:val="ro-RO"/>
              </w:rPr>
              <w:t>cît</w:t>
            </w:r>
            <w:proofErr w:type="spellEnd"/>
            <w:r w:rsidR="007E2FBF" w:rsidRPr="00D204F2">
              <w:rPr>
                <w:lang w:val="ro-RO"/>
              </w:rPr>
              <w:t xml:space="preserve"> şi din domeniul turismului</w:t>
            </w:r>
            <w:r w:rsidR="00A27912" w:rsidRPr="00D204F2">
              <w:rPr>
                <w:lang w:val="ro-RO"/>
              </w:rPr>
              <w:t xml:space="preserve"> pentru a fi consultaţii şi propunere a obiecţiilor şi completărilor.</w:t>
            </w:r>
          </w:p>
          <w:p w:rsidR="00EC7823" w:rsidRPr="00D204F2" w:rsidRDefault="00EC7823" w:rsidP="00246F48">
            <w:pPr>
              <w:jc w:val="both"/>
              <w:rPr>
                <w:lang w:val="ro-RO"/>
              </w:rPr>
            </w:pPr>
          </w:p>
        </w:tc>
      </w:tr>
      <w:tr w:rsidR="00D204F2" w:rsidRPr="00D204F2" w:rsidTr="003971AD">
        <w:tc>
          <w:tcPr>
            <w:tcW w:w="1292" w:type="dxa"/>
          </w:tcPr>
          <w:p w:rsidR="00EC7823" w:rsidRPr="00D204F2" w:rsidRDefault="00EC7823" w:rsidP="009354D0">
            <w:pPr>
              <w:pStyle w:val="ListParagraph"/>
              <w:numPr>
                <w:ilvl w:val="0"/>
                <w:numId w:val="2"/>
              </w:numPr>
              <w:jc w:val="center"/>
              <w:rPr>
                <w:lang w:val="ro-RO"/>
              </w:rPr>
            </w:pPr>
          </w:p>
        </w:tc>
        <w:tc>
          <w:tcPr>
            <w:tcW w:w="1456" w:type="dxa"/>
          </w:tcPr>
          <w:p w:rsidR="00EC7823" w:rsidRPr="00D204F2" w:rsidRDefault="00EC7823" w:rsidP="00AE2013">
            <w:pPr>
              <w:rPr>
                <w:lang w:val="ro-RO"/>
              </w:rPr>
            </w:pPr>
            <w:r w:rsidRPr="00D204F2">
              <w:rPr>
                <w:lang w:val="ro-RO"/>
              </w:rPr>
              <w:t xml:space="preserve">La proiectul de </w:t>
            </w:r>
            <w:r w:rsidR="00953FE9" w:rsidRPr="00D204F2">
              <w:rPr>
                <w:lang w:val="ro-RO"/>
              </w:rPr>
              <w:t xml:space="preserve">lege </w:t>
            </w:r>
          </w:p>
        </w:tc>
        <w:tc>
          <w:tcPr>
            <w:tcW w:w="1723" w:type="dxa"/>
          </w:tcPr>
          <w:p w:rsidR="00EC7823" w:rsidRPr="00D204F2" w:rsidRDefault="00EC7823" w:rsidP="00357572">
            <w:pPr>
              <w:rPr>
                <w:lang w:val="ro-RO"/>
              </w:rPr>
            </w:pPr>
            <w:r w:rsidRPr="00D204F2">
              <w:rPr>
                <w:lang w:val="ro-RO"/>
              </w:rPr>
              <w:t>Ministerul Justiţiei</w:t>
            </w:r>
          </w:p>
        </w:tc>
        <w:tc>
          <w:tcPr>
            <w:tcW w:w="5220" w:type="dxa"/>
          </w:tcPr>
          <w:p w:rsidR="00EC7823" w:rsidRPr="00D204F2" w:rsidRDefault="00EC7823" w:rsidP="00357572">
            <w:pPr>
              <w:jc w:val="both"/>
              <w:rPr>
                <w:lang w:val="ro-RO"/>
              </w:rPr>
            </w:pPr>
            <w:r w:rsidRPr="00D204F2">
              <w:rPr>
                <w:lang w:val="ro-RO"/>
              </w:rPr>
              <w:t xml:space="preserve">La pct. 1 nu poate fi susţinută propunerea de substituire a termenului „turist” sau „client ” cu cel de „consumator”, deoarece acesta din urmă poate fi atribuit tuturor tipurilor de contracte obiectul cărora ţine de prestarea anumitor servicii. Or, în concepţia Codului civil, părţile fiecărui contract au denumiri specifice, indiferent că unul din ei acţionează cu titlu de profesionist (comerciant), iar altul cu titlu de consumator. Totodată, reamintim că directivele Uniunii Europene nu impun statelor membre obligaţia de a prelua sau de a utiliza terminologia stabilită  în aceste directive, ci doar de a ţine cont de cerinţele reglementărilor care se conţin în astfel de instrumente. De altfel, ţinem să menţionăm că statele membre ale UE de regulă folosesc termenul de călător sau turist, dar nu de consumator, atunci </w:t>
            </w:r>
            <w:proofErr w:type="spellStart"/>
            <w:r w:rsidRPr="00D204F2">
              <w:rPr>
                <w:lang w:val="ro-RO"/>
              </w:rPr>
              <w:t>cînd</w:t>
            </w:r>
            <w:proofErr w:type="spellEnd"/>
            <w:r w:rsidRPr="00D204F2">
              <w:rPr>
                <w:lang w:val="ro-RO"/>
              </w:rPr>
              <w:t xml:space="preserve"> denumesc partea contractantă care beneficiază de servicii turistice.</w:t>
            </w:r>
          </w:p>
        </w:tc>
        <w:tc>
          <w:tcPr>
            <w:tcW w:w="1767" w:type="dxa"/>
          </w:tcPr>
          <w:p w:rsidR="00EC7823" w:rsidRPr="00D204F2" w:rsidRDefault="00EC7823" w:rsidP="00357572">
            <w:pPr>
              <w:rPr>
                <w:lang w:val="ro-RO"/>
              </w:rPr>
            </w:pPr>
            <w:r w:rsidRPr="00D204F2">
              <w:rPr>
                <w:lang w:val="ro-RO"/>
              </w:rPr>
              <w:t>Se acceptă</w:t>
            </w:r>
          </w:p>
        </w:tc>
        <w:tc>
          <w:tcPr>
            <w:tcW w:w="4492" w:type="dxa"/>
          </w:tcPr>
          <w:p w:rsidR="00EC7823" w:rsidRPr="00D204F2" w:rsidRDefault="00EC7823" w:rsidP="006129B4">
            <w:pPr>
              <w:rPr>
                <w:lang w:val="ro-RO"/>
              </w:rPr>
            </w:pPr>
            <w:r w:rsidRPr="00D204F2">
              <w:rPr>
                <w:lang w:val="ro-RO"/>
              </w:rPr>
              <w:t>S</w:t>
            </w:r>
            <w:r w:rsidR="006129B4" w:rsidRPr="00D204F2">
              <w:rPr>
                <w:lang w:val="ro-RO"/>
              </w:rPr>
              <w:t>-</w:t>
            </w:r>
            <w:r w:rsidRPr="00D204F2">
              <w:rPr>
                <w:lang w:val="ro-RO"/>
              </w:rPr>
              <w:t xml:space="preserve">a </w:t>
            </w:r>
            <w:r w:rsidR="006129B4" w:rsidRPr="00D204F2">
              <w:rPr>
                <w:lang w:val="ro-RO"/>
              </w:rPr>
              <w:t>exclus completarea respectivă</w:t>
            </w:r>
            <w:r w:rsidR="00953FE9" w:rsidRPr="00D204F2">
              <w:rPr>
                <w:lang w:val="ro-RO"/>
              </w:rPr>
              <w:t>.</w:t>
            </w:r>
          </w:p>
        </w:tc>
      </w:tr>
      <w:tr w:rsidR="00D204F2" w:rsidRPr="00D204F2" w:rsidTr="003971AD">
        <w:tc>
          <w:tcPr>
            <w:tcW w:w="1292" w:type="dxa"/>
          </w:tcPr>
          <w:p w:rsidR="00357572" w:rsidRPr="00D204F2" w:rsidRDefault="00357572" w:rsidP="009354D0">
            <w:pPr>
              <w:pStyle w:val="ListParagraph"/>
              <w:numPr>
                <w:ilvl w:val="0"/>
                <w:numId w:val="2"/>
              </w:numPr>
              <w:jc w:val="center"/>
              <w:rPr>
                <w:lang w:val="ro-RO"/>
              </w:rPr>
            </w:pPr>
          </w:p>
        </w:tc>
        <w:tc>
          <w:tcPr>
            <w:tcW w:w="1456" w:type="dxa"/>
          </w:tcPr>
          <w:p w:rsidR="00357572" w:rsidRPr="00D204F2" w:rsidRDefault="00953FE9" w:rsidP="00357572">
            <w:pPr>
              <w:rPr>
                <w:lang w:val="ro-RO"/>
              </w:rPr>
            </w:pPr>
            <w:r w:rsidRPr="00D204F2">
              <w:rPr>
                <w:lang w:val="ro-RO"/>
              </w:rPr>
              <w:t>A</w:t>
            </w:r>
            <w:r w:rsidR="00357572" w:rsidRPr="00D204F2">
              <w:rPr>
                <w:lang w:val="ro-RO"/>
              </w:rPr>
              <w:t>rt. 1131 alin. (1)</w:t>
            </w:r>
          </w:p>
        </w:tc>
        <w:tc>
          <w:tcPr>
            <w:tcW w:w="1723" w:type="dxa"/>
          </w:tcPr>
          <w:p w:rsidR="00357572" w:rsidRPr="00D204F2" w:rsidRDefault="00357572" w:rsidP="00357572">
            <w:pPr>
              <w:rPr>
                <w:lang w:val="ro-RO"/>
              </w:rPr>
            </w:pPr>
            <w:r w:rsidRPr="00D204F2">
              <w:rPr>
                <w:lang w:val="ro-RO"/>
              </w:rPr>
              <w:t>Ministerul Justiţiei</w:t>
            </w:r>
          </w:p>
        </w:tc>
        <w:tc>
          <w:tcPr>
            <w:tcW w:w="5220" w:type="dxa"/>
          </w:tcPr>
          <w:p w:rsidR="00357572" w:rsidRPr="00D204F2" w:rsidRDefault="00357572" w:rsidP="00357572">
            <w:pPr>
              <w:jc w:val="both"/>
              <w:rPr>
                <w:lang w:val="ro-RO"/>
              </w:rPr>
            </w:pPr>
            <w:r w:rsidRPr="00D204F2">
              <w:rPr>
                <w:lang w:val="ro-RO"/>
              </w:rPr>
              <w:t>La pct. 2 (art. 1131 alin. (1) din Cod):</w:t>
            </w:r>
          </w:p>
          <w:p w:rsidR="00357572" w:rsidRPr="00D204F2" w:rsidRDefault="00357572" w:rsidP="00357572">
            <w:pPr>
              <w:jc w:val="both"/>
              <w:rPr>
                <w:lang w:val="ro-RO"/>
              </w:rPr>
            </w:pPr>
            <w:r w:rsidRPr="00D204F2">
              <w:rPr>
                <w:lang w:val="ro-RO"/>
              </w:rPr>
              <w:t xml:space="preserve">La alineatul </w:t>
            </w:r>
            <w:proofErr w:type="spellStart"/>
            <w:r w:rsidRPr="00D204F2">
              <w:rPr>
                <w:lang w:val="ro-RO"/>
              </w:rPr>
              <w:t>întîi</w:t>
            </w:r>
            <w:proofErr w:type="spellEnd"/>
            <w:r w:rsidRPr="00D204F2">
              <w:rPr>
                <w:lang w:val="ro-RO"/>
              </w:rPr>
              <w:t xml:space="preserve">, propunerea </w:t>
            </w:r>
            <w:proofErr w:type="spellStart"/>
            <w:r w:rsidRPr="00D204F2">
              <w:rPr>
                <w:lang w:val="ro-RO"/>
              </w:rPr>
              <w:t>vizînd</w:t>
            </w:r>
            <w:proofErr w:type="spellEnd"/>
            <w:r w:rsidRPr="00D204F2">
              <w:rPr>
                <w:lang w:val="ro-RO"/>
              </w:rPr>
              <w:t xml:space="preserve"> substituirea cuvintelor „o parte (organizatorul călătoriei, agentul turistic)” cu cuvintele „organizatorul călătoriei (agenţie de turism tur-operatoare sau detailistă” nu poate fi acceptată, </w:t>
            </w:r>
            <w:proofErr w:type="spellStart"/>
            <w:r w:rsidRPr="00D204F2">
              <w:rPr>
                <w:lang w:val="ro-RO"/>
              </w:rPr>
              <w:t>întrucît</w:t>
            </w:r>
            <w:proofErr w:type="spellEnd"/>
            <w:r w:rsidRPr="00D204F2">
              <w:rPr>
                <w:lang w:val="ro-RO"/>
              </w:rPr>
              <w:t xml:space="preserve"> potrivit art. 2 paragraful 2 din Directivă, organizator reprezintă persoana care în mod neocazional, organizează pachete de servicii şi le vinde sau le oferă spre </w:t>
            </w:r>
            <w:proofErr w:type="spellStart"/>
            <w:r w:rsidRPr="00D204F2">
              <w:rPr>
                <w:lang w:val="ro-RO"/>
              </w:rPr>
              <w:t>vînzare</w:t>
            </w:r>
            <w:proofErr w:type="spellEnd"/>
            <w:r w:rsidRPr="00D204F2">
              <w:rPr>
                <w:lang w:val="ro-RO"/>
              </w:rPr>
              <w:t xml:space="preserve"> direct sau prin intermediul unui detailist. În conformitate cu paragraful 3 al aceluiaşi articol din Directivă, detailist reprezintă persoana care vinde sau oferă spre </w:t>
            </w:r>
            <w:proofErr w:type="spellStart"/>
            <w:r w:rsidRPr="00D204F2">
              <w:rPr>
                <w:lang w:val="ro-RO"/>
              </w:rPr>
              <w:t>vînzare</w:t>
            </w:r>
            <w:proofErr w:type="spellEnd"/>
            <w:r w:rsidRPr="00D204F2">
              <w:rPr>
                <w:lang w:val="ro-RO"/>
              </w:rPr>
              <w:t xml:space="preserve"> pachetul stabilit de  organizator. În </w:t>
            </w:r>
            <w:r w:rsidRPr="00D204F2">
              <w:rPr>
                <w:lang w:val="ro-RO"/>
              </w:rPr>
              <w:lastRenderedPageBreak/>
              <w:t>acest context, observăm că Directiva nu echivalează  termenul „organizator”  cu cel de „detailist”  din care cauză, se recomandă de a revizui amendamentul propus la art. 1131 alin. (1) întru evitarea confuziilor la interpretarea şi aplicarea normei. În acest sens, urmează a fi supus revizuirii proiectul de lege în ansamblu. Plus la aceasta, atragem atenţia că Directiva prevede mai multe moduri de stabilire a obligaţiilor pentru partea prestatoare. Cu titlu de exemplu, este de evocat art. 4 paragraful 7 al Directivei care prevede obligaţia pentru organizator de a face, fără costuri suplimentare pentru consumator, alte aranjamente corespunzătoare pentru continuarea pachetului de servicii şi, după caz, de a despăgubi  consumatorul la limita diferenţei dintre serviciile prevăzute şi cele furnizate. La art. 5 paragraful 1 din Directivă este menţionat, că statele membre iau măsurile necesare pentru ca organizatorul şi/sau detailistul parte contractantă să fie răspunzători faţă de consumator pentru buna executare a obligaţiilor ce decurg din acest contract, indiferent dacă aceste obligaţii vor fi executate de ei înşişi sau de către alţi furnizori de servicii sub rezerva dreptului organizatorului şi/sau detailistul de a-i acţiona în judecată pe ceilalţi furnizori de servicii. Un alt mod de a stabili obligaţii pentru partea prestatoare este prevăzut la art. 4 paragraful 6, care permite statului membru, în funcţie de ceea ce prevede legislaţia acestuia, să decidă în sarcina cui să stabilească obligaţia de despăgubire a consumatorului pentru neexecutarea contractului (organizatorului sau detailistului).</w:t>
            </w:r>
          </w:p>
        </w:tc>
        <w:tc>
          <w:tcPr>
            <w:tcW w:w="1767" w:type="dxa"/>
          </w:tcPr>
          <w:p w:rsidR="00357572" w:rsidRPr="00D204F2" w:rsidRDefault="00357572" w:rsidP="00357572">
            <w:pPr>
              <w:rPr>
                <w:lang w:val="ro-RO"/>
              </w:rPr>
            </w:pPr>
            <w:r w:rsidRPr="00D204F2">
              <w:rPr>
                <w:lang w:val="ro-RO"/>
              </w:rPr>
              <w:lastRenderedPageBreak/>
              <w:t>Se acceptă</w:t>
            </w:r>
          </w:p>
        </w:tc>
        <w:tc>
          <w:tcPr>
            <w:tcW w:w="4492" w:type="dxa"/>
          </w:tcPr>
          <w:p w:rsidR="00357572" w:rsidRPr="00D204F2" w:rsidRDefault="00357572" w:rsidP="00357572">
            <w:pPr>
              <w:rPr>
                <w:lang w:val="ro-RO"/>
              </w:rPr>
            </w:pPr>
            <w:r w:rsidRPr="00D204F2">
              <w:rPr>
                <w:lang w:val="ro-RO"/>
              </w:rPr>
              <w:t>S</w:t>
            </w:r>
            <w:r w:rsidR="00355879" w:rsidRPr="00D204F2">
              <w:rPr>
                <w:lang w:val="ro-RO"/>
              </w:rPr>
              <w:t>-</w:t>
            </w:r>
            <w:r w:rsidRPr="00D204F2">
              <w:rPr>
                <w:lang w:val="ro-RO"/>
              </w:rPr>
              <w:t xml:space="preserve">a </w:t>
            </w:r>
            <w:r w:rsidR="00355879" w:rsidRPr="00D204F2">
              <w:rPr>
                <w:lang w:val="ro-RO"/>
              </w:rPr>
              <w:t>redactat</w:t>
            </w:r>
            <w:r w:rsidRPr="00D204F2">
              <w:rPr>
                <w:lang w:val="ro-RO"/>
              </w:rPr>
              <w:t xml:space="preserve"> conform propunerii</w:t>
            </w:r>
            <w:r w:rsidR="00355879" w:rsidRPr="00D204F2">
              <w:rPr>
                <w:lang w:val="ro-RO"/>
              </w:rPr>
              <w:t xml:space="preserve"> prin</w:t>
            </w:r>
            <w:r w:rsidR="009744AE" w:rsidRPr="00D204F2">
              <w:rPr>
                <w:lang w:val="ro-RO"/>
              </w:rPr>
              <w:t xml:space="preserve"> substitui</w:t>
            </w:r>
            <w:r w:rsidR="00355879" w:rsidRPr="00D204F2">
              <w:rPr>
                <w:lang w:val="ro-RO"/>
              </w:rPr>
              <w:t xml:space="preserve">rea </w:t>
            </w:r>
            <w:r w:rsidR="009744AE" w:rsidRPr="00D204F2">
              <w:rPr>
                <w:lang w:val="ro-RO"/>
              </w:rPr>
              <w:t xml:space="preserve"> </w:t>
            </w:r>
            <w:proofErr w:type="spellStart"/>
            <w:r w:rsidR="009744AE" w:rsidRPr="00D204F2">
              <w:rPr>
                <w:lang w:val="ro-RO"/>
              </w:rPr>
              <w:t>cuvîntul</w:t>
            </w:r>
            <w:proofErr w:type="spellEnd"/>
            <w:r w:rsidR="009744AE" w:rsidRPr="00D204F2">
              <w:rPr>
                <w:lang w:val="ro-RO"/>
              </w:rPr>
              <w:t xml:space="preserve"> din paranteze </w:t>
            </w:r>
            <w:r w:rsidR="00355879" w:rsidRPr="00D204F2">
              <w:rPr>
                <w:lang w:val="ro-RO"/>
              </w:rPr>
              <w:t>„</w:t>
            </w:r>
            <w:r w:rsidR="009744AE" w:rsidRPr="00D204F2">
              <w:rPr>
                <w:lang w:val="ro-RO"/>
              </w:rPr>
              <w:t>agentul turistic</w:t>
            </w:r>
            <w:r w:rsidR="00355879" w:rsidRPr="00D204F2">
              <w:rPr>
                <w:lang w:val="ro-RO"/>
              </w:rPr>
              <w:t>”</w:t>
            </w:r>
            <w:r w:rsidR="009744AE" w:rsidRPr="00D204F2">
              <w:rPr>
                <w:lang w:val="ro-RO"/>
              </w:rPr>
              <w:t xml:space="preserve"> cu</w:t>
            </w:r>
            <w:r w:rsidR="00355879" w:rsidRPr="00D204F2">
              <w:rPr>
                <w:lang w:val="ro-RO"/>
              </w:rPr>
              <w:t xml:space="preserve"> </w:t>
            </w:r>
            <w:proofErr w:type="spellStart"/>
            <w:r w:rsidR="00355879" w:rsidRPr="00D204F2">
              <w:rPr>
                <w:lang w:val="ro-RO"/>
              </w:rPr>
              <w:t>cuvîntul</w:t>
            </w:r>
            <w:proofErr w:type="spellEnd"/>
            <w:r w:rsidR="00355879" w:rsidRPr="00D204F2">
              <w:rPr>
                <w:lang w:val="ro-RO"/>
              </w:rPr>
              <w:t xml:space="preserve"> </w:t>
            </w:r>
            <w:r w:rsidR="009744AE" w:rsidRPr="00D204F2">
              <w:rPr>
                <w:lang w:val="ro-RO"/>
              </w:rPr>
              <w:t xml:space="preserve"> „detailistul”</w:t>
            </w:r>
          </w:p>
          <w:p w:rsidR="009744AE" w:rsidRPr="00D204F2" w:rsidRDefault="009744AE" w:rsidP="00357572">
            <w:pPr>
              <w:rPr>
                <w:lang w:val="ro-RO"/>
              </w:rPr>
            </w:pPr>
          </w:p>
        </w:tc>
      </w:tr>
      <w:tr w:rsidR="00D204F2" w:rsidRPr="00D204F2" w:rsidTr="003971AD">
        <w:tc>
          <w:tcPr>
            <w:tcW w:w="1292" w:type="dxa"/>
          </w:tcPr>
          <w:p w:rsidR="009744AE" w:rsidRPr="00D204F2" w:rsidRDefault="009744AE" w:rsidP="009354D0">
            <w:pPr>
              <w:pStyle w:val="ListParagraph"/>
              <w:numPr>
                <w:ilvl w:val="0"/>
                <w:numId w:val="2"/>
              </w:numPr>
              <w:jc w:val="center"/>
              <w:rPr>
                <w:lang w:val="ro-RO"/>
              </w:rPr>
            </w:pPr>
          </w:p>
        </w:tc>
        <w:tc>
          <w:tcPr>
            <w:tcW w:w="1456" w:type="dxa"/>
          </w:tcPr>
          <w:p w:rsidR="009744AE" w:rsidRPr="00D204F2" w:rsidRDefault="00953FE9" w:rsidP="006129B4">
            <w:pPr>
              <w:rPr>
                <w:lang w:val="ro-RO"/>
              </w:rPr>
            </w:pPr>
            <w:r w:rsidRPr="00D204F2">
              <w:rPr>
                <w:lang w:val="ro-RO"/>
              </w:rPr>
              <w:t>A</w:t>
            </w:r>
            <w:r w:rsidR="009744AE" w:rsidRPr="00D204F2">
              <w:rPr>
                <w:lang w:val="ro-RO"/>
              </w:rPr>
              <w:t>rt. 1131 alin. (1)</w:t>
            </w:r>
          </w:p>
        </w:tc>
        <w:tc>
          <w:tcPr>
            <w:tcW w:w="1723" w:type="dxa"/>
          </w:tcPr>
          <w:p w:rsidR="009744AE" w:rsidRPr="00D204F2" w:rsidRDefault="009744AE" w:rsidP="006129B4">
            <w:pPr>
              <w:rPr>
                <w:lang w:val="ro-RO"/>
              </w:rPr>
            </w:pPr>
            <w:r w:rsidRPr="00D204F2">
              <w:rPr>
                <w:lang w:val="ro-RO"/>
              </w:rPr>
              <w:t>Ministerul Justiţiei</w:t>
            </w:r>
          </w:p>
        </w:tc>
        <w:tc>
          <w:tcPr>
            <w:tcW w:w="5220" w:type="dxa"/>
          </w:tcPr>
          <w:p w:rsidR="009744AE" w:rsidRPr="00D204F2" w:rsidRDefault="009744AE" w:rsidP="006129B4">
            <w:pPr>
              <w:jc w:val="both"/>
              <w:rPr>
                <w:lang w:val="ro-RO"/>
              </w:rPr>
            </w:pPr>
            <w:r w:rsidRPr="00D204F2">
              <w:rPr>
                <w:lang w:val="ro-RO"/>
              </w:rPr>
              <w:t xml:space="preserve">De asemenea, este conceptual neacceptabilă soluţia de completare a alin. (1) al art. 1131 din Cod cu noţiunile referitoare la „Agenţia de turism tur-operatoare”, „Agenţia de turism detailistă” şi „consumator”, deoarece acestea nu pot face </w:t>
            </w:r>
            <w:r w:rsidRPr="00D204F2">
              <w:rPr>
                <w:lang w:val="ro-RO"/>
              </w:rPr>
              <w:lastRenderedPageBreak/>
              <w:t xml:space="preserve">obiectul de reglementare al Codului civil, însă urmează a fi incluse în textul de bază al art. 3 al Legii  nr. 352 din 24 noiembrie 2006 cu privire la organizarea şi desfăşurarea activităţii turistice  în Republica Moldova. </w:t>
            </w:r>
          </w:p>
          <w:p w:rsidR="009744AE" w:rsidRPr="00D204F2" w:rsidRDefault="009744AE" w:rsidP="006129B4">
            <w:pPr>
              <w:jc w:val="both"/>
              <w:rPr>
                <w:lang w:val="ro-RO"/>
              </w:rPr>
            </w:pPr>
            <w:r w:rsidRPr="00D204F2">
              <w:rPr>
                <w:lang w:val="ro-RO"/>
              </w:rPr>
              <w:t xml:space="preserve">Suplimentar, la noţiunile date pentru „Agenţia de turism tur-operatoare”, „Agenţia de turism  detailistă”  este inadecvată utilizarea termenului „vinde”.  Or,  reieşind din art. 1131 alin. (1) al Codului, contractul de servicii turistice este acela, în cadrul căruia o parte (organizatorul călătoriei sau detailistul) se obligă să acorde celeilalte părţi (turistul) servicii turistice, iar aceasta se obligă să achite costul lor. Mai mult ca </w:t>
            </w:r>
            <w:proofErr w:type="spellStart"/>
            <w:r w:rsidRPr="00D204F2">
              <w:rPr>
                <w:lang w:val="ro-RO"/>
              </w:rPr>
              <w:t>atît</w:t>
            </w:r>
            <w:proofErr w:type="spellEnd"/>
            <w:r w:rsidRPr="00D204F2">
              <w:rPr>
                <w:lang w:val="ro-RO"/>
              </w:rPr>
              <w:t xml:space="preserve">, pachetul de servicii turistice nu este un bun, care are calitatea de obiect al contractului de </w:t>
            </w:r>
            <w:proofErr w:type="spellStart"/>
            <w:r w:rsidRPr="00D204F2">
              <w:rPr>
                <w:lang w:val="ro-RO"/>
              </w:rPr>
              <w:t>vînzare-cumpărare</w:t>
            </w:r>
            <w:proofErr w:type="spellEnd"/>
            <w:r w:rsidRPr="00D204F2">
              <w:rPr>
                <w:lang w:val="ro-RO"/>
              </w:rPr>
              <w:t>, ci reprezintă o combinaţie de servicii stabilite de organizator.</w:t>
            </w:r>
          </w:p>
        </w:tc>
        <w:tc>
          <w:tcPr>
            <w:tcW w:w="1767" w:type="dxa"/>
          </w:tcPr>
          <w:p w:rsidR="009744AE" w:rsidRPr="00D204F2" w:rsidRDefault="009744AE" w:rsidP="006129B4">
            <w:pPr>
              <w:rPr>
                <w:lang w:val="ro-RO"/>
              </w:rPr>
            </w:pPr>
            <w:r w:rsidRPr="00D204F2">
              <w:rPr>
                <w:lang w:val="ro-RO"/>
              </w:rPr>
              <w:lastRenderedPageBreak/>
              <w:t>Se acceptă</w:t>
            </w:r>
          </w:p>
        </w:tc>
        <w:tc>
          <w:tcPr>
            <w:tcW w:w="4492" w:type="dxa"/>
          </w:tcPr>
          <w:p w:rsidR="009744AE" w:rsidRPr="00D204F2" w:rsidRDefault="009744AE" w:rsidP="00355879">
            <w:pPr>
              <w:rPr>
                <w:lang w:val="ro-RO"/>
              </w:rPr>
            </w:pPr>
            <w:r w:rsidRPr="00D204F2">
              <w:rPr>
                <w:lang w:val="ro-RO"/>
              </w:rPr>
              <w:t>S</w:t>
            </w:r>
            <w:r w:rsidR="00355879" w:rsidRPr="00D204F2">
              <w:rPr>
                <w:lang w:val="ro-RO"/>
              </w:rPr>
              <w:t>-</w:t>
            </w:r>
            <w:r w:rsidRPr="00D204F2">
              <w:rPr>
                <w:lang w:val="ro-RO"/>
              </w:rPr>
              <w:t xml:space="preserve">a </w:t>
            </w:r>
            <w:r w:rsidR="00355879" w:rsidRPr="00D204F2">
              <w:rPr>
                <w:lang w:val="ro-RO"/>
              </w:rPr>
              <w:t>exclus</w:t>
            </w:r>
            <w:r w:rsidRPr="00D204F2">
              <w:rPr>
                <w:lang w:val="ro-RO"/>
              </w:rPr>
              <w:t xml:space="preserve"> conform propunerii</w:t>
            </w:r>
            <w:r w:rsidR="00355879" w:rsidRPr="00D204F2">
              <w:rPr>
                <w:lang w:val="ro-RO"/>
              </w:rPr>
              <w:t xml:space="preserve"> completarea respectivă</w:t>
            </w:r>
            <w:r w:rsidRPr="00D204F2">
              <w:rPr>
                <w:lang w:val="ro-RO"/>
              </w:rPr>
              <w:t>..</w:t>
            </w:r>
          </w:p>
        </w:tc>
      </w:tr>
      <w:tr w:rsidR="00D204F2" w:rsidRPr="00D204F2" w:rsidTr="003971AD">
        <w:tc>
          <w:tcPr>
            <w:tcW w:w="1292" w:type="dxa"/>
          </w:tcPr>
          <w:p w:rsidR="00953FE9" w:rsidRPr="00D204F2" w:rsidRDefault="00953FE9" w:rsidP="009354D0">
            <w:pPr>
              <w:pStyle w:val="ListParagraph"/>
              <w:numPr>
                <w:ilvl w:val="0"/>
                <w:numId w:val="2"/>
              </w:numPr>
              <w:jc w:val="center"/>
              <w:rPr>
                <w:lang w:val="ro-RO"/>
              </w:rPr>
            </w:pPr>
          </w:p>
        </w:tc>
        <w:tc>
          <w:tcPr>
            <w:tcW w:w="1456" w:type="dxa"/>
          </w:tcPr>
          <w:p w:rsidR="00953FE9" w:rsidRPr="00D204F2" w:rsidRDefault="00953FE9" w:rsidP="00F6762C">
            <w:pPr>
              <w:jc w:val="center"/>
              <w:rPr>
                <w:lang w:val="ro-RO"/>
              </w:rPr>
            </w:pPr>
            <w:r w:rsidRPr="00D204F2">
              <w:rPr>
                <w:lang w:val="ro-RO"/>
              </w:rPr>
              <w:t>La pct. 2 (art. 1131 alin. (1)</w:t>
            </w:r>
          </w:p>
        </w:tc>
        <w:tc>
          <w:tcPr>
            <w:tcW w:w="1723" w:type="dxa"/>
          </w:tcPr>
          <w:p w:rsidR="00953FE9" w:rsidRPr="00D204F2" w:rsidRDefault="00953FE9" w:rsidP="002D5D8C">
            <w:pPr>
              <w:jc w:val="center"/>
              <w:rPr>
                <w:lang w:val="ro-RO"/>
              </w:rPr>
            </w:pPr>
            <w:r w:rsidRPr="00D204F2">
              <w:rPr>
                <w:lang w:val="ro-RO"/>
              </w:rPr>
              <w:t xml:space="preserve">Agenţia Turismului </w:t>
            </w:r>
          </w:p>
        </w:tc>
        <w:tc>
          <w:tcPr>
            <w:tcW w:w="5220" w:type="dxa"/>
          </w:tcPr>
          <w:p w:rsidR="00953FE9" w:rsidRPr="00D204F2" w:rsidRDefault="00953FE9" w:rsidP="00C96C46">
            <w:pPr>
              <w:jc w:val="both"/>
              <w:rPr>
                <w:lang w:val="ro-RO"/>
              </w:rPr>
            </w:pPr>
            <w:r w:rsidRPr="00D204F2">
              <w:rPr>
                <w:lang w:val="ro-RO"/>
              </w:rPr>
              <w:t>1. În art. 1131, alin. (1) cuvintele "o parte (organizatorul călătoriei, agentul turistic)" se substituie cu cuvintele ,,organizatorul călătoriei (</w:t>
            </w:r>
            <w:proofErr w:type="spellStart"/>
            <w:r w:rsidRPr="00D204F2">
              <w:rPr>
                <w:lang w:val="ro-RO"/>
              </w:rPr>
              <w:t>turoperatorul</w:t>
            </w:r>
            <w:proofErr w:type="spellEnd"/>
            <w:r w:rsidRPr="00D204F2">
              <w:rPr>
                <w:lang w:val="ro-RO"/>
              </w:rPr>
              <w:t xml:space="preserve"> sau agenţia de turism)".</w:t>
            </w:r>
          </w:p>
        </w:tc>
        <w:tc>
          <w:tcPr>
            <w:tcW w:w="1767" w:type="dxa"/>
          </w:tcPr>
          <w:p w:rsidR="00953FE9" w:rsidRPr="00D204F2" w:rsidRDefault="00953FE9" w:rsidP="006129B4">
            <w:pPr>
              <w:jc w:val="center"/>
              <w:rPr>
                <w:lang w:val="ro-RO"/>
              </w:rPr>
            </w:pPr>
            <w:r w:rsidRPr="00D204F2">
              <w:rPr>
                <w:lang w:val="ro-RO"/>
              </w:rPr>
              <w:t>Se acceptă parţial</w:t>
            </w:r>
          </w:p>
          <w:p w:rsidR="00953FE9" w:rsidRPr="00D204F2" w:rsidRDefault="00953FE9" w:rsidP="006129B4">
            <w:pPr>
              <w:jc w:val="center"/>
              <w:rPr>
                <w:lang w:val="ro-RO"/>
              </w:rPr>
            </w:pPr>
          </w:p>
        </w:tc>
        <w:tc>
          <w:tcPr>
            <w:tcW w:w="4492" w:type="dxa"/>
          </w:tcPr>
          <w:p w:rsidR="00953FE9" w:rsidRPr="00D204F2" w:rsidRDefault="00355879" w:rsidP="006129B4">
            <w:pPr>
              <w:jc w:val="both"/>
              <w:rPr>
                <w:lang w:val="ro-RO"/>
              </w:rPr>
            </w:pPr>
            <w:r w:rsidRPr="00D204F2">
              <w:rPr>
                <w:lang w:val="ro-RO"/>
              </w:rPr>
              <w:t>S-a acceptat propunerea Ministerului Justiţiei,</w:t>
            </w:r>
            <w:r w:rsidR="00953FE9" w:rsidRPr="00D204F2">
              <w:rPr>
                <w:lang w:val="ro-RO"/>
              </w:rPr>
              <w:t xml:space="preserve">a se vedea pct. 11 din sinteză. </w:t>
            </w:r>
          </w:p>
        </w:tc>
      </w:tr>
      <w:tr w:rsidR="00D204F2" w:rsidRPr="00D204F2" w:rsidTr="003971AD">
        <w:tc>
          <w:tcPr>
            <w:tcW w:w="1292" w:type="dxa"/>
          </w:tcPr>
          <w:p w:rsidR="00953FE9" w:rsidRPr="00D204F2" w:rsidRDefault="00953FE9" w:rsidP="009354D0">
            <w:pPr>
              <w:pStyle w:val="ListParagraph"/>
              <w:numPr>
                <w:ilvl w:val="0"/>
                <w:numId w:val="2"/>
              </w:numPr>
              <w:jc w:val="center"/>
              <w:rPr>
                <w:lang w:val="ro-RO"/>
              </w:rPr>
            </w:pPr>
          </w:p>
        </w:tc>
        <w:tc>
          <w:tcPr>
            <w:tcW w:w="1456" w:type="dxa"/>
          </w:tcPr>
          <w:p w:rsidR="00953FE9" w:rsidRPr="00D204F2" w:rsidRDefault="00953FE9" w:rsidP="002B7EF8">
            <w:pPr>
              <w:jc w:val="center"/>
              <w:rPr>
                <w:lang w:val="ro-RO"/>
              </w:rPr>
            </w:pPr>
            <w:r w:rsidRPr="00D204F2">
              <w:rPr>
                <w:lang w:val="ro-RO"/>
              </w:rPr>
              <w:t xml:space="preserve">Proiectul de lege </w:t>
            </w:r>
          </w:p>
          <w:p w:rsidR="00953FE9" w:rsidRPr="00D204F2" w:rsidRDefault="00953FE9" w:rsidP="002B7EF8">
            <w:pPr>
              <w:jc w:val="center"/>
              <w:rPr>
                <w:lang w:val="ro-RO"/>
              </w:rPr>
            </w:pPr>
            <w:r w:rsidRPr="00D204F2">
              <w:rPr>
                <w:lang w:val="ro-RO"/>
              </w:rPr>
              <w:t>art. 1131, alin. (1)</w:t>
            </w:r>
          </w:p>
        </w:tc>
        <w:tc>
          <w:tcPr>
            <w:tcW w:w="1723" w:type="dxa"/>
          </w:tcPr>
          <w:p w:rsidR="00953FE9" w:rsidRPr="00D204F2" w:rsidRDefault="00953FE9" w:rsidP="002B7EF8">
            <w:pPr>
              <w:jc w:val="center"/>
              <w:rPr>
                <w:lang w:val="ro-RO"/>
              </w:rPr>
            </w:pPr>
            <w:r w:rsidRPr="00D204F2">
              <w:rPr>
                <w:lang w:val="ro-RO"/>
              </w:rPr>
              <w:t>Ministerul Agriculturii şi Industriei Alimentare</w:t>
            </w:r>
          </w:p>
        </w:tc>
        <w:tc>
          <w:tcPr>
            <w:tcW w:w="5220" w:type="dxa"/>
          </w:tcPr>
          <w:p w:rsidR="00953FE9" w:rsidRPr="00D204F2" w:rsidRDefault="00953FE9" w:rsidP="002B7EF8">
            <w:pPr>
              <w:jc w:val="both"/>
              <w:rPr>
                <w:lang w:val="ro-RO"/>
              </w:rPr>
            </w:pPr>
            <w:r w:rsidRPr="00D204F2">
              <w:rPr>
                <w:lang w:val="ro-RO"/>
              </w:rPr>
              <w:t xml:space="preserve">Ca o alternativă, propunem ca la art. 1131, alin. (1) din Codul civil, sintagma călătoriei, agentul turistic să fie exclusă, iar la </w:t>
            </w:r>
            <w:proofErr w:type="spellStart"/>
            <w:r w:rsidRPr="00D204F2">
              <w:rPr>
                <w:lang w:val="ro-RO"/>
              </w:rPr>
              <w:t>sfîrşitul</w:t>
            </w:r>
            <w:proofErr w:type="spellEnd"/>
            <w:r w:rsidRPr="00D204F2">
              <w:rPr>
                <w:lang w:val="ro-RO"/>
              </w:rPr>
              <w:t xml:space="preserve"> alineatului să se completeze cu următoarele fraze: Organizatorul este orice tur-operator, agent turistic/agenţie de turism, care, în mod neocazional, organizează pachete de servicii turistice şi le vinde sau le oferă spre </w:t>
            </w:r>
            <w:proofErr w:type="spellStart"/>
            <w:r w:rsidRPr="00D204F2">
              <w:rPr>
                <w:lang w:val="ro-RO"/>
              </w:rPr>
              <w:t>vînzare</w:t>
            </w:r>
            <w:proofErr w:type="spellEnd"/>
            <w:r w:rsidRPr="00D204F2">
              <w:rPr>
                <w:lang w:val="ro-RO"/>
              </w:rPr>
              <w:t xml:space="preserve"> direct sau prin intermediari. Turist este orice persoană care cumpără sau se angajează să cumpere pachetul de servicii turistice în numele său, sau orice persoană în favoarea căreia este procurat/cedat un pachet de servicii turistice în condiţiile prevăzute de lege</w:t>
            </w:r>
          </w:p>
        </w:tc>
        <w:tc>
          <w:tcPr>
            <w:tcW w:w="1767" w:type="dxa"/>
          </w:tcPr>
          <w:p w:rsidR="00953FE9" w:rsidRPr="00D204F2" w:rsidRDefault="00953FE9" w:rsidP="006129B4">
            <w:pPr>
              <w:jc w:val="center"/>
              <w:rPr>
                <w:lang w:val="ro-RO"/>
              </w:rPr>
            </w:pPr>
            <w:r w:rsidRPr="00D204F2">
              <w:rPr>
                <w:lang w:val="ro-RO"/>
              </w:rPr>
              <w:t>Se acceptă parţial</w:t>
            </w:r>
          </w:p>
          <w:p w:rsidR="00953FE9" w:rsidRPr="00D204F2" w:rsidRDefault="00953FE9" w:rsidP="006129B4">
            <w:pPr>
              <w:jc w:val="center"/>
              <w:rPr>
                <w:lang w:val="ro-RO"/>
              </w:rPr>
            </w:pPr>
          </w:p>
        </w:tc>
        <w:tc>
          <w:tcPr>
            <w:tcW w:w="4492" w:type="dxa"/>
          </w:tcPr>
          <w:p w:rsidR="00953FE9" w:rsidRPr="00D204F2" w:rsidRDefault="00355879" w:rsidP="006129B4">
            <w:pPr>
              <w:jc w:val="both"/>
              <w:rPr>
                <w:lang w:val="ro-RO"/>
              </w:rPr>
            </w:pPr>
            <w:r w:rsidRPr="00D204F2">
              <w:rPr>
                <w:lang w:val="ro-RO"/>
              </w:rPr>
              <w:t>S-a acceptat propunerea Ministerului Justiţiei,</w:t>
            </w:r>
            <w:r w:rsidR="00953FE9" w:rsidRPr="00D204F2">
              <w:rPr>
                <w:lang w:val="ro-RO"/>
              </w:rPr>
              <w:t xml:space="preserve">a se vedea pct. 11 din sinteză. </w:t>
            </w:r>
          </w:p>
        </w:tc>
      </w:tr>
      <w:tr w:rsidR="00D204F2" w:rsidRPr="00D204F2" w:rsidTr="003971AD">
        <w:tc>
          <w:tcPr>
            <w:tcW w:w="1292" w:type="dxa"/>
          </w:tcPr>
          <w:p w:rsidR="007B5FFD" w:rsidRPr="00D204F2" w:rsidRDefault="007B5FFD" w:rsidP="009354D0">
            <w:pPr>
              <w:pStyle w:val="ListParagraph"/>
              <w:numPr>
                <w:ilvl w:val="0"/>
                <w:numId w:val="2"/>
              </w:numPr>
              <w:jc w:val="center"/>
              <w:rPr>
                <w:lang w:val="ro-RO"/>
              </w:rPr>
            </w:pPr>
          </w:p>
        </w:tc>
        <w:tc>
          <w:tcPr>
            <w:tcW w:w="1456" w:type="dxa"/>
          </w:tcPr>
          <w:p w:rsidR="0084677E" w:rsidRPr="00D204F2" w:rsidRDefault="006F22A7" w:rsidP="002B7EF8">
            <w:pPr>
              <w:jc w:val="center"/>
              <w:rPr>
                <w:lang w:val="ro-RO"/>
              </w:rPr>
            </w:pPr>
            <w:r w:rsidRPr="00D204F2">
              <w:rPr>
                <w:lang w:val="ro-RO"/>
              </w:rPr>
              <w:t>Proiectul de lege</w:t>
            </w:r>
          </w:p>
          <w:p w:rsidR="007B5FFD" w:rsidRPr="00D204F2" w:rsidRDefault="0084677E" w:rsidP="0084677E">
            <w:pPr>
              <w:jc w:val="center"/>
              <w:rPr>
                <w:lang w:val="ro-RO"/>
              </w:rPr>
            </w:pPr>
            <w:r w:rsidRPr="00D204F2">
              <w:rPr>
                <w:lang w:val="ro-RO"/>
              </w:rPr>
              <w:lastRenderedPageBreak/>
              <w:t xml:space="preserve"> art. 1131, </w:t>
            </w:r>
          </w:p>
        </w:tc>
        <w:tc>
          <w:tcPr>
            <w:tcW w:w="1723" w:type="dxa"/>
          </w:tcPr>
          <w:p w:rsidR="007B5FFD" w:rsidRPr="00D204F2" w:rsidRDefault="007B5FFD" w:rsidP="002B7EF8">
            <w:pPr>
              <w:jc w:val="center"/>
              <w:rPr>
                <w:lang w:val="ro-RO"/>
              </w:rPr>
            </w:pPr>
            <w:r w:rsidRPr="00D204F2">
              <w:rPr>
                <w:lang w:val="ro-RO"/>
              </w:rPr>
              <w:lastRenderedPageBreak/>
              <w:t xml:space="preserve">Agenţia pentru Protecţia </w:t>
            </w:r>
            <w:r w:rsidRPr="00D204F2">
              <w:rPr>
                <w:lang w:val="ro-RO"/>
              </w:rPr>
              <w:lastRenderedPageBreak/>
              <w:t>Consumatorilor</w:t>
            </w:r>
          </w:p>
        </w:tc>
        <w:tc>
          <w:tcPr>
            <w:tcW w:w="5220" w:type="dxa"/>
          </w:tcPr>
          <w:p w:rsidR="007B5FFD" w:rsidRPr="00D204F2" w:rsidRDefault="007B5FFD" w:rsidP="002B7EF8">
            <w:pPr>
              <w:jc w:val="both"/>
              <w:rPr>
                <w:lang w:val="ro-RO"/>
              </w:rPr>
            </w:pPr>
            <w:r w:rsidRPr="00D204F2">
              <w:rPr>
                <w:lang w:val="ro-RO"/>
              </w:rPr>
              <w:lastRenderedPageBreak/>
              <w:t>1.</w:t>
            </w:r>
            <w:r w:rsidRPr="00D204F2">
              <w:rPr>
                <w:lang w:val="ro-RO"/>
              </w:rPr>
              <w:tab/>
              <w:t xml:space="preserve">Completarea art.1131 din Cod civil cu un nou aliniat – alin.(3) ce ar putea avea următorul </w:t>
            </w:r>
            <w:r w:rsidRPr="00D204F2">
              <w:rPr>
                <w:lang w:val="ro-RO"/>
              </w:rPr>
              <w:lastRenderedPageBreak/>
              <w:t xml:space="preserve">conţinut: “Raporturilor de prestări servicii turistice, se aplică în modul corespunzător dispoziţiile referitoare la contractul de prestări servicii dacă prezentul capitol nu prevede altfel.” O astfel de propunere se justifică prin prisma faptului că între contractul de prestării servicii şi contractul de prestări servicii turistice, există o corelaţie de gen-specie. În </w:t>
            </w:r>
            <w:r w:rsidR="00582960" w:rsidRPr="00D204F2">
              <w:rPr>
                <w:lang w:val="ro-RO"/>
              </w:rPr>
              <w:t>consecin</w:t>
            </w:r>
            <w:r w:rsidR="00EA498D" w:rsidRPr="00D204F2">
              <w:rPr>
                <w:lang w:val="ro-RO"/>
              </w:rPr>
              <w:t>ţ</w:t>
            </w:r>
            <w:r w:rsidR="00582960" w:rsidRPr="00D204F2">
              <w:rPr>
                <w:lang w:val="ro-RO"/>
              </w:rPr>
              <w:t>ă</w:t>
            </w:r>
            <w:r w:rsidRPr="00D204F2">
              <w:rPr>
                <w:lang w:val="ro-RO"/>
              </w:rPr>
              <w:t>, o astfel de propunere vine să accentueze relaţia strânsă din aceste contracte;</w:t>
            </w:r>
          </w:p>
        </w:tc>
        <w:tc>
          <w:tcPr>
            <w:tcW w:w="1767" w:type="dxa"/>
          </w:tcPr>
          <w:p w:rsidR="007B5FFD" w:rsidRPr="00D204F2" w:rsidRDefault="006F22A7" w:rsidP="00DC5069">
            <w:pPr>
              <w:jc w:val="center"/>
              <w:rPr>
                <w:lang w:val="ro-RO"/>
              </w:rPr>
            </w:pPr>
            <w:r w:rsidRPr="00D204F2">
              <w:rPr>
                <w:lang w:val="ro-RO"/>
              </w:rPr>
              <w:lastRenderedPageBreak/>
              <w:t>Nu se acceptă</w:t>
            </w:r>
          </w:p>
        </w:tc>
        <w:tc>
          <w:tcPr>
            <w:tcW w:w="4492" w:type="dxa"/>
          </w:tcPr>
          <w:p w:rsidR="00F23E69" w:rsidRPr="00D204F2" w:rsidRDefault="00F23E69" w:rsidP="00F23E69">
            <w:pPr>
              <w:pStyle w:val="BodyText"/>
              <w:rPr>
                <w:bCs/>
              </w:rPr>
            </w:pPr>
            <w:r w:rsidRPr="00D204F2">
              <w:rPr>
                <w:bCs/>
              </w:rPr>
              <w:t xml:space="preserve">Fiind un contract din categoria celor care mediază prestările de servicii în sfera </w:t>
            </w:r>
            <w:r w:rsidRPr="00D204F2">
              <w:rPr>
                <w:bCs/>
              </w:rPr>
              <w:lastRenderedPageBreak/>
              <w:t xml:space="preserve">turismului, datorită complexităţii raporturilor reglementate, importanţei lui şi necesităţii protejării </w:t>
            </w:r>
            <w:proofErr w:type="spellStart"/>
            <w:r w:rsidRPr="00D204F2">
              <w:rPr>
                <w:bCs/>
              </w:rPr>
              <w:t>cît</w:t>
            </w:r>
            <w:proofErr w:type="spellEnd"/>
            <w:r w:rsidRPr="00D204F2">
              <w:rPr>
                <w:bCs/>
              </w:rPr>
              <w:t xml:space="preserve"> mai ample a drepturilor turistului a fost scos de sub incidenţa normelor cu privire la contractul de prestări servicii şi şi-a găsit o proprie reglementare în cap. XIX, titlul III al cărţii a III-a, Cod civil.</w:t>
            </w:r>
          </w:p>
          <w:p w:rsidR="007B5FFD" w:rsidRPr="00D204F2" w:rsidRDefault="00553782" w:rsidP="00553782">
            <w:pPr>
              <w:jc w:val="both"/>
              <w:rPr>
                <w:lang w:val="ro-RO"/>
              </w:rPr>
            </w:pPr>
            <w:r w:rsidRPr="00D204F2">
              <w:rPr>
                <w:lang w:val="ro-RO"/>
              </w:rPr>
              <w:t xml:space="preserve"> </w:t>
            </w:r>
          </w:p>
        </w:tc>
      </w:tr>
      <w:tr w:rsidR="00D204F2" w:rsidRPr="00D204F2" w:rsidTr="003971AD">
        <w:tc>
          <w:tcPr>
            <w:tcW w:w="1292" w:type="dxa"/>
          </w:tcPr>
          <w:p w:rsidR="00953FE9" w:rsidRPr="00D204F2" w:rsidRDefault="00953FE9" w:rsidP="009354D0">
            <w:pPr>
              <w:pStyle w:val="ListParagraph"/>
              <w:numPr>
                <w:ilvl w:val="0"/>
                <w:numId w:val="2"/>
              </w:numPr>
              <w:jc w:val="center"/>
              <w:rPr>
                <w:lang w:val="ro-RO"/>
              </w:rPr>
            </w:pPr>
          </w:p>
        </w:tc>
        <w:tc>
          <w:tcPr>
            <w:tcW w:w="1456" w:type="dxa"/>
          </w:tcPr>
          <w:p w:rsidR="00953FE9" w:rsidRPr="00D204F2" w:rsidRDefault="00953FE9" w:rsidP="00F14956">
            <w:pPr>
              <w:jc w:val="center"/>
              <w:rPr>
                <w:lang w:val="ro-RO"/>
              </w:rPr>
            </w:pPr>
            <w:r w:rsidRPr="00D204F2">
              <w:rPr>
                <w:lang w:val="ro-RO"/>
              </w:rPr>
              <w:t>Proiectul de lege</w:t>
            </w:r>
          </w:p>
        </w:tc>
        <w:tc>
          <w:tcPr>
            <w:tcW w:w="1723" w:type="dxa"/>
          </w:tcPr>
          <w:p w:rsidR="00953FE9" w:rsidRPr="00D204F2" w:rsidRDefault="00953FE9" w:rsidP="00F14956">
            <w:pPr>
              <w:jc w:val="center"/>
              <w:rPr>
                <w:lang w:val="ro-RO"/>
              </w:rPr>
            </w:pPr>
            <w:r w:rsidRPr="00D204F2">
              <w:rPr>
                <w:lang w:val="ro-RO"/>
              </w:rPr>
              <w:t>Agenţia Turismului a Republicii Moldova</w:t>
            </w:r>
          </w:p>
        </w:tc>
        <w:tc>
          <w:tcPr>
            <w:tcW w:w="5220" w:type="dxa"/>
          </w:tcPr>
          <w:p w:rsidR="00953FE9" w:rsidRPr="00D204F2" w:rsidRDefault="00953FE9" w:rsidP="00BC161A">
            <w:pPr>
              <w:jc w:val="both"/>
              <w:rPr>
                <w:lang w:val="ro-RO"/>
              </w:rPr>
            </w:pPr>
            <w:r w:rsidRPr="00D204F2">
              <w:rPr>
                <w:lang w:val="ro-RO"/>
              </w:rPr>
              <w:t>2. Pe tot parcursul capitolului XIX al Codului civil şi în proiectul de lege înaintat spre examinare cuvintele "organizatorul (agentul turistic)" se substituie cu cuvintele ,,organizatorul călătoriei " la formele gramaticale respective.</w:t>
            </w:r>
          </w:p>
          <w:p w:rsidR="00953FE9" w:rsidRPr="00D204F2" w:rsidRDefault="00953FE9" w:rsidP="00E851F1">
            <w:pPr>
              <w:jc w:val="both"/>
              <w:rPr>
                <w:lang w:val="ro-RO"/>
              </w:rPr>
            </w:pPr>
            <w:r w:rsidRPr="00D204F2">
              <w:rPr>
                <w:lang w:val="ro-RO"/>
              </w:rPr>
              <w:t>Explicaţie la pct. 1 şi 2. Pentru a nu confunda noţiunile agent turistic şi agenţie de turism, se propune evitarea utilizării în text a noţiunii "agent turistic". Totodată, în Directiva 90/314/CEE noţiunea "organizator" semnifică persoana care organizează pachete de servicii turistice şi le vinde direct turistului sau prin intermediul detailistului. În Codul civil, organizatorul călătoriei se consideră persoana juridică (</w:t>
            </w:r>
            <w:proofErr w:type="spellStart"/>
            <w:r w:rsidRPr="00D204F2">
              <w:rPr>
                <w:lang w:val="ro-RO"/>
              </w:rPr>
              <w:t>turoperator</w:t>
            </w:r>
            <w:proofErr w:type="spellEnd"/>
            <w:r w:rsidRPr="00D204F2">
              <w:rPr>
                <w:lang w:val="ro-RO"/>
              </w:rPr>
              <w:t xml:space="preserve"> sau agenţie de turism) care a încheiat contractul de servicii turistice cu turistul, adică cel care vinde serviciul/ pachetul de servicii turistice consumatorului. Respectiv, organizatorul călătoriei (care nu întotdeauna este şi organizatorul de pachete de servicii turistice) este responsabil de prestarea serviciilor incluse în contract şi achită despăgubiri în cazul rezilierii contractului.</w:t>
            </w:r>
          </w:p>
        </w:tc>
        <w:tc>
          <w:tcPr>
            <w:tcW w:w="1767" w:type="dxa"/>
          </w:tcPr>
          <w:p w:rsidR="00953FE9" w:rsidRPr="00D204F2" w:rsidRDefault="00953FE9" w:rsidP="006129B4">
            <w:pPr>
              <w:jc w:val="center"/>
              <w:rPr>
                <w:lang w:val="ro-RO"/>
              </w:rPr>
            </w:pPr>
            <w:r w:rsidRPr="00D204F2">
              <w:rPr>
                <w:lang w:val="ro-RO"/>
              </w:rPr>
              <w:t>Se acceptă parţial</w:t>
            </w:r>
          </w:p>
          <w:p w:rsidR="00953FE9" w:rsidRPr="00D204F2" w:rsidRDefault="00953FE9" w:rsidP="006129B4">
            <w:pPr>
              <w:jc w:val="center"/>
              <w:rPr>
                <w:lang w:val="ro-RO"/>
              </w:rPr>
            </w:pPr>
          </w:p>
        </w:tc>
        <w:tc>
          <w:tcPr>
            <w:tcW w:w="4492" w:type="dxa"/>
          </w:tcPr>
          <w:p w:rsidR="00953FE9" w:rsidRPr="00D204F2" w:rsidRDefault="005C0917" w:rsidP="006129B4">
            <w:pPr>
              <w:jc w:val="both"/>
              <w:rPr>
                <w:lang w:val="ro-RO"/>
              </w:rPr>
            </w:pPr>
            <w:r w:rsidRPr="00D204F2">
              <w:rPr>
                <w:lang w:val="ro-RO"/>
              </w:rPr>
              <w:t>S-a acceptat propunerea Ministerului Justiţiei,</w:t>
            </w:r>
            <w:r w:rsidR="00953FE9" w:rsidRPr="00D204F2">
              <w:rPr>
                <w:lang w:val="ro-RO"/>
              </w:rPr>
              <w:t xml:space="preserve">a se vedea pct. 11 din sinteză. </w:t>
            </w:r>
          </w:p>
        </w:tc>
      </w:tr>
      <w:tr w:rsidR="00D204F2" w:rsidRPr="00D204F2" w:rsidTr="00A11376">
        <w:tc>
          <w:tcPr>
            <w:tcW w:w="1292" w:type="dxa"/>
          </w:tcPr>
          <w:p w:rsidR="00953FE9" w:rsidRPr="00D204F2" w:rsidRDefault="00953FE9" w:rsidP="009354D0">
            <w:pPr>
              <w:pStyle w:val="ListParagraph"/>
              <w:numPr>
                <w:ilvl w:val="0"/>
                <w:numId w:val="2"/>
              </w:numPr>
              <w:jc w:val="center"/>
              <w:rPr>
                <w:lang w:val="ro-RO"/>
              </w:rPr>
            </w:pPr>
          </w:p>
        </w:tc>
        <w:tc>
          <w:tcPr>
            <w:tcW w:w="1456" w:type="dxa"/>
          </w:tcPr>
          <w:p w:rsidR="00953FE9" w:rsidRPr="00D204F2" w:rsidRDefault="00953FE9" w:rsidP="006461AE">
            <w:pPr>
              <w:rPr>
                <w:lang w:val="ro-RO"/>
              </w:rPr>
            </w:pPr>
            <w:r w:rsidRPr="00D204F2">
              <w:rPr>
                <w:lang w:val="ro-RO"/>
              </w:rPr>
              <w:t>Art. 1132, alin (1</w:t>
            </w:r>
            <w:r w:rsidRPr="00D204F2">
              <w:rPr>
                <w:vertAlign w:val="superscript"/>
                <w:lang w:val="ro-RO"/>
              </w:rPr>
              <w:t>1</w:t>
            </w:r>
            <w:r w:rsidRPr="00D204F2">
              <w:rPr>
                <w:lang w:val="ro-RO"/>
              </w:rPr>
              <w:t>)</w:t>
            </w:r>
          </w:p>
        </w:tc>
        <w:tc>
          <w:tcPr>
            <w:tcW w:w="1723" w:type="dxa"/>
          </w:tcPr>
          <w:p w:rsidR="00953FE9" w:rsidRPr="00D204F2" w:rsidRDefault="00953FE9" w:rsidP="00E0181B">
            <w:pPr>
              <w:jc w:val="center"/>
              <w:rPr>
                <w:lang w:val="ro-RO"/>
              </w:rPr>
            </w:pPr>
            <w:r w:rsidRPr="00D204F2">
              <w:rPr>
                <w:lang w:val="ro-RO"/>
              </w:rPr>
              <w:t>Academia de Ştiinţe a Moldovei</w:t>
            </w:r>
          </w:p>
        </w:tc>
        <w:tc>
          <w:tcPr>
            <w:tcW w:w="5220" w:type="dxa"/>
          </w:tcPr>
          <w:p w:rsidR="00953FE9" w:rsidRPr="00D204F2" w:rsidRDefault="00953FE9" w:rsidP="008F64E0">
            <w:pPr>
              <w:jc w:val="both"/>
              <w:rPr>
                <w:lang w:val="ro-RO"/>
              </w:rPr>
            </w:pPr>
            <w:r w:rsidRPr="00D204F2">
              <w:rPr>
                <w:lang w:val="ro-RO"/>
              </w:rPr>
              <w:t>Considerăm oportun ca la articolul 1132, unde se completează cu alineatul (1</w:t>
            </w:r>
            <w:r w:rsidRPr="00D204F2">
              <w:rPr>
                <w:vertAlign w:val="superscript"/>
                <w:lang w:val="ro-RO"/>
              </w:rPr>
              <w:t>1</w:t>
            </w:r>
            <w:r w:rsidRPr="00D204F2">
              <w:rPr>
                <w:lang w:val="ro-RO"/>
              </w:rPr>
              <w:t>) ca cuvântul „turistului” să fie înlocuit cu cuvintele „consumatorului de pachete turistice”, unde va avea următorul conţinut: „(1</w:t>
            </w:r>
            <w:r w:rsidRPr="00D204F2">
              <w:rPr>
                <w:vertAlign w:val="superscript"/>
                <w:lang w:val="ro-RO"/>
              </w:rPr>
              <w:t>1</w:t>
            </w:r>
            <w:r w:rsidRPr="00D204F2">
              <w:rPr>
                <w:lang w:val="ro-RO"/>
              </w:rPr>
              <w:t xml:space="preserve">) Informaţia preliminară pusă la dispoziţia consumatorului de pachete </w:t>
            </w:r>
            <w:r w:rsidRPr="00D204F2">
              <w:rPr>
                <w:lang w:val="ro-RO"/>
              </w:rPr>
              <w:lastRenderedPageBreak/>
              <w:t>turistice trebuie să indice în mod lizibil, clar şi exact preţul şi informaţiile corespunzătoare privind următoarele elemente:”</w:t>
            </w:r>
          </w:p>
          <w:p w:rsidR="00953FE9" w:rsidRPr="00D204F2" w:rsidRDefault="00953FE9" w:rsidP="008179D3">
            <w:pPr>
              <w:jc w:val="both"/>
              <w:rPr>
                <w:lang w:val="ro-RO"/>
              </w:rPr>
            </w:pPr>
            <w:r w:rsidRPr="00D204F2">
              <w:rPr>
                <w:lang w:val="ro-RO"/>
              </w:rPr>
              <w:t>Totodată, luând în consideraţie faptul că actualmente se elaborează proiectul Legii turismului, considerăm necesar de a lua în calcul unele prevederi care au tangenţă la proiectul Legii sus menţionat.</w:t>
            </w:r>
          </w:p>
          <w:p w:rsidR="00953FE9" w:rsidRPr="00D204F2" w:rsidRDefault="00953FE9" w:rsidP="008179D3">
            <w:pPr>
              <w:jc w:val="both"/>
              <w:rPr>
                <w:lang w:val="ro-RO"/>
              </w:rPr>
            </w:pPr>
            <w:r w:rsidRPr="00D204F2">
              <w:rPr>
                <w:lang w:val="ro-RO"/>
              </w:rPr>
              <w:t>Se recomandă revizuirea textului actului normativ în scopul verificării corectitudinii lingvistice a termenilor utilizaţi.</w:t>
            </w:r>
          </w:p>
        </w:tc>
        <w:tc>
          <w:tcPr>
            <w:tcW w:w="1767" w:type="dxa"/>
            <w:shd w:val="clear" w:color="auto" w:fill="auto"/>
          </w:tcPr>
          <w:p w:rsidR="00953FE9" w:rsidRPr="00D204F2" w:rsidRDefault="00953FE9" w:rsidP="006129B4">
            <w:pPr>
              <w:jc w:val="center"/>
              <w:rPr>
                <w:lang w:val="ro-RO"/>
              </w:rPr>
            </w:pPr>
            <w:r w:rsidRPr="00D204F2">
              <w:rPr>
                <w:lang w:val="ro-RO"/>
              </w:rPr>
              <w:lastRenderedPageBreak/>
              <w:t>Se acceptă parţial</w:t>
            </w:r>
          </w:p>
          <w:p w:rsidR="00953FE9" w:rsidRPr="00D204F2" w:rsidRDefault="00953FE9" w:rsidP="006129B4">
            <w:pPr>
              <w:jc w:val="center"/>
              <w:rPr>
                <w:lang w:val="ro-RO"/>
              </w:rPr>
            </w:pPr>
          </w:p>
        </w:tc>
        <w:tc>
          <w:tcPr>
            <w:tcW w:w="4492" w:type="dxa"/>
          </w:tcPr>
          <w:p w:rsidR="00953FE9" w:rsidRPr="00D204F2" w:rsidRDefault="005C0917" w:rsidP="006129B4">
            <w:pPr>
              <w:jc w:val="both"/>
              <w:rPr>
                <w:lang w:val="ro-RO"/>
              </w:rPr>
            </w:pPr>
            <w:r w:rsidRPr="00D204F2">
              <w:rPr>
                <w:lang w:val="ro-RO"/>
              </w:rPr>
              <w:t>S-a acceptat propunerea Ministerului Justiţiei,</w:t>
            </w:r>
            <w:r w:rsidR="00953FE9" w:rsidRPr="00D204F2">
              <w:rPr>
                <w:lang w:val="ro-RO"/>
              </w:rPr>
              <w:t xml:space="preserve">a se vedea pct. 11 din sinteză. </w:t>
            </w:r>
          </w:p>
        </w:tc>
      </w:tr>
      <w:tr w:rsidR="00D204F2" w:rsidRPr="00D204F2" w:rsidTr="00A11376">
        <w:tc>
          <w:tcPr>
            <w:tcW w:w="1292" w:type="dxa"/>
          </w:tcPr>
          <w:p w:rsidR="00A561D2" w:rsidRPr="00D204F2" w:rsidRDefault="00A561D2" w:rsidP="009354D0">
            <w:pPr>
              <w:pStyle w:val="ListParagraph"/>
              <w:numPr>
                <w:ilvl w:val="0"/>
                <w:numId w:val="2"/>
              </w:numPr>
              <w:jc w:val="center"/>
              <w:rPr>
                <w:lang w:val="ro-RO"/>
              </w:rPr>
            </w:pPr>
          </w:p>
        </w:tc>
        <w:tc>
          <w:tcPr>
            <w:tcW w:w="1456" w:type="dxa"/>
          </w:tcPr>
          <w:p w:rsidR="00A561D2" w:rsidRPr="00D204F2" w:rsidRDefault="00F77978" w:rsidP="002D5D8C">
            <w:pPr>
              <w:rPr>
                <w:lang w:val="ro-RO"/>
              </w:rPr>
            </w:pPr>
            <w:r w:rsidRPr="00D204F2">
              <w:rPr>
                <w:lang w:val="ro-RO"/>
              </w:rPr>
              <w:t>A</w:t>
            </w:r>
            <w:r w:rsidR="00A561D2" w:rsidRPr="00D204F2">
              <w:rPr>
                <w:lang w:val="ro-RO"/>
              </w:rPr>
              <w:t>rt. 1132, alin (1</w:t>
            </w:r>
            <w:r w:rsidR="00A561D2" w:rsidRPr="00D204F2">
              <w:rPr>
                <w:vertAlign w:val="superscript"/>
                <w:lang w:val="ro-RO"/>
              </w:rPr>
              <w:t>1</w:t>
            </w:r>
            <w:r w:rsidR="00A561D2" w:rsidRPr="00D204F2">
              <w:rPr>
                <w:lang w:val="ro-RO"/>
              </w:rPr>
              <w:t>)</w:t>
            </w:r>
          </w:p>
        </w:tc>
        <w:tc>
          <w:tcPr>
            <w:tcW w:w="1723" w:type="dxa"/>
          </w:tcPr>
          <w:p w:rsidR="00A561D2" w:rsidRPr="00D204F2" w:rsidRDefault="00F77978" w:rsidP="00E0181B">
            <w:pPr>
              <w:jc w:val="center"/>
              <w:rPr>
                <w:lang w:val="ro-RO"/>
              </w:rPr>
            </w:pPr>
            <w:r w:rsidRPr="00D204F2">
              <w:rPr>
                <w:lang w:val="ro-RO"/>
              </w:rPr>
              <w:t>Asociaţia Patronală a Industriei Turismului</w:t>
            </w:r>
          </w:p>
        </w:tc>
        <w:tc>
          <w:tcPr>
            <w:tcW w:w="5220" w:type="dxa"/>
          </w:tcPr>
          <w:p w:rsidR="00A561D2" w:rsidRPr="00D204F2" w:rsidRDefault="00A561D2" w:rsidP="00A561D2">
            <w:pPr>
              <w:jc w:val="both"/>
              <w:rPr>
                <w:lang w:val="ro-RO"/>
              </w:rPr>
            </w:pPr>
            <w:r w:rsidRPr="00D204F2">
              <w:rPr>
                <w:lang w:val="ro-RO"/>
              </w:rPr>
              <w:t>Art.1132:</w:t>
            </w:r>
          </w:p>
          <w:p w:rsidR="00A561D2" w:rsidRPr="00D204F2" w:rsidRDefault="00A561D2" w:rsidP="00A561D2">
            <w:pPr>
              <w:jc w:val="both"/>
              <w:rPr>
                <w:lang w:val="ro-RO"/>
              </w:rPr>
            </w:pPr>
            <w:r w:rsidRPr="00D204F2">
              <w:rPr>
                <w:lang w:val="ro-RO"/>
              </w:rPr>
              <w:t>Alineatul (1</w:t>
            </w:r>
            <w:r w:rsidRPr="00D204F2">
              <w:rPr>
                <w:vertAlign w:val="superscript"/>
                <w:lang w:val="ro-RO"/>
              </w:rPr>
              <w:t>1</w:t>
            </w:r>
            <w:r w:rsidRPr="00D204F2">
              <w:rPr>
                <w:lang w:val="ro-RO"/>
              </w:rPr>
              <w:t>) se completează cu următorul cuprins:</w:t>
            </w:r>
          </w:p>
          <w:p w:rsidR="00A561D2" w:rsidRPr="00D204F2" w:rsidRDefault="00A561D2" w:rsidP="00A561D2">
            <w:pPr>
              <w:jc w:val="both"/>
              <w:rPr>
                <w:lang w:val="ro-RO"/>
              </w:rPr>
            </w:pPr>
            <w:r w:rsidRPr="00D204F2">
              <w:rPr>
                <w:lang w:val="ro-RO"/>
              </w:rPr>
              <w:t>„(1</w:t>
            </w:r>
            <w:r w:rsidRPr="00D204F2">
              <w:rPr>
                <w:vertAlign w:val="superscript"/>
                <w:lang w:val="ro-RO"/>
              </w:rPr>
              <w:t>1</w:t>
            </w:r>
            <w:r w:rsidRPr="00D204F2">
              <w:rPr>
                <w:lang w:val="ro-RO"/>
              </w:rPr>
              <w:t>) Informaţia preliminară pusă la dispoziţia turistului trebuie să indice în mod lizibil, clar şi exact preţul şi informaţiile corespunzătoare privind următoarele elementele:</w:t>
            </w:r>
          </w:p>
          <w:p w:rsidR="00A561D2" w:rsidRPr="00D204F2" w:rsidRDefault="00A561D2" w:rsidP="00A561D2">
            <w:pPr>
              <w:jc w:val="both"/>
              <w:rPr>
                <w:lang w:val="ro-RO"/>
              </w:rPr>
            </w:pPr>
            <w:r w:rsidRPr="00D204F2">
              <w:rPr>
                <w:lang w:val="ro-RO"/>
              </w:rPr>
              <w:t>g)…</w:t>
            </w:r>
          </w:p>
          <w:p w:rsidR="00A561D2" w:rsidRPr="00D204F2" w:rsidRDefault="00A561D2" w:rsidP="00A561D2">
            <w:pPr>
              <w:jc w:val="both"/>
              <w:rPr>
                <w:lang w:val="ro-RO"/>
              </w:rPr>
            </w:pPr>
            <w:r w:rsidRPr="00D204F2">
              <w:rPr>
                <w:lang w:val="ro-RO"/>
              </w:rPr>
              <w:t>e)  Condiţiile rezervărilor prealabile.</w:t>
            </w:r>
          </w:p>
        </w:tc>
        <w:tc>
          <w:tcPr>
            <w:tcW w:w="1767" w:type="dxa"/>
            <w:shd w:val="clear" w:color="auto" w:fill="auto"/>
          </w:tcPr>
          <w:p w:rsidR="00A561D2" w:rsidRPr="00D204F2" w:rsidRDefault="009F336B" w:rsidP="00616C63">
            <w:pPr>
              <w:jc w:val="center"/>
              <w:rPr>
                <w:lang w:val="ro-RO"/>
              </w:rPr>
            </w:pPr>
            <w:r w:rsidRPr="00D204F2">
              <w:rPr>
                <w:lang w:val="ro-RO"/>
              </w:rPr>
              <w:t xml:space="preserve">Se acceptă </w:t>
            </w:r>
          </w:p>
        </w:tc>
        <w:tc>
          <w:tcPr>
            <w:tcW w:w="4492" w:type="dxa"/>
          </w:tcPr>
          <w:p w:rsidR="00A561D2" w:rsidRPr="00D204F2" w:rsidRDefault="00616C63" w:rsidP="00616C63">
            <w:pPr>
              <w:jc w:val="both"/>
              <w:rPr>
                <w:lang w:val="ro-RO"/>
              </w:rPr>
            </w:pPr>
            <w:r w:rsidRPr="00D204F2">
              <w:rPr>
                <w:lang w:val="ro-RO"/>
              </w:rPr>
              <w:t>Sa completat proiectul cu un punct suplimentar şi anume:</w:t>
            </w:r>
            <w:r w:rsidR="00274E6C" w:rsidRPr="00D204F2">
              <w:rPr>
                <w:lang w:val="ro-RO"/>
              </w:rPr>
              <w:t xml:space="preserve"> </w:t>
            </w:r>
            <w:r w:rsidRPr="00D204F2">
              <w:rPr>
                <w:lang w:val="ro-RO"/>
              </w:rPr>
              <w:t>h) condiţiile rezervărilor prealabile.</w:t>
            </w:r>
          </w:p>
        </w:tc>
      </w:tr>
      <w:tr w:rsidR="00D204F2" w:rsidRPr="00D204F2" w:rsidTr="003971AD">
        <w:tc>
          <w:tcPr>
            <w:tcW w:w="1292" w:type="dxa"/>
          </w:tcPr>
          <w:p w:rsidR="005C0917" w:rsidRPr="00D204F2" w:rsidRDefault="005C0917" w:rsidP="009354D0">
            <w:pPr>
              <w:pStyle w:val="ListParagraph"/>
              <w:numPr>
                <w:ilvl w:val="0"/>
                <w:numId w:val="2"/>
              </w:numPr>
              <w:jc w:val="center"/>
              <w:rPr>
                <w:lang w:val="ro-RO"/>
              </w:rPr>
            </w:pPr>
          </w:p>
        </w:tc>
        <w:tc>
          <w:tcPr>
            <w:tcW w:w="1456" w:type="dxa"/>
          </w:tcPr>
          <w:p w:rsidR="005C0917" w:rsidRPr="00D204F2" w:rsidRDefault="005C0917" w:rsidP="000E750C">
            <w:pPr>
              <w:rPr>
                <w:lang w:val="ro-RO"/>
              </w:rPr>
            </w:pPr>
            <w:r w:rsidRPr="00D204F2">
              <w:rPr>
                <w:lang w:val="ro-RO"/>
              </w:rPr>
              <w:t>Art. 1132, alin (1)</w:t>
            </w:r>
          </w:p>
        </w:tc>
        <w:tc>
          <w:tcPr>
            <w:tcW w:w="1723" w:type="dxa"/>
          </w:tcPr>
          <w:p w:rsidR="005C0917" w:rsidRPr="00D204F2" w:rsidRDefault="005C0917" w:rsidP="00E0181B">
            <w:pPr>
              <w:jc w:val="center"/>
              <w:rPr>
                <w:lang w:val="ro-RO"/>
              </w:rPr>
            </w:pPr>
            <w:r w:rsidRPr="00D204F2">
              <w:rPr>
                <w:lang w:val="ro-RO"/>
              </w:rPr>
              <w:t>Ministerul Afacerilor Interne</w:t>
            </w:r>
          </w:p>
        </w:tc>
        <w:tc>
          <w:tcPr>
            <w:tcW w:w="5220" w:type="dxa"/>
          </w:tcPr>
          <w:p w:rsidR="005C0917" w:rsidRPr="00D204F2" w:rsidRDefault="005C0917" w:rsidP="00044F08">
            <w:pPr>
              <w:jc w:val="both"/>
              <w:rPr>
                <w:lang w:val="ro-RO"/>
              </w:rPr>
            </w:pPr>
            <w:r w:rsidRPr="00D204F2">
              <w:rPr>
                <w:lang w:val="ro-RO"/>
              </w:rPr>
              <w:t>La Art. I, pct. 1, prin care alin. (1) al art. 1132 din Codul civil, după cuvântul „organizator” se completează cu cuvintele „sau agent de turism”, propunem substituirea noţiunii de „agent de turism”, cu noţiunea „agent turistic”, similar cu art. 1131 alin. (1) din Cod.</w:t>
            </w:r>
          </w:p>
        </w:tc>
        <w:tc>
          <w:tcPr>
            <w:tcW w:w="1767" w:type="dxa"/>
          </w:tcPr>
          <w:p w:rsidR="005C0917" w:rsidRPr="00D204F2" w:rsidRDefault="005C0917">
            <w:pPr>
              <w:jc w:val="center"/>
              <w:rPr>
                <w:lang w:val="ro-RO"/>
              </w:rPr>
            </w:pPr>
            <w:r w:rsidRPr="00D204F2">
              <w:rPr>
                <w:lang w:val="ro-RO"/>
              </w:rPr>
              <w:t>Se acceptă parţial</w:t>
            </w:r>
          </w:p>
          <w:p w:rsidR="005C0917" w:rsidRPr="00D204F2" w:rsidRDefault="005C0917">
            <w:pPr>
              <w:jc w:val="center"/>
              <w:rPr>
                <w:lang w:val="ro-RO"/>
              </w:rPr>
            </w:pPr>
          </w:p>
        </w:tc>
        <w:tc>
          <w:tcPr>
            <w:tcW w:w="4492" w:type="dxa"/>
          </w:tcPr>
          <w:p w:rsidR="005C0917" w:rsidRPr="00D204F2" w:rsidRDefault="005C0917">
            <w:pPr>
              <w:jc w:val="both"/>
              <w:rPr>
                <w:lang w:val="ro-RO"/>
              </w:rPr>
            </w:pPr>
            <w:r w:rsidRPr="00D204F2">
              <w:rPr>
                <w:lang w:val="ro-RO"/>
              </w:rPr>
              <w:t xml:space="preserve">S-a acceptat propunerea Ministerului Justiţiei,a se vedea pct. 11 din sinteză. </w:t>
            </w:r>
          </w:p>
        </w:tc>
      </w:tr>
      <w:tr w:rsidR="00D204F2" w:rsidRPr="00D204F2" w:rsidTr="003971AD">
        <w:tc>
          <w:tcPr>
            <w:tcW w:w="1292" w:type="dxa"/>
          </w:tcPr>
          <w:p w:rsidR="005C0917" w:rsidRPr="00D204F2" w:rsidRDefault="005C0917" w:rsidP="009354D0">
            <w:pPr>
              <w:pStyle w:val="ListParagraph"/>
              <w:numPr>
                <w:ilvl w:val="0"/>
                <w:numId w:val="2"/>
              </w:numPr>
              <w:jc w:val="center"/>
              <w:rPr>
                <w:lang w:val="ro-RO"/>
              </w:rPr>
            </w:pPr>
          </w:p>
        </w:tc>
        <w:tc>
          <w:tcPr>
            <w:tcW w:w="1456" w:type="dxa"/>
          </w:tcPr>
          <w:p w:rsidR="005C0917" w:rsidRPr="00D204F2" w:rsidRDefault="005C0917" w:rsidP="000F3546">
            <w:pPr>
              <w:rPr>
                <w:lang w:val="ro-RO"/>
              </w:rPr>
            </w:pPr>
            <w:r w:rsidRPr="00D204F2">
              <w:rPr>
                <w:lang w:val="ro-RO"/>
              </w:rPr>
              <w:t>Art. 1132, alin (1)</w:t>
            </w:r>
          </w:p>
        </w:tc>
        <w:tc>
          <w:tcPr>
            <w:tcW w:w="1723" w:type="dxa"/>
          </w:tcPr>
          <w:p w:rsidR="005C0917" w:rsidRPr="00D204F2" w:rsidRDefault="005C0917" w:rsidP="009063B0">
            <w:pPr>
              <w:jc w:val="center"/>
              <w:rPr>
                <w:lang w:val="ro-RO"/>
              </w:rPr>
            </w:pPr>
            <w:r w:rsidRPr="00D204F2">
              <w:rPr>
                <w:lang w:val="ro-RO"/>
              </w:rPr>
              <w:t>Ministerul Agriculturii şi Industriei Alimentare</w:t>
            </w:r>
          </w:p>
        </w:tc>
        <w:tc>
          <w:tcPr>
            <w:tcW w:w="5220" w:type="dxa"/>
          </w:tcPr>
          <w:p w:rsidR="005C0917" w:rsidRPr="00D204F2" w:rsidRDefault="005C0917" w:rsidP="00B76DEF">
            <w:pPr>
              <w:jc w:val="both"/>
              <w:rPr>
                <w:lang w:val="ro-RO"/>
              </w:rPr>
            </w:pPr>
            <w:r w:rsidRPr="00D204F2">
              <w:rPr>
                <w:lang w:val="ro-RO"/>
              </w:rPr>
              <w:t xml:space="preserve">La art. I, pct. 1, art. 1132, alin. (1) şi alin. (2), completarea cu sintagmele agent de turism şi agentului turistic nu este necesară, deoarece art. 1131 din Codul civil stabileşte expres că o parte a contractului de servicii turistice este </w:t>
            </w:r>
            <w:r w:rsidRPr="00D204F2">
              <w:rPr>
                <w:b/>
                <w:lang w:val="ro-RO"/>
              </w:rPr>
              <w:t>organizatorul călătoriei sau agentul turistic</w:t>
            </w:r>
            <w:r w:rsidRPr="00D204F2">
              <w:rPr>
                <w:lang w:val="ro-RO"/>
              </w:rPr>
              <w:t xml:space="preserve">. Astfel, ori de </w:t>
            </w:r>
            <w:proofErr w:type="spellStart"/>
            <w:r w:rsidRPr="00D204F2">
              <w:rPr>
                <w:lang w:val="ro-RO"/>
              </w:rPr>
              <w:t>cîte</w:t>
            </w:r>
            <w:proofErr w:type="spellEnd"/>
            <w:r w:rsidRPr="00D204F2">
              <w:rPr>
                <w:lang w:val="ro-RO"/>
              </w:rPr>
              <w:t xml:space="preserve"> ori este utilizată noţiunea de organizator în reglementările privind serviciile turistice, se va subînţelege că aceasta se referă </w:t>
            </w:r>
            <w:proofErr w:type="spellStart"/>
            <w:r w:rsidRPr="00D204F2">
              <w:rPr>
                <w:lang w:val="ro-RO"/>
              </w:rPr>
              <w:t>atît</w:t>
            </w:r>
            <w:proofErr w:type="spellEnd"/>
            <w:r w:rsidRPr="00D204F2">
              <w:rPr>
                <w:lang w:val="ro-RO"/>
              </w:rPr>
              <w:t xml:space="preserve"> la organizatorul călătoriei, </w:t>
            </w:r>
            <w:proofErr w:type="spellStart"/>
            <w:r w:rsidRPr="00D204F2">
              <w:rPr>
                <w:lang w:val="ro-RO"/>
              </w:rPr>
              <w:t>cît</w:t>
            </w:r>
            <w:proofErr w:type="spellEnd"/>
            <w:r w:rsidRPr="00D204F2">
              <w:rPr>
                <w:lang w:val="ro-RO"/>
              </w:rPr>
              <w:t xml:space="preserve"> şi la agentul turistic.</w:t>
            </w:r>
          </w:p>
        </w:tc>
        <w:tc>
          <w:tcPr>
            <w:tcW w:w="1767" w:type="dxa"/>
          </w:tcPr>
          <w:p w:rsidR="005C0917" w:rsidRPr="00D204F2" w:rsidRDefault="005C0917">
            <w:pPr>
              <w:jc w:val="center"/>
              <w:rPr>
                <w:lang w:val="ro-RO"/>
              </w:rPr>
            </w:pPr>
            <w:r w:rsidRPr="00D204F2">
              <w:rPr>
                <w:lang w:val="ro-RO"/>
              </w:rPr>
              <w:t>Se acceptă parţial</w:t>
            </w:r>
          </w:p>
          <w:p w:rsidR="005C0917" w:rsidRPr="00D204F2" w:rsidRDefault="005C0917">
            <w:pPr>
              <w:jc w:val="center"/>
              <w:rPr>
                <w:lang w:val="ro-RO"/>
              </w:rPr>
            </w:pPr>
          </w:p>
        </w:tc>
        <w:tc>
          <w:tcPr>
            <w:tcW w:w="4492" w:type="dxa"/>
          </w:tcPr>
          <w:p w:rsidR="005C0917" w:rsidRPr="00D204F2" w:rsidRDefault="005C0917">
            <w:pPr>
              <w:jc w:val="both"/>
              <w:rPr>
                <w:lang w:val="ro-RO"/>
              </w:rPr>
            </w:pPr>
            <w:r w:rsidRPr="00D204F2">
              <w:rPr>
                <w:lang w:val="ro-RO"/>
              </w:rPr>
              <w:t xml:space="preserve">S-a acceptat propunerea Ministerului Justiţiei,a se vedea pct. 11 din sinteză. </w:t>
            </w:r>
          </w:p>
        </w:tc>
      </w:tr>
      <w:tr w:rsidR="00D204F2" w:rsidRPr="00D204F2" w:rsidTr="003971AD">
        <w:tc>
          <w:tcPr>
            <w:tcW w:w="1292" w:type="dxa"/>
          </w:tcPr>
          <w:p w:rsidR="007368EC" w:rsidRPr="00D204F2" w:rsidRDefault="007368EC" w:rsidP="009354D0">
            <w:pPr>
              <w:pStyle w:val="ListParagraph"/>
              <w:numPr>
                <w:ilvl w:val="0"/>
                <w:numId w:val="2"/>
              </w:numPr>
              <w:jc w:val="center"/>
              <w:rPr>
                <w:lang w:val="ro-RO"/>
              </w:rPr>
            </w:pPr>
          </w:p>
        </w:tc>
        <w:tc>
          <w:tcPr>
            <w:tcW w:w="1456" w:type="dxa"/>
          </w:tcPr>
          <w:p w:rsidR="007368EC" w:rsidRPr="00D204F2" w:rsidRDefault="007368EC" w:rsidP="003E2B0B">
            <w:pPr>
              <w:rPr>
                <w:lang w:val="ro-RO"/>
              </w:rPr>
            </w:pPr>
            <w:r w:rsidRPr="00D204F2">
              <w:rPr>
                <w:lang w:val="ro-RO"/>
              </w:rPr>
              <w:t>Art. 1133 alin. (1)</w:t>
            </w:r>
          </w:p>
        </w:tc>
        <w:tc>
          <w:tcPr>
            <w:tcW w:w="1723" w:type="dxa"/>
          </w:tcPr>
          <w:p w:rsidR="007368EC" w:rsidRPr="00D204F2" w:rsidRDefault="007368EC" w:rsidP="003E2B0B">
            <w:pPr>
              <w:jc w:val="center"/>
              <w:rPr>
                <w:lang w:val="ro-RO"/>
              </w:rPr>
            </w:pPr>
            <w:r w:rsidRPr="00D204F2">
              <w:rPr>
                <w:lang w:val="ro-RO"/>
              </w:rPr>
              <w:t xml:space="preserve">Asociaţia Patronală a </w:t>
            </w:r>
            <w:r w:rsidRPr="00D204F2">
              <w:rPr>
                <w:lang w:val="ro-RO"/>
              </w:rPr>
              <w:lastRenderedPageBreak/>
              <w:t>Industriei Turismului</w:t>
            </w:r>
          </w:p>
        </w:tc>
        <w:tc>
          <w:tcPr>
            <w:tcW w:w="5220" w:type="dxa"/>
          </w:tcPr>
          <w:p w:rsidR="007368EC" w:rsidRPr="00D204F2" w:rsidRDefault="007368EC" w:rsidP="003E2B0B">
            <w:pPr>
              <w:jc w:val="both"/>
              <w:rPr>
                <w:lang w:val="ro-RO"/>
              </w:rPr>
            </w:pPr>
            <w:r w:rsidRPr="00D204F2">
              <w:rPr>
                <w:lang w:val="ro-RO"/>
              </w:rPr>
              <w:lastRenderedPageBreak/>
              <w:t>Art.1133:</w:t>
            </w:r>
          </w:p>
          <w:p w:rsidR="007368EC" w:rsidRPr="00D204F2" w:rsidRDefault="007368EC" w:rsidP="003E2B0B">
            <w:pPr>
              <w:jc w:val="both"/>
              <w:rPr>
                <w:highlight w:val="yellow"/>
                <w:lang w:val="ro-RO"/>
              </w:rPr>
            </w:pPr>
            <w:r w:rsidRPr="00D204F2">
              <w:rPr>
                <w:lang w:val="ro-RO"/>
              </w:rPr>
              <w:t xml:space="preserve">Alin.(1), nu se modifică, relaţiile stabilite între </w:t>
            </w:r>
            <w:r w:rsidRPr="00D204F2">
              <w:rPr>
                <w:lang w:val="ro-RO"/>
              </w:rPr>
              <w:lastRenderedPageBreak/>
              <w:t>turist şi organele statale ale Republicii Moldova şi/sau a altui stat nu pot fi garantate/evaluate de un agent economic.</w:t>
            </w:r>
          </w:p>
        </w:tc>
        <w:tc>
          <w:tcPr>
            <w:tcW w:w="1767" w:type="dxa"/>
          </w:tcPr>
          <w:p w:rsidR="007368EC" w:rsidRPr="00D204F2" w:rsidRDefault="007368EC" w:rsidP="003E2B0B">
            <w:pPr>
              <w:rPr>
                <w:lang w:val="ro-RO"/>
              </w:rPr>
            </w:pPr>
            <w:r w:rsidRPr="00D204F2">
              <w:rPr>
                <w:lang w:val="ro-RO"/>
              </w:rPr>
              <w:lastRenderedPageBreak/>
              <w:t>Nu se acceptă</w:t>
            </w:r>
          </w:p>
        </w:tc>
        <w:tc>
          <w:tcPr>
            <w:tcW w:w="4492" w:type="dxa"/>
          </w:tcPr>
          <w:p w:rsidR="007368EC" w:rsidRPr="00D204F2" w:rsidRDefault="007368EC" w:rsidP="003E2B0B">
            <w:pPr>
              <w:jc w:val="both"/>
              <w:rPr>
                <w:highlight w:val="yellow"/>
                <w:lang w:val="ro-RO"/>
              </w:rPr>
            </w:pPr>
            <w:r w:rsidRPr="00D204F2">
              <w:rPr>
                <w:lang w:val="ro-RO"/>
              </w:rPr>
              <w:t xml:space="preserve">Această propunere de modificare este necesară pentru a completa cadru legal în </w:t>
            </w:r>
            <w:r w:rsidRPr="00D204F2">
              <w:rPr>
                <w:lang w:val="ro-RO"/>
              </w:rPr>
              <w:lastRenderedPageBreak/>
              <w:t xml:space="preserve">privinţa termenelor de obţinere a vizelor. </w:t>
            </w:r>
          </w:p>
        </w:tc>
      </w:tr>
      <w:tr w:rsidR="00D204F2" w:rsidRPr="00D204F2" w:rsidTr="003971AD">
        <w:tc>
          <w:tcPr>
            <w:tcW w:w="1292" w:type="dxa"/>
          </w:tcPr>
          <w:p w:rsidR="00A75B5C" w:rsidRPr="00D204F2" w:rsidRDefault="00A75B5C" w:rsidP="009354D0">
            <w:pPr>
              <w:pStyle w:val="ListParagraph"/>
              <w:numPr>
                <w:ilvl w:val="0"/>
                <w:numId w:val="2"/>
              </w:numPr>
              <w:jc w:val="center"/>
              <w:rPr>
                <w:lang w:val="ro-RO"/>
              </w:rPr>
            </w:pPr>
          </w:p>
        </w:tc>
        <w:tc>
          <w:tcPr>
            <w:tcW w:w="1456" w:type="dxa"/>
          </w:tcPr>
          <w:p w:rsidR="00A75B5C" w:rsidRPr="00D204F2" w:rsidRDefault="00F77978" w:rsidP="00FC548E">
            <w:pPr>
              <w:rPr>
                <w:lang w:val="ro-RO"/>
              </w:rPr>
            </w:pPr>
            <w:r w:rsidRPr="00D204F2">
              <w:rPr>
                <w:lang w:val="ro-RO"/>
              </w:rPr>
              <w:t>Art. 1132</w:t>
            </w:r>
            <w:r w:rsidR="00A75B5C" w:rsidRPr="00D204F2">
              <w:rPr>
                <w:lang w:val="ro-RO"/>
              </w:rPr>
              <w:t>, alin (1</w:t>
            </w:r>
            <w:r w:rsidR="00A75B5C" w:rsidRPr="00D204F2">
              <w:rPr>
                <w:vertAlign w:val="superscript"/>
                <w:lang w:val="ro-RO"/>
              </w:rPr>
              <w:t>1</w:t>
            </w:r>
            <w:r w:rsidR="00A75B5C" w:rsidRPr="00D204F2">
              <w:rPr>
                <w:lang w:val="ro-RO"/>
              </w:rPr>
              <w:t>)</w:t>
            </w:r>
          </w:p>
        </w:tc>
        <w:tc>
          <w:tcPr>
            <w:tcW w:w="1723" w:type="dxa"/>
          </w:tcPr>
          <w:p w:rsidR="00A75B5C" w:rsidRPr="00D204F2" w:rsidRDefault="00A75B5C" w:rsidP="00E63334">
            <w:pPr>
              <w:jc w:val="center"/>
              <w:rPr>
                <w:lang w:val="ro-RO"/>
              </w:rPr>
            </w:pPr>
            <w:r w:rsidRPr="00D204F2">
              <w:rPr>
                <w:lang w:val="ro-RO"/>
              </w:rPr>
              <w:t>Ministerul Afacerilor Interne</w:t>
            </w:r>
          </w:p>
        </w:tc>
        <w:tc>
          <w:tcPr>
            <w:tcW w:w="5220" w:type="dxa"/>
          </w:tcPr>
          <w:p w:rsidR="00A75B5C" w:rsidRPr="00D204F2" w:rsidRDefault="00A75B5C" w:rsidP="00B76DEF">
            <w:pPr>
              <w:jc w:val="both"/>
              <w:rPr>
                <w:lang w:val="ro-RO"/>
              </w:rPr>
            </w:pPr>
            <w:r w:rsidRPr="00D204F2">
              <w:rPr>
                <w:lang w:val="ro-RO"/>
              </w:rPr>
              <w:t xml:space="preserve">În partea ce </w:t>
            </w:r>
            <w:r w:rsidR="0022423F" w:rsidRPr="00D204F2">
              <w:rPr>
                <w:lang w:val="ro-RO"/>
              </w:rPr>
              <w:t>ţ</w:t>
            </w:r>
            <w:r w:rsidRPr="00D204F2">
              <w:rPr>
                <w:lang w:val="ro-RO"/>
              </w:rPr>
              <w:t>ine de completarea art. 1132 cu alin. (1</w:t>
            </w:r>
            <w:r w:rsidRPr="00D204F2">
              <w:rPr>
                <w:vertAlign w:val="superscript"/>
                <w:lang w:val="ro-RO"/>
              </w:rPr>
              <w:t>1</w:t>
            </w:r>
            <w:r w:rsidRPr="00D204F2">
              <w:rPr>
                <w:lang w:val="ro-RO"/>
              </w:rPr>
              <w:t>), care stabile</w:t>
            </w:r>
            <w:r w:rsidR="0022423F" w:rsidRPr="00D204F2">
              <w:rPr>
                <w:lang w:val="ro-RO"/>
              </w:rPr>
              <w:t>ş</w:t>
            </w:r>
            <w:r w:rsidRPr="00D204F2">
              <w:rPr>
                <w:lang w:val="ro-RO"/>
              </w:rPr>
              <w:t>te ce informa</w:t>
            </w:r>
            <w:r w:rsidR="0022423F" w:rsidRPr="00D204F2">
              <w:rPr>
                <w:lang w:val="ro-RO"/>
              </w:rPr>
              <w:t>ţ</w:t>
            </w:r>
            <w:r w:rsidRPr="00D204F2">
              <w:rPr>
                <w:lang w:val="ro-RO"/>
              </w:rPr>
              <w:t>ie necesită a fi oferită turistului de către agentul de turism, înainte de încheierea contractului, considerăm interven</w:t>
            </w:r>
            <w:r w:rsidR="0022423F" w:rsidRPr="00D204F2">
              <w:rPr>
                <w:lang w:val="ro-RO"/>
              </w:rPr>
              <w:t>ţ</w:t>
            </w:r>
            <w:r w:rsidRPr="00D204F2">
              <w:rPr>
                <w:lang w:val="ro-RO"/>
              </w:rPr>
              <w:t>ia respectivă nejustificată. Astfel, atragem aten</w:t>
            </w:r>
            <w:r w:rsidR="0022423F" w:rsidRPr="00D204F2">
              <w:rPr>
                <w:lang w:val="ro-RO"/>
              </w:rPr>
              <w:t>ţ</w:t>
            </w:r>
            <w:r w:rsidRPr="00D204F2">
              <w:rPr>
                <w:lang w:val="ro-RO"/>
              </w:rPr>
              <w:t>ia că art. 1134 din Codul civil identifică toate elementele necesare unui contract de servicii turistice. În aceste condi</w:t>
            </w:r>
            <w:r w:rsidR="0022423F" w:rsidRPr="00D204F2">
              <w:rPr>
                <w:lang w:val="ro-RO"/>
              </w:rPr>
              <w:t>ţ</w:t>
            </w:r>
            <w:r w:rsidRPr="00D204F2">
              <w:rPr>
                <w:lang w:val="ro-RO"/>
              </w:rPr>
              <w:t>ii, prevederile lit. a, b), c), d), f), g) din alin. (11) al art. 1132 din proiect, dublează prevederile lit. a), b), c), d), h) din art. 1134 din Cod, care stabile</w:t>
            </w:r>
            <w:r w:rsidR="0022423F" w:rsidRPr="00D204F2">
              <w:rPr>
                <w:lang w:val="ro-RO"/>
              </w:rPr>
              <w:t>ş</w:t>
            </w:r>
            <w:r w:rsidRPr="00D204F2">
              <w:rPr>
                <w:lang w:val="ro-RO"/>
              </w:rPr>
              <w:t xml:space="preserve">te clauzele care trebuie să se regăsească în contractul de servicii turistice. Prin urmare, considerăm că nu este necesară completarea art. 1132 din Cod, deoarece aspectele ce </w:t>
            </w:r>
            <w:r w:rsidR="0022423F" w:rsidRPr="00D204F2">
              <w:rPr>
                <w:lang w:val="ro-RO"/>
              </w:rPr>
              <w:t>ţ</w:t>
            </w:r>
            <w:r w:rsidRPr="00D204F2">
              <w:rPr>
                <w:lang w:val="ro-RO"/>
              </w:rPr>
              <w:t>in de itinerarul călătoriei, destina</w:t>
            </w:r>
            <w:r w:rsidR="0022423F" w:rsidRPr="00D204F2">
              <w:rPr>
                <w:lang w:val="ro-RO"/>
              </w:rPr>
              <w:t>ţ</w:t>
            </w:r>
            <w:r w:rsidRPr="00D204F2">
              <w:rPr>
                <w:lang w:val="ro-RO"/>
              </w:rPr>
              <w:t>ie, transportul utilizat, modalitatea de cazare, etc. trebuie să se regăsească în contract, în temeiul art. 1134 din Cod. Totodată, men</w:t>
            </w:r>
            <w:r w:rsidR="0022423F" w:rsidRPr="00D204F2">
              <w:rPr>
                <w:lang w:val="ro-RO"/>
              </w:rPr>
              <w:t>ţ</w:t>
            </w:r>
            <w:r w:rsidRPr="00D204F2">
              <w:rPr>
                <w:lang w:val="ro-RO"/>
              </w:rPr>
              <w:t xml:space="preserve">ionăm că toate clauzele indicate în art. 1134 alin. (1) din Cod, constituie, implicit, </w:t>
            </w:r>
            <w:r w:rsidR="0022423F" w:rsidRPr="00D204F2">
              <w:rPr>
                <w:lang w:val="ro-RO"/>
              </w:rPr>
              <w:t>ş</w:t>
            </w:r>
            <w:r w:rsidRPr="00D204F2">
              <w:rPr>
                <w:lang w:val="ro-RO"/>
              </w:rPr>
              <w:t>i obiect al informării preliminare a turistului, or potrivit alin. (2)  al art. 1134 din Cod, toate condi</w:t>
            </w:r>
            <w:r w:rsidR="0022423F" w:rsidRPr="00D204F2">
              <w:rPr>
                <w:lang w:val="ro-RO"/>
              </w:rPr>
              <w:t>ţ</w:t>
            </w:r>
            <w:r w:rsidRPr="00D204F2">
              <w:rPr>
                <w:lang w:val="ro-RO"/>
              </w:rPr>
              <w:t>iile contractuale trebuie prezentate clientului în scris, înainte de încheierea contractului. Eventual, se va analiza oportunitatea completării alin. (1) al art. 1134 din Cod, cu careva clauze contractuale obligatorii necesare.</w:t>
            </w:r>
          </w:p>
        </w:tc>
        <w:tc>
          <w:tcPr>
            <w:tcW w:w="1767" w:type="dxa"/>
          </w:tcPr>
          <w:p w:rsidR="00A75B5C" w:rsidRPr="00D204F2" w:rsidRDefault="00BC2502" w:rsidP="00E0181B">
            <w:pPr>
              <w:jc w:val="center"/>
              <w:rPr>
                <w:lang w:val="ro-RO"/>
              </w:rPr>
            </w:pPr>
            <w:r w:rsidRPr="00D204F2">
              <w:rPr>
                <w:lang w:val="ro-RO"/>
              </w:rPr>
              <w:t>Nu se a</w:t>
            </w:r>
            <w:r w:rsidR="00EC78CC" w:rsidRPr="00D204F2">
              <w:rPr>
                <w:lang w:val="ro-RO"/>
              </w:rPr>
              <w:t>c</w:t>
            </w:r>
            <w:r w:rsidRPr="00D204F2">
              <w:rPr>
                <w:lang w:val="ro-RO"/>
              </w:rPr>
              <w:t>ceptă</w:t>
            </w:r>
          </w:p>
        </w:tc>
        <w:tc>
          <w:tcPr>
            <w:tcW w:w="4492" w:type="dxa"/>
          </w:tcPr>
          <w:p w:rsidR="00A75B5C" w:rsidRPr="00D204F2" w:rsidRDefault="00BC2502" w:rsidP="00EC78CC">
            <w:pPr>
              <w:jc w:val="both"/>
              <w:rPr>
                <w:lang w:val="ro-RO"/>
              </w:rPr>
            </w:pPr>
            <w:r w:rsidRPr="00D204F2">
              <w:rPr>
                <w:lang w:val="ro-RO"/>
              </w:rPr>
              <w:t>Prevederile Articolului 1132 sunt legate de informaţia preliminară adică</w:t>
            </w:r>
            <w:r w:rsidR="00EC78CC" w:rsidRPr="00D204F2">
              <w:rPr>
                <w:lang w:val="ro-RO"/>
              </w:rPr>
              <w:t xml:space="preserve"> </w:t>
            </w:r>
            <w:r w:rsidRPr="00D204F2">
              <w:rPr>
                <w:lang w:val="ro-RO"/>
              </w:rPr>
              <w:t>precontractuală care este foarte importantă pentru înche</w:t>
            </w:r>
            <w:r w:rsidR="00EC78CC" w:rsidRPr="00D204F2">
              <w:rPr>
                <w:lang w:val="ro-RO"/>
              </w:rPr>
              <w:t>ie</w:t>
            </w:r>
            <w:r w:rsidRPr="00D204F2">
              <w:rPr>
                <w:lang w:val="ro-RO"/>
              </w:rPr>
              <w:t>rea contractului pe viitor în caz de acceptare a clauzelor.</w:t>
            </w:r>
            <w:r w:rsidR="00EC78CC" w:rsidRPr="00D204F2">
              <w:rPr>
                <w:lang w:val="ro-RO"/>
              </w:rPr>
              <w:t xml:space="preserve"> De fapt informaţia preliminară constituie un precontract.</w:t>
            </w:r>
          </w:p>
          <w:p w:rsidR="00162B13" w:rsidRPr="00D204F2" w:rsidRDefault="00162B13" w:rsidP="00162B13">
            <w:pPr>
              <w:pStyle w:val="NormalWeb"/>
              <w:rPr>
                <w:lang w:val="ro-RO"/>
              </w:rPr>
            </w:pPr>
            <w:r w:rsidRPr="00D204F2">
              <w:rPr>
                <w:lang w:val="ro-RO"/>
              </w:rPr>
              <w:t xml:space="preserve">Conform art.6 al Legii privind drepturile consumatorilor unul din drepturile fundamentale a consumatorului este </w:t>
            </w:r>
            <w:bookmarkStart w:id="0" w:name="Articolul_24."/>
            <w:r w:rsidRPr="00D204F2">
              <w:rPr>
                <w:lang w:val="ro-RO"/>
              </w:rPr>
              <w:t>„Orice consumator are dreptul la:  ….d) informaţii complete, corecte şi precise privind produsele, serviciile achiziţionate;</w:t>
            </w:r>
            <w:r w:rsidR="00E11933" w:rsidRPr="00D204F2">
              <w:rPr>
                <w:lang w:val="ro-RO"/>
              </w:rPr>
              <w:t>” care la art.24 al aceleiași legi prevede:</w:t>
            </w:r>
            <w:r w:rsidRPr="00D204F2">
              <w:rPr>
                <w:lang w:val="ro-RO"/>
              </w:rPr>
              <w:t xml:space="preserve"> </w:t>
            </w:r>
          </w:p>
          <w:p w:rsidR="00162B13" w:rsidRPr="00D204F2" w:rsidRDefault="00E11933" w:rsidP="00162B13">
            <w:pPr>
              <w:pStyle w:val="NormalWeb"/>
              <w:rPr>
                <w:lang w:val="ro-RO"/>
              </w:rPr>
            </w:pPr>
            <w:r w:rsidRPr="00D204F2">
              <w:rPr>
                <w:b/>
                <w:bCs/>
                <w:lang w:val="ro-RO"/>
              </w:rPr>
              <w:t>„</w:t>
            </w:r>
            <w:r w:rsidR="00162B13" w:rsidRPr="00D204F2">
              <w:rPr>
                <w:b/>
                <w:bCs/>
                <w:lang w:val="ro-RO"/>
              </w:rPr>
              <w:t>Articolul 24.</w:t>
            </w:r>
            <w:bookmarkEnd w:id="0"/>
            <w:r w:rsidR="00162B13" w:rsidRPr="00D204F2">
              <w:rPr>
                <w:lang w:val="ro-RO"/>
              </w:rPr>
              <w:t xml:space="preserve"> Dreptul consumatorilor la informare </w:t>
            </w:r>
          </w:p>
          <w:p w:rsidR="00E11933" w:rsidRPr="00D204F2" w:rsidRDefault="00162B13" w:rsidP="00162B13">
            <w:pPr>
              <w:pStyle w:val="NormalWeb"/>
              <w:rPr>
                <w:lang w:val="ro-RO"/>
              </w:rPr>
            </w:pPr>
            <w:r w:rsidRPr="00D204F2">
              <w:rPr>
                <w:lang w:val="ro-RO"/>
              </w:rPr>
              <w:t xml:space="preserve">Consumatorii au dreptul de a fi informaţi, în mod complet, corect şi precis, asupra caracteristicilor produselor şi serviciilor oferite de către agenţii economici astfel </w:t>
            </w:r>
            <w:proofErr w:type="spellStart"/>
            <w:r w:rsidRPr="00D204F2">
              <w:rPr>
                <w:lang w:val="ro-RO"/>
              </w:rPr>
              <w:t>încît</w:t>
            </w:r>
            <w:proofErr w:type="spellEnd"/>
            <w:r w:rsidRPr="00D204F2">
              <w:rPr>
                <w:lang w:val="ro-RO"/>
              </w:rPr>
              <w:t xml:space="preserve"> să aibă posibilitatea de a face o alegere raţională, în conformitate cu interesele lor, între produsele şi serviciile oferite şi să fie în măsură să le utilizeze, potrivit destinaţiei acestora, în deplină securitate.</w:t>
            </w:r>
            <w:r w:rsidR="00E11933" w:rsidRPr="00D204F2">
              <w:rPr>
                <w:lang w:val="ro-RO"/>
              </w:rPr>
              <w:t>”</w:t>
            </w:r>
          </w:p>
          <w:p w:rsidR="00162B13" w:rsidRPr="00D204F2" w:rsidRDefault="00E11933" w:rsidP="00591EF0">
            <w:pPr>
              <w:pStyle w:val="NormalWeb"/>
              <w:rPr>
                <w:lang w:val="ro-RO"/>
              </w:rPr>
            </w:pPr>
            <w:r w:rsidRPr="00D204F2">
              <w:rPr>
                <w:lang w:val="ro-RO"/>
              </w:rPr>
              <w:t xml:space="preserve">Cu alte cuvinte </w:t>
            </w:r>
            <w:r w:rsidR="00162B13" w:rsidRPr="00D204F2">
              <w:rPr>
                <w:lang w:val="ro-RO"/>
              </w:rPr>
              <w:t xml:space="preserve"> </w:t>
            </w:r>
            <w:r w:rsidRPr="00D204F2">
              <w:rPr>
                <w:lang w:val="ro-RO"/>
              </w:rPr>
              <w:t>completarea art. 1132 cu alin. (1</w:t>
            </w:r>
            <w:r w:rsidRPr="00D204F2">
              <w:rPr>
                <w:vertAlign w:val="superscript"/>
                <w:lang w:val="ro-RO"/>
              </w:rPr>
              <w:t>1</w:t>
            </w:r>
            <w:r w:rsidRPr="00D204F2">
              <w:rPr>
                <w:lang w:val="ro-RO"/>
              </w:rPr>
              <w:t>), vine sa specifice cerin</w:t>
            </w:r>
            <w:r w:rsidR="00EA498D" w:rsidRPr="00D204F2">
              <w:rPr>
                <w:lang w:val="ro-RO"/>
              </w:rPr>
              <w:t>ţ</w:t>
            </w:r>
            <w:r w:rsidRPr="00D204F2">
              <w:rPr>
                <w:lang w:val="ro-RO"/>
              </w:rPr>
              <w:t>ele privind informa</w:t>
            </w:r>
            <w:r w:rsidR="00EA498D" w:rsidRPr="00D204F2">
              <w:rPr>
                <w:lang w:val="ro-RO"/>
              </w:rPr>
              <w:t>ţ</w:t>
            </w:r>
            <w:r w:rsidRPr="00D204F2">
              <w:rPr>
                <w:lang w:val="ro-RO"/>
              </w:rPr>
              <w:t>iile care sa fie incluse in oferta prezentată consumatorului referitor la pachetul de servicii turistice</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F77978" w:rsidP="00F77978">
            <w:pPr>
              <w:rPr>
                <w:lang w:val="ro-RO"/>
              </w:rPr>
            </w:pPr>
            <w:r w:rsidRPr="00D204F2">
              <w:rPr>
                <w:lang w:val="ro-RO"/>
              </w:rPr>
              <w:t xml:space="preserve">Art. </w:t>
            </w:r>
            <w:r w:rsidR="00E31603" w:rsidRPr="00D204F2">
              <w:rPr>
                <w:lang w:val="ro-RO"/>
              </w:rPr>
              <w:t xml:space="preserve">1132 </w:t>
            </w:r>
            <w:r w:rsidR="00E11933" w:rsidRPr="00D204F2">
              <w:rPr>
                <w:lang w:val="ro-RO"/>
              </w:rPr>
              <w:t xml:space="preserve"> alin (2), </w:t>
            </w:r>
            <w:proofErr w:type="spellStart"/>
            <w:r w:rsidR="00E11933" w:rsidRPr="00D204F2">
              <w:rPr>
                <w:lang w:val="ro-RO"/>
              </w:rPr>
              <w:t>lit</w:t>
            </w:r>
            <w:proofErr w:type="spellEnd"/>
            <w:r w:rsidR="00E11933" w:rsidRPr="00D204F2">
              <w:rPr>
                <w:lang w:val="ro-RO"/>
              </w:rPr>
              <w:t xml:space="preserve"> e)</w:t>
            </w:r>
          </w:p>
        </w:tc>
        <w:tc>
          <w:tcPr>
            <w:tcW w:w="1723" w:type="dxa"/>
          </w:tcPr>
          <w:p w:rsidR="00E11933" w:rsidRPr="00D204F2" w:rsidRDefault="00E11933" w:rsidP="009063B0">
            <w:pPr>
              <w:jc w:val="center"/>
              <w:rPr>
                <w:lang w:val="ro-RO"/>
              </w:rPr>
            </w:pPr>
            <w:r w:rsidRPr="00D204F2">
              <w:rPr>
                <w:lang w:val="ro-RO"/>
              </w:rPr>
              <w:t xml:space="preserve">Ministerul Afacerilor Externe şi Integrării </w:t>
            </w:r>
            <w:r w:rsidRPr="00D204F2">
              <w:rPr>
                <w:lang w:val="ro-RO"/>
              </w:rPr>
              <w:lastRenderedPageBreak/>
              <w:t>Europene</w:t>
            </w:r>
          </w:p>
        </w:tc>
        <w:tc>
          <w:tcPr>
            <w:tcW w:w="5220" w:type="dxa"/>
          </w:tcPr>
          <w:p w:rsidR="00E11933" w:rsidRPr="00D204F2" w:rsidRDefault="00E11933" w:rsidP="00C54799">
            <w:pPr>
              <w:tabs>
                <w:tab w:val="left" w:pos="1309"/>
              </w:tabs>
              <w:jc w:val="both"/>
              <w:rPr>
                <w:lang w:val="ro-RO"/>
              </w:rPr>
            </w:pPr>
            <w:r w:rsidRPr="00D204F2">
              <w:rPr>
                <w:lang w:val="ro-RO"/>
              </w:rPr>
              <w:lastRenderedPageBreak/>
              <w:t>Considerăm necesară excluderea sintagmei „aplicabile resortisanţilor statului sau statelor membre respective” la lit. e) a alin. (1</w:t>
            </w:r>
            <w:r w:rsidRPr="00D204F2">
              <w:rPr>
                <w:vertAlign w:val="superscript"/>
                <w:lang w:val="ro-RO"/>
              </w:rPr>
              <w:t>se</w:t>
            </w:r>
            <w:r w:rsidRPr="00D204F2">
              <w:rPr>
                <w:lang w:val="ro-RO"/>
              </w:rPr>
              <w:t xml:space="preserve">) cu care se completează art. 1132 al Codului, deoarece </w:t>
            </w:r>
            <w:r w:rsidRPr="00D204F2">
              <w:rPr>
                <w:lang w:val="ro-RO"/>
              </w:rPr>
              <w:lastRenderedPageBreak/>
              <w:t>Republica Moldova nu este stat-membru al Uniunii Europene.</w:t>
            </w:r>
          </w:p>
        </w:tc>
        <w:tc>
          <w:tcPr>
            <w:tcW w:w="1767" w:type="dxa"/>
          </w:tcPr>
          <w:p w:rsidR="00E11933" w:rsidRPr="00D204F2" w:rsidRDefault="00E11933" w:rsidP="00E0181B">
            <w:pPr>
              <w:jc w:val="center"/>
              <w:rPr>
                <w:lang w:val="ro-RO"/>
              </w:rPr>
            </w:pPr>
            <w:r w:rsidRPr="00D204F2">
              <w:rPr>
                <w:lang w:val="ro-RO"/>
              </w:rPr>
              <w:lastRenderedPageBreak/>
              <w:t>Se acceptă</w:t>
            </w:r>
          </w:p>
        </w:tc>
        <w:tc>
          <w:tcPr>
            <w:tcW w:w="4492" w:type="dxa"/>
          </w:tcPr>
          <w:p w:rsidR="00E11933" w:rsidRPr="00D204F2" w:rsidRDefault="00E11933" w:rsidP="00A11376">
            <w:pPr>
              <w:jc w:val="both"/>
              <w:rPr>
                <w:lang w:val="ro-RO"/>
              </w:rPr>
            </w:pPr>
            <w:r w:rsidRPr="00D204F2">
              <w:rPr>
                <w:lang w:val="ro-RO"/>
              </w:rPr>
              <w:t xml:space="preserve">S-a </w:t>
            </w:r>
            <w:r w:rsidR="00A11376" w:rsidRPr="00D204F2">
              <w:rPr>
                <w:lang w:val="ro-RO"/>
              </w:rPr>
              <w:t>exclus</w:t>
            </w:r>
            <w:r w:rsidRPr="00D204F2">
              <w:rPr>
                <w:lang w:val="ro-RO"/>
              </w:rPr>
              <w:t xml:space="preserve"> conform propunerii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F77978" w:rsidP="00F77978">
            <w:pPr>
              <w:rPr>
                <w:lang w:val="ro-RO"/>
              </w:rPr>
            </w:pPr>
            <w:r w:rsidRPr="00D204F2">
              <w:rPr>
                <w:lang w:val="ro-RO"/>
              </w:rPr>
              <w:t xml:space="preserve">Art. 1132 </w:t>
            </w:r>
            <w:r w:rsidR="00E11933" w:rsidRPr="00D204F2">
              <w:rPr>
                <w:lang w:val="ro-RO"/>
              </w:rPr>
              <w:t xml:space="preserve">alin (2), </w:t>
            </w:r>
            <w:proofErr w:type="spellStart"/>
            <w:r w:rsidR="00E11933" w:rsidRPr="00D204F2">
              <w:rPr>
                <w:lang w:val="ro-RO"/>
              </w:rPr>
              <w:t>lit</w:t>
            </w:r>
            <w:proofErr w:type="spellEnd"/>
            <w:r w:rsidR="00E11933" w:rsidRPr="00D204F2">
              <w:rPr>
                <w:lang w:val="ro-RO"/>
              </w:rPr>
              <w:t xml:space="preserve"> f)</w:t>
            </w:r>
          </w:p>
        </w:tc>
        <w:tc>
          <w:tcPr>
            <w:tcW w:w="1723" w:type="dxa"/>
          </w:tcPr>
          <w:p w:rsidR="00E11933" w:rsidRPr="00D204F2" w:rsidRDefault="00E11933" w:rsidP="00E63334">
            <w:pPr>
              <w:jc w:val="center"/>
              <w:rPr>
                <w:lang w:val="ro-RO"/>
              </w:rPr>
            </w:pPr>
            <w:r w:rsidRPr="00D204F2">
              <w:rPr>
                <w:lang w:val="ro-RO"/>
              </w:rPr>
              <w:t>Ministerul Afacerilor Externe şi Integrării Europene</w:t>
            </w:r>
          </w:p>
        </w:tc>
        <w:tc>
          <w:tcPr>
            <w:tcW w:w="5220" w:type="dxa"/>
          </w:tcPr>
          <w:p w:rsidR="00E11933" w:rsidRPr="00D204F2" w:rsidRDefault="00E11933" w:rsidP="00A57C01">
            <w:pPr>
              <w:tabs>
                <w:tab w:val="left" w:pos="1309"/>
              </w:tabs>
              <w:jc w:val="both"/>
              <w:rPr>
                <w:lang w:val="ro-RO"/>
              </w:rPr>
            </w:pPr>
            <w:r w:rsidRPr="00D204F2">
              <w:rPr>
                <w:lang w:val="ro-RO"/>
              </w:rPr>
              <w:t>Dat fiind că termenul „cu titlu de acont” menţionat la lit. f) a alin. (11) cu care se completează art. 1132 nu este utilizat în textul Codului Civil, considerăm oportună introducerea în textul sintagmei modificatoare a referinţei la conformitatea termenului în cauză cu o noţiune corespunzătoare reglementată în Cod („avans” sau, după caz, „arvună”), ceea ce ar indica prevederile legale aplicabile vărsării cu titlu de acont în cazul contractului de servicii turistice.</w:t>
            </w:r>
          </w:p>
        </w:tc>
        <w:tc>
          <w:tcPr>
            <w:tcW w:w="1767" w:type="dxa"/>
          </w:tcPr>
          <w:p w:rsidR="00E11933" w:rsidRPr="00D204F2" w:rsidRDefault="00E11933" w:rsidP="00E0181B">
            <w:pPr>
              <w:jc w:val="center"/>
              <w:rPr>
                <w:lang w:val="ro-RO"/>
              </w:rPr>
            </w:pPr>
            <w:r w:rsidRPr="00D204F2">
              <w:rPr>
                <w:lang w:val="ro-RO"/>
              </w:rPr>
              <w:t>Se acceptă</w:t>
            </w:r>
          </w:p>
        </w:tc>
        <w:tc>
          <w:tcPr>
            <w:tcW w:w="4492" w:type="dxa"/>
          </w:tcPr>
          <w:p w:rsidR="00A11376" w:rsidRPr="00D204F2" w:rsidRDefault="00E31603" w:rsidP="00953FE9">
            <w:pPr>
              <w:pStyle w:val="NormalWeb"/>
              <w:ind w:firstLine="0"/>
              <w:rPr>
                <w:lang w:val="ro-RO"/>
              </w:rPr>
            </w:pPr>
            <w:r w:rsidRPr="00D204F2">
              <w:rPr>
                <w:lang w:val="ro-RO"/>
              </w:rPr>
              <w:t>S-a redactat conform propunerii</w:t>
            </w:r>
            <w:r w:rsidR="00A11376" w:rsidRPr="00D204F2">
              <w:rPr>
                <w:lang w:val="ro-RO"/>
              </w:rPr>
              <w:t>: „f) valoarea sau procentul din preţ ce trebuie vărsat cu titlu de avans şi calendarul pentru plata soldului;”</w:t>
            </w:r>
          </w:p>
          <w:p w:rsidR="00E11933" w:rsidRPr="00D204F2" w:rsidRDefault="00E11933" w:rsidP="00246F48">
            <w:pPr>
              <w:jc w:val="both"/>
              <w:rPr>
                <w:lang w:val="ro-RO"/>
              </w:rPr>
            </w:pPr>
          </w:p>
        </w:tc>
      </w:tr>
      <w:tr w:rsidR="00D204F2" w:rsidRPr="00D204F2" w:rsidTr="003971AD">
        <w:tc>
          <w:tcPr>
            <w:tcW w:w="1292" w:type="dxa"/>
          </w:tcPr>
          <w:p w:rsidR="00953FE9" w:rsidRPr="00D204F2" w:rsidRDefault="00953FE9" w:rsidP="009354D0">
            <w:pPr>
              <w:pStyle w:val="ListParagraph"/>
              <w:numPr>
                <w:ilvl w:val="0"/>
                <w:numId w:val="2"/>
              </w:numPr>
              <w:jc w:val="center"/>
              <w:rPr>
                <w:lang w:val="ro-RO"/>
              </w:rPr>
            </w:pPr>
          </w:p>
        </w:tc>
        <w:tc>
          <w:tcPr>
            <w:tcW w:w="1456" w:type="dxa"/>
          </w:tcPr>
          <w:p w:rsidR="00953FE9" w:rsidRPr="00D204F2" w:rsidRDefault="00953FE9" w:rsidP="00E31603">
            <w:pPr>
              <w:rPr>
                <w:lang w:val="ro-RO"/>
              </w:rPr>
            </w:pPr>
            <w:r w:rsidRPr="00D204F2">
              <w:rPr>
                <w:lang w:val="ro-RO"/>
              </w:rPr>
              <w:t>Art. 1132, alin (2)</w:t>
            </w:r>
          </w:p>
        </w:tc>
        <w:tc>
          <w:tcPr>
            <w:tcW w:w="1723" w:type="dxa"/>
          </w:tcPr>
          <w:p w:rsidR="00953FE9" w:rsidRPr="00D204F2" w:rsidRDefault="00953FE9" w:rsidP="005C0CE8">
            <w:pPr>
              <w:jc w:val="center"/>
              <w:rPr>
                <w:lang w:val="ro-RO"/>
              </w:rPr>
            </w:pPr>
            <w:r w:rsidRPr="00D204F2">
              <w:rPr>
                <w:lang w:val="ro-RO"/>
              </w:rPr>
              <w:t>Ministerul Afacerilor Externe şi Integrării Europene</w:t>
            </w:r>
          </w:p>
        </w:tc>
        <w:tc>
          <w:tcPr>
            <w:tcW w:w="5220" w:type="dxa"/>
          </w:tcPr>
          <w:p w:rsidR="00953FE9" w:rsidRPr="00D204F2" w:rsidRDefault="00953FE9" w:rsidP="006348C1">
            <w:pPr>
              <w:jc w:val="both"/>
              <w:rPr>
                <w:lang w:val="ro-RO"/>
              </w:rPr>
            </w:pPr>
            <w:r w:rsidRPr="00D204F2">
              <w:rPr>
                <w:lang w:val="ro-RO"/>
              </w:rPr>
              <w:t>Considerăm că prezenta redacţie a sintagmei „sau agentului turistic”, cu care se completează alin. (2) al art. 1132 al Codului, poate genera interpretări contradictorii în ceea ce priveşte transmiterea informaţiei vizate în alineat: dacă este prezentată clientului de către agent turistic sau dacă este prezentată agentului turistic de către organizator. Totodată, după completarea alineatului cu cuvintele „sau agentului turistic”, sintagma existentă „obligatorii pentru acesta din urmă” poate genera înţelegerea, precum că condiţiile incluse în anunţul publicitar sunt obligatorii doar pentru agentul turistic şi nu sunt obligatorii pentru organizator. Astfel, poate fi interpretată ca o modificare semnificativă a sensului contractului de servicii turistice. În contextul celor expuse, propunem substituirea conţinutului paragrafului respectiv al pct. 1 al art. I al proiectului cu următorul text:</w:t>
            </w:r>
          </w:p>
          <w:p w:rsidR="00953FE9" w:rsidRPr="00D204F2" w:rsidRDefault="00953FE9" w:rsidP="006348C1">
            <w:pPr>
              <w:jc w:val="both"/>
              <w:rPr>
                <w:lang w:val="ro-RO"/>
              </w:rPr>
            </w:pPr>
            <w:r w:rsidRPr="00D204F2">
              <w:rPr>
                <w:lang w:val="ro-RO"/>
              </w:rPr>
              <w:t xml:space="preserve">„la alineatul (2) după </w:t>
            </w:r>
            <w:proofErr w:type="spellStart"/>
            <w:r w:rsidRPr="00D204F2">
              <w:rPr>
                <w:lang w:val="ro-RO"/>
              </w:rPr>
              <w:t>cuvîntul</w:t>
            </w:r>
            <w:proofErr w:type="spellEnd"/>
            <w:r w:rsidRPr="00D204F2">
              <w:rPr>
                <w:lang w:val="ro-RO"/>
              </w:rPr>
              <w:t xml:space="preserve"> „organizator” se completează cu cuvintele „sau de către agentul turistic”, cuvintele „</w:t>
            </w:r>
            <w:proofErr w:type="spellStart"/>
            <w:r w:rsidRPr="00D204F2">
              <w:rPr>
                <w:lang w:val="ro-RO"/>
              </w:rPr>
              <w:t>sînt</w:t>
            </w:r>
            <w:proofErr w:type="spellEnd"/>
            <w:r w:rsidRPr="00D204F2">
              <w:rPr>
                <w:lang w:val="ro-RO"/>
              </w:rPr>
              <w:t xml:space="preserve"> obligatorii pentru acesta din urmă” se substituie cu cuvintele „</w:t>
            </w:r>
            <w:proofErr w:type="spellStart"/>
            <w:r w:rsidRPr="00D204F2">
              <w:rPr>
                <w:lang w:val="ro-RO"/>
              </w:rPr>
              <w:t>sînt</w:t>
            </w:r>
            <w:proofErr w:type="spellEnd"/>
            <w:r w:rsidRPr="00D204F2">
              <w:rPr>
                <w:lang w:val="ro-RO"/>
              </w:rPr>
              <w:t xml:space="preserve"> obligatorii pentru organizator sau agent turistic respectiv” şi cuvintele „cazurilor în care clientul a fost notificat, înainte de încheierea contractului, </w:t>
            </w:r>
            <w:r w:rsidRPr="00D204F2">
              <w:rPr>
                <w:lang w:val="ro-RO"/>
              </w:rPr>
              <w:lastRenderedPageBreak/>
              <w:t>despre modificarea condiţiilor.” se substituie cu cuvintele „cazului în care:” (În continuare după text)</w:t>
            </w:r>
          </w:p>
        </w:tc>
        <w:tc>
          <w:tcPr>
            <w:tcW w:w="1767" w:type="dxa"/>
          </w:tcPr>
          <w:p w:rsidR="00953FE9" w:rsidRPr="00D204F2" w:rsidRDefault="00953FE9" w:rsidP="00A27912">
            <w:pPr>
              <w:jc w:val="center"/>
              <w:rPr>
                <w:lang w:val="ro-RO"/>
              </w:rPr>
            </w:pPr>
            <w:r w:rsidRPr="00D204F2">
              <w:rPr>
                <w:lang w:val="ro-RO"/>
              </w:rPr>
              <w:lastRenderedPageBreak/>
              <w:t xml:space="preserve">Se acceptă </w:t>
            </w:r>
          </w:p>
        </w:tc>
        <w:tc>
          <w:tcPr>
            <w:tcW w:w="4492" w:type="dxa"/>
          </w:tcPr>
          <w:p w:rsidR="00E35CBD" w:rsidRPr="00D204F2" w:rsidRDefault="00A27912" w:rsidP="00E35CBD">
            <w:pPr>
              <w:jc w:val="both"/>
              <w:rPr>
                <w:lang w:val="ro-RO"/>
              </w:rPr>
            </w:pPr>
            <w:r w:rsidRPr="00D204F2">
              <w:rPr>
                <w:lang w:val="ro-RO"/>
              </w:rPr>
              <w:t>Sa modificat după cum urmează:</w:t>
            </w:r>
            <w:r w:rsidR="00E35CBD" w:rsidRPr="00D204F2">
              <w:t xml:space="preserve"> </w:t>
            </w:r>
            <w:r w:rsidR="00E35CBD" w:rsidRPr="00D204F2">
              <w:rPr>
                <w:lang w:val="ro-RO"/>
              </w:rPr>
              <w:t>„</w:t>
            </w:r>
            <w:proofErr w:type="spellStart"/>
            <w:r w:rsidR="00E35CBD" w:rsidRPr="00D204F2">
              <w:rPr>
                <w:lang w:val="ro-RO"/>
              </w:rPr>
              <w:t>sînt</w:t>
            </w:r>
            <w:proofErr w:type="spellEnd"/>
            <w:r w:rsidR="00E35CBD" w:rsidRPr="00D204F2">
              <w:rPr>
                <w:lang w:val="ro-RO"/>
              </w:rPr>
              <w:t xml:space="preserve"> obligatorii pentru acesta din urmă” se substituie cu cuvintele „</w:t>
            </w:r>
            <w:proofErr w:type="spellStart"/>
            <w:r w:rsidR="00E35CBD" w:rsidRPr="00D204F2">
              <w:rPr>
                <w:lang w:val="ro-RO"/>
              </w:rPr>
              <w:t>sînt</w:t>
            </w:r>
            <w:proofErr w:type="spellEnd"/>
            <w:r w:rsidR="00E35CBD" w:rsidRPr="00D204F2">
              <w:rPr>
                <w:lang w:val="ro-RO"/>
              </w:rPr>
              <w:t xml:space="preserve"> obligatorii pentru organizatorul călătoriei sau detailist” şi cuvintele „cazurilor în care clientul a fost notificat, înainte de încheierea contractului, despre modificarea condiţiilor.” se substituie cu cuvintele „cazului în care:</w:t>
            </w:r>
          </w:p>
          <w:p w:rsidR="00E35CBD" w:rsidRPr="00D204F2" w:rsidRDefault="00E35CBD" w:rsidP="00E35CBD">
            <w:pPr>
              <w:jc w:val="both"/>
              <w:rPr>
                <w:lang w:val="ro-RO"/>
              </w:rPr>
            </w:pPr>
            <w:r w:rsidRPr="00D204F2">
              <w:rPr>
                <w:lang w:val="ro-RO"/>
              </w:rPr>
              <w:t>a)</w:t>
            </w:r>
            <w:r w:rsidRPr="00D204F2">
              <w:rPr>
                <w:lang w:val="ro-RO"/>
              </w:rPr>
              <w:tab/>
              <w:t>modificarea acestor informaţii a fost comunicată în mod clar turistului înaintea încheierii contractului; în acest caz, informaţia preliminară trebuie să conţină o menţiune specială,</w:t>
            </w:r>
          </w:p>
          <w:p w:rsidR="00953FE9" w:rsidRPr="00D204F2" w:rsidRDefault="00E35CBD" w:rsidP="00E35CBD">
            <w:pPr>
              <w:jc w:val="both"/>
              <w:rPr>
                <w:highlight w:val="yellow"/>
                <w:lang w:val="ro-RO"/>
              </w:rPr>
            </w:pPr>
            <w:r w:rsidRPr="00D204F2">
              <w:rPr>
                <w:lang w:val="ro-RO"/>
              </w:rPr>
              <w:t>b)</w:t>
            </w:r>
            <w:r w:rsidRPr="00D204F2">
              <w:rPr>
                <w:lang w:val="ro-RO"/>
              </w:rPr>
              <w:tab/>
              <w:t>modificările au intervenit ulterior, ca urmare a unui acord între părţile contractante.”</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F77978" w:rsidP="007368EC">
            <w:pPr>
              <w:rPr>
                <w:lang w:val="ro-RO"/>
              </w:rPr>
            </w:pPr>
            <w:r w:rsidRPr="00D204F2">
              <w:rPr>
                <w:lang w:val="ro-RO"/>
              </w:rPr>
              <w:t xml:space="preserve">Art. 1132 </w:t>
            </w:r>
            <w:r w:rsidR="00E11933" w:rsidRPr="00D204F2">
              <w:rPr>
                <w:lang w:val="ro-RO"/>
              </w:rPr>
              <w:t>alin (</w:t>
            </w:r>
            <w:r w:rsidR="007368EC" w:rsidRPr="00D204F2">
              <w:rPr>
                <w:lang w:val="ro-RO"/>
              </w:rPr>
              <w:t>2</w:t>
            </w:r>
            <w:r w:rsidR="00E11933" w:rsidRPr="00D204F2">
              <w:rPr>
                <w:lang w:val="ro-RO"/>
              </w:rPr>
              <w:t xml:space="preserve">) </w:t>
            </w:r>
          </w:p>
        </w:tc>
        <w:tc>
          <w:tcPr>
            <w:tcW w:w="1723" w:type="dxa"/>
          </w:tcPr>
          <w:p w:rsidR="00E11933" w:rsidRPr="00D204F2" w:rsidRDefault="00E11933" w:rsidP="005C0CE8">
            <w:pPr>
              <w:jc w:val="center"/>
              <w:rPr>
                <w:lang w:val="ro-RO"/>
              </w:rPr>
            </w:pPr>
            <w:r w:rsidRPr="00D204F2">
              <w:rPr>
                <w:lang w:val="ro-RO"/>
              </w:rPr>
              <w:t>Ministerul Afacerilor Interne</w:t>
            </w:r>
          </w:p>
        </w:tc>
        <w:tc>
          <w:tcPr>
            <w:tcW w:w="5220" w:type="dxa"/>
          </w:tcPr>
          <w:p w:rsidR="00E11933" w:rsidRPr="00D204F2" w:rsidRDefault="00E11933" w:rsidP="007368EC">
            <w:pPr>
              <w:jc w:val="both"/>
              <w:rPr>
                <w:lang w:val="ro-RO"/>
              </w:rPr>
            </w:pPr>
            <w:r w:rsidRPr="00D204F2">
              <w:rPr>
                <w:lang w:val="ro-RO"/>
              </w:rPr>
              <w:t>La pct. 2 al Art. I din proiect, se propune ca agentul de turism să ofere clientului informaţiile indicate în art. 1133 alin. (</w:t>
            </w:r>
            <w:r w:rsidR="007368EC" w:rsidRPr="00D204F2">
              <w:rPr>
                <w:lang w:val="ro-RO"/>
              </w:rPr>
              <w:t>2</w:t>
            </w:r>
            <w:r w:rsidRPr="00D204F2">
              <w:rPr>
                <w:lang w:val="ro-RO"/>
              </w:rPr>
              <w:t>) din Codul civil, într-un termen stabilit prin contract. Considerăm că, implementarea propunerii respective va fi dificilă, în cazul în care un asemenea termen nu este indicat în contract, or acest aspect nu constituie o clauză obligatorie a contractului de servicii turistice. În acest context, menţionăm că, termenul rezonabil este unul comun în dreptul civil.</w:t>
            </w:r>
          </w:p>
        </w:tc>
        <w:tc>
          <w:tcPr>
            <w:tcW w:w="1767" w:type="dxa"/>
          </w:tcPr>
          <w:p w:rsidR="00E11933" w:rsidRPr="00D204F2" w:rsidRDefault="007368EC" w:rsidP="007368EC">
            <w:pPr>
              <w:rPr>
                <w:lang w:val="ro-RO"/>
              </w:rPr>
            </w:pPr>
            <w:r w:rsidRPr="00D204F2">
              <w:rPr>
                <w:lang w:val="ro-RO"/>
              </w:rPr>
              <w:t>Nu s</w:t>
            </w:r>
            <w:r w:rsidR="00E11933" w:rsidRPr="00D204F2">
              <w:rPr>
                <w:lang w:val="ro-RO"/>
              </w:rPr>
              <w:t>e acceptă</w:t>
            </w:r>
          </w:p>
        </w:tc>
        <w:tc>
          <w:tcPr>
            <w:tcW w:w="4492" w:type="dxa"/>
          </w:tcPr>
          <w:p w:rsidR="00E11933" w:rsidRPr="00D204F2" w:rsidRDefault="007368EC" w:rsidP="00A11376">
            <w:pPr>
              <w:jc w:val="both"/>
              <w:rPr>
                <w:lang w:val="ro-RO"/>
              </w:rPr>
            </w:pPr>
            <w:r w:rsidRPr="00D204F2">
              <w:rPr>
                <w:lang w:val="ro-RO"/>
              </w:rPr>
              <w:t>Termenul rezonabil nu este cuantificat, de aceia este mai corect să fie specificat în contract un termen concret.</w:t>
            </w:r>
          </w:p>
        </w:tc>
      </w:tr>
      <w:tr w:rsidR="00D204F2" w:rsidRPr="00D204F2" w:rsidTr="003971AD">
        <w:tc>
          <w:tcPr>
            <w:tcW w:w="1292" w:type="dxa"/>
          </w:tcPr>
          <w:p w:rsidR="00FE59CF" w:rsidRPr="00D204F2" w:rsidRDefault="00FE59CF" w:rsidP="009354D0">
            <w:pPr>
              <w:pStyle w:val="ListParagraph"/>
              <w:numPr>
                <w:ilvl w:val="0"/>
                <w:numId w:val="2"/>
              </w:numPr>
              <w:jc w:val="center"/>
              <w:rPr>
                <w:lang w:val="ro-RO"/>
              </w:rPr>
            </w:pPr>
          </w:p>
        </w:tc>
        <w:tc>
          <w:tcPr>
            <w:tcW w:w="1456" w:type="dxa"/>
          </w:tcPr>
          <w:p w:rsidR="00FE59CF" w:rsidRPr="00D204F2" w:rsidRDefault="00F77978" w:rsidP="00FC548E">
            <w:pPr>
              <w:rPr>
                <w:lang w:val="ro-RO"/>
              </w:rPr>
            </w:pPr>
            <w:r w:rsidRPr="00D204F2">
              <w:rPr>
                <w:lang w:val="ro-RO"/>
              </w:rPr>
              <w:t>A</w:t>
            </w:r>
            <w:r w:rsidR="00FE59CF" w:rsidRPr="00D204F2">
              <w:rPr>
                <w:lang w:val="ro-RO"/>
              </w:rPr>
              <w:t>rt. 1133 alin. (2) lit. d) al Codului civil</w:t>
            </w:r>
          </w:p>
        </w:tc>
        <w:tc>
          <w:tcPr>
            <w:tcW w:w="1723" w:type="dxa"/>
          </w:tcPr>
          <w:p w:rsidR="00FE59CF" w:rsidRPr="00D204F2" w:rsidRDefault="00FE59CF" w:rsidP="00FC548E">
            <w:pPr>
              <w:rPr>
                <w:lang w:val="ro-RO"/>
              </w:rPr>
            </w:pPr>
            <w:r w:rsidRPr="00D204F2">
              <w:rPr>
                <w:lang w:val="ro-RO"/>
              </w:rPr>
              <w:t>Centru Naţional Anticorupţie</w:t>
            </w:r>
          </w:p>
        </w:tc>
        <w:tc>
          <w:tcPr>
            <w:tcW w:w="5220" w:type="dxa"/>
          </w:tcPr>
          <w:p w:rsidR="00FE59CF" w:rsidRPr="00D204F2" w:rsidRDefault="00FE59CF" w:rsidP="00FC548E">
            <w:pPr>
              <w:jc w:val="both"/>
              <w:rPr>
                <w:lang w:val="ro-RO"/>
              </w:rPr>
            </w:pPr>
            <w:r w:rsidRPr="00D204F2">
              <w:rPr>
                <w:lang w:val="ro-RO"/>
              </w:rPr>
              <w:t>Obligarea organizatorului călătoriei de a prezenta clientului informaţia despre procurarea poliţei de asigurare care să acopere costurile anulării pachetului de către turist sau costurile de asistenţă, inclusiv taxele, de repatriere, în caz de accidentare sau de boală este una necesară, însă autorul nu a prevăzut că ar putea exista şi „alte cheltuieli”. Ca drept exemplu ar fi cheltuielile ce ţin de pierderea sau deteriorarea bagajelor, întârzierea sau anularea zborului etc. care cu siguranţă se includ în poliţa de asigurare a turistului (clientului). Astfel, prin norma dată se lezează drepturile şi interesele consumatorului în procesul încheierii contractului, ceea ce nu corespunde scopului proiectului. Informarea consumatorului în mod lizibil, clar şi precis privind pachetul de servicii turistice în</w:t>
            </w:r>
          </w:p>
          <w:p w:rsidR="00FE59CF" w:rsidRPr="00D204F2" w:rsidRDefault="00FE59CF" w:rsidP="00FC548E">
            <w:pPr>
              <w:jc w:val="both"/>
              <w:rPr>
                <w:lang w:val="ro-RO"/>
              </w:rPr>
            </w:pPr>
            <w:r w:rsidRPr="00D204F2">
              <w:rPr>
                <w:lang w:val="ro-RO"/>
              </w:rPr>
              <w:t>care se include şi procurarea poliţei de asigurare, pe lângă faptul că este o condiţie obligatorie, aceasta este şi o cerinţă prescrisă în Directiva 90/314/CEE a Consiliului din 13.06.1990 privind pachetele de servicii pentru călătorii, vacanţe şi circuite.</w:t>
            </w:r>
          </w:p>
          <w:p w:rsidR="00FE59CF" w:rsidRPr="00D204F2" w:rsidRDefault="00FE59CF" w:rsidP="00FC548E">
            <w:pPr>
              <w:jc w:val="both"/>
              <w:rPr>
                <w:lang w:val="ro-RO"/>
              </w:rPr>
            </w:pPr>
            <w:r w:rsidRPr="00D204F2">
              <w:rPr>
                <w:lang w:val="ro-RO"/>
              </w:rPr>
              <w:t xml:space="preserve">În opinia noastră, este oportun de a spori responsabilitatea agenţilor economici titulari ai licenţelor de turism la formarea pachetului de </w:t>
            </w:r>
            <w:r w:rsidRPr="00D204F2">
              <w:rPr>
                <w:lang w:val="ro-RO"/>
              </w:rPr>
              <w:lastRenderedPageBreak/>
              <w:t>servicii turistice prin stabilirea adecvată a informaţiei despre serviciile turistice.</w:t>
            </w:r>
          </w:p>
          <w:p w:rsidR="00FE59CF" w:rsidRPr="00D204F2" w:rsidRDefault="00FE59CF" w:rsidP="00FC548E">
            <w:pPr>
              <w:jc w:val="both"/>
              <w:rPr>
                <w:lang w:val="ro-RO"/>
              </w:rPr>
            </w:pPr>
            <w:r w:rsidRPr="00D204F2">
              <w:rPr>
                <w:lang w:val="ro-RO"/>
              </w:rPr>
              <w:t>Recomandarea: Astfel, în scopul armonizării legislaţiei, asigurării şi protejării drepturilor consumatorilor în vederea contractării pachetelor de servicii pentru călătorii, vacanţe şi circuite, propunem de completat după cuvântul „boală” cu</w:t>
            </w:r>
          </w:p>
          <w:p w:rsidR="00FE59CF" w:rsidRPr="00D204F2" w:rsidRDefault="00FE59CF" w:rsidP="00FC548E">
            <w:pPr>
              <w:jc w:val="both"/>
              <w:rPr>
                <w:lang w:val="ro-RO"/>
              </w:rPr>
            </w:pPr>
            <w:r w:rsidRPr="00D204F2">
              <w:rPr>
                <w:lang w:val="ro-RO"/>
              </w:rPr>
              <w:t>sintagma „alte cheltuieli”</w:t>
            </w:r>
          </w:p>
        </w:tc>
        <w:tc>
          <w:tcPr>
            <w:tcW w:w="1767" w:type="dxa"/>
          </w:tcPr>
          <w:p w:rsidR="00FE59CF" w:rsidRPr="00D204F2" w:rsidRDefault="00FE59CF" w:rsidP="00FC548E">
            <w:pPr>
              <w:rPr>
                <w:lang w:val="ro-RO"/>
              </w:rPr>
            </w:pPr>
            <w:r w:rsidRPr="00D204F2">
              <w:rPr>
                <w:lang w:val="ro-RO"/>
              </w:rPr>
              <w:lastRenderedPageBreak/>
              <w:t>Se acceptă</w:t>
            </w:r>
          </w:p>
        </w:tc>
        <w:tc>
          <w:tcPr>
            <w:tcW w:w="4492" w:type="dxa"/>
          </w:tcPr>
          <w:p w:rsidR="00FE59CF" w:rsidRPr="00D204F2" w:rsidRDefault="00FE59CF" w:rsidP="00FC548E">
            <w:pPr>
              <w:rPr>
                <w:lang w:val="ro-RO"/>
              </w:rPr>
            </w:pPr>
            <w:r w:rsidRPr="00D204F2">
              <w:rPr>
                <w:lang w:val="ro-RO"/>
              </w:rPr>
              <w:t xml:space="preserve">S-a redactat conform propunerii la art. 1133 alin. (2) lit. d): </w:t>
            </w:r>
          </w:p>
          <w:p w:rsidR="00FE59CF" w:rsidRPr="00D204F2" w:rsidRDefault="00FE59CF" w:rsidP="00FC548E">
            <w:pPr>
              <w:rPr>
                <w:lang w:val="ro-RO"/>
              </w:rPr>
            </w:pPr>
            <w:r w:rsidRPr="00D204F2">
              <w:rPr>
                <w:lang w:val="ro-RO"/>
              </w:rPr>
              <w:t>„d) posibilitatea procurării poliţei de asigurare care să acopere,</w:t>
            </w:r>
            <w:r w:rsidRPr="00D204F2">
              <w:rPr>
                <w:sz w:val="28"/>
                <w:szCs w:val="28"/>
                <w:lang w:val="ro-RO"/>
              </w:rPr>
              <w:t xml:space="preserve"> </w:t>
            </w:r>
            <w:r w:rsidRPr="00D204F2">
              <w:rPr>
                <w:lang w:val="ro-RO"/>
              </w:rPr>
              <w:t>costurile anulării pachetului de către turist sau costurile de asistenţă, inclusiv taxele de repatriere, în caz de accidentare sau de boală şi alte cheltuieli”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F77978" w:rsidP="004B35B0">
            <w:pPr>
              <w:rPr>
                <w:lang w:val="ro-RO"/>
              </w:rPr>
            </w:pPr>
            <w:r w:rsidRPr="00D204F2">
              <w:rPr>
                <w:lang w:val="ro-RO"/>
              </w:rPr>
              <w:t>A</w:t>
            </w:r>
            <w:r w:rsidR="008C20DF" w:rsidRPr="00D204F2">
              <w:rPr>
                <w:lang w:val="ro-RO"/>
              </w:rPr>
              <w:t>rt. 1134, alin. (1), lit. f)</w:t>
            </w:r>
          </w:p>
        </w:tc>
        <w:tc>
          <w:tcPr>
            <w:tcW w:w="1723" w:type="dxa"/>
          </w:tcPr>
          <w:p w:rsidR="00E11933" w:rsidRPr="00D204F2" w:rsidRDefault="00E11933" w:rsidP="005C0CE8">
            <w:pPr>
              <w:jc w:val="center"/>
              <w:rPr>
                <w:lang w:val="ro-RO"/>
              </w:rPr>
            </w:pPr>
            <w:r w:rsidRPr="00D204F2">
              <w:rPr>
                <w:lang w:val="ro-RO"/>
              </w:rPr>
              <w:t>Ministerul Agriculturii şi Industriei Alimentare</w:t>
            </w:r>
          </w:p>
        </w:tc>
        <w:tc>
          <w:tcPr>
            <w:tcW w:w="5220" w:type="dxa"/>
          </w:tcPr>
          <w:p w:rsidR="00E11933" w:rsidRPr="00D204F2" w:rsidRDefault="00E11933" w:rsidP="00044F08">
            <w:pPr>
              <w:jc w:val="both"/>
              <w:rPr>
                <w:lang w:val="ro-RO"/>
              </w:rPr>
            </w:pPr>
            <w:r w:rsidRPr="00D204F2">
              <w:rPr>
                <w:lang w:val="ro-RO"/>
              </w:rPr>
              <w:t>La art. 1134, alin. (1), lit. f) din Codul civil, sintagma (agentului turistic) se va exclude.</w:t>
            </w:r>
          </w:p>
        </w:tc>
        <w:tc>
          <w:tcPr>
            <w:tcW w:w="1767" w:type="dxa"/>
          </w:tcPr>
          <w:p w:rsidR="00E11933" w:rsidRPr="00D204F2" w:rsidRDefault="00E11933" w:rsidP="00E0181B">
            <w:pPr>
              <w:jc w:val="center"/>
              <w:rPr>
                <w:lang w:val="ro-RO"/>
              </w:rPr>
            </w:pPr>
            <w:r w:rsidRPr="00D204F2">
              <w:rPr>
                <w:lang w:val="ro-RO"/>
              </w:rPr>
              <w:t>Se acceptă</w:t>
            </w:r>
          </w:p>
        </w:tc>
        <w:tc>
          <w:tcPr>
            <w:tcW w:w="4492" w:type="dxa"/>
          </w:tcPr>
          <w:p w:rsidR="00E31603" w:rsidRPr="00D204F2" w:rsidRDefault="00E31603" w:rsidP="00167C4D">
            <w:pPr>
              <w:ind w:firstLine="9"/>
              <w:jc w:val="both"/>
              <w:rPr>
                <w:lang w:val="ro-RO"/>
              </w:rPr>
            </w:pPr>
            <w:r w:rsidRPr="00D204F2">
              <w:rPr>
                <w:lang w:val="ro-RO"/>
              </w:rPr>
              <w:t>S-a redactat conform propunerii la art.113</w:t>
            </w:r>
            <w:r w:rsidR="00262421" w:rsidRPr="00D204F2">
              <w:rPr>
                <w:lang w:val="ro-RO"/>
              </w:rPr>
              <w:t>4</w:t>
            </w:r>
            <w:r w:rsidRPr="00D204F2">
              <w:rPr>
                <w:lang w:val="ro-RO"/>
              </w:rPr>
              <w:t xml:space="preserve"> alin.(</w:t>
            </w:r>
            <w:r w:rsidR="008C20DF" w:rsidRPr="00D204F2">
              <w:rPr>
                <w:lang w:val="ro-RO"/>
              </w:rPr>
              <w:t>1</w:t>
            </w:r>
            <w:r w:rsidRPr="00D204F2">
              <w:rPr>
                <w:lang w:val="ro-RO"/>
              </w:rPr>
              <w:t>):</w:t>
            </w:r>
          </w:p>
          <w:p w:rsidR="00E11933" w:rsidRPr="00D204F2" w:rsidRDefault="008C20DF" w:rsidP="00953FE9">
            <w:pPr>
              <w:pStyle w:val="NormalWeb"/>
              <w:ind w:firstLine="9"/>
              <w:rPr>
                <w:lang w:val="ro-RO"/>
              </w:rPr>
            </w:pPr>
            <w:r w:rsidRPr="00D204F2">
              <w:rPr>
                <w:lang w:val="ro-RO"/>
              </w:rPr>
              <w:t>„</w:t>
            </w:r>
            <w:r w:rsidR="00E31603" w:rsidRPr="00D204F2">
              <w:rPr>
                <w:lang w:val="ro-RO"/>
              </w:rPr>
              <w:t xml:space="preserve">f) denumirea şi adresa organizatorului </w:t>
            </w:r>
            <w:proofErr w:type="spellStart"/>
            <w:r w:rsidR="00953FE9" w:rsidRPr="00D204F2">
              <w:rPr>
                <w:lang w:val="ro-RO"/>
              </w:rPr>
              <w:t>calătoriei</w:t>
            </w:r>
            <w:proofErr w:type="spellEnd"/>
            <w:r w:rsidR="00953FE9" w:rsidRPr="00D204F2">
              <w:rPr>
                <w:lang w:val="ro-RO"/>
              </w:rPr>
              <w:t xml:space="preserve"> sau detailistului </w:t>
            </w:r>
            <w:r w:rsidR="00E31603" w:rsidRPr="00D204F2">
              <w:rPr>
                <w:lang w:val="ro-RO"/>
              </w:rPr>
              <w:t>şi a asigurătorului, după caz;</w:t>
            </w:r>
            <w:r w:rsidRPr="00D204F2">
              <w:rPr>
                <w:lang w:val="ro-RO"/>
              </w:rPr>
              <w:t>”</w:t>
            </w:r>
            <w:r w:rsidR="00E31603" w:rsidRPr="00D204F2">
              <w:rPr>
                <w:lang w:val="ro-RO"/>
              </w:rPr>
              <w:t xml:space="preserve"> </w:t>
            </w:r>
          </w:p>
        </w:tc>
      </w:tr>
      <w:tr w:rsidR="00D204F2" w:rsidRPr="00D204F2" w:rsidTr="003971AD">
        <w:tc>
          <w:tcPr>
            <w:tcW w:w="1292" w:type="dxa"/>
          </w:tcPr>
          <w:p w:rsidR="00BE6373" w:rsidRPr="00D204F2" w:rsidRDefault="00BE6373" w:rsidP="009354D0">
            <w:pPr>
              <w:pStyle w:val="ListParagraph"/>
              <w:numPr>
                <w:ilvl w:val="0"/>
                <w:numId w:val="2"/>
              </w:numPr>
              <w:jc w:val="center"/>
              <w:rPr>
                <w:lang w:val="ro-RO"/>
              </w:rPr>
            </w:pPr>
          </w:p>
        </w:tc>
        <w:tc>
          <w:tcPr>
            <w:tcW w:w="1456" w:type="dxa"/>
          </w:tcPr>
          <w:p w:rsidR="00BE6373" w:rsidRPr="00D204F2" w:rsidRDefault="00BE6373" w:rsidP="006129B4">
            <w:pPr>
              <w:rPr>
                <w:lang w:val="ro-RO"/>
              </w:rPr>
            </w:pPr>
            <w:r w:rsidRPr="00D204F2">
              <w:rPr>
                <w:lang w:val="ro-RO"/>
              </w:rPr>
              <w:t>Art. 1134, alin (2)</w:t>
            </w:r>
          </w:p>
        </w:tc>
        <w:tc>
          <w:tcPr>
            <w:tcW w:w="1723" w:type="dxa"/>
          </w:tcPr>
          <w:p w:rsidR="00BE6373" w:rsidRPr="00D204F2" w:rsidRDefault="00BE6373" w:rsidP="006129B4">
            <w:pPr>
              <w:rPr>
                <w:lang w:val="ro-RO"/>
              </w:rPr>
            </w:pPr>
            <w:r w:rsidRPr="00D204F2">
              <w:rPr>
                <w:lang w:val="ro-RO"/>
              </w:rPr>
              <w:t>Ministerul Justiţiei</w:t>
            </w:r>
          </w:p>
        </w:tc>
        <w:tc>
          <w:tcPr>
            <w:tcW w:w="5220" w:type="dxa"/>
          </w:tcPr>
          <w:p w:rsidR="00BE6373" w:rsidRPr="00D204F2" w:rsidRDefault="00BE6373" w:rsidP="006129B4">
            <w:pPr>
              <w:jc w:val="both"/>
              <w:rPr>
                <w:lang w:val="ro-RO"/>
              </w:rPr>
            </w:pPr>
            <w:r w:rsidRPr="00D204F2">
              <w:rPr>
                <w:lang w:val="ro-RO"/>
              </w:rPr>
              <w:t>Suplimentar, proiectul de lege necesită definitivare redacţională, dat fiindcă în formula propusă creează lacune legislative, neclarităţi, dublaj în reglementare şi neconcordanţe cu prevederi din legislaţia în vigoare:</w:t>
            </w:r>
          </w:p>
          <w:p w:rsidR="00BE6373" w:rsidRPr="00D204F2" w:rsidRDefault="00BE6373" w:rsidP="006129B4">
            <w:pPr>
              <w:jc w:val="both"/>
              <w:rPr>
                <w:lang w:val="ro-RO"/>
              </w:rPr>
            </w:pPr>
            <w:r w:rsidRPr="00D204F2">
              <w:rPr>
                <w:lang w:val="ro-RO"/>
              </w:rPr>
              <w:t xml:space="preserve">La pct. 5, în privinţa alin. (2) al art. 1134 din Codul civil, întru corectitudinea redactării, expresia „în scris” nu necesită a fi substituită cu cuvintele „pe suport de </w:t>
            </w:r>
            <w:proofErr w:type="spellStart"/>
            <w:r w:rsidRPr="00D204F2">
              <w:rPr>
                <w:lang w:val="ro-RO"/>
              </w:rPr>
              <w:t>hîrtie</w:t>
            </w:r>
            <w:proofErr w:type="spellEnd"/>
            <w:r w:rsidRPr="00D204F2">
              <w:rPr>
                <w:lang w:val="ro-RO"/>
              </w:rPr>
              <w:t xml:space="preserve"> sau pe orice suport durabil disponibil şi accesibil consumatorului”, dar de propus sub formă de completare. În acelaşi timp, norma în cauză ar fi neclară prin utilizarea expresiei „sau pe orice suport durabil”, motiv pentru care este necesar de reformulat. De asemenea, la alin. (2) al art. 1134 din Cod, termenul „copie” sugerăm să fie substituit cu termenul „exemplar”, acesta fiind sensul termenului „</w:t>
            </w:r>
            <w:proofErr w:type="spellStart"/>
            <w:r w:rsidRPr="00D204F2">
              <w:rPr>
                <w:lang w:val="ro-RO"/>
              </w:rPr>
              <w:t>copy</w:t>
            </w:r>
            <w:proofErr w:type="spellEnd"/>
            <w:r w:rsidRPr="00D204F2">
              <w:rPr>
                <w:lang w:val="ro-RO"/>
              </w:rPr>
              <w:t>”, utilizat în versiunea în limba engleză a Directivei Consiliului 90/314/CEE.</w:t>
            </w:r>
          </w:p>
        </w:tc>
        <w:tc>
          <w:tcPr>
            <w:tcW w:w="1767" w:type="dxa"/>
          </w:tcPr>
          <w:p w:rsidR="00BE6373" w:rsidRPr="00D204F2" w:rsidRDefault="00BE6373" w:rsidP="006129B4">
            <w:pPr>
              <w:rPr>
                <w:lang w:val="ro-RO"/>
              </w:rPr>
            </w:pPr>
            <w:r w:rsidRPr="00D204F2">
              <w:rPr>
                <w:lang w:val="ro-RO"/>
              </w:rPr>
              <w:t>Se acceptă</w:t>
            </w:r>
          </w:p>
        </w:tc>
        <w:tc>
          <w:tcPr>
            <w:tcW w:w="4492" w:type="dxa"/>
          </w:tcPr>
          <w:p w:rsidR="00953FE9" w:rsidRPr="00D204F2" w:rsidRDefault="00953FE9" w:rsidP="00953FE9">
            <w:pPr>
              <w:ind w:firstLine="567"/>
              <w:jc w:val="both"/>
              <w:rPr>
                <w:bCs/>
                <w:lang w:val="ro-RO"/>
              </w:rPr>
            </w:pPr>
            <w:r w:rsidRPr="00D204F2">
              <w:rPr>
                <w:lang w:val="ro-RO"/>
              </w:rPr>
              <w:t xml:space="preserve">Sa modificat conform propunerii: </w:t>
            </w:r>
            <w:r w:rsidRPr="00D204F2">
              <w:rPr>
                <w:bCs/>
                <w:lang w:val="ro-RO"/>
              </w:rPr>
              <w:t xml:space="preserve">la alineatul (2): </w:t>
            </w:r>
          </w:p>
          <w:p w:rsidR="00953FE9" w:rsidRPr="00D204F2" w:rsidRDefault="00953FE9" w:rsidP="00953FE9">
            <w:pPr>
              <w:ind w:firstLine="567"/>
              <w:jc w:val="both"/>
              <w:rPr>
                <w:bCs/>
                <w:lang w:val="ro-RO"/>
              </w:rPr>
            </w:pPr>
            <w:r w:rsidRPr="00D204F2">
              <w:rPr>
                <w:bCs/>
                <w:lang w:val="ro-RO"/>
              </w:rPr>
              <w:t>după cuvintele „în scris” se completează cu cuvintele „</w:t>
            </w:r>
            <w:r w:rsidRPr="00D204F2">
              <w:rPr>
                <w:rFonts w:cs="Calibri"/>
                <w:lang w:val="ro-RO"/>
              </w:rPr>
              <w:t xml:space="preserve">pe suport de </w:t>
            </w:r>
            <w:proofErr w:type="spellStart"/>
            <w:r w:rsidRPr="00D204F2">
              <w:rPr>
                <w:rFonts w:cs="Calibri"/>
                <w:lang w:val="ro-RO"/>
              </w:rPr>
              <w:t>hîrtie</w:t>
            </w:r>
            <w:proofErr w:type="spellEnd"/>
            <w:r w:rsidRPr="00D204F2">
              <w:rPr>
                <w:rFonts w:cs="Calibri"/>
                <w:lang w:val="ro-RO"/>
              </w:rPr>
              <w:t xml:space="preserve"> sau pe orice suport durabil disponibil şi accesibil </w:t>
            </w:r>
            <w:r w:rsidRPr="00D204F2">
              <w:rPr>
                <w:bCs/>
                <w:lang w:val="ro-RO"/>
              </w:rPr>
              <w:t>consumatorului;</w:t>
            </w:r>
          </w:p>
          <w:p w:rsidR="00953FE9" w:rsidRPr="00D204F2" w:rsidRDefault="00953FE9" w:rsidP="00953FE9">
            <w:pPr>
              <w:ind w:firstLine="567"/>
              <w:jc w:val="both"/>
              <w:rPr>
                <w:bCs/>
                <w:lang w:val="ro-RO"/>
              </w:rPr>
            </w:pPr>
            <w:r w:rsidRPr="00D204F2">
              <w:rPr>
                <w:bCs/>
                <w:lang w:val="ro-RO"/>
              </w:rPr>
              <w:t xml:space="preserve">se completează cu o propoziţie cu următorul cuprins: „Turistul </w:t>
            </w:r>
            <w:r w:rsidRPr="00D204F2">
              <w:rPr>
                <w:rFonts w:cs="Calibri"/>
                <w:lang w:val="ro-RO"/>
              </w:rPr>
              <w:t>trebuie să primească un exemplar a acestor clauze.</w:t>
            </w:r>
            <w:r w:rsidRPr="00D204F2">
              <w:rPr>
                <w:bCs/>
                <w:lang w:val="ro-RO"/>
              </w:rPr>
              <w:t>”</w:t>
            </w:r>
          </w:p>
          <w:p w:rsidR="00BE6373" w:rsidRPr="00D204F2" w:rsidRDefault="00BE6373" w:rsidP="006129B4">
            <w:pPr>
              <w:rPr>
                <w:lang w:val="ro-RO"/>
              </w:rPr>
            </w:pPr>
          </w:p>
        </w:tc>
      </w:tr>
      <w:tr w:rsidR="00D204F2" w:rsidRPr="00D204F2" w:rsidTr="003971AD">
        <w:tc>
          <w:tcPr>
            <w:tcW w:w="1292" w:type="dxa"/>
          </w:tcPr>
          <w:p w:rsidR="00167C4D" w:rsidRPr="00D204F2" w:rsidRDefault="00167C4D" w:rsidP="009354D0">
            <w:pPr>
              <w:pStyle w:val="ListParagraph"/>
              <w:numPr>
                <w:ilvl w:val="0"/>
                <w:numId w:val="2"/>
              </w:numPr>
              <w:jc w:val="center"/>
              <w:rPr>
                <w:lang w:val="ro-RO"/>
              </w:rPr>
            </w:pPr>
          </w:p>
        </w:tc>
        <w:tc>
          <w:tcPr>
            <w:tcW w:w="1456" w:type="dxa"/>
          </w:tcPr>
          <w:p w:rsidR="00167C4D" w:rsidRPr="00D204F2" w:rsidRDefault="00167C4D" w:rsidP="004B35B0">
            <w:pPr>
              <w:rPr>
                <w:lang w:val="ro-RO"/>
              </w:rPr>
            </w:pPr>
            <w:r w:rsidRPr="00D204F2">
              <w:rPr>
                <w:lang w:val="ro-RO"/>
              </w:rPr>
              <w:t>Art. 1134, alin (2)</w:t>
            </w:r>
          </w:p>
        </w:tc>
        <w:tc>
          <w:tcPr>
            <w:tcW w:w="1723" w:type="dxa"/>
          </w:tcPr>
          <w:p w:rsidR="00167C4D" w:rsidRPr="00D204F2" w:rsidRDefault="00167C4D" w:rsidP="005C0CE8">
            <w:pPr>
              <w:jc w:val="center"/>
              <w:rPr>
                <w:lang w:val="ro-RO"/>
              </w:rPr>
            </w:pPr>
            <w:r w:rsidRPr="00D204F2">
              <w:rPr>
                <w:lang w:val="ro-RO"/>
              </w:rPr>
              <w:t>Asociaţia Patronală a Industriei Turismului</w:t>
            </w:r>
          </w:p>
        </w:tc>
        <w:tc>
          <w:tcPr>
            <w:tcW w:w="5220" w:type="dxa"/>
          </w:tcPr>
          <w:p w:rsidR="00167C4D" w:rsidRPr="00D204F2" w:rsidRDefault="00167C4D" w:rsidP="00167C4D">
            <w:pPr>
              <w:jc w:val="both"/>
              <w:rPr>
                <w:lang w:val="ro-RO"/>
              </w:rPr>
            </w:pPr>
            <w:r w:rsidRPr="00D204F2">
              <w:rPr>
                <w:lang w:val="ro-RO"/>
              </w:rPr>
              <w:t>Art.1134:</w:t>
            </w:r>
          </w:p>
          <w:p w:rsidR="00167C4D" w:rsidRPr="00D204F2" w:rsidRDefault="00167C4D" w:rsidP="00167C4D">
            <w:pPr>
              <w:jc w:val="both"/>
              <w:rPr>
                <w:lang w:val="ro-RO"/>
              </w:rPr>
            </w:pPr>
            <w:r w:rsidRPr="00D204F2">
              <w:rPr>
                <w:lang w:val="ro-RO"/>
              </w:rPr>
              <w:t xml:space="preserve">la alineatul (2): cuvintele „în scris” se completează cu cuvintele „pe suport de </w:t>
            </w:r>
            <w:proofErr w:type="spellStart"/>
            <w:r w:rsidRPr="00D204F2">
              <w:rPr>
                <w:lang w:val="ro-RO"/>
              </w:rPr>
              <w:t>hîrtie</w:t>
            </w:r>
            <w:proofErr w:type="spellEnd"/>
            <w:r w:rsidRPr="00D204F2">
              <w:rPr>
                <w:lang w:val="ro-RO"/>
              </w:rPr>
              <w:t>, format electronic (CD, e-mail, etc.) sau pe orice suport durabil disponibil şi accesibil turistului”</w:t>
            </w:r>
          </w:p>
        </w:tc>
        <w:tc>
          <w:tcPr>
            <w:tcW w:w="1767" w:type="dxa"/>
          </w:tcPr>
          <w:p w:rsidR="00167C4D" w:rsidRPr="00D204F2" w:rsidRDefault="0081338D" w:rsidP="00E0181B">
            <w:pPr>
              <w:jc w:val="center"/>
              <w:rPr>
                <w:lang w:val="ro-RO"/>
              </w:rPr>
            </w:pPr>
            <w:r w:rsidRPr="00D204F2">
              <w:rPr>
                <w:lang w:val="ro-RO"/>
              </w:rPr>
              <w:t>Se acceptă parţial</w:t>
            </w:r>
          </w:p>
        </w:tc>
        <w:tc>
          <w:tcPr>
            <w:tcW w:w="4492" w:type="dxa"/>
          </w:tcPr>
          <w:p w:rsidR="00167C4D" w:rsidRPr="00D204F2" w:rsidRDefault="0081338D" w:rsidP="0081338D">
            <w:pPr>
              <w:ind w:firstLine="9"/>
              <w:jc w:val="both"/>
              <w:rPr>
                <w:lang w:val="ro-RO"/>
              </w:rPr>
            </w:pPr>
            <w:r w:rsidRPr="00D204F2">
              <w:rPr>
                <w:lang w:val="ro-RO"/>
              </w:rPr>
              <w:t>Sa acceptat propunerea Ministerului Justiţiei, a se vedea pct. 29 din sinteză.</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F77978" w:rsidP="008C20DF">
            <w:pPr>
              <w:rPr>
                <w:lang w:val="ro-RO"/>
              </w:rPr>
            </w:pPr>
            <w:r w:rsidRPr="00D204F2">
              <w:rPr>
                <w:lang w:val="ro-RO"/>
              </w:rPr>
              <w:t>A</w:t>
            </w:r>
            <w:r w:rsidR="008C20DF" w:rsidRPr="00D204F2">
              <w:rPr>
                <w:lang w:val="ro-RO"/>
              </w:rPr>
              <w:t>rt. 1134,</w:t>
            </w:r>
            <w:r w:rsidR="00E11933" w:rsidRPr="00D204F2">
              <w:rPr>
                <w:lang w:val="ro-RO"/>
              </w:rPr>
              <w:t xml:space="preserve"> alin (2)</w:t>
            </w:r>
          </w:p>
        </w:tc>
        <w:tc>
          <w:tcPr>
            <w:tcW w:w="1723" w:type="dxa"/>
          </w:tcPr>
          <w:p w:rsidR="00E11933" w:rsidRPr="00D204F2" w:rsidRDefault="00E11933" w:rsidP="00251678">
            <w:pPr>
              <w:jc w:val="center"/>
              <w:rPr>
                <w:lang w:val="ro-RO"/>
              </w:rPr>
            </w:pPr>
            <w:r w:rsidRPr="00D204F2">
              <w:rPr>
                <w:lang w:val="ro-RO"/>
              </w:rPr>
              <w:t>Ministerul Afacerilor Interne</w:t>
            </w:r>
          </w:p>
        </w:tc>
        <w:tc>
          <w:tcPr>
            <w:tcW w:w="5220" w:type="dxa"/>
          </w:tcPr>
          <w:p w:rsidR="00E11933" w:rsidRPr="00D204F2" w:rsidRDefault="00E11933" w:rsidP="00044F08">
            <w:pPr>
              <w:jc w:val="both"/>
              <w:rPr>
                <w:lang w:val="ro-RO"/>
              </w:rPr>
            </w:pPr>
            <w:r w:rsidRPr="00D204F2">
              <w:rPr>
                <w:lang w:val="ro-RO"/>
              </w:rPr>
              <w:t>La pct. 3, cu referire la completarea alin. (2) a art. 1134 cu o propoziţie suplimentară, potrivit căreia turistul trebuie să primească o copie a clauzelor contractuale, o considerăm de prisos, din moment ce prima propoziţie stabileşte deja obligaţia informării clientului cu privire la clauzele contractuale.</w:t>
            </w:r>
          </w:p>
        </w:tc>
        <w:tc>
          <w:tcPr>
            <w:tcW w:w="1767" w:type="dxa"/>
          </w:tcPr>
          <w:p w:rsidR="00E11933" w:rsidRPr="00D204F2" w:rsidRDefault="008C20DF" w:rsidP="00764167">
            <w:pPr>
              <w:jc w:val="center"/>
              <w:rPr>
                <w:lang w:val="ro-RO"/>
              </w:rPr>
            </w:pPr>
            <w:r w:rsidRPr="00D204F2">
              <w:rPr>
                <w:lang w:val="ro-RO"/>
              </w:rPr>
              <w:t>S</w:t>
            </w:r>
            <w:r w:rsidR="00E11933" w:rsidRPr="00D204F2">
              <w:rPr>
                <w:lang w:val="ro-RO"/>
              </w:rPr>
              <w:t>e acceptă</w:t>
            </w:r>
            <w:r w:rsidRPr="00D204F2">
              <w:rPr>
                <w:lang w:val="ro-RO"/>
              </w:rPr>
              <w:t xml:space="preserve"> par</w:t>
            </w:r>
            <w:r w:rsidR="00EA498D" w:rsidRPr="00D204F2">
              <w:rPr>
                <w:lang w:val="ro-RO"/>
              </w:rPr>
              <w:t>ţ</w:t>
            </w:r>
            <w:r w:rsidRPr="00D204F2">
              <w:rPr>
                <w:lang w:val="ro-RO"/>
              </w:rPr>
              <w:t>ial</w:t>
            </w:r>
          </w:p>
        </w:tc>
        <w:tc>
          <w:tcPr>
            <w:tcW w:w="4492" w:type="dxa"/>
          </w:tcPr>
          <w:p w:rsidR="00E11933" w:rsidRPr="00D204F2" w:rsidRDefault="008C20DF" w:rsidP="001C431F">
            <w:pPr>
              <w:rPr>
                <w:lang w:val="ro-RO"/>
              </w:rPr>
            </w:pPr>
            <w:r w:rsidRPr="00D204F2">
              <w:rPr>
                <w:lang w:val="ro-RO"/>
              </w:rPr>
              <w:t xml:space="preserve">A fost redactat pentru a fi clar că contractul ce consemnează în scris sau altă formă accesibilă consumatorului. </w:t>
            </w:r>
            <w:proofErr w:type="spellStart"/>
            <w:r w:rsidR="001C431F" w:rsidRPr="00D204F2">
              <w:rPr>
                <w:lang w:val="ro-RO"/>
              </w:rPr>
              <w:t>Păstrînd</w:t>
            </w:r>
            <w:proofErr w:type="spellEnd"/>
            <w:r w:rsidR="001C431F" w:rsidRPr="00D204F2">
              <w:rPr>
                <w:lang w:val="ro-RO"/>
              </w:rPr>
              <w:t xml:space="preserve"> </w:t>
            </w:r>
            <w:r w:rsidRPr="00D204F2">
              <w:rPr>
                <w:lang w:val="ro-RO"/>
              </w:rPr>
              <w:t>cerin</w:t>
            </w:r>
            <w:r w:rsidR="00EA498D" w:rsidRPr="00D204F2">
              <w:rPr>
                <w:lang w:val="ro-RO"/>
              </w:rPr>
              <w:t>ţ</w:t>
            </w:r>
            <w:r w:rsidRPr="00D204F2">
              <w:rPr>
                <w:lang w:val="ro-RO"/>
              </w:rPr>
              <w:t xml:space="preserve">a ca consumatorul să  </w:t>
            </w:r>
            <w:r w:rsidR="001C431F" w:rsidRPr="00D204F2">
              <w:rPr>
                <w:lang w:val="ro-RO"/>
              </w:rPr>
              <w:t>primească</w:t>
            </w:r>
            <w:r w:rsidRPr="00D204F2">
              <w:rPr>
                <w:lang w:val="ro-RO"/>
              </w:rPr>
              <w:t xml:space="preserve"> obligatoriu o copie a contractului încheiat „</w:t>
            </w:r>
            <w:r w:rsidR="00E11933" w:rsidRPr="00D204F2">
              <w:rPr>
                <w:lang w:val="ro-RO"/>
              </w:rPr>
              <w:t>Turistul trebuie să primească o copie a acestor clauze.</w:t>
            </w:r>
            <w:r w:rsidRPr="00D204F2">
              <w:rPr>
                <w:lang w:val="ro-RO"/>
              </w:rPr>
              <w:t>”</w:t>
            </w:r>
          </w:p>
        </w:tc>
      </w:tr>
      <w:tr w:rsidR="00D204F2" w:rsidRPr="00D204F2" w:rsidTr="003971AD">
        <w:tc>
          <w:tcPr>
            <w:tcW w:w="1292" w:type="dxa"/>
          </w:tcPr>
          <w:p w:rsidR="00FE59CF" w:rsidRPr="00D204F2" w:rsidRDefault="00FE59CF" w:rsidP="009354D0">
            <w:pPr>
              <w:pStyle w:val="ListParagraph"/>
              <w:numPr>
                <w:ilvl w:val="0"/>
                <w:numId w:val="2"/>
              </w:numPr>
              <w:jc w:val="center"/>
              <w:rPr>
                <w:lang w:val="ro-RO"/>
              </w:rPr>
            </w:pPr>
          </w:p>
        </w:tc>
        <w:tc>
          <w:tcPr>
            <w:tcW w:w="1456" w:type="dxa"/>
          </w:tcPr>
          <w:p w:rsidR="00FE59CF" w:rsidRPr="00D204F2" w:rsidRDefault="00F77978" w:rsidP="00FC548E">
            <w:pPr>
              <w:rPr>
                <w:lang w:val="ro-RO"/>
              </w:rPr>
            </w:pPr>
            <w:r w:rsidRPr="00D204F2">
              <w:rPr>
                <w:lang w:val="ro-RO"/>
              </w:rPr>
              <w:t>A</w:t>
            </w:r>
            <w:r w:rsidR="00FE59CF" w:rsidRPr="00D204F2">
              <w:rPr>
                <w:lang w:val="ro-RO"/>
              </w:rPr>
              <w:t>rt. 1134 alin. (3) „Dispoziţiile alin. (2) nu exclud posibilitatea încheierii</w:t>
            </w:r>
          </w:p>
          <w:p w:rsidR="00FE59CF" w:rsidRPr="00D204F2" w:rsidRDefault="00FE59CF" w:rsidP="00FC548E">
            <w:pPr>
              <w:rPr>
                <w:lang w:val="ro-RO"/>
              </w:rPr>
            </w:pPr>
            <w:r w:rsidRPr="00D204F2">
              <w:rPr>
                <w:lang w:val="ro-RO"/>
              </w:rPr>
              <w:t>contractului în ultimul moment sau cu întârziere”</w:t>
            </w:r>
          </w:p>
        </w:tc>
        <w:tc>
          <w:tcPr>
            <w:tcW w:w="1723" w:type="dxa"/>
          </w:tcPr>
          <w:p w:rsidR="00FE59CF" w:rsidRPr="00D204F2" w:rsidRDefault="00FE59CF" w:rsidP="00FC548E">
            <w:pPr>
              <w:rPr>
                <w:lang w:val="ro-RO"/>
              </w:rPr>
            </w:pPr>
            <w:r w:rsidRPr="00D204F2">
              <w:rPr>
                <w:lang w:val="ro-RO"/>
              </w:rPr>
              <w:t>Centru Naţional Anticorupţie</w:t>
            </w:r>
          </w:p>
        </w:tc>
        <w:tc>
          <w:tcPr>
            <w:tcW w:w="5220" w:type="dxa"/>
          </w:tcPr>
          <w:p w:rsidR="00FE59CF" w:rsidRPr="00D204F2" w:rsidRDefault="00FE59CF" w:rsidP="00FC548E">
            <w:pPr>
              <w:jc w:val="both"/>
              <w:rPr>
                <w:lang w:val="ro-RO"/>
              </w:rPr>
            </w:pPr>
            <w:r w:rsidRPr="00D204F2">
              <w:rPr>
                <w:lang w:val="ro-RO"/>
              </w:rPr>
              <w:t>Norma în cauză este confuză şi discreţionară. Este confuză, deoarece nu este clar în ce caz se încheie contractul cu întârziere, până la plecare sau după plecare. Semnarea în „ultimul moment” presupune semnarea contractului până la plecarea clientului, ceea ce confirmă existenţa raporturilor juridice dintre părţi. Posibilitatea de a semna contractul de servicii turistice „în ultimul moment” este o cerinţă</w:t>
            </w:r>
          </w:p>
          <w:p w:rsidR="00FE59CF" w:rsidRPr="00D204F2" w:rsidRDefault="00FE59CF" w:rsidP="00FC548E">
            <w:pPr>
              <w:jc w:val="both"/>
              <w:rPr>
                <w:lang w:val="ro-RO"/>
              </w:rPr>
            </w:pPr>
            <w:r w:rsidRPr="00D204F2">
              <w:rPr>
                <w:lang w:val="ro-RO"/>
              </w:rPr>
              <w:t>prevăzută şi în pct. 2 lit. c) a Directivei 90/314/CEE a Consiliului din 13.06.1990 „semnarea contractului nu trebuie să împiedice încheierea tardivă sau „în ultimul minut” a contractelor sau a rezervărilor”, iar procedura de semnare a contractului „cu întârziere” va lăsă la latitudinea organizatorului interpretarea şi aplicarea discreţionară a normei. Astfel, pentru a nu admite interpretări preferenţiale (după interes sau scop), ceea ce ar putea duce la riscuri de corupţie, propunem de expus norma în mod clar şi precis.</w:t>
            </w:r>
          </w:p>
          <w:p w:rsidR="00FE59CF" w:rsidRPr="00D204F2" w:rsidRDefault="00FE59CF" w:rsidP="00FC548E">
            <w:pPr>
              <w:jc w:val="both"/>
              <w:rPr>
                <w:lang w:val="ro-RO"/>
              </w:rPr>
            </w:pPr>
            <w:r w:rsidRPr="00D204F2">
              <w:rPr>
                <w:lang w:val="ro-RO"/>
              </w:rPr>
              <w:t>Recomandarea: În scopul excluderii unor eventuale discreţii din partea organizatorilor agenţiilor de turism, propunem de exclus sintagma „sau cu întârziere”.</w:t>
            </w:r>
          </w:p>
        </w:tc>
        <w:tc>
          <w:tcPr>
            <w:tcW w:w="1767" w:type="dxa"/>
          </w:tcPr>
          <w:p w:rsidR="00FE59CF" w:rsidRPr="00D204F2" w:rsidRDefault="00FE59CF" w:rsidP="00FC548E">
            <w:pPr>
              <w:rPr>
                <w:lang w:val="ro-RO"/>
              </w:rPr>
            </w:pPr>
            <w:r w:rsidRPr="00D204F2">
              <w:rPr>
                <w:lang w:val="ro-RO"/>
              </w:rPr>
              <w:t>Se acceptă</w:t>
            </w:r>
          </w:p>
        </w:tc>
        <w:tc>
          <w:tcPr>
            <w:tcW w:w="4492" w:type="dxa"/>
          </w:tcPr>
          <w:p w:rsidR="00FE59CF" w:rsidRPr="00D204F2" w:rsidRDefault="00FE59CF" w:rsidP="00FC548E">
            <w:pPr>
              <w:rPr>
                <w:lang w:val="ro-RO"/>
              </w:rPr>
            </w:pPr>
            <w:r w:rsidRPr="00D204F2">
              <w:rPr>
                <w:lang w:val="ro-RO"/>
              </w:rPr>
              <w:t>S-a reformulat:</w:t>
            </w:r>
          </w:p>
          <w:p w:rsidR="00FE59CF" w:rsidRPr="00D204F2" w:rsidRDefault="00FE59CF" w:rsidP="00FC548E">
            <w:pPr>
              <w:rPr>
                <w:lang w:val="ro-RO"/>
              </w:rPr>
            </w:pPr>
            <w:r w:rsidRPr="00D204F2">
              <w:rPr>
                <w:lang w:val="ro-RO"/>
              </w:rPr>
              <w:t>„</w:t>
            </w:r>
            <w:r w:rsidRPr="00D204F2">
              <w:rPr>
                <w:bCs/>
                <w:lang w:val="ro-RO"/>
              </w:rPr>
              <w:t xml:space="preserve">la alineatul (3) </w:t>
            </w:r>
            <w:r w:rsidR="00427EFF" w:rsidRPr="00D204F2">
              <w:rPr>
                <w:bCs/>
                <w:lang w:val="ro-RO"/>
              </w:rPr>
              <w:t>cuvintele „</w:t>
            </w:r>
            <w:r w:rsidR="00427EFF" w:rsidRPr="00D204F2">
              <w:rPr>
                <w:lang w:val="ro-RO"/>
              </w:rPr>
              <w:t>contractului în ultimul moment</w:t>
            </w:r>
            <w:r w:rsidR="00427EFF" w:rsidRPr="00D204F2">
              <w:rPr>
                <w:bCs/>
                <w:lang w:val="ro-RO"/>
              </w:rPr>
              <w:t>” se substituie cu cuvintele „</w:t>
            </w:r>
            <w:r w:rsidR="00427EFF" w:rsidRPr="00D204F2">
              <w:rPr>
                <w:lang w:val="ro-RO"/>
              </w:rPr>
              <w:t>în ultimul moment</w:t>
            </w:r>
            <w:r w:rsidR="00427EFF" w:rsidRPr="00D204F2">
              <w:rPr>
                <w:bCs/>
                <w:lang w:val="ro-RO"/>
              </w:rPr>
              <w:t xml:space="preserve"> a </w:t>
            </w:r>
            <w:r w:rsidR="00427EFF" w:rsidRPr="00D204F2">
              <w:rPr>
                <w:lang w:val="ro-RO"/>
              </w:rPr>
              <w:t>contractului</w:t>
            </w:r>
            <w:r w:rsidR="00427EFF" w:rsidRPr="00D204F2">
              <w:rPr>
                <w:bCs/>
                <w:lang w:val="ro-RO"/>
              </w:rPr>
              <w:t xml:space="preserve"> sau a rezervării”</w:t>
            </w:r>
            <w:r w:rsidR="00427EFF" w:rsidRPr="00D204F2">
              <w:rPr>
                <w:rFonts w:eastAsia="EUAlbertina-Regular-Identity-H"/>
                <w:lang w:val="ro-RO" w:eastAsia="ru-RU"/>
              </w:rPr>
              <w:t>.</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6461AE" w:rsidP="002D5D8C">
            <w:pPr>
              <w:rPr>
                <w:lang w:val="ro-RO"/>
              </w:rPr>
            </w:pPr>
            <w:r w:rsidRPr="00D204F2">
              <w:rPr>
                <w:lang w:val="ro-RO"/>
              </w:rPr>
              <w:t>A</w:t>
            </w:r>
            <w:r w:rsidR="002D5D8C" w:rsidRPr="00D204F2">
              <w:rPr>
                <w:lang w:val="ro-RO"/>
              </w:rPr>
              <w:t xml:space="preserve">rt. 1135 </w:t>
            </w:r>
            <w:r w:rsidR="008C20DF" w:rsidRPr="00D204F2">
              <w:rPr>
                <w:lang w:val="ro-RO"/>
              </w:rPr>
              <w:t xml:space="preserve">alin. (1)  </w:t>
            </w:r>
          </w:p>
        </w:tc>
        <w:tc>
          <w:tcPr>
            <w:tcW w:w="1723" w:type="dxa"/>
          </w:tcPr>
          <w:p w:rsidR="00E11933" w:rsidRPr="00D204F2" w:rsidRDefault="00E11933" w:rsidP="00104192">
            <w:pPr>
              <w:jc w:val="center"/>
              <w:rPr>
                <w:lang w:val="ro-RO"/>
              </w:rPr>
            </w:pPr>
            <w:r w:rsidRPr="00D204F2">
              <w:rPr>
                <w:lang w:val="ro-RO"/>
              </w:rPr>
              <w:t>Ministerul Afacerilor Externe şi Integrării Europene</w:t>
            </w:r>
          </w:p>
        </w:tc>
        <w:tc>
          <w:tcPr>
            <w:tcW w:w="5220" w:type="dxa"/>
          </w:tcPr>
          <w:p w:rsidR="00E11933" w:rsidRPr="00D204F2" w:rsidRDefault="00E11933" w:rsidP="00044F08">
            <w:pPr>
              <w:jc w:val="both"/>
              <w:rPr>
                <w:lang w:val="ro-RO"/>
              </w:rPr>
            </w:pPr>
            <w:r w:rsidRPr="00D204F2">
              <w:rPr>
                <w:lang w:val="ro-RO"/>
              </w:rPr>
              <w:t>4.</w:t>
            </w:r>
            <w:r w:rsidRPr="00D204F2">
              <w:rPr>
                <w:lang w:val="ro-RO"/>
              </w:rPr>
              <w:tab/>
              <w:t xml:space="preserve">La pct. 4 al art. I: considerăm că prima propoziţie a alin. (1) al art. 1135 al Codului nu este complet compatibilă cu prima propoziţie a alin. (3) al art. 4 al Directivei 90/314/CEE, în partea ce ţine de perioada de preîntâmpinare de către turist a organizatorului sau a agentului turistic despre intenţia de a ceda dreptul la serviciile turistice unui </w:t>
            </w:r>
            <w:r w:rsidRPr="00D204F2">
              <w:rPr>
                <w:lang w:val="ro-RO"/>
              </w:rPr>
              <w:lastRenderedPageBreak/>
              <w:t xml:space="preserve">terţ. În scopul asigurării concordanţei depline a normei naţionale cu cea comunitară, propunem ca pct. 4 al art. I al prezentului proiect să fie completat cu reformularea primei propoziţii a alin. (1) al art. 1135 prin preluarea conţinutului primei propoziţii din alin. (3) al art. 4 al Directivei, </w:t>
            </w:r>
            <w:proofErr w:type="spellStart"/>
            <w:r w:rsidRPr="00D204F2">
              <w:rPr>
                <w:lang w:val="ro-RO"/>
              </w:rPr>
              <w:t>introducînd</w:t>
            </w:r>
            <w:proofErr w:type="spellEnd"/>
            <w:r w:rsidRPr="00D204F2">
              <w:rPr>
                <w:lang w:val="ro-RO"/>
              </w:rPr>
              <w:t>, după caz, modificările necesare aducerii prevederilor respective în conformitate cu cadrul legislativ naţional.</w:t>
            </w:r>
          </w:p>
        </w:tc>
        <w:tc>
          <w:tcPr>
            <w:tcW w:w="1767" w:type="dxa"/>
          </w:tcPr>
          <w:p w:rsidR="00E11933" w:rsidRPr="00D204F2" w:rsidRDefault="00E11933" w:rsidP="009B57D9">
            <w:pPr>
              <w:jc w:val="center"/>
              <w:rPr>
                <w:lang w:val="ro-RO"/>
              </w:rPr>
            </w:pPr>
            <w:r w:rsidRPr="00D204F2">
              <w:rPr>
                <w:lang w:val="ro-RO"/>
              </w:rPr>
              <w:lastRenderedPageBreak/>
              <w:t>Se acceptă</w:t>
            </w:r>
          </w:p>
        </w:tc>
        <w:tc>
          <w:tcPr>
            <w:tcW w:w="4492" w:type="dxa"/>
          </w:tcPr>
          <w:p w:rsidR="00EF42BD" w:rsidRPr="00D204F2" w:rsidRDefault="00EF42BD" w:rsidP="00EF42BD">
            <w:pPr>
              <w:ind w:firstLine="709"/>
              <w:jc w:val="both"/>
              <w:rPr>
                <w:bCs/>
                <w:lang w:val="ro-RO"/>
              </w:rPr>
            </w:pPr>
            <w:r w:rsidRPr="00D204F2">
              <w:rPr>
                <w:bCs/>
                <w:lang w:val="ro-RO"/>
              </w:rPr>
              <w:t xml:space="preserve">Se propune următoarea modificare a alineatul (1) art.1135 </w:t>
            </w:r>
            <w:proofErr w:type="spellStart"/>
            <w:r w:rsidRPr="00D204F2">
              <w:rPr>
                <w:bCs/>
                <w:lang w:val="ro-RO"/>
              </w:rPr>
              <w:t>cuvîntul</w:t>
            </w:r>
            <w:proofErr w:type="spellEnd"/>
            <w:r w:rsidRPr="00D204F2">
              <w:rPr>
                <w:bCs/>
                <w:lang w:val="ro-RO"/>
              </w:rPr>
              <w:t xml:space="preserve"> „Turistul” se substituie cu cuvintele „În cazul în care </w:t>
            </w:r>
            <w:r w:rsidR="00204844" w:rsidRPr="00D204F2">
              <w:rPr>
                <w:bCs/>
                <w:lang w:val="ro-RO"/>
              </w:rPr>
              <w:t>turistul</w:t>
            </w:r>
            <w:r w:rsidRPr="00D204F2">
              <w:rPr>
                <w:bCs/>
                <w:lang w:val="ro-RO"/>
              </w:rPr>
              <w:t xml:space="preserve"> nu poate sa participe la călătorie, acesta”</w:t>
            </w:r>
          </w:p>
          <w:p w:rsidR="00E11933" w:rsidRPr="00D204F2" w:rsidRDefault="00E11933" w:rsidP="009B57D9">
            <w:pPr>
              <w:jc w:val="both"/>
              <w:rPr>
                <w:lang w:val="ro-RO"/>
              </w:rPr>
            </w:pPr>
          </w:p>
        </w:tc>
      </w:tr>
      <w:tr w:rsidR="00D204F2" w:rsidRPr="00D204F2" w:rsidTr="003971AD">
        <w:tc>
          <w:tcPr>
            <w:tcW w:w="1292" w:type="dxa"/>
          </w:tcPr>
          <w:p w:rsidR="00BE6373" w:rsidRPr="00D204F2" w:rsidRDefault="00BE6373" w:rsidP="009354D0">
            <w:pPr>
              <w:pStyle w:val="ListParagraph"/>
              <w:numPr>
                <w:ilvl w:val="0"/>
                <w:numId w:val="2"/>
              </w:numPr>
              <w:jc w:val="center"/>
              <w:rPr>
                <w:lang w:val="ro-RO"/>
              </w:rPr>
            </w:pPr>
          </w:p>
        </w:tc>
        <w:tc>
          <w:tcPr>
            <w:tcW w:w="1456" w:type="dxa"/>
          </w:tcPr>
          <w:p w:rsidR="00BE6373" w:rsidRPr="00D204F2" w:rsidRDefault="00BE6373" w:rsidP="006129B4">
            <w:pPr>
              <w:rPr>
                <w:lang w:val="ro-RO"/>
              </w:rPr>
            </w:pPr>
            <w:r w:rsidRPr="00D204F2">
              <w:rPr>
                <w:lang w:val="ro-RO"/>
              </w:rPr>
              <w:t>Art.1136 alin. (2)</w:t>
            </w:r>
          </w:p>
        </w:tc>
        <w:tc>
          <w:tcPr>
            <w:tcW w:w="1723" w:type="dxa"/>
          </w:tcPr>
          <w:p w:rsidR="00BE6373" w:rsidRPr="00D204F2" w:rsidRDefault="00BE6373" w:rsidP="006129B4">
            <w:pPr>
              <w:rPr>
                <w:lang w:val="ro-RO"/>
              </w:rPr>
            </w:pPr>
            <w:r w:rsidRPr="00D204F2">
              <w:rPr>
                <w:lang w:val="ro-RO"/>
              </w:rPr>
              <w:t>Ministerul Justiţiei</w:t>
            </w:r>
          </w:p>
        </w:tc>
        <w:tc>
          <w:tcPr>
            <w:tcW w:w="5220" w:type="dxa"/>
          </w:tcPr>
          <w:p w:rsidR="00BE6373" w:rsidRPr="00D204F2" w:rsidRDefault="00BE6373" w:rsidP="006129B4">
            <w:pPr>
              <w:jc w:val="both"/>
              <w:rPr>
                <w:lang w:val="ro-RO"/>
              </w:rPr>
            </w:pPr>
            <w:r w:rsidRPr="00D204F2">
              <w:rPr>
                <w:lang w:val="ro-RO"/>
              </w:rPr>
              <w:t xml:space="preserve">La pct. 7 soluţia care prevede </w:t>
            </w:r>
            <w:proofErr w:type="spellStart"/>
            <w:r w:rsidRPr="00D204F2">
              <w:rPr>
                <w:lang w:val="ro-RO"/>
              </w:rPr>
              <w:t>atît</w:t>
            </w:r>
            <w:proofErr w:type="spellEnd"/>
            <w:r w:rsidRPr="00D204F2">
              <w:rPr>
                <w:lang w:val="ro-RO"/>
              </w:rPr>
              <w:t xml:space="preserve"> substituiri, </w:t>
            </w:r>
            <w:proofErr w:type="spellStart"/>
            <w:r w:rsidRPr="00D204F2">
              <w:rPr>
                <w:lang w:val="ro-RO"/>
              </w:rPr>
              <w:t>cît</w:t>
            </w:r>
            <w:proofErr w:type="spellEnd"/>
            <w:r w:rsidRPr="00D204F2">
              <w:rPr>
                <w:lang w:val="ro-RO"/>
              </w:rPr>
              <w:t xml:space="preserve"> şi completări în propoziţia a doua din alin. (2) al art. 1136 din Codul civil poartă un caracter confuz în redacţia propusă. Prin urmare, sugerăm de reanalizat şi de expus această propunere în conformitate regulile tehnicii legislative. </w:t>
            </w:r>
          </w:p>
          <w:p w:rsidR="00BE6373" w:rsidRPr="00D204F2" w:rsidRDefault="00BE6373" w:rsidP="006129B4">
            <w:pPr>
              <w:jc w:val="both"/>
              <w:rPr>
                <w:lang w:val="ro-RO"/>
              </w:rPr>
            </w:pPr>
          </w:p>
        </w:tc>
        <w:tc>
          <w:tcPr>
            <w:tcW w:w="1767" w:type="dxa"/>
          </w:tcPr>
          <w:p w:rsidR="00BE6373" w:rsidRPr="00D204F2" w:rsidRDefault="00BE6373" w:rsidP="006129B4">
            <w:pPr>
              <w:rPr>
                <w:lang w:val="ro-RO"/>
              </w:rPr>
            </w:pPr>
            <w:r w:rsidRPr="00D204F2">
              <w:rPr>
                <w:lang w:val="ro-RO"/>
              </w:rPr>
              <w:t>Se acceptă</w:t>
            </w:r>
          </w:p>
        </w:tc>
        <w:tc>
          <w:tcPr>
            <w:tcW w:w="4492" w:type="dxa"/>
          </w:tcPr>
          <w:p w:rsidR="00BE6373" w:rsidRPr="00D204F2" w:rsidRDefault="00BE6373" w:rsidP="00BE6373">
            <w:pPr>
              <w:jc w:val="both"/>
              <w:rPr>
                <w:lang w:val="ro-RO"/>
              </w:rPr>
            </w:pPr>
            <w:r w:rsidRPr="00D204F2">
              <w:rPr>
                <w:lang w:val="ro-RO"/>
              </w:rPr>
              <w:t>Sa modificat conform propunerii: “ … şi a cursului de schimb valutar aplicate pachetului de servicii respectiv”</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6461AE" w:rsidP="002D5D8C">
            <w:pPr>
              <w:rPr>
                <w:lang w:val="ro-RO"/>
              </w:rPr>
            </w:pPr>
            <w:r w:rsidRPr="00D204F2">
              <w:rPr>
                <w:lang w:val="ro-RO"/>
              </w:rPr>
              <w:t>A</w:t>
            </w:r>
            <w:r w:rsidR="002D5D8C" w:rsidRPr="00D204F2">
              <w:rPr>
                <w:lang w:val="ro-RO"/>
              </w:rPr>
              <w:t>rt.1136 alin. (4), lit. a)</w:t>
            </w:r>
          </w:p>
        </w:tc>
        <w:tc>
          <w:tcPr>
            <w:tcW w:w="1723" w:type="dxa"/>
          </w:tcPr>
          <w:p w:rsidR="00E11933" w:rsidRPr="00D204F2" w:rsidRDefault="00E11933" w:rsidP="00104192">
            <w:pPr>
              <w:jc w:val="center"/>
              <w:rPr>
                <w:lang w:val="ro-RO"/>
              </w:rPr>
            </w:pPr>
            <w:r w:rsidRPr="00D204F2">
              <w:rPr>
                <w:lang w:val="ro-RO"/>
              </w:rPr>
              <w:t>Ministerul Agriculturii şi Industriei Alimentare</w:t>
            </w:r>
          </w:p>
        </w:tc>
        <w:tc>
          <w:tcPr>
            <w:tcW w:w="5220" w:type="dxa"/>
          </w:tcPr>
          <w:p w:rsidR="00E11933" w:rsidRPr="00D204F2" w:rsidRDefault="00E11933" w:rsidP="00C143DB">
            <w:pPr>
              <w:jc w:val="both"/>
              <w:rPr>
                <w:lang w:val="ro-RO"/>
              </w:rPr>
            </w:pPr>
            <w:r w:rsidRPr="00D204F2">
              <w:rPr>
                <w:lang w:val="ro-RO"/>
              </w:rPr>
              <w:t>În aceeaşi ordine de idei, considerăm că la pct. 5, art. 1136, alin. (4), lit. a) din proiect, sintagma şi/sau agentul turistic/agent turistic, urmează a fi exclusă</w:t>
            </w:r>
          </w:p>
        </w:tc>
        <w:tc>
          <w:tcPr>
            <w:tcW w:w="1767" w:type="dxa"/>
          </w:tcPr>
          <w:p w:rsidR="00E11933" w:rsidRPr="00D204F2" w:rsidRDefault="00E11933" w:rsidP="009B57D9">
            <w:pPr>
              <w:jc w:val="center"/>
              <w:rPr>
                <w:lang w:val="ro-RO"/>
              </w:rPr>
            </w:pPr>
            <w:r w:rsidRPr="00D204F2">
              <w:rPr>
                <w:lang w:val="ro-RO"/>
              </w:rPr>
              <w:t>Se acceptă</w:t>
            </w:r>
          </w:p>
        </w:tc>
        <w:tc>
          <w:tcPr>
            <w:tcW w:w="4492" w:type="dxa"/>
          </w:tcPr>
          <w:p w:rsidR="00E11933" w:rsidRPr="00D204F2" w:rsidRDefault="00110A65" w:rsidP="00427EFF">
            <w:pPr>
              <w:jc w:val="both"/>
              <w:rPr>
                <w:lang w:val="ro-RO"/>
              </w:rPr>
            </w:pPr>
            <w:r w:rsidRPr="00D204F2">
              <w:rPr>
                <w:lang w:val="ro-RO"/>
              </w:rPr>
              <w:t xml:space="preserve">S-a </w:t>
            </w:r>
            <w:r w:rsidR="00427EFF" w:rsidRPr="00D204F2">
              <w:rPr>
                <w:lang w:val="ro-RO"/>
              </w:rPr>
              <w:t>exclus</w:t>
            </w:r>
            <w:r w:rsidRPr="00D204F2">
              <w:rPr>
                <w:lang w:val="ro-RO"/>
              </w:rPr>
              <w:t xml:space="preserve"> conform propunerii</w:t>
            </w:r>
          </w:p>
        </w:tc>
      </w:tr>
      <w:tr w:rsidR="00D204F2" w:rsidRPr="00D204F2" w:rsidTr="003971AD">
        <w:tc>
          <w:tcPr>
            <w:tcW w:w="1292" w:type="dxa"/>
          </w:tcPr>
          <w:p w:rsidR="00167C4D" w:rsidRPr="00D204F2" w:rsidRDefault="00167C4D" w:rsidP="009354D0">
            <w:pPr>
              <w:pStyle w:val="ListParagraph"/>
              <w:numPr>
                <w:ilvl w:val="0"/>
                <w:numId w:val="2"/>
              </w:numPr>
              <w:jc w:val="center"/>
              <w:rPr>
                <w:lang w:val="ro-RO"/>
              </w:rPr>
            </w:pPr>
          </w:p>
        </w:tc>
        <w:tc>
          <w:tcPr>
            <w:tcW w:w="1456" w:type="dxa"/>
          </w:tcPr>
          <w:p w:rsidR="00167C4D" w:rsidRPr="00D204F2" w:rsidRDefault="00167C4D" w:rsidP="002D5D8C">
            <w:pPr>
              <w:rPr>
                <w:lang w:val="ro-RO"/>
              </w:rPr>
            </w:pPr>
            <w:r w:rsidRPr="00D204F2">
              <w:rPr>
                <w:lang w:val="ro-RO"/>
              </w:rPr>
              <w:t>Art.1136 alin.(5)</w:t>
            </w:r>
          </w:p>
        </w:tc>
        <w:tc>
          <w:tcPr>
            <w:tcW w:w="1723" w:type="dxa"/>
          </w:tcPr>
          <w:p w:rsidR="00167C4D" w:rsidRPr="00D204F2" w:rsidRDefault="00167C4D" w:rsidP="00104192">
            <w:pPr>
              <w:jc w:val="center"/>
              <w:rPr>
                <w:lang w:val="ro-RO"/>
              </w:rPr>
            </w:pPr>
            <w:r w:rsidRPr="00D204F2">
              <w:rPr>
                <w:lang w:val="ro-RO"/>
              </w:rPr>
              <w:t>Asociaţia Patronală a Industriei Turismului</w:t>
            </w:r>
          </w:p>
        </w:tc>
        <w:tc>
          <w:tcPr>
            <w:tcW w:w="5220" w:type="dxa"/>
          </w:tcPr>
          <w:p w:rsidR="00167C4D" w:rsidRPr="00D204F2" w:rsidRDefault="00167C4D" w:rsidP="00167C4D">
            <w:pPr>
              <w:jc w:val="both"/>
              <w:rPr>
                <w:lang w:val="ro-RO"/>
              </w:rPr>
            </w:pPr>
            <w:r w:rsidRPr="00D204F2">
              <w:rPr>
                <w:lang w:val="ro-RO"/>
              </w:rPr>
              <w:t>4.</w:t>
            </w:r>
            <w:r w:rsidRPr="00D204F2">
              <w:rPr>
                <w:lang w:val="ro-RO"/>
              </w:rPr>
              <w:tab/>
              <w:t>Art.1136:</w:t>
            </w:r>
          </w:p>
          <w:p w:rsidR="00167C4D" w:rsidRPr="00D204F2" w:rsidRDefault="00167C4D" w:rsidP="00167C4D">
            <w:pPr>
              <w:jc w:val="both"/>
              <w:rPr>
                <w:lang w:val="ro-RO"/>
              </w:rPr>
            </w:pPr>
            <w:r w:rsidRPr="00D204F2">
              <w:rPr>
                <w:lang w:val="ro-RO"/>
              </w:rPr>
              <w:t>(5)„ În cazurile prevăzute la alin. (4), turistul are dreptul la o despăgubire pentru neexecutarea contractului, care îi este achitată fie de către organizator fie de către agentul turistic, cu excepţia cazului în care:</w:t>
            </w:r>
          </w:p>
          <w:p w:rsidR="00167C4D" w:rsidRPr="00D204F2" w:rsidRDefault="00167C4D" w:rsidP="00167C4D">
            <w:pPr>
              <w:jc w:val="both"/>
              <w:rPr>
                <w:lang w:val="ro-RO"/>
              </w:rPr>
            </w:pPr>
            <w:r w:rsidRPr="00D204F2">
              <w:rPr>
                <w:lang w:val="ro-RO"/>
              </w:rPr>
              <w:t>…</w:t>
            </w:r>
          </w:p>
          <w:p w:rsidR="00167C4D" w:rsidRPr="00D204F2" w:rsidRDefault="00167C4D" w:rsidP="00167C4D">
            <w:pPr>
              <w:jc w:val="both"/>
              <w:rPr>
                <w:lang w:val="ro-RO"/>
              </w:rPr>
            </w:pPr>
            <w:r w:rsidRPr="00D204F2">
              <w:rPr>
                <w:lang w:val="ro-RO"/>
              </w:rPr>
              <w:t>c) servicii turistice organizate la cererea turistului, nu sunt confirmate de furnizorul de servicii, cu condiţia ca turistul este informat în scris, privitor la necesitatea confirmării serviciilor cerute.”</w:t>
            </w:r>
          </w:p>
        </w:tc>
        <w:tc>
          <w:tcPr>
            <w:tcW w:w="1767" w:type="dxa"/>
          </w:tcPr>
          <w:p w:rsidR="00167C4D" w:rsidRPr="00D204F2" w:rsidRDefault="00B02885" w:rsidP="009B57D9">
            <w:pPr>
              <w:jc w:val="center"/>
              <w:rPr>
                <w:lang w:val="ro-RO"/>
              </w:rPr>
            </w:pPr>
            <w:r w:rsidRPr="00D204F2">
              <w:rPr>
                <w:lang w:val="ro-RO"/>
              </w:rPr>
              <w:t>Nu se acceptă</w:t>
            </w:r>
          </w:p>
        </w:tc>
        <w:tc>
          <w:tcPr>
            <w:tcW w:w="4492" w:type="dxa"/>
          </w:tcPr>
          <w:p w:rsidR="00167C4D" w:rsidRPr="00D204F2" w:rsidRDefault="00B02885" w:rsidP="00B02885">
            <w:pPr>
              <w:jc w:val="both"/>
              <w:rPr>
                <w:lang w:val="ro-RO"/>
              </w:rPr>
            </w:pPr>
            <w:r w:rsidRPr="00D204F2">
              <w:rPr>
                <w:lang w:val="ro-RO"/>
              </w:rPr>
              <w:t>Această noţiune de „servicii turistice organizate la cererea turistului” nu se regăseşte în legislaţia de specialitate, fapt ce va crea confuzie în aplicarea reglementărilor propuse</w:t>
            </w:r>
            <w:r w:rsidR="00263CA1" w:rsidRPr="00D204F2">
              <w:rPr>
                <w:lang w:val="ro-RO"/>
              </w:rPr>
              <w:t>.</w:t>
            </w:r>
            <w:r w:rsidR="004B04A2" w:rsidRPr="00D204F2">
              <w:rPr>
                <w:lang w:val="ro-RO"/>
              </w:rPr>
              <w:t xml:space="preserve"> Directiva nu prevede servicii turistice organizate la cererea turistului.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6461AE" w:rsidP="004F311E">
            <w:pPr>
              <w:rPr>
                <w:lang w:val="ro-RO"/>
              </w:rPr>
            </w:pPr>
            <w:r w:rsidRPr="00D204F2">
              <w:rPr>
                <w:lang w:val="ro-RO"/>
              </w:rPr>
              <w:t>A</w:t>
            </w:r>
            <w:r w:rsidR="002D5D8C" w:rsidRPr="00D204F2">
              <w:rPr>
                <w:lang w:val="ro-RO"/>
              </w:rPr>
              <w:t>rt.1136 alin.(5)</w:t>
            </w:r>
          </w:p>
        </w:tc>
        <w:tc>
          <w:tcPr>
            <w:tcW w:w="1723" w:type="dxa"/>
          </w:tcPr>
          <w:p w:rsidR="00E11933" w:rsidRPr="00D204F2" w:rsidRDefault="00E11933" w:rsidP="00104192">
            <w:pPr>
              <w:jc w:val="center"/>
              <w:rPr>
                <w:lang w:val="ro-RO"/>
              </w:rPr>
            </w:pPr>
            <w:r w:rsidRPr="00D204F2">
              <w:rPr>
                <w:lang w:val="ro-RO"/>
              </w:rPr>
              <w:t>Agenţia pentru Protecţia Consumatorilor</w:t>
            </w:r>
          </w:p>
        </w:tc>
        <w:tc>
          <w:tcPr>
            <w:tcW w:w="5220" w:type="dxa"/>
          </w:tcPr>
          <w:p w:rsidR="00E11933" w:rsidRPr="00D204F2" w:rsidRDefault="00E11933" w:rsidP="00C143DB">
            <w:pPr>
              <w:jc w:val="both"/>
              <w:rPr>
                <w:lang w:val="ro-RO"/>
              </w:rPr>
            </w:pPr>
            <w:r w:rsidRPr="00D204F2">
              <w:rPr>
                <w:lang w:val="ro-RO"/>
              </w:rPr>
              <w:t xml:space="preserve">Suscită interes problematica privind răspunderea. La concret, prevederea de la art.1136 alin.(5) din Proiect “În cazurile prevăzute la alin.(4), turistul are dreptul la o despăgubire pentru neexecutarea contractului, care îi este achitată fie de către organizator fie de către agentul turistic  (sublinierea </w:t>
            </w:r>
            <w:r w:rsidRPr="00D204F2">
              <w:rPr>
                <w:lang w:val="ro-RO"/>
              </w:rPr>
              <w:lastRenderedPageBreak/>
              <w:t>noastră) (...)” necesită o reformulare. Ar fi oportun, în locul expresiei “fie de către organizator fie de către agentul turistic” să se insereze formula „organizatorul şi agentul turistic în mod solidar”. În acest fel, s-ar înlătura dificultăţile de interpretare şi aplicare a acestor prevederi normative.</w:t>
            </w:r>
          </w:p>
        </w:tc>
        <w:tc>
          <w:tcPr>
            <w:tcW w:w="1767" w:type="dxa"/>
          </w:tcPr>
          <w:p w:rsidR="00E11933" w:rsidRPr="00D204F2" w:rsidRDefault="00E11933" w:rsidP="009B57D9">
            <w:pPr>
              <w:jc w:val="center"/>
              <w:rPr>
                <w:lang w:val="ro-RO"/>
              </w:rPr>
            </w:pPr>
            <w:r w:rsidRPr="00D204F2">
              <w:rPr>
                <w:lang w:val="ro-RO"/>
              </w:rPr>
              <w:lastRenderedPageBreak/>
              <w:t>Se acceptă parţial</w:t>
            </w:r>
          </w:p>
        </w:tc>
        <w:tc>
          <w:tcPr>
            <w:tcW w:w="4492" w:type="dxa"/>
          </w:tcPr>
          <w:p w:rsidR="00307975" w:rsidRPr="00D204F2" w:rsidRDefault="00110A65" w:rsidP="00307975">
            <w:pPr>
              <w:ind w:firstLine="709"/>
              <w:jc w:val="both"/>
              <w:rPr>
                <w:bCs/>
                <w:lang w:val="ro-RO"/>
              </w:rPr>
            </w:pPr>
            <w:r w:rsidRPr="00D204F2">
              <w:rPr>
                <w:lang w:val="ro-RO"/>
              </w:rPr>
              <w:t xml:space="preserve">S-a redactat </w:t>
            </w:r>
            <w:r w:rsidR="00307975" w:rsidRPr="00D204F2">
              <w:rPr>
                <w:lang w:val="ro-RO"/>
              </w:rPr>
              <w:t xml:space="preserve">art.1136 alin.(5) </w:t>
            </w:r>
            <w:r w:rsidRPr="00D204F2">
              <w:rPr>
                <w:lang w:val="ro-RO"/>
              </w:rPr>
              <w:t xml:space="preserve">conform propunerii </w:t>
            </w:r>
            <w:r w:rsidR="00E11933" w:rsidRPr="00D204F2">
              <w:rPr>
                <w:lang w:val="ro-RO"/>
              </w:rPr>
              <w:t>propunerilor A</w:t>
            </w:r>
            <w:r w:rsidR="00307975" w:rsidRPr="00D204F2">
              <w:rPr>
                <w:lang w:val="ro-RO"/>
              </w:rPr>
              <w:t>gen</w:t>
            </w:r>
            <w:r w:rsidR="00EA498D" w:rsidRPr="00D204F2">
              <w:rPr>
                <w:lang w:val="ro-RO"/>
              </w:rPr>
              <w:t>ţ</w:t>
            </w:r>
            <w:r w:rsidR="00307975" w:rsidRPr="00D204F2">
              <w:rPr>
                <w:lang w:val="ro-RO"/>
              </w:rPr>
              <w:t>iei Turismului: „</w:t>
            </w:r>
            <w:r w:rsidR="00307975" w:rsidRPr="00D204F2">
              <w:rPr>
                <w:bCs/>
                <w:lang w:val="ro-RO"/>
              </w:rPr>
              <w:t xml:space="preserve">(5) În cazurile prevăzute la alin. (4), turistul are dreptul la o despăgubire pentru neexecutarea contractului, care îi este achitată de către </w:t>
            </w:r>
            <w:r w:rsidR="00307975" w:rsidRPr="00D204F2">
              <w:rPr>
                <w:bCs/>
                <w:lang w:val="ro-RO"/>
              </w:rPr>
              <w:lastRenderedPageBreak/>
              <w:t>organizator, cu excepţia cazului în care:</w:t>
            </w:r>
          </w:p>
          <w:p w:rsidR="00E11933" w:rsidRPr="00D204F2" w:rsidRDefault="00E11933" w:rsidP="000E532C">
            <w:pPr>
              <w:jc w:val="both"/>
              <w:rPr>
                <w:lang w:val="ro-RO"/>
              </w:rPr>
            </w:pPr>
          </w:p>
        </w:tc>
      </w:tr>
      <w:tr w:rsidR="00D204F2" w:rsidRPr="00D204F2" w:rsidTr="003971AD">
        <w:tc>
          <w:tcPr>
            <w:tcW w:w="1292" w:type="dxa"/>
          </w:tcPr>
          <w:p w:rsidR="002D0786" w:rsidRPr="00D204F2" w:rsidRDefault="002D0786" w:rsidP="009354D0">
            <w:pPr>
              <w:pStyle w:val="ListParagraph"/>
              <w:numPr>
                <w:ilvl w:val="0"/>
                <w:numId w:val="2"/>
              </w:numPr>
              <w:jc w:val="center"/>
              <w:rPr>
                <w:lang w:val="ro-RO"/>
              </w:rPr>
            </w:pPr>
          </w:p>
        </w:tc>
        <w:tc>
          <w:tcPr>
            <w:tcW w:w="1456" w:type="dxa"/>
          </w:tcPr>
          <w:p w:rsidR="002D0786" w:rsidRPr="00D204F2" w:rsidRDefault="002D0786" w:rsidP="006129B4">
            <w:pPr>
              <w:rPr>
                <w:lang w:val="ro-RO"/>
              </w:rPr>
            </w:pPr>
            <w:r w:rsidRPr="00D204F2">
              <w:rPr>
                <w:lang w:val="ro-RO"/>
              </w:rPr>
              <w:t>Art. 1137, alin (1</w:t>
            </w:r>
            <w:r w:rsidRPr="00D204F2">
              <w:rPr>
                <w:vertAlign w:val="superscript"/>
                <w:lang w:val="ro-RO"/>
              </w:rPr>
              <w:t>1</w:t>
            </w:r>
            <w:r w:rsidRPr="00D204F2">
              <w:rPr>
                <w:lang w:val="ro-RO"/>
              </w:rPr>
              <w:t>)</w:t>
            </w:r>
          </w:p>
        </w:tc>
        <w:tc>
          <w:tcPr>
            <w:tcW w:w="1723" w:type="dxa"/>
          </w:tcPr>
          <w:p w:rsidR="002D0786" w:rsidRPr="00D204F2" w:rsidRDefault="002D0786" w:rsidP="006129B4">
            <w:pPr>
              <w:rPr>
                <w:lang w:val="ro-RO"/>
              </w:rPr>
            </w:pPr>
            <w:r w:rsidRPr="00D204F2">
              <w:rPr>
                <w:lang w:val="ro-RO"/>
              </w:rPr>
              <w:t>Ministerul Justiţiei</w:t>
            </w:r>
          </w:p>
        </w:tc>
        <w:tc>
          <w:tcPr>
            <w:tcW w:w="5220" w:type="dxa"/>
          </w:tcPr>
          <w:p w:rsidR="002D0786" w:rsidRPr="00D204F2" w:rsidRDefault="002D0786" w:rsidP="006129B4">
            <w:pPr>
              <w:jc w:val="both"/>
              <w:rPr>
                <w:lang w:val="ro-RO"/>
              </w:rPr>
            </w:pPr>
            <w:r w:rsidRPr="00D204F2">
              <w:rPr>
                <w:lang w:val="ro-RO"/>
              </w:rPr>
              <w:t>La pct. 8:</w:t>
            </w:r>
          </w:p>
          <w:p w:rsidR="002D0786" w:rsidRPr="00D204F2" w:rsidRDefault="002D0786" w:rsidP="006129B4">
            <w:pPr>
              <w:jc w:val="both"/>
              <w:rPr>
                <w:lang w:val="ro-RO"/>
              </w:rPr>
            </w:pPr>
            <w:r w:rsidRPr="00D204F2">
              <w:rPr>
                <w:lang w:val="ro-RO"/>
              </w:rPr>
              <w:t>La art. 1137 alin. (1</w:t>
            </w:r>
            <w:r w:rsidRPr="00D204F2">
              <w:rPr>
                <w:vertAlign w:val="superscript"/>
                <w:lang w:val="ro-RO"/>
              </w:rPr>
              <w:t>1</w:t>
            </w:r>
            <w:r w:rsidRPr="00D204F2">
              <w:rPr>
                <w:lang w:val="ro-RO"/>
              </w:rPr>
              <w:t>) din Codul civil, cuvintele „sub rezerva de a-i acţiona în instanţă” au o utilizare improprie. Astfel, potrivit art. 1415 al Codului în cauză, persoana care a reparat prejudiciul cauzat de o altă persoană are dreptul la o acţiune de regres împotriva acesteia în mărimea despăgubirii plătite persoanei vătămate dacă legea sau contractul nu prevede altfel. Totodată,  nu este necesar de menţionat faptul că dreptul se exercită silit prin instanţă, acest lucru este implicit pentru toate drepturile. Mai mult, este posibil ca un litigiu rezultat din contractele de servicii turistice să fie supus arbitrajului.</w:t>
            </w:r>
          </w:p>
        </w:tc>
        <w:tc>
          <w:tcPr>
            <w:tcW w:w="1767" w:type="dxa"/>
          </w:tcPr>
          <w:p w:rsidR="002D0786" w:rsidRPr="00D204F2" w:rsidRDefault="002D0786" w:rsidP="006129B4">
            <w:pPr>
              <w:rPr>
                <w:lang w:val="ro-RO"/>
              </w:rPr>
            </w:pPr>
            <w:r w:rsidRPr="00D204F2">
              <w:rPr>
                <w:lang w:val="ro-RO"/>
              </w:rPr>
              <w:t>Se acceptă</w:t>
            </w:r>
          </w:p>
        </w:tc>
        <w:tc>
          <w:tcPr>
            <w:tcW w:w="4492" w:type="dxa"/>
          </w:tcPr>
          <w:p w:rsidR="002D0786" w:rsidRPr="00D204F2" w:rsidRDefault="008D33D8" w:rsidP="008D33D8">
            <w:pPr>
              <w:jc w:val="both"/>
              <w:rPr>
                <w:bCs/>
                <w:lang w:val="ro-RO"/>
              </w:rPr>
            </w:pPr>
            <w:r w:rsidRPr="00D204F2">
              <w:rPr>
                <w:lang w:val="ro-RO"/>
              </w:rPr>
              <w:t>Sa modificat conform propunerii: “</w:t>
            </w:r>
            <w:r w:rsidRPr="00D204F2">
              <w:rPr>
                <w:bCs/>
                <w:lang w:val="ro-RO"/>
              </w:rPr>
              <w:t>Organizatorul călătoriei sau detailistul este răspunzător pentru executare a obligaţiilor asumate prin contract, inclusiv în situaţia în care aceste obligaţii trebuiau îndeplinite de către alţi prestatori de servicii”</w:t>
            </w:r>
          </w:p>
          <w:p w:rsidR="008D33D8" w:rsidRPr="00D204F2" w:rsidRDefault="008D33D8" w:rsidP="008D33D8">
            <w:pPr>
              <w:jc w:val="both"/>
              <w:rPr>
                <w:lang w:val="ro-RO"/>
              </w:rPr>
            </w:pPr>
          </w:p>
        </w:tc>
      </w:tr>
      <w:tr w:rsidR="00D204F2" w:rsidRPr="00D204F2" w:rsidTr="003971AD">
        <w:tc>
          <w:tcPr>
            <w:tcW w:w="1292" w:type="dxa"/>
          </w:tcPr>
          <w:p w:rsidR="008D33D8" w:rsidRPr="00D204F2" w:rsidRDefault="008D33D8" w:rsidP="009354D0">
            <w:pPr>
              <w:pStyle w:val="ListParagraph"/>
              <w:numPr>
                <w:ilvl w:val="0"/>
                <w:numId w:val="2"/>
              </w:numPr>
              <w:jc w:val="center"/>
              <w:rPr>
                <w:lang w:val="ro-RO"/>
              </w:rPr>
            </w:pPr>
          </w:p>
        </w:tc>
        <w:tc>
          <w:tcPr>
            <w:tcW w:w="1456" w:type="dxa"/>
          </w:tcPr>
          <w:p w:rsidR="008D33D8" w:rsidRPr="00D204F2" w:rsidRDefault="008D33D8" w:rsidP="008D33D8">
            <w:pPr>
              <w:rPr>
                <w:lang w:val="ro-RO"/>
              </w:rPr>
            </w:pPr>
            <w:r w:rsidRPr="00D204F2">
              <w:rPr>
                <w:lang w:val="ro-RO"/>
              </w:rPr>
              <w:t>Art. 1137, alin (1</w:t>
            </w:r>
            <w:r w:rsidRPr="00D204F2">
              <w:rPr>
                <w:vertAlign w:val="superscript"/>
                <w:lang w:val="ro-RO"/>
              </w:rPr>
              <w:t>1</w:t>
            </w:r>
            <w:r w:rsidRPr="00D204F2">
              <w:rPr>
                <w:lang w:val="ro-RO"/>
              </w:rPr>
              <w:t>)</w:t>
            </w:r>
          </w:p>
        </w:tc>
        <w:tc>
          <w:tcPr>
            <w:tcW w:w="1723" w:type="dxa"/>
          </w:tcPr>
          <w:p w:rsidR="008D33D8" w:rsidRPr="00D204F2" w:rsidRDefault="008D33D8" w:rsidP="006129B4">
            <w:pPr>
              <w:rPr>
                <w:lang w:val="ro-RO"/>
              </w:rPr>
            </w:pPr>
            <w:r w:rsidRPr="00D204F2">
              <w:rPr>
                <w:lang w:val="ro-RO"/>
              </w:rPr>
              <w:t>Ministerul Justiţiei</w:t>
            </w:r>
          </w:p>
        </w:tc>
        <w:tc>
          <w:tcPr>
            <w:tcW w:w="5220" w:type="dxa"/>
          </w:tcPr>
          <w:p w:rsidR="008D33D8" w:rsidRPr="00D204F2" w:rsidRDefault="008D33D8" w:rsidP="006129B4">
            <w:pPr>
              <w:jc w:val="both"/>
              <w:rPr>
                <w:lang w:val="ro-RO"/>
              </w:rPr>
            </w:pPr>
            <w:r w:rsidRPr="00D204F2">
              <w:rPr>
                <w:lang w:val="ro-RO"/>
              </w:rPr>
              <w:t>Cu privire la alin. (2</w:t>
            </w:r>
            <w:r w:rsidRPr="00D204F2">
              <w:rPr>
                <w:vertAlign w:val="superscript"/>
                <w:lang w:val="ro-RO"/>
              </w:rPr>
              <w:t>1</w:t>
            </w:r>
            <w:r w:rsidRPr="00D204F2">
              <w:rPr>
                <w:lang w:val="ro-RO"/>
              </w:rPr>
              <w:t>) al art. 1137 din Codul civil, în vederea respectării unicităţii terminologice, termenul „reclamaţii” de substituit cu termenul „pretenţii” (a se vedea art. 1141 din Cod).</w:t>
            </w:r>
          </w:p>
        </w:tc>
        <w:tc>
          <w:tcPr>
            <w:tcW w:w="1767" w:type="dxa"/>
          </w:tcPr>
          <w:p w:rsidR="008D33D8" w:rsidRPr="00D204F2" w:rsidRDefault="008D33D8" w:rsidP="006129B4">
            <w:pPr>
              <w:rPr>
                <w:lang w:val="ro-RO"/>
              </w:rPr>
            </w:pPr>
            <w:r w:rsidRPr="00D204F2">
              <w:rPr>
                <w:lang w:val="ro-RO"/>
              </w:rPr>
              <w:t>Se acceptă</w:t>
            </w:r>
          </w:p>
        </w:tc>
        <w:tc>
          <w:tcPr>
            <w:tcW w:w="4492" w:type="dxa"/>
          </w:tcPr>
          <w:p w:rsidR="008D33D8" w:rsidRPr="00D204F2" w:rsidRDefault="008D33D8" w:rsidP="006129B4">
            <w:pPr>
              <w:rPr>
                <w:lang w:val="ro-RO"/>
              </w:rPr>
            </w:pPr>
            <w:r w:rsidRPr="00D204F2">
              <w:rPr>
                <w:lang w:val="ro-RO"/>
              </w:rPr>
              <w:t>Sa modificat conform propunerii.</w:t>
            </w:r>
          </w:p>
        </w:tc>
      </w:tr>
      <w:tr w:rsidR="00D204F2" w:rsidRPr="00D204F2" w:rsidTr="003971AD">
        <w:tc>
          <w:tcPr>
            <w:tcW w:w="1292" w:type="dxa"/>
          </w:tcPr>
          <w:p w:rsidR="00445084" w:rsidRPr="00D204F2" w:rsidRDefault="00445084" w:rsidP="009354D0">
            <w:pPr>
              <w:pStyle w:val="ListParagraph"/>
              <w:numPr>
                <w:ilvl w:val="0"/>
                <w:numId w:val="2"/>
              </w:numPr>
              <w:jc w:val="center"/>
              <w:rPr>
                <w:lang w:val="ro-RO"/>
              </w:rPr>
            </w:pPr>
          </w:p>
        </w:tc>
        <w:tc>
          <w:tcPr>
            <w:tcW w:w="1456" w:type="dxa"/>
          </w:tcPr>
          <w:p w:rsidR="00445084" w:rsidRPr="00D204F2" w:rsidRDefault="00445084" w:rsidP="00357572">
            <w:pPr>
              <w:rPr>
                <w:lang w:val="ro-RO"/>
              </w:rPr>
            </w:pPr>
            <w:r w:rsidRPr="00D204F2">
              <w:rPr>
                <w:lang w:val="ro-RO"/>
              </w:rPr>
              <w:t>Art. 1137, alin (1</w:t>
            </w:r>
            <w:r w:rsidRPr="00D204F2">
              <w:rPr>
                <w:vertAlign w:val="superscript"/>
                <w:lang w:val="ro-RO"/>
              </w:rPr>
              <w:t>1</w:t>
            </w:r>
            <w:r w:rsidRPr="00D204F2">
              <w:rPr>
                <w:lang w:val="ro-RO"/>
              </w:rPr>
              <w:t>)</w:t>
            </w:r>
          </w:p>
        </w:tc>
        <w:tc>
          <w:tcPr>
            <w:tcW w:w="1723" w:type="dxa"/>
          </w:tcPr>
          <w:p w:rsidR="00445084" w:rsidRPr="00D204F2" w:rsidRDefault="00445084" w:rsidP="00357572">
            <w:pPr>
              <w:rPr>
                <w:lang w:val="ro-RO"/>
              </w:rPr>
            </w:pPr>
            <w:r w:rsidRPr="00D204F2">
              <w:rPr>
                <w:lang w:val="ro-RO"/>
              </w:rPr>
              <w:t>Ministerul Agriculturii şi Industriei Alimentare</w:t>
            </w:r>
          </w:p>
        </w:tc>
        <w:tc>
          <w:tcPr>
            <w:tcW w:w="5220" w:type="dxa"/>
          </w:tcPr>
          <w:p w:rsidR="00445084" w:rsidRPr="00D204F2" w:rsidRDefault="00445084" w:rsidP="00357572">
            <w:pPr>
              <w:rPr>
                <w:lang w:val="ro-RO"/>
              </w:rPr>
            </w:pPr>
            <w:r w:rsidRPr="00D204F2">
              <w:rPr>
                <w:lang w:val="ro-RO"/>
              </w:rPr>
              <w:t>la pct. 6, art. 1137, alin. (1</w:t>
            </w:r>
            <w:r w:rsidRPr="00D204F2">
              <w:rPr>
                <w:vertAlign w:val="superscript"/>
                <w:lang w:val="ro-RO"/>
              </w:rPr>
              <w:t>1</w:t>
            </w:r>
            <w:r w:rsidRPr="00D204F2">
              <w:rPr>
                <w:lang w:val="ro-RO"/>
              </w:rPr>
              <w:t>), sintagma /agenţia de turism urmează a fi exclusă</w:t>
            </w:r>
          </w:p>
        </w:tc>
        <w:tc>
          <w:tcPr>
            <w:tcW w:w="1767" w:type="dxa"/>
          </w:tcPr>
          <w:p w:rsidR="00445084" w:rsidRPr="00D204F2" w:rsidRDefault="00445084" w:rsidP="00357572">
            <w:pPr>
              <w:rPr>
                <w:lang w:val="ro-RO"/>
              </w:rPr>
            </w:pPr>
            <w:r w:rsidRPr="00D204F2">
              <w:rPr>
                <w:lang w:val="ro-RO"/>
              </w:rPr>
              <w:t>Se acceptă</w:t>
            </w:r>
          </w:p>
        </w:tc>
        <w:tc>
          <w:tcPr>
            <w:tcW w:w="4492" w:type="dxa"/>
          </w:tcPr>
          <w:p w:rsidR="00445084" w:rsidRPr="00D204F2" w:rsidRDefault="00445084" w:rsidP="00357572">
            <w:pPr>
              <w:rPr>
                <w:lang w:val="ro-RO"/>
              </w:rPr>
            </w:pPr>
            <w:r w:rsidRPr="00D204F2">
              <w:rPr>
                <w:lang w:val="ro-RO"/>
              </w:rPr>
              <w:t>S-a exclus conform propunerii</w:t>
            </w:r>
          </w:p>
        </w:tc>
      </w:tr>
      <w:tr w:rsidR="00D204F2" w:rsidRPr="00D204F2" w:rsidTr="003971AD">
        <w:tc>
          <w:tcPr>
            <w:tcW w:w="1292" w:type="dxa"/>
          </w:tcPr>
          <w:p w:rsidR="00445084" w:rsidRPr="00D204F2" w:rsidRDefault="00445084" w:rsidP="009354D0">
            <w:pPr>
              <w:pStyle w:val="ListParagraph"/>
              <w:numPr>
                <w:ilvl w:val="0"/>
                <w:numId w:val="2"/>
              </w:numPr>
              <w:jc w:val="center"/>
              <w:rPr>
                <w:lang w:val="ro-RO"/>
              </w:rPr>
            </w:pPr>
          </w:p>
        </w:tc>
        <w:tc>
          <w:tcPr>
            <w:tcW w:w="1456" w:type="dxa"/>
          </w:tcPr>
          <w:p w:rsidR="00445084" w:rsidRPr="00D204F2" w:rsidRDefault="00445084" w:rsidP="00357572">
            <w:pPr>
              <w:rPr>
                <w:lang w:val="ro-RO"/>
              </w:rPr>
            </w:pPr>
            <w:r w:rsidRPr="00D204F2">
              <w:rPr>
                <w:lang w:val="ro-RO"/>
              </w:rPr>
              <w:t>Art. 1137, alin (4)</w:t>
            </w:r>
          </w:p>
        </w:tc>
        <w:tc>
          <w:tcPr>
            <w:tcW w:w="1723" w:type="dxa"/>
          </w:tcPr>
          <w:p w:rsidR="00445084" w:rsidRPr="00D204F2" w:rsidRDefault="00445084" w:rsidP="00357572">
            <w:pPr>
              <w:rPr>
                <w:lang w:val="ro-RO"/>
              </w:rPr>
            </w:pPr>
            <w:r w:rsidRPr="00D204F2">
              <w:rPr>
                <w:lang w:val="ro-RO"/>
              </w:rPr>
              <w:t>Asociaţia Patronală a Industriei Turismului</w:t>
            </w:r>
          </w:p>
        </w:tc>
        <w:tc>
          <w:tcPr>
            <w:tcW w:w="5220" w:type="dxa"/>
          </w:tcPr>
          <w:p w:rsidR="00445084" w:rsidRPr="00D204F2" w:rsidRDefault="00445084" w:rsidP="00445084">
            <w:pPr>
              <w:rPr>
                <w:lang w:val="ro-RO"/>
              </w:rPr>
            </w:pPr>
            <w:r w:rsidRPr="00D204F2">
              <w:rPr>
                <w:lang w:val="ro-RO"/>
              </w:rPr>
              <w:t xml:space="preserve">Art.1137: </w:t>
            </w:r>
            <w:r w:rsidRPr="00D204F2">
              <w:rPr>
                <w:lang w:val="ro-RO" w:bidi="en-US"/>
              </w:rPr>
              <w:t>4) Turistul trebuie să semnaleze cât mai curând posibil atât furnizorului de servicii, cât şi organizatorului</w:t>
            </w:r>
            <w:r w:rsidRPr="00D204F2">
              <w:rPr>
                <w:b/>
                <w:lang w:val="ro-RO" w:bidi="en-US"/>
              </w:rPr>
              <w:t>, în scris într-o limbă de circulaţie internaţională sau în limba pe care o percepe personalul prestatorului/furnizorului</w:t>
            </w:r>
            <w:r w:rsidRPr="00D204F2">
              <w:rPr>
                <w:lang w:val="ro-RO" w:bidi="en-US"/>
              </w:rPr>
              <w:t>, orice abatere în executarea contractului, pe care o constată la faţa locului. Această obligaţie trebuie menţionată clar şi explicit în contract.”</w:t>
            </w:r>
          </w:p>
        </w:tc>
        <w:tc>
          <w:tcPr>
            <w:tcW w:w="1767" w:type="dxa"/>
          </w:tcPr>
          <w:p w:rsidR="00445084" w:rsidRPr="00D204F2" w:rsidRDefault="008D25B7" w:rsidP="008D25B7">
            <w:pPr>
              <w:rPr>
                <w:lang w:val="ro-RO"/>
              </w:rPr>
            </w:pPr>
            <w:r w:rsidRPr="00D204F2">
              <w:rPr>
                <w:lang w:val="ro-RO"/>
              </w:rPr>
              <w:t>Nu s</w:t>
            </w:r>
            <w:r w:rsidR="00445084" w:rsidRPr="00D204F2">
              <w:rPr>
                <w:lang w:val="ro-RO"/>
              </w:rPr>
              <w:t>e acceptă</w:t>
            </w:r>
          </w:p>
        </w:tc>
        <w:tc>
          <w:tcPr>
            <w:tcW w:w="4492" w:type="dxa"/>
          </w:tcPr>
          <w:p w:rsidR="00445084" w:rsidRPr="00D204F2" w:rsidRDefault="00B02885" w:rsidP="006765B5">
            <w:pPr>
              <w:jc w:val="both"/>
              <w:rPr>
                <w:lang w:val="ro-RO"/>
              </w:rPr>
            </w:pPr>
            <w:r w:rsidRPr="00D204F2">
              <w:rPr>
                <w:lang w:val="ro-RO"/>
              </w:rPr>
              <w:t xml:space="preserve">Propunerea respective obligă consumatorul </w:t>
            </w:r>
            <w:r w:rsidR="006765B5" w:rsidRPr="00D204F2">
              <w:rPr>
                <w:lang w:val="ro-RO"/>
              </w:rPr>
              <w:t>de a cunoaşte o limbă de circulaţie internaţională fapt ce încalcă drepturile consumatorului prin impunerea unor cerinţe suplimentare.</w:t>
            </w:r>
          </w:p>
        </w:tc>
      </w:tr>
      <w:tr w:rsidR="00D204F2" w:rsidRPr="00D204F2" w:rsidTr="003971AD">
        <w:tc>
          <w:tcPr>
            <w:tcW w:w="1292" w:type="dxa"/>
          </w:tcPr>
          <w:p w:rsidR="00204844" w:rsidRPr="00D204F2" w:rsidRDefault="00204844" w:rsidP="009354D0">
            <w:pPr>
              <w:pStyle w:val="ListParagraph"/>
              <w:numPr>
                <w:ilvl w:val="0"/>
                <w:numId w:val="2"/>
              </w:numPr>
              <w:jc w:val="center"/>
              <w:rPr>
                <w:lang w:val="ro-RO"/>
              </w:rPr>
            </w:pPr>
          </w:p>
        </w:tc>
        <w:tc>
          <w:tcPr>
            <w:tcW w:w="1456" w:type="dxa"/>
          </w:tcPr>
          <w:p w:rsidR="00204844" w:rsidRPr="00D204F2" w:rsidRDefault="00204844" w:rsidP="006129B4">
            <w:pPr>
              <w:rPr>
                <w:lang w:val="ro-RO"/>
              </w:rPr>
            </w:pPr>
            <w:r w:rsidRPr="00D204F2">
              <w:rPr>
                <w:lang w:val="ro-RO"/>
              </w:rPr>
              <w:t>Art. 1140, alin. (2),(3)</w:t>
            </w:r>
          </w:p>
        </w:tc>
        <w:tc>
          <w:tcPr>
            <w:tcW w:w="1723" w:type="dxa"/>
          </w:tcPr>
          <w:p w:rsidR="00204844" w:rsidRPr="00D204F2" w:rsidRDefault="00204844" w:rsidP="006129B4">
            <w:pPr>
              <w:rPr>
                <w:lang w:val="ro-RO"/>
              </w:rPr>
            </w:pPr>
            <w:r w:rsidRPr="00D204F2">
              <w:rPr>
                <w:lang w:val="ro-RO"/>
              </w:rPr>
              <w:t>Ministerul Justiţiei</w:t>
            </w:r>
          </w:p>
        </w:tc>
        <w:tc>
          <w:tcPr>
            <w:tcW w:w="5220" w:type="dxa"/>
          </w:tcPr>
          <w:p w:rsidR="00204844" w:rsidRPr="00D204F2" w:rsidRDefault="00204844" w:rsidP="006129B4">
            <w:pPr>
              <w:jc w:val="both"/>
              <w:rPr>
                <w:lang w:val="ro-RO"/>
              </w:rPr>
            </w:pPr>
            <w:r w:rsidRPr="00D204F2">
              <w:rPr>
                <w:lang w:val="ro-RO"/>
              </w:rPr>
              <w:t xml:space="preserve">La pct. 9, nu ar fi necesar de completat art. 1140 din Cod cu alin. (2), în special lit. a) şi c), </w:t>
            </w:r>
            <w:proofErr w:type="spellStart"/>
            <w:r w:rsidRPr="00D204F2">
              <w:rPr>
                <w:lang w:val="ro-RO"/>
              </w:rPr>
              <w:t>luînd</w:t>
            </w:r>
            <w:proofErr w:type="spellEnd"/>
            <w:r w:rsidRPr="00D204F2">
              <w:rPr>
                <w:lang w:val="ro-RO"/>
              </w:rPr>
              <w:t xml:space="preserve"> în considerare faptul că anumite temeiuri în care organizatorul/</w:t>
            </w:r>
            <w:proofErr w:type="spellStart"/>
            <w:r w:rsidRPr="00D204F2">
              <w:rPr>
                <w:lang w:val="ro-RO"/>
              </w:rPr>
              <w:t>detalistul</w:t>
            </w:r>
            <w:proofErr w:type="spellEnd"/>
            <w:r w:rsidRPr="00D204F2">
              <w:rPr>
                <w:lang w:val="ro-RO"/>
              </w:rPr>
              <w:t xml:space="preserve"> nu este ţinut să plătească despăgubiri sunt deja prevăzute la art. 612, 603, 606, 707 şi art. 663 din Codul civil. În acest context, urmează a fi revizuită şi redacţia alin. (3) propus  pentru completarea art. 1104 din Cod.</w:t>
            </w:r>
          </w:p>
        </w:tc>
        <w:tc>
          <w:tcPr>
            <w:tcW w:w="1767" w:type="dxa"/>
          </w:tcPr>
          <w:p w:rsidR="00204844" w:rsidRPr="00D204F2" w:rsidRDefault="00204844" w:rsidP="006129B4">
            <w:pPr>
              <w:rPr>
                <w:lang w:val="ro-RO"/>
              </w:rPr>
            </w:pPr>
            <w:r w:rsidRPr="00D204F2">
              <w:rPr>
                <w:lang w:val="ro-RO"/>
              </w:rPr>
              <w:t>Se acceptă</w:t>
            </w:r>
          </w:p>
        </w:tc>
        <w:tc>
          <w:tcPr>
            <w:tcW w:w="4492" w:type="dxa"/>
          </w:tcPr>
          <w:p w:rsidR="00204844" w:rsidRPr="00D204F2" w:rsidRDefault="00204844" w:rsidP="00676392">
            <w:pPr>
              <w:rPr>
                <w:lang w:val="ro-RO"/>
              </w:rPr>
            </w:pPr>
            <w:r w:rsidRPr="00D204F2">
              <w:rPr>
                <w:lang w:val="ro-RO"/>
              </w:rPr>
              <w:t>S</w:t>
            </w:r>
            <w:r w:rsidR="00676392" w:rsidRPr="00D204F2">
              <w:rPr>
                <w:lang w:val="ro-RO"/>
              </w:rPr>
              <w:t>-a</w:t>
            </w:r>
            <w:r w:rsidRPr="00D204F2">
              <w:rPr>
                <w:lang w:val="ro-RO"/>
              </w:rPr>
              <w:t xml:space="preserve"> exclu</w:t>
            </w:r>
            <w:r w:rsidR="00676392" w:rsidRPr="00D204F2">
              <w:rPr>
                <w:lang w:val="ro-RO"/>
              </w:rPr>
              <w:t>s</w:t>
            </w:r>
            <w:r w:rsidRPr="00D204F2">
              <w:rPr>
                <w:lang w:val="ro-RO"/>
              </w:rPr>
              <w:t xml:space="preserve"> prevederile </w:t>
            </w:r>
            <w:r w:rsidR="00676392" w:rsidRPr="00D204F2">
              <w:rPr>
                <w:lang w:val="ro-RO"/>
              </w:rPr>
              <w:t xml:space="preserve">conform </w:t>
            </w:r>
            <w:r w:rsidRPr="00D204F2">
              <w:rPr>
                <w:lang w:val="ro-RO"/>
              </w:rPr>
              <w:t>propu</w:t>
            </w:r>
            <w:r w:rsidR="00676392" w:rsidRPr="00D204F2">
              <w:rPr>
                <w:lang w:val="ro-RO"/>
              </w:rPr>
              <w:t>nerii</w:t>
            </w:r>
            <w:r w:rsidRPr="00D204F2">
              <w:rPr>
                <w:lang w:val="ro-RO"/>
              </w:rPr>
              <w:t>.</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6461AE" w:rsidP="000E750C">
            <w:pPr>
              <w:rPr>
                <w:lang w:val="ro-RO"/>
              </w:rPr>
            </w:pPr>
            <w:r w:rsidRPr="00D204F2">
              <w:rPr>
                <w:lang w:val="ro-RO"/>
              </w:rPr>
              <w:t>A</w:t>
            </w:r>
            <w:r w:rsidR="002D5D8C" w:rsidRPr="00D204F2">
              <w:rPr>
                <w:lang w:val="ro-RO"/>
              </w:rPr>
              <w:t>rt. 1140, alin. (3)</w:t>
            </w:r>
          </w:p>
        </w:tc>
        <w:tc>
          <w:tcPr>
            <w:tcW w:w="1723" w:type="dxa"/>
          </w:tcPr>
          <w:p w:rsidR="00E11933" w:rsidRPr="00D204F2" w:rsidRDefault="00E11933" w:rsidP="00E0181B">
            <w:pPr>
              <w:jc w:val="center"/>
              <w:rPr>
                <w:lang w:val="ro-RO"/>
              </w:rPr>
            </w:pPr>
            <w:r w:rsidRPr="00D204F2">
              <w:rPr>
                <w:lang w:val="ro-RO"/>
              </w:rPr>
              <w:t>Ministerul Agriculturii şi Industriei Alimentare</w:t>
            </w:r>
          </w:p>
        </w:tc>
        <w:tc>
          <w:tcPr>
            <w:tcW w:w="5220" w:type="dxa"/>
          </w:tcPr>
          <w:p w:rsidR="00E11933" w:rsidRPr="00D204F2" w:rsidRDefault="00E11933" w:rsidP="00445E9B">
            <w:pPr>
              <w:jc w:val="both"/>
              <w:rPr>
                <w:lang w:val="ro-RO"/>
              </w:rPr>
            </w:pPr>
            <w:r w:rsidRPr="00D204F2">
              <w:rPr>
                <w:lang w:val="ro-RO"/>
              </w:rPr>
              <w:t>la pct. 7, art. 1140, alin. (3) din proiect, sintagma şi/sau agentul turistic sunt obligaţi se va substitui cu sintagma este obligat;</w:t>
            </w:r>
          </w:p>
        </w:tc>
        <w:tc>
          <w:tcPr>
            <w:tcW w:w="1767" w:type="dxa"/>
          </w:tcPr>
          <w:p w:rsidR="00E11933" w:rsidRPr="00D204F2" w:rsidRDefault="00E11933" w:rsidP="00E0181B">
            <w:pPr>
              <w:jc w:val="center"/>
              <w:rPr>
                <w:lang w:val="ro-RO"/>
              </w:rPr>
            </w:pPr>
            <w:r w:rsidRPr="00D204F2">
              <w:rPr>
                <w:lang w:val="ro-RO"/>
              </w:rPr>
              <w:t>Se acceptă</w:t>
            </w:r>
          </w:p>
        </w:tc>
        <w:tc>
          <w:tcPr>
            <w:tcW w:w="4492" w:type="dxa"/>
          </w:tcPr>
          <w:p w:rsidR="00E11933" w:rsidRPr="00D204F2" w:rsidRDefault="00307975" w:rsidP="00307975">
            <w:pPr>
              <w:rPr>
                <w:lang w:val="ro-RO"/>
              </w:rPr>
            </w:pPr>
            <w:r w:rsidRPr="00D204F2">
              <w:rPr>
                <w:lang w:val="ro-RO"/>
              </w:rPr>
              <w:t>S-a redactat conform propunerii</w:t>
            </w:r>
          </w:p>
        </w:tc>
      </w:tr>
      <w:tr w:rsidR="00D204F2" w:rsidRPr="00D204F2" w:rsidTr="003971AD">
        <w:tc>
          <w:tcPr>
            <w:tcW w:w="1292" w:type="dxa"/>
          </w:tcPr>
          <w:p w:rsidR="002D5D8C" w:rsidRPr="00D204F2" w:rsidRDefault="002D5D8C" w:rsidP="009354D0">
            <w:pPr>
              <w:pStyle w:val="ListParagraph"/>
              <w:numPr>
                <w:ilvl w:val="0"/>
                <w:numId w:val="2"/>
              </w:numPr>
              <w:jc w:val="center"/>
              <w:rPr>
                <w:lang w:val="ro-RO"/>
              </w:rPr>
            </w:pPr>
          </w:p>
        </w:tc>
        <w:tc>
          <w:tcPr>
            <w:tcW w:w="1456" w:type="dxa"/>
          </w:tcPr>
          <w:p w:rsidR="002D5D8C" w:rsidRPr="00D204F2" w:rsidRDefault="006461AE" w:rsidP="00FC548E">
            <w:pPr>
              <w:rPr>
                <w:lang w:val="ro-RO"/>
              </w:rPr>
            </w:pPr>
            <w:r w:rsidRPr="00D204F2">
              <w:rPr>
                <w:lang w:val="ro-RO"/>
              </w:rPr>
              <w:t>A</w:t>
            </w:r>
            <w:r w:rsidR="002D5D8C" w:rsidRPr="00D204F2">
              <w:rPr>
                <w:lang w:val="ro-RO"/>
              </w:rPr>
              <w:t>rt. 1140 alin. (3) lit. b)</w:t>
            </w:r>
          </w:p>
        </w:tc>
        <w:tc>
          <w:tcPr>
            <w:tcW w:w="1723" w:type="dxa"/>
          </w:tcPr>
          <w:p w:rsidR="002D5D8C" w:rsidRPr="00D204F2" w:rsidRDefault="002D5D8C" w:rsidP="00FC548E">
            <w:pPr>
              <w:rPr>
                <w:lang w:val="ro-RO"/>
              </w:rPr>
            </w:pPr>
            <w:r w:rsidRPr="00D204F2">
              <w:rPr>
                <w:lang w:val="ro-RO"/>
              </w:rPr>
              <w:t>Centru Naţional Anticorupţie</w:t>
            </w:r>
          </w:p>
        </w:tc>
        <w:tc>
          <w:tcPr>
            <w:tcW w:w="5220" w:type="dxa"/>
          </w:tcPr>
          <w:p w:rsidR="002D5D8C" w:rsidRPr="00D204F2" w:rsidRDefault="002D5D8C" w:rsidP="00FC548E">
            <w:pPr>
              <w:jc w:val="both"/>
              <w:rPr>
                <w:lang w:val="ro-RO"/>
              </w:rPr>
            </w:pPr>
            <w:r w:rsidRPr="00D204F2">
              <w:rPr>
                <w:lang w:val="ro-RO"/>
              </w:rPr>
              <w:t>Din analizei normei date constatăm ca aceasta este una discreţionară, deoarece lasă la latitudinea organizatorului dreptul de a limita prin contract despăgubirea pentru daunele care rezultă din neexecutarea sau executarea defectuoasă a serviciilor care fac obiectul pachetului de servicii, cu condiţia ca această limitare să fie rezonabilă.</w:t>
            </w:r>
          </w:p>
          <w:p w:rsidR="002D5D8C" w:rsidRPr="00D204F2" w:rsidRDefault="002D5D8C" w:rsidP="00FC548E">
            <w:pPr>
              <w:jc w:val="both"/>
              <w:rPr>
                <w:lang w:val="ro-RO"/>
              </w:rPr>
            </w:pPr>
            <w:r w:rsidRPr="00D204F2">
              <w:rPr>
                <w:lang w:val="ro-RO"/>
              </w:rPr>
              <w:t>Potrivit art. 1140 al Codului civil, turistul este în drept să ceară despăgubiri pentru neîndeplinirea contractului în cazul în care lipsurile călătoriei se datorează unei împrejurări pentru care răspunde organizatorul. Prin urmare, acesta este un drept legitim al clientului şi nu poate fi îngrădit de către organizator prin contract. De asemenea, este discreţionară norma privind „limitarea rezonabilă a despăgubirii”, întrucât nu este clar care este această</w:t>
            </w:r>
          </w:p>
          <w:p w:rsidR="002D5D8C" w:rsidRPr="00D204F2" w:rsidRDefault="002D5D8C" w:rsidP="00FC548E">
            <w:pPr>
              <w:jc w:val="both"/>
              <w:rPr>
                <w:lang w:val="ro-RO"/>
              </w:rPr>
            </w:pPr>
            <w:r w:rsidRPr="00D204F2">
              <w:rPr>
                <w:lang w:val="ro-RO"/>
              </w:rPr>
              <w:t>limită.</w:t>
            </w:r>
          </w:p>
          <w:p w:rsidR="002D5D8C" w:rsidRPr="00D204F2" w:rsidRDefault="002D5D8C" w:rsidP="00FC548E">
            <w:pPr>
              <w:jc w:val="both"/>
              <w:rPr>
                <w:lang w:val="ro-RO"/>
              </w:rPr>
            </w:pPr>
            <w:r w:rsidRPr="00D204F2">
              <w:rPr>
                <w:lang w:val="ro-RO"/>
              </w:rPr>
              <w:t>Recomandarea: Pentru a nu admite discreţii din partea organizatorului în procesul de reparaţia a prejudiciului prin neajuns, propunem de exclus alin. (3) lit. b) al art. 1140 al Codului civil.</w:t>
            </w:r>
          </w:p>
        </w:tc>
        <w:tc>
          <w:tcPr>
            <w:tcW w:w="1767" w:type="dxa"/>
          </w:tcPr>
          <w:p w:rsidR="002D5D8C" w:rsidRPr="00D204F2" w:rsidRDefault="002D5D8C" w:rsidP="00FC548E">
            <w:pPr>
              <w:rPr>
                <w:lang w:val="ro-RO"/>
              </w:rPr>
            </w:pPr>
            <w:r w:rsidRPr="00D204F2">
              <w:rPr>
                <w:lang w:val="ro-RO"/>
              </w:rPr>
              <w:t>Nu se acceptă</w:t>
            </w:r>
          </w:p>
        </w:tc>
        <w:tc>
          <w:tcPr>
            <w:tcW w:w="4492" w:type="dxa"/>
          </w:tcPr>
          <w:p w:rsidR="00F319D4" w:rsidRPr="00D204F2" w:rsidRDefault="002D5D8C" w:rsidP="00FC548E">
            <w:pPr>
              <w:pStyle w:val="NormalWeb"/>
              <w:rPr>
                <w:bCs/>
                <w:lang w:val="ro-RO"/>
              </w:rPr>
            </w:pPr>
            <w:bookmarkStart w:id="1" w:name="Articolul_1142."/>
            <w:r w:rsidRPr="00D204F2">
              <w:rPr>
                <w:bCs/>
                <w:lang w:val="ro-RO"/>
              </w:rPr>
              <w:t xml:space="preserve">Prevederile respective sunt în concordanţă cu art.1142 al Codului civil </w:t>
            </w:r>
            <w:r w:rsidR="00F319D4" w:rsidRPr="00D204F2">
              <w:rPr>
                <w:bCs/>
                <w:lang w:val="ro-RO"/>
              </w:rPr>
              <w:t xml:space="preserve">care </w:t>
            </w:r>
            <w:r w:rsidRPr="00D204F2">
              <w:rPr>
                <w:bCs/>
                <w:lang w:val="ro-RO"/>
              </w:rPr>
              <w:t xml:space="preserve">reglementează condiţiile în care poate fi limitată răspunderea organizatorului în cazul prejudiciilor cauzate turistului altele </w:t>
            </w:r>
            <w:proofErr w:type="spellStart"/>
            <w:r w:rsidRPr="00D204F2">
              <w:rPr>
                <w:bCs/>
                <w:lang w:val="ro-RO"/>
              </w:rPr>
              <w:t>decît</w:t>
            </w:r>
            <w:proofErr w:type="spellEnd"/>
            <w:r w:rsidRPr="00D204F2">
              <w:rPr>
                <w:bCs/>
                <w:lang w:val="ro-RO"/>
              </w:rPr>
              <w:t xml:space="preserve"> vătămările corporale:</w:t>
            </w:r>
          </w:p>
          <w:p w:rsidR="002D5D8C" w:rsidRPr="00D204F2" w:rsidRDefault="002D5D8C" w:rsidP="00FC548E">
            <w:pPr>
              <w:pStyle w:val="NormalWeb"/>
              <w:rPr>
                <w:lang w:val="ro-RO"/>
              </w:rPr>
            </w:pPr>
            <w:r w:rsidRPr="00D204F2">
              <w:rPr>
                <w:bCs/>
                <w:lang w:val="ro-RO"/>
              </w:rPr>
              <w:t>„</w:t>
            </w:r>
            <w:r w:rsidRPr="00D204F2">
              <w:rPr>
                <w:b/>
                <w:bCs/>
                <w:lang w:val="ro-RO"/>
              </w:rPr>
              <w:t>Articolul 1142.</w:t>
            </w:r>
            <w:bookmarkEnd w:id="1"/>
            <w:r w:rsidRPr="00D204F2">
              <w:rPr>
                <w:lang w:val="ro-RO"/>
              </w:rPr>
              <w:t xml:space="preserve"> Admiterea limitării răspunderii </w:t>
            </w:r>
          </w:p>
          <w:p w:rsidR="002D5D8C" w:rsidRPr="00D204F2" w:rsidRDefault="002D5D8C" w:rsidP="00FC548E">
            <w:pPr>
              <w:pStyle w:val="NormalWeb"/>
              <w:rPr>
                <w:lang w:val="ro-RO"/>
              </w:rPr>
            </w:pPr>
            <w:r w:rsidRPr="00D204F2">
              <w:rPr>
                <w:lang w:val="ro-RO"/>
              </w:rPr>
              <w:t xml:space="preserve">În baza unui acord cu turistul, organizatorul poate să-şi limiteze răspunderea pentru prejudicii, altele </w:t>
            </w:r>
            <w:proofErr w:type="spellStart"/>
            <w:r w:rsidRPr="00D204F2">
              <w:rPr>
                <w:lang w:val="ro-RO"/>
              </w:rPr>
              <w:t>decît</w:t>
            </w:r>
            <w:proofErr w:type="spellEnd"/>
            <w:r w:rsidRPr="00D204F2">
              <w:rPr>
                <w:lang w:val="ro-RO"/>
              </w:rPr>
              <w:t xml:space="preserve"> vătămarea corporală, la triplul preţ al călătoriei dacă: </w:t>
            </w:r>
          </w:p>
          <w:p w:rsidR="002D5D8C" w:rsidRPr="00D204F2" w:rsidRDefault="002D5D8C" w:rsidP="00FC548E">
            <w:pPr>
              <w:pStyle w:val="NormalWeb"/>
              <w:rPr>
                <w:lang w:val="ro-RO"/>
              </w:rPr>
            </w:pPr>
            <w:r w:rsidRPr="00D204F2">
              <w:rPr>
                <w:lang w:val="ro-RO"/>
              </w:rPr>
              <w:t xml:space="preserve">a) prejudiciul nu este cauzat din intenţie sau din culpă gravă; </w:t>
            </w:r>
          </w:p>
          <w:p w:rsidR="002D5D8C" w:rsidRPr="00D204F2" w:rsidRDefault="002D5D8C" w:rsidP="00FC548E">
            <w:pPr>
              <w:pStyle w:val="NormalWeb"/>
              <w:rPr>
                <w:lang w:val="ro-RO"/>
              </w:rPr>
            </w:pPr>
            <w:r w:rsidRPr="00D204F2">
              <w:rPr>
                <w:lang w:val="ro-RO"/>
              </w:rPr>
              <w:t xml:space="preserve">b) prejudiciul este cauzat turistului doar din greşeala unui prestator de servicii implicat în derularea contractului.” </w:t>
            </w:r>
          </w:p>
          <w:p w:rsidR="002D5D8C" w:rsidRPr="00D204F2" w:rsidRDefault="002D5D8C" w:rsidP="00FC548E">
            <w:pPr>
              <w:rPr>
                <w:lang w:val="ro-RO"/>
              </w:rPr>
            </w:pP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6461AE" w:rsidP="00FC548E">
            <w:pPr>
              <w:rPr>
                <w:lang w:val="ro-RO"/>
              </w:rPr>
            </w:pPr>
            <w:proofErr w:type="spellStart"/>
            <w:r w:rsidRPr="00D204F2">
              <w:rPr>
                <w:lang w:val="ro-RO"/>
              </w:rPr>
              <w:t>A</w:t>
            </w:r>
            <w:r w:rsidR="002D5D8C" w:rsidRPr="00D204F2">
              <w:rPr>
                <w:lang w:val="ro-RO"/>
              </w:rPr>
              <w:t>art</w:t>
            </w:r>
            <w:proofErr w:type="spellEnd"/>
            <w:r w:rsidR="002D5D8C" w:rsidRPr="00D204F2">
              <w:rPr>
                <w:lang w:val="ro-RO"/>
              </w:rPr>
              <w:t>. 1140</w:t>
            </w:r>
            <w:r w:rsidR="002D5D8C" w:rsidRPr="00D204F2">
              <w:rPr>
                <w:vertAlign w:val="superscript"/>
                <w:lang w:val="ro-RO"/>
              </w:rPr>
              <w:t>1</w:t>
            </w:r>
          </w:p>
        </w:tc>
        <w:tc>
          <w:tcPr>
            <w:tcW w:w="1723" w:type="dxa"/>
          </w:tcPr>
          <w:p w:rsidR="00E11933" w:rsidRPr="00D204F2" w:rsidRDefault="00E11933" w:rsidP="00104192">
            <w:pPr>
              <w:jc w:val="center"/>
              <w:rPr>
                <w:lang w:val="ro-RO"/>
              </w:rPr>
            </w:pPr>
            <w:r w:rsidRPr="00D204F2">
              <w:rPr>
                <w:lang w:val="ro-RO"/>
              </w:rPr>
              <w:t>Ministerul Agriculturii şi Industriei Alimentare</w:t>
            </w:r>
          </w:p>
        </w:tc>
        <w:tc>
          <w:tcPr>
            <w:tcW w:w="5220" w:type="dxa"/>
          </w:tcPr>
          <w:p w:rsidR="00E11933" w:rsidRPr="00D204F2" w:rsidRDefault="00E11933" w:rsidP="009414A9">
            <w:pPr>
              <w:jc w:val="both"/>
              <w:rPr>
                <w:lang w:val="ro-RO"/>
              </w:rPr>
            </w:pPr>
            <w:r w:rsidRPr="00D204F2">
              <w:rPr>
                <w:lang w:val="ro-RO"/>
              </w:rPr>
              <w:t>La pct. 8, art. 1140</w:t>
            </w:r>
            <w:r w:rsidRPr="00D204F2">
              <w:rPr>
                <w:vertAlign w:val="superscript"/>
                <w:lang w:val="ro-RO"/>
              </w:rPr>
              <w:t>1</w:t>
            </w:r>
            <w:r w:rsidRPr="00D204F2">
              <w:rPr>
                <w:lang w:val="ro-RO"/>
              </w:rPr>
              <w:t>, sintagma /agenţia de turism se va exclude (tot aici, se va exclude nr. alineatului (1), deoarece nu este necesară numerotarea alineatului unic).</w:t>
            </w:r>
          </w:p>
        </w:tc>
        <w:tc>
          <w:tcPr>
            <w:tcW w:w="1767" w:type="dxa"/>
          </w:tcPr>
          <w:p w:rsidR="00E11933" w:rsidRPr="00D204F2" w:rsidRDefault="00E11933" w:rsidP="00E66140">
            <w:pPr>
              <w:jc w:val="center"/>
              <w:rPr>
                <w:lang w:val="ro-RO"/>
              </w:rPr>
            </w:pPr>
            <w:r w:rsidRPr="00D204F2">
              <w:rPr>
                <w:lang w:val="ro-RO"/>
              </w:rPr>
              <w:t>Se acceptă</w:t>
            </w:r>
          </w:p>
        </w:tc>
        <w:tc>
          <w:tcPr>
            <w:tcW w:w="4492" w:type="dxa"/>
          </w:tcPr>
          <w:p w:rsidR="00E11933" w:rsidRPr="00D204F2" w:rsidRDefault="00307975" w:rsidP="00FC548E">
            <w:pPr>
              <w:rPr>
                <w:lang w:val="ro-RO"/>
              </w:rPr>
            </w:pPr>
            <w:r w:rsidRPr="00D204F2">
              <w:rPr>
                <w:lang w:val="ro-RO"/>
              </w:rPr>
              <w:t>S-a redactat conform propunerii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6461AE" w:rsidP="00FC548E">
            <w:pPr>
              <w:rPr>
                <w:lang w:val="ro-RO"/>
              </w:rPr>
            </w:pPr>
            <w:r w:rsidRPr="00D204F2">
              <w:rPr>
                <w:lang w:val="ro-RO"/>
              </w:rPr>
              <w:t>A</w:t>
            </w:r>
            <w:r w:rsidR="002D5D8C" w:rsidRPr="00D204F2">
              <w:rPr>
                <w:lang w:val="ro-RO"/>
              </w:rPr>
              <w:t>rt. 1140</w:t>
            </w:r>
            <w:r w:rsidR="002D5D8C" w:rsidRPr="00D204F2">
              <w:rPr>
                <w:vertAlign w:val="superscript"/>
                <w:lang w:val="ro-RO"/>
              </w:rPr>
              <w:t>1</w:t>
            </w:r>
          </w:p>
        </w:tc>
        <w:tc>
          <w:tcPr>
            <w:tcW w:w="1723" w:type="dxa"/>
          </w:tcPr>
          <w:p w:rsidR="00E11933" w:rsidRPr="00D204F2" w:rsidRDefault="00E11933" w:rsidP="00104192">
            <w:pPr>
              <w:jc w:val="center"/>
              <w:rPr>
                <w:lang w:val="ro-RO"/>
              </w:rPr>
            </w:pPr>
            <w:r w:rsidRPr="00D204F2">
              <w:rPr>
                <w:lang w:val="ro-RO"/>
              </w:rPr>
              <w:t>Agenţia Turismului din Republica Moldova</w:t>
            </w:r>
          </w:p>
        </w:tc>
        <w:tc>
          <w:tcPr>
            <w:tcW w:w="5220" w:type="dxa"/>
          </w:tcPr>
          <w:p w:rsidR="00E11933" w:rsidRPr="00D204F2" w:rsidRDefault="00E11933" w:rsidP="00B931ED">
            <w:pPr>
              <w:jc w:val="both"/>
              <w:rPr>
                <w:vertAlign w:val="superscript"/>
                <w:lang w:val="ro-RO"/>
              </w:rPr>
            </w:pPr>
            <w:r w:rsidRPr="00D204F2">
              <w:rPr>
                <w:lang w:val="ro-RO"/>
              </w:rPr>
              <w:t>La pct. 8 din proiectul de lege înaintat spre examinare, propunem expunerea articolului 1140</w:t>
            </w:r>
            <w:r w:rsidRPr="00D204F2">
              <w:rPr>
                <w:vertAlign w:val="superscript"/>
                <w:lang w:val="ro-RO"/>
              </w:rPr>
              <w:t>1</w:t>
            </w:r>
          </w:p>
          <w:p w:rsidR="00E11933" w:rsidRPr="00D204F2" w:rsidRDefault="00E11933" w:rsidP="00B931ED">
            <w:pPr>
              <w:jc w:val="both"/>
              <w:rPr>
                <w:lang w:val="ro-RO"/>
              </w:rPr>
            </w:pPr>
            <w:r w:rsidRPr="00D204F2">
              <w:rPr>
                <w:lang w:val="ro-RO"/>
              </w:rPr>
              <w:t>în următoarea redacţie:</w:t>
            </w:r>
          </w:p>
          <w:p w:rsidR="00E11933" w:rsidRPr="00D204F2" w:rsidRDefault="00E11933" w:rsidP="00B931ED">
            <w:pPr>
              <w:jc w:val="both"/>
              <w:rPr>
                <w:lang w:val="ro-RO"/>
              </w:rPr>
            </w:pPr>
            <w:r w:rsidRPr="00D204F2">
              <w:rPr>
                <w:lang w:val="ro-RO"/>
              </w:rPr>
              <w:t>,,Articolul 11.40</w:t>
            </w:r>
            <w:r w:rsidRPr="00D204F2">
              <w:rPr>
                <w:vertAlign w:val="superscript"/>
                <w:lang w:val="ro-RO"/>
              </w:rPr>
              <w:t>1</w:t>
            </w:r>
            <w:r w:rsidRPr="00D204F2">
              <w:rPr>
                <w:lang w:val="ro-RO"/>
              </w:rPr>
              <w:t>.Garanţia</w:t>
            </w:r>
          </w:p>
          <w:p w:rsidR="00E11933" w:rsidRPr="00D204F2" w:rsidRDefault="00E11933" w:rsidP="00F402C5">
            <w:pPr>
              <w:jc w:val="both"/>
              <w:rPr>
                <w:lang w:val="ro-RO"/>
              </w:rPr>
            </w:pPr>
            <w:r w:rsidRPr="00D204F2">
              <w:rPr>
                <w:lang w:val="ro-RO"/>
              </w:rPr>
              <w:t>Organizatorul călătoriei trebuie să aducă garanţii suficiente pentru a asigura, în caz de insolvabilitate, rambursarea  sumelor achitate de turist, precum şi a celor necesare în vederea repatrierii acestuia." - conform Directivei 90/3I4/CEE.</w:t>
            </w:r>
          </w:p>
        </w:tc>
        <w:tc>
          <w:tcPr>
            <w:tcW w:w="1767" w:type="dxa"/>
          </w:tcPr>
          <w:p w:rsidR="00E11933" w:rsidRPr="00D204F2" w:rsidRDefault="00E11933" w:rsidP="00E66140">
            <w:pPr>
              <w:jc w:val="center"/>
              <w:rPr>
                <w:lang w:val="ro-RO"/>
              </w:rPr>
            </w:pPr>
            <w:r w:rsidRPr="00D204F2">
              <w:rPr>
                <w:lang w:val="ro-RO"/>
              </w:rPr>
              <w:t>Se acceptă</w:t>
            </w:r>
          </w:p>
        </w:tc>
        <w:tc>
          <w:tcPr>
            <w:tcW w:w="4492" w:type="dxa"/>
          </w:tcPr>
          <w:p w:rsidR="00E11933" w:rsidRPr="00D204F2" w:rsidRDefault="00307975" w:rsidP="00FC548E">
            <w:pPr>
              <w:rPr>
                <w:lang w:val="ro-RO"/>
              </w:rPr>
            </w:pPr>
            <w:r w:rsidRPr="00D204F2">
              <w:rPr>
                <w:lang w:val="ro-RO"/>
              </w:rPr>
              <w:t>S-a redactat conform propunerii:</w:t>
            </w:r>
          </w:p>
          <w:p w:rsidR="00307975" w:rsidRPr="00D204F2" w:rsidRDefault="00307975" w:rsidP="00307975">
            <w:pPr>
              <w:ind w:firstLine="567"/>
              <w:jc w:val="both"/>
              <w:rPr>
                <w:lang w:val="ro-RO"/>
              </w:rPr>
            </w:pPr>
            <w:r w:rsidRPr="00D204F2">
              <w:rPr>
                <w:lang w:val="ro-RO"/>
              </w:rPr>
              <w:t>„</w:t>
            </w:r>
            <w:r w:rsidRPr="00D204F2">
              <w:rPr>
                <w:b/>
                <w:bCs/>
                <w:lang w:val="ro-RO"/>
              </w:rPr>
              <w:t>Articolul 1140</w:t>
            </w:r>
            <w:r w:rsidRPr="00D204F2">
              <w:rPr>
                <w:b/>
                <w:bCs/>
                <w:vertAlign w:val="superscript"/>
                <w:lang w:val="ro-RO"/>
              </w:rPr>
              <w:t>1</w:t>
            </w:r>
            <w:r w:rsidRPr="00D204F2">
              <w:rPr>
                <w:b/>
                <w:bCs/>
                <w:lang w:val="ro-RO"/>
              </w:rPr>
              <w:t>.</w:t>
            </w:r>
            <w:r w:rsidRPr="00D204F2">
              <w:rPr>
                <w:lang w:val="ro-RO"/>
              </w:rPr>
              <w:t xml:space="preserve"> Garanţia</w:t>
            </w:r>
          </w:p>
          <w:p w:rsidR="00307975" w:rsidRPr="00D204F2" w:rsidRDefault="00307975" w:rsidP="00F319D4">
            <w:pPr>
              <w:tabs>
                <w:tab w:val="left" w:pos="1134"/>
              </w:tabs>
              <w:ind w:firstLine="567"/>
              <w:jc w:val="both"/>
              <w:rPr>
                <w:lang w:val="ro-RO"/>
              </w:rPr>
            </w:pPr>
            <w:r w:rsidRPr="00D204F2">
              <w:rPr>
                <w:bCs/>
                <w:lang w:val="ro-RO"/>
              </w:rPr>
              <w:t xml:space="preserve">Organizatorul </w:t>
            </w:r>
            <w:r w:rsidRPr="00D204F2">
              <w:rPr>
                <w:lang w:val="ro-RO"/>
              </w:rPr>
              <w:t>trebuie să aducă garanţii suficiente pentru a asigura, în caz de insolvabilitate, rambursarea  sumelor achitate de turist, precum şi a celor necesare în vederea repatrierii acestuia.”</w:t>
            </w:r>
          </w:p>
        </w:tc>
      </w:tr>
      <w:tr w:rsidR="00D204F2" w:rsidRPr="00D204F2" w:rsidTr="003971AD">
        <w:tc>
          <w:tcPr>
            <w:tcW w:w="1292" w:type="dxa"/>
          </w:tcPr>
          <w:p w:rsidR="00445084" w:rsidRPr="00D204F2" w:rsidRDefault="00445084" w:rsidP="009354D0">
            <w:pPr>
              <w:pStyle w:val="ListParagraph"/>
              <w:numPr>
                <w:ilvl w:val="0"/>
                <w:numId w:val="2"/>
              </w:numPr>
              <w:jc w:val="center"/>
              <w:rPr>
                <w:lang w:val="ro-RO"/>
              </w:rPr>
            </w:pPr>
          </w:p>
        </w:tc>
        <w:tc>
          <w:tcPr>
            <w:tcW w:w="1456" w:type="dxa"/>
          </w:tcPr>
          <w:p w:rsidR="00445084" w:rsidRPr="00D204F2" w:rsidRDefault="00445084" w:rsidP="00FC548E">
            <w:pPr>
              <w:rPr>
                <w:lang w:val="ro-RO"/>
              </w:rPr>
            </w:pPr>
            <w:r w:rsidRPr="00D204F2">
              <w:rPr>
                <w:lang w:val="ro-RO"/>
              </w:rPr>
              <w:t>Art. 1140</w:t>
            </w:r>
            <w:r w:rsidRPr="00D204F2">
              <w:rPr>
                <w:vertAlign w:val="superscript"/>
                <w:lang w:val="ro-RO"/>
              </w:rPr>
              <w:t>1</w:t>
            </w:r>
          </w:p>
        </w:tc>
        <w:tc>
          <w:tcPr>
            <w:tcW w:w="1723" w:type="dxa"/>
          </w:tcPr>
          <w:p w:rsidR="00445084" w:rsidRPr="00D204F2" w:rsidRDefault="00445084" w:rsidP="00104192">
            <w:pPr>
              <w:jc w:val="center"/>
              <w:rPr>
                <w:lang w:val="ro-RO"/>
              </w:rPr>
            </w:pPr>
            <w:r w:rsidRPr="00D204F2">
              <w:rPr>
                <w:lang w:val="ro-RO"/>
              </w:rPr>
              <w:t>Asociaţia Patronală a Industriei Turismului</w:t>
            </w:r>
          </w:p>
        </w:tc>
        <w:tc>
          <w:tcPr>
            <w:tcW w:w="5220" w:type="dxa"/>
          </w:tcPr>
          <w:p w:rsidR="00445084" w:rsidRPr="00D204F2" w:rsidRDefault="00445084" w:rsidP="00B931ED">
            <w:pPr>
              <w:jc w:val="both"/>
              <w:rPr>
                <w:lang w:val="ro-RO"/>
              </w:rPr>
            </w:pPr>
            <w:r w:rsidRPr="00D204F2">
              <w:rPr>
                <w:lang w:val="ro-RO"/>
              </w:rPr>
              <w:t>Art.1140</w:t>
            </w:r>
            <w:r w:rsidRPr="00D204F2">
              <w:rPr>
                <w:vertAlign w:val="superscript"/>
                <w:lang w:val="ro-RO"/>
              </w:rPr>
              <w:t>1</w:t>
            </w:r>
            <w:r w:rsidRPr="00D204F2">
              <w:rPr>
                <w:lang w:val="ro-RO"/>
              </w:rPr>
              <w:t xml:space="preserve"> –exclus.</w:t>
            </w:r>
          </w:p>
        </w:tc>
        <w:tc>
          <w:tcPr>
            <w:tcW w:w="1767" w:type="dxa"/>
          </w:tcPr>
          <w:p w:rsidR="00445084" w:rsidRPr="00D204F2" w:rsidRDefault="00445084" w:rsidP="00E66140">
            <w:pPr>
              <w:jc w:val="center"/>
              <w:rPr>
                <w:lang w:val="ro-RO"/>
              </w:rPr>
            </w:pPr>
            <w:r w:rsidRPr="00D204F2">
              <w:rPr>
                <w:lang w:val="ro-RO"/>
              </w:rPr>
              <w:t>Nu se acceptă</w:t>
            </w:r>
          </w:p>
        </w:tc>
        <w:tc>
          <w:tcPr>
            <w:tcW w:w="4492" w:type="dxa"/>
          </w:tcPr>
          <w:p w:rsidR="00445084" w:rsidRPr="00D204F2" w:rsidRDefault="00445084" w:rsidP="00015505">
            <w:pPr>
              <w:jc w:val="both"/>
              <w:rPr>
                <w:lang w:val="ro-RO"/>
              </w:rPr>
            </w:pPr>
            <w:r w:rsidRPr="00D204F2">
              <w:rPr>
                <w:lang w:val="ro-RO"/>
              </w:rPr>
              <w:t>Ace</w:t>
            </w:r>
            <w:r w:rsidR="00015505" w:rsidRPr="00D204F2">
              <w:rPr>
                <w:lang w:val="ro-RO"/>
              </w:rPr>
              <w:t>a</w:t>
            </w:r>
            <w:r w:rsidRPr="00D204F2">
              <w:rPr>
                <w:lang w:val="ro-RO"/>
              </w:rPr>
              <w:t>stă prevedere este necesară pentru a proteja consumatorii de servicii turistice în cazurile de insolvenţă a organizatorilor.</w:t>
            </w:r>
            <w:r w:rsidR="00015505" w:rsidRPr="00D204F2">
              <w:rPr>
                <w:lang w:val="ro-RO"/>
              </w:rPr>
              <w:t xml:space="preserve"> Soluţionarea problemelor legate de insolvabilitate se va realiza conform legislaţiei în vigoare iar mecanismul de asigurare a consumatorilor va fi elaborat ulterior de către instituţia responsabilă de domeniu turismului şi a altor instituţii interesate.</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rsidP="00C32144">
            <w:pPr>
              <w:rPr>
                <w:lang w:val="ro-RO"/>
              </w:rPr>
            </w:pPr>
            <w:r w:rsidRPr="00D204F2">
              <w:rPr>
                <w:lang w:val="ro-RO"/>
              </w:rPr>
              <w:t>La Tabelul de concordanţă:</w:t>
            </w:r>
          </w:p>
        </w:tc>
        <w:tc>
          <w:tcPr>
            <w:tcW w:w="1723" w:type="dxa"/>
          </w:tcPr>
          <w:p w:rsidR="00E11933" w:rsidRPr="00D204F2" w:rsidRDefault="00E11933" w:rsidP="00E0181B">
            <w:pPr>
              <w:jc w:val="center"/>
              <w:rPr>
                <w:lang w:val="ro-RO"/>
              </w:rPr>
            </w:pPr>
            <w:r w:rsidRPr="00D204F2">
              <w:rPr>
                <w:lang w:val="ro-RO"/>
              </w:rPr>
              <w:t>Ministerul Afacerilor Externe şi Integrării Europene</w:t>
            </w:r>
          </w:p>
        </w:tc>
        <w:tc>
          <w:tcPr>
            <w:tcW w:w="5220" w:type="dxa"/>
          </w:tcPr>
          <w:p w:rsidR="00E11933" w:rsidRPr="00D204F2" w:rsidRDefault="00E11933" w:rsidP="00445E9B">
            <w:pPr>
              <w:jc w:val="both"/>
              <w:rPr>
                <w:lang w:val="ro-RO"/>
              </w:rPr>
            </w:pPr>
            <w:r w:rsidRPr="00D204F2">
              <w:rPr>
                <w:lang w:val="ro-RO"/>
              </w:rPr>
              <w:t xml:space="preserve">Dat fiind că regulile de completare a Tabelului de concordanţă vizează evaluarea compatibilităţii proiectului elaborat cu reglementările comunitare pe care le transpune, ceea ce presupune, conform pct. 3 al Anexei unice la Regulamentul privind mecanismul de armonizare a legislaţiei, comparaţia prevederilor actului Uniunii Europene doar cu proiectul la care Tabelului de concordanţă este întocmit, considerăm oportun ca la </w:t>
            </w:r>
            <w:proofErr w:type="spellStart"/>
            <w:r w:rsidRPr="00D204F2">
              <w:rPr>
                <w:lang w:val="ro-RO"/>
              </w:rPr>
              <w:t>rîndurile</w:t>
            </w:r>
            <w:proofErr w:type="spellEnd"/>
            <w:r w:rsidRPr="00D204F2">
              <w:rPr>
                <w:lang w:val="ro-RO"/>
              </w:rPr>
              <w:t xml:space="preserve"> consacrate punctelor 1 – 5 ale art. 2 al Directivei 90/314/CEE, gradul de compatibilitate atribuit să fie substituit cu „Incompatibil” cu specificarea la </w:t>
            </w:r>
            <w:proofErr w:type="spellStart"/>
            <w:r w:rsidRPr="00D204F2">
              <w:rPr>
                <w:lang w:val="ro-RO"/>
              </w:rPr>
              <w:t>coloniţa</w:t>
            </w:r>
            <w:proofErr w:type="spellEnd"/>
            <w:r w:rsidRPr="00D204F2">
              <w:rPr>
                <w:lang w:val="ro-RO"/>
              </w:rPr>
              <w:t xml:space="preserve"> 7 a informaţiilor din </w:t>
            </w:r>
            <w:proofErr w:type="spellStart"/>
            <w:r w:rsidRPr="00D204F2">
              <w:rPr>
                <w:lang w:val="ro-RO"/>
              </w:rPr>
              <w:t>coloniţa</w:t>
            </w:r>
            <w:proofErr w:type="spellEnd"/>
            <w:r w:rsidRPr="00D204F2">
              <w:rPr>
                <w:lang w:val="ro-RO"/>
              </w:rPr>
              <w:t xml:space="preserve"> 5 în calitate de motive, conform cărora normele în cauză ale Directivei nu necesită transpunere, fiind deja transpuse în legislaţia naţională, precum şi a informaţiilor adiţionale referitoare la noţiunea „pachet de servicii turistice” la </w:t>
            </w:r>
            <w:proofErr w:type="spellStart"/>
            <w:r w:rsidRPr="00D204F2">
              <w:rPr>
                <w:lang w:val="ro-RO"/>
              </w:rPr>
              <w:t>rîndul</w:t>
            </w:r>
            <w:proofErr w:type="spellEnd"/>
            <w:r w:rsidRPr="00D204F2">
              <w:rPr>
                <w:lang w:val="ro-RO"/>
              </w:rPr>
              <w:t xml:space="preserve"> respectiv.</w:t>
            </w:r>
          </w:p>
        </w:tc>
        <w:tc>
          <w:tcPr>
            <w:tcW w:w="1767" w:type="dxa"/>
          </w:tcPr>
          <w:p w:rsidR="00E11933" w:rsidRPr="00D204F2" w:rsidRDefault="00E11933" w:rsidP="003C257E">
            <w:pPr>
              <w:jc w:val="center"/>
              <w:rPr>
                <w:lang w:val="ro-RO"/>
              </w:rPr>
            </w:pPr>
            <w:r w:rsidRPr="00D204F2">
              <w:rPr>
                <w:lang w:val="ro-RO"/>
              </w:rPr>
              <w:t>Se acceptă</w:t>
            </w:r>
          </w:p>
        </w:tc>
        <w:tc>
          <w:tcPr>
            <w:tcW w:w="4492" w:type="dxa"/>
          </w:tcPr>
          <w:p w:rsidR="00E11933" w:rsidRPr="00D204F2" w:rsidRDefault="00307975" w:rsidP="006B0460">
            <w:pPr>
              <w:jc w:val="both"/>
              <w:rPr>
                <w:lang w:val="ro-RO"/>
              </w:rPr>
            </w:pPr>
            <w:r w:rsidRPr="00D204F2">
              <w:rPr>
                <w:lang w:val="ro-RO"/>
              </w:rPr>
              <w:t xml:space="preserve">S-a redactat </w:t>
            </w:r>
            <w:r w:rsidR="00F319D4" w:rsidRPr="00D204F2">
              <w:rPr>
                <w:lang w:val="ro-RO"/>
              </w:rPr>
              <w:t>Tabelul de concordan</w:t>
            </w:r>
            <w:r w:rsidR="00EA498D" w:rsidRPr="00D204F2">
              <w:rPr>
                <w:lang w:val="ro-RO"/>
              </w:rPr>
              <w:t>ţ</w:t>
            </w:r>
            <w:r w:rsidR="00F319D4" w:rsidRPr="00D204F2">
              <w:rPr>
                <w:lang w:val="ro-RO"/>
              </w:rPr>
              <w:t xml:space="preserve">ă </w:t>
            </w:r>
            <w:r w:rsidRPr="00D204F2">
              <w:rPr>
                <w:lang w:val="ro-RO"/>
              </w:rPr>
              <w:t>conform propunerii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rsidP="00C422BD">
            <w:pPr>
              <w:jc w:val="center"/>
              <w:rPr>
                <w:lang w:val="ro-RO"/>
              </w:rPr>
            </w:pPr>
            <w:r w:rsidRPr="00D204F2">
              <w:rPr>
                <w:lang w:val="ro-RO"/>
              </w:rPr>
              <w:t>La proiectul de lege</w:t>
            </w:r>
          </w:p>
        </w:tc>
        <w:tc>
          <w:tcPr>
            <w:tcW w:w="1723" w:type="dxa"/>
          </w:tcPr>
          <w:p w:rsidR="00E11933" w:rsidRPr="00D204F2" w:rsidRDefault="00E11933" w:rsidP="00E0181B">
            <w:pPr>
              <w:jc w:val="center"/>
              <w:rPr>
                <w:lang w:val="ro-RO"/>
              </w:rPr>
            </w:pPr>
            <w:r w:rsidRPr="00D204F2">
              <w:rPr>
                <w:lang w:val="ro-RO"/>
              </w:rPr>
              <w:t>Ministerul Finanţelor</w:t>
            </w:r>
          </w:p>
        </w:tc>
        <w:tc>
          <w:tcPr>
            <w:tcW w:w="5220" w:type="dxa"/>
          </w:tcPr>
          <w:p w:rsidR="00E11933" w:rsidRPr="00D204F2" w:rsidRDefault="00E11933" w:rsidP="00460B6C">
            <w:pPr>
              <w:jc w:val="both"/>
              <w:rPr>
                <w:lang w:val="ro-RO"/>
              </w:rPr>
            </w:pPr>
            <w:r w:rsidRPr="00D204F2">
              <w:rPr>
                <w:lang w:val="ro-RO"/>
              </w:rPr>
              <w:t>Comunică lipsa de obiecţii şi propuneri.</w:t>
            </w:r>
          </w:p>
        </w:tc>
        <w:tc>
          <w:tcPr>
            <w:tcW w:w="1767" w:type="dxa"/>
          </w:tcPr>
          <w:p w:rsidR="00E11933" w:rsidRPr="00D204F2" w:rsidRDefault="00E11933" w:rsidP="004E4B0E">
            <w:pPr>
              <w:jc w:val="center"/>
              <w:rPr>
                <w:lang w:val="ro-RO"/>
              </w:rPr>
            </w:pPr>
          </w:p>
        </w:tc>
        <w:tc>
          <w:tcPr>
            <w:tcW w:w="4492" w:type="dxa"/>
          </w:tcPr>
          <w:p w:rsidR="00E11933" w:rsidRPr="00D204F2" w:rsidRDefault="00E11933" w:rsidP="0084372F">
            <w:pPr>
              <w:jc w:val="both"/>
              <w:rPr>
                <w:lang w:val="ro-RO"/>
              </w:rPr>
            </w:pPr>
            <w:r w:rsidRPr="00D204F2">
              <w:rPr>
                <w:lang w:val="ro-RO"/>
              </w:rPr>
              <w:t>Fără obiecţii şi propuneri.</w:t>
            </w:r>
          </w:p>
        </w:tc>
      </w:tr>
      <w:tr w:rsidR="00D204F2" w:rsidRPr="00D204F2" w:rsidTr="003971AD">
        <w:tc>
          <w:tcPr>
            <w:tcW w:w="1292" w:type="dxa"/>
          </w:tcPr>
          <w:p w:rsidR="00E11933" w:rsidRPr="00D204F2" w:rsidRDefault="00E11933" w:rsidP="000E750C">
            <w:pPr>
              <w:pStyle w:val="ListParagraph"/>
              <w:numPr>
                <w:ilvl w:val="0"/>
                <w:numId w:val="2"/>
              </w:numPr>
              <w:rPr>
                <w:lang w:val="ro-RO"/>
              </w:rPr>
            </w:pPr>
          </w:p>
        </w:tc>
        <w:tc>
          <w:tcPr>
            <w:tcW w:w="1456" w:type="dxa"/>
          </w:tcPr>
          <w:p w:rsidR="00E11933" w:rsidRPr="00D204F2" w:rsidRDefault="00E11933" w:rsidP="00C422BD">
            <w:pPr>
              <w:jc w:val="center"/>
              <w:rPr>
                <w:lang w:val="ro-RO"/>
              </w:rPr>
            </w:pPr>
            <w:r w:rsidRPr="00D204F2">
              <w:rPr>
                <w:lang w:val="ro-RO"/>
              </w:rPr>
              <w:t>La proiectul de lege</w:t>
            </w:r>
          </w:p>
        </w:tc>
        <w:tc>
          <w:tcPr>
            <w:tcW w:w="1723" w:type="dxa"/>
          </w:tcPr>
          <w:p w:rsidR="00E11933" w:rsidRPr="00D204F2" w:rsidRDefault="00E11933" w:rsidP="00C0653B">
            <w:pPr>
              <w:jc w:val="center"/>
              <w:rPr>
                <w:lang w:val="ro-RO"/>
              </w:rPr>
            </w:pPr>
            <w:r w:rsidRPr="00D204F2">
              <w:rPr>
                <w:lang w:val="ro-RO"/>
              </w:rPr>
              <w:t>Ministerul Transporturilor şi Infrastructura Drumurilor</w:t>
            </w:r>
          </w:p>
        </w:tc>
        <w:tc>
          <w:tcPr>
            <w:tcW w:w="5220" w:type="dxa"/>
          </w:tcPr>
          <w:p w:rsidR="00E11933" w:rsidRPr="00D204F2" w:rsidRDefault="00E11933" w:rsidP="00460B6C">
            <w:pPr>
              <w:jc w:val="both"/>
              <w:rPr>
                <w:lang w:val="ro-RO"/>
              </w:rPr>
            </w:pPr>
            <w:r w:rsidRPr="00D204F2">
              <w:rPr>
                <w:lang w:val="ro-RO"/>
              </w:rPr>
              <w:t>Susţine fără obiecţii actul normativ menţionat.</w:t>
            </w:r>
          </w:p>
        </w:tc>
        <w:tc>
          <w:tcPr>
            <w:tcW w:w="1767" w:type="dxa"/>
          </w:tcPr>
          <w:p w:rsidR="00E11933" w:rsidRPr="00D204F2" w:rsidRDefault="00E11933" w:rsidP="004E4B0E">
            <w:pPr>
              <w:jc w:val="center"/>
              <w:rPr>
                <w:lang w:val="ro-RO"/>
              </w:rPr>
            </w:pPr>
          </w:p>
        </w:tc>
        <w:tc>
          <w:tcPr>
            <w:tcW w:w="4492" w:type="dxa"/>
          </w:tcPr>
          <w:p w:rsidR="00E11933" w:rsidRPr="00D204F2" w:rsidRDefault="00E11933" w:rsidP="0084372F">
            <w:pPr>
              <w:jc w:val="both"/>
              <w:rPr>
                <w:lang w:val="ro-RO"/>
              </w:rPr>
            </w:pPr>
            <w:r w:rsidRPr="00D204F2">
              <w:rPr>
                <w:lang w:val="ro-RO"/>
              </w:rPr>
              <w:t>Fără obiecţii şi propuneri.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rsidP="00C422BD">
            <w:pPr>
              <w:jc w:val="center"/>
              <w:rPr>
                <w:lang w:val="ro-RO"/>
              </w:rPr>
            </w:pPr>
            <w:r w:rsidRPr="00D204F2">
              <w:rPr>
                <w:lang w:val="ro-RO"/>
              </w:rPr>
              <w:t>La proiectul de lege</w:t>
            </w:r>
          </w:p>
        </w:tc>
        <w:tc>
          <w:tcPr>
            <w:tcW w:w="1723" w:type="dxa"/>
          </w:tcPr>
          <w:p w:rsidR="00E11933" w:rsidRPr="00D204F2" w:rsidRDefault="00E11933" w:rsidP="00E0181B">
            <w:pPr>
              <w:jc w:val="center"/>
              <w:rPr>
                <w:lang w:val="ro-RO"/>
              </w:rPr>
            </w:pPr>
            <w:r w:rsidRPr="00D204F2">
              <w:rPr>
                <w:lang w:val="ro-RO"/>
              </w:rPr>
              <w:t>Ministerul Mediului</w:t>
            </w:r>
          </w:p>
        </w:tc>
        <w:tc>
          <w:tcPr>
            <w:tcW w:w="5220" w:type="dxa"/>
          </w:tcPr>
          <w:p w:rsidR="00E11933" w:rsidRPr="00D204F2" w:rsidRDefault="00E11933" w:rsidP="00460B6C">
            <w:pPr>
              <w:jc w:val="both"/>
              <w:rPr>
                <w:lang w:val="ro-RO"/>
              </w:rPr>
            </w:pPr>
            <w:r w:rsidRPr="00D204F2">
              <w:rPr>
                <w:lang w:val="ro-RO"/>
              </w:rPr>
              <w:t>Comunică lipsa de obiecţii şi propuneri.</w:t>
            </w:r>
          </w:p>
        </w:tc>
        <w:tc>
          <w:tcPr>
            <w:tcW w:w="1767" w:type="dxa"/>
          </w:tcPr>
          <w:p w:rsidR="00E11933" w:rsidRPr="00D204F2" w:rsidRDefault="00E11933" w:rsidP="004E4B0E">
            <w:pPr>
              <w:jc w:val="center"/>
              <w:rPr>
                <w:lang w:val="ro-RO"/>
              </w:rPr>
            </w:pPr>
          </w:p>
        </w:tc>
        <w:tc>
          <w:tcPr>
            <w:tcW w:w="4492" w:type="dxa"/>
          </w:tcPr>
          <w:p w:rsidR="00E11933" w:rsidRPr="00D204F2" w:rsidRDefault="00E11933" w:rsidP="0084372F">
            <w:pPr>
              <w:jc w:val="both"/>
              <w:rPr>
                <w:lang w:val="ro-RO"/>
              </w:rPr>
            </w:pPr>
            <w:r w:rsidRPr="00D204F2">
              <w:rPr>
                <w:lang w:val="ro-RO"/>
              </w:rPr>
              <w:t>Fără obiecţii şi propuneri.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rsidP="00C422BD">
            <w:pPr>
              <w:jc w:val="center"/>
              <w:rPr>
                <w:lang w:val="ro-RO"/>
              </w:rPr>
            </w:pPr>
            <w:r w:rsidRPr="00D204F2">
              <w:rPr>
                <w:lang w:val="ro-RO"/>
              </w:rPr>
              <w:t>La proiectul de lege</w:t>
            </w:r>
          </w:p>
        </w:tc>
        <w:tc>
          <w:tcPr>
            <w:tcW w:w="1723" w:type="dxa"/>
          </w:tcPr>
          <w:p w:rsidR="00E11933" w:rsidRPr="00D204F2" w:rsidRDefault="00E11933" w:rsidP="00E0181B">
            <w:pPr>
              <w:jc w:val="center"/>
              <w:rPr>
                <w:lang w:val="ro-RO"/>
              </w:rPr>
            </w:pPr>
            <w:r w:rsidRPr="00D204F2">
              <w:rPr>
                <w:lang w:val="ro-RO"/>
              </w:rPr>
              <w:t>Ministerul Dezvoltării Regionale şi Construcţiilor al Republicii Moldova</w:t>
            </w:r>
          </w:p>
        </w:tc>
        <w:tc>
          <w:tcPr>
            <w:tcW w:w="5220" w:type="dxa"/>
          </w:tcPr>
          <w:p w:rsidR="00E11933" w:rsidRPr="00D204F2" w:rsidRDefault="00E11933" w:rsidP="00460B6C">
            <w:pPr>
              <w:jc w:val="both"/>
              <w:rPr>
                <w:lang w:val="ro-RO"/>
              </w:rPr>
            </w:pPr>
            <w:r w:rsidRPr="00D204F2">
              <w:rPr>
                <w:lang w:val="ro-RO"/>
              </w:rPr>
              <w:t>Vă comunicăm, că susţinem proiectul sus menţionat fără obiecţii.</w:t>
            </w:r>
          </w:p>
        </w:tc>
        <w:tc>
          <w:tcPr>
            <w:tcW w:w="1767" w:type="dxa"/>
          </w:tcPr>
          <w:p w:rsidR="00E11933" w:rsidRPr="00D204F2" w:rsidRDefault="00E11933" w:rsidP="004E4B0E">
            <w:pPr>
              <w:jc w:val="center"/>
              <w:rPr>
                <w:lang w:val="ro-RO"/>
              </w:rPr>
            </w:pPr>
          </w:p>
        </w:tc>
        <w:tc>
          <w:tcPr>
            <w:tcW w:w="4492" w:type="dxa"/>
          </w:tcPr>
          <w:p w:rsidR="00E11933" w:rsidRPr="00D204F2" w:rsidRDefault="00E11933" w:rsidP="0084372F">
            <w:pPr>
              <w:jc w:val="both"/>
              <w:rPr>
                <w:lang w:val="ro-RO"/>
              </w:rPr>
            </w:pPr>
            <w:r w:rsidRPr="00D204F2">
              <w:rPr>
                <w:lang w:val="ro-RO"/>
              </w:rPr>
              <w:t>Fără obiecţii şi propuneri.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rsidP="00C422BD">
            <w:pPr>
              <w:jc w:val="center"/>
              <w:rPr>
                <w:lang w:val="ro-RO"/>
              </w:rPr>
            </w:pPr>
            <w:r w:rsidRPr="00D204F2">
              <w:rPr>
                <w:lang w:val="ro-RO"/>
              </w:rPr>
              <w:t>La proiectul de lege</w:t>
            </w:r>
          </w:p>
        </w:tc>
        <w:tc>
          <w:tcPr>
            <w:tcW w:w="1723" w:type="dxa"/>
          </w:tcPr>
          <w:p w:rsidR="00E11933" w:rsidRPr="00D204F2" w:rsidRDefault="00E11933" w:rsidP="00E0181B">
            <w:pPr>
              <w:jc w:val="center"/>
              <w:rPr>
                <w:lang w:val="ro-RO"/>
              </w:rPr>
            </w:pPr>
            <w:r w:rsidRPr="00D204F2">
              <w:rPr>
                <w:lang w:val="ro-RO"/>
              </w:rPr>
              <w:t>Confederaţia Naţională a Sindicatelor din Moldova</w:t>
            </w:r>
          </w:p>
        </w:tc>
        <w:tc>
          <w:tcPr>
            <w:tcW w:w="5220" w:type="dxa"/>
          </w:tcPr>
          <w:p w:rsidR="00E11933" w:rsidRPr="00D204F2" w:rsidRDefault="00E11933" w:rsidP="00460B6C">
            <w:pPr>
              <w:jc w:val="both"/>
              <w:rPr>
                <w:lang w:val="ro-RO"/>
              </w:rPr>
            </w:pPr>
            <w:r w:rsidRPr="00D204F2">
              <w:rPr>
                <w:lang w:val="ro-RO"/>
              </w:rPr>
              <w:t>Obiecţii ce ţine de competenţă nu are.</w:t>
            </w:r>
          </w:p>
        </w:tc>
        <w:tc>
          <w:tcPr>
            <w:tcW w:w="1767" w:type="dxa"/>
          </w:tcPr>
          <w:p w:rsidR="00E11933" w:rsidRPr="00D204F2" w:rsidRDefault="00E11933" w:rsidP="004E4B0E">
            <w:pPr>
              <w:jc w:val="center"/>
              <w:rPr>
                <w:lang w:val="ro-RO"/>
              </w:rPr>
            </w:pPr>
          </w:p>
        </w:tc>
        <w:tc>
          <w:tcPr>
            <w:tcW w:w="4492" w:type="dxa"/>
          </w:tcPr>
          <w:p w:rsidR="00E11933" w:rsidRPr="00D204F2" w:rsidRDefault="00E11933" w:rsidP="0084372F">
            <w:pPr>
              <w:jc w:val="both"/>
              <w:rPr>
                <w:lang w:val="ro-RO"/>
              </w:rPr>
            </w:pPr>
            <w:r w:rsidRPr="00D204F2">
              <w:rPr>
                <w:lang w:val="ro-RO"/>
              </w:rPr>
              <w:t>Fără obiecţii şi propuneri.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rsidP="00C422BD">
            <w:pPr>
              <w:jc w:val="center"/>
              <w:rPr>
                <w:lang w:val="ro-RO"/>
              </w:rPr>
            </w:pPr>
            <w:r w:rsidRPr="00D204F2">
              <w:rPr>
                <w:lang w:val="ro-RO"/>
              </w:rPr>
              <w:t>La proiectul de lege</w:t>
            </w:r>
          </w:p>
        </w:tc>
        <w:tc>
          <w:tcPr>
            <w:tcW w:w="1723" w:type="dxa"/>
          </w:tcPr>
          <w:p w:rsidR="00E11933" w:rsidRPr="00D204F2" w:rsidRDefault="00E11933" w:rsidP="00E0181B">
            <w:pPr>
              <w:jc w:val="center"/>
              <w:rPr>
                <w:lang w:val="ro-RO"/>
              </w:rPr>
            </w:pPr>
            <w:r w:rsidRPr="00D204F2">
              <w:rPr>
                <w:lang w:val="ro-RO"/>
              </w:rPr>
              <w:t>Comisia Naţională a Pieţii Financiare</w:t>
            </w:r>
          </w:p>
        </w:tc>
        <w:tc>
          <w:tcPr>
            <w:tcW w:w="5220" w:type="dxa"/>
          </w:tcPr>
          <w:p w:rsidR="00E11933" w:rsidRPr="00D204F2" w:rsidRDefault="00E11933" w:rsidP="00460B6C">
            <w:pPr>
              <w:jc w:val="both"/>
              <w:rPr>
                <w:lang w:val="ro-RO"/>
              </w:rPr>
            </w:pPr>
            <w:r w:rsidRPr="00D204F2">
              <w:rPr>
                <w:lang w:val="ro-RO"/>
              </w:rPr>
              <w:t>Comunică lipsa de obiecţii şi propuneri.</w:t>
            </w:r>
          </w:p>
        </w:tc>
        <w:tc>
          <w:tcPr>
            <w:tcW w:w="1767" w:type="dxa"/>
          </w:tcPr>
          <w:p w:rsidR="00E11933" w:rsidRPr="00D204F2" w:rsidRDefault="00E11933" w:rsidP="004E4B0E">
            <w:pPr>
              <w:jc w:val="center"/>
              <w:rPr>
                <w:lang w:val="ro-RO"/>
              </w:rPr>
            </w:pPr>
          </w:p>
        </w:tc>
        <w:tc>
          <w:tcPr>
            <w:tcW w:w="4492" w:type="dxa"/>
          </w:tcPr>
          <w:p w:rsidR="00E11933" w:rsidRPr="00D204F2" w:rsidRDefault="00E11933" w:rsidP="0084372F">
            <w:pPr>
              <w:jc w:val="both"/>
              <w:rPr>
                <w:lang w:val="ro-RO"/>
              </w:rPr>
            </w:pPr>
            <w:r w:rsidRPr="00D204F2">
              <w:rPr>
                <w:lang w:val="ro-RO"/>
              </w:rPr>
              <w:t>Fără obiecţii şi propuneri.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rsidP="00C422BD">
            <w:pPr>
              <w:jc w:val="center"/>
              <w:rPr>
                <w:lang w:val="ro-RO"/>
              </w:rPr>
            </w:pPr>
            <w:r w:rsidRPr="00D204F2">
              <w:rPr>
                <w:lang w:val="ro-RO"/>
              </w:rPr>
              <w:t>La proiectul de lege</w:t>
            </w:r>
          </w:p>
        </w:tc>
        <w:tc>
          <w:tcPr>
            <w:tcW w:w="1723" w:type="dxa"/>
          </w:tcPr>
          <w:p w:rsidR="00E11933" w:rsidRPr="00D204F2" w:rsidRDefault="00E11933" w:rsidP="00E0181B">
            <w:pPr>
              <w:jc w:val="center"/>
              <w:rPr>
                <w:lang w:val="ro-RO"/>
              </w:rPr>
            </w:pPr>
            <w:r w:rsidRPr="00D204F2">
              <w:rPr>
                <w:lang w:val="ro-RO"/>
              </w:rPr>
              <w:t>Universitatea Agrară de Stat din Moldova</w:t>
            </w:r>
          </w:p>
        </w:tc>
        <w:tc>
          <w:tcPr>
            <w:tcW w:w="5220" w:type="dxa"/>
          </w:tcPr>
          <w:p w:rsidR="00E11933" w:rsidRPr="00D204F2" w:rsidRDefault="00E11933" w:rsidP="00D60FA2">
            <w:pPr>
              <w:jc w:val="both"/>
              <w:rPr>
                <w:lang w:val="ro-RO"/>
              </w:rPr>
            </w:pPr>
            <w:r w:rsidRPr="00D204F2">
              <w:rPr>
                <w:lang w:val="ro-RO"/>
              </w:rPr>
              <w:t>Vă comunică, că apreciem binevenite modificările şi completările iniţiate. Considerăm că noile reglementări vor diminua posibilitatea apariţiei situaţiilor de risc în domeniul vizat.</w:t>
            </w:r>
          </w:p>
        </w:tc>
        <w:tc>
          <w:tcPr>
            <w:tcW w:w="1767" w:type="dxa"/>
          </w:tcPr>
          <w:p w:rsidR="00E11933" w:rsidRPr="00D204F2" w:rsidRDefault="00E11933" w:rsidP="004E4B0E">
            <w:pPr>
              <w:jc w:val="center"/>
              <w:rPr>
                <w:lang w:val="ro-RO"/>
              </w:rPr>
            </w:pPr>
          </w:p>
        </w:tc>
        <w:tc>
          <w:tcPr>
            <w:tcW w:w="4492" w:type="dxa"/>
          </w:tcPr>
          <w:p w:rsidR="00E11933" w:rsidRPr="00D204F2" w:rsidRDefault="00E11933" w:rsidP="0084372F">
            <w:pPr>
              <w:jc w:val="both"/>
              <w:rPr>
                <w:lang w:val="ro-RO"/>
              </w:rPr>
            </w:pPr>
            <w:r w:rsidRPr="00D204F2">
              <w:rPr>
                <w:lang w:val="ro-RO"/>
              </w:rPr>
              <w:t>Fără obiecţii şi propuneri.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rsidP="00C422BD">
            <w:pPr>
              <w:jc w:val="center"/>
              <w:rPr>
                <w:lang w:val="ro-RO"/>
              </w:rPr>
            </w:pPr>
            <w:r w:rsidRPr="00D204F2">
              <w:rPr>
                <w:lang w:val="ro-RO"/>
              </w:rPr>
              <w:t>La proiectul de lege</w:t>
            </w:r>
          </w:p>
        </w:tc>
        <w:tc>
          <w:tcPr>
            <w:tcW w:w="1723" w:type="dxa"/>
          </w:tcPr>
          <w:p w:rsidR="00E11933" w:rsidRPr="00D204F2" w:rsidRDefault="00E11933" w:rsidP="00E0181B">
            <w:pPr>
              <w:jc w:val="center"/>
              <w:rPr>
                <w:lang w:val="ro-RO"/>
              </w:rPr>
            </w:pPr>
            <w:r w:rsidRPr="00D204F2">
              <w:rPr>
                <w:lang w:val="ro-RO"/>
              </w:rPr>
              <w:t>Uniunea Asigurătorilor din Moldova</w:t>
            </w:r>
          </w:p>
        </w:tc>
        <w:tc>
          <w:tcPr>
            <w:tcW w:w="5220" w:type="dxa"/>
          </w:tcPr>
          <w:p w:rsidR="00E11933" w:rsidRPr="00D204F2" w:rsidRDefault="00E11933" w:rsidP="00D60FA2">
            <w:pPr>
              <w:jc w:val="both"/>
              <w:rPr>
                <w:lang w:val="ro-RO"/>
              </w:rPr>
            </w:pPr>
            <w:r w:rsidRPr="00D204F2">
              <w:rPr>
                <w:lang w:val="ro-RO"/>
              </w:rPr>
              <w:t>Comunică lipsa de obiecţii şi propuneri.</w:t>
            </w:r>
          </w:p>
        </w:tc>
        <w:tc>
          <w:tcPr>
            <w:tcW w:w="1767" w:type="dxa"/>
          </w:tcPr>
          <w:p w:rsidR="00E11933" w:rsidRPr="00D204F2" w:rsidRDefault="00E11933" w:rsidP="004E4B0E">
            <w:pPr>
              <w:jc w:val="center"/>
              <w:rPr>
                <w:lang w:val="ro-RO"/>
              </w:rPr>
            </w:pPr>
          </w:p>
        </w:tc>
        <w:tc>
          <w:tcPr>
            <w:tcW w:w="4492" w:type="dxa"/>
          </w:tcPr>
          <w:p w:rsidR="00E11933" w:rsidRPr="00D204F2" w:rsidRDefault="00E11933" w:rsidP="0084372F">
            <w:pPr>
              <w:jc w:val="both"/>
              <w:rPr>
                <w:lang w:val="ro-RO"/>
              </w:rPr>
            </w:pPr>
            <w:r w:rsidRPr="00D204F2">
              <w:rPr>
                <w:lang w:val="ro-RO"/>
              </w:rPr>
              <w:t>Fără obiecţii şi propuneri.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rsidP="00C422BD">
            <w:pPr>
              <w:jc w:val="center"/>
              <w:rPr>
                <w:lang w:val="ro-RO"/>
              </w:rPr>
            </w:pPr>
            <w:r w:rsidRPr="00D204F2">
              <w:rPr>
                <w:lang w:val="ro-RO"/>
              </w:rPr>
              <w:t>La proiectul de lege</w:t>
            </w:r>
          </w:p>
        </w:tc>
        <w:tc>
          <w:tcPr>
            <w:tcW w:w="1723" w:type="dxa"/>
          </w:tcPr>
          <w:p w:rsidR="00E11933" w:rsidRPr="00D204F2" w:rsidRDefault="00E11933" w:rsidP="00104192">
            <w:pPr>
              <w:jc w:val="center"/>
              <w:rPr>
                <w:lang w:val="ro-RO"/>
              </w:rPr>
            </w:pPr>
            <w:r w:rsidRPr="00D204F2">
              <w:rPr>
                <w:lang w:val="ro-RO"/>
              </w:rPr>
              <w:t>Academia de Ştiinţe a Moldovei</w:t>
            </w:r>
          </w:p>
        </w:tc>
        <w:tc>
          <w:tcPr>
            <w:tcW w:w="5220" w:type="dxa"/>
          </w:tcPr>
          <w:p w:rsidR="00E11933" w:rsidRPr="00D204F2" w:rsidRDefault="00E11933" w:rsidP="00104192">
            <w:pPr>
              <w:jc w:val="both"/>
              <w:rPr>
                <w:lang w:val="ro-RO"/>
              </w:rPr>
            </w:pPr>
            <w:r w:rsidRPr="00D204F2">
              <w:rPr>
                <w:lang w:val="ro-RO"/>
              </w:rPr>
              <w:t xml:space="preserve">Reglementările menţionate tind spre crearea unor concepte economice şi juridice naţionale capabile să dezvolte industria turismului în Republica Moldova. Alături de aceste concepte este indispensabilă elaborarea unor strategii comercial-economice pentru a crea condiţii necesare de </w:t>
            </w:r>
            <w:r w:rsidRPr="00D204F2">
              <w:rPr>
                <w:lang w:val="ro-RO"/>
              </w:rPr>
              <w:lastRenderedPageBreak/>
              <w:t>înviorare a economiei naţionale cu concursul parteneriatului public-privat. Asemenea parteneriat va fi capabil să atragă interesul nu numai a turiştilor din ţară dar şi a celor străini şi care după 3-5 ani ar putea produce un profit de circa 5-7% din PIB. Actualmente PIB din turism se echivalează sub 1%. Cu titlu de exemplu poate servi industria turismului din Grecia, Malta, Italia, Franţa, România sau Croaţia.</w:t>
            </w:r>
          </w:p>
          <w:p w:rsidR="00E11933" w:rsidRPr="00D204F2" w:rsidRDefault="00E11933" w:rsidP="00104192">
            <w:pPr>
              <w:jc w:val="both"/>
              <w:rPr>
                <w:lang w:val="ro-RO"/>
              </w:rPr>
            </w:pPr>
            <w:r w:rsidRPr="00D204F2">
              <w:rPr>
                <w:lang w:val="ro-RO"/>
              </w:rPr>
              <w:tab/>
              <w:t xml:space="preserve">Beneficiarii acestor servicii vor fi </w:t>
            </w:r>
            <w:proofErr w:type="spellStart"/>
            <w:r w:rsidRPr="00D204F2">
              <w:rPr>
                <w:lang w:val="ro-RO"/>
              </w:rPr>
              <w:t>atît</w:t>
            </w:r>
            <w:proofErr w:type="spellEnd"/>
            <w:r w:rsidRPr="00D204F2">
              <w:rPr>
                <w:lang w:val="ro-RO"/>
              </w:rPr>
              <w:t xml:space="preserve"> cetăţeni (conaţionali) care lucrează în străinătate, dar şi în ţară, </w:t>
            </w:r>
            <w:proofErr w:type="spellStart"/>
            <w:r w:rsidRPr="00D204F2">
              <w:rPr>
                <w:lang w:val="ro-RO"/>
              </w:rPr>
              <w:t>cît</w:t>
            </w:r>
            <w:proofErr w:type="spellEnd"/>
            <w:r w:rsidRPr="00D204F2">
              <w:rPr>
                <w:lang w:val="ro-RO"/>
              </w:rPr>
              <w:t xml:space="preserve"> şi cetăţeni străini care se bucură de un regim liberalizat de vize în Republica Moldova, inclusiv cetăţenii statelor UE, din grupul G7, G20, din statele candidate la UE, CSI etc.</w:t>
            </w:r>
          </w:p>
          <w:p w:rsidR="00E11933" w:rsidRPr="00D204F2" w:rsidRDefault="00E11933" w:rsidP="00104192">
            <w:pPr>
              <w:jc w:val="both"/>
              <w:rPr>
                <w:lang w:val="ro-RO"/>
              </w:rPr>
            </w:pPr>
            <w:r w:rsidRPr="00D204F2">
              <w:rPr>
                <w:lang w:val="ro-RO"/>
              </w:rPr>
              <w:t>Obiecte ale industriei turismului în Republica Moldova sub aspect spiritual şi cultural educative servesc: lăcaşurile sfinte, precum mănăstirile, bisericile, schiturile etc. În listă se include, de asemenea, muzeele, monumentele de artă şi cultură. Diverse vinării cu tradiţii, precum cea de la Cricova, Mileştii Mici, promovate de ghizi profesionişti în formarea interesului faţă de patrimonial cultural şi naţional.</w:t>
            </w:r>
          </w:p>
        </w:tc>
        <w:tc>
          <w:tcPr>
            <w:tcW w:w="1767" w:type="dxa"/>
          </w:tcPr>
          <w:p w:rsidR="00E11933" w:rsidRPr="00D204F2" w:rsidRDefault="00E11933" w:rsidP="004E4B0E">
            <w:pPr>
              <w:jc w:val="center"/>
              <w:rPr>
                <w:lang w:val="ro-RO"/>
              </w:rPr>
            </w:pPr>
            <w:r w:rsidRPr="00D204F2">
              <w:rPr>
                <w:lang w:val="ro-RO"/>
              </w:rPr>
              <w:lastRenderedPageBreak/>
              <w:t>Nu se acceptă</w:t>
            </w:r>
          </w:p>
        </w:tc>
        <w:tc>
          <w:tcPr>
            <w:tcW w:w="4492" w:type="dxa"/>
          </w:tcPr>
          <w:p w:rsidR="00E11933" w:rsidRPr="00D204F2" w:rsidRDefault="00E11933" w:rsidP="0011140E">
            <w:pPr>
              <w:jc w:val="both"/>
              <w:rPr>
                <w:lang w:val="ro-RO"/>
              </w:rPr>
            </w:pPr>
            <w:r w:rsidRPr="00D204F2">
              <w:rPr>
                <w:lang w:val="ro-RO"/>
              </w:rPr>
              <w:t xml:space="preserve">Aceste propuneri ţin de cerinţe specifice domeniului turismului, respectiv mecanismele de implementare trebuie să fie elaborată în baza actelor legislative de profil, adică în Legea nr. 352 din 24 noiembrie 2006 cu privire la organizarea şi </w:t>
            </w:r>
            <w:r w:rsidRPr="00D204F2">
              <w:rPr>
                <w:lang w:val="ro-RO"/>
              </w:rPr>
              <w:lastRenderedPageBreak/>
              <w:t xml:space="preserve">desfăşurarea activităţii turistice în Republica Moldova, la moment este elaborat un proiect de modificare şi completare unde pot fi propuse aceste prevederi. </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pPr>
              <w:rPr>
                <w:lang w:val="ro-RO"/>
              </w:rPr>
            </w:pPr>
            <w:r w:rsidRPr="00D204F2">
              <w:rPr>
                <w:lang w:val="ro-RO"/>
              </w:rPr>
              <w:t>Tabelul de concordanţă</w:t>
            </w:r>
          </w:p>
        </w:tc>
        <w:tc>
          <w:tcPr>
            <w:tcW w:w="1723" w:type="dxa"/>
          </w:tcPr>
          <w:p w:rsidR="00E11933" w:rsidRPr="00D204F2" w:rsidRDefault="00E11933" w:rsidP="00FC548E">
            <w:pPr>
              <w:rPr>
                <w:lang w:val="ro-RO"/>
              </w:rPr>
            </w:pPr>
            <w:r w:rsidRPr="00D204F2">
              <w:rPr>
                <w:lang w:val="ro-RO"/>
              </w:rPr>
              <w:t xml:space="preserve">Centru de </w:t>
            </w:r>
            <w:r w:rsidR="00E77F94" w:rsidRPr="00D204F2">
              <w:rPr>
                <w:lang w:val="ro-RO"/>
              </w:rPr>
              <w:t>Armonizare a Legislaţiei</w:t>
            </w:r>
          </w:p>
        </w:tc>
        <w:tc>
          <w:tcPr>
            <w:tcW w:w="5220" w:type="dxa"/>
          </w:tcPr>
          <w:p w:rsidR="00E11933" w:rsidRPr="00D204F2" w:rsidRDefault="00E11933" w:rsidP="00D650EC">
            <w:pPr>
              <w:jc w:val="both"/>
              <w:rPr>
                <w:lang w:val="ro-RO"/>
              </w:rPr>
            </w:pPr>
            <w:r w:rsidRPr="00D204F2">
              <w:rPr>
                <w:lang w:val="ro-RO"/>
              </w:rPr>
              <w:t>1. În rubrica 1 se va indica obiectul de reglementare al Directivei 90/314/CEE şi nu cel al proiectului naţional, în limbile română şi engleză.</w:t>
            </w:r>
          </w:p>
        </w:tc>
        <w:tc>
          <w:tcPr>
            <w:tcW w:w="1767" w:type="dxa"/>
          </w:tcPr>
          <w:p w:rsidR="00E11933" w:rsidRPr="00D204F2" w:rsidRDefault="00E11933" w:rsidP="00FC548E">
            <w:pPr>
              <w:rPr>
                <w:lang w:val="ro-RO"/>
              </w:rPr>
            </w:pPr>
            <w:r w:rsidRPr="00D204F2">
              <w:rPr>
                <w:lang w:val="ro-RO"/>
              </w:rPr>
              <w:t>Se acceptă</w:t>
            </w:r>
          </w:p>
        </w:tc>
        <w:tc>
          <w:tcPr>
            <w:tcW w:w="4492" w:type="dxa"/>
          </w:tcPr>
          <w:p w:rsidR="00E11933" w:rsidRPr="00D204F2" w:rsidRDefault="00E11933" w:rsidP="00FC548E">
            <w:pPr>
              <w:rPr>
                <w:lang w:val="ro-RO"/>
              </w:rPr>
            </w:pPr>
            <w:r w:rsidRPr="00D204F2">
              <w:rPr>
                <w:lang w:val="ro-RO"/>
              </w:rPr>
              <w:t>Sa modificat conform propunerii.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pPr>
              <w:rPr>
                <w:lang w:val="ro-RO"/>
              </w:rPr>
            </w:pPr>
            <w:r w:rsidRPr="00D204F2">
              <w:rPr>
                <w:lang w:val="ro-RO"/>
              </w:rPr>
              <w:t>Tabelul de concordanţă</w:t>
            </w:r>
          </w:p>
        </w:tc>
        <w:tc>
          <w:tcPr>
            <w:tcW w:w="1723" w:type="dxa"/>
          </w:tcPr>
          <w:p w:rsidR="00E11933" w:rsidRPr="00D204F2" w:rsidRDefault="00E11933">
            <w:pPr>
              <w:rPr>
                <w:lang w:val="ro-RO"/>
              </w:rPr>
            </w:pPr>
            <w:r w:rsidRPr="00D204F2">
              <w:rPr>
                <w:lang w:val="ro-RO"/>
              </w:rPr>
              <w:t xml:space="preserve">Centru de </w:t>
            </w:r>
            <w:r w:rsidR="00E77F94" w:rsidRPr="00D204F2">
              <w:rPr>
                <w:lang w:val="ro-RO"/>
              </w:rPr>
              <w:t>Armonizare a Legislaţiei</w:t>
            </w:r>
          </w:p>
        </w:tc>
        <w:tc>
          <w:tcPr>
            <w:tcW w:w="5220" w:type="dxa"/>
          </w:tcPr>
          <w:p w:rsidR="00E11933" w:rsidRPr="00D204F2" w:rsidRDefault="00E11933" w:rsidP="00D650EC">
            <w:pPr>
              <w:jc w:val="both"/>
              <w:rPr>
                <w:lang w:val="ro-RO"/>
              </w:rPr>
            </w:pPr>
            <w:r w:rsidRPr="00D204F2">
              <w:rPr>
                <w:lang w:val="ro-RO"/>
              </w:rPr>
              <w:t xml:space="preserve">2. În rubrica 6 se va înlocui calificativul „Incompatibil” cu cel de „Prevederi UE neaplicabile” în privinţa art. 1, precum şi a art. 8 – 10 din Directiva 90/314/CEE, </w:t>
            </w:r>
            <w:proofErr w:type="spellStart"/>
            <w:r w:rsidRPr="00D204F2">
              <w:rPr>
                <w:lang w:val="ro-RO"/>
              </w:rPr>
              <w:t>întrucît</w:t>
            </w:r>
            <w:proofErr w:type="spellEnd"/>
            <w:r w:rsidRPr="00D204F2">
              <w:rPr>
                <w:lang w:val="ro-RO"/>
              </w:rPr>
              <w:t xml:space="preserve"> transpunerea acestora este condiţionată de aderarea Republicii Moldova la Uniunea Europeană, or calificativul „Incompatibil” se va insera doar in cazurile în care prevederile proiectului actului normativ naţional nu sunt în conformitate cu prevederile actului Uniunii Europene, precum şi cu principiile care rezultă din </w:t>
            </w:r>
            <w:r w:rsidRPr="00D204F2">
              <w:rPr>
                <w:lang w:val="ro-RO"/>
              </w:rPr>
              <w:lastRenderedPageBreak/>
              <w:t>aceste prevederi şi nu transpune prevederile fundamentale ale actului Uniunii Europene.</w:t>
            </w:r>
          </w:p>
        </w:tc>
        <w:tc>
          <w:tcPr>
            <w:tcW w:w="1767" w:type="dxa"/>
          </w:tcPr>
          <w:p w:rsidR="00E11933" w:rsidRPr="00D204F2" w:rsidRDefault="00E11933" w:rsidP="00FC548E">
            <w:pPr>
              <w:rPr>
                <w:lang w:val="ro-RO"/>
              </w:rPr>
            </w:pPr>
            <w:r w:rsidRPr="00D204F2">
              <w:rPr>
                <w:lang w:val="ro-RO"/>
              </w:rPr>
              <w:lastRenderedPageBreak/>
              <w:t>Se acceptă</w:t>
            </w:r>
          </w:p>
        </w:tc>
        <w:tc>
          <w:tcPr>
            <w:tcW w:w="4492" w:type="dxa"/>
          </w:tcPr>
          <w:p w:rsidR="00E11933" w:rsidRPr="00D204F2" w:rsidRDefault="00E11933" w:rsidP="00FC548E">
            <w:pPr>
              <w:rPr>
                <w:lang w:val="ro-RO"/>
              </w:rPr>
            </w:pPr>
            <w:r w:rsidRPr="00D204F2">
              <w:rPr>
                <w:lang w:val="ro-RO"/>
              </w:rPr>
              <w:t>Sa modificat conform propunerii.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pPr>
              <w:rPr>
                <w:lang w:val="ro-RO"/>
              </w:rPr>
            </w:pPr>
            <w:r w:rsidRPr="00D204F2">
              <w:rPr>
                <w:lang w:val="ro-RO"/>
              </w:rPr>
              <w:t>Tabelul de concordanţă</w:t>
            </w:r>
          </w:p>
        </w:tc>
        <w:tc>
          <w:tcPr>
            <w:tcW w:w="1723" w:type="dxa"/>
          </w:tcPr>
          <w:p w:rsidR="00E11933" w:rsidRPr="00D204F2" w:rsidRDefault="00E11933">
            <w:pPr>
              <w:rPr>
                <w:lang w:val="ro-RO"/>
              </w:rPr>
            </w:pPr>
            <w:r w:rsidRPr="00D204F2">
              <w:rPr>
                <w:lang w:val="ro-RO"/>
              </w:rPr>
              <w:t xml:space="preserve">Centru de </w:t>
            </w:r>
            <w:r w:rsidR="00E77F94" w:rsidRPr="00D204F2">
              <w:rPr>
                <w:lang w:val="ro-RO"/>
              </w:rPr>
              <w:t>Armonizare a Legislaţiei</w:t>
            </w:r>
          </w:p>
        </w:tc>
        <w:tc>
          <w:tcPr>
            <w:tcW w:w="5220" w:type="dxa"/>
          </w:tcPr>
          <w:p w:rsidR="00E11933" w:rsidRPr="00D204F2" w:rsidRDefault="00E11933" w:rsidP="00D650EC">
            <w:pPr>
              <w:jc w:val="both"/>
              <w:rPr>
                <w:lang w:val="ro-RO"/>
              </w:rPr>
            </w:pPr>
            <w:r w:rsidRPr="00D204F2">
              <w:rPr>
                <w:lang w:val="ro-RO"/>
              </w:rPr>
              <w:t xml:space="preserve">3. La fel, se va înlocui calificativul „Incompatibil” şi „Parţial compatibil” cu cel de „Compatibil” în rubrica 6, în cazul noţiunilor de la art. 2, pct. 1, 3 şi 5 din Directiva 90/314/CE, precum şi se vor exclude menţiunile corespunzătoare în privinţa acestora din rubrica 7 a Tabelului de concordanţă, </w:t>
            </w:r>
            <w:proofErr w:type="spellStart"/>
            <w:r w:rsidRPr="00D204F2">
              <w:rPr>
                <w:lang w:val="ro-RO"/>
              </w:rPr>
              <w:t>întrucît</w:t>
            </w:r>
            <w:proofErr w:type="spellEnd"/>
            <w:r w:rsidRPr="00D204F2">
              <w:rPr>
                <w:lang w:val="ro-RO"/>
              </w:rPr>
              <w:t xml:space="preserve"> acestea se regăsesc în Legea 352/2006. De asemenea se va înlocui calificativul „Incompatibil” cu calificativul potrivit, în conformitate cu recomandările şi observaţiile formulate mai sus, la compartimentul Noţiuni, în cazul noţiunilor din  art. 2, pct. 2 şi 4 din actul UE.</w:t>
            </w:r>
          </w:p>
        </w:tc>
        <w:tc>
          <w:tcPr>
            <w:tcW w:w="1767" w:type="dxa"/>
          </w:tcPr>
          <w:p w:rsidR="00E11933" w:rsidRPr="00D204F2" w:rsidRDefault="00E11933" w:rsidP="00FC548E">
            <w:pPr>
              <w:rPr>
                <w:lang w:val="ro-RO"/>
              </w:rPr>
            </w:pPr>
            <w:r w:rsidRPr="00D204F2">
              <w:rPr>
                <w:lang w:val="ro-RO"/>
              </w:rPr>
              <w:t>Se acceptă</w:t>
            </w:r>
          </w:p>
        </w:tc>
        <w:tc>
          <w:tcPr>
            <w:tcW w:w="4492" w:type="dxa"/>
          </w:tcPr>
          <w:p w:rsidR="00E11933" w:rsidRPr="00D204F2" w:rsidRDefault="00E11933" w:rsidP="00FC548E">
            <w:pPr>
              <w:rPr>
                <w:lang w:val="ro-RO"/>
              </w:rPr>
            </w:pPr>
            <w:r w:rsidRPr="00D204F2">
              <w:rPr>
                <w:lang w:val="ro-RO"/>
              </w:rPr>
              <w:t>Sa modificat conf</w:t>
            </w:r>
            <w:bookmarkStart w:id="2" w:name="_GoBack"/>
            <w:bookmarkEnd w:id="2"/>
            <w:r w:rsidRPr="00D204F2">
              <w:rPr>
                <w:lang w:val="ro-RO"/>
              </w:rPr>
              <w:t>orm propunerii.</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rsidP="00FC548E">
            <w:pPr>
              <w:rPr>
                <w:lang w:val="ro-RO"/>
              </w:rPr>
            </w:pPr>
            <w:r w:rsidRPr="00D204F2">
              <w:rPr>
                <w:lang w:val="ro-RO"/>
              </w:rPr>
              <w:t>Tabelul de concordanţă</w:t>
            </w:r>
          </w:p>
        </w:tc>
        <w:tc>
          <w:tcPr>
            <w:tcW w:w="1723" w:type="dxa"/>
          </w:tcPr>
          <w:p w:rsidR="00E11933" w:rsidRPr="00D204F2" w:rsidRDefault="00E11933" w:rsidP="00FC548E">
            <w:pPr>
              <w:rPr>
                <w:lang w:val="ro-RO"/>
              </w:rPr>
            </w:pPr>
            <w:r w:rsidRPr="00D204F2">
              <w:rPr>
                <w:lang w:val="ro-RO"/>
              </w:rPr>
              <w:t>Centru de Armonizare a Legislaţiei</w:t>
            </w:r>
          </w:p>
        </w:tc>
        <w:tc>
          <w:tcPr>
            <w:tcW w:w="5220" w:type="dxa"/>
          </w:tcPr>
          <w:p w:rsidR="00E11933" w:rsidRPr="00D204F2" w:rsidRDefault="00E11933" w:rsidP="00FC548E">
            <w:pPr>
              <w:jc w:val="both"/>
              <w:rPr>
                <w:lang w:val="ro-RO"/>
              </w:rPr>
            </w:pPr>
            <w:r w:rsidRPr="00D204F2">
              <w:rPr>
                <w:lang w:val="ro-RO"/>
              </w:rPr>
              <w:t xml:space="preserve">4. Se va înlocui calificativul „Incompatibil” cu cel de „Compatibil” din rubrica 6 a Tabelului de concordanţă, în privinţa art. 4, alin. (2), lit. a) din Directiva 90/314/CEE, iar în rubrica 5 se vor insera prevederile art. 1134, alin. (1) din Codul Civil, deoarece elementele din Anexă la care face trimitere norma UE se regăsesc în textul acestuia. </w:t>
            </w:r>
          </w:p>
        </w:tc>
        <w:tc>
          <w:tcPr>
            <w:tcW w:w="1767" w:type="dxa"/>
          </w:tcPr>
          <w:p w:rsidR="00E11933" w:rsidRPr="00D204F2" w:rsidRDefault="00E11933" w:rsidP="00FC548E">
            <w:pPr>
              <w:rPr>
                <w:lang w:val="ro-RO"/>
              </w:rPr>
            </w:pPr>
            <w:r w:rsidRPr="00D204F2">
              <w:rPr>
                <w:lang w:val="ro-RO"/>
              </w:rPr>
              <w:t>Se acceptă</w:t>
            </w:r>
          </w:p>
        </w:tc>
        <w:tc>
          <w:tcPr>
            <w:tcW w:w="4492" w:type="dxa"/>
          </w:tcPr>
          <w:p w:rsidR="00E11933" w:rsidRPr="00D204F2" w:rsidRDefault="00E11933" w:rsidP="007E71B1">
            <w:pPr>
              <w:jc w:val="both"/>
              <w:rPr>
                <w:lang w:val="ro-RO"/>
              </w:rPr>
            </w:pPr>
            <w:r w:rsidRPr="00D204F2">
              <w:rPr>
                <w:lang w:val="ro-RO"/>
              </w:rPr>
              <w:t xml:space="preserve">Sa modificat conform propunerii: </w:t>
            </w:r>
          </w:p>
        </w:tc>
      </w:tr>
      <w:tr w:rsidR="00D204F2" w:rsidRPr="00D204F2" w:rsidTr="003971AD">
        <w:tc>
          <w:tcPr>
            <w:tcW w:w="1292" w:type="dxa"/>
          </w:tcPr>
          <w:p w:rsidR="00E11933" w:rsidRPr="00D204F2" w:rsidRDefault="00E11933" w:rsidP="009354D0">
            <w:pPr>
              <w:pStyle w:val="ListParagraph"/>
              <w:numPr>
                <w:ilvl w:val="0"/>
                <w:numId w:val="2"/>
              </w:numPr>
              <w:jc w:val="center"/>
              <w:rPr>
                <w:lang w:val="ro-RO"/>
              </w:rPr>
            </w:pPr>
          </w:p>
        </w:tc>
        <w:tc>
          <w:tcPr>
            <w:tcW w:w="1456" w:type="dxa"/>
          </w:tcPr>
          <w:p w:rsidR="00E11933" w:rsidRPr="00D204F2" w:rsidRDefault="00E11933" w:rsidP="00FC548E">
            <w:pPr>
              <w:rPr>
                <w:lang w:val="ro-RO"/>
              </w:rPr>
            </w:pPr>
            <w:r w:rsidRPr="00D204F2">
              <w:rPr>
                <w:lang w:val="ro-RO"/>
              </w:rPr>
              <w:t>Tabelul de concordanţă</w:t>
            </w:r>
          </w:p>
        </w:tc>
        <w:tc>
          <w:tcPr>
            <w:tcW w:w="1723" w:type="dxa"/>
          </w:tcPr>
          <w:p w:rsidR="00E11933" w:rsidRPr="00D204F2" w:rsidRDefault="00E11933" w:rsidP="00FC548E">
            <w:pPr>
              <w:rPr>
                <w:lang w:val="ro-RO"/>
              </w:rPr>
            </w:pPr>
            <w:r w:rsidRPr="00D204F2">
              <w:rPr>
                <w:lang w:val="ro-RO"/>
              </w:rPr>
              <w:t xml:space="preserve">Centru de </w:t>
            </w:r>
            <w:r w:rsidR="00E77F94" w:rsidRPr="00D204F2">
              <w:rPr>
                <w:lang w:val="ro-RO"/>
              </w:rPr>
              <w:t>Armonizare a Legislaţiei</w:t>
            </w:r>
          </w:p>
        </w:tc>
        <w:tc>
          <w:tcPr>
            <w:tcW w:w="5220" w:type="dxa"/>
          </w:tcPr>
          <w:p w:rsidR="00E11933" w:rsidRPr="00D204F2" w:rsidRDefault="00E11933" w:rsidP="00D650EC">
            <w:pPr>
              <w:jc w:val="both"/>
              <w:rPr>
                <w:lang w:val="ro-RO"/>
              </w:rPr>
            </w:pPr>
            <w:r w:rsidRPr="00D204F2">
              <w:rPr>
                <w:lang w:val="ro-RO"/>
              </w:rPr>
              <w:t>În aceiaşi ordine de idei, Tabelul de concordanţă urmează să reflecte transpunerea Anexei în cauză prin inserarea prevederilor acesteia în rubrica 4.</w:t>
            </w:r>
          </w:p>
        </w:tc>
        <w:tc>
          <w:tcPr>
            <w:tcW w:w="1767" w:type="dxa"/>
          </w:tcPr>
          <w:p w:rsidR="00E11933" w:rsidRPr="00D204F2" w:rsidRDefault="00E11933" w:rsidP="00FC548E">
            <w:pPr>
              <w:rPr>
                <w:lang w:val="ro-RO"/>
              </w:rPr>
            </w:pPr>
            <w:r w:rsidRPr="00D204F2">
              <w:rPr>
                <w:lang w:val="ro-RO"/>
              </w:rPr>
              <w:t>Se acceptă</w:t>
            </w:r>
          </w:p>
        </w:tc>
        <w:tc>
          <w:tcPr>
            <w:tcW w:w="4492" w:type="dxa"/>
          </w:tcPr>
          <w:p w:rsidR="00E11933" w:rsidRPr="00D204F2" w:rsidRDefault="00E11933" w:rsidP="00FC548E">
            <w:pPr>
              <w:rPr>
                <w:lang w:val="ro-RO"/>
              </w:rPr>
            </w:pPr>
            <w:r w:rsidRPr="00D204F2">
              <w:rPr>
                <w:lang w:val="ro-RO"/>
              </w:rPr>
              <w:t>Sa modificat conform propunerii.</w:t>
            </w:r>
          </w:p>
        </w:tc>
      </w:tr>
      <w:tr w:rsidR="00D204F2" w:rsidRPr="00D204F2" w:rsidTr="003971AD">
        <w:tc>
          <w:tcPr>
            <w:tcW w:w="1292" w:type="dxa"/>
          </w:tcPr>
          <w:p w:rsidR="001C0A43" w:rsidRPr="00D204F2" w:rsidRDefault="001C0A43" w:rsidP="009354D0">
            <w:pPr>
              <w:pStyle w:val="ListParagraph"/>
              <w:numPr>
                <w:ilvl w:val="0"/>
                <w:numId w:val="2"/>
              </w:numPr>
              <w:jc w:val="center"/>
              <w:rPr>
                <w:lang w:val="ro-RO"/>
              </w:rPr>
            </w:pPr>
          </w:p>
        </w:tc>
        <w:tc>
          <w:tcPr>
            <w:tcW w:w="1456" w:type="dxa"/>
          </w:tcPr>
          <w:p w:rsidR="001C0A43" w:rsidRPr="00D204F2" w:rsidRDefault="001C0A43" w:rsidP="00357572">
            <w:pPr>
              <w:rPr>
                <w:lang w:val="ro-RO"/>
              </w:rPr>
            </w:pPr>
          </w:p>
        </w:tc>
        <w:tc>
          <w:tcPr>
            <w:tcW w:w="1723" w:type="dxa"/>
          </w:tcPr>
          <w:p w:rsidR="001C0A43" w:rsidRPr="00D204F2" w:rsidRDefault="001C0A43" w:rsidP="00357572">
            <w:pPr>
              <w:rPr>
                <w:lang w:val="ro-RO"/>
              </w:rPr>
            </w:pPr>
            <w:r w:rsidRPr="00D204F2">
              <w:rPr>
                <w:lang w:val="ro-RO"/>
              </w:rPr>
              <w:t>Ministerul Justiţiei</w:t>
            </w:r>
          </w:p>
        </w:tc>
        <w:tc>
          <w:tcPr>
            <w:tcW w:w="5220" w:type="dxa"/>
          </w:tcPr>
          <w:p w:rsidR="001C0A43" w:rsidRPr="00D204F2" w:rsidRDefault="001C0A43" w:rsidP="00881777">
            <w:pPr>
              <w:jc w:val="both"/>
              <w:rPr>
                <w:lang w:val="ro-RO"/>
              </w:rPr>
            </w:pPr>
            <w:r w:rsidRPr="00D204F2">
              <w:rPr>
                <w:lang w:val="ro-RO"/>
              </w:rPr>
              <w:t xml:space="preserve">Vă informăm că la moment în cadrul Ministerului Justiţiei este creat un grup de lucru pentru modificarea Codului civil. În acest context, se consideră necesară examinarea soluţiilor propuse de proiect de către acest grup, în vederea excluderii unor divergenţe de ordin conceptual, astfel </w:t>
            </w:r>
            <w:proofErr w:type="spellStart"/>
            <w:r w:rsidRPr="00D204F2">
              <w:rPr>
                <w:lang w:val="ro-RO"/>
              </w:rPr>
              <w:t>încît</w:t>
            </w:r>
            <w:proofErr w:type="spellEnd"/>
            <w:r w:rsidRPr="00D204F2">
              <w:rPr>
                <w:lang w:val="ro-RO"/>
              </w:rPr>
              <w:t xml:space="preserve"> să poată fi adoptată o soluţie normativă clară, durabilă şi previzibilă în efectele sale. Prin urmare, recomandăm autorului proiectului de a se întruni cu membrii grupului de lucru al Ministerului Justiţiei  pentru o analiză mai amplă a problemelor abordate de proiect.</w:t>
            </w:r>
          </w:p>
        </w:tc>
        <w:tc>
          <w:tcPr>
            <w:tcW w:w="1767" w:type="dxa"/>
          </w:tcPr>
          <w:p w:rsidR="001C0A43" w:rsidRPr="00D204F2" w:rsidRDefault="001C0A43" w:rsidP="00357572">
            <w:pPr>
              <w:rPr>
                <w:lang w:val="ro-RO"/>
              </w:rPr>
            </w:pPr>
            <w:r w:rsidRPr="00D204F2">
              <w:rPr>
                <w:lang w:val="ro-RO"/>
              </w:rPr>
              <w:t>Se acceptă</w:t>
            </w:r>
          </w:p>
        </w:tc>
        <w:tc>
          <w:tcPr>
            <w:tcW w:w="4492" w:type="dxa"/>
          </w:tcPr>
          <w:p w:rsidR="001C0A43" w:rsidRPr="00D204F2" w:rsidRDefault="006765B5" w:rsidP="006765B5">
            <w:pPr>
              <w:jc w:val="both"/>
              <w:rPr>
                <w:lang w:val="ro-RO"/>
              </w:rPr>
            </w:pPr>
            <w:r w:rsidRPr="00D204F2">
              <w:rPr>
                <w:lang w:val="ro-RO"/>
              </w:rPr>
              <w:t>Proiectul a fost transmis grupului de lucru</w:t>
            </w:r>
            <w:r w:rsidRPr="00D204F2">
              <w:t xml:space="preserve"> </w:t>
            </w:r>
            <w:r w:rsidRPr="00D204F2">
              <w:rPr>
                <w:lang w:val="ro-RO"/>
              </w:rPr>
              <w:t>pentru modificarea Codului civil din cadrul Ministerul Justiţiei pentru o analiză mai amplă a problemelor abordate de proiect.</w:t>
            </w:r>
          </w:p>
        </w:tc>
      </w:tr>
    </w:tbl>
    <w:p w:rsidR="00B05CCF" w:rsidRPr="00D204F2" w:rsidRDefault="00B05CCF" w:rsidP="00D91179">
      <w:pPr>
        <w:rPr>
          <w:sz w:val="22"/>
          <w:szCs w:val="22"/>
          <w:lang w:val="ro-RO"/>
        </w:rPr>
      </w:pPr>
    </w:p>
    <w:sectPr w:rsidR="00B05CCF" w:rsidRPr="00D204F2" w:rsidSect="00D91179">
      <w:footerReference w:type="even" r:id="rId9"/>
      <w:footerReference w:type="default" r:id="rId10"/>
      <w:pgSz w:w="16838" w:h="11906" w:orient="landscape"/>
      <w:pgMar w:top="630" w:right="1134" w:bottom="8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E7" w:rsidRDefault="003979E7">
      <w:r>
        <w:separator/>
      </w:r>
    </w:p>
  </w:endnote>
  <w:endnote w:type="continuationSeparator" w:id="0">
    <w:p w:rsidR="003979E7" w:rsidRDefault="0039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37" w:rsidRDefault="00C33E37" w:rsidP="00EC46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3E37" w:rsidRDefault="00C33E37" w:rsidP="00077D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37" w:rsidRDefault="00C33E37" w:rsidP="00EC46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7DB6">
      <w:rPr>
        <w:rStyle w:val="PageNumber"/>
        <w:noProof/>
      </w:rPr>
      <w:t>20</w:t>
    </w:r>
    <w:r>
      <w:rPr>
        <w:rStyle w:val="PageNumber"/>
      </w:rPr>
      <w:fldChar w:fldCharType="end"/>
    </w:r>
  </w:p>
  <w:p w:rsidR="00C33E37" w:rsidRDefault="00C33E37" w:rsidP="00077D6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E7" w:rsidRDefault="003979E7">
      <w:r>
        <w:separator/>
      </w:r>
    </w:p>
  </w:footnote>
  <w:footnote w:type="continuationSeparator" w:id="0">
    <w:p w:rsidR="003979E7" w:rsidRDefault="00397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A0D3C"/>
    <w:multiLevelType w:val="hybridMultilevel"/>
    <w:tmpl w:val="DDCA34D2"/>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3510FB0"/>
    <w:multiLevelType w:val="hybridMultilevel"/>
    <w:tmpl w:val="0BA87F08"/>
    <w:lvl w:ilvl="0" w:tplc="9E6C3CF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3331A73"/>
    <w:multiLevelType w:val="hybridMultilevel"/>
    <w:tmpl w:val="92D0D9F0"/>
    <w:lvl w:ilvl="0" w:tplc="1A129424">
      <w:start w:val="6"/>
      <w:numFmt w:val="bullet"/>
      <w:lvlText w:val="-"/>
      <w:lvlJc w:val="left"/>
      <w:pPr>
        <w:tabs>
          <w:tab w:val="num" w:pos="2128"/>
        </w:tabs>
        <w:ind w:left="2015" w:firstLine="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179"/>
    <w:rsid w:val="00003000"/>
    <w:rsid w:val="00007DED"/>
    <w:rsid w:val="000154AF"/>
    <w:rsid w:val="00015505"/>
    <w:rsid w:val="00021D94"/>
    <w:rsid w:val="00036F89"/>
    <w:rsid w:val="000449B8"/>
    <w:rsid w:val="00044F08"/>
    <w:rsid w:val="000501E4"/>
    <w:rsid w:val="00065FA9"/>
    <w:rsid w:val="00077D61"/>
    <w:rsid w:val="000907B1"/>
    <w:rsid w:val="00092746"/>
    <w:rsid w:val="000A0604"/>
    <w:rsid w:val="000A3B86"/>
    <w:rsid w:val="000C1B2C"/>
    <w:rsid w:val="000C5E21"/>
    <w:rsid w:val="000D1FCD"/>
    <w:rsid w:val="000D5AFE"/>
    <w:rsid w:val="000E4EB8"/>
    <w:rsid w:val="000E532C"/>
    <w:rsid w:val="000E750C"/>
    <w:rsid w:val="000F2D38"/>
    <w:rsid w:val="000F3546"/>
    <w:rsid w:val="000F7346"/>
    <w:rsid w:val="00100AA2"/>
    <w:rsid w:val="001011AC"/>
    <w:rsid w:val="00104192"/>
    <w:rsid w:val="00110A65"/>
    <w:rsid w:val="0011140E"/>
    <w:rsid w:val="0011292B"/>
    <w:rsid w:val="0012328D"/>
    <w:rsid w:val="0012479B"/>
    <w:rsid w:val="0013630A"/>
    <w:rsid w:val="00137027"/>
    <w:rsid w:val="00141CB6"/>
    <w:rsid w:val="00142EC2"/>
    <w:rsid w:val="00143E35"/>
    <w:rsid w:val="001508A9"/>
    <w:rsid w:val="00155226"/>
    <w:rsid w:val="00156786"/>
    <w:rsid w:val="00160C03"/>
    <w:rsid w:val="00162B13"/>
    <w:rsid w:val="00167C4D"/>
    <w:rsid w:val="001726A2"/>
    <w:rsid w:val="00174890"/>
    <w:rsid w:val="00180B57"/>
    <w:rsid w:val="00181218"/>
    <w:rsid w:val="00181D29"/>
    <w:rsid w:val="001853A1"/>
    <w:rsid w:val="00186401"/>
    <w:rsid w:val="001875A6"/>
    <w:rsid w:val="00193EA7"/>
    <w:rsid w:val="00194811"/>
    <w:rsid w:val="001A55CD"/>
    <w:rsid w:val="001B093E"/>
    <w:rsid w:val="001B1C22"/>
    <w:rsid w:val="001B4575"/>
    <w:rsid w:val="001B7F63"/>
    <w:rsid w:val="001C0A43"/>
    <w:rsid w:val="001C2E32"/>
    <w:rsid w:val="001C329B"/>
    <w:rsid w:val="001C431F"/>
    <w:rsid w:val="001C600F"/>
    <w:rsid w:val="001D089A"/>
    <w:rsid w:val="001E0F8E"/>
    <w:rsid w:val="001E3E82"/>
    <w:rsid w:val="001F2C28"/>
    <w:rsid w:val="001F352D"/>
    <w:rsid w:val="002009E5"/>
    <w:rsid w:val="0020103A"/>
    <w:rsid w:val="00204844"/>
    <w:rsid w:val="0021502E"/>
    <w:rsid w:val="002156A5"/>
    <w:rsid w:val="0022423F"/>
    <w:rsid w:val="00226EF5"/>
    <w:rsid w:val="00236F83"/>
    <w:rsid w:val="00240EF4"/>
    <w:rsid w:val="002427C0"/>
    <w:rsid w:val="00246F48"/>
    <w:rsid w:val="00251678"/>
    <w:rsid w:val="00251976"/>
    <w:rsid w:val="0025497E"/>
    <w:rsid w:val="00256169"/>
    <w:rsid w:val="00260036"/>
    <w:rsid w:val="00262306"/>
    <w:rsid w:val="00262421"/>
    <w:rsid w:val="00263CA1"/>
    <w:rsid w:val="002647E8"/>
    <w:rsid w:val="00264E23"/>
    <w:rsid w:val="00267492"/>
    <w:rsid w:val="00272C3C"/>
    <w:rsid w:val="00274E6C"/>
    <w:rsid w:val="00274E91"/>
    <w:rsid w:val="002843A7"/>
    <w:rsid w:val="00291841"/>
    <w:rsid w:val="002A6013"/>
    <w:rsid w:val="002A7424"/>
    <w:rsid w:val="002A7570"/>
    <w:rsid w:val="002B35F9"/>
    <w:rsid w:val="002B4262"/>
    <w:rsid w:val="002B7932"/>
    <w:rsid w:val="002B7EF8"/>
    <w:rsid w:val="002C028A"/>
    <w:rsid w:val="002C10D4"/>
    <w:rsid w:val="002C28FF"/>
    <w:rsid w:val="002C442D"/>
    <w:rsid w:val="002D0786"/>
    <w:rsid w:val="002D5D8C"/>
    <w:rsid w:val="002F5B29"/>
    <w:rsid w:val="00301606"/>
    <w:rsid w:val="00302CE3"/>
    <w:rsid w:val="00307947"/>
    <w:rsid w:val="00307975"/>
    <w:rsid w:val="00314DAD"/>
    <w:rsid w:val="00324D7C"/>
    <w:rsid w:val="00330E6B"/>
    <w:rsid w:val="00334865"/>
    <w:rsid w:val="00336676"/>
    <w:rsid w:val="003370CA"/>
    <w:rsid w:val="003478BD"/>
    <w:rsid w:val="00353FC5"/>
    <w:rsid w:val="00354AB2"/>
    <w:rsid w:val="00355879"/>
    <w:rsid w:val="00355995"/>
    <w:rsid w:val="00357572"/>
    <w:rsid w:val="0036595B"/>
    <w:rsid w:val="003660B0"/>
    <w:rsid w:val="00370BA2"/>
    <w:rsid w:val="003712FC"/>
    <w:rsid w:val="003715DC"/>
    <w:rsid w:val="00371AFC"/>
    <w:rsid w:val="003745E8"/>
    <w:rsid w:val="003845C7"/>
    <w:rsid w:val="003947C6"/>
    <w:rsid w:val="003971AD"/>
    <w:rsid w:val="003979E7"/>
    <w:rsid w:val="003A15DB"/>
    <w:rsid w:val="003A7BD6"/>
    <w:rsid w:val="003B0A53"/>
    <w:rsid w:val="003B45EA"/>
    <w:rsid w:val="003B7E95"/>
    <w:rsid w:val="003C257E"/>
    <w:rsid w:val="003C3EEB"/>
    <w:rsid w:val="003C4075"/>
    <w:rsid w:val="003C5B95"/>
    <w:rsid w:val="003D2B40"/>
    <w:rsid w:val="003D55B2"/>
    <w:rsid w:val="003D640A"/>
    <w:rsid w:val="003E1B48"/>
    <w:rsid w:val="003E5280"/>
    <w:rsid w:val="003F10BC"/>
    <w:rsid w:val="003F21E9"/>
    <w:rsid w:val="003F5EF9"/>
    <w:rsid w:val="004007B3"/>
    <w:rsid w:val="00401068"/>
    <w:rsid w:val="004058D6"/>
    <w:rsid w:val="0041115D"/>
    <w:rsid w:val="00414176"/>
    <w:rsid w:val="00415A2C"/>
    <w:rsid w:val="00417E39"/>
    <w:rsid w:val="00427A9E"/>
    <w:rsid w:val="00427EFF"/>
    <w:rsid w:val="00427F7B"/>
    <w:rsid w:val="0043161C"/>
    <w:rsid w:val="004400C1"/>
    <w:rsid w:val="004431CB"/>
    <w:rsid w:val="00445084"/>
    <w:rsid w:val="00445E6D"/>
    <w:rsid w:val="00445E9B"/>
    <w:rsid w:val="00446B1D"/>
    <w:rsid w:val="00451D7B"/>
    <w:rsid w:val="004534F3"/>
    <w:rsid w:val="00460B6C"/>
    <w:rsid w:val="0046330C"/>
    <w:rsid w:val="004776D4"/>
    <w:rsid w:val="004817E7"/>
    <w:rsid w:val="00482F6D"/>
    <w:rsid w:val="0049062A"/>
    <w:rsid w:val="0049323B"/>
    <w:rsid w:val="00493E7E"/>
    <w:rsid w:val="00496D96"/>
    <w:rsid w:val="004A1982"/>
    <w:rsid w:val="004B04A2"/>
    <w:rsid w:val="004B1D62"/>
    <w:rsid w:val="004B35B0"/>
    <w:rsid w:val="004B7C7D"/>
    <w:rsid w:val="004C0AA2"/>
    <w:rsid w:val="004C490B"/>
    <w:rsid w:val="004D3703"/>
    <w:rsid w:val="004E4B0E"/>
    <w:rsid w:val="004E759B"/>
    <w:rsid w:val="004E7F76"/>
    <w:rsid w:val="004F16A1"/>
    <w:rsid w:val="004F311E"/>
    <w:rsid w:val="004F4B57"/>
    <w:rsid w:val="005018EF"/>
    <w:rsid w:val="00516286"/>
    <w:rsid w:val="00517529"/>
    <w:rsid w:val="0052180B"/>
    <w:rsid w:val="00531E23"/>
    <w:rsid w:val="005363C8"/>
    <w:rsid w:val="00536954"/>
    <w:rsid w:val="0054778C"/>
    <w:rsid w:val="00551412"/>
    <w:rsid w:val="00552CF5"/>
    <w:rsid w:val="00553566"/>
    <w:rsid w:val="00553782"/>
    <w:rsid w:val="0055510E"/>
    <w:rsid w:val="005601C1"/>
    <w:rsid w:val="005609B4"/>
    <w:rsid w:val="00560E06"/>
    <w:rsid w:val="00570FB1"/>
    <w:rsid w:val="00574942"/>
    <w:rsid w:val="00582960"/>
    <w:rsid w:val="0058514C"/>
    <w:rsid w:val="00591EF0"/>
    <w:rsid w:val="00592859"/>
    <w:rsid w:val="00593C18"/>
    <w:rsid w:val="0059625E"/>
    <w:rsid w:val="0059704A"/>
    <w:rsid w:val="005A102B"/>
    <w:rsid w:val="005A22F6"/>
    <w:rsid w:val="005A6EF5"/>
    <w:rsid w:val="005B1351"/>
    <w:rsid w:val="005B42F7"/>
    <w:rsid w:val="005B495E"/>
    <w:rsid w:val="005B552B"/>
    <w:rsid w:val="005B7DB6"/>
    <w:rsid w:val="005C0917"/>
    <w:rsid w:val="005C0CE8"/>
    <w:rsid w:val="005C2FBE"/>
    <w:rsid w:val="005D4B23"/>
    <w:rsid w:val="005D5969"/>
    <w:rsid w:val="005E13C1"/>
    <w:rsid w:val="005E2079"/>
    <w:rsid w:val="005E2739"/>
    <w:rsid w:val="005E41B3"/>
    <w:rsid w:val="005E78A1"/>
    <w:rsid w:val="005F7E25"/>
    <w:rsid w:val="006045DF"/>
    <w:rsid w:val="00604660"/>
    <w:rsid w:val="00606AF9"/>
    <w:rsid w:val="00610C75"/>
    <w:rsid w:val="0061166C"/>
    <w:rsid w:val="00611D21"/>
    <w:rsid w:val="006129B4"/>
    <w:rsid w:val="006145F5"/>
    <w:rsid w:val="00615C44"/>
    <w:rsid w:val="00616310"/>
    <w:rsid w:val="00616C63"/>
    <w:rsid w:val="00626069"/>
    <w:rsid w:val="00631685"/>
    <w:rsid w:val="006344A1"/>
    <w:rsid w:val="006348C1"/>
    <w:rsid w:val="0063519E"/>
    <w:rsid w:val="00636B99"/>
    <w:rsid w:val="00640DDB"/>
    <w:rsid w:val="00643202"/>
    <w:rsid w:val="0064440E"/>
    <w:rsid w:val="0064561D"/>
    <w:rsid w:val="0064610F"/>
    <w:rsid w:val="006461AE"/>
    <w:rsid w:val="006514A2"/>
    <w:rsid w:val="0065271B"/>
    <w:rsid w:val="00663435"/>
    <w:rsid w:val="00676392"/>
    <w:rsid w:val="006765B5"/>
    <w:rsid w:val="006800F9"/>
    <w:rsid w:val="00681127"/>
    <w:rsid w:val="006827C3"/>
    <w:rsid w:val="00684EAE"/>
    <w:rsid w:val="00695083"/>
    <w:rsid w:val="006A696A"/>
    <w:rsid w:val="006A6D28"/>
    <w:rsid w:val="006B0460"/>
    <w:rsid w:val="006B5E8B"/>
    <w:rsid w:val="006C22BD"/>
    <w:rsid w:val="006C2AF5"/>
    <w:rsid w:val="006C4E2F"/>
    <w:rsid w:val="006C5429"/>
    <w:rsid w:val="006D04D1"/>
    <w:rsid w:val="006D0ED1"/>
    <w:rsid w:val="006D2064"/>
    <w:rsid w:val="006D2AE2"/>
    <w:rsid w:val="006D50EC"/>
    <w:rsid w:val="006E092A"/>
    <w:rsid w:val="006E1D9C"/>
    <w:rsid w:val="006E2F4C"/>
    <w:rsid w:val="006E6E94"/>
    <w:rsid w:val="006F1296"/>
    <w:rsid w:val="006F22A7"/>
    <w:rsid w:val="006F2FEF"/>
    <w:rsid w:val="006F5035"/>
    <w:rsid w:val="006F74F7"/>
    <w:rsid w:val="007040F8"/>
    <w:rsid w:val="00704145"/>
    <w:rsid w:val="007076B9"/>
    <w:rsid w:val="00712902"/>
    <w:rsid w:val="00716A1B"/>
    <w:rsid w:val="00724063"/>
    <w:rsid w:val="0072648F"/>
    <w:rsid w:val="007266C2"/>
    <w:rsid w:val="007301F4"/>
    <w:rsid w:val="007368EC"/>
    <w:rsid w:val="00764167"/>
    <w:rsid w:val="0076565A"/>
    <w:rsid w:val="00766491"/>
    <w:rsid w:val="00767D6C"/>
    <w:rsid w:val="007720A1"/>
    <w:rsid w:val="007A7555"/>
    <w:rsid w:val="007B0A9D"/>
    <w:rsid w:val="007B5614"/>
    <w:rsid w:val="007B5FFD"/>
    <w:rsid w:val="007B64B2"/>
    <w:rsid w:val="007C28F2"/>
    <w:rsid w:val="007C2CC0"/>
    <w:rsid w:val="007C3D47"/>
    <w:rsid w:val="007C66F4"/>
    <w:rsid w:val="007D603C"/>
    <w:rsid w:val="007D6531"/>
    <w:rsid w:val="007E1EF0"/>
    <w:rsid w:val="007E2FBF"/>
    <w:rsid w:val="007E381C"/>
    <w:rsid w:val="007E46DB"/>
    <w:rsid w:val="007E6E90"/>
    <w:rsid w:val="007E71B1"/>
    <w:rsid w:val="007E7982"/>
    <w:rsid w:val="007F59E7"/>
    <w:rsid w:val="007F70B3"/>
    <w:rsid w:val="00800AD5"/>
    <w:rsid w:val="00802BF3"/>
    <w:rsid w:val="008072F4"/>
    <w:rsid w:val="0081338D"/>
    <w:rsid w:val="008179D3"/>
    <w:rsid w:val="00821019"/>
    <w:rsid w:val="008235D5"/>
    <w:rsid w:val="00827C80"/>
    <w:rsid w:val="00830B5B"/>
    <w:rsid w:val="008401B6"/>
    <w:rsid w:val="0084372F"/>
    <w:rsid w:val="0084677E"/>
    <w:rsid w:val="0085695D"/>
    <w:rsid w:val="008626CF"/>
    <w:rsid w:val="00865356"/>
    <w:rsid w:val="00880FF2"/>
    <w:rsid w:val="00881777"/>
    <w:rsid w:val="00886D28"/>
    <w:rsid w:val="008932C1"/>
    <w:rsid w:val="008933F3"/>
    <w:rsid w:val="008A00A8"/>
    <w:rsid w:val="008A341C"/>
    <w:rsid w:val="008A37AC"/>
    <w:rsid w:val="008A5368"/>
    <w:rsid w:val="008B1459"/>
    <w:rsid w:val="008B6E08"/>
    <w:rsid w:val="008C20DF"/>
    <w:rsid w:val="008C33D9"/>
    <w:rsid w:val="008C3532"/>
    <w:rsid w:val="008C3697"/>
    <w:rsid w:val="008C6880"/>
    <w:rsid w:val="008D250C"/>
    <w:rsid w:val="008D25B7"/>
    <w:rsid w:val="008D33D8"/>
    <w:rsid w:val="008D7B9A"/>
    <w:rsid w:val="008E10A1"/>
    <w:rsid w:val="008E201E"/>
    <w:rsid w:val="008E34AE"/>
    <w:rsid w:val="008E7420"/>
    <w:rsid w:val="008E7471"/>
    <w:rsid w:val="008F28FA"/>
    <w:rsid w:val="008F3CE6"/>
    <w:rsid w:val="008F64E0"/>
    <w:rsid w:val="009063B0"/>
    <w:rsid w:val="009137AC"/>
    <w:rsid w:val="00920331"/>
    <w:rsid w:val="009354D0"/>
    <w:rsid w:val="00940A0E"/>
    <w:rsid w:val="009414A9"/>
    <w:rsid w:val="00946475"/>
    <w:rsid w:val="00950247"/>
    <w:rsid w:val="00953FE9"/>
    <w:rsid w:val="00955951"/>
    <w:rsid w:val="0096749E"/>
    <w:rsid w:val="00972DAC"/>
    <w:rsid w:val="00972FE4"/>
    <w:rsid w:val="009744AE"/>
    <w:rsid w:val="009A0CC2"/>
    <w:rsid w:val="009A55B1"/>
    <w:rsid w:val="009A793A"/>
    <w:rsid w:val="009B0F61"/>
    <w:rsid w:val="009B13D6"/>
    <w:rsid w:val="009B2B8C"/>
    <w:rsid w:val="009B2CB0"/>
    <w:rsid w:val="009B4813"/>
    <w:rsid w:val="009B57D9"/>
    <w:rsid w:val="009B63A8"/>
    <w:rsid w:val="009B65AD"/>
    <w:rsid w:val="009C0EE2"/>
    <w:rsid w:val="009C39B1"/>
    <w:rsid w:val="009C4448"/>
    <w:rsid w:val="009D4DF9"/>
    <w:rsid w:val="009E494F"/>
    <w:rsid w:val="009F3164"/>
    <w:rsid w:val="009F336B"/>
    <w:rsid w:val="009F4076"/>
    <w:rsid w:val="009F4C7B"/>
    <w:rsid w:val="00A11376"/>
    <w:rsid w:val="00A1460E"/>
    <w:rsid w:val="00A15C41"/>
    <w:rsid w:val="00A255AE"/>
    <w:rsid w:val="00A25739"/>
    <w:rsid w:val="00A265F5"/>
    <w:rsid w:val="00A27912"/>
    <w:rsid w:val="00A3078B"/>
    <w:rsid w:val="00A30DF5"/>
    <w:rsid w:val="00A326A5"/>
    <w:rsid w:val="00A32710"/>
    <w:rsid w:val="00A40D5B"/>
    <w:rsid w:val="00A4164B"/>
    <w:rsid w:val="00A52F3A"/>
    <w:rsid w:val="00A54A1B"/>
    <w:rsid w:val="00A561D2"/>
    <w:rsid w:val="00A57C01"/>
    <w:rsid w:val="00A66E26"/>
    <w:rsid w:val="00A71334"/>
    <w:rsid w:val="00A75B5C"/>
    <w:rsid w:val="00A75BF1"/>
    <w:rsid w:val="00A76BDC"/>
    <w:rsid w:val="00A83AC0"/>
    <w:rsid w:val="00A842AB"/>
    <w:rsid w:val="00A84352"/>
    <w:rsid w:val="00A87AD7"/>
    <w:rsid w:val="00A93219"/>
    <w:rsid w:val="00AA0DB6"/>
    <w:rsid w:val="00AA1D34"/>
    <w:rsid w:val="00AA5CAF"/>
    <w:rsid w:val="00AB0C7D"/>
    <w:rsid w:val="00AB3798"/>
    <w:rsid w:val="00AC47C5"/>
    <w:rsid w:val="00AD1C98"/>
    <w:rsid w:val="00AD6501"/>
    <w:rsid w:val="00AE1969"/>
    <w:rsid w:val="00AE2013"/>
    <w:rsid w:val="00B02885"/>
    <w:rsid w:val="00B0308B"/>
    <w:rsid w:val="00B05CCF"/>
    <w:rsid w:val="00B24C03"/>
    <w:rsid w:val="00B44EBF"/>
    <w:rsid w:val="00B44F69"/>
    <w:rsid w:val="00B5148D"/>
    <w:rsid w:val="00B6125C"/>
    <w:rsid w:val="00B76132"/>
    <w:rsid w:val="00B76DEF"/>
    <w:rsid w:val="00B77165"/>
    <w:rsid w:val="00B8550A"/>
    <w:rsid w:val="00B91D2D"/>
    <w:rsid w:val="00B931ED"/>
    <w:rsid w:val="00B952DF"/>
    <w:rsid w:val="00B9733A"/>
    <w:rsid w:val="00BB40E5"/>
    <w:rsid w:val="00BC161A"/>
    <w:rsid w:val="00BC1768"/>
    <w:rsid w:val="00BC1A67"/>
    <w:rsid w:val="00BC2502"/>
    <w:rsid w:val="00BC3E76"/>
    <w:rsid w:val="00BD09F9"/>
    <w:rsid w:val="00BD1F64"/>
    <w:rsid w:val="00BD3C44"/>
    <w:rsid w:val="00BE142B"/>
    <w:rsid w:val="00BE2D21"/>
    <w:rsid w:val="00BE447A"/>
    <w:rsid w:val="00BE51E9"/>
    <w:rsid w:val="00BE6373"/>
    <w:rsid w:val="00BF2938"/>
    <w:rsid w:val="00BF486C"/>
    <w:rsid w:val="00C022C6"/>
    <w:rsid w:val="00C03778"/>
    <w:rsid w:val="00C04017"/>
    <w:rsid w:val="00C0653B"/>
    <w:rsid w:val="00C143DB"/>
    <w:rsid w:val="00C21814"/>
    <w:rsid w:val="00C31184"/>
    <w:rsid w:val="00C31524"/>
    <w:rsid w:val="00C32144"/>
    <w:rsid w:val="00C33E37"/>
    <w:rsid w:val="00C358A2"/>
    <w:rsid w:val="00C37097"/>
    <w:rsid w:val="00C422BD"/>
    <w:rsid w:val="00C51FCE"/>
    <w:rsid w:val="00C54799"/>
    <w:rsid w:val="00C57AFE"/>
    <w:rsid w:val="00C61CAA"/>
    <w:rsid w:val="00C63531"/>
    <w:rsid w:val="00C63E11"/>
    <w:rsid w:val="00C65532"/>
    <w:rsid w:val="00C8516D"/>
    <w:rsid w:val="00C8606B"/>
    <w:rsid w:val="00C87E98"/>
    <w:rsid w:val="00C93B37"/>
    <w:rsid w:val="00C96C46"/>
    <w:rsid w:val="00C975DA"/>
    <w:rsid w:val="00C97FEB"/>
    <w:rsid w:val="00CA0296"/>
    <w:rsid w:val="00CB03C7"/>
    <w:rsid w:val="00CB1843"/>
    <w:rsid w:val="00CB6840"/>
    <w:rsid w:val="00CC25D7"/>
    <w:rsid w:val="00CC558A"/>
    <w:rsid w:val="00CC7724"/>
    <w:rsid w:val="00CD72AF"/>
    <w:rsid w:val="00CD7A62"/>
    <w:rsid w:val="00CF28DF"/>
    <w:rsid w:val="00CF2BB2"/>
    <w:rsid w:val="00CF342C"/>
    <w:rsid w:val="00CF750E"/>
    <w:rsid w:val="00D0340C"/>
    <w:rsid w:val="00D1238B"/>
    <w:rsid w:val="00D204F2"/>
    <w:rsid w:val="00D34EF3"/>
    <w:rsid w:val="00D37536"/>
    <w:rsid w:val="00D4012E"/>
    <w:rsid w:val="00D40DA5"/>
    <w:rsid w:val="00D44442"/>
    <w:rsid w:val="00D44E86"/>
    <w:rsid w:val="00D4612E"/>
    <w:rsid w:val="00D47A38"/>
    <w:rsid w:val="00D600E1"/>
    <w:rsid w:val="00D60FA2"/>
    <w:rsid w:val="00D650EC"/>
    <w:rsid w:val="00D75F05"/>
    <w:rsid w:val="00D91179"/>
    <w:rsid w:val="00D93E69"/>
    <w:rsid w:val="00D94129"/>
    <w:rsid w:val="00D96A91"/>
    <w:rsid w:val="00DA09AD"/>
    <w:rsid w:val="00DA5B03"/>
    <w:rsid w:val="00DB0194"/>
    <w:rsid w:val="00DB1083"/>
    <w:rsid w:val="00DB5BF3"/>
    <w:rsid w:val="00DC0909"/>
    <w:rsid w:val="00DC5069"/>
    <w:rsid w:val="00DC63A7"/>
    <w:rsid w:val="00DD0DF0"/>
    <w:rsid w:val="00DD252D"/>
    <w:rsid w:val="00DD3387"/>
    <w:rsid w:val="00DD7A9E"/>
    <w:rsid w:val="00DE0F30"/>
    <w:rsid w:val="00DF7DFC"/>
    <w:rsid w:val="00E011D4"/>
    <w:rsid w:val="00E0181B"/>
    <w:rsid w:val="00E05C70"/>
    <w:rsid w:val="00E068B0"/>
    <w:rsid w:val="00E06C96"/>
    <w:rsid w:val="00E11933"/>
    <w:rsid w:val="00E17002"/>
    <w:rsid w:val="00E27F8E"/>
    <w:rsid w:val="00E31603"/>
    <w:rsid w:val="00E31EBD"/>
    <w:rsid w:val="00E35CBD"/>
    <w:rsid w:val="00E4041D"/>
    <w:rsid w:val="00E470C9"/>
    <w:rsid w:val="00E52714"/>
    <w:rsid w:val="00E624CA"/>
    <w:rsid w:val="00E63334"/>
    <w:rsid w:val="00E66140"/>
    <w:rsid w:val="00E73A85"/>
    <w:rsid w:val="00E77F94"/>
    <w:rsid w:val="00E851F1"/>
    <w:rsid w:val="00E96C3D"/>
    <w:rsid w:val="00EA0014"/>
    <w:rsid w:val="00EA498D"/>
    <w:rsid w:val="00EB1B35"/>
    <w:rsid w:val="00EB26A6"/>
    <w:rsid w:val="00EC46AE"/>
    <w:rsid w:val="00EC7823"/>
    <w:rsid w:val="00EC78CC"/>
    <w:rsid w:val="00ED242E"/>
    <w:rsid w:val="00EF42BD"/>
    <w:rsid w:val="00F02690"/>
    <w:rsid w:val="00F029B9"/>
    <w:rsid w:val="00F07006"/>
    <w:rsid w:val="00F137BA"/>
    <w:rsid w:val="00F145D7"/>
    <w:rsid w:val="00F14956"/>
    <w:rsid w:val="00F219D6"/>
    <w:rsid w:val="00F21FEA"/>
    <w:rsid w:val="00F228F6"/>
    <w:rsid w:val="00F23E69"/>
    <w:rsid w:val="00F241B1"/>
    <w:rsid w:val="00F24CAC"/>
    <w:rsid w:val="00F25C6C"/>
    <w:rsid w:val="00F26E87"/>
    <w:rsid w:val="00F30343"/>
    <w:rsid w:val="00F319D4"/>
    <w:rsid w:val="00F3221D"/>
    <w:rsid w:val="00F363C6"/>
    <w:rsid w:val="00F402BE"/>
    <w:rsid w:val="00F402C5"/>
    <w:rsid w:val="00F408C5"/>
    <w:rsid w:val="00F518EE"/>
    <w:rsid w:val="00F537CE"/>
    <w:rsid w:val="00F53B23"/>
    <w:rsid w:val="00F55B22"/>
    <w:rsid w:val="00F5714B"/>
    <w:rsid w:val="00F62BCE"/>
    <w:rsid w:val="00F64CE6"/>
    <w:rsid w:val="00F6762C"/>
    <w:rsid w:val="00F707FD"/>
    <w:rsid w:val="00F70ABC"/>
    <w:rsid w:val="00F72104"/>
    <w:rsid w:val="00F77978"/>
    <w:rsid w:val="00F836DB"/>
    <w:rsid w:val="00F856B9"/>
    <w:rsid w:val="00F96F71"/>
    <w:rsid w:val="00FA0741"/>
    <w:rsid w:val="00FA46A0"/>
    <w:rsid w:val="00FA6088"/>
    <w:rsid w:val="00FA6F9A"/>
    <w:rsid w:val="00FB7AC3"/>
    <w:rsid w:val="00FC339D"/>
    <w:rsid w:val="00FC548E"/>
    <w:rsid w:val="00FD2BA5"/>
    <w:rsid w:val="00FD41A4"/>
    <w:rsid w:val="00FD41FF"/>
    <w:rsid w:val="00FE2A79"/>
    <w:rsid w:val="00FE2E89"/>
    <w:rsid w:val="00FE59CF"/>
    <w:rsid w:val="00FE7C06"/>
    <w:rsid w:val="00FF0C9C"/>
    <w:rsid w:val="00FF4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7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179"/>
    <w:pPr>
      <w:tabs>
        <w:tab w:val="center" w:pos="4844"/>
        <w:tab w:val="right" w:pos="9689"/>
      </w:tabs>
    </w:pPr>
  </w:style>
  <w:style w:type="character" w:customStyle="1" w:styleId="HeaderChar">
    <w:name w:val="Header Char"/>
    <w:basedOn w:val="DefaultParagraphFont"/>
    <w:link w:val="Header"/>
    <w:uiPriority w:val="99"/>
    <w:locked/>
    <w:rsid w:val="00D91179"/>
    <w:rPr>
      <w:rFonts w:ascii="Times New Roman" w:hAnsi="Times New Roman" w:cs="Times New Roman"/>
      <w:sz w:val="24"/>
      <w:szCs w:val="24"/>
      <w:lang w:val="en-US"/>
    </w:rPr>
  </w:style>
  <w:style w:type="table" w:styleId="TableGrid">
    <w:name w:val="Table Grid"/>
    <w:basedOn w:val="TableNormal"/>
    <w:uiPriority w:val="99"/>
    <w:rsid w:val="00D91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77D61"/>
    <w:pPr>
      <w:tabs>
        <w:tab w:val="center" w:pos="4677"/>
        <w:tab w:val="right" w:pos="9355"/>
      </w:tabs>
    </w:pPr>
  </w:style>
  <w:style w:type="character" w:customStyle="1" w:styleId="FooterChar">
    <w:name w:val="Footer Char"/>
    <w:basedOn w:val="DefaultParagraphFont"/>
    <w:link w:val="Footer"/>
    <w:uiPriority w:val="99"/>
    <w:semiHidden/>
    <w:locked/>
    <w:rsid w:val="009B0F61"/>
    <w:rPr>
      <w:rFonts w:ascii="Times New Roman" w:hAnsi="Times New Roman" w:cs="Times New Roman"/>
      <w:sz w:val="24"/>
      <w:szCs w:val="24"/>
      <w:lang w:val="en-US" w:eastAsia="en-US"/>
    </w:rPr>
  </w:style>
  <w:style w:type="character" w:styleId="PageNumber">
    <w:name w:val="page number"/>
    <w:basedOn w:val="DefaultParagraphFont"/>
    <w:uiPriority w:val="99"/>
    <w:rsid w:val="00077D61"/>
    <w:rPr>
      <w:rFonts w:cs="Times New Roman"/>
    </w:rPr>
  </w:style>
  <w:style w:type="paragraph" w:styleId="NormalWeb">
    <w:name w:val="Normal (Web)"/>
    <w:basedOn w:val="Normal"/>
    <w:uiPriority w:val="99"/>
    <w:rsid w:val="00003000"/>
    <w:pPr>
      <w:ind w:firstLine="567"/>
      <w:jc w:val="both"/>
    </w:pPr>
    <w:rPr>
      <w:lang w:val="ru-RU" w:eastAsia="ru-RU"/>
    </w:rPr>
  </w:style>
  <w:style w:type="paragraph" w:customStyle="1" w:styleId="cn">
    <w:name w:val="cn"/>
    <w:basedOn w:val="Normal"/>
    <w:rsid w:val="00BF2938"/>
    <w:pPr>
      <w:jc w:val="center"/>
    </w:pPr>
    <w:rPr>
      <w:lang w:val="ru-RU" w:eastAsia="ru-RU"/>
    </w:rPr>
  </w:style>
  <w:style w:type="paragraph" w:customStyle="1" w:styleId="cb">
    <w:name w:val="cb"/>
    <w:basedOn w:val="Normal"/>
    <w:rsid w:val="00BF2938"/>
    <w:pPr>
      <w:jc w:val="center"/>
    </w:pPr>
    <w:rPr>
      <w:b/>
      <w:bCs/>
      <w:lang w:val="ru-RU" w:eastAsia="ru-RU"/>
    </w:rPr>
  </w:style>
  <w:style w:type="paragraph" w:styleId="ListParagraph">
    <w:name w:val="List Paragraph"/>
    <w:basedOn w:val="Normal"/>
    <w:uiPriority w:val="34"/>
    <w:qFormat/>
    <w:rsid w:val="009354D0"/>
    <w:pPr>
      <w:ind w:left="720"/>
      <w:contextualSpacing/>
    </w:pPr>
  </w:style>
  <w:style w:type="paragraph" w:styleId="BalloonText">
    <w:name w:val="Balloon Text"/>
    <w:basedOn w:val="Normal"/>
    <w:link w:val="BalloonTextChar"/>
    <w:uiPriority w:val="99"/>
    <w:semiHidden/>
    <w:unhideWhenUsed/>
    <w:rsid w:val="003B7E95"/>
    <w:rPr>
      <w:rFonts w:ascii="Tahoma" w:hAnsi="Tahoma" w:cs="Tahoma"/>
      <w:sz w:val="16"/>
      <w:szCs w:val="16"/>
    </w:rPr>
  </w:style>
  <w:style w:type="character" w:customStyle="1" w:styleId="BalloonTextChar">
    <w:name w:val="Balloon Text Char"/>
    <w:basedOn w:val="DefaultParagraphFont"/>
    <w:link w:val="BalloonText"/>
    <w:uiPriority w:val="99"/>
    <w:semiHidden/>
    <w:rsid w:val="003B7E95"/>
    <w:rPr>
      <w:rFonts w:ascii="Tahoma" w:eastAsia="Times New Roman" w:hAnsi="Tahoma" w:cs="Tahoma"/>
      <w:sz w:val="16"/>
      <w:szCs w:val="16"/>
      <w:lang w:val="en-US" w:eastAsia="en-US"/>
    </w:rPr>
  </w:style>
  <w:style w:type="paragraph" w:styleId="BodyText">
    <w:name w:val="Body Text"/>
    <w:basedOn w:val="Normal"/>
    <w:link w:val="BodyTextChar"/>
    <w:rsid w:val="00F23E69"/>
    <w:pPr>
      <w:jc w:val="both"/>
    </w:pPr>
    <w:rPr>
      <w:lang w:val="ro-RO" w:eastAsia="ru-RU"/>
    </w:rPr>
  </w:style>
  <w:style w:type="character" w:customStyle="1" w:styleId="BodyTextChar">
    <w:name w:val="Body Text Char"/>
    <w:basedOn w:val="DefaultParagraphFont"/>
    <w:link w:val="BodyText"/>
    <w:rsid w:val="00F23E69"/>
    <w:rPr>
      <w:rFonts w:ascii="Times New Roman" w:eastAsia="Times New Roman" w:hAnsi="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7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179"/>
    <w:pPr>
      <w:tabs>
        <w:tab w:val="center" w:pos="4844"/>
        <w:tab w:val="right" w:pos="9689"/>
      </w:tabs>
    </w:pPr>
  </w:style>
  <w:style w:type="character" w:customStyle="1" w:styleId="HeaderChar">
    <w:name w:val="Header Char"/>
    <w:basedOn w:val="DefaultParagraphFont"/>
    <w:link w:val="Header"/>
    <w:uiPriority w:val="99"/>
    <w:locked/>
    <w:rsid w:val="00D91179"/>
    <w:rPr>
      <w:rFonts w:ascii="Times New Roman" w:hAnsi="Times New Roman" w:cs="Times New Roman"/>
      <w:sz w:val="24"/>
      <w:szCs w:val="24"/>
      <w:lang w:val="en-US"/>
    </w:rPr>
  </w:style>
  <w:style w:type="table" w:styleId="TableGrid">
    <w:name w:val="Table Grid"/>
    <w:basedOn w:val="TableNormal"/>
    <w:uiPriority w:val="99"/>
    <w:rsid w:val="00D91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77D61"/>
    <w:pPr>
      <w:tabs>
        <w:tab w:val="center" w:pos="4677"/>
        <w:tab w:val="right" w:pos="9355"/>
      </w:tabs>
    </w:pPr>
  </w:style>
  <w:style w:type="character" w:customStyle="1" w:styleId="FooterChar">
    <w:name w:val="Footer Char"/>
    <w:basedOn w:val="DefaultParagraphFont"/>
    <w:link w:val="Footer"/>
    <w:uiPriority w:val="99"/>
    <w:semiHidden/>
    <w:locked/>
    <w:rsid w:val="009B0F61"/>
    <w:rPr>
      <w:rFonts w:ascii="Times New Roman" w:hAnsi="Times New Roman" w:cs="Times New Roman"/>
      <w:sz w:val="24"/>
      <w:szCs w:val="24"/>
      <w:lang w:val="en-US" w:eastAsia="en-US"/>
    </w:rPr>
  </w:style>
  <w:style w:type="character" w:styleId="PageNumber">
    <w:name w:val="page number"/>
    <w:basedOn w:val="DefaultParagraphFont"/>
    <w:uiPriority w:val="99"/>
    <w:rsid w:val="00077D61"/>
    <w:rPr>
      <w:rFonts w:cs="Times New Roman"/>
    </w:rPr>
  </w:style>
  <w:style w:type="paragraph" w:styleId="NormalWeb">
    <w:name w:val="Normal (Web)"/>
    <w:basedOn w:val="Normal"/>
    <w:uiPriority w:val="99"/>
    <w:rsid w:val="00003000"/>
    <w:pPr>
      <w:ind w:firstLine="567"/>
      <w:jc w:val="both"/>
    </w:pPr>
    <w:rPr>
      <w:lang w:val="ru-RU" w:eastAsia="ru-RU"/>
    </w:rPr>
  </w:style>
  <w:style w:type="paragraph" w:customStyle="1" w:styleId="cn">
    <w:name w:val="cn"/>
    <w:basedOn w:val="Normal"/>
    <w:rsid w:val="00BF2938"/>
    <w:pPr>
      <w:jc w:val="center"/>
    </w:pPr>
    <w:rPr>
      <w:lang w:val="ru-RU" w:eastAsia="ru-RU"/>
    </w:rPr>
  </w:style>
  <w:style w:type="paragraph" w:customStyle="1" w:styleId="cb">
    <w:name w:val="cb"/>
    <w:basedOn w:val="Normal"/>
    <w:rsid w:val="00BF2938"/>
    <w:pPr>
      <w:jc w:val="center"/>
    </w:pPr>
    <w:rPr>
      <w:b/>
      <w:bCs/>
      <w:lang w:val="ru-RU" w:eastAsia="ru-RU"/>
    </w:rPr>
  </w:style>
  <w:style w:type="paragraph" w:styleId="ListParagraph">
    <w:name w:val="List Paragraph"/>
    <w:basedOn w:val="Normal"/>
    <w:uiPriority w:val="34"/>
    <w:qFormat/>
    <w:rsid w:val="009354D0"/>
    <w:pPr>
      <w:ind w:left="720"/>
      <w:contextualSpacing/>
    </w:pPr>
  </w:style>
  <w:style w:type="paragraph" w:styleId="BalloonText">
    <w:name w:val="Balloon Text"/>
    <w:basedOn w:val="Normal"/>
    <w:link w:val="BalloonTextChar"/>
    <w:uiPriority w:val="99"/>
    <w:semiHidden/>
    <w:unhideWhenUsed/>
    <w:rsid w:val="003B7E95"/>
    <w:rPr>
      <w:rFonts w:ascii="Tahoma" w:hAnsi="Tahoma" w:cs="Tahoma"/>
      <w:sz w:val="16"/>
      <w:szCs w:val="16"/>
    </w:rPr>
  </w:style>
  <w:style w:type="character" w:customStyle="1" w:styleId="BalloonTextChar">
    <w:name w:val="Balloon Text Char"/>
    <w:basedOn w:val="DefaultParagraphFont"/>
    <w:link w:val="BalloonText"/>
    <w:uiPriority w:val="99"/>
    <w:semiHidden/>
    <w:rsid w:val="003B7E95"/>
    <w:rPr>
      <w:rFonts w:ascii="Tahoma" w:eastAsia="Times New Roman" w:hAnsi="Tahoma" w:cs="Tahoma"/>
      <w:sz w:val="16"/>
      <w:szCs w:val="16"/>
      <w:lang w:val="en-US" w:eastAsia="en-US"/>
    </w:rPr>
  </w:style>
  <w:style w:type="paragraph" w:styleId="BodyText">
    <w:name w:val="Body Text"/>
    <w:basedOn w:val="Normal"/>
    <w:link w:val="BodyTextChar"/>
    <w:rsid w:val="00F23E69"/>
    <w:pPr>
      <w:jc w:val="both"/>
    </w:pPr>
    <w:rPr>
      <w:lang w:val="ro-RO" w:eastAsia="ru-RU"/>
    </w:rPr>
  </w:style>
  <w:style w:type="character" w:customStyle="1" w:styleId="BodyTextChar">
    <w:name w:val="Body Text Char"/>
    <w:basedOn w:val="DefaultParagraphFont"/>
    <w:link w:val="BodyText"/>
    <w:rsid w:val="00F23E69"/>
    <w:rPr>
      <w:rFonts w:ascii="Times New Roman" w:eastAsia="Times New Roman" w:hAnsi="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36998">
      <w:bodyDiv w:val="1"/>
      <w:marLeft w:val="0"/>
      <w:marRight w:val="0"/>
      <w:marTop w:val="0"/>
      <w:marBottom w:val="0"/>
      <w:divBdr>
        <w:top w:val="none" w:sz="0" w:space="0" w:color="auto"/>
        <w:left w:val="none" w:sz="0" w:space="0" w:color="auto"/>
        <w:bottom w:val="none" w:sz="0" w:space="0" w:color="auto"/>
        <w:right w:val="none" w:sz="0" w:space="0" w:color="auto"/>
      </w:divBdr>
    </w:div>
    <w:div w:id="556824172">
      <w:bodyDiv w:val="1"/>
      <w:marLeft w:val="0"/>
      <w:marRight w:val="0"/>
      <w:marTop w:val="0"/>
      <w:marBottom w:val="0"/>
      <w:divBdr>
        <w:top w:val="none" w:sz="0" w:space="0" w:color="auto"/>
        <w:left w:val="none" w:sz="0" w:space="0" w:color="auto"/>
        <w:bottom w:val="none" w:sz="0" w:space="0" w:color="auto"/>
        <w:right w:val="none" w:sz="0" w:space="0" w:color="auto"/>
      </w:divBdr>
    </w:div>
    <w:div w:id="655306719">
      <w:bodyDiv w:val="1"/>
      <w:marLeft w:val="0"/>
      <w:marRight w:val="0"/>
      <w:marTop w:val="0"/>
      <w:marBottom w:val="0"/>
      <w:divBdr>
        <w:top w:val="none" w:sz="0" w:space="0" w:color="auto"/>
        <w:left w:val="none" w:sz="0" w:space="0" w:color="auto"/>
        <w:bottom w:val="none" w:sz="0" w:space="0" w:color="auto"/>
        <w:right w:val="none" w:sz="0" w:space="0" w:color="auto"/>
      </w:divBdr>
    </w:div>
    <w:div w:id="992753668">
      <w:bodyDiv w:val="1"/>
      <w:marLeft w:val="0"/>
      <w:marRight w:val="0"/>
      <w:marTop w:val="0"/>
      <w:marBottom w:val="0"/>
      <w:divBdr>
        <w:top w:val="none" w:sz="0" w:space="0" w:color="auto"/>
        <w:left w:val="none" w:sz="0" w:space="0" w:color="auto"/>
        <w:bottom w:val="none" w:sz="0" w:space="0" w:color="auto"/>
        <w:right w:val="none" w:sz="0" w:space="0" w:color="auto"/>
      </w:divBdr>
    </w:div>
    <w:div w:id="1890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B5B4-8A93-4B3A-B0D9-1C6EED2D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7145</Words>
  <Characters>40727</Characters>
  <Application>Microsoft Office Word</Application>
  <DocSecurity>0</DocSecurity>
  <Lines>339</Lines>
  <Paragraphs>95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47777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 </cp:lastModifiedBy>
  <cp:revision>3</cp:revision>
  <cp:lastPrinted>2014-12-20T13:37:00Z</cp:lastPrinted>
  <dcterms:created xsi:type="dcterms:W3CDTF">2014-12-20T13:31:00Z</dcterms:created>
  <dcterms:modified xsi:type="dcterms:W3CDTF">2014-12-20T13:37:00Z</dcterms:modified>
</cp:coreProperties>
</file>