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8A" w:rsidRPr="00131873" w:rsidRDefault="00D24E8A" w:rsidP="00D24E8A">
      <w:pPr>
        <w:spacing w:after="0" w:line="240" w:lineRule="auto"/>
        <w:jc w:val="center"/>
        <w:rPr>
          <w:rFonts w:ascii="Times New Roman" w:hAnsi="Times New Roman" w:cs="Times New Roman"/>
          <w:b/>
          <w:sz w:val="24"/>
          <w:szCs w:val="24"/>
          <w:lang w:val="ro-RO"/>
        </w:rPr>
      </w:pPr>
      <w:bookmarkStart w:id="0" w:name="_GoBack"/>
      <w:r w:rsidRPr="00131873">
        <w:rPr>
          <w:rFonts w:ascii="Times New Roman" w:hAnsi="Times New Roman" w:cs="Times New Roman"/>
          <w:b/>
          <w:sz w:val="24"/>
          <w:szCs w:val="24"/>
          <w:lang w:val="ro-RO"/>
        </w:rPr>
        <w:t xml:space="preserve">SINTEZA </w:t>
      </w:r>
    </w:p>
    <w:p w:rsidR="00D24E8A" w:rsidRPr="00131873" w:rsidRDefault="00D24E8A" w:rsidP="00D24E8A">
      <w:pPr>
        <w:spacing w:after="0" w:line="240" w:lineRule="auto"/>
        <w:jc w:val="center"/>
        <w:rPr>
          <w:rFonts w:ascii="Times New Roman" w:hAnsi="Times New Roman"/>
          <w:bCs/>
          <w:sz w:val="24"/>
          <w:szCs w:val="24"/>
          <w:lang w:val="ro-RO"/>
        </w:rPr>
      </w:pPr>
      <w:r w:rsidRPr="00131873">
        <w:rPr>
          <w:rFonts w:ascii="Times New Roman" w:hAnsi="Times New Roman" w:cs="Times New Roman"/>
          <w:sz w:val="24"/>
          <w:szCs w:val="24"/>
          <w:lang w:val="ro-RO"/>
        </w:rPr>
        <w:t>obiec</w:t>
      </w:r>
      <w:r w:rsidR="008E1C4E" w:rsidRPr="00131873">
        <w:rPr>
          <w:rFonts w:ascii="Times New Roman" w:hAnsi="Times New Roman" w:cs="Times New Roman"/>
          <w:sz w:val="24"/>
          <w:szCs w:val="24"/>
          <w:lang w:val="ro-RO"/>
        </w:rPr>
        <w:t>ţ</w:t>
      </w:r>
      <w:r w:rsidRPr="00131873">
        <w:rPr>
          <w:rFonts w:ascii="Times New Roman" w:hAnsi="Times New Roman" w:cs="Times New Roman"/>
          <w:sz w:val="24"/>
          <w:szCs w:val="24"/>
          <w:lang w:val="ro-RO"/>
        </w:rPr>
        <w:t xml:space="preserve">iilor </w:t>
      </w:r>
      <w:r w:rsidR="008E1C4E" w:rsidRPr="00131873">
        <w:rPr>
          <w:rFonts w:ascii="Times New Roman" w:hAnsi="Times New Roman" w:cs="Times New Roman"/>
          <w:sz w:val="24"/>
          <w:szCs w:val="24"/>
          <w:lang w:val="ro-RO"/>
        </w:rPr>
        <w:t>ş</w:t>
      </w:r>
      <w:r w:rsidRPr="00131873">
        <w:rPr>
          <w:rFonts w:ascii="Times New Roman" w:hAnsi="Times New Roman" w:cs="Times New Roman"/>
          <w:sz w:val="24"/>
          <w:szCs w:val="24"/>
          <w:lang w:val="ro-RO"/>
        </w:rPr>
        <w:t xml:space="preserve">i propunerilor la proiectul Hotărîrii Guvernului </w:t>
      </w:r>
      <w:r w:rsidRPr="00131873">
        <w:rPr>
          <w:rFonts w:ascii="Times New Roman" w:hAnsi="Times New Roman"/>
          <w:bCs/>
          <w:sz w:val="24"/>
          <w:szCs w:val="24"/>
          <w:lang w:val="ro-RO"/>
        </w:rPr>
        <w:t xml:space="preserve">cu privire la aprobarea Reglementării tehnice </w:t>
      </w:r>
    </w:p>
    <w:p w:rsidR="0018628B" w:rsidRPr="00131873" w:rsidRDefault="0018628B" w:rsidP="0018628B">
      <w:pPr>
        <w:pStyle w:val="tt"/>
        <w:tabs>
          <w:tab w:val="left" w:pos="0"/>
          <w:tab w:val="left" w:pos="1560"/>
        </w:tabs>
        <w:rPr>
          <w:rFonts w:eastAsia="Calibri"/>
          <w:bCs w:val="0"/>
          <w:lang w:val="ro-RO"/>
        </w:rPr>
      </w:pPr>
      <w:r w:rsidRPr="00131873">
        <w:rPr>
          <w:b w:val="0"/>
          <w:lang w:val="ro-RO"/>
        </w:rPr>
        <w:t>privind punerea la dispoziţie pe piaţă a recipientelor simple sub presiune</w:t>
      </w:r>
    </w:p>
    <w:tbl>
      <w:tblPr>
        <w:tblStyle w:val="TableGrid"/>
        <w:tblpPr w:leftFromText="180" w:rightFromText="180" w:vertAnchor="text" w:horzAnchor="margin" w:tblpXSpec="center" w:tblpY="516"/>
        <w:tblW w:w="15425" w:type="dxa"/>
        <w:tblLook w:val="04A0"/>
      </w:tblPr>
      <w:tblGrid>
        <w:gridCol w:w="644"/>
        <w:gridCol w:w="1685"/>
        <w:gridCol w:w="2205"/>
        <w:gridCol w:w="4044"/>
        <w:gridCol w:w="1419"/>
        <w:gridCol w:w="5428"/>
      </w:tblGrid>
      <w:tr w:rsidR="00131873" w:rsidRPr="00131873" w:rsidTr="007C4151">
        <w:trPr>
          <w:trHeight w:val="144"/>
        </w:trPr>
        <w:tc>
          <w:tcPr>
            <w:tcW w:w="773" w:type="dxa"/>
          </w:tcPr>
          <w:p w:rsidR="00D24E8A" w:rsidRPr="00131873" w:rsidRDefault="00D24E8A"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Nr. d/o</w:t>
            </w:r>
          </w:p>
        </w:tc>
        <w:tc>
          <w:tcPr>
            <w:tcW w:w="1687" w:type="dxa"/>
          </w:tcPr>
          <w:p w:rsidR="00D24E8A" w:rsidRPr="00131873" w:rsidRDefault="00D24E8A"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Autoritatea publică</w:t>
            </w:r>
          </w:p>
        </w:tc>
        <w:tc>
          <w:tcPr>
            <w:tcW w:w="2208" w:type="dxa"/>
          </w:tcPr>
          <w:p w:rsidR="00D24E8A" w:rsidRPr="00131873" w:rsidRDefault="00D24E8A"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Articolul</w:t>
            </w:r>
          </w:p>
        </w:tc>
        <w:tc>
          <w:tcPr>
            <w:tcW w:w="6302" w:type="dxa"/>
          </w:tcPr>
          <w:p w:rsidR="00D24E8A" w:rsidRPr="00131873" w:rsidRDefault="00D24E8A"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Obiecţii şi propuneri</w:t>
            </w:r>
          </w:p>
        </w:tc>
        <w:tc>
          <w:tcPr>
            <w:tcW w:w="1501" w:type="dxa"/>
          </w:tcPr>
          <w:p w:rsidR="00D24E8A" w:rsidRPr="00131873" w:rsidRDefault="00D24E8A"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Rezultatul precăutării</w:t>
            </w:r>
          </w:p>
        </w:tc>
        <w:tc>
          <w:tcPr>
            <w:tcW w:w="2954" w:type="dxa"/>
          </w:tcPr>
          <w:p w:rsidR="00D24E8A" w:rsidRPr="00131873" w:rsidRDefault="00D24E8A" w:rsidP="007C4151">
            <w:pPr>
              <w:jc w:val="center"/>
              <w:rPr>
                <w:rFonts w:ascii="Times New Roman" w:hAnsi="Times New Roman" w:cs="Times New Roman"/>
                <w:sz w:val="24"/>
                <w:szCs w:val="24"/>
                <w:lang w:val="ro-RO"/>
              </w:rPr>
            </w:pPr>
          </w:p>
        </w:tc>
      </w:tr>
      <w:tr w:rsidR="00131873" w:rsidRPr="00131873" w:rsidTr="007C4151">
        <w:trPr>
          <w:trHeight w:val="144"/>
        </w:trPr>
        <w:tc>
          <w:tcPr>
            <w:tcW w:w="15425" w:type="dxa"/>
            <w:gridSpan w:val="6"/>
          </w:tcPr>
          <w:p w:rsidR="00401645" w:rsidRPr="00131873" w:rsidRDefault="008B7403" w:rsidP="007C4151">
            <w:pPr>
              <w:jc w:val="center"/>
              <w:rPr>
                <w:rFonts w:ascii="Times New Roman" w:hAnsi="Times New Roman" w:cs="Times New Roman"/>
                <w:sz w:val="24"/>
                <w:szCs w:val="24"/>
                <w:lang w:val="ro-RO"/>
              </w:rPr>
            </w:pPr>
            <w:r w:rsidRPr="00131873">
              <w:rPr>
                <w:rFonts w:ascii="Times New Roman" w:hAnsi="Times New Roman" w:cs="Times New Roman"/>
                <w:b/>
                <w:sz w:val="24"/>
                <w:szCs w:val="24"/>
                <w:lang w:val="ro-RO"/>
              </w:rPr>
              <w:t>La proiectul hotărîrii Guvernului</w:t>
            </w:r>
          </w:p>
        </w:tc>
      </w:tr>
      <w:tr w:rsidR="00131873" w:rsidRPr="00131873" w:rsidTr="007C4151">
        <w:trPr>
          <w:trHeight w:val="5066"/>
        </w:trPr>
        <w:tc>
          <w:tcPr>
            <w:tcW w:w="773" w:type="dxa"/>
          </w:tcPr>
          <w:p w:rsidR="00B4060C" w:rsidRPr="00131873" w:rsidRDefault="00B4060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w:t>
            </w:r>
            <w:r w:rsidR="00F1779F" w:rsidRPr="00131873">
              <w:rPr>
                <w:rFonts w:ascii="Times New Roman" w:hAnsi="Times New Roman" w:cs="Times New Roman"/>
                <w:sz w:val="24"/>
                <w:szCs w:val="24"/>
                <w:lang w:val="ro-RO"/>
              </w:rPr>
              <w:t>.</w:t>
            </w:r>
          </w:p>
        </w:tc>
        <w:tc>
          <w:tcPr>
            <w:tcW w:w="1687" w:type="dxa"/>
          </w:tcPr>
          <w:p w:rsidR="00B4060C" w:rsidRPr="00131873" w:rsidRDefault="00B4060C" w:rsidP="007C4151">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Centrul de armonizare a legislaţiei</w:t>
            </w:r>
          </w:p>
        </w:tc>
        <w:tc>
          <w:tcPr>
            <w:tcW w:w="2208" w:type="dxa"/>
          </w:tcPr>
          <w:p w:rsidR="00B4060C" w:rsidRPr="00131873" w:rsidRDefault="00B4060C" w:rsidP="007C4151">
            <w:pPr>
              <w:rPr>
                <w:rFonts w:ascii="Times New Roman" w:hAnsi="Times New Roman" w:cs="Times New Roman"/>
                <w:sz w:val="24"/>
                <w:szCs w:val="24"/>
                <w:lang w:val="ro-RO"/>
              </w:rPr>
            </w:pPr>
            <w:r w:rsidRPr="00131873">
              <w:rPr>
                <w:rFonts w:ascii="Times New Roman" w:hAnsi="Times New Roman" w:cs="Times New Roman"/>
                <w:sz w:val="24"/>
                <w:szCs w:val="24"/>
                <w:lang w:val="ro-RO"/>
              </w:rPr>
              <w:t>La partea decisivă</w:t>
            </w:r>
          </w:p>
        </w:tc>
        <w:tc>
          <w:tcPr>
            <w:tcW w:w="6302" w:type="dxa"/>
            <w:tcBorders>
              <w:bottom w:val="single" w:sz="4" w:space="0" w:color="auto"/>
            </w:tcBorders>
          </w:tcPr>
          <w:p w:rsidR="00B4060C" w:rsidRPr="00131873" w:rsidRDefault="00B4060C" w:rsidP="007C4151">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Pct.1 al proiectului Hotărîrii de Guvern cu privire la reglementarea tehnică privind punerea la dispozi</w:t>
            </w:r>
            <w:r w:rsidRPr="00131873">
              <w:rPr>
                <w:rFonts w:ascii="Times New Roman" w:cs="Times New Roman"/>
                <w:sz w:val="24"/>
                <w:szCs w:val="24"/>
                <w:lang w:val="ro-RO"/>
              </w:rPr>
              <w:t>ț</w:t>
            </w:r>
            <w:r w:rsidRPr="00131873">
              <w:rPr>
                <w:rFonts w:ascii="Times New Roman" w:hAnsi="Times New Roman" w:cs="Times New Roman"/>
                <w:sz w:val="24"/>
                <w:szCs w:val="24"/>
                <w:lang w:val="ro-RO"/>
              </w:rPr>
              <w:t>ie pe pia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ă a recipientelor simple sub presiune a preluat </w:t>
            </w:r>
            <w:r w:rsidRPr="00131873">
              <w:rPr>
                <w:rFonts w:ascii="Times New Roman" w:hAnsi="Times New Roman" w:cs="Times New Roman"/>
                <w:i/>
                <w:sz w:val="24"/>
                <w:szCs w:val="24"/>
                <w:lang w:val="ro-RO"/>
              </w:rPr>
              <w:t>ad literam</w:t>
            </w:r>
            <w:r w:rsidRPr="00131873">
              <w:rPr>
                <w:rFonts w:ascii="Times New Roman" w:hAnsi="Times New Roman" w:cs="Times New Roman"/>
                <w:sz w:val="24"/>
                <w:szCs w:val="24"/>
                <w:lang w:val="ro-RO"/>
              </w:rPr>
              <w:t xml:space="preserve"> prescrip</w:t>
            </w:r>
            <w:r w:rsidRPr="00131873">
              <w:rPr>
                <w:rFonts w:ascii="Times New Roman" w:cs="Times New Roman"/>
                <w:sz w:val="24"/>
                <w:szCs w:val="24"/>
                <w:lang w:val="ro-RO"/>
              </w:rPr>
              <w:t>ț</w:t>
            </w:r>
            <w:r w:rsidRPr="00131873">
              <w:rPr>
                <w:rFonts w:ascii="Times New Roman" w:hAnsi="Times New Roman" w:cs="Times New Roman"/>
                <w:sz w:val="24"/>
                <w:szCs w:val="24"/>
                <w:lang w:val="ro-RO"/>
              </w:rPr>
              <w:t>ia UE ce stabile</w:t>
            </w:r>
            <w:r w:rsidRPr="00131873">
              <w:rPr>
                <w:rFonts w:ascii="Times New Roman" w:cs="Times New Roman"/>
                <w:sz w:val="24"/>
                <w:szCs w:val="24"/>
                <w:lang w:val="ro-RO"/>
              </w:rPr>
              <w:t>ș</w:t>
            </w:r>
            <w:r w:rsidRPr="00131873">
              <w:rPr>
                <w:rFonts w:ascii="Times New Roman" w:hAnsi="Times New Roman" w:cs="Times New Roman"/>
                <w:sz w:val="24"/>
                <w:szCs w:val="24"/>
                <w:lang w:val="ro-RO"/>
              </w:rPr>
              <w:t>te obiectul de reglementare, fapt care a denaturat gradul de compatibilitate general al acestuia, îngustînd semnificativ obiectul proiectului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 Astfel, </w:t>
            </w:r>
            <w:r w:rsidRPr="00131873">
              <w:rPr>
                <w:rFonts w:ascii="Times New Roman" w:cs="Times New Roman"/>
                <w:sz w:val="24"/>
                <w:szCs w:val="24"/>
                <w:lang w:val="ro-RO"/>
              </w:rPr>
              <w:t>ț</w:t>
            </w:r>
            <w:r w:rsidRPr="00131873">
              <w:rPr>
                <w:rFonts w:ascii="Times New Roman" w:hAnsi="Times New Roman" w:cs="Times New Roman"/>
                <w:sz w:val="24"/>
                <w:szCs w:val="24"/>
                <w:lang w:val="ro-RO"/>
              </w:rPr>
              <w:t>inînd seama de faptul că Republica Moldova nu este stat membru UE, prin pct. 1 din proiectul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 sînt excluse de la reglementare recipientele simple sub presiune noi produse în Republica Moldova, or, scopul Directivei 2014/29/UE este anume acela de a acoperi recipientele noi produse în toate statele membre UE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cele noi sau la mâna a doua importate din statele ter</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e. O atare modalitate de preluare a scopului Directivei 2014/29/UE, ipotetic, ar fi posibilă după aderarea Republicii Moldova la UE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ob</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inerea statului de stat membru. </w:t>
            </w:r>
          </w:p>
          <w:p w:rsidR="00B4060C" w:rsidRPr="00131873" w:rsidRDefault="00B4060C" w:rsidP="007C4151">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Pentru a asigura corectitudinea transpunerii normei UE, lista produselor din pct. 1 al proiectului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 se va completa </w:t>
            </w:r>
            <w:r w:rsidRPr="00131873">
              <w:rPr>
                <w:rFonts w:ascii="Times New Roman" w:cs="Times New Roman"/>
                <w:sz w:val="24"/>
                <w:szCs w:val="24"/>
                <w:lang w:val="ro-RO"/>
              </w:rPr>
              <w:t>ș</w:t>
            </w:r>
            <w:r w:rsidRPr="00131873">
              <w:rPr>
                <w:rFonts w:ascii="Times New Roman" w:hAnsi="Times New Roman" w:cs="Times New Roman"/>
                <w:sz w:val="24"/>
                <w:szCs w:val="24"/>
                <w:lang w:val="ro-RO"/>
              </w:rPr>
              <w:t>i cu categoria recipientelor simple sub presiune noi, fabricate în Republica Moldova.</w:t>
            </w:r>
          </w:p>
        </w:tc>
        <w:tc>
          <w:tcPr>
            <w:tcW w:w="1501" w:type="dxa"/>
            <w:tcBorders>
              <w:bottom w:val="single" w:sz="4" w:space="0" w:color="auto"/>
            </w:tcBorders>
          </w:tcPr>
          <w:p w:rsidR="00B4060C" w:rsidRPr="00131873" w:rsidRDefault="00B4060C" w:rsidP="007C4151">
            <w:pPr>
              <w:ind w:left="-250"/>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bottom w:val="single" w:sz="4" w:space="0" w:color="auto"/>
            </w:tcBorders>
          </w:tcPr>
          <w:p w:rsidR="00B4060C" w:rsidRPr="00131873" w:rsidRDefault="00B4060C" w:rsidP="007C4151">
            <w:pPr>
              <w:tabs>
                <w:tab w:val="left" w:pos="567"/>
                <w:tab w:val="left" w:pos="1560"/>
              </w:tabs>
              <w:jc w:val="both"/>
              <w:rPr>
                <w:rFonts w:ascii="Times New Roman" w:hAnsi="Times New Roman" w:cs="Times New Roman"/>
                <w:sz w:val="24"/>
                <w:szCs w:val="24"/>
                <w:lang w:val="ro-RO"/>
              </w:rPr>
            </w:pPr>
            <w:r w:rsidRPr="00131873">
              <w:rPr>
                <w:rFonts w:ascii="Times New Roman" w:hAnsi="Times New Roman" w:cs="Times New Roman"/>
                <w:b/>
                <w:sz w:val="24"/>
                <w:szCs w:val="24"/>
                <w:lang w:val="ro-RO"/>
              </w:rPr>
              <w:t>1.</w:t>
            </w:r>
            <w:r w:rsidRPr="00131873">
              <w:rPr>
                <w:rFonts w:ascii="Times New Roman" w:hAnsi="Times New Roman" w:cs="Times New Roman"/>
                <w:sz w:val="24"/>
                <w:szCs w:val="24"/>
                <w:lang w:val="ro-RO"/>
              </w:rPr>
              <w:t xml:space="preserve">Prezenta Reglementare tehnică se referă la recipientele simple sub presiune care, la întroducerea pe piaţă sînt noi, fiind fabricate de un producător înregistrat pe teritoriul Republicii Moldova, precum şi recipiente simple sub presiune noi sau la mîna a doua, importate dintr-o </w:t>
            </w:r>
            <w:r w:rsidRPr="00131873">
              <w:rPr>
                <w:rFonts w:ascii="Times New Roman" w:hAnsi="Cambria Math" w:cs="Times New Roman"/>
                <w:sz w:val="24"/>
                <w:szCs w:val="24"/>
                <w:lang w:val="ro-RO"/>
              </w:rPr>
              <w:t>ț</w:t>
            </w:r>
            <w:r w:rsidRPr="00131873">
              <w:rPr>
                <w:rFonts w:ascii="Times New Roman" w:hAnsi="Times New Roman" w:cs="Times New Roman"/>
                <w:sz w:val="24"/>
                <w:szCs w:val="24"/>
                <w:lang w:val="ro-RO"/>
              </w:rPr>
              <w:t>ară ter</w:t>
            </w:r>
            <w:r w:rsidRPr="00131873">
              <w:rPr>
                <w:rFonts w:ascii="Times New Roman" w:hAnsi="Cambria Math" w:cs="Times New Roman"/>
                <w:sz w:val="24"/>
                <w:szCs w:val="24"/>
                <w:lang w:val="ro-RO"/>
              </w:rPr>
              <w:t>ț</w:t>
            </w:r>
            <w:r w:rsidRPr="00131873">
              <w:rPr>
                <w:rFonts w:ascii="Times New Roman" w:hAnsi="Times New Roman" w:cs="Times New Roman"/>
                <w:sz w:val="24"/>
                <w:szCs w:val="24"/>
                <w:lang w:val="ro-RO"/>
              </w:rPr>
              <w:t>ă.</w:t>
            </w:r>
          </w:p>
        </w:tc>
      </w:tr>
      <w:tr w:rsidR="00131873" w:rsidRPr="00131873" w:rsidTr="00D076BC">
        <w:trPr>
          <w:trHeight w:val="1554"/>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2.</w:t>
            </w:r>
          </w:p>
        </w:tc>
        <w:tc>
          <w:tcPr>
            <w:tcW w:w="1687"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Centrul de armonizare a legislaţiei</w:t>
            </w: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La partea decisivă</w:t>
            </w:r>
          </w:p>
        </w:tc>
        <w:tc>
          <w:tcPr>
            <w:tcW w:w="6302" w:type="dxa"/>
            <w:tcBorders>
              <w:bottom w:val="single" w:sz="4" w:space="0" w:color="auto"/>
            </w:tcBorders>
          </w:tcPr>
          <w:p w:rsidR="00D076BC" w:rsidRPr="00131873" w:rsidRDefault="00D076BC" w:rsidP="00D076BC">
            <w:pPr>
              <w:jc w:val="both"/>
              <w:rPr>
                <w:rFonts w:ascii="Times New Roman" w:hAnsi="Times New Roman" w:cs="Times New Roman"/>
                <w:bCs/>
                <w:iCs/>
                <w:sz w:val="24"/>
                <w:szCs w:val="24"/>
                <w:lang w:val="ro-RO"/>
              </w:rPr>
            </w:pPr>
            <w:r w:rsidRPr="00131873">
              <w:rPr>
                <w:rFonts w:ascii="Times New Roman" w:hAnsi="Times New Roman" w:cs="Times New Roman"/>
                <w:bCs/>
                <w:iCs/>
                <w:sz w:val="24"/>
                <w:szCs w:val="24"/>
                <w:lang w:val="ro-RO"/>
              </w:rPr>
              <w:t>Scopul proiectului na</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ional constă în stabilirea condi</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iilor tehnice pentru recipientele simple sub presiune care la introducerea pe pia</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 xml:space="preserve">ă sunt noi, fabricate de un producător stabilit în Uniune, precum </w:t>
            </w:r>
            <w:r w:rsidRPr="00131873">
              <w:rPr>
                <w:rFonts w:ascii="Times New Roman" w:cs="Times New Roman"/>
                <w:bCs/>
                <w:iCs/>
                <w:sz w:val="24"/>
                <w:szCs w:val="24"/>
                <w:lang w:val="ro-RO"/>
              </w:rPr>
              <w:t>ș</w:t>
            </w:r>
            <w:r w:rsidRPr="00131873">
              <w:rPr>
                <w:rFonts w:ascii="Times New Roman" w:hAnsi="Times New Roman" w:cs="Times New Roman"/>
                <w:bCs/>
                <w:iCs/>
                <w:sz w:val="24"/>
                <w:szCs w:val="24"/>
                <w:lang w:val="ro-RO"/>
              </w:rPr>
              <w:t xml:space="preserve">i pentru recipientele simple sub presiune, noi sau la mâna a doua, importate dintr-o </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ară ter</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ă.</w:t>
            </w:r>
          </w:p>
          <w:p w:rsidR="00D076BC" w:rsidRPr="00131873" w:rsidRDefault="00D076BC" w:rsidP="00D076BC">
            <w:pPr>
              <w:jc w:val="both"/>
              <w:rPr>
                <w:rFonts w:ascii="Times New Roman" w:hAnsi="Times New Roman" w:cs="Times New Roman"/>
                <w:bCs/>
                <w:iCs/>
                <w:sz w:val="24"/>
                <w:szCs w:val="24"/>
                <w:lang w:val="ro-RO"/>
              </w:rPr>
            </w:pPr>
            <w:r w:rsidRPr="00131873">
              <w:rPr>
                <w:rFonts w:ascii="Times New Roman" w:hAnsi="Times New Roman" w:cs="Times New Roman"/>
                <w:bCs/>
                <w:iCs/>
                <w:sz w:val="24"/>
                <w:szCs w:val="24"/>
                <w:lang w:val="ro-RO"/>
              </w:rPr>
              <w:t>Directiva 2014/29/UE stabile</w:t>
            </w:r>
            <w:r w:rsidRPr="00131873">
              <w:rPr>
                <w:rFonts w:ascii="Times New Roman" w:cs="Times New Roman"/>
                <w:bCs/>
                <w:iCs/>
                <w:sz w:val="24"/>
                <w:szCs w:val="24"/>
                <w:lang w:val="ro-RO"/>
              </w:rPr>
              <w:t>ș</w:t>
            </w:r>
            <w:r w:rsidRPr="00131873">
              <w:rPr>
                <w:rFonts w:ascii="Times New Roman" w:hAnsi="Times New Roman" w:cs="Times New Roman"/>
                <w:bCs/>
                <w:iCs/>
                <w:sz w:val="24"/>
                <w:szCs w:val="24"/>
                <w:lang w:val="ro-RO"/>
              </w:rPr>
              <w:t>te condi</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iile tehnice pentru admiterea pe pia</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 xml:space="preserve">a UE a recipientelor simple sub presiune noi, fabricate de un producător stabilit în Uniune, precum </w:t>
            </w:r>
            <w:r w:rsidRPr="00131873">
              <w:rPr>
                <w:rFonts w:ascii="Times New Roman" w:cs="Times New Roman"/>
                <w:bCs/>
                <w:iCs/>
                <w:sz w:val="24"/>
                <w:szCs w:val="24"/>
                <w:lang w:val="ro-RO"/>
              </w:rPr>
              <w:t>ș</w:t>
            </w:r>
            <w:r w:rsidRPr="00131873">
              <w:rPr>
                <w:rFonts w:ascii="Times New Roman" w:hAnsi="Times New Roman" w:cs="Times New Roman"/>
                <w:bCs/>
                <w:iCs/>
                <w:sz w:val="24"/>
                <w:szCs w:val="24"/>
                <w:lang w:val="ro-RO"/>
              </w:rPr>
              <w:t xml:space="preserve">i a recipientelor simple sub presiune, noi sau la mâna a doua, importate dintr-o </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ară ter</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 xml:space="preserve">ă. </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bCs/>
                <w:iCs/>
                <w:sz w:val="24"/>
                <w:szCs w:val="24"/>
                <w:lang w:val="ro-RO"/>
              </w:rPr>
              <w:t>Din analiza comparativă întreprinsă asupra proiectului na</w:t>
            </w:r>
            <w:r w:rsidRPr="00131873">
              <w:rPr>
                <w:rFonts w:ascii="Times New Roman" w:cs="Times New Roman"/>
                <w:bCs/>
                <w:iCs/>
                <w:sz w:val="24"/>
                <w:szCs w:val="24"/>
                <w:lang w:val="ro-RO"/>
              </w:rPr>
              <w:t>ț</w:t>
            </w:r>
            <w:r w:rsidRPr="00131873">
              <w:rPr>
                <w:rFonts w:ascii="Times New Roman" w:hAnsi="Times New Roman" w:cs="Times New Roman"/>
                <w:bCs/>
                <w:iCs/>
                <w:sz w:val="24"/>
                <w:szCs w:val="24"/>
                <w:lang w:val="ro-RO"/>
              </w:rPr>
              <w:t xml:space="preserve">ional în raport cu actul UE, constatăm că acesta </w:t>
            </w:r>
            <w:r w:rsidRPr="00131873">
              <w:rPr>
                <w:rFonts w:ascii="Times New Roman" w:hAnsi="Times New Roman" w:cs="Times New Roman"/>
                <w:sz w:val="24"/>
                <w:szCs w:val="24"/>
                <w:lang w:val="ro-RO"/>
              </w:rPr>
              <w:t xml:space="preserve">nu asigură realizarea corespunzătoare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integrală a obiectivului Directivei 2014/29/UE, datorită inserării unor numeroase prevederi a căror aplicabilitate practică este suspendată pînă la momentul aderării Republicii Moldova la Uniunea Europeană (de exemplu, pct. 83-138, pct. 142, 143, 147, 148 din proiectul na</w:t>
            </w:r>
            <w:r w:rsidRPr="00131873">
              <w:rPr>
                <w:rFonts w:ascii="Times New Roman" w:cs="Times New Roman"/>
                <w:sz w:val="24"/>
                <w:szCs w:val="24"/>
                <w:lang w:val="ro-RO"/>
              </w:rPr>
              <w:t>ț</w:t>
            </w:r>
            <w:r w:rsidRPr="00131873">
              <w:rPr>
                <w:rFonts w:ascii="Times New Roman" w:hAnsi="Times New Roman" w:cs="Times New Roman"/>
                <w:sz w:val="24"/>
                <w:szCs w:val="24"/>
                <w:lang w:val="ro-RO"/>
              </w:rPr>
              <w:t>ional –  notificarea organismelor de evaluare a conformită</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ii </w:t>
            </w:r>
            <w:r w:rsidRPr="00131873">
              <w:rPr>
                <w:rFonts w:ascii="Times New Roman" w:cs="Times New Roman"/>
                <w:sz w:val="24"/>
                <w:szCs w:val="24"/>
                <w:lang w:val="ro-RO"/>
              </w:rPr>
              <w:t>ș</w:t>
            </w:r>
            <w:r w:rsidRPr="00131873">
              <w:rPr>
                <w:rFonts w:ascii="Times New Roman" w:hAnsi="Times New Roman" w:cs="Times New Roman"/>
                <w:sz w:val="24"/>
                <w:szCs w:val="24"/>
                <w:lang w:val="ro-RO"/>
              </w:rPr>
              <w:t>i supravegherea pie</w:t>
            </w:r>
            <w:r w:rsidRPr="00131873">
              <w:rPr>
                <w:rFonts w:ascii="Times New Roman" w:cs="Times New Roman"/>
                <w:sz w:val="24"/>
                <w:szCs w:val="24"/>
                <w:lang w:val="ro-RO"/>
              </w:rPr>
              <w:t>ț</w:t>
            </w:r>
            <w:r w:rsidRPr="00131873">
              <w:rPr>
                <w:rFonts w:ascii="Times New Roman" w:hAnsi="Times New Roman" w:cs="Times New Roman"/>
                <w:sz w:val="24"/>
                <w:szCs w:val="24"/>
                <w:lang w:val="ro-RO"/>
              </w:rPr>
              <w:t>ii).</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Anexa XVI a Capitolului V ”Comer</w:t>
            </w:r>
            <w:r w:rsidRPr="00131873">
              <w:rPr>
                <w:rFonts w:ascii="Times New Roman" w:cs="Times New Roman"/>
                <w:sz w:val="24"/>
                <w:szCs w:val="24"/>
                <w:lang w:val="ro-RO"/>
              </w:rPr>
              <w:t>țș</w:t>
            </w:r>
            <w:r w:rsidRPr="00131873">
              <w:rPr>
                <w:rFonts w:ascii="Times New Roman" w:hAnsi="Times New Roman" w:cs="Times New Roman"/>
                <w:sz w:val="24"/>
                <w:szCs w:val="24"/>
                <w:lang w:val="ro-RO"/>
              </w:rPr>
              <w:t>i aspecte legate de comer</w:t>
            </w:r>
            <w:r w:rsidRPr="00131873">
              <w:rPr>
                <w:rFonts w:ascii="Times New Roman" w:cs="Times New Roman"/>
                <w:sz w:val="24"/>
                <w:szCs w:val="24"/>
                <w:lang w:val="ro-RO"/>
              </w:rPr>
              <w:t>ț</w:t>
            </w:r>
            <w:r w:rsidRPr="00131873">
              <w:rPr>
                <w:rFonts w:ascii="Times New Roman" w:hAnsi="Times New Roman" w:cs="Times New Roman"/>
                <w:sz w:val="24"/>
                <w:szCs w:val="24"/>
                <w:lang w:val="ro-RO"/>
              </w:rPr>
              <w:t>” din Acordul de Asociere RM-UE formalizează angajamentul Republicii Moldova de a asigura apropierea cu Directiva 2009/105/CE în termeni scur</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 - 2015, fără a fi formulate careva rezerve referitoare la modalitatea de </w:t>
            </w:r>
            <w:r w:rsidRPr="00131873">
              <w:rPr>
                <w:rFonts w:ascii="Times New Roman" w:hAnsi="Times New Roman" w:cs="Times New Roman"/>
                <w:sz w:val="24"/>
                <w:szCs w:val="24"/>
                <w:lang w:val="ro-RO"/>
              </w:rPr>
              <w:lastRenderedPageBreak/>
              <w:t xml:space="preserve">transpunere a actului UE. Astfel, </w:t>
            </w:r>
            <w:r w:rsidRPr="00131873">
              <w:rPr>
                <w:rFonts w:ascii="Times New Roman" w:cs="Times New Roman"/>
                <w:sz w:val="24"/>
                <w:szCs w:val="24"/>
                <w:lang w:val="ro-RO"/>
              </w:rPr>
              <w:t>ț</w:t>
            </w:r>
            <w:r w:rsidRPr="00131873">
              <w:rPr>
                <w:rFonts w:ascii="Times New Roman" w:hAnsi="Times New Roman" w:cs="Times New Roman"/>
                <w:sz w:val="24"/>
                <w:szCs w:val="24"/>
                <w:lang w:val="ro-RO"/>
              </w:rPr>
              <w:t>inînd seama de cadrul juridic actual al rela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iilor bilaterale dintre Republica Moldova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UE - Acordul de Asociere RM-UE, este inoportună </w:t>
            </w:r>
            <w:r w:rsidRPr="00131873">
              <w:rPr>
                <w:rFonts w:ascii="Times New Roman" w:cs="Times New Roman"/>
                <w:sz w:val="24"/>
                <w:szCs w:val="24"/>
                <w:lang w:val="ro-RO"/>
              </w:rPr>
              <w:t>ș</w:t>
            </w:r>
            <w:r w:rsidRPr="00131873">
              <w:rPr>
                <w:rFonts w:ascii="Times New Roman" w:hAnsi="Times New Roman" w:cs="Times New Roman"/>
                <w:sz w:val="24"/>
                <w:szCs w:val="24"/>
                <w:lang w:val="ro-RO"/>
              </w:rPr>
              <w:t>i precipitată includerea în proiectul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 a unor norme UE aplicabile exclusiv statelor membre, cu suspendarea punerii în aplicare a acestora pentru Republica Moldova pînă la producerea unui eveniment viitor </w:t>
            </w:r>
            <w:r w:rsidRPr="00131873">
              <w:rPr>
                <w:rFonts w:ascii="Times New Roman" w:cs="Times New Roman"/>
                <w:sz w:val="24"/>
                <w:szCs w:val="24"/>
                <w:lang w:val="ro-RO"/>
              </w:rPr>
              <w:t>ș</w:t>
            </w:r>
            <w:r w:rsidRPr="00131873">
              <w:rPr>
                <w:rFonts w:ascii="Times New Roman" w:hAnsi="Times New Roman" w:cs="Times New Roman"/>
                <w:sz w:val="24"/>
                <w:szCs w:val="24"/>
                <w:lang w:val="ro-RO"/>
              </w:rPr>
              <w:t>i incert - aderarea la UE. Stabilirea unor perioade de inaplicabilitate a unor norme juridice este posibilă, dar poate genera o incertitudine în sistemul de drept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 Mai mult, art. 172 al Acordului de Asociere RM-UE în domeniul reglementării tehnice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evaluării a conformită</w:t>
            </w:r>
            <w:r w:rsidRPr="00131873">
              <w:rPr>
                <w:rFonts w:ascii="Times New Roman" w:cs="Times New Roman"/>
                <w:sz w:val="24"/>
                <w:szCs w:val="24"/>
                <w:lang w:val="ro-RO"/>
              </w:rPr>
              <w:t>ț</w:t>
            </w:r>
            <w:r w:rsidRPr="00131873">
              <w:rPr>
                <w:rFonts w:ascii="Times New Roman" w:hAnsi="Times New Roman" w:cs="Times New Roman"/>
                <w:sz w:val="24"/>
                <w:szCs w:val="24"/>
                <w:lang w:val="ro-RO"/>
              </w:rPr>
              <w:t>ii, prevede rela</w:t>
            </w:r>
            <w:r w:rsidRPr="00131873">
              <w:rPr>
                <w:rFonts w:ascii="Times New Roman" w:cs="Times New Roman"/>
                <w:sz w:val="24"/>
                <w:szCs w:val="24"/>
                <w:lang w:val="ro-RO"/>
              </w:rPr>
              <w:t>ț</w:t>
            </w:r>
            <w:r w:rsidRPr="00131873">
              <w:rPr>
                <w:rFonts w:ascii="Times New Roman" w:hAnsi="Times New Roman" w:cs="Times New Roman"/>
                <w:sz w:val="24"/>
                <w:szCs w:val="24"/>
                <w:lang w:val="ro-RO"/>
              </w:rPr>
              <w:t>ii de cooperare dintre cele două păr</w:t>
            </w:r>
            <w:r w:rsidRPr="00131873">
              <w:rPr>
                <w:rFonts w:ascii="Times New Roman" w:cs="Times New Roman"/>
                <w:sz w:val="24"/>
                <w:szCs w:val="24"/>
                <w:lang w:val="ro-RO"/>
              </w:rPr>
              <w:t>ț</w:t>
            </w:r>
            <w:r w:rsidRPr="00131873">
              <w:rPr>
                <w:rFonts w:ascii="Times New Roman" w:hAnsi="Times New Roman" w:cs="Times New Roman"/>
                <w:sz w:val="24"/>
                <w:szCs w:val="24"/>
                <w:lang w:val="ro-RO"/>
              </w:rPr>
              <w:t>i, cu armonizarea graduală a legisla</w:t>
            </w:r>
            <w:r w:rsidRPr="00131873">
              <w:rPr>
                <w:rFonts w:ascii="Times New Roman" w:cs="Times New Roman"/>
                <w:sz w:val="24"/>
                <w:szCs w:val="24"/>
                <w:lang w:val="ro-RO"/>
              </w:rPr>
              <w:t>ț</w:t>
            </w:r>
            <w:r w:rsidRPr="00131873">
              <w:rPr>
                <w:rFonts w:ascii="Times New Roman" w:hAnsi="Times New Roman" w:cs="Times New Roman"/>
                <w:sz w:val="24"/>
                <w:szCs w:val="24"/>
                <w:lang w:val="ro-RO"/>
              </w:rPr>
              <w:t>iei na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ionale cu cea a UE. </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În contextul celor expuse </w:t>
            </w:r>
            <w:r w:rsidRPr="00131873">
              <w:rPr>
                <w:rFonts w:ascii="Times New Roman" w:hAnsi="Times New Roman" w:cs="Times New Roman"/>
                <w:i/>
                <w:sz w:val="24"/>
                <w:szCs w:val="24"/>
                <w:lang w:val="ro-RO"/>
              </w:rPr>
              <w:t>supra,</w:t>
            </w:r>
            <w:r w:rsidRPr="00131873">
              <w:rPr>
                <w:rFonts w:ascii="Times New Roman" w:hAnsi="Times New Roman" w:cs="Times New Roman"/>
                <w:sz w:val="24"/>
                <w:szCs w:val="24"/>
                <w:lang w:val="ro-RO"/>
              </w:rPr>
              <w:t xml:space="preserve"> considerăm necesară armonizarea doar a prevederilor ce pot fi implementate de Republica Moldova la moment, cu adaptarea acestora la realitatea juridică stabilită de legile cadru în domeniul reglementărilor tehnice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evaluării conformită</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ii </w:t>
            </w:r>
            <w:r w:rsidRPr="00131873">
              <w:rPr>
                <w:rFonts w:ascii="Times New Roman" w:cs="Times New Roman"/>
                <w:sz w:val="24"/>
                <w:szCs w:val="24"/>
                <w:lang w:val="ro-RO"/>
              </w:rPr>
              <w:t>ș</w:t>
            </w:r>
            <w:r w:rsidRPr="00131873">
              <w:rPr>
                <w:rFonts w:ascii="Times New Roman" w:hAnsi="Times New Roman" w:cs="Times New Roman"/>
                <w:sz w:val="24"/>
                <w:szCs w:val="24"/>
                <w:lang w:val="ro-RO"/>
              </w:rPr>
              <w:t>i în limitele angajamentelor asumate prin Acordul de Asociere RM-UE.</w:t>
            </w:r>
          </w:p>
        </w:tc>
        <w:tc>
          <w:tcPr>
            <w:tcW w:w="1501"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Borders>
              <w:bottom w:val="single" w:sz="4" w:space="0" w:color="auto"/>
            </w:tcBorders>
          </w:tcPr>
          <w:p w:rsidR="00D076BC" w:rsidRPr="00131873" w:rsidRDefault="00D076BC" w:rsidP="00D076BC">
            <w:pPr>
              <w:tabs>
                <w:tab w:val="left" w:pos="567"/>
                <w:tab w:val="left" w:pos="1560"/>
              </w:tabs>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Au fost efectuate completările de rigoare.</w:t>
            </w:r>
          </w:p>
        </w:tc>
      </w:tr>
      <w:tr w:rsidR="00131873" w:rsidRPr="00131873" w:rsidTr="007C4151">
        <w:trPr>
          <w:trHeight w:val="4668"/>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w:t>
            </w:r>
          </w:p>
        </w:tc>
        <w:tc>
          <w:tcPr>
            <w:tcW w:w="1687"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Afacerilor Interne</w:t>
            </w: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La partea decisivă</w:t>
            </w:r>
          </w:p>
        </w:tc>
        <w:tc>
          <w:tcPr>
            <w:tcW w:w="6302" w:type="dxa"/>
            <w:tcBorders>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Avînd în vedere prevederile art.8 alin. (6</w:t>
            </w:r>
            <w:r w:rsidRPr="00131873">
              <w:rPr>
                <w:rFonts w:ascii="Times New Roman" w:hAnsi="Times New Roman" w:cs="Times New Roman"/>
                <w:sz w:val="24"/>
                <w:szCs w:val="24"/>
                <w:vertAlign w:val="superscript"/>
                <w:lang w:val="ro-RO"/>
              </w:rPr>
              <w:t>1</w:t>
            </w:r>
            <w:r w:rsidRPr="00131873">
              <w:rPr>
                <w:rFonts w:ascii="Times New Roman" w:hAnsi="Times New Roman" w:cs="Times New Roman"/>
                <w:sz w:val="24"/>
                <w:szCs w:val="24"/>
                <w:lang w:val="ro-RO"/>
              </w:rPr>
              <w:t xml:space="preserve">) şi alin. (7) al Legii nr.420-XVI din 22 decembrie 2006 privind activitatea de reglementare tehnică, potrivit cărora </w:t>
            </w:r>
            <w:r w:rsidRPr="00131873">
              <w:rPr>
                <w:rStyle w:val="1"/>
                <w:rFonts w:eastAsiaTheme="minorHAnsi"/>
                <w:lang w:val="ro-RO"/>
              </w:rPr>
              <w:t>autorităţile de reglementare</w:t>
            </w:r>
            <w:r w:rsidRPr="00131873">
              <w:rPr>
                <w:rFonts w:ascii="Times New Roman" w:hAnsi="Times New Roman" w:cs="Times New Roman"/>
                <w:sz w:val="24"/>
                <w:szCs w:val="24"/>
                <w:lang w:val="ro-RO"/>
              </w:rPr>
              <w:t xml:space="preserve">, pînă la intrarea în vigoare a reglementărilor tehnice, </w:t>
            </w:r>
            <w:r w:rsidRPr="00131873">
              <w:rPr>
                <w:rStyle w:val="1"/>
                <w:rFonts w:eastAsiaTheme="minorHAnsi"/>
                <w:lang w:val="ro-RO"/>
              </w:rPr>
              <w:t>aprobă listele standardelor naţionale voluntare</w:t>
            </w:r>
            <w:r w:rsidRPr="00131873">
              <w:rPr>
                <w:rFonts w:ascii="Times New Roman" w:hAnsi="Times New Roman" w:cs="Times New Roman"/>
                <w:sz w:val="24"/>
                <w:szCs w:val="24"/>
                <w:lang w:val="ro-RO"/>
              </w:rPr>
              <w:t xml:space="preserve"> care cuprind metodele de încercări, inclusiv metodele de prelevare a probelor aplicabile procedurilor de evaluare a conformităţii, necesare pentru implementarea şi executarea reglementărilor tehnice respective, precum şi utilizabile în cadrul supravegherii pieţei, </w:t>
            </w:r>
            <w:r w:rsidRPr="00131873">
              <w:rPr>
                <w:rStyle w:val="1"/>
                <w:rFonts w:eastAsiaTheme="minorHAnsi"/>
                <w:lang w:val="ro-RO"/>
              </w:rPr>
              <w:t>iar în lipsa standardelor naţionale voluntare</w:t>
            </w:r>
            <w:r w:rsidRPr="00131873">
              <w:rPr>
                <w:rFonts w:ascii="Times New Roman" w:hAnsi="Times New Roman" w:cs="Times New Roman"/>
                <w:sz w:val="24"/>
                <w:szCs w:val="24"/>
                <w:lang w:val="ro-RO"/>
              </w:rPr>
              <w:t xml:space="preserve"> menţionate la alin.(6) din prezentul articol, </w:t>
            </w:r>
            <w:r w:rsidRPr="00131873">
              <w:rPr>
                <w:rStyle w:val="1"/>
                <w:rFonts w:eastAsiaTheme="minorHAnsi"/>
                <w:lang w:val="ro-RO"/>
              </w:rPr>
              <w:t>autorităţile de reglementare aprobă metodele de încercări</w:t>
            </w:r>
            <w:r w:rsidRPr="00131873">
              <w:rPr>
                <w:rFonts w:ascii="Times New Roman" w:hAnsi="Times New Roman" w:cs="Times New Roman"/>
                <w:sz w:val="24"/>
                <w:szCs w:val="24"/>
                <w:lang w:val="ro-RO"/>
              </w:rPr>
              <w:t xml:space="preserve">, </w:t>
            </w:r>
            <w:r w:rsidRPr="00131873">
              <w:rPr>
                <w:rStyle w:val="1"/>
                <w:rFonts w:eastAsiaTheme="minorHAnsi"/>
                <w:lang w:val="ro-RO"/>
              </w:rPr>
              <w:t>inclusiv metodele de prelevare a probelor</w:t>
            </w:r>
            <w:r w:rsidRPr="00131873">
              <w:rPr>
                <w:rFonts w:ascii="Times New Roman" w:hAnsi="Times New Roman" w:cs="Times New Roman"/>
                <w:sz w:val="24"/>
                <w:szCs w:val="24"/>
                <w:lang w:val="ro-RO"/>
              </w:rPr>
              <w:t xml:space="preserve"> necesare pentru implementarea şi executarea reglementărilor tehnice aprobate şi pentru evaluarea conformităţii, se consideră judicios includerea unor astfel de prevederi în proiectul hotărîrii Guvernului, care să stabilească în sarcina autorităţii de reglementare (Ministerul Economiei) aprobarea acestor acte.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bottom w:val="single" w:sz="4" w:space="0" w:color="auto"/>
            </w:tcBorders>
          </w:tcPr>
          <w:p w:rsidR="00D076BC" w:rsidRPr="00131873" w:rsidRDefault="00D076BC" w:rsidP="00D076BC">
            <w:pPr>
              <w:pStyle w:val="tt"/>
              <w:tabs>
                <w:tab w:val="left" w:pos="567"/>
                <w:tab w:val="left" w:pos="1560"/>
              </w:tabs>
              <w:ind w:left="-85"/>
              <w:jc w:val="both"/>
              <w:rPr>
                <w:b w:val="0"/>
                <w:lang w:val="ro-RO"/>
              </w:rPr>
            </w:pPr>
            <w:r w:rsidRPr="00131873">
              <w:rPr>
                <w:b w:val="0"/>
                <w:lang w:val="ro-RO"/>
              </w:rPr>
              <w:t>S-a completat cu pct.3 cu următorul cuprins</w:t>
            </w:r>
          </w:p>
          <w:p w:rsidR="00D076BC" w:rsidRPr="00131873" w:rsidRDefault="00D076BC" w:rsidP="00D076BC">
            <w:pPr>
              <w:pStyle w:val="tt"/>
              <w:tabs>
                <w:tab w:val="left" w:pos="567"/>
                <w:tab w:val="left" w:pos="1560"/>
              </w:tabs>
              <w:ind w:left="-85"/>
              <w:jc w:val="both"/>
              <w:rPr>
                <w:b w:val="0"/>
                <w:lang w:val="ro-RO"/>
              </w:rPr>
            </w:pPr>
            <w:r w:rsidRPr="00131873">
              <w:rPr>
                <w:b w:val="0"/>
                <w:lang w:val="ro-RO"/>
              </w:rPr>
              <w:t>“</w:t>
            </w:r>
            <w:r w:rsidRPr="00131873">
              <w:rPr>
                <w:lang w:val="ro-RO"/>
              </w:rPr>
              <w:t>3.</w:t>
            </w:r>
            <w:r w:rsidRPr="00131873">
              <w:rPr>
                <w:b w:val="0"/>
                <w:lang w:val="ro-RO"/>
              </w:rPr>
              <w:t xml:space="preserve"> În termen de 6 luni de la data publicării, Ministerul Economiei va elabora lista standardelor conexe şi planul de implementare a Reglementării tehnice privind punerea la dispoziţie pe piaţă a recipientelor simple sub presiune.</w:t>
            </w:r>
          </w:p>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500"/>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I. La proiectul Hotărîrii</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1.Pct. 2 din proiectul hotărîrii considerăm oportun a fi expus după pct. 3.</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bottom w:val="single" w:sz="4" w:space="0" w:color="auto"/>
            </w:tcBorders>
          </w:tcPr>
          <w:p w:rsidR="00D076BC" w:rsidRPr="00131873" w:rsidRDefault="00D076BC" w:rsidP="00D076BC">
            <w:pPr>
              <w:pStyle w:val="tt"/>
              <w:tabs>
                <w:tab w:val="left" w:pos="567"/>
                <w:tab w:val="left" w:pos="1560"/>
              </w:tabs>
              <w:ind w:left="-85"/>
              <w:jc w:val="both"/>
              <w:rPr>
                <w:b w:val="0"/>
                <w:lang w:val="ro-RO"/>
              </w:rPr>
            </w:pPr>
            <w:r w:rsidRPr="00131873">
              <w:rPr>
                <w:rStyle w:val="Emphasis"/>
                <w:b w:val="0"/>
                <w:i w:val="0"/>
                <w:lang w:val="ro-RO"/>
              </w:rPr>
              <w:t>Au fost efectuate completările de rigoare.</w:t>
            </w:r>
          </w:p>
        </w:tc>
      </w:tr>
      <w:tr w:rsidR="00131873" w:rsidRPr="00131873" w:rsidTr="007C4151">
        <w:trPr>
          <w:trHeight w:val="356"/>
        </w:trPr>
        <w:tc>
          <w:tcPr>
            <w:tcW w:w="773" w:type="dxa"/>
            <w:tcBorders>
              <w:top w:val="single" w:sz="4" w:space="0" w:color="auto"/>
              <w:bottom w:val="single" w:sz="4" w:space="0" w:color="auto"/>
            </w:tcBorders>
          </w:tcPr>
          <w:p w:rsidR="00D1141C" w:rsidRPr="00131873" w:rsidRDefault="00D1141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5</w:t>
            </w:r>
          </w:p>
        </w:tc>
        <w:tc>
          <w:tcPr>
            <w:tcW w:w="1687" w:type="dxa"/>
            <w:tcBorders>
              <w:top w:val="single" w:sz="4" w:space="0" w:color="auto"/>
              <w:bottom w:val="single" w:sz="4" w:space="0" w:color="auto"/>
            </w:tcBorders>
          </w:tcPr>
          <w:p w:rsidR="00D1141C" w:rsidRPr="00131873" w:rsidRDefault="00D1141C">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1141C" w:rsidRPr="00131873" w:rsidRDefault="00D1141C"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D1141C" w:rsidRPr="00131873" w:rsidRDefault="00D1141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2.La pct. 3 se va indica cine va aproba lista standardelor conexe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planul de implementare a Reglementării tehnice.</w:t>
            </w:r>
          </w:p>
        </w:tc>
        <w:tc>
          <w:tcPr>
            <w:tcW w:w="1501" w:type="dxa"/>
            <w:tcBorders>
              <w:top w:val="single" w:sz="4" w:space="0" w:color="auto"/>
              <w:bottom w:val="single" w:sz="4" w:space="0" w:color="auto"/>
            </w:tcBorders>
          </w:tcPr>
          <w:p w:rsidR="00D1141C" w:rsidRPr="00131873" w:rsidRDefault="00D1141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bottom w:val="single" w:sz="4" w:space="0" w:color="auto"/>
            </w:tcBorders>
          </w:tcPr>
          <w:p w:rsidR="00D1141C" w:rsidRPr="00131873" w:rsidRDefault="00D1141C" w:rsidP="00D076BC">
            <w:pPr>
              <w:pStyle w:val="tt"/>
              <w:tabs>
                <w:tab w:val="left" w:pos="567"/>
                <w:tab w:val="left" w:pos="1560"/>
              </w:tabs>
              <w:ind w:left="-85"/>
              <w:jc w:val="both"/>
              <w:rPr>
                <w:b w:val="0"/>
                <w:lang w:val="ro-RO"/>
              </w:rPr>
            </w:pPr>
            <w:r w:rsidRPr="00131873">
              <w:rPr>
                <w:rStyle w:val="Emphasis"/>
                <w:b w:val="0"/>
                <w:i w:val="0"/>
                <w:lang w:val="ro-RO"/>
              </w:rPr>
              <w:t>Au fost efectuate completările de rigoare.</w:t>
            </w:r>
          </w:p>
        </w:tc>
      </w:tr>
      <w:tr w:rsidR="00131873" w:rsidRPr="00131873" w:rsidTr="007C4151">
        <w:trPr>
          <w:trHeight w:val="294"/>
        </w:trPr>
        <w:tc>
          <w:tcPr>
            <w:tcW w:w="773" w:type="dxa"/>
            <w:tcBorders>
              <w:top w:val="single" w:sz="4" w:space="0" w:color="auto"/>
              <w:bottom w:val="single" w:sz="4" w:space="0" w:color="auto"/>
            </w:tcBorders>
          </w:tcPr>
          <w:p w:rsidR="00D1141C" w:rsidRPr="00131873" w:rsidRDefault="00D1141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6</w:t>
            </w:r>
          </w:p>
        </w:tc>
        <w:tc>
          <w:tcPr>
            <w:tcW w:w="1687" w:type="dxa"/>
            <w:tcBorders>
              <w:top w:val="single" w:sz="4" w:space="0" w:color="auto"/>
              <w:bottom w:val="single" w:sz="4" w:space="0" w:color="auto"/>
            </w:tcBorders>
          </w:tcPr>
          <w:p w:rsidR="00D1141C" w:rsidRPr="00131873" w:rsidRDefault="00D1141C">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1141C" w:rsidRPr="00131873" w:rsidRDefault="00D1141C"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D1141C" w:rsidRPr="00131873" w:rsidRDefault="00D1141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3.La pct. 4 se va revedea sintagma ”vor intra în vigoare la data semnării </w:t>
            </w:r>
            <w:r w:rsidRPr="00131873">
              <w:rPr>
                <w:rFonts w:ascii="Times New Roman" w:hAnsi="Times New Roman" w:cs="Times New Roman"/>
                <w:sz w:val="24"/>
                <w:szCs w:val="24"/>
                <w:lang w:val="ro-RO"/>
              </w:rPr>
              <w:lastRenderedPageBreak/>
              <w:t xml:space="preserve">Acordului”. Astfel, potrivit ar. 76 din Constituţia Republicii Moldova “Legea se publică în Monitorul Oficial al Republicii Moldova şi intră în vigoare la data publicării sau </w:t>
            </w:r>
            <w:r w:rsidRPr="00131873">
              <w:rPr>
                <w:rFonts w:ascii="Times New Roman" w:hAnsi="Times New Roman" w:cs="Times New Roman"/>
                <w:i/>
                <w:sz w:val="24"/>
                <w:szCs w:val="24"/>
                <w:lang w:val="ro-RO"/>
              </w:rPr>
              <w:t>la data</w:t>
            </w:r>
            <w:r w:rsidRPr="00131873">
              <w:rPr>
                <w:rFonts w:ascii="Times New Roman" w:hAnsi="Times New Roman" w:cs="Times New Roman"/>
                <w:sz w:val="24"/>
                <w:szCs w:val="24"/>
                <w:lang w:val="ro-RO"/>
              </w:rPr>
              <w:t xml:space="preserve"> prevăzută în textul ei. Prin urmare, în cazul  intrării în vigoare a legii la data prevăzută în textul ei, legiuitorul fixează clar ziua, luna </w:t>
            </w:r>
            <w:r w:rsidRPr="00131873">
              <w:rPr>
                <w:rFonts w:ascii="Times New Roman" w:cs="Times New Roman"/>
                <w:sz w:val="24"/>
                <w:szCs w:val="24"/>
                <w:lang w:val="ro-RO"/>
              </w:rPr>
              <w:t>ș</w:t>
            </w:r>
            <w:r w:rsidRPr="00131873">
              <w:rPr>
                <w:rFonts w:ascii="Times New Roman" w:hAnsi="Times New Roman" w:cs="Times New Roman"/>
                <w:sz w:val="24"/>
                <w:szCs w:val="24"/>
                <w:lang w:val="ro-RO"/>
              </w:rPr>
              <w:t>i anul intrării în vigoare a legii, pornind de la data publicării ei. Prevederile art. 76 din Constitu</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ie se aplică prin analogie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Hotărîrilor de Guvern. </w:t>
            </w:r>
          </w:p>
          <w:p w:rsidR="00D1141C" w:rsidRPr="00131873" w:rsidRDefault="00D1141C" w:rsidP="00D076BC">
            <w:pPr>
              <w:ind w:firstLine="708"/>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Suplimentar, remarcăm, că Hotărîrile privind aprobarea tratatelor internaţionale, precum şi hotărîrile de aprobare a proiectelor de legi privind ratificarea, acceptarea, aprobarea sau aderarea la tratatele internaţionale, sînt supuse unei proceduri speciale de iniţiere, elaborare, adoptare, intrare în vigoare sau denunţare, conform Legii nr. 317-XV din 18 iulie 2003 privind actele normative ale Guvernului şi ale altor autorităţi ale administraţiei publice centrale şi locale şi Legii privind tratatele internaţionale ale Republicii Moldova nr. 595-XIV din 24 septembrie 1999.</w:t>
            </w:r>
          </w:p>
          <w:p w:rsidR="00D1141C" w:rsidRPr="00131873" w:rsidRDefault="00D1141C" w:rsidP="00D076BC">
            <w:pPr>
              <w:ind w:firstLine="708"/>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Astfel, potrivit art. 18 alin. (2) din Legea nr. 595-XIV Ministerul Afacerilor Externe şi Integrării Europene notifică celeilalte părţi contractante sau depozitarului tratatului internaţional îndeplinirea condiţiilor necesare intrării în vigoare a tratatului, efectuează schimbul de documente corespunzătoare sau  le transmite depozitarului.</w:t>
            </w:r>
          </w:p>
          <w:p w:rsidR="00D1141C" w:rsidRPr="00131873" w:rsidRDefault="00D1141C" w:rsidP="00D076BC">
            <w:pPr>
              <w:ind w:firstLine="708"/>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Prin urmare, data intrării în vigoare a Acordurilor este data recepţionării ultimei notificări scrise, prin canalele diplomatice, prin care Părţile se vor notifica reciproc despre îndeplinirea procedurilor interne necesare pentru intrarea în vigoare a Acordului semnat.</w:t>
            </w:r>
          </w:p>
          <w:p w:rsidR="00D1141C" w:rsidRPr="00131873" w:rsidRDefault="00D1141C" w:rsidP="00D076BC">
            <w:pPr>
              <w:ind w:firstLine="708"/>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Totodată, nu este clară necesitatea indicării denumirii prescurtate a Acordului.</w:t>
            </w:r>
          </w:p>
        </w:tc>
        <w:tc>
          <w:tcPr>
            <w:tcW w:w="1501" w:type="dxa"/>
            <w:tcBorders>
              <w:top w:val="single" w:sz="4" w:space="0" w:color="auto"/>
              <w:bottom w:val="single" w:sz="4" w:space="0" w:color="auto"/>
            </w:tcBorders>
          </w:tcPr>
          <w:p w:rsidR="00D1141C" w:rsidRPr="00131873" w:rsidRDefault="00D1141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Borders>
              <w:top w:val="single" w:sz="4" w:space="0" w:color="auto"/>
              <w:bottom w:val="single" w:sz="4" w:space="0" w:color="auto"/>
            </w:tcBorders>
          </w:tcPr>
          <w:p w:rsidR="00D1141C" w:rsidRPr="00131873" w:rsidRDefault="00D1141C" w:rsidP="00D076BC">
            <w:pPr>
              <w:pStyle w:val="tt"/>
              <w:tabs>
                <w:tab w:val="left" w:pos="567"/>
                <w:tab w:val="left" w:pos="1560"/>
              </w:tabs>
              <w:jc w:val="both"/>
              <w:rPr>
                <w:b w:val="0"/>
                <w:lang w:val="ro-RO"/>
              </w:rPr>
            </w:pPr>
            <w:r w:rsidRPr="00131873">
              <w:rPr>
                <w:b w:val="0"/>
                <w:lang w:val="ro-RO"/>
              </w:rPr>
              <w:t>Pct.3,4 au fost comasate într-un singur punct:</w:t>
            </w:r>
          </w:p>
          <w:p w:rsidR="00D1141C" w:rsidRPr="00131873" w:rsidRDefault="00D1141C" w:rsidP="00D076BC">
            <w:pPr>
              <w:pStyle w:val="tt"/>
              <w:tabs>
                <w:tab w:val="left" w:pos="567"/>
                <w:tab w:val="left" w:pos="1560"/>
              </w:tabs>
              <w:jc w:val="both"/>
              <w:rPr>
                <w:b w:val="0"/>
                <w:lang w:val="ro-RO"/>
              </w:rPr>
            </w:pPr>
            <w:r w:rsidRPr="00131873">
              <w:rPr>
                <w:b w:val="0"/>
                <w:lang w:val="ro-RO"/>
              </w:rPr>
              <w:t xml:space="preserve">„3. Prezenta hotărîre se publică în Monitorul Oficial </w:t>
            </w:r>
            <w:r w:rsidRPr="00131873">
              <w:rPr>
                <w:b w:val="0"/>
                <w:lang w:val="ro-RO"/>
              </w:rPr>
              <w:lastRenderedPageBreak/>
              <w:t xml:space="preserve">al Republicii Moldova şi intră în vigoare la 24 luni de la data publicării, cu excepţia punctelor </w:t>
            </w:r>
            <w:r w:rsidRPr="00131873">
              <w:rPr>
                <w:b w:val="0"/>
                <w:shd w:val="clear" w:color="auto" w:fill="FFFFFF" w:themeFill="background1"/>
                <w:lang w:val="ro-RO"/>
              </w:rPr>
              <w:t xml:space="preserve">70, 72, 105-109, 134, 135, 139, 140 care </w:t>
            </w:r>
            <w:r w:rsidRPr="00131873">
              <w:rPr>
                <w:b w:val="0"/>
                <w:lang w:val="ro-RO"/>
              </w:rPr>
              <w:t>vor intra în vigoare la data semnării Acordului privind evaluarea conformităţii şi acceptarea produselor industriale între Republica Moldova şi Uniunea Europeană”.</w:t>
            </w:r>
          </w:p>
          <w:p w:rsidR="00D1141C" w:rsidRPr="00131873" w:rsidRDefault="00D1141C" w:rsidP="00D076BC">
            <w:pPr>
              <w:rPr>
                <w:lang w:val="ro-RO"/>
              </w:rPr>
            </w:pPr>
          </w:p>
        </w:tc>
      </w:tr>
      <w:tr w:rsidR="00131873" w:rsidRPr="00131873" w:rsidTr="007C4151">
        <w:trPr>
          <w:trHeight w:val="144"/>
        </w:trPr>
        <w:tc>
          <w:tcPr>
            <w:tcW w:w="15425" w:type="dxa"/>
            <w:gridSpan w:val="6"/>
          </w:tcPr>
          <w:p w:rsidR="00D076BC" w:rsidRPr="00131873" w:rsidRDefault="00D076BC" w:rsidP="00D076BC">
            <w:pPr>
              <w:pStyle w:val="tt"/>
              <w:tabs>
                <w:tab w:val="left" w:pos="0"/>
                <w:tab w:val="left" w:pos="1560"/>
              </w:tabs>
              <w:rPr>
                <w:lang w:val="ro-RO"/>
              </w:rPr>
            </w:pPr>
            <w:r w:rsidRPr="00131873">
              <w:rPr>
                <w:lang w:val="ro-RO"/>
              </w:rPr>
              <w:lastRenderedPageBreak/>
              <w:t>La proiectul Reglementării tehnice privind punerea la dispoziţie pe piaţă a recipientelor simple sub presiune</w:t>
            </w:r>
          </w:p>
        </w:tc>
      </w:tr>
      <w:tr w:rsidR="00131873" w:rsidRPr="00131873" w:rsidTr="007C4151">
        <w:trPr>
          <w:trHeight w:val="2275"/>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7</w:t>
            </w:r>
            <w:r w:rsidR="00D076BC" w:rsidRPr="00131873">
              <w:rPr>
                <w:rFonts w:ascii="Times New Roman" w:hAnsi="Times New Roman" w:cs="Times New Roman"/>
                <w:sz w:val="24"/>
                <w:szCs w:val="24"/>
                <w:lang w:val="ro-RO"/>
              </w:rPr>
              <w:t>.</w:t>
            </w:r>
          </w:p>
        </w:tc>
        <w:tc>
          <w:tcPr>
            <w:tcW w:w="1687" w:type="dxa"/>
            <w:tcBorders>
              <w:bottom w:val="single" w:sz="4" w:space="0" w:color="auto"/>
            </w:tcBorders>
          </w:tcPr>
          <w:p w:rsidR="00D076BC" w:rsidRPr="00131873" w:rsidRDefault="00D076BC" w:rsidP="00D076BC">
            <w:pPr>
              <w:rPr>
                <w:rFonts w:ascii="Times New Roman" w:hAnsi="Times New Roman" w:cs="Times New Roman"/>
                <w:bCs/>
                <w:sz w:val="24"/>
                <w:szCs w:val="24"/>
                <w:lang w:val="ro-RO"/>
              </w:rPr>
            </w:pPr>
            <w:r w:rsidRPr="00131873">
              <w:rPr>
                <w:rFonts w:ascii="Times New Roman" w:hAnsi="Times New Roman" w:cs="Times New Roman"/>
                <w:sz w:val="24"/>
                <w:szCs w:val="24"/>
                <w:lang w:val="ro-RO"/>
              </w:rPr>
              <w:t>Inspectoratul</w:t>
            </w:r>
            <w:r w:rsidRPr="00131873">
              <w:rPr>
                <w:rFonts w:ascii="Times New Roman" w:hAnsi="Times New Roman" w:cs="Times New Roman"/>
                <w:bCs/>
                <w:sz w:val="24"/>
                <w:szCs w:val="24"/>
                <w:lang w:val="ro-RO"/>
              </w:rPr>
              <w:t xml:space="preserve"> Principal de Stat pentru </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bCs/>
                <w:sz w:val="24"/>
                <w:szCs w:val="24"/>
                <w:lang w:val="ro-RO"/>
              </w:rPr>
              <w:t xml:space="preserve">Supravegherea </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bCs/>
                <w:sz w:val="24"/>
                <w:szCs w:val="24"/>
                <w:lang w:val="ro-RO"/>
              </w:rPr>
              <w:t>Tehnică a Obiectelor Industriale Periculoase</w:t>
            </w: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w:t>
            </w:r>
          </w:p>
        </w:tc>
        <w:tc>
          <w:tcPr>
            <w:tcW w:w="6302" w:type="dxa"/>
            <w:tcBorders>
              <w:bottom w:val="single" w:sz="4" w:space="0" w:color="auto"/>
            </w:tcBorders>
          </w:tcPr>
          <w:p w:rsidR="00D076BC" w:rsidRPr="00131873" w:rsidRDefault="00D076BC" w:rsidP="00D076BC">
            <w:pPr>
              <w:autoSpaceDE w:val="0"/>
              <w:autoSpaceDN w:val="0"/>
              <w:adjustRightInd w:val="0"/>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De corectat eroarea din pct.1 alin.1) lit.d) referitor la temperatura maxima pentru recipientele din aluminiu;</w:t>
            </w:r>
          </w:p>
          <w:p w:rsidR="00D076BC" w:rsidRPr="00131873" w:rsidRDefault="00D076BC" w:rsidP="00D076BC">
            <w:pPr>
              <w:autoSpaceDE w:val="0"/>
              <w:autoSpaceDN w:val="0"/>
              <w:adjustRightInd w:val="0"/>
              <w:jc w:val="both"/>
              <w:rPr>
                <w:rFonts w:ascii="Times New Roman" w:eastAsia="Arial-BoldMT" w:hAnsi="Times New Roman" w:cs="Times New Roman"/>
                <w:b/>
                <w:bCs/>
                <w:sz w:val="24"/>
                <w:szCs w:val="24"/>
                <w:lang w:val="ro-RO" w:eastAsia="en-US"/>
              </w:rPr>
            </w:pPr>
          </w:p>
        </w:tc>
        <w:tc>
          <w:tcPr>
            <w:tcW w:w="1501" w:type="dxa"/>
            <w:tcBorders>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bottom w:val="single" w:sz="4" w:space="0" w:color="auto"/>
            </w:tcBorders>
          </w:tcPr>
          <w:p w:rsidR="00D076BC" w:rsidRPr="00131873" w:rsidRDefault="00D076BC" w:rsidP="00D076BC">
            <w:pPr>
              <w:jc w:val="both"/>
              <w:rPr>
                <w:rFonts w:ascii="Times New Roman" w:hAnsi="Times New Roman" w:cs="Times New Roman"/>
                <w:i/>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990"/>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8</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II.La anexa  “Reglementarea Tehnică”:</w:t>
            </w:r>
          </w:p>
          <w:p w:rsidR="00D076BC" w:rsidRPr="00131873" w:rsidRDefault="00D076BC"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4. Se va revedea titlul Reglementării, deoarece nu cadrează cu con</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inutul acesteia. </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Mai mult, potrivit art. 18 alin. (2), art. 20 alin. (1)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art. 33 alin. (2) lit. a)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c)  din Legea nr. 235 din 1 decembrie 2011 </w:t>
            </w:r>
            <w:r w:rsidRPr="00131873">
              <w:rPr>
                <w:rFonts w:ascii="Times New Roman" w:hAnsi="Times New Roman" w:cs="Times New Roman"/>
                <w:bCs/>
                <w:sz w:val="24"/>
                <w:szCs w:val="24"/>
                <w:lang w:val="ro-RO"/>
              </w:rPr>
              <w:t xml:space="preserve">privind activităţile de acreditare şi de evaluare a conformităţii, </w:t>
            </w:r>
            <w:r w:rsidRPr="00131873">
              <w:rPr>
                <w:rFonts w:ascii="Times New Roman" w:hAnsi="Times New Roman" w:cs="Times New Roman"/>
                <w:sz w:val="24"/>
                <w:szCs w:val="24"/>
                <w:lang w:val="ro-RO"/>
              </w:rPr>
              <w:t xml:space="preserve">Guvernul va aproba </w:t>
            </w:r>
            <w:r w:rsidRPr="00131873">
              <w:rPr>
                <w:rFonts w:ascii="Times New Roman" w:hAnsi="Times New Roman" w:cs="Times New Roman"/>
                <w:i/>
                <w:sz w:val="24"/>
                <w:szCs w:val="24"/>
                <w:lang w:val="ro-RO"/>
              </w:rPr>
              <w:t>procedurile de evaluare</w:t>
            </w:r>
            <w:r w:rsidRPr="00131873">
              <w:rPr>
                <w:rFonts w:ascii="Times New Roman" w:hAnsi="Times New Roman" w:cs="Times New Roman"/>
                <w:sz w:val="24"/>
                <w:szCs w:val="24"/>
                <w:lang w:val="ro-RO"/>
              </w:rPr>
              <w:t xml:space="preserve"> a conformităţii, care descriu modulele şi schemele de certificare aplicabile produselor supuse evaluării conformităţii cu titlu obligatoriu.</w:t>
            </w:r>
          </w:p>
          <w:p w:rsidR="00D076BC" w:rsidRPr="00131873" w:rsidRDefault="00D076BC" w:rsidP="00D076BC">
            <w:pPr>
              <w:autoSpaceDE w:val="0"/>
              <w:autoSpaceDN w:val="0"/>
              <w:adjustRightInd w:val="0"/>
              <w:jc w:val="both"/>
              <w:rPr>
                <w:rFonts w:ascii="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Borders>
              <w:top w:val="single" w:sz="4" w:space="0" w:color="auto"/>
              <w:bottom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Conform prevederilor Legii nr. 420-XVI din 22.12.2006 privind activitatea de reglementare tehnică o reglementare tehnică înglobează, după caz, compartimentele care specifcă, produsul sau categoria de produse la care se referă, cerințele esențiale care trebuie să satisfacă produsele respective,  obligaţiile producătorilor, importatorilor, distribuitorilor, cerințe față de organismele de evaluare a conformității și cerințele privind de recunoaștere/notificare a acestora, procedurile de evaluare a conformității produselor, conținutul documentației tehnice,  cerințe privind supravegherea pieţei la întroducerea sau punerea la dispoziție pe piață a propuselor respective, marcajul CE, declaraţia de conformitate, cerinţele esenţiale de siguranţă. Astfel o reglementare tehnică este un document mai amplu, care include şi,</w:t>
            </w:r>
            <w:r w:rsidRPr="00131873">
              <w:rPr>
                <w:rFonts w:ascii="Times New Roman" w:hAnsi="Times New Roman" w:cs="Times New Roman"/>
                <w:i/>
                <w:sz w:val="24"/>
                <w:szCs w:val="24"/>
                <w:lang w:val="ro-RO"/>
              </w:rPr>
              <w:t xml:space="preserve"> procedurilor de evaluare</w:t>
            </w:r>
            <w:r w:rsidRPr="00131873">
              <w:rPr>
                <w:rFonts w:ascii="Times New Roman" w:hAnsi="Times New Roman" w:cs="Times New Roman"/>
                <w:sz w:val="24"/>
                <w:szCs w:val="24"/>
                <w:lang w:val="ro-RO"/>
              </w:rPr>
              <w:t xml:space="preserve"> a </w:t>
            </w:r>
            <w:r w:rsidRPr="00131873">
              <w:rPr>
                <w:rFonts w:ascii="Times New Roman" w:hAnsi="Times New Roman" w:cs="Times New Roman"/>
                <w:i/>
                <w:sz w:val="24"/>
                <w:szCs w:val="24"/>
                <w:lang w:val="ro-RO"/>
              </w:rPr>
              <w:t xml:space="preserve">conformităţii, care descriu modulele şi schemele de certificare aplicabile </w:t>
            </w:r>
            <w:r w:rsidRPr="00131873">
              <w:rPr>
                <w:rFonts w:ascii="Times New Roman" w:hAnsi="Times New Roman" w:cs="Times New Roman"/>
                <w:i/>
                <w:sz w:val="24"/>
                <w:szCs w:val="24"/>
                <w:lang w:val="ro-RO"/>
              </w:rPr>
              <w:lastRenderedPageBreak/>
              <w:t>produselor supuse evaluării conformităţii cu titlu obligatoriu.</w:t>
            </w:r>
          </w:p>
        </w:tc>
      </w:tr>
      <w:tr w:rsidR="00131873" w:rsidRPr="00131873" w:rsidTr="007C4151">
        <w:trPr>
          <w:trHeight w:val="1276"/>
        </w:trPr>
        <w:tc>
          <w:tcPr>
            <w:tcW w:w="773" w:type="dxa"/>
            <w:tcBorders>
              <w:top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9</w:t>
            </w:r>
          </w:p>
        </w:tc>
        <w:tc>
          <w:tcPr>
            <w:tcW w:w="1687" w:type="dxa"/>
            <w:tcBorders>
              <w:top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Pct.4</w:t>
            </w:r>
          </w:p>
        </w:tc>
        <w:tc>
          <w:tcPr>
            <w:tcW w:w="6302" w:type="dxa"/>
            <w:tcBorders>
              <w:top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La pct. 4 se va revedea obliga</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ia exclusivă a producătorului de evaluare a recipientelor, deoarece pct. 37 prevede </w:t>
            </w:r>
            <w:r w:rsidRPr="00131873">
              <w:rPr>
                <w:rFonts w:ascii="Times New Roman" w:cs="Times New Roman"/>
                <w:sz w:val="24"/>
                <w:szCs w:val="24"/>
                <w:lang w:val="ro-RO"/>
              </w:rPr>
              <w:t>ș</w:t>
            </w:r>
            <w:r w:rsidRPr="00131873">
              <w:rPr>
                <w:rFonts w:ascii="Times New Roman" w:hAnsi="Times New Roman" w:cs="Times New Roman"/>
                <w:sz w:val="24"/>
                <w:szCs w:val="24"/>
                <w:lang w:val="ro-RO"/>
              </w:rPr>
              <w:t>i atribu</w:t>
            </w:r>
            <w:r w:rsidRPr="00131873">
              <w:rPr>
                <w:rFonts w:ascii="Times New Roman" w:cs="Times New Roman"/>
                <w:sz w:val="24"/>
                <w:szCs w:val="24"/>
                <w:lang w:val="ro-RO"/>
              </w:rPr>
              <w:t>ț</w:t>
            </w:r>
            <w:r w:rsidRPr="00131873">
              <w:rPr>
                <w:rFonts w:ascii="Times New Roman" w:hAnsi="Times New Roman" w:cs="Times New Roman"/>
                <w:sz w:val="24"/>
                <w:szCs w:val="24"/>
                <w:lang w:val="ro-RO"/>
              </w:rPr>
              <w:t>ia importatorilor de a testa prin e</w:t>
            </w:r>
            <w:r w:rsidRPr="00131873">
              <w:rPr>
                <w:rFonts w:ascii="Times New Roman" w:cs="Times New Roman"/>
                <w:sz w:val="24"/>
                <w:szCs w:val="24"/>
                <w:lang w:val="ro-RO"/>
              </w:rPr>
              <w:t>ș</w:t>
            </w:r>
            <w:r w:rsidRPr="00131873">
              <w:rPr>
                <w:rFonts w:ascii="Times New Roman" w:hAnsi="Times New Roman" w:cs="Times New Roman"/>
                <w:sz w:val="24"/>
                <w:szCs w:val="24"/>
                <w:lang w:val="ro-RO"/>
              </w:rPr>
              <w:t>antionare recipientele puse la dispozi</w:t>
            </w:r>
            <w:r w:rsidRPr="00131873">
              <w:rPr>
                <w:rFonts w:ascii="Times New Roman" w:cs="Times New Roman"/>
                <w:sz w:val="24"/>
                <w:szCs w:val="24"/>
                <w:lang w:val="ro-RO"/>
              </w:rPr>
              <w:t>ț</w:t>
            </w:r>
            <w:r w:rsidRPr="00131873">
              <w:rPr>
                <w:rFonts w:ascii="Times New Roman" w:hAnsi="Times New Roman" w:cs="Times New Roman"/>
                <w:sz w:val="24"/>
                <w:szCs w:val="24"/>
                <w:lang w:val="ro-RO"/>
              </w:rPr>
              <w:t>ie pe pia</w:t>
            </w:r>
            <w:r w:rsidRPr="00131873">
              <w:rPr>
                <w:rFonts w:ascii="Times New Roman" w:cs="Times New Roman"/>
                <w:sz w:val="24"/>
                <w:szCs w:val="24"/>
                <w:lang w:val="ro-RO"/>
              </w:rPr>
              <w:t>ț</w:t>
            </w:r>
            <w:r w:rsidRPr="00131873">
              <w:rPr>
                <w:rFonts w:ascii="Times New Roman" w:hAnsi="Times New Roman" w:cs="Times New Roman"/>
                <w:sz w:val="24"/>
                <w:szCs w:val="24"/>
                <w:lang w:val="ro-RO"/>
              </w:rPr>
              <w:t>ă.</w:t>
            </w:r>
          </w:p>
        </w:tc>
        <w:tc>
          <w:tcPr>
            <w:tcW w:w="1501" w:type="dxa"/>
            <w:tcBorders>
              <w:top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Conform specificului produsuluirespectiv - „recipient simplu sub presiune” și tehnologiei de producere a acesuia, precum și a condițiilor care trebuie respectate pentru procedurile de evaluare a conformității pot și trebuie asigurate doar de către producătorul recipientului.</w:t>
            </w:r>
          </w:p>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 xml:space="preserve">Referitor la pct.37 specificăm că testarea prin eșantionare a recipientuil este prevăzută ca atribuție importatorului doar în cazul în care </w:t>
            </w:r>
            <w:r w:rsidRPr="00131873">
              <w:rPr>
                <w:rFonts w:ascii="Times New Roman" w:hAnsi="Times New Roman"/>
                <w:sz w:val="24"/>
                <w:szCs w:val="24"/>
                <w:lang w:val="ro-RO"/>
              </w:rPr>
              <w:t>acest lucru este considerat adecvat în raport cu riscurile prezentate de un recipient. Și mai este un aspect, tesarea este ca o parte a procedurii de evaluare, pe cînd evaluarea conformității înclude și alte aspecte care de fapt nu pot asigurate de către importator în cazul recipientelor reglementate de reglementarea respectivă.</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10</w:t>
            </w:r>
            <w:r w:rsidR="00D076BC" w:rsidRPr="00131873">
              <w:rPr>
                <w:rFonts w:ascii="Times New Roman" w:hAnsi="Times New Roman" w:cs="Times New Roman"/>
                <w:sz w:val="24"/>
                <w:szCs w:val="24"/>
                <w:lang w:val="ro-RO"/>
              </w:rPr>
              <w:t>.</w:t>
            </w:r>
          </w:p>
          <w:p w:rsidR="00D076BC" w:rsidRPr="00131873" w:rsidRDefault="00D076BC" w:rsidP="00D076BC">
            <w:pPr>
              <w:jc w:val="center"/>
              <w:rPr>
                <w:rFonts w:ascii="Times New Roman" w:hAnsi="Times New Roman" w:cs="Times New Roman"/>
                <w:sz w:val="24"/>
                <w:szCs w:val="24"/>
                <w:lang w:val="ro-RO"/>
              </w:rPr>
            </w:pPr>
          </w:p>
          <w:p w:rsidR="00D076BC" w:rsidRPr="00131873" w:rsidRDefault="00D076BC" w:rsidP="00D076BC">
            <w:pPr>
              <w:jc w:val="center"/>
              <w:rPr>
                <w:rFonts w:ascii="Times New Roman" w:hAnsi="Times New Roman" w:cs="Times New Roman"/>
                <w:sz w:val="24"/>
                <w:szCs w:val="24"/>
                <w:lang w:val="ro-RO"/>
              </w:rPr>
            </w:pP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Centrul Naţional Anticorupţie</w:t>
            </w:r>
          </w:p>
        </w:tc>
        <w:tc>
          <w:tcPr>
            <w:tcW w:w="2208"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Pct.6</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Pct.129</w:t>
            </w:r>
          </w:p>
        </w:tc>
        <w:tc>
          <w:tcPr>
            <w:tcW w:w="6302" w:type="dxa"/>
          </w:tcPr>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 xml:space="preserve">Pct 6 </w:t>
            </w:r>
            <w:r w:rsidRPr="00131873">
              <w:rPr>
                <w:rFonts w:ascii="Times New Roman" w:eastAsia="Arial-BoldMT" w:hAnsi="Times New Roman" w:cs="Times New Roman"/>
                <w:bCs/>
                <w:sz w:val="24"/>
                <w:szCs w:val="24"/>
                <w:lang w:val="ro-RO" w:eastAsia="en-US"/>
              </w:rPr>
              <w:t>al proiectului: “Importatori sînt obligaţi să se asigure că recipientele pe care le introduc pe piaţă respectă cerinţele prezentei Reglementări tehnice şi să nu introducă pe piaţă recipiente care nu corespund cerinţelor aplicabile sau prezintă riscuri".</w:t>
            </w:r>
          </w:p>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 xml:space="preserve">pct.129 </w:t>
            </w:r>
            <w:r w:rsidRPr="00131873">
              <w:rPr>
                <w:rFonts w:ascii="Times New Roman" w:eastAsia="Arial-BoldMT" w:hAnsi="Times New Roman" w:cs="Times New Roman"/>
                <w:bCs/>
                <w:sz w:val="24"/>
                <w:szCs w:val="24"/>
                <w:lang w:val="ro-RO" w:eastAsia="en-US"/>
              </w:rPr>
              <w:t>al proiectului:"În cazul în care Inspectoratul Principal de Stat pentru Supravegherea Tehnică a Obiectelor Industriale Periculoase are suficiente motive să considere că un recipient care intră sub inciden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a prezentei Reglementări tehnice, prezintă un risc pentru sănătatea sau siguran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a persoanelor sau pentru animale domestice sau bunuri, acesta efectuează o evaluare cu privire la recipientul în cauză, acoperind toate cerin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 xml:space="preserve">ele relevante stabilite în prezenta </w:t>
            </w:r>
            <w:r w:rsidRPr="00131873">
              <w:rPr>
                <w:rFonts w:ascii="Times New Roman" w:eastAsia="Arial-BoldMT" w:hAnsi="Times New Roman" w:cs="Times New Roman"/>
                <w:bCs/>
                <w:sz w:val="24"/>
                <w:szCs w:val="24"/>
                <w:lang w:val="ro-RO" w:eastAsia="en-US"/>
              </w:rPr>
              <w:lastRenderedPageBreak/>
              <w:t>Reglementare tehnică. Agenţii economici relevan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 cooperează cu Inspectoratul Principal de Stat pentru Supravegherea Tehnică a Obiectelor Industriale Periculoase în acest scop, dacă este necesar”.</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Sintagma „sau prezintă riscuri” conferă per ansamblu normei un caracter ambiguu şi permite o interpretare extensivă a normei. În acest context accentuăm faptul că la elaborarea proiectului de act normativ, autorul, inter alia, trebuie să asigure că reglementările aprobate de executiv dispun de suficientă precizie, predictibilitate şi coerenţă şi oferă o anumită garanţie contra exercitării arbitrare a prerogativelor puterii publice de către autorităţile administraţiei publice. Acţiunile date vor limita posibilităţile subiecţilor destinatari ai normei de interpretare discreţionară a normelor juridice şi de periclitare a stabilităţii regulilor instituite prin acestea. Prin urmare, menţionăm că redacţia propusă a normei este defectuoasă şi va provoca neclarităţi şi interpretări subiective eronate la etapa implementării ulterioare a acesteia.</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b/>
                <w:sz w:val="24"/>
                <w:szCs w:val="24"/>
                <w:lang w:val="ro-RO"/>
              </w:rPr>
              <w:t>Recomandarea:</w:t>
            </w:r>
            <w:r w:rsidRPr="00131873">
              <w:rPr>
                <w:rFonts w:ascii="Times New Roman" w:eastAsia="Times New Roman" w:hAnsi="Times New Roman" w:cs="Times New Roman"/>
                <w:sz w:val="24"/>
                <w:szCs w:val="24"/>
                <w:lang w:val="ro-RO"/>
              </w:rPr>
              <w:t xml:space="preserve"> Se recomadă autorului reglementarea noţiunii în speţă sau evidenţierea exhaustivă a circumstanţelor în care recipientul poate fi apreciat drept un bun ce prezintă riscuri. Totodată, urmează a fi revăzută sintagma: „acoperind toate cerin</w:t>
            </w:r>
            <w:r w:rsidRPr="00131873">
              <w:rPr>
                <w:rFonts w:ascii="Cambria Math" w:eastAsia="Times New Roman" w:hAnsi="Cambria Math" w:cs="Times New Roman"/>
                <w:sz w:val="24"/>
                <w:szCs w:val="24"/>
                <w:lang w:val="ro-RO"/>
              </w:rPr>
              <w:t>ț</w:t>
            </w:r>
            <w:r w:rsidRPr="00131873">
              <w:rPr>
                <w:rFonts w:ascii="Times New Roman" w:eastAsia="Times New Roman" w:hAnsi="Times New Roman" w:cs="Times New Roman"/>
                <w:sz w:val="24"/>
                <w:szCs w:val="24"/>
                <w:lang w:val="ro-RO"/>
              </w:rPr>
              <w:t xml:space="preserve">ele relevante stabilite în prezenta Reglementare tehnică” în sensul </w:t>
            </w:r>
            <w:r w:rsidRPr="00131873">
              <w:rPr>
                <w:rFonts w:ascii="Times New Roman" w:eastAsia="Times New Roman" w:hAnsi="Times New Roman" w:cs="Times New Roman"/>
                <w:sz w:val="24"/>
                <w:szCs w:val="24"/>
                <w:lang w:val="ro-RO"/>
              </w:rPr>
              <w:lastRenderedPageBreak/>
              <w:t>concretizării acţiunilor ulterioare a autorităţii după efectuarea evaluării recipientului în cauză.</w:t>
            </w:r>
          </w:p>
        </w:tc>
        <w:tc>
          <w:tcPr>
            <w:tcW w:w="1501" w:type="dxa"/>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Pr>
          <w:p w:rsidR="00D076BC" w:rsidRPr="00131873" w:rsidRDefault="00D076BC" w:rsidP="00D076BC">
            <w:pPr>
              <w:jc w:val="both"/>
              <w:rPr>
                <w:rFonts w:ascii="Times New Roman" w:hAnsi="Times New Roman" w:cs="Times New Roman"/>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4462"/>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11</w:t>
            </w:r>
            <w:r w:rsidR="00D076BC" w:rsidRPr="00131873">
              <w:rPr>
                <w:rFonts w:ascii="Times New Roman" w:hAnsi="Times New Roman" w:cs="Times New Roman"/>
                <w:sz w:val="24"/>
                <w:szCs w:val="24"/>
                <w:lang w:val="ro-RO"/>
              </w:rPr>
              <w:t>.</w:t>
            </w:r>
          </w:p>
        </w:tc>
        <w:tc>
          <w:tcPr>
            <w:tcW w:w="1687"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Afacerilor Interne</w:t>
            </w: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Pct.7</w:t>
            </w:r>
          </w:p>
        </w:tc>
        <w:tc>
          <w:tcPr>
            <w:tcW w:w="6302" w:type="dxa"/>
            <w:tcBorders>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Prevederile pct.7 urmează a fi analizate suplimentar prin prisma art.4 alin.(4) lit.d) al Legii nr.420-XVI din 22 decembrie 2006 privind activitatea de reglementare tehnică, potrivit căruia Reglementarea tehnică trebuie să se refere la cerinţele esenţiale pentru grupele de produse sau servicii respective, stabilindu-se, în termeni suficient de exacţi, cerinţele impuse produselor sau serviciilor pentru a putea fi identificate şi plasate pe piaţă. Prin urmare, din varianta propusă la pct. 7 din Reglementarea tehnică, nu rezultă careva cerinţe esenţiale de siguranţă stabilite pentru recipientele la care produsul dintre presiune şi capacitatea recipientului (PSxV) este mai mic sau egal cu 50 bar*l, deoarece sintagma "trebuie să </w:t>
            </w:r>
            <w:r w:rsidRPr="00131873">
              <w:rPr>
                <w:rStyle w:val="0pt"/>
                <w:rFonts w:eastAsiaTheme="minorHAnsi"/>
                <w:lang w:val="ro-RO"/>
              </w:rPr>
              <w:t xml:space="preserve">fie </w:t>
            </w:r>
            <w:r w:rsidRPr="00131873">
              <w:rPr>
                <w:rFonts w:ascii="Times New Roman" w:hAnsi="Times New Roman" w:cs="Times New Roman"/>
                <w:sz w:val="24"/>
                <w:szCs w:val="24"/>
                <w:lang w:val="ro-RO"/>
              </w:rPr>
              <w:t>proiectate şi fabricate în conformitate cu cele mai bune practici" comportă o formulare prea generală şi lasă loc de interpretări în procesul de implementare în practică a prevederilor legale.</w:t>
            </w:r>
          </w:p>
        </w:tc>
        <w:tc>
          <w:tcPr>
            <w:tcW w:w="1501" w:type="dxa"/>
            <w:tcBorders>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Borders>
              <w:bottom w:val="single" w:sz="4" w:space="0" w:color="auto"/>
            </w:tcBorders>
          </w:tcPr>
          <w:p w:rsidR="00D076BC" w:rsidRPr="00131873" w:rsidRDefault="00D076BC" w:rsidP="00D076BC">
            <w:pPr>
              <w:tabs>
                <w:tab w:val="left" w:pos="567"/>
                <w:tab w:val="left" w:pos="1560"/>
              </w:tabs>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Recipientele la care produsul PSxV este mai mic sau egal cu 50 bar</w:t>
            </w:r>
            <w:r w:rsidRPr="00131873">
              <w:rPr>
                <w:rFonts w:ascii="Times New Roman" w:hAnsi="Times New Roman" w:cs="Times New Roman"/>
                <w:sz w:val="24"/>
                <w:szCs w:val="24"/>
                <w:vertAlign w:val="superscript"/>
                <w:lang w:val="ro-RO"/>
              </w:rPr>
              <w:t>.</w:t>
            </w:r>
            <w:r w:rsidRPr="00131873">
              <w:rPr>
                <w:rFonts w:ascii="Times New Roman" w:hAnsi="Times New Roman" w:cs="Times New Roman"/>
                <w:sz w:val="24"/>
                <w:szCs w:val="24"/>
                <w:lang w:val="ro-RO"/>
              </w:rPr>
              <w:t xml:space="preserve">l, care sînt proiectate şi fabricate în conformitate cu cele mai bune practice, poartă inscripţiile prevăzute în pct.1 din anexa III. </w:t>
            </w:r>
          </w:p>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655"/>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12</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Pct.8</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6. Pct. 8 se va indica la ”Dispozi</w:t>
            </w:r>
            <w:r w:rsidRPr="00131873">
              <w:rPr>
                <w:rFonts w:cs="Times New Roman"/>
                <w:sz w:val="24"/>
                <w:szCs w:val="24"/>
                <w:lang w:val="ro-RO"/>
              </w:rPr>
              <w:t>ț</w:t>
            </w:r>
            <w:r w:rsidRPr="00131873">
              <w:rPr>
                <w:rFonts w:ascii="Times New Roman" w:hAnsi="Times New Roman" w:cs="Times New Roman"/>
                <w:sz w:val="24"/>
                <w:szCs w:val="24"/>
                <w:lang w:val="ro-RO"/>
              </w:rPr>
              <w:t>ii generale”.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bottom w:val="single" w:sz="4" w:space="0" w:color="auto"/>
            </w:tcBorders>
          </w:tcPr>
          <w:p w:rsidR="00D076BC" w:rsidRPr="00131873" w:rsidRDefault="00D076BC" w:rsidP="00D076BC">
            <w:pPr>
              <w:tabs>
                <w:tab w:val="left" w:pos="567"/>
                <w:tab w:val="left" w:pos="1560"/>
              </w:tabs>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Au fost efectuate modificările necesare.</w:t>
            </w:r>
          </w:p>
        </w:tc>
      </w:tr>
      <w:tr w:rsidR="00131873" w:rsidRPr="00131873" w:rsidTr="00EA3E66">
        <w:trPr>
          <w:trHeight w:val="3109"/>
        </w:trPr>
        <w:tc>
          <w:tcPr>
            <w:tcW w:w="773" w:type="dxa"/>
            <w:tcBorders>
              <w:top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13</w:t>
            </w:r>
            <w:r w:rsidR="00D076BC" w:rsidRPr="00131873">
              <w:rPr>
                <w:rFonts w:ascii="Times New Roman" w:hAnsi="Times New Roman" w:cs="Times New Roman"/>
                <w:sz w:val="24"/>
                <w:szCs w:val="24"/>
                <w:lang w:val="ro-RO"/>
              </w:rPr>
              <w:t>.</w:t>
            </w:r>
          </w:p>
        </w:tc>
        <w:tc>
          <w:tcPr>
            <w:tcW w:w="1687"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Afacerilor Interne</w:t>
            </w: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Pct.11</w:t>
            </w:r>
          </w:p>
        </w:tc>
        <w:tc>
          <w:tcPr>
            <w:tcW w:w="6302" w:type="dxa"/>
            <w:tcBorders>
              <w:top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La pct. 11, în partea ce ţine obligaţia producătorului de a păstra documentaţia tehnică şi declaraţia de conformitate timp de 10 ani după introducerea pe piaţă a recipientului, de menţionat că potrivit art. 26 alin. (1) lit. d) al Legii nr. 235 din 1 decembrie 2011 privind activităţile de acreditare şi de evaluare a conformităţii, producătorul are obligaţia păstrării documentaţiei suport şi declaraţiei de conformitate în funcţie de ciclul de viată al obiectului declaraţiei si de nivelul de risc, după introducerea pe piaţă a produsului. Prin urmare, stabilirea unui termen concret de păstrare a declaraţiei de conformitate în raport cu toate recipientele poate constitui o neconformitate cu ciclul de viaţă al acestora şi nivelul de risc, astfel încît acest termen constituind o perioadă mai mare de păstrare sau una mai redusă. Obiecţia este valabilă şi în raport cu prevederile pct. 19 lit. a) şi pct. 27 din proiectul Reglementărilor tehnice.</w:t>
            </w:r>
          </w:p>
        </w:tc>
        <w:tc>
          <w:tcPr>
            <w:tcW w:w="1501" w:type="dxa"/>
            <w:tcBorders>
              <w:top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Borders>
              <w:top w:val="single" w:sz="4" w:space="0" w:color="auto"/>
            </w:tcBorders>
          </w:tcPr>
          <w:p w:rsidR="00D076BC" w:rsidRPr="00131873" w:rsidRDefault="00D076BC" w:rsidP="00D076BC">
            <w:pPr>
              <w:tabs>
                <w:tab w:val="left" w:pos="567"/>
                <w:tab w:val="left" w:pos="1560"/>
              </w:tabs>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Este de menţionat faptul că în Legea nr.235 din 1 decembrie 2011 privind activităţile de acreditare şi de evaluare a conformităţii sînt stipulate prevederi cu caracter general, dar în Reglementarea tehnică se conţin termeni concreţi de păstrare a documenta</w:t>
            </w:r>
            <w:r w:rsidRPr="00131873">
              <w:rPr>
                <w:rFonts w:ascii="Times New Roman" w:hAnsi="Cambria Math" w:cs="Times New Roman"/>
                <w:sz w:val="24"/>
                <w:szCs w:val="24"/>
                <w:lang w:val="ro-RO"/>
              </w:rPr>
              <w:t>ț</w:t>
            </w:r>
            <w:r w:rsidRPr="00131873">
              <w:rPr>
                <w:rFonts w:ascii="Times New Roman" w:hAnsi="Times New Roman" w:cs="Times New Roman"/>
                <w:sz w:val="24"/>
                <w:szCs w:val="24"/>
                <w:lang w:val="ro-RO"/>
              </w:rPr>
              <w:t xml:space="preserve">iei tehnice </w:t>
            </w:r>
            <w:r w:rsidRPr="00131873">
              <w:rPr>
                <w:rFonts w:ascii="Times New Roman" w:hAnsi="Cambria Math" w:cs="Times New Roman"/>
                <w:sz w:val="24"/>
                <w:szCs w:val="24"/>
                <w:lang w:val="ro-RO"/>
              </w:rPr>
              <w:t>ș</w:t>
            </w:r>
            <w:r w:rsidRPr="00131873">
              <w:rPr>
                <w:rFonts w:ascii="Times New Roman" w:hAnsi="Times New Roman" w:cs="Times New Roman"/>
                <w:sz w:val="24"/>
                <w:szCs w:val="24"/>
                <w:lang w:val="ro-RO"/>
              </w:rPr>
              <w:t>i declara</w:t>
            </w:r>
            <w:r w:rsidRPr="00131873">
              <w:rPr>
                <w:rFonts w:ascii="Times New Roman" w:hAnsi="Cambria Math" w:cs="Times New Roman"/>
                <w:sz w:val="24"/>
                <w:szCs w:val="24"/>
                <w:lang w:val="ro-RO"/>
              </w:rPr>
              <w:t>ț</w:t>
            </w:r>
            <w:r w:rsidRPr="00131873">
              <w:rPr>
                <w:rFonts w:ascii="Times New Roman" w:hAnsi="Times New Roman" w:cs="Times New Roman"/>
                <w:sz w:val="24"/>
                <w:szCs w:val="24"/>
                <w:lang w:val="ro-RO"/>
              </w:rPr>
              <w:t>iei UE de conformitate.</w:t>
            </w:r>
          </w:p>
          <w:p w:rsidR="00D076BC" w:rsidRPr="00131873" w:rsidRDefault="00D076BC" w:rsidP="00D076BC">
            <w:pPr>
              <w:tabs>
                <w:tab w:val="left" w:pos="567"/>
                <w:tab w:val="left" w:pos="1560"/>
              </w:tabs>
              <w:jc w:val="both"/>
              <w:rPr>
                <w:rFonts w:ascii="Times New Roman" w:hAnsi="Times New Roman" w:cs="Times New Roman"/>
                <w:sz w:val="24"/>
                <w:szCs w:val="24"/>
                <w:lang w:val="ro-RO"/>
              </w:rPr>
            </w:pPr>
          </w:p>
          <w:p w:rsidR="00D076BC" w:rsidRPr="00131873" w:rsidRDefault="00D076BC" w:rsidP="00D076BC">
            <w:pPr>
              <w:tabs>
                <w:tab w:val="left" w:pos="567"/>
                <w:tab w:val="left" w:pos="1560"/>
              </w:tabs>
              <w:jc w:val="both"/>
              <w:rPr>
                <w:rFonts w:ascii="Times New Roman" w:hAnsi="Times New Roman" w:cs="Times New Roman"/>
                <w:sz w:val="24"/>
                <w:szCs w:val="24"/>
                <w:lang w:val="ro-RO"/>
              </w:rPr>
            </w:pPr>
          </w:p>
          <w:p w:rsidR="00D076BC" w:rsidRPr="00131873" w:rsidRDefault="00D076BC" w:rsidP="00D076BC">
            <w:pPr>
              <w:tabs>
                <w:tab w:val="left" w:pos="567"/>
                <w:tab w:val="left" w:pos="1560"/>
              </w:tabs>
              <w:jc w:val="both"/>
              <w:rPr>
                <w:rFonts w:ascii="Times New Roman" w:hAnsi="Times New Roman" w:cs="Times New Roman"/>
                <w:sz w:val="24"/>
                <w:szCs w:val="24"/>
                <w:lang w:val="ro-RO"/>
              </w:rPr>
            </w:pPr>
          </w:p>
        </w:tc>
      </w:tr>
      <w:tr w:rsidR="00131873" w:rsidRPr="00131873" w:rsidTr="007C4151">
        <w:trPr>
          <w:trHeight w:val="462"/>
        </w:trPr>
        <w:tc>
          <w:tcPr>
            <w:tcW w:w="773" w:type="dxa"/>
            <w:tcBorders>
              <w:top w:val="single" w:sz="4" w:space="0" w:color="auto"/>
              <w:bottom w:val="single" w:sz="4" w:space="0" w:color="auto"/>
            </w:tcBorders>
          </w:tcPr>
          <w:p w:rsidR="00D076BC" w:rsidRPr="00131873" w:rsidRDefault="00D076BC" w:rsidP="00744658">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w:t>
            </w:r>
            <w:r w:rsidR="00744658" w:rsidRPr="00131873">
              <w:rPr>
                <w:rFonts w:ascii="Times New Roman" w:hAnsi="Times New Roman" w:cs="Times New Roman"/>
                <w:sz w:val="24"/>
                <w:szCs w:val="24"/>
                <w:lang w:val="ro-RO"/>
              </w:rPr>
              <w:t>4</w:t>
            </w:r>
            <w:r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Pct.19</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7. Pct. 19 se va revedea prin prisma art. 26 alin. (1) lit. d) al Legii nr.235 din 1 decembrie 2011, care stabile</w:t>
            </w:r>
            <w:r w:rsidRPr="00131873">
              <w:rPr>
                <w:rFonts w:cs="Times New Roman"/>
                <w:sz w:val="24"/>
                <w:szCs w:val="24"/>
                <w:lang w:val="ro-RO"/>
              </w:rPr>
              <w:t>ș</w:t>
            </w:r>
            <w:r w:rsidRPr="00131873">
              <w:rPr>
                <w:rFonts w:ascii="Times New Roman" w:hAnsi="Times New Roman" w:cs="Times New Roman"/>
                <w:sz w:val="24"/>
                <w:szCs w:val="24"/>
                <w:lang w:val="ro-RO"/>
              </w:rPr>
              <w:t xml:space="preserve">te, că producătorul păstrează documentaţia suport şi declaraţia de conformitate în </w:t>
            </w:r>
            <w:r w:rsidRPr="00131873">
              <w:rPr>
                <w:rFonts w:ascii="Times New Roman" w:hAnsi="Times New Roman" w:cs="Times New Roman"/>
                <w:i/>
                <w:sz w:val="24"/>
                <w:szCs w:val="24"/>
                <w:lang w:val="ro-RO"/>
              </w:rPr>
              <w:t>funcţie de ciclul de viaţă</w:t>
            </w:r>
            <w:r w:rsidRPr="00131873">
              <w:rPr>
                <w:rFonts w:ascii="Times New Roman" w:hAnsi="Times New Roman" w:cs="Times New Roman"/>
                <w:sz w:val="24"/>
                <w:szCs w:val="24"/>
                <w:lang w:val="ro-RO"/>
              </w:rPr>
              <w:t xml:space="preserve"> al obiectului declaraţiei şi de nivelul de risc, după introducerea pe piaţă a produsului.</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bottom w:val="single" w:sz="4" w:space="0" w:color="auto"/>
            </w:tcBorders>
          </w:tcPr>
          <w:p w:rsidR="00D076BC" w:rsidRPr="00131873" w:rsidRDefault="004E10E0" w:rsidP="00500214">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Este corect că  Legea nr.235 din 1 decembrie 2011, normă generală privind obligația producătorului </w:t>
            </w:r>
            <w:r w:rsidR="00500214" w:rsidRPr="00131873">
              <w:rPr>
                <w:rFonts w:ascii="Times New Roman" w:hAnsi="Times New Roman" w:cs="Times New Roman"/>
                <w:sz w:val="24"/>
                <w:szCs w:val="24"/>
                <w:lang w:val="ro-RO"/>
              </w:rPr>
              <w:t xml:space="preserve">de a păstra „  </w:t>
            </w:r>
            <w:r w:rsidR="00500214" w:rsidRPr="00131873">
              <w:rPr>
                <w:rFonts w:ascii="Times New Roman" w:hAnsi="Times New Roman" w:cs="Times New Roman"/>
                <w:i/>
                <w:sz w:val="24"/>
                <w:szCs w:val="24"/>
                <w:lang w:val="ro-RO"/>
              </w:rPr>
              <w:t xml:space="preserve">documentaţia suport şi declaraţia de conformitate în </w:t>
            </w:r>
            <w:r w:rsidR="00500214" w:rsidRPr="00131873">
              <w:rPr>
                <w:rFonts w:ascii="Times New Roman" w:hAnsi="Times New Roman" w:cs="Times New Roman"/>
                <w:b/>
                <w:i/>
                <w:sz w:val="24"/>
                <w:szCs w:val="24"/>
                <w:lang w:val="ro-RO"/>
              </w:rPr>
              <w:t>funcţie de ciclul de viaţă</w:t>
            </w:r>
            <w:r w:rsidR="00500214" w:rsidRPr="00131873">
              <w:rPr>
                <w:rFonts w:ascii="Times New Roman" w:hAnsi="Times New Roman" w:cs="Times New Roman"/>
                <w:i/>
                <w:sz w:val="24"/>
                <w:szCs w:val="24"/>
                <w:lang w:val="ro-RO"/>
              </w:rPr>
              <w:t xml:space="preserve"> al obiectului declaraţiei</w:t>
            </w:r>
            <w:r w:rsidR="00500214" w:rsidRPr="00131873">
              <w:rPr>
                <w:rFonts w:ascii="Times New Roman" w:hAnsi="Times New Roman" w:cs="Times New Roman"/>
                <w:sz w:val="24"/>
                <w:szCs w:val="24"/>
                <w:lang w:val="ro-RO"/>
              </w:rPr>
              <w:t xml:space="preserve">”. Dar în cazul nostru RT pentru recipiente este document tehnic care reglementează pe verticală toate aspectele legate de punerea recipientelor la dispoziție pe piață stabilind norme specifice, inclusiv  în </w:t>
            </w:r>
            <w:r w:rsidR="00500214" w:rsidRPr="00131873">
              <w:rPr>
                <w:rFonts w:ascii="Times New Roman" w:hAnsi="Times New Roman" w:cs="Times New Roman"/>
                <w:i/>
                <w:sz w:val="24"/>
                <w:szCs w:val="24"/>
                <w:lang w:val="ro-RO"/>
              </w:rPr>
              <w:t xml:space="preserve"> funcţie de ciclul de viaţă</w:t>
            </w:r>
            <w:r w:rsidR="00500214" w:rsidRPr="00131873">
              <w:rPr>
                <w:rFonts w:ascii="Times New Roman" w:hAnsi="Times New Roman" w:cs="Times New Roman"/>
                <w:sz w:val="24"/>
                <w:szCs w:val="24"/>
                <w:lang w:val="ro-RO"/>
              </w:rPr>
              <w:t xml:space="preserve"> și a nivelului de risc a recipientelor indicarea expresă a termenului respectiv de 10 ani pentru a păstra documentația tehnică pentru recipintele fabricate</w:t>
            </w:r>
            <w:r w:rsidR="00D46D12" w:rsidRPr="00131873">
              <w:rPr>
                <w:rFonts w:ascii="Times New Roman" w:hAnsi="Times New Roman" w:cs="Times New Roman"/>
                <w:sz w:val="24"/>
                <w:szCs w:val="24"/>
                <w:lang w:val="ro-RO"/>
              </w:rPr>
              <w:t>.</w:t>
            </w:r>
          </w:p>
        </w:tc>
      </w:tr>
      <w:tr w:rsidR="00131873" w:rsidRPr="00131873" w:rsidTr="007C4151">
        <w:trPr>
          <w:trHeight w:val="2234"/>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15</w:t>
            </w:r>
          </w:p>
        </w:tc>
        <w:tc>
          <w:tcPr>
            <w:tcW w:w="1687" w:type="dxa"/>
            <w:tcBorders>
              <w:top w:val="single" w:sz="4" w:space="0" w:color="auto"/>
              <w:bottom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Pct.25 şi 38</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pentru pct. 40 </w:t>
            </w:r>
            <w:r w:rsidRPr="00131873">
              <w:rPr>
                <w:rFonts w:ascii="Times New Roman" w:cs="Times New Roman"/>
                <w:sz w:val="24"/>
                <w:szCs w:val="24"/>
                <w:lang w:val="ro-RO"/>
              </w:rPr>
              <w:t>ș</w:t>
            </w:r>
            <w:r w:rsidRPr="00131873">
              <w:rPr>
                <w:rFonts w:ascii="Times New Roman" w:hAnsi="Times New Roman" w:cs="Times New Roman"/>
                <w:sz w:val="24"/>
                <w:szCs w:val="24"/>
                <w:lang w:val="ro-RO"/>
              </w:rPr>
              <w:t>i 47</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8. La pct. 25 </w:t>
            </w:r>
            <w:r w:rsidRPr="00131873">
              <w:rPr>
                <w:rFonts w:ascii="Times New Roman" w:cs="Times New Roman"/>
                <w:sz w:val="24"/>
                <w:szCs w:val="24"/>
                <w:lang w:val="ro-RO"/>
              </w:rPr>
              <w:t>ș</w:t>
            </w:r>
            <w:r w:rsidRPr="00131873">
              <w:rPr>
                <w:rFonts w:ascii="Times New Roman" w:hAnsi="Times New Roman" w:cs="Times New Roman"/>
                <w:sz w:val="24"/>
                <w:szCs w:val="24"/>
                <w:lang w:val="ro-RO"/>
              </w:rPr>
              <w:t>i 38 se va examina oportunitatea comasării acestora, deoarece au con</w:t>
            </w:r>
            <w:r w:rsidRPr="00131873">
              <w:rPr>
                <w:rFonts w:ascii="Times New Roman" w:cs="Times New Roman"/>
                <w:sz w:val="24"/>
                <w:szCs w:val="24"/>
                <w:lang w:val="ro-RO"/>
              </w:rPr>
              <w:t>ț</w:t>
            </w:r>
            <w:r w:rsidRPr="00131873">
              <w:rPr>
                <w:rFonts w:ascii="Times New Roman" w:hAnsi="Times New Roman" w:cs="Times New Roman"/>
                <w:sz w:val="24"/>
                <w:szCs w:val="24"/>
                <w:lang w:val="ro-RO"/>
              </w:rPr>
              <w:t>inut similar (obiec</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ie valabilă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pentru pct. 40 </w:t>
            </w:r>
            <w:r w:rsidRPr="00131873">
              <w:rPr>
                <w:rFonts w:ascii="Times New Roman" w:cs="Times New Roman"/>
                <w:sz w:val="24"/>
                <w:szCs w:val="24"/>
                <w:lang w:val="ro-RO"/>
              </w:rPr>
              <w:t>ș</w:t>
            </w:r>
            <w:r w:rsidRPr="00131873">
              <w:rPr>
                <w:rFonts w:ascii="Times New Roman" w:hAnsi="Times New Roman" w:cs="Times New Roman"/>
                <w:sz w:val="24"/>
                <w:szCs w:val="24"/>
                <w:lang w:val="ro-RO"/>
              </w:rPr>
              <w:t>i 47).</w:t>
            </w:r>
          </w:p>
          <w:p w:rsidR="00D076BC" w:rsidRPr="00131873" w:rsidRDefault="00D076BC" w:rsidP="00D076BC">
            <w:pPr>
              <w:jc w:val="both"/>
              <w:rPr>
                <w:rFonts w:ascii="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proofErr w:type="spellStart"/>
            <w:r w:rsidRPr="00131873">
              <w:rPr>
                <w:rFonts w:ascii="Times New Roman" w:hAnsi="Times New Roman" w:cs="Times New Roman"/>
                <w:sz w:val="24"/>
                <w:szCs w:val="24"/>
                <w:lang w:val="en-US"/>
              </w:rPr>
              <w:t>Toțioperatoriieconomici</w:t>
            </w:r>
            <w:proofErr w:type="spellEnd"/>
            <w:r w:rsidRPr="00131873">
              <w:rPr>
                <w:rFonts w:ascii="Times New Roman" w:hAnsi="Times New Roman" w:cs="Times New Roman"/>
                <w:sz w:val="24"/>
                <w:szCs w:val="24"/>
                <w:lang w:val="en-US"/>
              </w:rPr>
              <w:t xml:space="preserve"> care </w:t>
            </w:r>
            <w:proofErr w:type="spellStart"/>
            <w:r w:rsidRPr="00131873">
              <w:rPr>
                <w:rFonts w:ascii="Times New Roman" w:hAnsi="Times New Roman" w:cs="Times New Roman"/>
                <w:sz w:val="24"/>
                <w:szCs w:val="24"/>
                <w:lang w:val="en-US"/>
              </w:rPr>
              <w:t>intervinînlanțul</w:t>
            </w:r>
            <w:proofErr w:type="spellEnd"/>
            <w:r w:rsidRPr="00131873">
              <w:rPr>
                <w:rFonts w:ascii="Times New Roman" w:hAnsi="Times New Roman" w:cs="Times New Roman"/>
                <w:sz w:val="24"/>
                <w:szCs w:val="24"/>
                <w:lang w:val="en-US"/>
              </w:rPr>
              <w:t xml:space="preserve"> de </w:t>
            </w:r>
            <w:proofErr w:type="spellStart"/>
            <w:r w:rsidRPr="00131873">
              <w:rPr>
                <w:rFonts w:ascii="Times New Roman" w:hAnsi="Times New Roman" w:cs="Times New Roman"/>
                <w:sz w:val="24"/>
                <w:szCs w:val="24"/>
                <w:lang w:val="en-US"/>
              </w:rPr>
              <w:t>aprovizionareși</w:t>
            </w:r>
            <w:proofErr w:type="spellEnd"/>
            <w:r w:rsidRPr="00131873">
              <w:rPr>
                <w:rFonts w:ascii="Times New Roman" w:hAnsi="Times New Roman" w:cs="Times New Roman"/>
                <w:sz w:val="24"/>
                <w:szCs w:val="24"/>
                <w:lang w:val="en-US"/>
              </w:rPr>
              <w:t xml:space="preserve"> de </w:t>
            </w:r>
            <w:proofErr w:type="spellStart"/>
            <w:r w:rsidRPr="00131873">
              <w:rPr>
                <w:rFonts w:ascii="Times New Roman" w:hAnsi="Times New Roman" w:cs="Times New Roman"/>
                <w:sz w:val="24"/>
                <w:szCs w:val="24"/>
                <w:lang w:val="en-US"/>
              </w:rPr>
              <w:t>distribuțieartrebuisăiamăsurilecorespunzătoarepentru</w:t>
            </w:r>
            <w:proofErr w:type="spellEnd"/>
            <w:r w:rsidRPr="00131873">
              <w:rPr>
                <w:rFonts w:ascii="Times New Roman" w:hAnsi="Times New Roman" w:cs="Times New Roman"/>
                <w:sz w:val="24"/>
                <w:szCs w:val="24"/>
                <w:lang w:val="en-US"/>
              </w:rPr>
              <w:t xml:space="preserve"> a se </w:t>
            </w:r>
            <w:proofErr w:type="spellStart"/>
            <w:r w:rsidRPr="00131873">
              <w:rPr>
                <w:rFonts w:ascii="Times New Roman" w:hAnsi="Times New Roman" w:cs="Times New Roman"/>
                <w:sz w:val="24"/>
                <w:szCs w:val="24"/>
                <w:lang w:val="en-US"/>
              </w:rPr>
              <w:t>asiguracă</w:t>
            </w:r>
            <w:proofErr w:type="spellEnd"/>
            <w:r w:rsidRPr="00131873">
              <w:rPr>
                <w:rFonts w:ascii="Times New Roman" w:hAnsi="Times New Roman" w:cs="Times New Roman"/>
                <w:sz w:val="24"/>
                <w:szCs w:val="24"/>
                <w:lang w:val="en-US"/>
              </w:rPr>
              <w:t xml:space="preserve"> pun la </w:t>
            </w:r>
            <w:proofErr w:type="spellStart"/>
            <w:r w:rsidRPr="00131873">
              <w:rPr>
                <w:rFonts w:ascii="Times New Roman" w:hAnsi="Times New Roman" w:cs="Times New Roman"/>
                <w:sz w:val="24"/>
                <w:szCs w:val="24"/>
                <w:lang w:val="en-US"/>
              </w:rPr>
              <w:t>dispozițiepepiațănumairecipiente</w:t>
            </w:r>
            <w:proofErr w:type="spellEnd"/>
            <w:r w:rsidRPr="00131873">
              <w:rPr>
                <w:rFonts w:ascii="Times New Roman" w:hAnsi="Times New Roman" w:cs="Times New Roman"/>
                <w:sz w:val="24"/>
                <w:szCs w:val="24"/>
                <w:lang w:val="en-US"/>
              </w:rPr>
              <w:t xml:space="preserve"> simple sub </w:t>
            </w:r>
            <w:proofErr w:type="spellStart"/>
            <w:r w:rsidRPr="00131873">
              <w:rPr>
                <w:rFonts w:ascii="Times New Roman" w:hAnsi="Times New Roman" w:cs="Times New Roman"/>
                <w:sz w:val="24"/>
                <w:szCs w:val="24"/>
                <w:lang w:val="en-US"/>
              </w:rPr>
              <w:t>presiune</w:t>
            </w:r>
            <w:proofErr w:type="spellEnd"/>
            <w:r w:rsidRPr="00131873">
              <w:rPr>
                <w:rFonts w:ascii="Times New Roman" w:hAnsi="Times New Roman" w:cs="Times New Roman"/>
                <w:sz w:val="24"/>
                <w:szCs w:val="24"/>
                <w:lang w:val="en-US"/>
              </w:rPr>
              <w:t xml:space="preserve"> care </w:t>
            </w:r>
            <w:proofErr w:type="spellStart"/>
            <w:r w:rsidRPr="00131873">
              <w:rPr>
                <w:rFonts w:ascii="Times New Roman" w:hAnsi="Times New Roman" w:cs="Times New Roman"/>
                <w:sz w:val="24"/>
                <w:szCs w:val="24"/>
                <w:lang w:val="en-US"/>
              </w:rPr>
              <w:t>suntînconformitate</w:t>
            </w:r>
            <w:proofErr w:type="spellEnd"/>
            <w:r w:rsidRPr="00131873">
              <w:rPr>
                <w:rFonts w:ascii="Times New Roman" w:hAnsi="Times New Roman" w:cs="Times New Roman"/>
                <w:sz w:val="24"/>
                <w:szCs w:val="24"/>
                <w:lang w:val="en-US"/>
              </w:rPr>
              <w:t xml:space="preserve"> cu </w:t>
            </w:r>
            <w:proofErr w:type="spellStart"/>
            <w:r w:rsidRPr="00131873">
              <w:rPr>
                <w:rFonts w:ascii="Times New Roman" w:hAnsi="Times New Roman" w:cs="Times New Roman"/>
                <w:sz w:val="24"/>
                <w:szCs w:val="24"/>
                <w:lang w:val="en-US"/>
              </w:rPr>
              <w:t>prezentadirectivă</w:t>
            </w:r>
            <w:proofErr w:type="spellEnd"/>
            <w:r w:rsidRPr="00131873">
              <w:rPr>
                <w:rFonts w:ascii="Times New Roman" w:hAnsi="Times New Roman" w:cs="Times New Roman"/>
                <w:sz w:val="24"/>
                <w:szCs w:val="24"/>
                <w:lang w:val="en-US"/>
              </w:rPr>
              <w:t xml:space="preserve">. Este </w:t>
            </w:r>
            <w:proofErr w:type="spellStart"/>
            <w:r w:rsidRPr="00131873">
              <w:rPr>
                <w:rFonts w:ascii="Times New Roman" w:hAnsi="Times New Roman" w:cs="Times New Roman"/>
                <w:sz w:val="24"/>
                <w:szCs w:val="24"/>
                <w:lang w:val="en-US"/>
              </w:rPr>
              <w:t>necesarsă</w:t>
            </w:r>
            <w:proofErr w:type="spellEnd"/>
            <w:r w:rsidRPr="00131873">
              <w:rPr>
                <w:rFonts w:ascii="Times New Roman" w:hAnsi="Times New Roman" w:cs="Times New Roman"/>
                <w:sz w:val="24"/>
                <w:szCs w:val="24"/>
                <w:lang w:val="en-US"/>
              </w:rPr>
              <w:t xml:space="preserve"> se </w:t>
            </w:r>
            <w:proofErr w:type="spellStart"/>
            <w:r w:rsidRPr="00131873">
              <w:rPr>
                <w:rFonts w:ascii="Times New Roman" w:hAnsi="Times New Roman" w:cs="Times New Roman"/>
                <w:sz w:val="24"/>
                <w:szCs w:val="24"/>
                <w:lang w:val="en-US"/>
              </w:rPr>
              <w:t>prevadă</w:t>
            </w:r>
            <w:proofErr w:type="spellEnd"/>
            <w:r w:rsidRPr="00131873">
              <w:rPr>
                <w:rFonts w:ascii="Times New Roman" w:hAnsi="Times New Roman" w:cs="Times New Roman"/>
                <w:sz w:val="24"/>
                <w:szCs w:val="24"/>
                <w:lang w:val="en-US"/>
              </w:rPr>
              <w:t xml:space="preserve"> o </w:t>
            </w:r>
            <w:proofErr w:type="spellStart"/>
            <w:r w:rsidRPr="00131873">
              <w:rPr>
                <w:rFonts w:ascii="Times New Roman" w:hAnsi="Times New Roman" w:cs="Times New Roman"/>
                <w:sz w:val="24"/>
                <w:szCs w:val="24"/>
                <w:lang w:val="en-US"/>
              </w:rPr>
              <w:t>distribuțieclarășiproporționalăaobligațiilor</w:t>
            </w:r>
            <w:proofErr w:type="spellEnd"/>
            <w:r w:rsidRPr="00131873">
              <w:rPr>
                <w:rFonts w:ascii="Times New Roman" w:hAnsi="Times New Roman" w:cs="Times New Roman"/>
                <w:sz w:val="24"/>
                <w:szCs w:val="24"/>
                <w:lang w:val="en-US"/>
              </w:rPr>
              <w:t xml:space="preserve"> care </w:t>
            </w:r>
            <w:proofErr w:type="spellStart"/>
            <w:r w:rsidRPr="00131873">
              <w:rPr>
                <w:rFonts w:ascii="Times New Roman" w:hAnsi="Times New Roman" w:cs="Times New Roman"/>
                <w:sz w:val="24"/>
                <w:szCs w:val="24"/>
                <w:lang w:val="en-US"/>
              </w:rPr>
              <w:t>corespundroluluideținut</w:t>
            </w:r>
            <w:proofErr w:type="spellEnd"/>
            <w:r w:rsidRPr="00131873">
              <w:rPr>
                <w:rFonts w:ascii="Times New Roman" w:hAnsi="Times New Roman" w:cs="Times New Roman"/>
                <w:sz w:val="24"/>
                <w:szCs w:val="24"/>
                <w:lang w:val="en-US"/>
              </w:rPr>
              <w:t xml:space="preserve"> de </w:t>
            </w:r>
            <w:proofErr w:type="spellStart"/>
            <w:r w:rsidRPr="00131873">
              <w:rPr>
                <w:rFonts w:ascii="Times New Roman" w:hAnsi="Times New Roman" w:cs="Times New Roman"/>
                <w:sz w:val="24"/>
                <w:szCs w:val="24"/>
                <w:lang w:val="en-US"/>
              </w:rPr>
              <w:t>fiecare</w:t>
            </w:r>
            <w:proofErr w:type="spellEnd"/>
            <w:r w:rsidRPr="00131873">
              <w:rPr>
                <w:rFonts w:ascii="Times New Roman" w:hAnsi="Times New Roman" w:cs="Times New Roman"/>
                <w:sz w:val="24"/>
                <w:szCs w:val="24"/>
                <w:lang w:val="en-US"/>
              </w:rPr>
              <w:t xml:space="preserve"> operator economic </w:t>
            </w:r>
            <w:proofErr w:type="spellStart"/>
            <w:r w:rsidRPr="00131873">
              <w:rPr>
                <w:rFonts w:ascii="Times New Roman" w:hAnsi="Times New Roman" w:cs="Times New Roman"/>
                <w:sz w:val="24"/>
                <w:szCs w:val="24"/>
                <w:lang w:val="en-US"/>
              </w:rPr>
              <w:t>înlanțul</w:t>
            </w:r>
            <w:proofErr w:type="spellEnd"/>
            <w:r w:rsidRPr="00131873">
              <w:rPr>
                <w:rFonts w:ascii="Times New Roman" w:hAnsi="Times New Roman" w:cs="Times New Roman"/>
                <w:sz w:val="24"/>
                <w:szCs w:val="24"/>
                <w:lang w:val="en-US"/>
              </w:rPr>
              <w:t xml:space="preserve"> de </w:t>
            </w:r>
            <w:proofErr w:type="spellStart"/>
            <w:r w:rsidRPr="00131873">
              <w:rPr>
                <w:rFonts w:ascii="Times New Roman" w:hAnsi="Times New Roman" w:cs="Times New Roman"/>
                <w:sz w:val="24"/>
                <w:szCs w:val="24"/>
                <w:lang w:val="en-US"/>
              </w:rPr>
              <w:t>aprovizionareșidistribuție</w:t>
            </w:r>
            <w:proofErr w:type="spellEnd"/>
            <w:r w:rsidRPr="00131873">
              <w:rPr>
                <w:rFonts w:ascii="Times New Roman" w:hAnsi="Times New Roman" w:cs="Times New Roman"/>
                <w:sz w:val="24"/>
                <w:szCs w:val="24"/>
                <w:lang w:val="en-US"/>
              </w:rPr>
              <w:t xml:space="preserve">. </w:t>
            </w:r>
            <w:proofErr w:type="spellStart"/>
            <w:r w:rsidRPr="00131873">
              <w:rPr>
                <w:rFonts w:ascii="Times New Roman" w:hAnsi="Times New Roman" w:cs="Times New Roman"/>
                <w:sz w:val="24"/>
                <w:szCs w:val="24"/>
                <w:lang w:val="en-US"/>
              </w:rPr>
              <w:t>Astfelprevedilor</w:t>
            </w:r>
            <w:proofErr w:type="spellEnd"/>
            <w:r w:rsidRPr="00131873">
              <w:rPr>
                <w:rFonts w:ascii="Times New Roman" w:hAnsi="Times New Roman" w:cs="Times New Roman"/>
                <w:sz w:val="24"/>
                <w:szCs w:val="24"/>
                <w:lang w:val="ro-RO"/>
              </w:rPr>
              <w:t xml:space="preserve"> pct. 25 și pct.38 </w:t>
            </w:r>
            <w:proofErr w:type="spellStart"/>
            <w:r w:rsidRPr="00131873">
              <w:rPr>
                <w:rFonts w:ascii="Times New Roman" w:hAnsi="Times New Roman" w:cs="Times New Roman"/>
                <w:sz w:val="24"/>
                <w:szCs w:val="24"/>
                <w:lang w:val="en-US"/>
              </w:rPr>
              <w:t>suntconforme</w:t>
            </w:r>
            <w:proofErr w:type="spellEnd"/>
            <w:r w:rsidRPr="00131873">
              <w:rPr>
                <w:rFonts w:ascii="Times New Roman" w:hAnsi="Times New Roman" w:cs="Times New Roman"/>
                <w:sz w:val="24"/>
                <w:szCs w:val="24"/>
                <w:lang w:val="en-US"/>
              </w:rPr>
              <w:t xml:space="preserve"> </w:t>
            </w:r>
            <w:proofErr w:type="gramStart"/>
            <w:r w:rsidRPr="00131873">
              <w:rPr>
                <w:rFonts w:ascii="Times New Roman" w:hAnsi="Times New Roman" w:cs="Times New Roman"/>
                <w:sz w:val="24"/>
                <w:szCs w:val="24"/>
                <w:lang w:val="en-US"/>
              </w:rPr>
              <w:t>cu  art.4</w:t>
            </w:r>
            <w:proofErr w:type="gramEnd"/>
            <w:r w:rsidRPr="00131873">
              <w:rPr>
                <w:rFonts w:ascii="Times New Roman" w:hAnsi="Times New Roman" w:cs="Times New Roman"/>
                <w:sz w:val="24"/>
                <w:szCs w:val="24"/>
                <w:lang w:val="en-US"/>
              </w:rPr>
              <w:t xml:space="preserve"> </w:t>
            </w:r>
            <w:proofErr w:type="spellStart"/>
            <w:r w:rsidRPr="00131873">
              <w:rPr>
                <w:rFonts w:ascii="Times New Roman" w:hAnsi="Times New Roman" w:cs="Times New Roman"/>
                <w:sz w:val="24"/>
                <w:szCs w:val="24"/>
                <w:lang w:val="en-US"/>
              </w:rPr>
              <w:t>alin</w:t>
            </w:r>
            <w:proofErr w:type="spellEnd"/>
            <w:r w:rsidRPr="00131873">
              <w:rPr>
                <w:rFonts w:ascii="Times New Roman" w:hAnsi="Times New Roman" w:cs="Times New Roman"/>
                <w:sz w:val="24"/>
                <w:szCs w:val="24"/>
                <w:lang w:val="en-US"/>
              </w:rPr>
              <w:t xml:space="preserve">.(2) </w:t>
            </w:r>
            <w:proofErr w:type="spellStart"/>
            <w:r w:rsidRPr="00131873">
              <w:rPr>
                <w:rFonts w:ascii="Times New Roman" w:hAnsi="Times New Roman" w:cs="Times New Roman"/>
                <w:sz w:val="24"/>
                <w:szCs w:val="24"/>
                <w:lang w:val="en-US"/>
              </w:rPr>
              <w:t>lit.b</w:t>
            </w:r>
            <w:proofErr w:type="spellEnd"/>
            <w:r w:rsidRPr="00131873">
              <w:rPr>
                <w:rFonts w:ascii="Times New Roman" w:hAnsi="Times New Roman" w:cs="Times New Roman"/>
                <w:sz w:val="24"/>
                <w:szCs w:val="24"/>
                <w:lang w:val="en-US"/>
              </w:rPr>
              <w:t xml:space="preserve">) </w:t>
            </w:r>
            <w:proofErr w:type="spellStart"/>
            <w:r w:rsidRPr="00131873">
              <w:rPr>
                <w:rFonts w:ascii="Times New Roman" w:hAnsi="Times New Roman" w:cs="Times New Roman"/>
                <w:sz w:val="24"/>
                <w:szCs w:val="24"/>
                <w:lang w:val="en-US"/>
              </w:rPr>
              <w:t>și</w:t>
            </w:r>
            <w:proofErr w:type="spellEnd"/>
            <w:r w:rsidRPr="00131873">
              <w:rPr>
                <w:rFonts w:ascii="Times New Roman" w:hAnsi="Times New Roman" w:cs="Times New Roman"/>
                <w:sz w:val="24"/>
                <w:szCs w:val="24"/>
                <w:lang w:val="en-US"/>
              </w:rPr>
              <w:t xml:space="preserve"> art.6 </w:t>
            </w:r>
            <w:proofErr w:type="spellStart"/>
            <w:r w:rsidRPr="00131873">
              <w:rPr>
                <w:rFonts w:ascii="Times New Roman" w:hAnsi="Times New Roman" w:cs="Times New Roman"/>
                <w:sz w:val="24"/>
                <w:szCs w:val="24"/>
                <w:lang w:val="en-US"/>
              </w:rPr>
              <w:t>alin</w:t>
            </w:r>
            <w:proofErr w:type="spellEnd"/>
            <w:r w:rsidRPr="00131873">
              <w:rPr>
                <w:rFonts w:ascii="Times New Roman" w:hAnsi="Times New Roman" w:cs="Times New Roman"/>
                <w:sz w:val="24"/>
                <w:szCs w:val="24"/>
                <w:lang w:val="en-US"/>
              </w:rPr>
              <w:t>.(1) al</w:t>
            </w:r>
            <w:r w:rsidRPr="00131873">
              <w:rPr>
                <w:rStyle w:val="Emphasis"/>
                <w:rFonts w:ascii="Times New Roman" w:hAnsi="Times New Roman" w:cs="Times New Roman"/>
                <w:i w:val="0"/>
                <w:sz w:val="24"/>
                <w:szCs w:val="24"/>
                <w:lang w:val="ro-RO"/>
              </w:rPr>
              <w:t xml:space="preserve"> Legii nr. 422-XVI din 22.12.2006 privind</w:t>
            </w:r>
            <w:r w:rsidRPr="00131873">
              <w:rPr>
                <w:rFonts w:ascii="Times New Roman" w:hAnsi="Times New Roman" w:cs="Times New Roman"/>
                <w:sz w:val="24"/>
                <w:szCs w:val="24"/>
                <w:lang w:val="ro-RO"/>
              </w:rPr>
              <w:t xml:space="preserve"> securitatea generală a produselor Respectiv  pct. 40 și 47 </w:t>
            </w:r>
            <w:proofErr w:type="spellStart"/>
            <w:r w:rsidRPr="00131873">
              <w:rPr>
                <w:rFonts w:ascii="Times New Roman" w:hAnsi="Times New Roman" w:cs="Times New Roman"/>
                <w:sz w:val="24"/>
                <w:szCs w:val="24"/>
                <w:lang w:val="en-US"/>
              </w:rPr>
              <w:t>suntconforme</w:t>
            </w:r>
            <w:proofErr w:type="spellEnd"/>
            <w:r w:rsidRPr="00131873">
              <w:rPr>
                <w:rFonts w:ascii="Times New Roman" w:hAnsi="Times New Roman" w:cs="Times New Roman"/>
                <w:sz w:val="24"/>
                <w:szCs w:val="24"/>
                <w:lang w:val="en-US"/>
              </w:rPr>
              <w:t xml:space="preserve"> cu  art.6 </w:t>
            </w:r>
            <w:proofErr w:type="spellStart"/>
            <w:r w:rsidRPr="00131873">
              <w:rPr>
                <w:rFonts w:ascii="Times New Roman" w:hAnsi="Times New Roman" w:cs="Times New Roman"/>
                <w:sz w:val="24"/>
                <w:szCs w:val="24"/>
                <w:lang w:val="en-US"/>
              </w:rPr>
              <w:t>alin</w:t>
            </w:r>
            <w:proofErr w:type="spellEnd"/>
            <w:r w:rsidRPr="00131873">
              <w:rPr>
                <w:rFonts w:ascii="Times New Roman" w:hAnsi="Times New Roman" w:cs="Times New Roman"/>
                <w:sz w:val="24"/>
                <w:szCs w:val="24"/>
                <w:lang w:val="en-US"/>
              </w:rPr>
              <w:t>.(1) al</w:t>
            </w:r>
            <w:r w:rsidRPr="00131873">
              <w:rPr>
                <w:rStyle w:val="Emphasis"/>
                <w:rFonts w:ascii="Times New Roman" w:hAnsi="Times New Roman" w:cs="Times New Roman"/>
                <w:i w:val="0"/>
                <w:sz w:val="24"/>
                <w:szCs w:val="24"/>
                <w:lang w:val="ro-RO"/>
              </w:rPr>
              <w:t xml:space="preserve"> Legii </w:t>
            </w:r>
            <w:proofErr w:type="gramStart"/>
            <w:r w:rsidRPr="00131873">
              <w:rPr>
                <w:rStyle w:val="Emphasis"/>
                <w:rFonts w:ascii="Times New Roman" w:hAnsi="Times New Roman" w:cs="Times New Roman"/>
                <w:i w:val="0"/>
                <w:sz w:val="24"/>
                <w:szCs w:val="24"/>
                <w:lang w:val="ro-RO"/>
              </w:rPr>
              <w:t>prenotate</w:t>
            </w:r>
            <w:proofErr w:type="gramEnd"/>
            <w:r w:rsidRPr="00131873">
              <w:rPr>
                <w:rFonts w:ascii="Times New Roman" w:hAnsi="Times New Roman" w:cs="Times New Roman"/>
                <w:sz w:val="24"/>
                <w:szCs w:val="24"/>
                <w:lang w:val="ro-RO"/>
              </w:rPr>
              <w:t>. De asemenea obligațiile menționate la pct.25 şi 38 și pct. 40 și 47 sunt în corespundere cu prevederile art.26 alin.(2), (3) și (4), art.28  alin.(4), (10) și (11) și art.29 alin.(5) și (11) al Legii nr.235 din 01.12.2011 privind activitățile de acreditare și de evaluare a conformității.</w:t>
            </w:r>
          </w:p>
        </w:tc>
      </w:tr>
      <w:tr w:rsidR="00131873" w:rsidRPr="00131873" w:rsidTr="007C4151">
        <w:trPr>
          <w:trHeight w:val="1020"/>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16</w:t>
            </w:r>
          </w:p>
        </w:tc>
        <w:tc>
          <w:tcPr>
            <w:tcW w:w="1687" w:type="dxa"/>
            <w:tcBorders>
              <w:top w:val="single" w:sz="4" w:space="0" w:color="auto"/>
              <w:bottom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Pct.37</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9. La pct. 37, se va prevedea </w:t>
            </w:r>
            <w:r w:rsidRPr="00131873">
              <w:rPr>
                <w:rFonts w:cs="Times New Roman"/>
                <w:sz w:val="24"/>
                <w:szCs w:val="24"/>
                <w:lang w:val="ro-RO"/>
              </w:rPr>
              <w:t>ș</w:t>
            </w:r>
            <w:r w:rsidRPr="00131873">
              <w:rPr>
                <w:rFonts w:ascii="Times New Roman" w:hAnsi="Times New Roman" w:cs="Times New Roman"/>
                <w:sz w:val="24"/>
                <w:szCs w:val="24"/>
                <w:lang w:val="ro-RO"/>
              </w:rPr>
              <w:t>i registrul de retrageri a recipientelor, or potrivit pct. 38 importatorii, care consideră sau au motive să creadă, că un recipient pe care l-au introdus pe pia</w:t>
            </w:r>
            <w:r w:rsidRPr="00131873">
              <w:rPr>
                <w:rFonts w:cs="Times New Roman"/>
                <w:sz w:val="24"/>
                <w:szCs w:val="24"/>
                <w:lang w:val="ro-RO"/>
              </w:rPr>
              <w:t>ț</w:t>
            </w:r>
            <w:r w:rsidRPr="00131873">
              <w:rPr>
                <w:rFonts w:ascii="Times New Roman" w:hAnsi="Times New Roman" w:cs="Times New Roman"/>
                <w:sz w:val="24"/>
                <w:szCs w:val="24"/>
                <w:lang w:val="ro-RO"/>
              </w:rPr>
              <w:t xml:space="preserve">ă nu este conform cu prezenta Reglementare tehnică iau de îndată măsurile necesare pentru </w:t>
            </w:r>
            <w:r w:rsidRPr="00131873">
              <w:rPr>
                <w:rFonts w:ascii="Times New Roman" w:hAnsi="Times New Roman" w:cs="Times New Roman"/>
                <w:i/>
                <w:sz w:val="24"/>
                <w:szCs w:val="24"/>
                <w:lang w:val="ro-RO"/>
              </w:rPr>
              <w:t>a retrage</w:t>
            </w:r>
            <w:r w:rsidRPr="00131873">
              <w:rPr>
                <w:rFonts w:ascii="Times New Roman" w:hAnsi="Times New Roman" w:cs="Times New Roman"/>
                <w:sz w:val="24"/>
                <w:szCs w:val="24"/>
                <w:lang w:val="ro-RO"/>
              </w:rPr>
              <w:t xml:space="preserve"> respectivul recipient. </w:t>
            </w:r>
          </w:p>
          <w:p w:rsidR="00D076BC" w:rsidRPr="00131873" w:rsidRDefault="00D076BC" w:rsidP="00D076BC">
            <w:pPr>
              <w:jc w:val="both"/>
              <w:rPr>
                <w:rFonts w:ascii="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bottom w:val="single" w:sz="4" w:space="0" w:color="auto"/>
            </w:tcBorders>
          </w:tcPr>
          <w:p w:rsidR="00D076BC" w:rsidRPr="00131873" w:rsidRDefault="00D076BC" w:rsidP="00D076BC">
            <w:pPr>
              <w:pStyle w:val="NormalWeb"/>
              <w:rPr>
                <w:lang w:val="it-IT"/>
              </w:rPr>
            </w:pPr>
            <w:r w:rsidRPr="00131873">
              <w:rPr>
                <w:lang w:val="ro-RO"/>
              </w:rPr>
              <w:t>Conform art.28 alin.(11) al Legii nr.235 din 01.12.2011 privind activitățile de acreditare și de evaluare a conformității prevede „</w:t>
            </w:r>
            <w:r w:rsidRPr="00131873">
              <w:rPr>
                <w:lang w:val="it-IT"/>
              </w:rPr>
              <w:t xml:space="preserve">(11) </w:t>
            </w:r>
            <w:r w:rsidRPr="00131873">
              <w:rPr>
                <w:i/>
                <w:lang w:val="it-IT"/>
              </w:rPr>
              <w:t>Importatorul sau distribuitorul este considerat producător în sensul prezentei legi şi este supus obligaţiilor ce revin producătorului în temeiul prezentului articol atunci cînd introduce pe piaţă un produs sub numele sau sub marca sa ori modifică un produs, introdus deja pe piaţă, într-o manieră care generează posibilitatea afectării conformităţii cu cerinţele esenţiale aplicabile</w:t>
            </w:r>
            <w:r w:rsidRPr="00131873">
              <w:rPr>
                <w:lang w:val="it-IT"/>
              </w:rPr>
              <w:t>.</w:t>
            </w:r>
            <w:r w:rsidRPr="00131873">
              <w:rPr>
                <w:lang w:val="ro-RO"/>
              </w:rPr>
              <w:t>”, iar art.26 alin.(2) al Legii prenotate stabilește că, „</w:t>
            </w:r>
            <w:r w:rsidRPr="00131873">
              <w:rPr>
                <w:lang w:val="it-IT"/>
              </w:rPr>
              <w:t xml:space="preserve">(2) </w:t>
            </w:r>
            <w:r w:rsidRPr="00131873">
              <w:rPr>
                <w:i/>
                <w:lang w:val="it-IT"/>
              </w:rPr>
              <w:t>Producătorul .... ... ţinînd un registru de plîngeri, de produse neconforme şi de rechemări ale unor produse, şi informează distribuitorii despre orice astfel de activităţi de monitorizare</w:t>
            </w:r>
            <w:r w:rsidRPr="00131873">
              <w:rPr>
                <w:lang w:val="it-IT"/>
              </w:rPr>
              <w:t>.</w:t>
            </w:r>
            <w:r w:rsidRPr="00131873">
              <w:rPr>
                <w:lang w:val="ro-RO"/>
              </w:rPr>
              <w:t>”</w:t>
            </w:r>
          </w:p>
        </w:tc>
      </w:tr>
      <w:tr w:rsidR="00131873" w:rsidRPr="00131873" w:rsidTr="007C4151">
        <w:trPr>
          <w:trHeight w:val="643"/>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17</w:t>
            </w:r>
          </w:p>
        </w:tc>
        <w:tc>
          <w:tcPr>
            <w:tcW w:w="1687" w:type="dxa"/>
            <w:tcBorders>
              <w:top w:val="single" w:sz="4" w:space="0" w:color="auto"/>
              <w:bottom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Cap.II secţiunea 5</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10. La Capitolul II, sec</w:t>
            </w:r>
            <w:r w:rsidRPr="00131873">
              <w:rPr>
                <w:rFonts w:cs="Times New Roman"/>
                <w:sz w:val="24"/>
                <w:szCs w:val="24"/>
                <w:lang w:val="ro-RO"/>
              </w:rPr>
              <w:t>ț</w:t>
            </w:r>
            <w:r w:rsidRPr="00131873">
              <w:rPr>
                <w:rFonts w:ascii="Times New Roman" w:hAnsi="Times New Roman" w:cs="Times New Roman"/>
                <w:sz w:val="24"/>
                <w:szCs w:val="24"/>
                <w:lang w:val="ro-RO"/>
              </w:rPr>
              <w:t>iunea 5 se va include în Capitolul I.</w:t>
            </w:r>
          </w:p>
          <w:p w:rsidR="00D076BC" w:rsidRPr="00131873" w:rsidRDefault="00D076BC" w:rsidP="00D076BC">
            <w:pPr>
              <w:jc w:val="both"/>
              <w:rPr>
                <w:rFonts w:ascii="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Borders>
              <w:top w:val="single" w:sz="4" w:space="0" w:color="auto"/>
              <w:bottom w:val="single" w:sz="4" w:space="0" w:color="auto"/>
            </w:tcBorders>
          </w:tcPr>
          <w:p w:rsidR="00D076BC" w:rsidRPr="00131873" w:rsidRDefault="00D076BC" w:rsidP="00D076BC">
            <w:pPr>
              <w:pStyle w:val="NormalWeb"/>
              <w:ind w:firstLine="0"/>
              <w:rPr>
                <w:lang w:val="ro-RO"/>
              </w:rPr>
            </w:pPr>
            <w:r w:rsidRPr="00131873">
              <w:rPr>
                <w:lang w:val="ro-RO"/>
              </w:rPr>
              <w:t>S-a redactat conform propunerii</w:t>
            </w:r>
          </w:p>
        </w:tc>
      </w:tr>
      <w:tr w:rsidR="00131873" w:rsidRPr="00131873" w:rsidTr="007C4151">
        <w:trPr>
          <w:trHeight w:val="6801"/>
        </w:trPr>
        <w:tc>
          <w:tcPr>
            <w:tcW w:w="773" w:type="dxa"/>
            <w:tcBorders>
              <w:bottom w:val="single" w:sz="4" w:space="0" w:color="auto"/>
            </w:tcBorders>
          </w:tcPr>
          <w:p w:rsidR="00D076BC" w:rsidRPr="00131873" w:rsidRDefault="00D076BC" w:rsidP="00744658">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1</w:t>
            </w:r>
            <w:r w:rsidR="00744658" w:rsidRPr="00131873">
              <w:rPr>
                <w:rFonts w:ascii="Times New Roman" w:hAnsi="Times New Roman" w:cs="Times New Roman"/>
                <w:sz w:val="24"/>
                <w:szCs w:val="24"/>
                <w:lang w:val="ro-RO"/>
              </w:rPr>
              <w:t>8</w:t>
            </w:r>
            <w:r w:rsidRPr="00131873">
              <w:rPr>
                <w:rFonts w:ascii="Times New Roman" w:hAnsi="Times New Roman" w:cs="Times New Roman"/>
                <w:sz w:val="24"/>
                <w:szCs w:val="24"/>
                <w:lang w:val="ro-RO"/>
              </w:rPr>
              <w:t>.</w:t>
            </w:r>
          </w:p>
        </w:tc>
        <w:tc>
          <w:tcPr>
            <w:tcW w:w="1687"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Afacerilor Interne</w:t>
            </w: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Pct.48</w:t>
            </w:r>
          </w:p>
        </w:tc>
        <w:tc>
          <w:tcPr>
            <w:tcW w:w="6302" w:type="dxa"/>
            <w:tcBorders>
              <w:bottom w:val="single" w:sz="4" w:space="0" w:color="auto"/>
              <w:right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La pct. 48, dar şi în tot textul Anexei nr. 2 la Reglementarea tehnică "Recipientele simple sub presiune", sintagma "Organismele de evaluare a conformităţii notificate/recunoscute" şi sintagma "organism notificat/recunoscut" se va substitui cu sintagma "organismele de evaluare a conformităţii acreditate şi recunoscute", respectiv "organism de evaluare a conformităţii acreditat şi recunoscut", avînd în vedere prevederile art. 2, art. 12 alin. (4) şi art. 15 din Legea nr. 235 din 1 decembrie 2011 privind activităţile de acreditare şi de evaluare a conformităţii, potrivit cărora</w:t>
            </w:r>
            <w:r w:rsidRPr="00131873">
              <w:rPr>
                <w:rStyle w:val="13pt"/>
                <w:rFonts w:eastAsiaTheme="minorHAnsi"/>
                <w:sz w:val="24"/>
                <w:szCs w:val="24"/>
                <w:lang w:val="ro-RO"/>
              </w:rPr>
              <w:t xml:space="preserve"> acreditarea</w:t>
            </w:r>
            <w:r w:rsidRPr="00131873">
              <w:rPr>
                <w:rFonts w:ascii="Times New Roman" w:hAnsi="Times New Roman" w:cs="Times New Roman"/>
                <w:sz w:val="24"/>
                <w:szCs w:val="24"/>
                <w:lang w:val="ro-RO"/>
              </w:rPr>
              <w:t xml:space="preserve"> presupune o atestare de către organismul naţional de acreditare (Centrul Naţional de Acreditare) a faptului că un organism de evaluare a conformităţii îndeplineşte cerinţele stabilite prin standardele de referinţă şi, după caz, orice alte cerinţe suplimentare, inclusiv cele prevăzute în schemele de acreditare specifice relevante, pentru realizarea activităţilor specifice de evaluare a conformităţii. Totodată, potrivit art. 15 alin. (2) al Legii prenotate, evaluarea conformităţii se realizează numai de organismele de evaluare a conformităţii acreditate. Prin urmare, se consideră greşită utilizarea formulei de "organ notificat/recunoscut", deoarece acest organ este supus unei acreditări de către Centrul Naţional de Acreditare şi este recunoscut de Ministerul </w:t>
            </w:r>
            <w:r w:rsidRPr="00131873">
              <w:rPr>
                <w:rFonts w:ascii="Times New Roman" w:hAnsi="Times New Roman" w:cs="Times New Roman"/>
                <w:sz w:val="24"/>
                <w:szCs w:val="24"/>
                <w:lang w:val="ro-RO"/>
              </w:rPr>
              <w:lastRenderedPageBreak/>
              <w:t>Economiei (potrivit pct. 48 al proiectului Reglementării tehnice), fiind acreditarea acestuia. obligatorie</w:t>
            </w:r>
          </w:p>
        </w:tc>
        <w:tc>
          <w:tcPr>
            <w:tcW w:w="1501" w:type="dxa"/>
            <w:tcBorders>
              <w:left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Borders>
              <w:bottom w:val="single" w:sz="4" w:space="0" w:color="auto"/>
            </w:tcBorders>
          </w:tcPr>
          <w:p w:rsidR="00D076BC" w:rsidRPr="00131873" w:rsidRDefault="00D076BC" w:rsidP="00D076BC">
            <w:pPr>
              <w:jc w:val="both"/>
              <w:rPr>
                <w:rFonts w:ascii="Times New Roman" w:hAnsi="Times New Roman" w:cs="Times New Roman"/>
                <w:i/>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894"/>
        </w:trPr>
        <w:tc>
          <w:tcPr>
            <w:tcW w:w="773" w:type="dxa"/>
            <w:tcBorders>
              <w:top w:val="single" w:sz="4" w:space="0" w:color="auto"/>
            </w:tcBorders>
          </w:tcPr>
          <w:p w:rsidR="00D076BC" w:rsidRPr="00131873" w:rsidRDefault="00D076BC" w:rsidP="00744658">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1</w:t>
            </w:r>
            <w:r w:rsidR="00744658" w:rsidRPr="00131873">
              <w:rPr>
                <w:rFonts w:ascii="Times New Roman" w:hAnsi="Times New Roman" w:cs="Times New Roman"/>
                <w:sz w:val="24"/>
                <w:szCs w:val="24"/>
                <w:lang w:val="ro-RO"/>
              </w:rPr>
              <w:t>9</w:t>
            </w:r>
          </w:p>
        </w:tc>
        <w:tc>
          <w:tcPr>
            <w:tcW w:w="1687"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Pct.52</w:t>
            </w:r>
          </w:p>
        </w:tc>
        <w:tc>
          <w:tcPr>
            <w:tcW w:w="6302" w:type="dxa"/>
            <w:tcBorders>
              <w:top w:val="single" w:sz="4" w:space="0" w:color="auto"/>
              <w:right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11. La pct. 52 remarcăm, că în Monitorul Oficial trebuie publicate nu doar lista standardelor, dar şi textul actelor normative, în caz contrar acestea nu vor avea valoare juridică. Totodată, atragem aten</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ia, că potrivit art. 6 alin. (5) din Legea </w:t>
            </w:r>
            <w:r w:rsidRPr="00131873">
              <w:rPr>
                <w:rStyle w:val="docheader"/>
                <w:rFonts w:ascii="Times New Roman" w:hAnsi="Times New Roman"/>
                <w:bCs/>
                <w:sz w:val="24"/>
                <w:szCs w:val="24"/>
                <w:lang w:val="ro-RO"/>
              </w:rPr>
              <w:t>cu privire la standardizare</w:t>
            </w:r>
            <w:r w:rsidRPr="00131873">
              <w:rPr>
                <w:rFonts w:ascii="Times New Roman" w:hAnsi="Times New Roman" w:cs="Times New Roman"/>
                <w:sz w:val="24"/>
                <w:szCs w:val="24"/>
                <w:lang w:val="ro-RO"/>
              </w:rPr>
              <w:t xml:space="preserve"> nr. 590 din 22 septembrie 1995, organismul naţional de standardizare are, cu titlu exclusiv atribu</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ia de a edita şi difuza publicaţia sa oficială Buletinul de Standardizare, care are scopul de a asigura informarea publicului, a informaţiilor referitoare la </w:t>
            </w:r>
            <w:r w:rsidRPr="00131873">
              <w:rPr>
                <w:rFonts w:ascii="Times New Roman" w:hAnsi="Times New Roman" w:cs="Times New Roman"/>
                <w:sz w:val="24"/>
                <w:szCs w:val="24"/>
                <w:lang w:val="ro-RO"/>
              </w:rPr>
              <w:lastRenderedPageBreak/>
              <w:t xml:space="preserve">data adoptării, publicării, anulării, modificării, după caz, a standardelor şi prestandardelor naţionale, a codurilor de bună practică în domeniul standardizării, precum </w:t>
            </w:r>
            <w:r w:rsidRPr="00131873">
              <w:rPr>
                <w:rFonts w:ascii="Times New Roman" w:cs="Times New Roman"/>
                <w:sz w:val="24"/>
                <w:szCs w:val="24"/>
                <w:lang w:val="ro-RO"/>
              </w:rPr>
              <w:t>ș</w:t>
            </w:r>
            <w:r w:rsidRPr="00131873">
              <w:rPr>
                <w:rFonts w:ascii="Times New Roman" w:hAnsi="Times New Roman" w:cs="Times New Roman"/>
                <w:sz w:val="24"/>
                <w:szCs w:val="24"/>
                <w:lang w:val="ro-RO"/>
              </w:rPr>
              <w:t>i alte informaţii relevante privind standardizarea naţională.</w:t>
            </w: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b/>
                <w:sz w:val="24"/>
                <w:szCs w:val="24"/>
                <w:lang w:val="ro-RO"/>
              </w:rPr>
            </w:pPr>
          </w:p>
        </w:tc>
        <w:tc>
          <w:tcPr>
            <w:tcW w:w="1501" w:type="dxa"/>
            <w:tcBorders>
              <w:top w:val="single" w:sz="4" w:space="0" w:color="auto"/>
              <w:left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Nu se acceptă</w:t>
            </w:r>
          </w:p>
        </w:tc>
        <w:tc>
          <w:tcPr>
            <w:tcW w:w="2954" w:type="dxa"/>
            <w:tcBorders>
              <w:top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Fonts w:ascii="Times New Roman" w:hAnsi="Times New Roman" w:cs="Times New Roman"/>
                <w:sz w:val="24"/>
                <w:szCs w:val="24"/>
                <w:lang w:val="ro-RO"/>
              </w:rPr>
              <w:t xml:space="preserve">Conform Legii </w:t>
            </w:r>
            <w:r w:rsidRPr="00131873">
              <w:rPr>
                <w:rStyle w:val="docheader"/>
                <w:rFonts w:ascii="Times New Roman" w:hAnsi="Times New Roman"/>
                <w:bCs/>
                <w:sz w:val="24"/>
                <w:szCs w:val="24"/>
                <w:lang w:val="ro-RO"/>
              </w:rPr>
              <w:t>cu privire la standardizare</w:t>
            </w:r>
            <w:r w:rsidRPr="00131873">
              <w:rPr>
                <w:rFonts w:ascii="Times New Roman" w:hAnsi="Times New Roman" w:cs="Times New Roman"/>
                <w:sz w:val="24"/>
                <w:szCs w:val="24"/>
                <w:lang w:val="ro-RO"/>
              </w:rPr>
              <w:t xml:space="preserve"> nr. 590 din 22 septembrie 1995 d</w:t>
            </w:r>
            <w:r w:rsidRPr="00131873">
              <w:rPr>
                <w:rFonts w:ascii="Times New Roman" w:eastAsia="Times New Roman" w:hAnsi="Times New Roman" w:cs="Times New Roman"/>
                <w:sz w:val="24"/>
                <w:szCs w:val="24"/>
                <w:lang w:val="ro-RO" w:eastAsia="en-US"/>
              </w:rPr>
              <w:t xml:space="preserve">reptul de publicare (editare) şi difuzare a standardelor naţionale, a prestandardelor naţionale şi a codurilor de bună practică în domeniul standardizării ale Republicii Moldova aparţine în exclusivitate organismului naţional de standardizare. Publicarea (editarea) şi difuzarea standardelor internaţionale, regionale (europene şi interstatale) şi ale altor state se fac în baza acordurilor încheiate cu organizaţiile care le-au elaborat şi adoptat. Se interzic reproducerea integrală sau parţială, multiplicarea prin orice procedeu a documentelor menţionate sau a conţinutului publicaţiilor organismului naţional de standardizare, precum şi difuzarea lor, fără acordul </w:t>
            </w:r>
            <w:r w:rsidRPr="00131873">
              <w:rPr>
                <w:rFonts w:ascii="Times New Roman" w:eastAsia="Times New Roman" w:hAnsi="Times New Roman" w:cs="Times New Roman"/>
                <w:sz w:val="24"/>
                <w:szCs w:val="24"/>
                <w:lang w:val="ro-RO" w:eastAsia="en-US"/>
              </w:rPr>
              <w:lastRenderedPageBreak/>
              <w:t>scris al acestui organism.</w:t>
            </w:r>
          </w:p>
        </w:tc>
      </w:tr>
      <w:tr w:rsidR="00131873" w:rsidRPr="00131873" w:rsidTr="007C4151">
        <w:trPr>
          <w:trHeight w:val="974"/>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20</w:t>
            </w:r>
          </w:p>
        </w:tc>
        <w:tc>
          <w:tcPr>
            <w:tcW w:w="1687" w:type="dxa"/>
            <w:tcBorders>
              <w:top w:val="single" w:sz="4" w:space="0" w:color="auto"/>
              <w:bottom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Pct.60</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8"/>
                <w:szCs w:val="28"/>
                <w:lang w:val="ro-RO"/>
              </w:rPr>
            </w:pPr>
            <w:r w:rsidRPr="00131873">
              <w:rPr>
                <w:rFonts w:ascii="Times New Roman" w:hAnsi="Times New Roman" w:cs="Times New Roman"/>
                <w:sz w:val="24"/>
                <w:szCs w:val="24"/>
                <w:lang w:val="ro-RO"/>
              </w:rPr>
              <w:t>La pct. 60 atragem aten</w:t>
            </w:r>
            <w:r w:rsidRPr="00131873">
              <w:rPr>
                <w:rFonts w:cs="Times New Roman"/>
                <w:sz w:val="24"/>
                <w:szCs w:val="24"/>
                <w:lang w:val="ro-RO"/>
              </w:rPr>
              <w:t>ț</w:t>
            </w:r>
            <w:r w:rsidRPr="00131873">
              <w:rPr>
                <w:rFonts w:ascii="Times New Roman" w:hAnsi="Times New Roman" w:cs="Times New Roman"/>
                <w:sz w:val="24"/>
                <w:szCs w:val="24"/>
                <w:lang w:val="ro-RO"/>
              </w:rPr>
              <w:t>ia, că declara</w:t>
            </w:r>
            <w:r w:rsidRPr="00131873">
              <w:rPr>
                <w:rFonts w:cs="Times New Roman"/>
                <w:sz w:val="24"/>
                <w:szCs w:val="24"/>
                <w:lang w:val="ro-RO"/>
              </w:rPr>
              <w:t>ț</w:t>
            </w:r>
            <w:r w:rsidRPr="00131873">
              <w:rPr>
                <w:rFonts w:ascii="Times New Roman" w:hAnsi="Times New Roman" w:cs="Times New Roman"/>
                <w:sz w:val="24"/>
                <w:szCs w:val="24"/>
                <w:lang w:val="ro-RO"/>
              </w:rPr>
              <w:t xml:space="preserve">ia de conformitate se emite de producător pe răspunderea exclusivă a acestuia, </w:t>
            </w:r>
            <w:r w:rsidRPr="00131873">
              <w:rPr>
                <w:rFonts w:cs="Times New Roman"/>
                <w:sz w:val="24"/>
                <w:szCs w:val="24"/>
                <w:lang w:val="ro-RO"/>
              </w:rPr>
              <w:t>ș</w:t>
            </w:r>
            <w:r w:rsidRPr="00131873">
              <w:rPr>
                <w:rFonts w:ascii="Times New Roman" w:hAnsi="Times New Roman" w:cs="Times New Roman"/>
                <w:sz w:val="24"/>
                <w:szCs w:val="24"/>
                <w:lang w:val="ro-RO"/>
              </w:rPr>
              <w:t xml:space="preserve">i nu de importator sau distribuitor (a se vedea </w:t>
            </w:r>
            <w:r w:rsidRPr="00131873">
              <w:rPr>
                <w:rFonts w:cs="Times New Roman"/>
                <w:sz w:val="24"/>
                <w:szCs w:val="24"/>
                <w:lang w:val="ro-RO"/>
              </w:rPr>
              <w:t>ș</w:t>
            </w:r>
            <w:r w:rsidRPr="00131873">
              <w:rPr>
                <w:rFonts w:ascii="Times New Roman" w:hAnsi="Times New Roman" w:cs="Times New Roman"/>
                <w:sz w:val="24"/>
                <w:szCs w:val="24"/>
                <w:lang w:val="ro-RO"/>
              </w:rPr>
              <w:t>i Anexa nr. 4 la proiectul Reglementării tehnice).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bottom w:val="single" w:sz="4" w:space="0" w:color="auto"/>
            </w:tcBorders>
          </w:tcPr>
          <w:p w:rsidR="00D076BC" w:rsidRPr="00131873" w:rsidRDefault="00D076BC" w:rsidP="00D076BC">
            <w:pPr>
              <w:jc w:val="both"/>
              <w:rPr>
                <w:rFonts w:ascii="Times New Roman" w:eastAsia="Times New Roman" w:hAnsi="Times New Roman" w:cs="Times New Roman"/>
                <w:sz w:val="24"/>
                <w:szCs w:val="24"/>
                <w:lang w:val="ro-RO" w:eastAsia="en-US"/>
              </w:rPr>
            </w:pPr>
            <w:r w:rsidRPr="00131873">
              <w:rPr>
                <w:rFonts w:ascii="Times New Roman" w:eastAsia="Times New Roman" w:hAnsi="Times New Roman" w:cs="Times New Roman"/>
                <w:sz w:val="24"/>
                <w:szCs w:val="24"/>
                <w:lang w:val="ro-RO" w:eastAsia="en-US"/>
              </w:rPr>
              <w:t>Au fost efectuate modificările de rigoare</w:t>
            </w:r>
          </w:p>
          <w:p w:rsidR="00D076BC" w:rsidRPr="00131873" w:rsidRDefault="00D076BC" w:rsidP="00D076BC">
            <w:pPr>
              <w:jc w:val="both"/>
              <w:rPr>
                <w:rFonts w:ascii="Times New Roman" w:eastAsia="Times New Roman" w:hAnsi="Times New Roman" w:cs="Times New Roman"/>
                <w:sz w:val="24"/>
                <w:szCs w:val="24"/>
                <w:lang w:val="ro-RO" w:eastAsia="en-US"/>
              </w:rPr>
            </w:pPr>
          </w:p>
          <w:p w:rsidR="00D076BC" w:rsidRPr="00131873" w:rsidRDefault="00D076BC" w:rsidP="00D076BC">
            <w:pPr>
              <w:jc w:val="both"/>
              <w:rPr>
                <w:rFonts w:ascii="Times New Roman" w:hAnsi="Times New Roman" w:cs="Times New Roman"/>
                <w:sz w:val="24"/>
                <w:szCs w:val="24"/>
                <w:lang w:val="ro-RO"/>
              </w:rPr>
            </w:pPr>
          </w:p>
        </w:tc>
      </w:tr>
      <w:tr w:rsidR="00131873" w:rsidRPr="00131873" w:rsidTr="007C4151">
        <w:trPr>
          <w:trHeight w:val="1920"/>
        </w:trPr>
        <w:tc>
          <w:tcPr>
            <w:tcW w:w="773" w:type="dxa"/>
            <w:tcBorders>
              <w:top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21</w:t>
            </w:r>
            <w:r w:rsidR="00D076BC" w:rsidRPr="00131873">
              <w:rPr>
                <w:rFonts w:ascii="Times New Roman" w:hAnsi="Times New Roman" w:cs="Times New Roman"/>
                <w:sz w:val="24"/>
                <w:szCs w:val="24"/>
                <w:lang w:val="ro-RO"/>
              </w:rPr>
              <w:t>.</w:t>
            </w:r>
          </w:p>
        </w:tc>
        <w:tc>
          <w:tcPr>
            <w:tcW w:w="1687"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Сеntrul Naţional de Acreditare </w:t>
            </w:r>
          </w:p>
          <w:p w:rsidR="00D076BC" w:rsidRPr="00131873" w:rsidRDefault="00D076BC" w:rsidP="00D076BC">
            <w:pPr>
              <w:rPr>
                <w:rFonts w:ascii="Times New Roman" w:hAnsi="Times New Roman" w:cs="Times New Roman"/>
                <w:sz w:val="24"/>
                <w:szCs w:val="24"/>
                <w:lang w:val="ro-RO"/>
              </w:rPr>
            </w:pP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Cap.III</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Pct.69</w:t>
            </w:r>
          </w:p>
        </w:tc>
        <w:tc>
          <w:tcPr>
            <w:tcW w:w="6302" w:type="dxa"/>
            <w:tcBorders>
              <w:top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 xml:space="preserve">La capitolul III, alineatul  “Proceduri de evaluare a conformităţii”: Înainte de pct. 69 de completat cu un punct în următoarea redacţie: </w:t>
            </w:r>
            <w:r w:rsidRPr="00131873">
              <w:rPr>
                <w:rFonts w:ascii="Times New Roman" w:hAnsi="Times New Roman" w:cs="Times New Roman"/>
                <w:i/>
                <w:sz w:val="24"/>
                <w:szCs w:val="24"/>
                <w:lang w:val="ro-RO"/>
              </w:rPr>
              <w:t>“Procedurile de evaluare a conformităţii prevăzute în prezenta reglementare se efectuează de organisme de evaluare a conformităţii acreditate şi recunoscute în conformitate cu legislaţia în vigoare”</w:t>
            </w:r>
            <w:r w:rsidRPr="00131873">
              <w:rPr>
                <w:rFonts w:ascii="Times New Roman" w:hAnsi="Times New Roman" w:cs="Times New Roman"/>
                <w:sz w:val="24"/>
                <w:szCs w:val="24"/>
                <w:lang w:val="ro-RO"/>
              </w:rPr>
              <w:t>.</w:t>
            </w:r>
          </w:p>
        </w:tc>
        <w:tc>
          <w:tcPr>
            <w:tcW w:w="1501" w:type="dxa"/>
            <w:tcBorders>
              <w:top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p w:rsidR="00D076BC" w:rsidRPr="00131873" w:rsidRDefault="00D076BC" w:rsidP="00D076BC">
            <w:pPr>
              <w:jc w:val="center"/>
              <w:rPr>
                <w:rFonts w:ascii="Times New Roman" w:hAnsi="Times New Roman" w:cs="Times New Roman"/>
                <w:sz w:val="24"/>
                <w:szCs w:val="24"/>
                <w:lang w:val="ro-RO"/>
              </w:rPr>
            </w:pPr>
          </w:p>
        </w:tc>
        <w:tc>
          <w:tcPr>
            <w:tcW w:w="2954" w:type="dxa"/>
            <w:tcBorders>
              <w:top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874398">
        <w:trPr>
          <w:trHeight w:val="1535"/>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22</w:t>
            </w:r>
          </w:p>
        </w:tc>
        <w:tc>
          <w:tcPr>
            <w:tcW w:w="1687" w:type="dxa"/>
            <w:tcBorders>
              <w:bottom w:val="single" w:sz="4" w:space="0" w:color="auto"/>
            </w:tcBorders>
          </w:tcPr>
          <w:p w:rsidR="00D1141C" w:rsidRPr="00131873" w:rsidRDefault="00D1141C" w:rsidP="00D1141C">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Сеntrul Naţional de Acreditare </w:t>
            </w:r>
          </w:p>
          <w:p w:rsidR="00D076BC" w:rsidRPr="00131873" w:rsidRDefault="00D076BC" w:rsidP="00D076BC">
            <w:pPr>
              <w:rPr>
                <w:rFonts w:ascii="Times New Roman" w:hAnsi="Times New Roman" w:cs="Times New Roman"/>
                <w:sz w:val="24"/>
                <w:szCs w:val="24"/>
                <w:lang w:val="ro-RO"/>
              </w:rPr>
            </w:pP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Cap.IV</w:t>
            </w:r>
          </w:p>
        </w:tc>
        <w:tc>
          <w:tcPr>
            <w:tcW w:w="6302" w:type="dxa"/>
            <w:tcBorders>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La capitolul IV. Cerinţele privind notificarea de adus în conformitate cu Legea nr.235 din 01.12.2011 “</w:t>
            </w:r>
            <w:r w:rsidRPr="00131873">
              <w:rPr>
                <w:rFonts w:ascii="Times New Roman" w:hAnsi="Times New Roman" w:cs="Times New Roman"/>
                <w:i/>
                <w:sz w:val="24"/>
                <w:szCs w:val="24"/>
                <w:lang w:val="ro-RO"/>
              </w:rPr>
              <w:t xml:space="preserve">privind activităţile de acreditare şi de evaluare a conformităţii”. </w:t>
            </w:r>
            <w:r w:rsidRPr="00131873">
              <w:rPr>
                <w:rFonts w:ascii="Times New Roman" w:hAnsi="Times New Roman" w:cs="Times New Roman"/>
                <w:sz w:val="24"/>
                <w:szCs w:val="24"/>
                <w:lang w:val="ro-RO"/>
              </w:rPr>
              <w:t>De stabilit cerinţe privind recunoaşterea OEC acreditate de către autoritatea de reglementare.</w:t>
            </w:r>
          </w:p>
        </w:tc>
        <w:tc>
          <w:tcPr>
            <w:tcW w:w="1501" w:type="dxa"/>
            <w:tcBorders>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Borders>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Cerinţele cu privire la organismele de evaluare a conformităţii notificate se aplică </w:t>
            </w:r>
            <w:r w:rsidRPr="00131873">
              <w:rPr>
                <w:rFonts w:ascii="Times New Roman" w:cs="Times New Roman"/>
                <w:sz w:val="24"/>
                <w:szCs w:val="24"/>
                <w:lang w:val="ro-RO"/>
              </w:rPr>
              <w:t>ș</w:t>
            </w:r>
            <w:r w:rsidRPr="00131873">
              <w:rPr>
                <w:rFonts w:ascii="Times New Roman" w:hAnsi="Times New Roman" w:cs="Times New Roman"/>
                <w:sz w:val="24"/>
                <w:szCs w:val="24"/>
                <w:lang w:val="ro-RO"/>
              </w:rPr>
              <w:t xml:space="preserve">i organismelor de evaluare a conformităţii recunoscute. </w:t>
            </w:r>
          </w:p>
        </w:tc>
      </w:tr>
      <w:tr w:rsidR="00131873" w:rsidRPr="00131873" w:rsidTr="007C4151">
        <w:trPr>
          <w:trHeight w:val="1090"/>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23</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Cap.IV</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13. Capitolul IV se va examina prin prisma </w:t>
            </w:r>
            <w:r w:rsidRPr="00131873">
              <w:rPr>
                <w:rFonts w:ascii="Times New Roman" w:hAnsi="Times New Roman" w:cs="Times New Roman"/>
                <w:bCs/>
                <w:sz w:val="24"/>
                <w:szCs w:val="24"/>
                <w:lang w:val="ro-RO"/>
              </w:rPr>
              <w:t xml:space="preserve">Regulamentului </w:t>
            </w:r>
            <w:r w:rsidRPr="00131873">
              <w:rPr>
                <w:rFonts w:ascii="Times New Roman" w:hAnsi="Times New Roman" w:cs="Times New Roman"/>
                <w:bCs/>
                <w:sz w:val="24"/>
                <w:szCs w:val="24"/>
                <w:lang w:val="ro-RO"/>
              </w:rPr>
              <w:br/>
              <w:t xml:space="preserve">privind organizarea şi funcţionarea Ministerului Economiei, </w:t>
            </w:r>
            <w:r w:rsidRPr="00131873">
              <w:rPr>
                <w:rFonts w:ascii="Times New Roman" w:hAnsi="Times New Roman" w:cs="Times New Roman"/>
                <w:sz w:val="24"/>
                <w:szCs w:val="24"/>
                <w:lang w:val="ro-RO"/>
              </w:rPr>
              <w:t>Anexa nr.1</w:t>
            </w:r>
            <w:r w:rsidRPr="00131873">
              <w:rPr>
                <w:rFonts w:ascii="Times New Roman" w:hAnsi="Times New Roman" w:cs="Times New Roman"/>
                <w:sz w:val="24"/>
                <w:szCs w:val="24"/>
                <w:lang w:val="ro-RO"/>
              </w:rPr>
              <w:br/>
              <w:t>la Hotărîrea Guvernului nr. 690 din 13 noiembrie 2009, deoarece respectivul nu prevede atribu</w:t>
            </w:r>
            <w:r w:rsidRPr="00131873">
              <w:rPr>
                <w:rFonts w:cs="Times New Roman"/>
                <w:sz w:val="24"/>
                <w:szCs w:val="24"/>
                <w:lang w:val="ro-RO"/>
              </w:rPr>
              <w:t>ț</w:t>
            </w:r>
            <w:r w:rsidRPr="00131873">
              <w:rPr>
                <w:rFonts w:ascii="Times New Roman" w:hAnsi="Times New Roman" w:cs="Times New Roman"/>
                <w:sz w:val="24"/>
                <w:szCs w:val="24"/>
                <w:lang w:val="ro-RO"/>
              </w:rPr>
              <w:t xml:space="preserve">ia Ministerului </w:t>
            </w:r>
            <w:r w:rsidRPr="00131873">
              <w:rPr>
                <w:rFonts w:ascii="Times New Roman" w:hAnsi="Times New Roman" w:cs="Times New Roman"/>
                <w:sz w:val="24"/>
                <w:szCs w:val="24"/>
                <w:lang w:val="ro-RO"/>
              </w:rPr>
              <w:lastRenderedPageBreak/>
              <w:t xml:space="preserve">Economiei de a notifica Comisia Europeană </w:t>
            </w:r>
            <w:r w:rsidRPr="00131873">
              <w:rPr>
                <w:rFonts w:cs="Times New Roman"/>
                <w:sz w:val="24"/>
                <w:szCs w:val="24"/>
                <w:lang w:val="ro-RO"/>
              </w:rPr>
              <w:t>ș</w:t>
            </w:r>
            <w:r w:rsidRPr="00131873">
              <w:rPr>
                <w:rFonts w:ascii="Times New Roman" w:hAnsi="Times New Roman" w:cs="Times New Roman"/>
                <w:sz w:val="24"/>
                <w:szCs w:val="24"/>
                <w:lang w:val="ro-RO"/>
              </w:rPr>
              <w:t>i celelalte state membre organismele notificate pentru a efectua sarcinile de evaluare a conformită</w:t>
            </w:r>
            <w:r w:rsidRPr="00131873">
              <w:rPr>
                <w:rFonts w:cs="Times New Roman"/>
                <w:sz w:val="24"/>
                <w:szCs w:val="24"/>
                <w:lang w:val="ro-RO"/>
              </w:rPr>
              <w:t>ț</w:t>
            </w:r>
            <w:r w:rsidRPr="00131873">
              <w:rPr>
                <w:rFonts w:ascii="Times New Roman" w:hAnsi="Times New Roman" w:cs="Times New Roman"/>
                <w:sz w:val="24"/>
                <w:szCs w:val="24"/>
                <w:lang w:val="ro-RO"/>
              </w:rPr>
              <w:t>ii ca păr</w:t>
            </w:r>
            <w:r w:rsidRPr="00131873">
              <w:rPr>
                <w:rFonts w:cs="Times New Roman"/>
                <w:sz w:val="24"/>
                <w:szCs w:val="24"/>
                <w:lang w:val="ro-RO"/>
              </w:rPr>
              <w:t>ț</w:t>
            </w:r>
            <w:r w:rsidRPr="00131873">
              <w:rPr>
                <w:rFonts w:ascii="Times New Roman" w:hAnsi="Times New Roman" w:cs="Times New Roman"/>
                <w:sz w:val="24"/>
                <w:szCs w:val="24"/>
                <w:lang w:val="ro-RO"/>
              </w:rPr>
              <w:t>i ter</w:t>
            </w:r>
            <w:r w:rsidRPr="00131873">
              <w:rPr>
                <w:rFonts w:cs="Times New Roman"/>
                <w:sz w:val="24"/>
                <w:szCs w:val="24"/>
                <w:lang w:val="ro-RO"/>
              </w:rPr>
              <w:t>ț</w:t>
            </w:r>
            <w:r w:rsidRPr="00131873">
              <w:rPr>
                <w:rFonts w:ascii="Times New Roman" w:hAnsi="Times New Roman" w:cs="Times New Roman"/>
                <w:sz w:val="24"/>
                <w:szCs w:val="24"/>
                <w:lang w:val="ro-RO"/>
              </w:rPr>
              <w:t>e.</w:t>
            </w:r>
          </w:p>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 xml:space="preserve">Suplimentar, pct. 70, 71 </w:t>
            </w:r>
            <w:r w:rsidRPr="00131873">
              <w:rPr>
                <w:rFonts w:cs="Times New Roman"/>
                <w:sz w:val="24"/>
                <w:szCs w:val="24"/>
                <w:lang w:val="ro-RO"/>
              </w:rPr>
              <w:t>ș</w:t>
            </w:r>
            <w:r w:rsidRPr="00131873">
              <w:rPr>
                <w:rFonts w:ascii="Times New Roman" w:hAnsi="Times New Roman" w:cs="Times New Roman"/>
                <w:sz w:val="24"/>
                <w:szCs w:val="24"/>
                <w:lang w:val="ro-RO"/>
              </w:rPr>
              <w:t>i 74 considerăm oportun de indicat în proiectul hotărîrii</w:t>
            </w:r>
            <w:r w:rsidRPr="00131873">
              <w:rPr>
                <w:rFonts w:cs="Times New Roman"/>
                <w:sz w:val="24"/>
                <w:szCs w:val="24"/>
                <w:lang w:val="ro-RO"/>
              </w:rPr>
              <w:t>ș</w:t>
            </w:r>
            <w:r w:rsidRPr="00131873">
              <w:rPr>
                <w:rFonts w:ascii="Times New Roman" w:hAnsi="Times New Roman" w:cs="Times New Roman"/>
                <w:sz w:val="24"/>
                <w:szCs w:val="24"/>
                <w:lang w:val="ro-RO"/>
              </w:rPr>
              <w:t>i nu în proiectul Reglementării tehnice.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 parţial</w:t>
            </w:r>
          </w:p>
        </w:tc>
        <w:tc>
          <w:tcPr>
            <w:tcW w:w="2954" w:type="dxa"/>
            <w:tcBorders>
              <w:top w:val="single" w:sz="4" w:space="0" w:color="auto"/>
              <w:bottom w:val="single" w:sz="4" w:space="0" w:color="auto"/>
            </w:tcBorders>
          </w:tcPr>
          <w:p w:rsidR="00CC7AEB" w:rsidRPr="00131873" w:rsidRDefault="00D076BC" w:rsidP="00CC7AEB">
            <w:pPr>
              <w:pStyle w:val="NormalWeb"/>
              <w:rPr>
                <w:lang w:val="it-IT"/>
              </w:rPr>
            </w:pPr>
            <w:r w:rsidRPr="00131873">
              <w:rPr>
                <w:lang w:val="ro-RO"/>
              </w:rPr>
              <w:t xml:space="preserve">Conform </w:t>
            </w:r>
            <w:r w:rsidR="00CC7AEB" w:rsidRPr="00131873">
              <w:rPr>
                <w:lang w:val="ro-RO"/>
              </w:rPr>
              <w:t xml:space="preserve">art.32 al </w:t>
            </w:r>
            <w:r w:rsidRPr="00131873">
              <w:rPr>
                <w:bCs/>
                <w:lang w:val="ro-RO"/>
              </w:rPr>
              <w:t xml:space="preserve">Legii </w:t>
            </w:r>
            <w:r w:rsidRPr="00131873">
              <w:rPr>
                <w:lang w:val="ro-RO"/>
              </w:rPr>
              <w:t xml:space="preserve">nr.235 din 01.12.2011, </w:t>
            </w:r>
            <w:r w:rsidR="00CC7AEB" w:rsidRPr="00131873">
              <w:rPr>
                <w:lang w:val="ro-RO"/>
              </w:rPr>
              <w:t>„</w:t>
            </w:r>
            <w:r w:rsidR="00CC7AEB" w:rsidRPr="00131873">
              <w:rPr>
                <w:i/>
                <w:lang w:val="it-IT"/>
              </w:rPr>
              <w:t>La data aderării Republicii Moldova la Uniunea Europeană, organismele de evaluare a conformităţii care efectuează evaluarea conformităţii în domeniile specificate la anexa nr.3 vor fi desemnate şi notificate Comisiei Europene conform legislaţiei naţionale armonizate cu legislaţia europeană respectivă</w:t>
            </w:r>
            <w:r w:rsidR="00CC7AEB" w:rsidRPr="00131873">
              <w:rPr>
                <w:lang w:val="it-IT"/>
              </w:rPr>
              <w:t>.</w:t>
            </w:r>
            <w:r w:rsidR="00D46D12" w:rsidRPr="00131873">
              <w:rPr>
                <w:lang w:val="it-IT"/>
              </w:rPr>
              <w:t>”</w:t>
            </w:r>
          </w:p>
          <w:p w:rsidR="00D076BC" w:rsidRPr="00131873" w:rsidRDefault="00CC7AEB" w:rsidP="00D46D12">
            <w:pPr>
              <w:pStyle w:val="NormalWeb"/>
              <w:rPr>
                <w:lang w:val="it-IT"/>
              </w:rPr>
            </w:pPr>
            <w:r w:rsidRPr="00131873">
              <w:rPr>
                <w:lang w:val="it-IT"/>
              </w:rPr>
              <w:lastRenderedPageBreak/>
              <w:t>Astfel conform proiectului se propune ca Ministrul Economiei să fie autoritatea de notificare Comisiei Europene a organismelor de evaluare a conformității pentru recipientele simple sub presiune. Dar cum prevede legea prenotată notificarea se fa efectua cînd vor fi întrunite mai multe condiții</w:t>
            </w:r>
            <w:r w:rsidR="00D46D12" w:rsidRPr="00131873">
              <w:rPr>
                <w:lang w:val="it-IT"/>
              </w:rPr>
              <w:t>ți</w:t>
            </w:r>
            <w:r w:rsidRPr="00131873">
              <w:rPr>
                <w:lang w:val="it-IT"/>
              </w:rPr>
              <w:t>i</w:t>
            </w:r>
            <w:r w:rsidR="00D46D12" w:rsidRPr="00131873">
              <w:rPr>
                <w:lang w:val="it-IT"/>
              </w:rPr>
              <w:t>,i</w:t>
            </w:r>
            <w:r w:rsidRPr="00131873">
              <w:rPr>
                <w:lang w:val="it-IT"/>
              </w:rPr>
              <w:t>nc</w:t>
            </w:r>
            <w:r w:rsidR="00D46D12" w:rsidRPr="00131873">
              <w:rPr>
                <w:lang w:val="it-IT"/>
              </w:rPr>
              <w:t>l</w:t>
            </w:r>
            <w:r w:rsidRPr="00131873">
              <w:rPr>
                <w:lang w:val="it-IT"/>
              </w:rPr>
              <w:t xml:space="preserve">usiv cea de bază </w:t>
            </w:r>
            <w:r w:rsidR="00D46D12" w:rsidRPr="00131873">
              <w:rPr>
                <w:lang w:val="it-IT"/>
              </w:rPr>
              <w:t xml:space="preserve">de </w:t>
            </w:r>
            <w:r w:rsidR="00D076BC" w:rsidRPr="00131873">
              <w:rPr>
                <w:lang w:val="ro-RO"/>
              </w:rPr>
              <w:t>ader</w:t>
            </w:r>
            <w:r w:rsidR="00D46D12" w:rsidRPr="00131873">
              <w:rPr>
                <w:lang w:val="ro-RO"/>
              </w:rPr>
              <w:t>are a</w:t>
            </w:r>
            <w:r w:rsidR="00D076BC" w:rsidRPr="00131873">
              <w:rPr>
                <w:lang w:val="ro-RO"/>
              </w:rPr>
              <w:t xml:space="preserve"> Republicii Moldova la Uniunea Europeană.</w:t>
            </w:r>
            <w:r w:rsidR="00D46D12" w:rsidRPr="00131873">
              <w:rPr>
                <w:lang w:val="ro-RO"/>
              </w:rPr>
              <w:t xml:space="preserve"> Tot odată una din condiții pentru aderare este alinierea cadrului legal și normativ cu cadrul legal de armonizare al UE</w:t>
            </w:r>
          </w:p>
        </w:tc>
      </w:tr>
      <w:tr w:rsidR="00131873" w:rsidRPr="00131873" w:rsidTr="007C4151">
        <w:trPr>
          <w:trHeight w:val="878"/>
        </w:trPr>
        <w:tc>
          <w:tcPr>
            <w:tcW w:w="773" w:type="dxa"/>
            <w:tcBorders>
              <w:top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24</w:t>
            </w:r>
            <w:r w:rsidR="00D076BC" w:rsidRPr="00131873">
              <w:rPr>
                <w:rFonts w:ascii="Times New Roman" w:hAnsi="Times New Roman" w:cs="Times New Roman"/>
                <w:sz w:val="24"/>
                <w:szCs w:val="24"/>
                <w:lang w:val="ro-RO"/>
              </w:rPr>
              <w:t>.</w:t>
            </w:r>
          </w:p>
        </w:tc>
        <w:tc>
          <w:tcPr>
            <w:tcW w:w="1687"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Centrul de Armonizare a legislaţiei</w:t>
            </w: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Pct.73-76</w:t>
            </w:r>
          </w:p>
        </w:tc>
        <w:tc>
          <w:tcPr>
            <w:tcW w:w="6302" w:type="dxa"/>
            <w:tcBorders>
              <w:top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eastAsia="Times New Roman" w:hAnsi="Times New Roman" w:cs="Times New Roman"/>
                <w:sz w:val="24"/>
                <w:szCs w:val="24"/>
                <w:lang w:val="ro-RO"/>
              </w:rPr>
              <w:t>Pct. 73-76 din proiectul na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ional a preluat prevederile corespondente din art. 14 ale Directivei 2014/29/UE. Totu</w:t>
            </w:r>
            <w:r w:rsidRPr="00131873">
              <w:rPr>
                <w:rFonts w:ascii="Times New Roman"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 reie</w:t>
            </w:r>
            <w:r w:rsidRPr="00131873">
              <w:rPr>
                <w:rFonts w:ascii="Times New Roman"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ind din considerentul lipsei calită</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ii de stat membru al UE pentru Republica Moldova, este inoportună utilizarea sintagmei ”Declara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 xml:space="preserve">ia </w:t>
            </w:r>
            <w:r w:rsidRPr="00131873">
              <w:rPr>
                <w:rFonts w:ascii="Times New Roman" w:eastAsia="Times New Roman" w:hAnsi="Times New Roman" w:cs="Times New Roman"/>
                <w:b/>
                <w:sz w:val="24"/>
                <w:szCs w:val="24"/>
                <w:lang w:val="ro-RO"/>
              </w:rPr>
              <w:t xml:space="preserve">UE </w:t>
            </w:r>
            <w:r w:rsidRPr="00131873">
              <w:rPr>
                <w:rFonts w:ascii="Times New Roman" w:eastAsia="Times New Roman" w:hAnsi="Times New Roman" w:cs="Times New Roman"/>
                <w:sz w:val="24"/>
                <w:szCs w:val="24"/>
                <w:lang w:val="ro-RO"/>
              </w:rPr>
              <w:t>de conformitate”. Mai mult de atît, la moment, declara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 xml:space="preserve">ia de conformitate este reglementată de art. 19 al Legii nr. 235 din 1 decembrie 2011 privind activitatea de acreditare </w:t>
            </w:r>
            <w:r w:rsidRPr="00131873">
              <w:rPr>
                <w:rFonts w:ascii="Times New Roman"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 evaluare a conformită</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 xml:space="preserve">ii. Pentru asigurarea corectitudinii armonizării legislative </w:t>
            </w:r>
            <w:r w:rsidRPr="00131873">
              <w:rPr>
                <w:rFonts w:ascii="Times New Roman"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 consecutivită</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ii reglementărilor, recomandăm substituirea sintagmei ”Declara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ie UE de conformitate cu ”Declara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ie de conformitate” în tot textul proiectului na</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ional.</w:t>
            </w:r>
          </w:p>
        </w:tc>
        <w:tc>
          <w:tcPr>
            <w:tcW w:w="1501" w:type="dxa"/>
            <w:tcBorders>
              <w:top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Style w:val="Emphasis"/>
                <w:rFonts w:ascii="Times New Roman" w:hAnsi="Times New Roman" w:cs="Times New Roman"/>
                <w:i w:val="0"/>
                <w:sz w:val="24"/>
                <w:szCs w:val="24"/>
                <w:lang w:val="ro-RO"/>
              </w:rPr>
              <w:t>Au fost efectuate completările de rigoare.</w:t>
            </w:r>
          </w:p>
          <w:p w:rsidR="00D076BC" w:rsidRPr="00131873" w:rsidRDefault="00D076BC" w:rsidP="00D076BC">
            <w:pPr>
              <w:rPr>
                <w:rFonts w:ascii="Times New Roman" w:hAnsi="Times New Roman" w:cs="Times New Roman"/>
                <w:sz w:val="24"/>
                <w:szCs w:val="24"/>
                <w:lang w:val="ro-RO"/>
              </w:rPr>
            </w:pPr>
          </w:p>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161"/>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25</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Pct.80</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eastAsia="Times New Roman" w:hAnsi="Times New Roman" w:cs="Times New Roman"/>
                <w:b/>
                <w:sz w:val="24"/>
                <w:szCs w:val="24"/>
                <w:lang w:val="ro-RO"/>
              </w:rPr>
            </w:pPr>
            <w:r w:rsidRPr="00131873">
              <w:rPr>
                <w:rFonts w:ascii="Times New Roman" w:hAnsi="Times New Roman" w:cs="Times New Roman"/>
                <w:sz w:val="24"/>
                <w:szCs w:val="24"/>
                <w:lang w:val="ro-RO"/>
              </w:rPr>
              <w:t>14. Pct. 80 se va exclude, deoarece nu con</w:t>
            </w:r>
            <w:r w:rsidRPr="00131873">
              <w:rPr>
                <w:rFonts w:cs="Times New Roman"/>
                <w:sz w:val="24"/>
                <w:szCs w:val="24"/>
                <w:lang w:val="ro-RO"/>
              </w:rPr>
              <w:t>ț</w:t>
            </w:r>
            <w:r w:rsidRPr="00131873">
              <w:rPr>
                <w:rFonts w:ascii="Times New Roman" w:hAnsi="Times New Roman" w:cs="Times New Roman"/>
                <w:sz w:val="24"/>
                <w:szCs w:val="24"/>
                <w:lang w:val="ro-RO"/>
              </w:rPr>
              <w:t xml:space="preserve">ine o normă clară </w:t>
            </w:r>
            <w:r w:rsidRPr="00131873">
              <w:rPr>
                <w:rFonts w:cs="Times New Roman"/>
                <w:sz w:val="24"/>
                <w:szCs w:val="24"/>
                <w:lang w:val="ro-RO"/>
              </w:rPr>
              <w:t>ș</w:t>
            </w:r>
            <w:r w:rsidRPr="00131873">
              <w:rPr>
                <w:rFonts w:ascii="Times New Roman" w:hAnsi="Times New Roman" w:cs="Times New Roman"/>
                <w:sz w:val="24"/>
                <w:szCs w:val="24"/>
                <w:lang w:val="ro-RO"/>
              </w:rPr>
              <w:t xml:space="preserve">i nu </w:t>
            </w:r>
            <w:r w:rsidRPr="00131873">
              <w:rPr>
                <w:rFonts w:cs="Times New Roman"/>
                <w:sz w:val="24"/>
                <w:szCs w:val="24"/>
                <w:lang w:val="ro-RO"/>
              </w:rPr>
              <w:t>ț</w:t>
            </w:r>
            <w:r w:rsidRPr="00131873">
              <w:rPr>
                <w:rFonts w:ascii="Times New Roman" w:hAnsi="Times New Roman" w:cs="Times New Roman"/>
                <w:sz w:val="24"/>
                <w:szCs w:val="24"/>
                <w:lang w:val="ro-RO"/>
              </w:rPr>
              <w:t xml:space="preserve">ine de Reglementarea tehnică. Numărul de personal se aprobă prin Hotărîre de Guvern. </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bottom w:val="single" w:sz="4" w:space="0" w:color="auto"/>
            </w:tcBorders>
          </w:tcPr>
          <w:p w:rsidR="00D076BC" w:rsidRPr="00131873" w:rsidRDefault="008A4DF6" w:rsidP="00B05306">
            <w:pPr>
              <w:jc w:val="both"/>
              <w:rPr>
                <w:rStyle w:val="Emphasis"/>
                <w:rFonts w:ascii="Times New Roman" w:hAnsi="Times New Roman" w:cs="Times New Roman"/>
                <w:i w:val="0"/>
                <w:sz w:val="24"/>
                <w:szCs w:val="24"/>
                <w:lang w:val="ro-RO"/>
              </w:rPr>
            </w:pPr>
            <w:r w:rsidRPr="00131873">
              <w:rPr>
                <w:rFonts w:ascii="Times New Roman" w:hAnsi="Times New Roman" w:cs="Times New Roman"/>
                <w:sz w:val="24"/>
                <w:szCs w:val="24"/>
                <w:lang w:val="ro-RO"/>
              </w:rPr>
              <w:t xml:space="preserve">Cerința stabilită la pct.80 este complementară la obligația stabilită la pct.77 care prevede că </w:t>
            </w:r>
            <w:r w:rsidR="009F5425" w:rsidRPr="00131873">
              <w:rPr>
                <w:rFonts w:ascii="Times New Roman" w:hAnsi="Times New Roman" w:cs="Times New Roman"/>
                <w:sz w:val="24"/>
                <w:szCs w:val="24"/>
                <w:lang w:val="ro-RO"/>
              </w:rPr>
              <w:t>„</w:t>
            </w:r>
            <w:r w:rsidR="009F5425" w:rsidRPr="00131873">
              <w:rPr>
                <w:rFonts w:ascii="Times New Roman" w:hAnsi="Times New Roman"/>
                <w:bCs/>
                <w:i/>
                <w:sz w:val="24"/>
                <w:szCs w:val="24"/>
                <w:lang w:val="ro-RO"/>
              </w:rPr>
              <w:t xml:space="preserve">Ministerul Economiei asigură </w:t>
            </w:r>
            <w:r w:rsidR="009F5425" w:rsidRPr="00131873">
              <w:rPr>
                <w:rFonts w:ascii="Times New Roman" w:hAnsi="Times New Roman"/>
                <w:b/>
                <w:bCs/>
                <w:i/>
                <w:sz w:val="24"/>
                <w:szCs w:val="24"/>
                <w:lang w:val="ro-RO"/>
              </w:rPr>
              <w:t>luarea</w:t>
            </w:r>
            <w:r w:rsidR="009F5425" w:rsidRPr="00131873">
              <w:rPr>
                <w:rFonts w:ascii="Times New Roman" w:hAnsi="Times New Roman"/>
                <w:b/>
                <w:i/>
                <w:sz w:val="24"/>
                <w:szCs w:val="24"/>
                <w:lang w:val="ro-RO"/>
              </w:rPr>
              <w:t xml:space="preserve"> fiecărei decizii cu privire la notificarea</w:t>
            </w:r>
            <w:r w:rsidR="009F5425" w:rsidRPr="00131873">
              <w:rPr>
                <w:rFonts w:ascii="Times New Roman" w:hAnsi="Times New Roman"/>
                <w:bCs/>
                <w:i/>
                <w:sz w:val="24"/>
                <w:szCs w:val="24"/>
                <w:lang w:val="ro-RO"/>
              </w:rPr>
              <w:t xml:space="preserve">organismului de evaluare a conformităţii </w:t>
            </w:r>
            <w:r w:rsidR="009F5425" w:rsidRPr="00131873">
              <w:rPr>
                <w:rFonts w:ascii="Times New Roman" w:hAnsi="Times New Roman"/>
                <w:b/>
                <w:i/>
                <w:sz w:val="24"/>
                <w:szCs w:val="24"/>
                <w:lang w:val="ro-RO"/>
              </w:rPr>
              <w:t>de persoanele competente</w:t>
            </w:r>
            <w:r w:rsidR="009F5425" w:rsidRPr="00131873">
              <w:rPr>
                <w:rFonts w:ascii="Times New Roman" w:hAnsi="Times New Roman"/>
                <w:i/>
                <w:sz w:val="24"/>
                <w:szCs w:val="24"/>
                <w:lang w:val="ro-RO"/>
              </w:rPr>
              <w:t xml:space="preserve">, altele decît cele care au efectuat evaluarea </w:t>
            </w:r>
            <w:r w:rsidR="009F5425" w:rsidRPr="00131873">
              <w:rPr>
                <w:rFonts w:ascii="Times New Roman" w:hAnsi="Times New Roman"/>
                <w:bCs/>
                <w:i/>
                <w:sz w:val="24"/>
                <w:szCs w:val="24"/>
                <w:lang w:val="ro-RO"/>
              </w:rPr>
              <w:t>organismului de evaluare a conformităţii</w:t>
            </w:r>
            <w:r w:rsidR="009F5425" w:rsidRPr="00131873">
              <w:rPr>
                <w:rFonts w:ascii="Times New Roman" w:hAnsi="Times New Roman"/>
                <w:i/>
                <w:sz w:val="24"/>
                <w:szCs w:val="24"/>
                <w:lang w:val="ro-RO"/>
              </w:rPr>
              <w:t>.</w:t>
            </w:r>
            <w:r w:rsidR="009F5425" w:rsidRPr="00131873">
              <w:rPr>
                <w:rFonts w:ascii="Times New Roman" w:hAnsi="Times New Roman" w:cs="Times New Roman"/>
                <w:sz w:val="24"/>
                <w:szCs w:val="24"/>
                <w:lang w:val="ro-RO"/>
              </w:rPr>
              <w:t xml:space="preserve">” Astfel autoritate de notificare are obligația să dispună de personal cu </w:t>
            </w:r>
            <w:r w:rsidR="009F5425" w:rsidRPr="00131873">
              <w:rPr>
                <w:rFonts w:ascii="Times New Roman" w:hAnsi="Times New Roman" w:cs="Times New Roman"/>
                <w:sz w:val="24"/>
                <w:szCs w:val="24"/>
                <w:lang w:val="ro-RO"/>
              </w:rPr>
              <w:lastRenderedPageBreak/>
              <w:t>competență tehnică respectivă</w:t>
            </w:r>
            <w:r w:rsidR="00B05306" w:rsidRPr="00131873">
              <w:rPr>
                <w:rFonts w:ascii="Times New Roman" w:hAnsi="Times New Roman" w:cs="Times New Roman"/>
                <w:sz w:val="24"/>
                <w:szCs w:val="24"/>
                <w:lang w:val="ro-RO"/>
              </w:rPr>
              <w:t>, inclusiv numarul aceste,pentru a asigura imparțialitatea și corectitudinea evaluării organismelor de evaluare a confrmiății în scop de notificare.</w:t>
            </w:r>
          </w:p>
        </w:tc>
      </w:tr>
      <w:tr w:rsidR="00131873" w:rsidRPr="00131873" w:rsidTr="001C3166">
        <w:trPr>
          <w:trHeight w:val="552"/>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26</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Pct.82</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15. Pct. 82 se va revedea din punct de vedere redac</w:t>
            </w:r>
            <w:r w:rsidRPr="00131873">
              <w:rPr>
                <w:rFonts w:cs="Times New Roman"/>
                <w:sz w:val="24"/>
                <w:szCs w:val="24"/>
                <w:lang w:val="ro-RO"/>
              </w:rPr>
              <w:t>ț</w:t>
            </w:r>
            <w:r w:rsidRPr="00131873">
              <w:rPr>
                <w:rFonts w:ascii="Times New Roman" w:hAnsi="Times New Roman" w:cs="Times New Roman"/>
                <w:sz w:val="24"/>
                <w:szCs w:val="24"/>
                <w:lang w:val="ro-RO"/>
              </w:rPr>
              <w:t>ional.</w:t>
            </w:r>
          </w:p>
          <w:p w:rsidR="00D076BC" w:rsidRPr="00131873" w:rsidRDefault="00D076BC" w:rsidP="00D076BC">
            <w:pPr>
              <w:jc w:val="both"/>
              <w:rPr>
                <w:rFonts w:ascii="Times New Roman" w:hAnsi="Times New Roman" w:cs="Times New Roman"/>
                <w:sz w:val="24"/>
                <w:szCs w:val="24"/>
                <w:lang w:val="ro-RO"/>
              </w:rPr>
            </w:pPr>
          </w:p>
        </w:tc>
        <w:tc>
          <w:tcPr>
            <w:tcW w:w="1501" w:type="dxa"/>
            <w:tcBorders>
              <w:top w:val="single" w:sz="4" w:space="0" w:color="auto"/>
              <w:bottom w:val="single" w:sz="4" w:space="0" w:color="auto"/>
            </w:tcBorders>
          </w:tcPr>
          <w:p w:rsidR="00D076BC" w:rsidRPr="00131873" w:rsidRDefault="00BA5DF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w:t>
            </w:r>
            <w:r w:rsidR="00D076BC" w:rsidRPr="00131873">
              <w:rPr>
                <w:rFonts w:ascii="Times New Roman" w:hAnsi="Times New Roman" w:cs="Times New Roman"/>
                <w:sz w:val="24"/>
                <w:szCs w:val="24"/>
                <w:lang w:val="ro-RO"/>
              </w:rPr>
              <w:t xml:space="preserve">e acceptă </w:t>
            </w:r>
          </w:p>
        </w:tc>
        <w:tc>
          <w:tcPr>
            <w:tcW w:w="2954" w:type="dxa"/>
            <w:tcBorders>
              <w:top w:val="single" w:sz="4" w:space="0" w:color="auto"/>
              <w:bottom w:val="single" w:sz="4" w:space="0" w:color="auto"/>
            </w:tcBorders>
          </w:tcPr>
          <w:p w:rsidR="00D076BC" w:rsidRPr="00131873" w:rsidRDefault="00BA5DFC" w:rsidP="00BA5DFC">
            <w:pPr>
              <w:pStyle w:val="HTMLPreformatted"/>
              <w:shd w:val="clear" w:color="auto" w:fill="FFFFFF"/>
              <w:jc w:val="both"/>
              <w:rPr>
                <w:rFonts w:ascii="Times New Roman" w:hAnsi="Times New Roman"/>
                <w:sz w:val="24"/>
                <w:szCs w:val="24"/>
                <w:lang w:val="ro-RO"/>
              </w:rPr>
            </w:pPr>
            <w:r w:rsidRPr="00131873">
              <w:rPr>
                <w:rFonts w:ascii="Times New Roman" w:hAnsi="Times New Roman" w:cs="Times New Roman"/>
                <w:sz w:val="24"/>
                <w:szCs w:val="24"/>
                <w:lang w:val="ro-RO"/>
              </w:rPr>
              <w:t>S-a redactat după cum urmează „</w:t>
            </w:r>
            <w:proofErr w:type="spellStart"/>
            <w:r w:rsidRPr="00131873">
              <w:rPr>
                <w:rFonts w:ascii="Times New Roman" w:hAnsi="Times New Roman" w:cs="Times New Roman"/>
                <w:sz w:val="24"/>
                <w:szCs w:val="24"/>
                <w:lang w:val="en-US"/>
              </w:rPr>
              <w:t>Înscopulnotificării</w:t>
            </w:r>
            <w:proofErr w:type="spellEnd"/>
            <w:r w:rsidRPr="00131873">
              <w:rPr>
                <w:rFonts w:ascii="Times New Roman" w:hAnsi="Times New Roman" w:cs="Times New Roman"/>
                <w:sz w:val="24"/>
                <w:szCs w:val="24"/>
                <w:lang w:val="en-US"/>
              </w:rPr>
              <w:t xml:space="preserve">, un organism de </w:t>
            </w:r>
            <w:proofErr w:type="spellStart"/>
            <w:r w:rsidRPr="00131873">
              <w:rPr>
                <w:rFonts w:ascii="Times New Roman" w:hAnsi="Times New Roman" w:cs="Times New Roman"/>
                <w:sz w:val="24"/>
                <w:szCs w:val="24"/>
                <w:lang w:val="en-US"/>
              </w:rPr>
              <w:t>evaluare</w:t>
            </w:r>
            <w:proofErr w:type="spellEnd"/>
            <w:r w:rsidRPr="00131873">
              <w:rPr>
                <w:rFonts w:ascii="Times New Roman" w:hAnsi="Times New Roman" w:cs="Times New Roman"/>
                <w:sz w:val="24"/>
                <w:szCs w:val="24"/>
                <w:lang w:val="en-US"/>
              </w:rPr>
              <w:t xml:space="preserve"> a </w:t>
            </w:r>
            <w:proofErr w:type="spellStart"/>
            <w:r w:rsidRPr="00131873">
              <w:rPr>
                <w:rFonts w:ascii="Times New Roman" w:hAnsi="Times New Roman" w:cs="Times New Roman"/>
                <w:sz w:val="24"/>
                <w:szCs w:val="24"/>
                <w:lang w:val="en-US"/>
              </w:rPr>
              <w:t>conformitățiitrebuiesă</w:t>
            </w:r>
            <w:proofErr w:type="spellEnd"/>
            <w:r w:rsidRPr="00131873">
              <w:rPr>
                <w:rFonts w:ascii="Times New Roman" w:hAnsi="Times New Roman"/>
                <w:sz w:val="24"/>
                <w:szCs w:val="24"/>
                <w:lang w:val="ro-RO"/>
              </w:rPr>
              <w:t xml:space="preserve"> îndeplinească cerinţele prevăzute în standardele de referinţă aplicabile acestora, care se confirmă prin acreditare în condiţiile Legii nr.235 din 1 decembrie 2011 privind activităţile de acreditare şi de evaluare a conformităţii.</w:t>
            </w:r>
            <w:r w:rsidRPr="00131873">
              <w:rPr>
                <w:rFonts w:ascii="Times New Roman" w:hAnsi="Times New Roman" w:cs="Times New Roman"/>
                <w:sz w:val="24"/>
                <w:szCs w:val="24"/>
                <w:lang w:val="ro-RO"/>
              </w:rPr>
              <w:t>”</w:t>
            </w:r>
          </w:p>
        </w:tc>
      </w:tr>
      <w:tr w:rsidR="00131873" w:rsidRPr="00131873" w:rsidTr="007C4151">
        <w:trPr>
          <w:trHeight w:val="1707"/>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w:t>
            </w:r>
            <w:r w:rsidR="00D076BC" w:rsidRPr="00131873">
              <w:rPr>
                <w:rFonts w:ascii="Times New Roman" w:hAnsi="Times New Roman" w:cs="Times New Roman"/>
                <w:sz w:val="24"/>
                <w:szCs w:val="24"/>
                <w:lang w:val="ro-RO"/>
              </w:rPr>
              <w:t>7.</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Asociaţia Patronală în domeniul Conformităţii Produselor din Republica Moldova</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Pct.84</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 xml:space="preserve">1. </w:t>
            </w:r>
            <w:r w:rsidRPr="00131873">
              <w:rPr>
                <w:rFonts w:ascii="Times New Roman" w:eastAsia="Times New Roman" w:hAnsi="Times New Roman" w:cs="Times New Roman"/>
                <w:sz w:val="24"/>
                <w:szCs w:val="24"/>
                <w:lang w:val="ro-RO"/>
              </w:rPr>
              <w:t xml:space="preserve">De exclus din reglementările expuse în p.84 atribuirea Ministerului Economiei ca autoritate de notificare a unor responsabilităţi privind </w:t>
            </w:r>
            <w:r w:rsidRPr="00131873">
              <w:rPr>
                <w:rFonts w:ascii="Times New Roman" w:eastAsia="Times New Roman" w:hAnsi="Times New Roman" w:cs="Times New Roman"/>
                <w:i/>
                <w:sz w:val="24"/>
                <w:szCs w:val="24"/>
                <w:lang w:val="ro-RO"/>
              </w:rPr>
              <w:t xml:space="preserve">„instituirea şi </w:t>
            </w:r>
            <w:r w:rsidRPr="00131873">
              <w:rPr>
                <w:rFonts w:ascii="Times New Roman" w:eastAsia="Times New Roman" w:hAnsi="Times New Roman" w:cs="Times New Roman"/>
                <w:b/>
                <w:i/>
                <w:sz w:val="24"/>
                <w:szCs w:val="24"/>
                <w:lang w:val="ro-RO"/>
              </w:rPr>
              <w:t>îndeplinirea procedurilor necesare pentru evaluarea</w:t>
            </w:r>
            <w:r w:rsidRPr="00131873">
              <w:rPr>
                <w:rFonts w:ascii="Times New Roman" w:eastAsia="Times New Roman" w:hAnsi="Times New Roman" w:cs="Times New Roman"/>
                <w:i/>
                <w:sz w:val="24"/>
                <w:szCs w:val="24"/>
                <w:lang w:val="ro-RO"/>
              </w:rPr>
              <w:t xml:space="preserve"> şi notificarea organismelor de evaluare a conformităţii şi de </w:t>
            </w:r>
            <w:r w:rsidRPr="00131873">
              <w:rPr>
                <w:rFonts w:ascii="Times New Roman" w:eastAsia="Times New Roman" w:hAnsi="Times New Roman" w:cs="Times New Roman"/>
                <w:b/>
                <w:i/>
                <w:sz w:val="24"/>
                <w:szCs w:val="24"/>
                <w:lang w:val="ro-RO"/>
              </w:rPr>
              <w:t xml:space="preserve">monitorizare a organismelor notificate” </w:t>
            </w:r>
            <w:r w:rsidRPr="00131873">
              <w:rPr>
                <w:rFonts w:ascii="Times New Roman" w:eastAsia="Times New Roman" w:hAnsi="Times New Roman" w:cs="Times New Roman"/>
                <w:i/>
                <w:sz w:val="24"/>
                <w:szCs w:val="24"/>
                <w:lang w:val="ro-RO"/>
              </w:rPr>
              <w:t>de</w:t>
            </w:r>
            <w:r w:rsidRPr="00131873">
              <w:rPr>
                <w:rFonts w:ascii="Times New Roman" w:eastAsia="Times New Roman" w:hAnsi="Times New Roman" w:cs="Times New Roman"/>
                <w:sz w:val="24"/>
                <w:szCs w:val="24"/>
                <w:lang w:val="ro-RO"/>
              </w:rPr>
              <w:t xml:space="preserve"> oarece aceste atribuţii au un caracter juridic primar şi din cauza că Ministerul Economiei, conform art.4 şi 30 din Legea nr.235 din 01.12.2011 privind activităţile de acreditare şi evaluare a conformităţii este organul responsabil de elaborarea politicilor în domeniul acreditării şi al evaluării conformităţii, dar nu şi responsabil de implementarea lor. Evaluarea şi monitorizarea organismelor de evaluare a conformităţii ţine de competenţa exclusivă a Centrului Naţional de Acreditare. Decizia nr.768/2008/CE a Parlamentului European </w:t>
            </w:r>
            <w:r w:rsidRPr="00131873">
              <w:rPr>
                <w:rFonts w:ascii="Arial Narrow" w:eastAsia="Times New Roman" w:hAnsi="Arial Narrow" w:cs="Times New Roman"/>
                <w:sz w:val="24"/>
                <w:szCs w:val="24"/>
                <w:lang w:val="ro-RO"/>
              </w:rPr>
              <w:t>ș</w:t>
            </w:r>
            <w:r w:rsidRPr="00131873">
              <w:rPr>
                <w:rFonts w:ascii="Times New Roman" w:eastAsia="Times New Roman" w:hAnsi="Times New Roman" w:cs="Times New Roman"/>
                <w:sz w:val="24"/>
                <w:szCs w:val="24"/>
                <w:lang w:val="ro-RO"/>
              </w:rPr>
              <w:t>i a consiliului din 9 iulie 2008, aliniatul (39) prevede că acreditarea este un mijloc esen</w:t>
            </w:r>
            <w:r w:rsidRPr="00131873">
              <w:rPr>
                <w:rFonts w:ascii="Arial Narrow" w:eastAsia="Times New Roman" w:hAnsi="Arial Narrow" w:cs="Times New Roman"/>
                <w:sz w:val="24"/>
                <w:szCs w:val="24"/>
                <w:lang w:val="ro-RO"/>
              </w:rPr>
              <w:t>ț</w:t>
            </w:r>
            <w:r w:rsidRPr="00131873">
              <w:rPr>
                <w:rFonts w:ascii="Times New Roman" w:eastAsia="Times New Roman" w:hAnsi="Times New Roman" w:cs="Times New Roman"/>
                <w:sz w:val="24"/>
                <w:szCs w:val="24"/>
                <w:lang w:val="ro-RO"/>
              </w:rPr>
              <w:t>ial de verificare a competen</w:t>
            </w:r>
            <w:r w:rsidRPr="00131873">
              <w:rPr>
                <w:rFonts w:ascii="Arial Narrow" w:eastAsia="Times New Roman" w:hAnsi="Arial Narrow" w:cs="Times New Roman"/>
                <w:sz w:val="24"/>
                <w:szCs w:val="24"/>
                <w:lang w:val="ro-RO"/>
              </w:rPr>
              <w:t>ț</w:t>
            </w:r>
            <w:r w:rsidRPr="00131873">
              <w:rPr>
                <w:rFonts w:ascii="Times New Roman" w:eastAsia="Times New Roman" w:hAnsi="Times New Roman" w:cs="Times New Roman"/>
                <w:sz w:val="24"/>
                <w:szCs w:val="24"/>
                <w:lang w:val="ro-RO"/>
              </w:rPr>
              <w:t>ei organismelor de evaluare a conformită</w:t>
            </w:r>
            <w:r w:rsidRPr="00131873">
              <w:rPr>
                <w:rFonts w:ascii="Arial Narrow" w:eastAsia="Times New Roman" w:hAnsi="Arial Narrow" w:cs="Times New Roman"/>
                <w:sz w:val="24"/>
                <w:szCs w:val="24"/>
                <w:lang w:val="ro-RO"/>
              </w:rPr>
              <w:t>ț</w:t>
            </w:r>
            <w:r w:rsidRPr="00131873">
              <w:rPr>
                <w:rFonts w:ascii="Times New Roman" w:eastAsia="Times New Roman" w:hAnsi="Times New Roman" w:cs="Times New Roman"/>
                <w:sz w:val="24"/>
                <w:szCs w:val="24"/>
                <w:lang w:val="ro-RO"/>
              </w:rPr>
              <w:t xml:space="preserve">ii </w:t>
            </w:r>
            <w:r w:rsidRPr="00131873">
              <w:rPr>
                <w:rFonts w:ascii="Arial Narrow" w:eastAsia="Times New Roman" w:hAnsi="Arial Narrow" w:cs="Times New Roman"/>
                <w:sz w:val="24"/>
                <w:szCs w:val="24"/>
                <w:lang w:val="ro-RO"/>
              </w:rPr>
              <w:t>ș</w:t>
            </w:r>
            <w:r w:rsidRPr="00131873">
              <w:rPr>
                <w:rFonts w:ascii="Times New Roman" w:eastAsia="Times New Roman" w:hAnsi="Times New Roman" w:cs="Times New Roman"/>
                <w:sz w:val="24"/>
                <w:szCs w:val="24"/>
                <w:lang w:val="ro-RO"/>
              </w:rPr>
              <w:t xml:space="preserve">i folosirea </w:t>
            </w:r>
            <w:r w:rsidRPr="00131873">
              <w:rPr>
                <w:rFonts w:ascii="Times New Roman" w:eastAsia="Times New Roman" w:hAnsi="Times New Roman" w:cs="Times New Roman"/>
                <w:sz w:val="24"/>
                <w:szCs w:val="24"/>
                <w:lang w:val="ro-RO"/>
              </w:rPr>
              <w:lastRenderedPageBreak/>
              <w:t xml:space="preserve">acestea trebuie să fie încurajată </w:t>
            </w:r>
            <w:r w:rsidRPr="00131873">
              <w:rPr>
                <w:rFonts w:ascii="Arial Narrow" w:eastAsia="Times New Roman" w:hAnsi="Arial Narrow" w:cs="Times New Roman"/>
                <w:sz w:val="24"/>
                <w:szCs w:val="24"/>
                <w:lang w:val="ro-RO"/>
              </w:rPr>
              <w:t>ș</w:t>
            </w:r>
            <w:r w:rsidRPr="00131873">
              <w:rPr>
                <w:rFonts w:ascii="Times New Roman" w:eastAsia="Times New Roman" w:hAnsi="Times New Roman" w:cs="Times New Roman"/>
                <w:sz w:val="24"/>
                <w:szCs w:val="24"/>
                <w:lang w:val="ro-RO"/>
              </w:rPr>
              <w:t xml:space="preserve">i în scopurile notificării. Aliniatul (2), articolul R14, capitolul R4 din Anexa 1 la Decizia menţionată, prevede că statele membre pot decide ca evaluarea </w:t>
            </w:r>
            <w:r w:rsidRPr="00131873">
              <w:rPr>
                <w:rFonts w:ascii="Arial Narrow" w:eastAsia="Times New Roman" w:hAnsi="Arial Narrow" w:cs="Times New Roman"/>
                <w:sz w:val="24"/>
                <w:szCs w:val="24"/>
                <w:lang w:val="ro-RO"/>
              </w:rPr>
              <w:t>ș</w:t>
            </w:r>
            <w:r w:rsidRPr="00131873">
              <w:rPr>
                <w:rFonts w:ascii="Times New Roman" w:eastAsia="Times New Roman" w:hAnsi="Times New Roman" w:cs="Times New Roman"/>
                <w:sz w:val="24"/>
                <w:szCs w:val="24"/>
                <w:lang w:val="ro-RO"/>
              </w:rPr>
              <w:t>i monitorizarea organismelor notificate să fie efectuate de un organism na</w:t>
            </w:r>
            <w:r w:rsidRPr="00131873">
              <w:rPr>
                <w:rFonts w:ascii="Arial Narrow" w:eastAsia="Times New Roman" w:hAnsi="Arial Narrow" w:cs="Times New Roman"/>
                <w:sz w:val="24"/>
                <w:szCs w:val="24"/>
                <w:lang w:val="ro-RO"/>
              </w:rPr>
              <w:t>ț</w:t>
            </w:r>
            <w:r w:rsidRPr="00131873">
              <w:rPr>
                <w:rFonts w:ascii="Times New Roman" w:eastAsia="Times New Roman" w:hAnsi="Times New Roman" w:cs="Times New Roman"/>
                <w:sz w:val="24"/>
                <w:szCs w:val="24"/>
                <w:lang w:val="ro-RO"/>
              </w:rPr>
              <w:t>ional de acreditare. Din aceste prevederi se subînţelege şi dreptul organismului na</w:t>
            </w:r>
            <w:r w:rsidRPr="00131873">
              <w:rPr>
                <w:rFonts w:ascii="Arial Narrow" w:eastAsia="Times New Roman" w:hAnsi="Arial Narrow" w:cs="Times New Roman"/>
                <w:sz w:val="24"/>
                <w:szCs w:val="24"/>
                <w:lang w:val="ro-RO"/>
              </w:rPr>
              <w:t>ț</w:t>
            </w:r>
            <w:r w:rsidRPr="00131873">
              <w:rPr>
                <w:rFonts w:ascii="Times New Roman" w:eastAsia="Times New Roman" w:hAnsi="Times New Roman" w:cs="Times New Roman"/>
                <w:sz w:val="24"/>
                <w:szCs w:val="24"/>
                <w:lang w:val="ro-RO"/>
              </w:rPr>
              <w:t>ional de acreditare de a recomanda notificarea organismului de evaluare către autoritatea de notificare.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Constatare</w:t>
            </w:r>
          </w:p>
        </w:tc>
        <w:tc>
          <w:tcPr>
            <w:tcW w:w="2954"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sz w:val="24"/>
                <w:szCs w:val="24"/>
                <w:lang w:val="ro-RO"/>
              </w:rPr>
              <w:t xml:space="preserve">Legea nr.235 din 1 decembrie 2011 privind activitatea de acreditare </w:t>
            </w:r>
            <w:r w:rsidRPr="00131873">
              <w:rPr>
                <w:rFonts w:ascii="Times New Roman"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 evaluare a conformită</w:t>
            </w:r>
            <w:r w:rsidRPr="00131873">
              <w:rPr>
                <w:rFonts w:ascii="Times New Roman"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ii nu prevede organisme notificate.</w:t>
            </w:r>
          </w:p>
        </w:tc>
      </w:tr>
      <w:tr w:rsidR="00131873" w:rsidRPr="00131873" w:rsidTr="007C4151">
        <w:trPr>
          <w:trHeight w:val="3111"/>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28</w:t>
            </w:r>
          </w:p>
        </w:tc>
        <w:tc>
          <w:tcPr>
            <w:tcW w:w="1687" w:type="dxa"/>
            <w:tcBorders>
              <w:top w:val="single" w:sz="4" w:space="0" w:color="auto"/>
              <w:bottom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Asociaţia Patronală în domeniul Conformităţii Produselor din Republica Moldova</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2. </w:t>
            </w:r>
            <w:r w:rsidRPr="00131873">
              <w:rPr>
                <w:rFonts w:ascii="Times New Roman" w:eastAsia="Times New Roman" w:hAnsi="Times New Roman" w:cs="Times New Roman"/>
                <w:sz w:val="24"/>
                <w:szCs w:val="24"/>
                <w:lang w:val="ro-RO"/>
              </w:rPr>
              <w:t>Cu toate că în proiectul Hotărârii Guvernului se prevede ca până la data aderării Republicii Moldova la UE se admite punerea la dispoziţie pe piaţă şi punerea în funcţiune a recipientelor cu marca de conformitate SM, în proiectul Reglementării tehnice autorii proiectelor se limitează la transpunerea în legislaţia naţională a Directivei 2014/29/UE referitor la marca CE, fără a se referi implicit la marcajul SM. Considerăm că ar fi fost mai raţional ca prezentele Reglementări tehnice să se refere şi la reglementările privind aplicarea mărcii SM, asigurându-i conformitatea cu cerinţele impuse faţă de marcajul CE (e posibil ca să ne folosim de marcajul SM încă mulţi ani înainte).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Se acceptă </w:t>
            </w:r>
          </w:p>
        </w:tc>
        <w:tc>
          <w:tcPr>
            <w:tcW w:w="2954" w:type="dxa"/>
            <w:tcBorders>
              <w:top w:val="single" w:sz="4" w:space="0" w:color="auto"/>
              <w:bottom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făcute modificările de rigoare</w:t>
            </w:r>
          </w:p>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565"/>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29</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Pct.86</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sz w:val="24"/>
                <w:szCs w:val="24"/>
                <w:lang w:val="ro-RO"/>
              </w:rPr>
              <w:t xml:space="preserve">3. Este necesar de a modifica redacţia p.86, capitolul V care nu este clară. </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Se acceptă </w:t>
            </w:r>
          </w:p>
        </w:tc>
        <w:tc>
          <w:tcPr>
            <w:tcW w:w="2954" w:type="dxa"/>
            <w:tcBorders>
              <w:top w:val="single" w:sz="4" w:space="0" w:color="auto"/>
              <w:bottom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făcute modificările de rigoare</w:t>
            </w:r>
          </w:p>
        </w:tc>
      </w:tr>
      <w:tr w:rsidR="00131873" w:rsidRPr="00131873" w:rsidTr="007C4151">
        <w:trPr>
          <w:trHeight w:val="675"/>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30</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Pct.91</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16. La pct. 91 nu este clară necesitatea sbp. a).</w:t>
            </w:r>
          </w:p>
          <w:p w:rsidR="00D076BC" w:rsidRPr="00131873" w:rsidRDefault="00D076BC" w:rsidP="00D076BC">
            <w:pPr>
              <w:jc w:val="both"/>
              <w:rPr>
                <w:rFonts w:ascii="Times New Roman" w:eastAsia="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Constatre</w:t>
            </w:r>
          </w:p>
        </w:tc>
        <w:tc>
          <w:tcPr>
            <w:tcW w:w="2954" w:type="dxa"/>
            <w:tcBorders>
              <w:top w:val="single" w:sz="4" w:space="0" w:color="auto"/>
              <w:bottom w:val="single" w:sz="4" w:space="0" w:color="auto"/>
            </w:tcBorders>
          </w:tcPr>
          <w:p w:rsidR="00D076BC" w:rsidRPr="00131873" w:rsidRDefault="00D076BC" w:rsidP="00D076BC">
            <w:pPr>
              <w:pStyle w:val="NormalWeb"/>
              <w:rPr>
                <w:rStyle w:val="Emphasis"/>
                <w:i w:val="0"/>
                <w:iCs w:val="0"/>
                <w:lang w:val="pt-BR"/>
              </w:rPr>
            </w:pPr>
            <w:r w:rsidRPr="00131873">
              <w:rPr>
                <w:lang w:val="ro-RO"/>
              </w:rPr>
              <w:t xml:space="preserve">Conform prevederilor art.16 alin.(1) lit.f) al </w:t>
            </w:r>
            <w:r w:rsidRPr="00131873">
              <w:rPr>
                <w:bCs/>
                <w:lang w:val="ro-RO"/>
              </w:rPr>
              <w:t xml:space="preserve">Legii </w:t>
            </w:r>
            <w:r w:rsidRPr="00131873">
              <w:rPr>
                <w:lang w:val="ro-RO"/>
              </w:rPr>
              <w:t>nr.235 din 01.12.2011, organismele de evaluare a conformității au obligația:</w:t>
            </w:r>
            <w:r w:rsidRPr="00131873">
              <w:rPr>
                <w:i/>
                <w:lang w:val="ro-RO"/>
              </w:rPr>
              <w:t xml:space="preserve"> „</w:t>
            </w:r>
            <w:r w:rsidRPr="00131873">
              <w:rPr>
                <w:i/>
                <w:lang w:val="pt-BR"/>
              </w:rPr>
              <w:t xml:space="preserve"> f) </w:t>
            </w:r>
            <w:r w:rsidRPr="00131873">
              <w:rPr>
                <w:b/>
                <w:i/>
                <w:lang w:val="pt-BR"/>
              </w:rPr>
              <w:t xml:space="preserve">să desfăşoare activităţile de evaluare a conformităţii la cel mai înalt grad </w:t>
            </w:r>
            <w:r w:rsidRPr="00131873">
              <w:rPr>
                <w:i/>
                <w:lang w:val="pt-BR"/>
              </w:rPr>
              <w:t xml:space="preserve">de integritate profesională şi </w:t>
            </w:r>
            <w:r w:rsidRPr="00131873">
              <w:rPr>
                <w:b/>
                <w:i/>
                <w:lang w:val="pt-BR"/>
              </w:rPr>
              <w:t xml:space="preserve">de </w:t>
            </w:r>
            <w:r w:rsidRPr="00131873">
              <w:rPr>
                <w:b/>
                <w:i/>
                <w:lang w:val="pt-BR"/>
              </w:rPr>
              <w:lastRenderedPageBreak/>
              <w:t>competenţă tehnică necesară în domeniul respectiv</w:t>
            </w:r>
            <w:r w:rsidRPr="00131873">
              <w:rPr>
                <w:i/>
                <w:lang w:val="pt-BR"/>
              </w:rPr>
              <w:t xml:space="preserve"> ...</w:t>
            </w:r>
            <w:r w:rsidRPr="00131873">
              <w:rPr>
                <w:lang w:val="pt-BR"/>
              </w:rPr>
              <w:t>.;</w:t>
            </w:r>
            <w:r w:rsidRPr="00131873">
              <w:rPr>
                <w:lang w:val="ro-RO"/>
              </w:rPr>
              <w:t>” Respectiv la pct.91 este descris cu ce asigură acea competență tehnică necesar care include cerințe față de personal pe care trebuie să-l deține un organism de evaluare a conformității.</w:t>
            </w:r>
          </w:p>
        </w:tc>
      </w:tr>
      <w:tr w:rsidR="00131873" w:rsidRPr="00131873" w:rsidTr="007C4151">
        <w:trPr>
          <w:trHeight w:val="519"/>
        </w:trPr>
        <w:tc>
          <w:tcPr>
            <w:tcW w:w="773" w:type="dxa"/>
            <w:tcBorders>
              <w:top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31</w:t>
            </w:r>
          </w:p>
        </w:tc>
        <w:tc>
          <w:tcPr>
            <w:tcW w:w="1687" w:type="dxa"/>
            <w:tcBorders>
              <w:top w:val="single" w:sz="4" w:space="0" w:color="auto"/>
            </w:tcBorders>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Borders>
              <w:top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Pct.98</w:t>
            </w:r>
          </w:p>
        </w:tc>
        <w:tc>
          <w:tcPr>
            <w:tcW w:w="6302" w:type="dxa"/>
            <w:tcBorders>
              <w:top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17. La pct. 98, atragem aten</w:t>
            </w:r>
            <w:r w:rsidRPr="00131873">
              <w:rPr>
                <w:rFonts w:ascii="Times New Roman" w:cs="Times New Roman"/>
                <w:sz w:val="24"/>
                <w:szCs w:val="24"/>
                <w:lang w:val="ro-RO"/>
              </w:rPr>
              <w:t>ț</w:t>
            </w:r>
            <w:r w:rsidRPr="00131873">
              <w:rPr>
                <w:rFonts w:ascii="Times New Roman" w:hAnsi="Times New Roman" w:cs="Times New Roman"/>
                <w:sz w:val="24"/>
                <w:szCs w:val="24"/>
                <w:lang w:val="ro-RO"/>
              </w:rPr>
              <w:t xml:space="preserve">ia, că potrivit art. 15 alin. (2) din Legea nr. 235 din 1 decembrie 2011 </w:t>
            </w:r>
            <w:r w:rsidRPr="00131873">
              <w:rPr>
                <w:rFonts w:ascii="Times New Roman" w:hAnsi="Times New Roman" w:cs="Times New Roman"/>
                <w:bCs/>
                <w:sz w:val="24"/>
                <w:szCs w:val="24"/>
                <w:lang w:val="ro-RO"/>
              </w:rPr>
              <w:t>privind activităţile de acreditare şi de evaluare a conformităţii,</w:t>
            </w:r>
            <w:r w:rsidRPr="00131873">
              <w:rPr>
                <w:rFonts w:ascii="Times New Roman" w:hAnsi="Times New Roman" w:cs="Times New Roman"/>
                <w:sz w:val="24"/>
                <w:szCs w:val="24"/>
                <w:lang w:val="ro-RO"/>
              </w:rPr>
              <w:t xml:space="preserve"> evaluarea conformităţii, indiferent de faptul că este obligatorie sau voluntară, se realizează </w:t>
            </w:r>
            <w:r w:rsidRPr="00131873">
              <w:rPr>
                <w:rFonts w:ascii="Times New Roman" w:hAnsi="Times New Roman" w:cs="Times New Roman"/>
                <w:i/>
                <w:sz w:val="24"/>
                <w:szCs w:val="24"/>
                <w:lang w:val="ro-RO"/>
              </w:rPr>
              <w:t xml:space="preserve">numai </w:t>
            </w:r>
            <w:r w:rsidRPr="00131873">
              <w:rPr>
                <w:rFonts w:ascii="Times New Roman" w:hAnsi="Times New Roman" w:cs="Times New Roman"/>
                <w:sz w:val="24"/>
                <w:szCs w:val="24"/>
                <w:lang w:val="ro-RO"/>
              </w:rPr>
              <w:t>de organismele de evaluare a conformităţii acreditate.</w:t>
            </w:r>
          </w:p>
        </w:tc>
        <w:tc>
          <w:tcPr>
            <w:tcW w:w="1501" w:type="dxa"/>
            <w:tcBorders>
              <w:top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tcBorders>
          </w:tcPr>
          <w:p w:rsidR="00D076BC" w:rsidRPr="00131873" w:rsidRDefault="0012592A" w:rsidP="00DF1322">
            <w:pPr>
              <w:jc w:val="both"/>
              <w:rPr>
                <w:rStyle w:val="Emphasis"/>
                <w:rFonts w:ascii="Times New Roman" w:hAnsi="Times New Roman" w:cs="Times New Roman"/>
                <w:i w:val="0"/>
                <w:sz w:val="24"/>
                <w:szCs w:val="24"/>
                <w:lang w:val="ro-RO"/>
              </w:rPr>
            </w:pPr>
            <w:r w:rsidRPr="00131873">
              <w:rPr>
                <w:rFonts w:ascii="Times New Roman" w:hAnsi="Times New Roman" w:cs="Times New Roman"/>
                <w:sz w:val="24"/>
                <w:szCs w:val="24"/>
                <w:lang w:val="ro-RO"/>
              </w:rPr>
              <w:t>Este corect că c</w:t>
            </w:r>
            <w:r w:rsidR="00D076BC" w:rsidRPr="00131873">
              <w:rPr>
                <w:rFonts w:ascii="Times New Roman" w:hAnsi="Times New Roman" w:cs="Times New Roman"/>
                <w:sz w:val="24"/>
                <w:szCs w:val="24"/>
                <w:lang w:val="ro-RO"/>
              </w:rPr>
              <w:t xml:space="preserve">onform </w:t>
            </w:r>
            <w:r w:rsidR="00D076BC" w:rsidRPr="00131873">
              <w:rPr>
                <w:rFonts w:ascii="Times New Roman" w:eastAsia="Times New Roman" w:hAnsi="Times New Roman" w:cs="Times New Roman"/>
                <w:bCs/>
                <w:sz w:val="24"/>
                <w:szCs w:val="24"/>
                <w:lang w:val="ro-RO" w:eastAsia="en-US"/>
              </w:rPr>
              <w:t xml:space="preserve">Legii </w:t>
            </w:r>
            <w:r w:rsidR="00D076BC" w:rsidRPr="00131873">
              <w:rPr>
                <w:rFonts w:ascii="Times New Roman" w:hAnsi="Times New Roman" w:cs="Times New Roman"/>
                <w:sz w:val="24"/>
                <w:szCs w:val="24"/>
                <w:lang w:val="ro-RO"/>
              </w:rPr>
              <w:t xml:space="preserve">nr.235 din 01.12.2011, </w:t>
            </w:r>
            <w:r w:rsidRPr="00131873">
              <w:rPr>
                <w:rFonts w:ascii="Times New Roman" w:hAnsi="Times New Roman" w:cs="Times New Roman"/>
                <w:sz w:val="24"/>
                <w:szCs w:val="24"/>
                <w:lang w:val="ro-RO"/>
              </w:rPr>
              <w:t xml:space="preserve"> evaluarea conformităţii, se realizează </w:t>
            </w:r>
            <w:r w:rsidRPr="00131873">
              <w:rPr>
                <w:rFonts w:ascii="Times New Roman" w:hAnsi="Times New Roman" w:cs="Times New Roman"/>
                <w:i/>
                <w:sz w:val="24"/>
                <w:szCs w:val="24"/>
                <w:lang w:val="ro-RO"/>
              </w:rPr>
              <w:t xml:space="preserve">numai </w:t>
            </w:r>
            <w:r w:rsidRPr="00131873">
              <w:rPr>
                <w:rFonts w:ascii="Times New Roman" w:hAnsi="Times New Roman" w:cs="Times New Roman"/>
                <w:sz w:val="24"/>
                <w:szCs w:val="24"/>
                <w:lang w:val="ro-RO"/>
              </w:rPr>
              <w:t>de organismele de evaluare a conformităţii acreditate. Dar acest fapt nu contravine faptului că un organism de evaluare a conformității ca structură organizatorico-juridică să fie constituită și din filiale spre exemplu după principiul amplasării teritoriale. De asemenea RT prevede posibilitate de a subcontracta pentru efectuarea unor sarcini specifice, spre exemplu testarea unui eșantion prin încercări specifice care poate fi efectuate doar de un laborator care de asemenea este o persoană juridică și care este independentă de organ</w:t>
            </w:r>
            <w:r w:rsidR="00DF1322" w:rsidRPr="00131873">
              <w:rPr>
                <w:rFonts w:ascii="Times New Roman" w:hAnsi="Times New Roman" w:cs="Times New Roman"/>
                <w:sz w:val="24"/>
                <w:szCs w:val="24"/>
                <w:lang w:val="ro-RO"/>
              </w:rPr>
              <w:t>i</w:t>
            </w:r>
            <w:r w:rsidRPr="00131873">
              <w:rPr>
                <w:rFonts w:ascii="Times New Roman" w:hAnsi="Times New Roman" w:cs="Times New Roman"/>
                <w:sz w:val="24"/>
                <w:szCs w:val="24"/>
                <w:lang w:val="ro-RO"/>
              </w:rPr>
              <w:t>smul de evaluare a conformității</w:t>
            </w:r>
            <w:r w:rsidR="00DF1322" w:rsidRPr="00131873">
              <w:rPr>
                <w:rFonts w:ascii="Times New Roman" w:hAnsi="Times New Roman" w:cs="Times New Roman"/>
                <w:sz w:val="24"/>
                <w:szCs w:val="24"/>
                <w:lang w:val="ro-RO"/>
              </w:rPr>
              <w:t>. Chiar în cazul Republicii Moldova organele de evaluare a conformității se adresează la laboratoarele de încercări acreditate pentru efectuarea unor încercări, anexînd și indicînd în certficatul de conformitate raportul de încercări respectiv. D</w:t>
            </w:r>
            <w:r w:rsidRPr="00131873">
              <w:rPr>
                <w:rFonts w:ascii="Times New Roman" w:hAnsi="Times New Roman" w:cs="Times New Roman"/>
                <w:sz w:val="24"/>
                <w:szCs w:val="24"/>
                <w:lang w:val="ro-RO"/>
              </w:rPr>
              <w:t>a</w:t>
            </w:r>
            <w:r w:rsidR="00DF1322" w:rsidRPr="00131873">
              <w:rPr>
                <w:rFonts w:ascii="Times New Roman" w:hAnsi="Times New Roman" w:cs="Times New Roman"/>
                <w:sz w:val="24"/>
                <w:szCs w:val="24"/>
                <w:lang w:val="ro-RO"/>
              </w:rPr>
              <w:t>r</w:t>
            </w:r>
            <w:r w:rsidRPr="00131873">
              <w:rPr>
                <w:rFonts w:ascii="Times New Roman" w:hAnsi="Times New Roman" w:cs="Times New Roman"/>
                <w:sz w:val="24"/>
                <w:szCs w:val="24"/>
                <w:lang w:val="ro-RO"/>
              </w:rPr>
              <w:t xml:space="preserve"> cel mai important în ambele cazuri</w:t>
            </w:r>
            <w:r w:rsidR="00DF1322" w:rsidRPr="00131873">
              <w:rPr>
                <w:rFonts w:ascii="Times New Roman" w:hAnsi="Times New Roman" w:cs="Times New Roman"/>
                <w:sz w:val="24"/>
                <w:szCs w:val="24"/>
                <w:lang w:val="ro-RO"/>
              </w:rPr>
              <w:t xml:space="preserve"> (filială, subcontract)</w:t>
            </w:r>
            <w:r w:rsidRPr="00131873">
              <w:rPr>
                <w:rFonts w:ascii="Times New Roman" w:hAnsi="Times New Roman" w:cs="Times New Roman"/>
                <w:sz w:val="24"/>
                <w:szCs w:val="24"/>
                <w:lang w:val="ro-RO"/>
              </w:rPr>
              <w:t xml:space="preserve"> este că responsabilitatea pentru luarea deciziei</w:t>
            </w:r>
            <w:r w:rsidR="00DF1322" w:rsidRPr="00131873">
              <w:rPr>
                <w:rFonts w:ascii="Times New Roman" w:hAnsi="Times New Roman" w:cs="Times New Roman"/>
                <w:sz w:val="24"/>
                <w:szCs w:val="24"/>
                <w:lang w:val="ro-RO"/>
              </w:rPr>
              <w:t xml:space="preserve"> privind rezultatele evaluării conformității revine exclusiv organului de evaluare a conformității notificat.</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32</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Centrul Naţional Anticorupţie</w:t>
            </w:r>
          </w:p>
        </w:tc>
        <w:tc>
          <w:tcPr>
            <w:tcW w:w="2208"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Pct.103-104</w:t>
            </w:r>
          </w:p>
        </w:tc>
        <w:tc>
          <w:tcPr>
            <w:tcW w:w="6302" w:type="dxa"/>
          </w:tcPr>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Pct 103-104</w:t>
            </w:r>
            <w:r w:rsidRPr="00131873">
              <w:rPr>
                <w:rFonts w:ascii="Times New Roman" w:eastAsia="Arial-BoldMT" w:hAnsi="Times New Roman" w:cs="Times New Roman"/>
                <w:bCs/>
                <w:sz w:val="24"/>
                <w:szCs w:val="24"/>
                <w:lang w:val="ro-RO" w:eastAsia="en-US"/>
              </w:rPr>
              <w:t xml:space="preserve"> al proiectului, în redacţia prezentată de autor: “103. Un organism de evaluare a conformită</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ii depune o cerere de notificare către Ministerul Economiei.</w:t>
            </w:r>
          </w:p>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104.</w:t>
            </w:r>
            <w:r w:rsidRPr="00131873">
              <w:rPr>
                <w:rFonts w:ascii="Times New Roman" w:eastAsia="Arial-BoldMT" w:hAnsi="Times New Roman" w:cs="Times New Roman"/>
                <w:bCs/>
                <w:sz w:val="24"/>
                <w:szCs w:val="24"/>
                <w:lang w:val="ro-RO" w:eastAsia="en-US"/>
              </w:rPr>
              <w:t xml:space="preserve"> Cererea de notificare este înso</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ită de o descriere a activită</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ilor de evaluare a conformită</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ii, a modulului sau modulelor de evaluare a conformită</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 xml:space="preserve">ii </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 xml:space="preserve">i a recipientului sau recipientelor pentru care organismul se consideră a fi competent, precum </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 xml:space="preserve">i de </w:t>
            </w:r>
            <w:r w:rsidRPr="00131873">
              <w:rPr>
                <w:rFonts w:ascii="Times New Roman" w:eastAsia="Arial-BoldMT" w:hAnsi="Times New Roman" w:cs="Times New Roman"/>
                <w:bCs/>
                <w:sz w:val="24"/>
                <w:szCs w:val="24"/>
                <w:lang w:val="ro-RO" w:eastAsia="en-US"/>
              </w:rPr>
              <w:lastRenderedPageBreak/>
              <w:t>un certificat de acreditare, eliberat de organismul na</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ional de acreditare, care să ateste că organismul de evaluare a conformită</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ii satisface cerin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ele prevăzute la pct.95-98”.</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Analizînd normele propuse, constatăm insuficienţa reglementării procedurii administrative de recepţionare şi examinare a cererilor de notificare de către autoritatea publică. Totodată, remarcăm lipsa unor termeni clari pentru luarea deciziilor şi evidenţierea faptului dacă</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serviciul dat este contra plată, fapt ce creează oportunităţi autorităţii pentru stabilirea termenilor la propria sa discreţie.</w:t>
            </w:r>
          </w:p>
          <w:p w:rsidR="00D076BC" w:rsidRPr="00131873" w:rsidRDefault="00D076BC" w:rsidP="00D076BC">
            <w:pPr>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În condiţiile date, autoritatea responsabilă, va decide unilateral organizarea şi desfăşurarea procedurii de notificare.</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b/>
                <w:sz w:val="24"/>
                <w:szCs w:val="24"/>
                <w:lang w:val="ro-RO"/>
              </w:rPr>
              <w:t>Recomandarea:</w:t>
            </w:r>
            <w:r w:rsidRPr="00131873">
              <w:rPr>
                <w:rFonts w:ascii="Times New Roman" w:eastAsia="Times New Roman" w:hAnsi="Times New Roman" w:cs="Times New Roman"/>
                <w:sz w:val="24"/>
                <w:szCs w:val="24"/>
                <w:lang w:val="ro-RO"/>
              </w:rPr>
              <w:t xml:space="preserve"> Se recomandă autorului revizuirea normei citate prin prisma celor sus-menţionate în sensul stabilirii unor norme clare ce reglementează cronologia desfăşurării procedurii în speţă, termenul de examinare a cererii de către autoritate şi de notificare propriu-zisă a organismului de evaluare a conformităţii, cît şi stabilirea faptului dacă serviciul dat este prestat de către autoritate contra cost sau gratis. Subsidiar, se recomandă elaborarea cererii-model de notificare şi aprobarea acesteia sub formă de anexă la proiectul RT.</w:t>
            </w:r>
          </w:p>
        </w:tc>
        <w:tc>
          <w:tcPr>
            <w:tcW w:w="1501" w:type="dxa"/>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Constatare</w:t>
            </w:r>
          </w:p>
        </w:tc>
        <w:tc>
          <w:tcPr>
            <w:tcW w:w="2954"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Seviciul dat se prestează </w:t>
            </w:r>
            <w:r w:rsidRPr="00131873">
              <w:rPr>
                <w:rFonts w:ascii="Times New Roman" w:hAnsi="Times New Roman" w:cs="Times New Roman"/>
                <w:i/>
                <w:sz w:val="24"/>
                <w:szCs w:val="24"/>
                <w:lang w:val="ro-RO"/>
              </w:rPr>
              <w:t>“gratis”</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33</w:t>
            </w:r>
          </w:p>
        </w:tc>
        <w:tc>
          <w:tcPr>
            <w:tcW w:w="1687" w:type="dxa"/>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Centrul Naţional </w:t>
            </w:r>
            <w:r w:rsidRPr="00131873">
              <w:rPr>
                <w:rFonts w:ascii="Times New Roman" w:hAnsi="Times New Roman" w:cs="Times New Roman"/>
                <w:sz w:val="24"/>
                <w:szCs w:val="24"/>
                <w:lang w:val="ro-RO"/>
              </w:rPr>
              <w:lastRenderedPageBreak/>
              <w:t>Anticorupţie</w:t>
            </w:r>
          </w:p>
        </w:tc>
        <w:tc>
          <w:tcPr>
            <w:tcW w:w="2208"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Pct.113</w:t>
            </w:r>
          </w:p>
        </w:tc>
        <w:tc>
          <w:tcPr>
            <w:tcW w:w="6302" w:type="dxa"/>
          </w:tcPr>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Pct 113</w:t>
            </w:r>
            <w:r w:rsidRPr="00131873">
              <w:rPr>
                <w:rFonts w:ascii="Times New Roman" w:eastAsia="Arial-BoldMT" w:hAnsi="Times New Roman" w:cs="Times New Roman"/>
                <w:bCs/>
                <w:sz w:val="24"/>
                <w:szCs w:val="24"/>
                <w:lang w:val="ro-RO" w:eastAsia="en-US"/>
              </w:rPr>
              <w:t xml:space="preserve"> al proiectului, în redacţia prezentată de autor: “În cazul în care </w:t>
            </w:r>
            <w:r w:rsidRPr="00131873">
              <w:rPr>
                <w:rFonts w:ascii="Times New Roman" w:eastAsia="Arial-BoldMT" w:hAnsi="Times New Roman" w:cs="Times New Roman"/>
                <w:bCs/>
                <w:sz w:val="24"/>
                <w:szCs w:val="24"/>
                <w:lang w:val="ro-RO" w:eastAsia="en-US"/>
              </w:rPr>
              <w:lastRenderedPageBreak/>
              <w:t>Ministerul Economiei a constatat sau a fost informat că un organism notificat nu mai respect cerin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ele prevăzute la pct.95-98 sau că acesta nu î</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i îndepline</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te obliga</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iile, Ministerul Economiei restric</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ionează, suspendă sau retrage notificarea după caz, în func</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ie de gravitatea nerespectării cerin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elor sau a neîndeplinirii obliga</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 xml:space="preserve">iilor. Ministerul Economiei informează de îndată Comisia </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i celelalte state membre în consecin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ă”.</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Cuvintele “a constatat” sunt ambigui şi provoacă neclarităţi. Astfel, este interpretabil modul şi temeiul de stabilire de către autoritate, din oficiu (în lipsa unor informaţii prezentate de către persoane terţe), a faptului că un organism notificat anterior nu mai respectă cerin</w:t>
            </w:r>
            <w:r w:rsidRPr="00131873">
              <w:rPr>
                <w:rFonts w:ascii="Times New Roman" w:eastAsia="ArialMT" w:cs="Times New Roman"/>
                <w:sz w:val="24"/>
                <w:szCs w:val="24"/>
                <w:lang w:val="ro-RO" w:eastAsia="en-US"/>
              </w:rPr>
              <w:t>ț</w:t>
            </w:r>
            <w:r w:rsidRPr="00131873">
              <w:rPr>
                <w:rFonts w:ascii="Times New Roman" w:eastAsia="ArialMT" w:hAnsi="Times New Roman" w:cs="Times New Roman"/>
                <w:sz w:val="24"/>
                <w:szCs w:val="24"/>
                <w:lang w:val="ro-RO" w:eastAsia="en-US"/>
              </w:rPr>
              <w:t>ele</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prestabilite de reglementarea tehnică, ori atribuţiile de monitorizare continuă a organismelor notificate de către autoritate nu sunt prevăzute nici de prezentul proiect, nici de cadrul normativ care reglementează modul de organizare şi funcţionare a autorităţii publice vizate.</w:t>
            </w:r>
          </w:p>
          <w:p w:rsidR="00D076BC" w:rsidRPr="00131873" w:rsidRDefault="00D076BC" w:rsidP="00D076BC">
            <w:pPr>
              <w:autoSpaceDE w:val="0"/>
              <w:autoSpaceDN w:val="0"/>
              <w:adjustRightInd w:val="0"/>
              <w:jc w:val="both"/>
              <w:rPr>
                <w:rFonts w:ascii="Times New Roman" w:hAnsi="Times New Roman" w:cs="Times New Roman"/>
                <w:b/>
                <w:sz w:val="24"/>
                <w:szCs w:val="24"/>
                <w:lang w:val="ro-RO"/>
              </w:rPr>
            </w:pPr>
            <w:r w:rsidRPr="00131873">
              <w:rPr>
                <w:rFonts w:ascii="Times New Roman" w:eastAsia="Arial-BoldItalicMT" w:hAnsi="Times New Roman" w:cs="Times New Roman"/>
                <w:b/>
                <w:bCs/>
                <w:iCs/>
                <w:sz w:val="24"/>
                <w:szCs w:val="24"/>
                <w:lang w:val="ro-RO" w:eastAsia="en-US"/>
              </w:rPr>
              <w:t>Recomandarea: Se recomandă revizuirea normei stabilite la pct.113 al proiectului prin prisma celor sus-menţionate.</w:t>
            </w:r>
          </w:p>
        </w:tc>
        <w:tc>
          <w:tcPr>
            <w:tcW w:w="1501" w:type="dxa"/>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Pr>
          <w:p w:rsidR="00D076BC" w:rsidRPr="00131873" w:rsidRDefault="00D076BC" w:rsidP="00D076BC">
            <w:pPr>
              <w:jc w:val="both"/>
              <w:rPr>
                <w:rFonts w:ascii="Times New Roman" w:hAnsi="Times New Roman" w:cs="Times New Roman"/>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34</w:t>
            </w:r>
          </w:p>
        </w:tc>
        <w:tc>
          <w:tcPr>
            <w:tcW w:w="1687" w:type="dxa"/>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Centrul Naţional Anticorupţie</w:t>
            </w:r>
          </w:p>
        </w:tc>
        <w:tc>
          <w:tcPr>
            <w:tcW w:w="2208"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Pct.124-128, 148</w:t>
            </w:r>
          </w:p>
        </w:tc>
        <w:tc>
          <w:tcPr>
            <w:tcW w:w="6302" w:type="dxa"/>
          </w:tcPr>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Pct 124-125, 148</w:t>
            </w:r>
            <w:r w:rsidRPr="00131873">
              <w:rPr>
                <w:rFonts w:ascii="Times New Roman" w:eastAsia="Arial-BoldMT" w:hAnsi="Times New Roman" w:cs="Times New Roman"/>
                <w:bCs/>
                <w:sz w:val="24"/>
                <w:szCs w:val="24"/>
                <w:lang w:val="ro-RO" w:eastAsia="en-US"/>
              </w:rPr>
              <w:t xml:space="preserve"> al proiectului, în redacţia prezentată de autor: „</w:t>
            </w:r>
            <w:r w:rsidRPr="00131873">
              <w:rPr>
                <w:rFonts w:ascii="Times New Roman" w:eastAsia="Arial-BoldMT" w:hAnsi="Times New Roman" w:cs="Times New Roman"/>
                <w:b/>
                <w:bCs/>
                <w:sz w:val="24"/>
                <w:szCs w:val="24"/>
                <w:lang w:val="ro-RO" w:eastAsia="en-US"/>
              </w:rPr>
              <w:t>124.</w:t>
            </w:r>
            <w:r w:rsidRPr="00131873">
              <w:rPr>
                <w:rFonts w:ascii="Times New Roman" w:eastAsia="Arial-BoldMT" w:hAnsi="Times New Roman" w:cs="Times New Roman"/>
                <w:bCs/>
                <w:sz w:val="24"/>
                <w:szCs w:val="24"/>
                <w:lang w:val="ro-RO" w:eastAsia="en-US"/>
              </w:rPr>
              <w:t xml:space="preserve">În cazul în care, pe parcursul monitorizării conformităţii, ulterior eliberării certificatului, un organism notificat constată că un recipient nu mai este </w:t>
            </w:r>
            <w:r w:rsidRPr="00131873">
              <w:rPr>
                <w:rFonts w:ascii="Times New Roman" w:eastAsia="Arial-BoldMT" w:hAnsi="Times New Roman" w:cs="Times New Roman"/>
                <w:bCs/>
                <w:sz w:val="24"/>
                <w:szCs w:val="24"/>
                <w:lang w:val="ro-RO" w:eastAsia="en-US"/>
              </w:rPr>
              <w:lastRenderedPageBreak/>
              <w:t xml:space="preserve">conform, acesta solicită producătorului să ia măsurile corective corespunzătoare </w:t>
            </w:r>
            <w:r w:rsidRPr="00131873">
              <w:rPr>
                <w:rFonts w:ascii="Times New Roman" w:eastAsia="Arial-BoldMT" w:cs="Times New Roman"/>
                <w:bCs/>
                <w:sz w:val="24"/>
                <w:szCs w:val="24"/>
                <w:lang w:val="ro-RO" w:eastAsia="en-US"/>
              </w:rPr>
              <w:t>ș</w:t>
            </w:r>
            <w:r w:rsidRPr="00131873">
              <w:rPr>
                <w:rFonts w:ascii="Times New Roman" w:eastAsia="Arial-BoldMT" w:hAnsi="Times New Roman" w:cs="Times New Roman"/>
                <w:bCs/>
                <w:sz w:val="24"/>
                <w:szCs w:val="24"/>
                <w:lang w:val="ro-RO" w:eastAsia="en-US"/>
              </w:rPr>
              <w:t xml:space="preserve">i suspendă sau retrage certificatul, dacă este necesar. </w:t>
            </w:r>
          </w:p>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125</w:t>
            </w:r>
            <w:r w:rsidRPr="00131873">
              <w:rPr>
                <w:rFonts w:ascii="Times New Roman" w:eastAsia="Arial-BoldMT" w:hAnsi="Times New Roman" w:cs="Times New Roman"/>
                <w:bCs/>
                <w:sz w:val="24"/>
                <w:szCs w:val="24"/>
                <w:lang w:val="ro-RO" w:eastAsia="en-US"/>
              </w:rPr>
              <w:t>.În cazul în care nu se iau măsuri corective sau acestea nu au efectul necesar, organismul notificat restric</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 xml:space="preserve">ionează, suspendă sau retrage orice certificat, după caz. </w:t>
            </w:r>
          </w:p>
          <w:p w:rsidR="00D076BC" w:rsidRPr="00131873" w:rsidRDefault="00D076BC" w:rsidP="00D076BC">
            <w:pPr>
              <w:autoSpaceDE w:val="0"/>
              <w:autoSpaceDN w:val="0"/>
              <w:adjustRightInd w:val="0"/>
              <w:jc w:val="both"/>
              <w:rPr>
                <w:rFonts w:ascii="Times New Roman" w:eastAsia="Arial-BoldMT" w:hAnsi="Times New Roman" w:cs="Times New Roman"/>
                <w:bCs/>
                <w:sz w:val="24"/>
                <w:szCs w:val="24"/>
                <w:lang w:val="ro-RO" w:eastAsia="en-US"/>
              </w:rPr>
            </w:pPr>
            <w:r w:rsidRPr="00131873">
              <w:rPr>
                <w:rFonts w:ascii="Times New Roman" w:eastAsia="Arial-BoldMT" w:hAnsi="Times New Roman" w:cs="Times New Roman"/>
                <w:b/>
                <w:bCs/>
                <w:sz w:val="24"/>
                <w:szCs w:val="24"/>
                <w:lang w:val="ro-RO" w:eastAsia="en-US"/>
              </w:rPr>
              <w:t>148.</w:t>
            </w:r>
            <w:r w:rsidRPr="00131873">
              <w:rPr>
                <w:rFonts w:ascii="Times New Roman" w:eastAsia="Arial-BoldMT" w:hAnsi="Times New Roman" w:cs="Times New Roman"/>
                <w:bCs/>
                <w:sz w:val="24"/>
                <w:szCs w:val="24"/>
                <w:lang w:val="ro-RO" w:eastAsia="en-US"/>
              </w:rPr>
              <w:t>În cazul în care neconformitatea men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ionată la pct.147 se men</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ine, Inspectoratul Principal de Stat pentru Supravegherea Tehnică a Obiectelor Industriale Periculoase ia toate măsurile corespunzătoare pentru a restric</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iona sau a interzice punerea la dispozi</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ie pe pia</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ă a recipientului sau pentru a se asigura că acesta este rechemat sau retras de pe pia</w:t>
            </w:r>
            <w:r w:rsidRPr="00131873">
              <w:rPr>
                <w:rFonts w:ascii="Times New Roman" w:eastAsia="Arial-BoldMT" w:cs="Times New Roman"/>
                <w:bCs/>
                <w:sz w:val="24"/>
                <w:szCs w:val="24"/>
                <w:lang w:val="ro-RO" w:eastAsia="en-US"/>
              </w:rPr>
              <w:t>ț</w:t>
            </w:r>
            <w:r w:rsidRPr="00131873">
              <w:rPr>
                <w:rFonts w:ascii="Times New Roman" w:eastAsia="Arial-BoldMT" w:hAnsi="Times New Roman" w:cs="Times New Roman"/>
                <w:bCs/>
                <w:sz w:val="24"/>
                <w:szCs w:val="24"/>
                <w:lang w:val="ro-RO" w:eastAsia="en-US"/>
              </w:rPr>
              <w:t>ă”.</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Normele evidenţiate stabilesc aplicarea a două măsuri alternative de sancţionare în cazul stabilirii neconformităţii recipientului – suspendarea sau retragerea certificatului. Menţionăm faptul că sancţiunile date constituie mijloace diferite, ca formă şi conţinut, de corectare şi reeducare şi condiţionează finalităţi separate.</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Prin urmare, acestea urmează a fi aplicate în funcţie de caracterul şi gradul prejudiciabil al faptei (necorespunderii recipientului) şi de existenţa posibilităţii de remediere a situaţiei („întreprinderea măsurilor corective” – potrivit redacţiei proiectului).</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 xml:space="preserve">Totodată, autorul nu evidenţiază circumstanţele/criteriile conform cărora </w:t>
            </w:r>
            <w:r w:rsidRPr="00131873">
              <w:rPr>
                <w:rFonts w:ascii="Times New Roman" w:eastAsia="ArialMT" w:hAnsi="Times New Roman" w:cs="Times New Roman"/>
                <w:sz w:val="24"/>
                <w:szCs w:val="24"/>
                <w:lang w:val="ro-RO" w:eastAsia="en-US"/>
              </w:rPr>
              <w:lastRenderedPageBreak/>
              <w:t>acesta va stabili care este sancţiunea aplicabilă. Astfel, este atribuită autorităţii competenţa de a aplica discreţionar norma juridică şi de a decide unilateral, în lipsa unor criterii clare şi transparente, suspendarea sau retragerea certificatului.</w:t>
            </w:r>
          </w:p>
          <w:p w:rsidR="00D076BC" w:rsidRPr="00131873" w:rsidRDefault="00D076BC" w:rsidP="00D076BC">
            <w:pPr>
              <w:autoSpaceDE w:val="0"/>
              <w:autoSpaceDN w:val="0"/>
              <w:adjustRightInd w:val="0"/>
              <w:jc w:val="both"/>
              <w:rPr>
                <w:rFonts w:ascii="Times New Roman" w:eastAsia="ArialMT" w:hAnsi="Times New Roman" w:cs="Times New Roman"/>
                <w:sz w:val="24"/>
                <w:szCs w:val="24"/>
                <w:lang w:val="ro-RO" w:eastAsia="en-US"/>
              </w:rPr>
            </w:pPr>
            <w:r w:rsidRPr="00131873">
              <w:rPr>
                <w:rFonts w:ascii="Times New Roman" w:eastAsia="ArialMT" w:hAnsi="Times New Roman" w:cs="Times New Roman"/>
                <w:sz w:val="24"/>
                <w:szCs w:val="24"/>
                <w:lang w:val="ro-RO" w:eastAsia="en-US"/>
              </w:rPr>
              <w:t>Prin urmare norma admite derogări şi interpretări abuzive, care conferă reprezentanţilor autorităţilor publice atribuţii extensive de reglementare şi posibilitatea de a exercita funcţii abuzive.</w:t>
            </w:r>
          </w:p>
          <w:p w:rsidR="00D076BC" w:rsidRPr="00131873" w:rsidRDefault="00D076BC" w:rsidP="00D076BC">
            <w:pPr>
              <w:autoSpaceDE w:val="0"/>
              <w:autoSpaceDN w:val="0"/>
              <w:adjustRightInd w:val="0"/>
              <w:jc w:val="both"/>
              <w:rPr>
                <w:rFonts w:ascii="Times New Roman" w:hAnsi="Times New Roman" w:cs="Times New Roman"/>
                <w:sz w:val="24"/>
                <w:szCs w:val="24"/>
                <w:lang w:val="ro-RO"/>
              </w:rPr>
            </w:pPr>
            <w:r w:rsidRPr="00131873">
              <w:rPr>
                <w:rFonts w:ascii="Times New Roman" w:eastAsia="Arial-BoldItalicMT" w:hAnsi="Times New Roman" w:cs="Times New Roman"/>
                <w:b/>
                <w:bCs/>
                <w:i/>
                <w:iCs/>
                <w:sz w:val="24"/>
                <w:szCs w:val="24"/>
                <w:lang w:val="ro-RO" w:eastAsia="en-US"/>
              </w:rPr>
              <w:t>Recomandarea</w:t>
            </w:r>
            <w:r w:rsidRPr="00131873">
              <w:rPr>
                <w:rFonts w:ascii="Times New Roman" w:eastAsia="Arial-BoldItalicMT" w:hAnsi="Times New Roman" w:cs="Times New Roman"/>
                <w:bCs/>
                <w:iCs/>
                <w:sz w:val="24"/>
                <w:szCs w:val="24"/>
                <w:lang w:val="ro-RO" w:eastAsia="en-US"/>
              </w:rPr>
              <w:t>: Se recomandă autorului revizuirea normei propuse prin prisma analizei expuse anterior.</w:t>
            </w:r>
          </w:p>
        </w:tc>
        <w:tc>
          <w:tcPr>
            <w:tcW w:w="1501" w:type="dxa"/>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Pr>
          <w:p w:rsidR="00D076BC" w:rsidRPr="00131873" w:rsidRDefault="00D076BC" w:rsidP="00D076BC">
            <w:pPr>
              <w:jc w:val="both"/>
              <w:rPr>
                <w:rFonts w:ascii="Times New Roman" w:hAnsi="Times New Roman" w:cs="Times New Roman"/>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35</w:t>
            </w:r>
          </w:p>
        </w:tc>
        <w:tc>
          <w:tcPr>
            <w:tcW w:w="1687" w:type="dxa"/>
          </w:tcPr>
          <w:p w:rsidR="00D076BC" w:rsidRPr="00131873" w:rsidRDefault="00D1141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tc>
        <w:tc>
          <w:tcPr>
            <w:tcW w:w="2208"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Pct.139-141</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Pct.144-146</w:t>
            </w:r>
          </w:p>
        </w:tc>
        <w:tc>
          <w:tcPr>
            <w:tcW w:w="6302" w:type="dxa"/>
          </w:tcPr>
          <w:p w:rsidR="00D076BC" w:rsidRPr="00131873" w:rsidRDefault="00D076BC"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sz w:val="24"/>
                <w:szCs w:val="24"/>
                <w:lang w:val="ro-RO"/>
              </w:rPr>
              <w:t>Proiectul na</w:t>
            </w:r>
            <w:r w:rsidRPr="00131873">
              <w:rPr>
                <w:rFonts w:ascii="Calibri"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 xml:space="preserve">ional a preluat o serie de norme din Directiva 2014/29/UE, care se referă exclusiv la statele membre ale UE, precum - procedura de salvgardare la nivelul Uniunii (pct.139-141 din proiect) </w:t>
            </w:r>
            <w:r w:rsidRPr="00131873">
              <w:rPr>
                <w:rFonts w:ascii="Calibri"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 xml:space="preserve">i normele referitoare la recipientele conforme care prezintă un risc (pct.144-146 din proiect) </w:t>
            </w:r>
            <w:r w:rsidRPr="00131873">
              <w:rPr>
                <w:rFonts w:ascii="Calibri"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 xml:space="preserve">i care nu pot fi implementate la momentul actual de Republica Moldova, urmînd a fi revizuite </w:t>
            </w:r>
            <w:r w:rsidRPr="00131873">
              <w:rPr>
                <w:rFonts w:ascii="Calibri" w:eastAsia="Times New Roman" w:hAnsi="Calibri" w:cs="Times New Roman"/>
                <w:sz w:val="24"/>
                <w:szCs w:val="24"/>
                <w:lang w:val="ro-RO"/>
              </w:rPr>
              <w:t>ș</w:t>
            </w:r>
            <w:r w:rsidRPr="00131873">
              <w:rPr>
                <w:rFonts w:ascii="Times New Roman" w:eastAsia="Times New Roman" w:hAnsi="Times New Roman" w:cs="Times New Roman"/>
                <w:sz w:val="24"/>
                <w:szCs w:val="24"/>
                <w:lang w:val="ro-RO"/>
              </w:rPr>
              <w:t>i adaptate realită</w:t>
            </w:r>
            <w:r w:rsidRPr="00131873">
              <w:rPr>
                <w:rFonts w:ascii="Calibri"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ii juridice na</w:t>
            </w:r>
            <w:r w:rsidRPr="00131873">
              <w:rPr>
                <w:rFonts w:ascii="Calibri" w:eastAsia="Times New Roman" w:hAnsi="Calibri" w:cs="Times New Roman"/>
                <w:sz w:val="24"/>
                <w:szCs w:val="24"/>
                <w:lang w:val="ro-RO"/>
              </w:rPr>
              <w:t>ț</w:t>
            </w:r>
            <w:r w:rsidRPr="00131873">
              <w:rPr>
                <w:rFonts w:ascii="Times New Roman" w:eastAsia="Times New Roman" w:hAnsi="Times New Roman" w:cs="Times New Roman"/>
                <w:sz w:val="24"/>
                <w:szCs w:val="24"/>
                <w:lang w:val="ro-RO"/>
              </w:rPr>
              <w:t>ionale.</w:t>
            </w:r>
          </w:p>
        </w:tc>
        <w:tc>
          <w:tcPr>
            <w:tcW w:w="1501" w:type="dxa"/>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Pr>
          <w:p w:rsidR="00D076BC" w:rsidRPr="00131873" w:rsidRDefault="00D076BC" w:rsidP="00D076BC">
            <w:pPr>
              <w:pStyle w:val="Default"/>
              <w:jc w:val="both"/>
              <w:rPr>
                <w:color w:val="auto"/>
                <w:lang w:val="ro-RO"/>
              </w:rPr>
            </w:pPr>
            <w:r w:rsidRPr="00131873">
              <w:rPr>
                <w:color w:val="auto"/>
                <w:lang w:val="ro-RO"/>
              </w:rPr>
              <w:t>În</w:t>
            </w:r>
            <w:r w:rsidRPr="00131873">
              <w:rPr>
                <w:bCs/>
                <w:color w:val="auto"/>
                <w:lang w:val="ro-RO"/>
              </w:rPr>
              <w:t xml:space="preserve"> Acordul de Asociere dintre Uniunea Europeană </w:t>
            </w:r>
            <w:r w:rsidRPr="00131873">
              <w:rPr>
                <w:rFonts w:ascii="Cambria Math" w:hAnsi="Cambria Math"/>
                <w:color w:val="auto"/>
                <w:lang w:val="ro-RO"/>
              </w:rPr>
              <w:t>ș</w:t>
            </w:r>
            <w:r w:rsidRPr="00131873">
              <w:rPr>
                <w:bCs/>
                <w:color w:val="auto"/>
                <w:lang w:val="ro-RO"/>
              </w:rPr>
              <w:t xml:space="preserve">i Comunitatea Europeană a Energiei Atomice, la Capitolul 3 Bariere tehnice în calea Comerţului, Standardizare, Metrologie, Acreditare şi evaluarea conformităţii şi anume la art.174 care prevede semnarea </w:t>
            </w:r>
            <w:r w:rsidRPr="00131873">
              <w:rPr>
                <w:b/>
                <w:bCs/>
                <w:color w:val="auto"/>
                <w:lang w:val="ro-RO"/>
              </w:rPr>
              <w:t xml:space="preserve">Acordului privind Evaluarea Conformităţii şi Acceptarea Produselor Industriale (AECA) este prevăzut: </w:t>
            </w:r>
            <w:r w:rsidRPr="00131873">
              <w:rPr>
                <w:color w:val="auto"/>
                <w:lang w:val="ro-RO"/>
              </w:rPr>
              <w:t>Că legislaţia sectorială şi orizontală relevantă, instituţiile şi standardele Republicii Moldova au fost deplin aliniate cu cele ale Uniunii. Se intenţionează să se extindă, în cele din urmă, AECA pentru a acoperi toate sectoarele menţionate în Anexa XVI la prezentul Acord. AECA va asigura că schimburile comerciale între Părţi cu produse în sectoarele pe care le acoperă trebuie să aibă loc în aceleaşi condiţii ca şi cele care se aplică comerţului cu astfel de produse între Statele Membre ale Uniunii Europene.</w:t>
            </w:r>
          </w:p>
        </w:tc>
      </w:tr>
      <w:tr w:rsidR="00131873" w:rsidRPr="00131873" w:rsidTr="007C4151">
        <w:trPr>
          <w:trHeight w:val="466"/>
        </w:trPr>
        <w:tc>
          <w:tcPr>
            <w:tcW w:w="773" w:type="dxa"/>
            <w:tcBorders>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36</w:t>
            </w:r>
            <w:r w:rsidR="00D076BC" w:rsidRPr="00131873">
              <w:rPr>
                <w:rFonts w:ascii="Times New Roman" w:hAnsi="Times New Roman" w:cs="Times New Roman"/>
                <w:sz w:val="24"/>
                <w:szCs w:val="24"/>
                <w:lang w:val="ro-RO"/>
              </w:rPr>
              <w:t>.</w:t>
            </w:r>
          </w:p>
          <w:p w:rsidR="00D076BC" w:rsidRPr="00131873" w:rsidRDefault="00D076BC" w:rsidP="00D076BC">
            <w:pPr>
              <w:jc w:val="center"/>
              <w:rPr>
                <w:rFonts w:ascii="Times New Roman" w:hAnsi="Times New Roman" w:cs="Times New Roman"/>
                <w:sz w:val="24"/>
                <w:szCs w:val="24"/>
                <w:lang w:val="ro-RO"/>
              </w:rPr>
            </w:pPr>
          </w:p>
        </w:tc>
        <w:tc>
          <w:tcPr>
            <w:tcW w:w="1687"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Justiţiei</w:t>
            </w:r>
          </w:p>
          <w:p w:rsidR="00D076BC" w:rsidRPr="00131873" w:rsidRDefault="00D076BC" w:rsidP="00D076BC">
            <w:pPr>
              <w:rPr>
                <w:rFonts w:ascii="Times New Roman" w:hAnsi="Times New Roman" w:cs="Times New Roman"/>
                <w:sz w:val="24"/>
                <w:szCs w:val="24"/>
                <w:lang w:val="ro-RO"/>
              </w:rPr>
            </w:pPr>
          </w:p>
        </w:tc>
        <w:tc>
          <w:tcPr>
            <w:tcW w:w="2208" w:type="dxa"/>
            <w:tcBorders>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Pct.139,140,144,145</w:t>
            </w:r>
          </w:p>
          <w:p w:rsidR="00D076BC" w:rsidRPr="00131873" w:rsidRDefault="00D076BC" w:rsidP="00D076BC">
            <w:pPr>
              <w:rPr>
                <w:rFonts w:ascii="Times New Roman" w:hAnsi="Times New Roman" w:cs="Times New Roman"/>
                <w:sz w:val="24"/>
                <w:szCs w:val="24"/>
                <w:lang w:val="ro-RO"/>
              </w:rPr>
            </w:pPr>
          </w:p>
        </w:tc>
        <w:tc>
          <w:tcPr>
            <w:tcW w:w="6302" w:type="dxa"/>
            <w:tcBorders>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18. Pct. 139, 140, 144 </w:t>
            </w:r>
            <w:r w:rsidRPr="00131873">
              <w:rPr>
                <w:rFonts w:cs="Times New Roman"/>
                <w:sz w:val="24"/>
                <w:szCs w:val="24"/>
                <w:lang w:val="ro-RO"/>
              </w:rPr>
              <w:t>ș</w:t>
            </w:r>
            <w:r w:rsidRPr="00131873">
              <w:rPr>
                <w:rFonts w:ascii="Times New Roman" w:hAnsi="Times New Roman" w:cs="Times New Roman"/>
                <w:sz w:val="24"/>
                <w:szCs w:val="24"/>
                <w:lang w:val="ro-RO"/>
              </w:rPr>
              <w:t xml:space="preserve">i 145 se vor exclude, deoarece nu </w:t>
            </w:r>
            <w:r w:rsidRPr="00131873">
              <w:rPr>
                <w:rFonts w:cs="Times New Roman"/>
                <w:sz w:val="24"/>
                <w:szCs w:val="24"/>
                <w:lang w:val="ro-RO"/>
              </w:rPr>
              <w:t>ț</w:t>
            </w:r>
            <w:r w:rsidRPr="00131873">
              <w:rPr>
                <w:rFonts w:ascii="Times New Roman" w:hAnsi="Times New Roman" w:cs="Times New Roman"/>
                <w:sz w:val="24"/>
                <w:szCs w:val="24"/>
                <w:lang w:val="ro-RO"/>
              </w:rPr>
              <w:t>ine de competen</w:t>
            </w:r>
            <w:r w:rsidRPr="00131873">
              <w:rPr>
                <w:rFonts w:cs="Times New Roman"/>
                <w:sz w:val="24"/>
                <w:szCs w:val="24"/>
                <w:lang w:val="ro-RO"/>
              </w:rPr>
              <w:t>ț</w:t>
            </w:r>
            <w:r w:rsidRPr="00131873">
              <w:rPr>
                <w:rFonts w:ascii="Times New Roman" w:hAnsi="Times New Roman" w:cs="Times New Roman"/>
                <w:sz w:val="24"/>
                <w:szCs w:val="24"/>
                <w:lang w:val="ro-RO"/>
              </w:rPr>
              <w:t>a Republicii Moldova să reglementeze ac</w:t>
            </w:r>
            <w:r w:rsidRPr="00131873">
              <w:rPr>
                <w:rFonts w:cs="Times New Roman"/>
                <w:sz w:val="24"/>
                <w:szCs w:val="24"/>
                <w:lang w:val="ro-RO"/>
              </w:rPr>
              <w:t>ț</w:t>
            </w:r>
            <w:r w:rsidRPr="00131873">
              <w:rPr>
                <w:rFonts w:ascii="Times New Roman" w:hAnsi="Times New Roman" w:cs="Times New Roman"/>
                <w:sz w:val="24"/>
                <w:szCs w:val="24"/>
                <w:lang w:val="ro-RO"/>
              </w:rPr>
              <w:t>iunile Uniunii Europene sau a statelor membre.</w:t>
            </w:r>
          </w:p>
          <w:p w:rsidR="00D076BC" w:rsidRPr="00131873" w:rsidRDefault="00D076BC" w:rsidP="00D076BC">
            <w:pPr>
              <w:jc w:val="both"/>
              <w:rPr>
                <w:rFonts w:ascii="Times New Roman" w:hAnsi="Times New Roman" w:cs="Times New Roman"/>
                <w:b/>
                <w:sz w:val="24"/>
                <w:szCs w:val="24"/>
                <w:lang w:val="ro-RO"/>
              </w:rPr>
            </w:pPr>
          </w:p>
          <w:p w:rsidR="00D076BC" w:rsidRPr="00131873" w:rsidRDefault="00D076BC" w:rsidP="00D076BC">
            <w:pPr>
              <w:jc w:val="both"/>
              <w:rPr>
                <w:rFonts w:ascii="Times New Roman" w:hAnsi="Times New Roman" w:cs="Times New Roman"/>
                <w:sz w:val="24"/>
                <w:szCs w:val="24"/>
                <w:lang w:val="ro-RO"/>
              </w:rPr>
            </w:pPr>
          </w:p>
        </w:tc>
        <w:tc>
          <w:tcPr>
            <w:tcW w:w="1501" w:type="dxa"/>
            <w:tcBorders>
              <w:bottom w:val="single" w:sz="4" w:space="0" w:color="auto"/>
            </w:tcBorders>
          </w:tcPr>
          <w:p w:rsidR="00D076BC" w:rsidRPr="00131873" w:rsidRDefault="00D076BC" w:rsidP="00D076BC">
            <w:pPr>
              <w:jc w:val="center"/>
              <w:rPr>
                <w:rFonts w:ascii="Times New Roman" w:hAnsi="Times New Roman" w:cs="Times New Roman"/>
                <w:sz w:val="24"/>
                <w:szCs w:val="24"/>
                <w:lang w:val="ro-RO"/>
              </w:rPr>
            </w:pPr>
          </w:p>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bottom w:val="single" w:sz="4" w:space="0" w:color="auto"/>
            </w:tcBorders>
          </w:tcPr>
          <w:p w:rsidR="00D076BC" w:rsidRPr="00131873" w:rsidRDefault="00D076BC" w:rsidP="00D076BC">
            <w:pPr>
              <w:pStyle w:val="NormalWeb"/>
              <w:rPr>
                <w:lang w:val="it-IT"/>
              </w:rPr>
            </w:pPr>
            <w:r w:rsidRPr="00131873">
              <w:rPr>
                <w:lang w:val="ro-RO"/>
              </w:rPr>
              <w:t xml:space="preserve">Conform </w:t>
            </w:r>
            <w:r w:rsidRPr="00131873">
              <w:rPr>
                <w:bCs/>
                <w:lang w:val="it-IT"/>
              </w:rPr>
              <w:t>art. 32 al.</w:t>
            </w:r>
            <w:r w:rsidRPr="00131873">
              <w:rPr>
                <w:bCs/>
                <w:lang w:val="ro-RO"/>
              </w:rPr>
              <w:t xml:space="preserve">Legii </w:t>
            </w:r>
            <w:r w:rsidRPr="00131873">
              <w:rPr>
                <w:lang w:val="ro-RO"/>
              </w:rPr>
              <w:t xml:space="preserve">nr.235 din 01.12.2011, </w:t>
            </w:r>
            <w:r w:rsidRPr="00131873">
              <w:rPr>
                <w:b/>
                <w:bCs/>
                <w:lang w:val="it-IT"/>
              </w:rPr>
              <w:t>„</w:t>
            </w:r>
            <w:r w:rsidRPr="00131873">
              <w:rPr>
                <w:lang w:val="it-IT"/>
              </w:rPr>
              <w:t xml:space="preserve">La data aderării Republicii Moldova la Uniunea Europeană, organismele de evaluare a conformităţii care efectuează evaluarea conformităţii în domeniile specificate la anexa nr.3 vor fi desemnate şi notificate </w:t>
            </w:r>
            <w:r w:rsidRPr="00131873">
              <w:rPr>
                <w:lang w:val="it-IT"/>
              </w:rPr>
              <w:lastRenderedPageBreak/>
              <w:t xml:space="preserve">Comisiei Europene conform legislaţiei naţionale armonizate cu legislaţia europeană respectivă.”  </w:t>
            </w:r>
          </w:p>
          <w:p w:rsidR="00D076BC" w:rsidRPr="00131873" w:rsidRDefault="00D076BC" w:rsidP="00D076BC">
            <w:pPr>
              <w:jc w:val="both"/>
              <w:rPr>
                <w:rFonts w:ascii="Times New Roman" w:hAnsi="Times New Roman" w:cs="Times New Roman"/>
                <w:i/>
                <w:sz w:val="24"/>
                <w:szCs w:val="24"/>
                <w:lang w:val="ro-RO"/>
              </w:rPr>
            </w:pPr>
            <w:r w:rsidRPr="00131873">
              <w:rPr>
                <w:rFonts w:ascii="Times New Roman" w:hAnsi="Times New Roman" w:cs="Times New Roman"/>
                <w:sz w:val="24"/>
                <w:szCs w:val="24"/>
                <w:lang w:val="ro-RO"/>
              </w:rPr>
              <w:t xml:space="preserve">În conformitate cu HG 808 din 2014 Guvernul și-a asumat resonsabilitate de implementa un șir de directive, regulamente și deciții a cadrului european de armonizare pentru a asigura condițiile implementării Acordului de asociere și a Acordului de liber schim cu Uniunea Europeană. Astfel Reglementarea tehnică care </w:t>
            </w:r>
            <w:r w:rsidRPr="00131873">
              <w:rPr>
                <w:rFonts w:ascii="Times New Roman" w:hAnsi="Times New Roman"/>
                <w:sz w:val="24"/>
                <w:szCs w:val="24"/>
                <w:lang w:val="ro-RO"/>
              </w:rPr>
              <w:t>transpune Directiva 2014/29/UE a Parlamentului European şi a Consiliului din 26 februarie 2014 privind armonizarea legislaţiei statelor membre</w:t>
            </w:r>
            <w:r w:rsidRPr="00131873">
              <w:rPr>
                <w:rFonts w:ascii="Times New Roman" w:hAnsi="Times New Roman"/>
                <w:bCs/>
                <w:sz w:val="24"/>
                <w:szCs w:val="24"/>
                <w:lang w:val="ro-RO"/>
              </w:rPr>
              <w:t xml:space="preserve"> referitoare la punerea la dispoziţie pe piaţă a recipientelor simple sub presiune vine să specifice acele proceduri care vor fi iplementate/întreprinse de Republica Moldova în cazul în care pe piața acesteea se vor depista produse care prezintă risc nu doar pentru cetățenii Republicii Moldova dar și cetățenilor din alte state membre UE. Punctele respective doar descriu masurile care se întreprinde de RM și nu </w:t>
            </w:r>
            <w:r w:rsidRPr="00131873">
              <w:rPr>
                <w:rFonts w:ascii="Times New Roman" w:hAnsi="Times New Roman" w:cs="Times New Roman"/>
                <w:sz w:val="24"/>
                <w:szCs w:val="24"/>
                <w:lang w:val="ro-RO"/>
              </w:rPr>
              <w:t>reglementează ac</w:t>
            </w:r>
            <w:r w:rsidRPr="00131873">
              <w:rPr>
                <w:rFonts w:cs="Times New Roman"/>
                <w:sz w:val="24"/>
                <w:szCs w:val="24"/>
                <w:lang w:val="ro-RO"/>
              </w:rPr>
              <w:t>ț</w:t>
            </w:r>
            <w:r w:rsidRPr="00131873">
              <w:rPr>
                <w:rFonts w:ascii="Times New Roman" w:hAnsi="Times New Roman" w:cs="Times New Roman"/>
                <w:sz w:val="24"/>
                <w:szCs w:val="24"/>
                <w:lang w:val="ro-RO"/>
              </w:rPr>
              <w:t xml:space="preserve">iunile Uniunii Europene sau a statelor membre </w:t>
            </w:r>
          </w:p>
        </w:tc>
      </w:tr>
      <w:tr w:rsidR="00131873" w:rsidRPr="00131873" w:rsidTr="00225517">
        <w:trPr>
          <w:trHeight w:val="2207"/>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37</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bCs/>
                <w:sz w:val="24"/>
                <w:szCs w:val="24"/>
                <w:lang w:val="ro-RO"/>
              </w:rPr>
            </w:pPr>
            <w:r w:rsidRPr="00131873">
              <w:rPr>
                <w:rFonts w:ascii="Times New Roman" w:hAnsi="Times New Roman" w:cs="Times New Roman"/>
                <w:sz w:val="24"/>
                <w:szCs w:val="24"/>
                <w:lang w:val="ro-RO"/>
              </w:rPr>
              <w:t>Inspectoratul</w:t>
            </w:r>
            <w:r w:rsidRPr="00131873">
              <w:rPr>
                <w:rFonts w:ascii="Times New Roman" w:hAnsi="Times New Roman" w:cs="Times New Roman"/>
                <w:bCs/>
                <w:sz w:val="24"/>
                <w:szCs w:val="24"/>
                <w:lang w:val="ro-RO"/>
              </w:rPr>
              <w:t xml:space="preserve"> Principal de Stat pentru </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bCs/>
                <w:sz w:val="24"/>
                <w:szCs w:val="24"/>
                <w:lang w:val="ro-RO"/>
              </w:rPr>
              <w:t xml:space="preserve">Supravegherea </w:t>
            </w:r>
          </w:p>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bCs/>
                <w:sz w:val="24"/>
                <w:szCs w:val="24"/>
                <w:lang w:val="ro-RO"/>
              </w:rPr>
              <w:t>Tehnică a Obiectelor Industriale Periculoase</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La nota informativă</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De corectat sintagma</w:t>
            </w:r>
            <w:r w:rsidRPr="00131873">
              <w:rPr>
                <w:rStyle w:val="13pt0pt"/>
                <w:rFonts w:eastAsiaTheme="minorHAnsi"/>
                <w:sz w:val="24"/>
                <w:szCs w:val="24"/>
                <w:lang w:val="ro-RO"/>
              </w:rPr>
              <w:t xml:space="preserve"> Lege</w:t>
            </w:r>
            <w:r w:rsidRPr="00131873">
              <w:rPr>
                <w:rFonts w:ascii="Times New Roman" w:hAnsi="Times New Roman" w:cs="Times New Roman"/>
                <w:sz w:val="24"/>
                <w:szCs w:val="24"/>
                <w:lang w:val="ro-RO"/>
              </w:rPr>
              <w:t xml:space="preserve"> cu sintagma</w:t>
            </w:r>
            <w:r w:rsidRPr="00131873">
              <w:rPr>
                <w:rStyle w:val="13pt0pt"/>
                <w:rFonts w:eastAsiaTheme="minorHAnsi"/>
                <w:sz w:val="24"/>
                <w:szCs w:val="24"/>
                <w:lang w:val="ro-RO"/>
              </w:rPr>
              <w:t xml:space="preserve"> Reglementare Tehnică</w:t>
            </w:r>
            <w:r w:rsidRPr="00131873">
              <w:rPr>
                <w:rFonts w:ascii="Times New Roman" w:hAnsi="Times New Roman" w:cs="Times New Roman"/>
                <w:sz w:val="24"/>
                <w:szCs w:val="24"/>
                <w:lang w:val="ro-RO"/>
              </w:rPr>
              <w:t xml:space="preserve"> din Nota Informativă la proiectul Hotărîrii Guvernului cu privire la aprobarea Reglementării tehnice „ Recipiente simple sub presiune".</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Se acceptă </w:t>
            </w:r>
          </w:p>
        </w:tc>
        <w:tc>
          <w:tcPr>
            <w:tcW w:w="2954" w:type="dxa"/>
            <w:tcBorders>
              <w:top w:val="single" w:sz="4" w:space="0" w:color="auto"/>
              <w:bottom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7C4151">
        <w:trPr>
          <w:trHeight w:val="1384"/>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38</w:t>
            </w:r>
          </w:p>
        </w:tc>
        <w:tc>
          <w:tcPr>
            <w:tcW w:w="1687" w:type="dxa"/>
            <w:tcBorders>
              <w:top w:val="single" w:sz="4" w:space="0" w:color="auto"/>
              <w:bottom w:val="single" w:sz="4" w:space="0" w:color="auto"/>
            </w:tcBorders>
          </w:tcPr>
          <w:p w:rsidR="0073045B" w:rsidRPr="00131873" w:rsidRDefault="0073045B" w:rsidP="0073045B">
            <w:pPr>
              <w:rPr>
                <w:rFonts w:ascii="Times New Roman" w:hAnsi="Times New Roman" w:cs="Times New Roman"/>
                <w:bCs/>
                <w:sz w:val="24"/>
                <w:szCs w:val="24"/>
                <w:lang w:val="ro-RO"/>
              </w:rPr>
            </w:pPr>
            <w:r w:rsidRPr="00131873">
              <w:rPr>
                <w:rFonts w:ascii="Times New Roman" w:hAnsi="Times New Roman" w:cs="Times New Roman"/>
                <w:sz w:val="24"/>
                <w:szCs w:val="24"/>
                <w:lang w:val="ro-RO"/>
              </w:rPr>
              <w:t>Inspectoratul</w:t>
            </w:r>
            <w:r w:rsidRPr="00131873">
              <w:rPr>
                <w:rFonts w:ascii="Times New Roman" w:hAnsi="Times New Roman" w:cs="Times New Roman"/>
                <w:bCs/>
                <w:sz w:val="24"/>
                <w:szCs w:val="24"/>
                <w:lang w:val="ro-RO"/>
              </w:rPr>
              <w:t xml:space="preserve"> Principal de Stat pentru </w:t>
            </w:r>
          </w:p>
          <w:p w:rsidR="0073045B" w:rsidRPr="00131873" w:rsidRDefault="0073045B" w:rsidP="0073045B">
            <w:pPr>
              <w:rPr>
                <w:rFonts w:ascii="Times New Roman" w:hAnsi="Times New Roman" w:cs="Times New Roman"/>
                <w:sz w:val="24"/>
                <w:szCs w:val="24"/>
                <w:lang w:val="ro-RO"/>
              </w:rPr>
            </w:pPr>
            <w:r w:rsidRPr="00131873">
              <w:rPr>
                <w:rFonts w:ascii="Times New Roman" w:hAnsi="Times New Roman" w:cs="Times New Roman"/>
                <w:bCs/>
                <w:sz w:val="24"/>
                <w:szCs w:val="24"/>
                <w:lang w:val="ro-RO"/>
              </w:rPr>
              <w:t xml:space="preserve">Supravegherea </w:t>
            </w:r>
          </w:p>
          <w:p w:rsidR="00D076BC" w:rsidRPr="00131873" w:rsidRDefault="0073045B" w:rsidP="0073045B">
            <w:pPr>
              <w:rPr>
                <w:rFonts w:ascii="Times New Roman" w:hAnsi="Times New Roman" w:cs="Times New Roman"/>
                <w:sz w:val="24"/>
                <w:szCs w:val="24"/>
                <w:lang w:val="ro-RO"/>
              </w:rPr>
            </w:pPr>
            <w:r w:rsidRPr="00131873">
              <w:rPr>
                <w:rFonts w:ascii="Times New Roman" w:hAnsi="Times New Roman" w:cs="Times New Roman"/>
                <w:bCs/>
                <w:sz w:val="24"/>
                <w:szCs w:val="24"/>
                <w:lang w:val="ro-RO"/>
              </w:rPr>
              <w:t>Tehnică a Obiectelor Industriale Periculoase</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Anexa nr.1</w:t>
            </w:r>
          </w:p>
        </w:tc>
        <w:tc>
          <w:tcPr>
            <w:tcW w:w="6302" w:type="dxa"/>
            <w:tcBorders>
              <w:top w:val="single" w:sz="4" w:space="0" w:color="auto"/>
              <w:bottom w:val="single" w:sz="4" w:space="0" w:color="auto"/>
            </w:tcBorders>
          </w:tcPr>
          <w:p w:rsidR="00D076BC" w:rsidRPr="00131873" w:rsidRDefault="00D076BC" w:rsidP="00D076BC">
            <w:pPr>
              <w:tabs>
                <w:tab w:val="left" w:pos="586"/>
              </w:tabs>
              <w:spacing w:line="322" w:lineRule="exact"/>
              <w:ind w:right="20"/>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In anexa nr.1 la Reglementarea tehnică „ Recipientele simple sub presiune'" </w:t>
            </w:r>
            <w:r w:rsidRPr="00131873">
              <w:rPr>
                <w:rStyle w:val="13pt0pt"/>
                <w:rFonts w:eastAsiaTheme="minorHAnsi"/>
                <w:sz w:val="24"/>
                <w:szCs w:val="24"/>
                <w:lang w:val="ro-RO"/>
              </w:rPr>
              <w:t>Cerinţe Esenţiale de Siguranţă</w:t>
            </w:r>
            <w:r w:rsidRPr="00131873">
              <w:rPr>
                <w:rFonts w:ascii="Times New Roman" w:hAnsi="Times New Roman" w:cs="Times New Roman"/>
                <w:sz w:val="24"/>
                <w:szCs w:val="24"/>
                <w:lang w:val="ro-RO"/>
              </w:rPr>
              <w:t xml:space="preserve"> nu deplin sunt indicate cerinţele: faţă de materiale utilizate la fabricarea recipientelor, de exemplu în Reglementarea propusă sunt stipulate doar unele norme faţă de materialele utilizate, - considerăm că cerinţele faţă </w:t>
            </w:r>
            <w:r w:rsidRPr="00131873">
              <w:rPr>
                <w:rFonts w:ascii="Times New Roman" w:hAnsi="Times New Roman" w:cs="Times New Roman"/>
                <w:sz w:val="24"/>
                <w:szCs w:val="24"/>
                <w:lang w:val="ro-RO"/>
              </w:rPr>
              <w:lastRenderedPageBreak/>
              <w:t>de materiale mai pe deplin vor fi indicate în standardele conexe;</w:t>
            </w:r>
          </w:p>
          <w:p w:rsidR="00D076BC" w:rsidRPr="00131873" w:rsidRDefault="00D076BC" w:rsidP="00D076BC">
            <w:pPr>
              <w:spacing w:line="322" w:lineRule="exact"/>
              <w:ind w:left="20" w:right="20"/>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faţă de construcţia recipientelor, că exemplu, lipsesc cerinţele faţă de dispozitivele de protecţie asupra suprapresiunii, dispozitivilor de măsurare a presiunii şi temperaturii, utilajului de dirijarea proceselor tehnologice a recipientelor etc;</w:t>
            </w:r>
          </w:p>
          <w:p w:rsidR="00D076BC" w:rsidRPr="00131873" w:rsidRDefault="00D076BC"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 faţă de metodele şi procedurile de calcul a rezistenţei recipientelor</w:t>
            </w: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p>
        </w:tc>
        <w:tc>
          <w:tcPr>
            <w:tcW w:w="2954" w:type="dxa"/>
            <w:tcBorders>
              <w:top w:val="single" w:sz="4" w:space="0" w:color="auto"/>
              <w:bottom w:val="single" w:sz="4" w:space="0" w:color="auto"/>
            </w:tcBorders>
          </w:tcPr>
          <w:p w:rsidR="00D076BC" w:rsidRPr="00131873" w:rsidRDefault="00D076BC"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efectuate completările de rigoare.</w:t>
            </w:r>
          </w:p>
        </w:tc>
      </w:tr>
      <w:tr w:rsidR="00131873" w:rsidRPr="00131873" w:rsidTr="00225517">
        <w:trPr>
          <w:trHeight w:val="3825"/>
        </w:trPr>
        <w:tc>
          <w:tcPr>
            <w:tcW w:w="773" w:type="dxa"/>
            <w:tcBorders>
              <w:top w:val="single" w:sz="4" w:space="0" w:color="auto"/>
              <w:bottom w:val="single" w:sz="4" w:space="0" w:color="auto"/>
            </w:tcBorders>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39</w:t>
            </w:r>
            <w:r w:rsidR="00D076BC" w:rsidRPr="00131873">
              <w:rPr>
                <w:rFonts w:ascii="Times New Roman" w:hAnsi="Times New Roman" w:cs="Times New Roman"/>
                <w:sz w:val="24"/>
                <w:szCs w:val="24"/>
                <w:lang w:val="ro-RO"/>
              </w:rPr>
              <w:t>.</w:t>
            </w:r>
          </w:p>
        </w:tc>
        <w:tc>
          <w:tcPr>
            <w:tcW w:w="1687"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Ministeul Justiţiei</w:t>
            </w:r>
          </w:p>
        </w:tc>
        <w:tc>
          <w:tcPr>
            <w:tcW w:w="2208" w:type="dxa"/>
            <w:tcBorders>
              <w:top w:val="single" w:sz="4" w:space="0" w:color="auto"/>
              <w:bottom w:val="single" w:sz="4" w:space="0" w:color="auto"/>
            </w:tcBorders>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La anexa Nr.2</w:t>
            </w:r>
          </w:p>
        </w:tc>
        <w:tc>
          <w:tcPr>
            <w:tcW w:w="6302" w:type="dxa"/>
            <w:tcBorders>
              <w:top w:val="single" w:sz="4" w:space="0" w:color="auto"/>
              <w:bottom w:val="single" w:sz="4" w:space="0" w:color="auto"/>
            </w:tcBorders>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 19. La Anexa nr. 2:</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a) se va examina oportunitatea comasării cu sec</w:t>
            </w:r>
            <w:r w:rsidRPr="00131873">
              <w:rPr>
                <w:rFonts w:cs="Times New Roman"/>
                <w:sz w:val="24"/>
                <w:szCs w:val="24"/>
                <w:lang w:val="ro-RO"/>
              </w:rPr>
              <w:t>ț</w:t>
            </w:r>
            <w:r w:rsidRPr="00131873">
              <w:rPr>
                <w:rFonts w:ascii="Times New Roman" w:hAnsi="Times New Roman" w:cs="Times New Roman"/>
                <w:sz w:val="24"/>
                <w:szCs w:val="24"/>
                <w:lang w:val="ro-RO"/>
              </w:rPr>
              <w:t>iunea 2 din Capitolul III, care are titlul identic.</w:t>
            </w:r>
          </w:p>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b) pct. 3.4-3.5 dublează pct. 2.4-2.5 </w:t>
            </w:r>
            <w:r w:rsidRPr="00131873">
              <w:rPr>
                <w:rFonts w:cs="Times New Roman"/>
                <w:sz w:val="24"/>
                <w:szCs w:val="24"/>
                <w:lang w:val="ro-RO"/>
              </w:rPr>
              <w:t>ș</w:t>
            </w:r>
            <w:r w:rsidRPr="00131873">
              <w:rPr>
                <w:rFonts w:ascii="Times New Roman" w:hAnsi="Times New Roman" w:cs="Times New Roman"/>
                <w:sz w:val="24"/>
                <w:szCs w:val="24"/>
                <w:lang w:val="ro-RO"/>
              </w:rPr>
              <w:t>i 4.3-4.4.</w:t>
            </w: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sz w:val="24"/>
                <w:szCs w:val="24"/>
                <w:lang w:val="ro-RO"/>
              </w:rPr>
            </w:pPr>
          </w:p>
          <w:p w:rsidR="00D076BC" w:rsidRPr="00131873" w:rsidRDefault="00D076BC" w:rsidP="00D076BC">
            <w:pPr>
              <w:jc w:val="both"/>
              <w:rPr>
                <w:rFonts w:ascii="Times New Roman" w:hAnsi="Times New Roman" w:cs="Times New Roman"/>
                <w:b/>
                <w:sz w:val="24"/>
                <w:szCs w:val="24"/>
                <w:lang w:val="ro-RO"/>
              </w:rPr>
            </w:pPr>
          </w:p>
        </w:tc>
        <w:tc>
          <w:tcPr>
            <w:tcW w:w="1501" w:type="dxa"/>
            <w:tcBorders>
              <w:top w:val="single" w:sz="4" w:space="0" w:color="auto"/>
              <w:bottom w:val="single" w:sz="4" w:space="0" w:color="auto"/>
            </w:tcBorders>
          </w:tcPr>
          <w:p w:rsidR="00D076BC" w:rsidRPr="00131873" w:rsidRDefault="00D076BC"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Nu se acceptă</w:t>
            </w:r>
          </w:p>
        </w:tc>
        <w:tc>
          <w:tcPr>
            <w:tcW w:w="2954" w:type="dxa"/>
            <w:tcBorders>
              <w:top w:val="single" w:sz="4" w:space="0" w:color="auto"/>
              <w:bottom w:val="single" w:sz="4" w:space="0" w:color="auto"/>
            </w:tcBorders>
          </w:tcPr>
          <w:p w:rsidR="0032375F" w:rsidRPr="00131873" w:rsidRDefault="00A71BAF" w:rsidP="0032375F">
            <w:pPr>
              <w:pStyle w:val="NormalWeb"/>
              <w:rPr>
                <w:b/>
                <w:lang w:val="pt-BR"/>
              </w:rPr>
            </w:pPr>
            <w:r w:rsidRPr="00131873">
              <w:rPr>
                <w:rStyle w:val="Emphasis"/>
                <w:i w:val="0"/>
                <w:lang w:val="ro-RO"/>
              </w:rPr>
              <w:t xml:space="preserve">Conform prevederilor art.4 alin.(4) al Legii nr. 420-XVI din 22.12.2006 privind activitatea de reglementare tehnică </w:t>
            </w:r>
            <w:r w:rsidR="0032375F" w:rsidRPr="00131873">
              <w:rPr>
                <w:rStyle w:val="Emphasis"/>
                <w:lang w:val="ro-RO"/>
              </w:rPr>
              <w:t>„</w:t>
            </w:r>
            <w:r w:rsidR="0032375F" w:rsidRPr="00131873">
              <w:rPr>
                <w:lang w:val="pt-BR"/>
              </w:rPr>
              <w:t>(4) Reglementarea tehnică prevede, după caz, dar nu limitat, următoarele elemente:....... ...cu precizare expresă că „</w:t>
            </w:r>
            <w:r w:rsidR="0032375F" w:rsidRPr="00131873">
              <w:rPr>
                <w:b/>
                <w:i/>
                <w:lang w:val="it-IT"/>
              </w:rPr>
              <w:t>Autorităţile de reglementare vor stabili structura şi conţinutul reglementării tehnice pentru fiecare caz aparte</w:t>
            </w:r>
            <w:r w:rsidR="0032375F" w:rsidRPr="00131873">
              <w:rPr>
                <w:b/>
                <w:lang w:val="it-IT"/>
              </w:rPr>
              <w:t>.</w:t>
            </w:r>
            <w:r w:rsidR="0032375F" w:rsidRPr="00131873">
              <w:rPr>
                <w:b/>
                <w:lang w:val="pt-BR"/>
              </w:rPr>
              <w:t>”</w:t>
            </w:r>
          </w:p>
          <w:p w:rsidR="00102731" w:rsidRPr="00131873" w:rsidRDefault="0032375F" w:rsidP="00102731">
            <w:pPr>
              <w:ind w:firstLine="570"/>
              <w:jc w:val="both"/>
              <w:rPr>
                <w:rFonts w:ascii="Times New Roman" w:hAnsi="Times New Roman" w:cs="Times New Roman"/>
                <w:sz w:val="24"/>
                <w:szCs w:val="24"/>
                <w:lang w:val="ro-RO"/>
              </w:rPr>
            </w:pPr>
            <w:r w:rsidRPr="00131873">
              <w:rPr>
                <w:rStyle w:val="Emphasis"/>
                <w:rFonts w:ascii="Times New Roman" w:hAnsi="Times New Roman" w:cs="Times New Roman"/>
                <w:i w:val="0"/>
                <w:sz w:val="24"/>
                <w:szCs w:val="24"/>
                <w:lang w:val="ro-RO"/>
              </w:rPr>
              <w:t>Deși la prima vedere se pare că este o dublare</w:t>
            </w:r>
            <w:r w:rsidRPr="00131873">
              <w:rPr>
                <w:rFonts w:ascii="Times New Roman" w:hAnsi="Times New Roman" w:cs="Times New Roman"/>
                <w:sz w:val="24"/>
                <w:szCs w:val="24"/>
                <w:lang w:val="ro-RO"/>
              </w:rPr>
              <w:t xml:space="preserve"> sec</w:t>
            </w:r>
            <w:r w:rsidRPr="00131873">
              <w:rPr>
                <w:rFonts w:cs="Times New Roman"/>
                <w:sz w:val="24"/>
                <w:szCs w:val="24"/>
                <w:lang w:val="ro-RO"/>
              </w:rPr>
              <w:t>ț</w:t>
            </w:r>
            <w:r w:rsidRPr="00131873">
              <w:rPr>
                <w:rFonts w:ascii="Times New Roman" w:hAnsi="Times New Roman" w:cs="Times New Roman"/>
                <w:sz w:val="24"/>
                <w:szCs w:val="24"/>
                <w:lang w:val="ro-RO"/>
              </w:rPr>
              <w:t>iunea 2 din Capitolul III stabilește lista exhaustivă a procedurilor (modulelor) de evaluare a conformității pentru recipientele simple sub presiune</w:t>
            </w:r>
            <w:r w:rsidR="00102731" w:rsidRPr="00131873">
              <w:rPr>
                <w:rFonts w:ascii="Times New Roman" w:hAnsi="Times New Roman" w:cs="Times New Roman"/>
                <w:sz w:val="24"/>
                <w:szCs w:val="24"/>
                <w:lang w:val="ro-RO"/>
              </w:rPr>
              <w:t>, iar</w:t>
            </w:r>
            <w:r w:rsidR="00E32933" w:rsidRPr="00131873">
              <w:rPr>
                <w:rFonts w:ascii="Times New Roman" w:hAnsi="Times New Roman" w:cs="Times New Roman"/>
                <w:sz w:val="24"/>
                <w:szCs w:val="24"/>
                <w:lang w:val="ro-RO"/>
              </w:rPr>
              <w:t xml:space="preserve"> Anexa nr. 2</w:t>
            </w:r>
            <w:r w:rsidR="00102731" w:rsidRPr="00131873">
              <w:rPr>
                <w:rFonts w:ascii="Times New Roman" w:hAnsi="Times New Roman" w:cs="Times New Roman"/>
                <w:sz w:val="24"/>
                <w:szCs w:val="24"/>
                <w:lang w:val="ro-RO"/>
              </w:rPr>
              <w:t xml:space="preserve"> descrie amănuțit fiecare modul în parte. Modulele propuse corespunde HG nr.49 din 15.01.2013 „Cu privire la aprobarea Regulamentului privind procedurile de evaluare a confomității produselor industriale din domeniul reglementat (module)” </w:t>
            </w:r>
          </w:p>
          <w:p w:rsidR="00D076BC" w:rsidRPr="00131873" w:rsidRDefault="00102731" w:rsidP="00102731">
            <w:pPr>
              <w:ind w:firstLine="570"/>
              <w:jc w:val="both"/>
              <w:rPr>
                <w:rStyle w:val="Emphasis"/>
                <w:rFonts w:ascii="Times New Roman" w:hAnsi="Times New Roman" w:cs="Times New Roman"/>
                <w:i w:val="0"/>
                <w:sz w:val="24"/>
                <w:szCs w:val="24"/>
                <w:lang w:val="ro-RO"/>
              </w:rPr>
            </w:pPr>
            <w:r w:rsidRPr="00131873">
              <w:rPr>
                <w:rFonts w:ascii="Times New Roman" w:hAnsi="Times New Roman" w:cs="Times New Roman"/>
                <w:sz w:val="24"/>
                <w:szCs w:val="24"/>
                <w:lang w:val="ro-RO"/>
              </w:rPr>
              <w:t>În cazul reglementării tehnice anexele fac parte integrantă a RT.</w:t>
            </w:r>
          </w:p>
        </w:tc>
      </w:tr>
      <w:tr w:rsidR="00131873" w:rsidRPr="00131873" w:rsidTr="007C4151">
        <w:trPr>
          <w:trHeight w:val="1501"/>
        </w:trPr>
        <w:tc>
          <w:tcPr>
            <w:tcW w:w="773"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40</w:t>
            </w:r>
          </w:p>
        </w:tc>
        <w:tc>
          <w:tcPr>
            <w:tcW w:w="1687" w:type="dxa"/>
            <w:tcBorders>
              <w:top w:val="single" w:sz="4" w:space="0" w:color="auto"/>
              <w:bottom w:val="single" w:sz="4" w:space="0" w:color="auto"/>
            </w:tcBorders>
          </w:tcPr>
          <w:p w:rsidR="0073045B" w:rsidRPr="00131873" w:rsidRDefault="0073045B">
            <w:pPr>
              <w:rPr>
                <w:lang w:val="en-US"/>
              </w:rPr>
            </w:pPr>
            <w:r w:rsidRPr="00131873">
              <w:rPr>
                <w:rFonts w:ascii="Times New Roman" w:hAnsi="Times New Roman" w:cs="Times New Roman"/>
                <w:sz w:val="24"/>
                <w:szCs w:val="24"/>
                <w:lang w:val="ro-RO"/>
              </w:rPr>
              <w:t>Ministeul Justiţiei</w:t>
            </w:r>
          </w:p>
        </w:tc>
        <w:tc>
          <w:tcPr>
            <w:tcW w:w="2208" w:type="dxa"/>
            <w:tcBorders>
              <w:top w:val="single" w:sz="4" w:space="0" w:color="auto"/>
              <w:bottom w:val="single" w:sz="4" w:space="0" w:color="auto"/>
            </w:tcBorders>
          </w:tcPr>
          <w:p w:rsidR="0073045B" w:rsidRPr="00131873" w:rsidRDefault="0073045B"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20. Conform art. 12 alin. (3) al Legii nr. 317-XV din 18 iulie 2003 privind actele normative ale Guvernului şi ale altor autorităţi ale administraţiei publice centrale şi locale, problemele care necesită o reglementare detaliată se elaborează, de regulă, sub formă de proiecte de regulamente, instrucţiuni, </w:t>
            </w:r>
            <w:r w:rsidRPr="00131873">
              <w:rPr>
                <w:rFonts w:ascii="Times New Roman" w:hAnsi="Times New Roman" w:cs="Times New Roman"/>
                <w:sz w:val="24"/>
                <w:szCs w:val="24"/>
                <w:lang w:val="ro-RO"/>
              </w:rPr>
              <w:lastRenderedPageBreak/>
              <w:t>statute, reguli, care urmează a fi aprobate prin Hotărîre de Guvern. Conform art. 54 alin. (1) al Legii nr. 317-XV din 18 iulie 2003, în structura actului normativ pot fi introduse componente ale acestuia, numite anexe, care cuprind exprimări cifrice, desene, tabele, planuri sau altele asemenea. Pot constitui anexe la un act normativ reglementările care trebuie aprobate de autoritatea publică competentă, cum sunt: statute, regulamente, instrucţiuni, reguli, metodologii sau norme cu caracter predominant tehnic.</w:t>
            </w:r>
          </w:p>
          <w:p w:rsidR="0073045B" w:rsidRPr="00131873" w:rsidRDefault="0073045B" w:rsidP="00D076BC">
            <w:pPr>
              <w:jc w:val="both"/>
              <w:rPr>
                <w:rFonts w:ascii="Times New Roman" w:hAnsi="Times New Roman" w:cs="Times New Roman"/>
                <w:b/>
                <w:sz w:val="24"/>
                <w:szCs w:val="24"/>
                <w:lang w:val="ro-RO"/>
              </w:rPr>
            </w:pPr>
            <w:r w:rsidRPr="00131873">
              <w:rPr>
                <w:rFonts w:ascii="Times New Roman" w:hAnsi="Times New Roman" w:cs="Times New Roman"/>
                <w:sz w:val="24"/>
                <w:szCs w:val="24"/>
                <w:lang w:val="ro-RO"/>
              </w:rPr>
              <w:t>Prin urmare, prevederile generale ce ţin de cerinţe şi procedurile privind punerea la dispozi</w:t>
            </w:r>
            <w:r w:rsidRPr="00131873">
              <w:rPr>
                <w:rFonts w:ascii="Times New Roman" w:cs="Times New Roman"/>
                <w:sz w:val="24"/>
                <w:szCs w:val="24"/>
                <w:lang w:val="ro-RO"/>
              </w:rPr>
              <w:t>ț</w:t>
            </w:r>
            <w:r w:rsidRPr="00131873">
              <w:rPr>
                <w:rFonts w:ascii="Times New Roman" w:hAnsi="Times New Roman" w:cs="Times New Roman"/>
                <w:sz w:val="24"/>
                <w:szCs w:val="24"/>
                <w:lang w:val="ro-RO"/>
              </w:rPr>
              <w:t>ie pe pia</w:t>
            </w:r>
            <w:r w:rsidRPr="00131873">
              <w:rPr>
                <w:rFonts w:ascii="Times New Roman" w:cs="Times New Roman"/>
                <w:sz w:val="24"/>
                <w:szCs w:val="24"/>
                <w:lang w:val="ro-RO"/>
              </w:rPr>
              <w:t>ț</w:t>
            </w:r>
            <w:r w:rsidRPr="00131873">
              <w:rPr>
                <w:rFonts w:ascii="Times New Roman" w:hAnsi="Times New Roman" w:cs="Times New Roman"/>
                <w:sz w:val="24"/>
                <w:szCs w:val="24"/>
                <w:lang w:val="ro-RO"/>
              </w:rPr>
              <w:t>ă a recipientelor simple sub presiune, din anexe necesită a fi incluse în Reglementare, conţinutul acestuia fiind îmbunătăţit astfel, ca să reglementeze toată procedura ce se referă la punerea la dispozi</w:t>
            </w:r>
            <w:r w:rsidRPr="00131873">
              <w:rPr>
                <w:rFonts w:ascii="Times New Roman" w:cs="Times New Roman"/>
                <w:sz w:val="24"/>
                <w:szCs w:val="24"/>
                <w:lang w:val="ro-RO"/>
              </w:rPr>
              <w:t>ț</w:t>
            </w:r>
            <w:r w:rsidRPr="00131873">
              <w:rPr>
                <w:rFonts w:ascii="Times New Roman" w:hAnsi="Times New Roman" w:cs="Times New Roman"/>
                <w:sz w:val="24"/>
                <w:szCs w:val="24"/>
                <w:lang w:val="ro-RO"/>
              </w:rPr>
              <w:t>ie pe pia</w:t>
            </w:r>
            <w:r w:rsidRPr="00131873">
              <w:rPr>
                <w:rFonts w:ascii="Times New Roman" w:cs="Times New Roman"/>
                <w:sz w:val="24"/>
                <w:szCs w:val="24"/>
                <w:lang w:val="ro-RO"/>
              </w:rPr>
              <w:t>ț</w:t>
            </w:r>
            <w:r w:rsidRPr="00131873">
              <w:rPr>
                <w:rFonts w:ascii="Times New Roman" w:hAnsi="Times New Roman" w:cs="Times New Roman"/>
                <w:sz w:val="24"/>
                <w:szCs w:val="24"/>
                <w:lang w:val="ro-RO"/>
              </w:rPr>
              <w:t>ă a recipientelor.</w:t>
            </w:r>
          </w:p>
        </w:tc>
        <w:tc>
          <w:tcPr>
            <w:tcW w:w="1501"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r w:rsidR="00102731" w:rsidRPr="00131873">
              <w:rPr>
                <w:rFonts w:ascii="Times New Roman" w:hAnsi="Times New Roman" w:cs="Times New Roman"/>
                <w:sz w:val="24"/>
                <w:szCs w:val="24"/>
                <w:lang w:val="ro-RO"/>
              </w:rPr>
              <w:t xml:space="preserve"> parțial</w:t>
            </w:r>
          </w:p>
        </w:tc>
        <w:tc>
          <w:tcPr>
            <w:tcW w:w="2954" w:type="dxa"/>
            <w:tcBorders>
              <w:top w:val="single" w:sz="4" w:space="0" w:color="auto"/>
              <w:bottom w:val="single" w:sz="4" w:space="0" w:color="auto"/>
            </w:tcBorders>
          </w:tcPr>
          <w:p w:rsidR="00102731" w:rsidRPr="00131873" w:rsidRDefault="00EA2B72" w:rsidP="00EA2B72">
            <w:pPr>
              <w:pStyle w:val="NormalWeb"/>
              <w:ind w:firstLine="3"/>
              <w:rPr>
                <w:b/>
                <w:lang w:val="pt-BR"/>
              </w:rPr>
            </w:pPr>
            <w:r w:rsidRPr="00131873">
              <w:rPr>
                <w:lang w:val="ro-RO"/>
              </w:rPr>
              <w:t>Proiectul Reglementării tehnice privind punerea la dispoziţie pe piaţă a recipientelor simple sub presiune este document tehnic care stabilește cerințe față de un produs concret și cerințe privind condițiile de plasare pe piață, etc.</w:t>
            </w:r>
            <w:r w:rsidR="00102731" w:rsidRPr="00131873">
              <w:rPr>
                <w:rStyle w:val="Emphasis"/>
                <w:i w:val="0"/>
                <w:lang w:val="ro-RO"/>
              </w:rPr>
              <w:t>Conform prevederilor art.4 alin.(4) al Legii nr. 420-XVI din 22.12.2006 privind activitatea de reglementare tehnică „</w:t>
            </w:r>
            <w:r w:rsidR="00102731" w:rsidRPr="00131873">
              <w:rPr>
                <w:lang w:val="pt-BR"/>
              </w:rPr>
              <w:t>(4)</w:t>
            </w:r>
            <w:r w:rsidRPr="00131873">
              <w:rPr>
                <w:lang w:val="pt-BR"/>
              </w:rPr>
              <w:t>...  ....</w:t>
            </w:r>
            <w:r w:rsidR="00102731" w:rsidRPr="00131873">
              <w:rPr>
                <w:b/>
                <w:i/>
                <w:lang w:val="it-IT"/>
              </w:rPr>
              <w:t xml:space="preserve">Autorităţile de reglementare vor stabili structura </w:t>
            </w:r>
            <w:r w:rsidR="00102731" w:rsidRPr="00131873">
              <w:rPr>
                <w:b/>
                <w:i/>
                <w:lang w:val="it-IT"/>
              </w:rPr>
              <w:lastRenderedPageBreak/>
              <w:t>şi conţinutul reglementării tehnice pentru fiecare caz aparte</w:t>
            </w:r>
            <w:r w:rsidR="00102731" w:rsidRPr="00131873">
              <w:rPr>
                <w:b/>
                <w:lang w:val="it-IT"/>
              </w:rPr>
              <w:t>.</w:t>
            </w:r>
            <w:r w:rsidR="00102731" w:rsidRPr="00131873">
              <w:rPr>
                <w:b/>
                <w:lang w:val="pt-BR"/>
              </w:rPr>
              <w:t>”</w:t>
            </w:r>
          </w:p>
          <w:p w:rsidR="0073045B" w:rsidRPr="00131873" w:rsidRDefault="0073045B" w:rsidP="00D076BC">
            <w:pPr>
              <w:jc w:val="both"/>
              <w:rPr>
                <w:rStyle w:val="Emphasis"/>
                <w:rFonts w:ascii="Times New Roman" w:hAnsi="Times New Roman" w:cs="Times New Roman"/>
                <w:i w:val="0"/>
                <w:sz w:val="24"/>
                <w:szCs w:val="24"/>
                <w:lang w:val="pt-BR"/>
              </w:rPr>
            </w:pPr>
          </w:p>
        </w:tc>
      </w:tr>
      <w:tr w:rsidR="00131873" w:rsidRPr="00131873" w:rsidTr="007C4151">
        <w:trPr>
          <w:trHeight w:val="231"/>
        </w:trPr>
        <w:tc>
          <w:tcPr>
            <w:tcW w:w="773"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41</w:t>
            </w:r>
          </w:p>
        </w:tc>
        <w:tc>
          <w:tcPr>
            <w:tcW w:w="1687" w:type="dxa"/>
            <w:tcBorders>
              <w:top w:val="single" w:sz="4" w:space="0" w:color="auto"/>
              <w:bottom w:val="single" w:sz="4" w:space="0" w:color="auto"/>
            </w:tcBorders>
          </w:tcPr>
          <w:p w:rsidR="0073045B" w:rsidRPr="00131873" w:rsidRDefault="0073045B">
            <w:pPr>
              <w:rPr>
                <w:lang w:val="en-US"/>
              </w:rPr>
            </w:pPr>
            <w:r w:rsidRPr="00131873">
              <w:rPr>
                <w:rFonts w:ascii="Times New Roman" w:hAnsi="Times New Roman" w:cs="Times New Roman"/>
                <w:sz w:val="24"/>
                <w:szCs w:val="24"/>
                <w:lang w:val="ro-RO"/>
              </w:rPr>
              <w:t>Ministeul Justiţiei</w:t>
            </w:r>
          </w:p>
        </w:tc>
        <w:tc>
          <w:tcPr>
            <w:tcW w:w="2208" w:type="dxa"/>
            <w:tcBorders>
              <w:top w:val="single" w:sz="4" w:space="0" w:color="auto"/>
              <w:bottom w:val="single" w:sz="4" w:space="0" w:color="auto"/>
            </w:tcBorders>
          </w:tcPr>
          <w:p w:rsidR="0073045B" w:rsidRPr="00131873" w:rsidRDefault="0073045B"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21. Proiectul actului normativ prezentat spre avizare, necesită a fi revizuit din punct de vedere redacţional, deoarece con</w:t>
            </w:r>
            <w:r w:rsidRPr="00131873">
              <w:rPr>
                <w:rFonts w:cs="Times New Roman"/>
                <w:sz w:val="24"/>
                <w:szCs w:val="24"/>
                <w:lang w:val="ro-RO"/>
              </w:rPr>
              <w:t>ț</w:t>
            </w:r>
            <w:r w:rsidRPr="00131873">
              <w:rPr>
                <w:rFonts w:ascii="Times New Roman" w:hAnsi="Times New Roman" w:cs="Times New Roman"/>
                <w:sz w:val="24"/>
                <w:szCs w:val="24"/>
                <w:lang w:val="ro-RO"/>
              </w:rPr>
              <w:t>ine multe gre</w:t>
            </w:r>
            <w:r w:rsidRPr="00131873">
              <w:rPr>
                <w:rFonts w:cs="Times New Roman"/>
                <w:sz w:val="24"/>
                <w:szCs w:val="24"/>
                <w:lang w:val="ro-RO"/>
              </w:rPr>
              <w:t>ș</w:t>
            </w:r>
            <w:r w:rsidRPr="00131873">
              <w:rPr>
                <w:rFonts w:ascii="Times New Roman" w:hAnsi="Times New Roman" w:cs="Times New Roman"/>
                <w:sz w:val="24"/>
                <w:szCs w:val="24"/>
                <w:lang w:val="ro-RO"/>
              </w:rPr>
              <w:t xml:space="preserve">eli gramaticale şi expus conform art. 56 şi 58 din Legea nr. 317-XV din 18 iulie 2003, iar semnele grafice se vor exclude, deoarece nu constituie element de structură al unui act normativ. Astfel, punctele se numerotează în continuare de la începutul şi pînă la sfîrşitul actului normativ, punîndu-se punct după cifra de numerotare. Subpunctele se numerotează cu cifre arabe şi o paranteză şi pot avea diviziuni numerotate cu litere latine şi o </w:t>
            </w:r>
            <w:r w:rsidRPr="00131873">
              <w:rPr>
                <w:rFonts w:ascii="Times New Roman" w:hAnsi="Times New Roman" w:cs="Times New Roman"/>
                <w:sz w:val="24"/>
                <w:szCs w:val="24"/>
                <w:lang w:val="ro-RO"/>
              </w:rPr>
              <w:lastRenderedPageBreak/>
              <w:t>paranteză.</w:t>
            </w:r>
          </w:p>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Suplimentar, remarcăm, că punctele nu se intitulează. </w:t>
            </w:r>
          </w:p>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Totodată, atragem atenţia, că sec</w:t>
            </w:r>
            <w:r w:rsidRPr="00131873">
              <w:rPr>
                <w:rFonts w:cs="Times New Roman"/>
                <w:sz w:val="24"/>
                <w:szCs w:val="24"/>
                <w:lang w:val="ro-RO"/>
              </w:rPr>
              <w:t>ț</w:t>
            </w:r>
            <w:r w:rsidRPr="00131873">
              <w:rPr>
                <w:rFonts w:ascii="Times New Roman" w:hAnsi="Times New Roman" w:cs="Times New Roman"/>
                <w:sz w:val="24"/>
                <w:szCs w:val="24"/>
                <w:lang w:val="ro-RO"/>
              </w:rPr>
              <w:t>iunea reprezintă un element de structură complex al actului normativ. Prin urmare, acesta nu poate fi constituit dintr-un singur punct.</w:t>
            </w:r>
          </w:p>
        </w:tc>
        <w:tc>
          <w:tcPr>
            <w:tcW w:w="1501"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Se acceptă</w:t>
            </w:r>
            <w:r w:rsidR="00EA2B72" w:rsidRPr="00131873">
              <w:rPr>
                <w:rFonts w:ascii="Times New Roman" w:hAnsi="Times New Roman" w:cs="Times New Roman"/>
                <w:sz w:val="24"/>
                <w:szCs w:val="24"/>
                <w:lang w:val="ro-RO"/>
              </w:rPr>
              <w:t xml:space="preserve"> parțial</w:t>
            </w:r>
          </w:p>
        </w:tc>
        <w:tc>
          <w:tcPr>
            <w:tcW w:w="2954" w:type="dxa"/>
            <w:tcBorders>
              <w:top w:val="single" w:sz="4" w:space="0" w:color="auto"/>
              <w:bottom w:val="single" w:sz="4" w:space="0" w:color="auto"/>
            </w:tcBorders>
          </w:tcPr>
          <w:p w:rsidR="0073045B" w:rsidRPr="00131873" w:rsidRDefault="0073045B"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efectuate modificările necesare.</w:t>
            </w:r>
          </w:p>
        </w:tc>
      </w:tr>
      <w:tr w:rsidR="00131873" w:rsidRPr="00131873" w:rsidTr="007C4151">
        <w:trPr>
          <w:trHeight w:val="248"/>
        </w:trPr>
        <w:tc>
          <w:tcPr>
            <w:tcW w:w="773"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43</w:t>
            </w:r>
          </w:p>
        </w:tc>
        <w:tc>
          <w:tcPr>
            <w:tcW w:w="1687" w:type="dxa"/>
            <w:tcBorders>
              <w:top w:val="single" w:sz="4" w:space="0" w:color="auto"/>
              <w:bottom w:val="single" w:sz="4" w:space="0" w:color="auto"/>
            </w:tcBorders>
          </w:tcPr>
          <w:p w:rsidR="0073045B" w:rsidRPr="00131873" w:rsidRDefault="0073045B">
            <w:r w:rsidRPr="00131873">
              <w:rPr>
                <w:rFonts w:ascii="Times New Roman" w:hAnsi="Times New Roman" w:cs="Times New Roman"/>
                <w:sz w:val="24"/>
                <w:szCs w:val="24"/>
                <w:lang w:val="ro-RO"/>
              </w:rPr>
              <w:t>Ministeul Justiţiei</w:t>
            </w:r>
          </w:p>
        </w:tc>
        <w:tc>
          <w:tcPr>
            <w:tcW w:w="2208" w:type="dxa"/>
            <w:tcBorders>
              <w:top w:val="single" w:sz="4" w:space="0" w:color="auto"/>
              <w:bottom w:val="single" w:sz="4" w:space="0" w:color="auto"/>
            </w:tcBorders>
          </w:tcPr>
          <w:p w:rsidR="0073045B" w:rsidRPr="00131873" w:rsidRDefault="0073045B" w:rsidP="00D076BC">
            <w:pPr>
              <w:rPr>
                <w:rFonts w:ascii="Times New Roman" w:hAnsi="Times New Roman" w:cs="Times New Roman"/>
                <w:sz w:val="24"/>
                <w:szCs w:val="24"/>
                <w:lang w:val="ro-RO"/>
              </w:rPr>
            </w:pPr>
          </w:p>
        </w:tc>
        <w:tc>
          <w:tcPr>
            <w:tcW w:w="6302" w:type="dxa"/>
            <w:tcBorders>
              <w:top w:val="single" w:sz="4" w:space="0" w:color="auto"/>
              <w:bottom w:val="single" w:sz="4" w:space="0" w:color="auto"/>
            </w:tcBorders>
          </w:tcPr>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22. În proiect se vor numerota toate tabelele incluse, iar în text, se va face referinţă la respectivele. </w:t>
            </w:r>
          </w:p>
        </w:tc>
        <w:tc>
          <w:tcPr>
            <w:tcW w:w="1501" w:type="dxa"/>
            <w:tcBorders>
              <w:top w:val="single" w:sz="4" w:space="0" w:color="auto"/>
              <w:bottom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Se acceptă</w:t>
            </w:r>
          </w:p>
        </w:tc>
        <w:tc>
          <w:tcPr>
            <w:tcW w:w="2954" w:type="dxa"/>
            <w:tcBorders>
              <w:top w:val="single" w:sz="4" w:space="0" w:color="auto"/>
              <w:bottom w:val="single" w:sz="4" w:space="0" w:color="auto"/>
            </w:tcBorders>
          </w:tcPr>
          <w:p w:rsidR="0073045B" w:rsidRPr="00131873" w:rsidRDefault="0073045B" w:rsidP="00D076BC">
            <w:pPr>
              <w:jc w:val="both"/>
              <w:rPr>
                <w:rStyle w:val="Emphasis"/>
                <w:rFonts w:ascii="Times New Roman" w:hAnsi="Times New Roman" w:cs="Times New Roman"/>
                <w:i w:val="0"/>
                <w:sz w:val="24"/>
                <w:szCs w:val="24"/>
                <w:lang w:val="ro-RO"/>
              </w:rPr>
            </w:pPr>
            <w:r w:rsidRPr="00131873">
              <w:rPr>
                <w:rStyle w:val="Emphasis"/>
                <w:rFonts w:ascii="Times New Roman" w:hAnsi="Times New Roman" w:cs="Times New Roman"/>
                <w:i w:val="0"/>
                <w:sz w:val="24"/>
                <w:szCs w:val="24"/>
                <w:lang w:val="ro-RO"/>
              </w:rPr>
              <w:t>Au fost efectuate modificările necesare.</w:t>
            </w:r>
          </w:p>
        </w:tc>
      </w:tr>
      <w:tr w:rsidR="00131873" w:rsidRPr="00131873" w:rsidTr="007C4151">
        <w:trPr>
          <w:trHeight w:val="267"/>
        </w:trPr>
        <w:tc>
          <w:tcPr>
            <w:tcW w:w="773" w:type="dxa"/>
            <w:tcBorders>
              <w:top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44</w:t>
            </w:r>
          </w:p>
        </w:tc>
        <w:tc>
          <w:tcPr>
            <w:tcW w:w="1687" w:type="dxa"/>
            <w:tcBorders>
              <w:top w:val="single" w:sz="4" w:space="0" w:color="auto"/>
            </w:tcBorders>
          </w:tcPr>
          <w:p w:rsidR="0073045B" w:rsidRPr="00131873" w:rsidRDefault="0073045B">
            <w:r w:rsidRPr="00131873">
              <w:rPr>
                <w:rFonts w:ascii="Times New Roman" w:hAnsi="Times New Roman" w:cs="Times New Roman"/>
                <w:sz w:val="24"/>
                <w:szCs w:val="24"/>
                <w:lang w:val="ro-RO"/>
              </w:rPr>
              <w:t>Ministeul Justiţiei</w:t>
            </w:r>
          </w:p>
        </w:tc>
        <w:tc>
          <w:tcPr>
            <w:tcW w:w="2208" w:type="dxa"/>
            <w:tcBorders>
              <w:top w:val="single" w:sz="4" w:space="0" w:color="auto"/>
            </w:tcBorders>
          </w:tcPr>
          <w:p w:rsidR="0073045B" w:rsidRPr="00131873" w:rsidRDefault="0073045B" w:rsidP="00D076BC">
            <w:pPr>
              <w:rPr>
                <w:rFonts w:ascii="Times New Roman" w:hAnsi="Times New Roman" w:cs="Times New Roman"/>
                <w:sz w:val="24"/>
                <w:szCs w:val="24"/>
                <w:lang w:val="ro-RO"/>
              </w:rPr>
            </w:pPr>
          </w:p>
        </w:tc>
        <w:tc>
          <w:tcPr>
            <w:tcW w:w="6302" w:type="dxa"/>
            <w:tcBorders>
              <w:top w:val="single" w:sz="4" w:space="0" w:color="auto"/>
            </w:tcBorders>
          </w:tcPr>
          <w:p w:rsidR="0073045B" w:rsidRPr="00131873" w:rsidRDefault="0073045B"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23. Proiectul se va coordona cu societatea civilă.</w:t>
            </w:r>
          </w:p>
          <w:p w:rsidR="0073045B" w:rsidRPr="00131873" w:rsidRDefault="0073045B" w:rsidP="00D076BC">
            <w:pPr>
              <w:jc w:val="both"/>
              <w:rPr>
                <w:rFonts w:ascii="Times New Roman" w:hAnsi="Times New Roman" w:cs="Times New Roman"/>
                <w:sz w:val="24"/>
                <w:szCs w:val="24"/>
                <w:lang w:val="ro-RO"/>
              </w:rPr>
            </w:pPr>
          </w:p>
        </w:tc>
        <w:tc>
          <w:tcPr>
            <w:tcW w:w="1501" w:type="dxa"/>
            <w:tcBorders>
              <w:top w:val="single" w:sz="4" w:space="0" w:color="auto"/>
            </w:tcBorders>
          </w:tcPr>
          <w:p w:rsidR="0073045B" w:rsidRPr="00131873" w:rsidRDefault="0073045B"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Constatare</w:t>
            </w:r>
          </w:p>
        </w:tc>
        <w:tc>
          <w:tcPr>
            <w:tcW w:w="2954" w:type="dxa"/>
            <w:tcBorders>
              <w:top w:val="single" w:sz="4" w:space="0" w:color="auto"/>
            </w:tcBorders>
          </w:tcPr>
          <w:p w:rsidR="0073045B" w:rsidRPr="00131873" w:rsidRDefault="0073045B" w:rsidP="00D076BC">
            <w:pPr>
              <w:jc w:val="both"/>
              <w:rPr>
                <w:rFonts w:ascii="Times New Roman" w:hAnsi="Times New Roman" w:cs="Times New Roman"/>
                <w:sz w:val="24"/>
                <w:szCs w:val="24"/>
                <w:lang w:val="ro-RO"/>
              </w:rPr>
            </w:pPr>
            <w:r w:rsidRPr="00131873">
              <w:rPr>
                <w:rFonts w:ascii="Times New Roman" w:eastAsia="Times New Roman" w:hAnsi="Times New Roman" w:cs="Times New Roman"/>
                <w:sz w:val="24"/>
                <w:szCs w:val="24"/>
                <w:lang w:val="ro-RO"/>
              </w:rPr>
              <w:t>Proiectul reglementării tehnice, nota informativă şi analiza preliminară a impactului de reglementare au fost plasate pe site-ul Ministerului Economiei (</w:t>
            </w:r>
            <w:hyperlink r:id="rId6" w:history="1">
              <w:r w:rsidRPr="00131873">
                <w:rPr>
                  <w:rStyle w:val="Hyperlink"/>
                  <w:rFonts w:ascii="Times New Roman" w:eastAsia="Times New Roman" w:hAnsi="Times New Roman" w:cs="Times New Roman"/>
                  <w:color w:val="auto"/>
                  <w:sz w:val="24"/>
                  <w:szCs w:val="24"/>
                  <w:lang w:val="ro-RO"/>
                </w:rPr>
                <w:t>www.mec.gov.md</w:t>
              </w:r>
            </w:hyperlink>
            <w:r w:rsidRPr="00131873">
              <w:rPr>
                <w:rFonts w:ascii="Times New Roman" w:eastAsia="Times New Roman" w:hAnsi="Times New Roman" w:cs="Times New Roman"/>
                <w:sz w:val="24"/>
                <w:szCs w:val="24"/>
                <w:lang w:val="ro-RO"/>
              </w:rPr>
              <w:t>).</w:t>
            </w:r>
          </w:p>
          <w:p w:rsidR="0073045B" w:rsidRPr="00131873" w:rsidRDefault="0073045B" w:rsidP="00D076BC">
            <w:pPr>
              <w:jc w:val="both"/>
              <w:rPr>
                <w:rStyle w:val="Emphasis"/>
                <w:rFonts w:ascii="Times New Roman" w:hAnsi="Times New Roman" w:cs="Times New Roman"/>
                <w:i w:val="0"/>
                <w:sz w:val="24"/>
                <w:szCs w:val="24"/>
                <w:lang w:val="ro-RO"/>
              </w:rPr>
            </w:pPr>
            <w:r w:rsidRPr="00131873">
              <w:rPr>
                <w:rFonts w:ascii="Times New Roman" w:hAnsi="Times New Roman" w:cs="Times New Roman"/>
                <w:sz w:val="24"/>
                <w:szCs w:val="24"/>
                <w:lang w:val="ro-RO"/>
              </w:rPr>
              <w:t xml:space="preserve">Totodată, </w:t>
            </w:r>
            <w:r w:rsidRPr="00131873">
              <w:rPr>
                <w:rFonts w:ascii="Times New Roman" w:eastAsia="Times New Roman" w:hAnsi="Times New Roman" w:cs="Times New Roman"/>
                <w:sz w:val="24"/>
                <w:szCs w:val="24"/>
                <w:lang w:val="ro-RO"/>
              </w:rPr>
              <w:t>în cadrul Ministerului Economiei s-a</w:t>
            </w:r>
            <w:r w:rsidRPr="00131873">
              <w:rPr>
                <w:rFonts w:ascii="Times New Roman" w:hAnsi="Times New Roman" w:cs="Times New Roman"/>
                <w:sz w:val="24"/>
                <w:szCs w:val="24"/>
                <w:lang w:val="ro-RO"/>
              </w:rPr>
              <w:t>u</w:t>
            </w:r>
            <w:r w:rsidRPr="00131873">
              <w:rPr>
                <w:rFonts w:ascii="Times New Roman" w:eastAsia="Times New Roman" w:hAnsi="Times New Roman" w:cs="Times New Roman"/>
                <w:sz w:val="24"/>
                <w:szCs w:val="24"/>
                <w:lang w:val="ro-RO"/>
              </w:rPr>
              <w:t xml:space="preserve"> desfăşurat </w:t>
            </w:r>
            <w:r w:rsidRPr="00131873">
              <w:rPr>
                <w:rFonts w:ascii="Times New Roman" w:hAnsi="Times New Roman" w:cs="Times New Roman"/>
                <w:sz w:val="24"/>
                <w:szCs w:val="24"/>
                <w:lang w:val="ro-RO"/>
              </w:rPr>
              <w:t>2 me</w:t>
            </w:r>
            <w:r w:rsidRPr="00131873">
              <w:rPr>
                <w:rFonts w:ascii="Times New Roman" w:eastAsia="Times New Roman" w:hAnsi="Times New Roman" w:cs="Times New Roman"/>
                <w:sz w:val="24"/>
                <w:szCs w:val="24"/>
                <w:lang w:val="ro-RO"/>
              </w:rPr>
              <w:t>s</w:t>
            </w:r>
            <w:r w:rsidRPr="00131873">
              <w:rPr>
                <w:rFonts w:ascii="Times New Roman" w:hAnsi="Times New Roman" w:cs="Times New Roman"/>
                <w:sz w:val="24"/>
                <w:szCs w:val="24"/>
                <w:lang w:val="ro-RO"/>
              </w:rPr>
              <w:t>e rotunde</w:t>
            </w:r>
            <w:r w:rsidRPr="00131873">
              <w:rPr>
                <w:rFonts w:ascii="Times New Roman" w:eastAsia="Times New Roman" w:hAnsi="Times New Roman" w:cs="Times New Roman"/>
                <w:sz w:val="24"/>
                <w:szCs w:val="24"/>
                <w:lang w:val="ro-RO"/>
              </w:rPr>
              <w:t xml:space="preserve"> în vederea discuţiilor pe marginea proiectului Hotărîrii Guvernului </w:t>
            </w:r>
            <w:r w:rsidRPr="00131873">
              <w:rPr>
                <w:rFonts w:ascii="Times New Roman" w:eastAsia="Times New Roman" w:hAnsi="Times New Roman" w:cs="Times New Roman"/>
                <w:bCs/>
                <w:sz w:val="24"/>
                <w:szCs w:val="24"/>
                <w:lang w:val="ro-RO"/>
              </w:rPr>
              <w:t xml:space="preserve">cu privire la aprobarea Reglementării tehnice </w:t>
            </w:r>
            <w:r w:rsidRPr="00131873">
              <w:rPr>
                <w:rFonts w:ascii="Times New Roman" w:eastAsia="Times New Roman" w:hAnsi="Times New Roman" w:cs="Times New Roman"/>
                <w:sz w:val="24"/>
                <w:szCs w:val="24"/>
                <w:lang w:val="ro-RO"/>
              </w:rPr>
              <w:t>privind punerea la dispoziţie pe piaţă a recipientelor simple sub presiune. Obiecţiile şi modificările înaintate de autorităţile şi instituţiile interesare au fost reflectate în sinteza divergenţelor al proiectului.</w:t>
            </w:r>
            <w:r w:rsidRPr="00131873">
              <w:rPr>
                <w:rFonts w:ascii="Times New Roman" w:hAnsi="Times New Roman" w:cs="Times New Roman"/>
                <w:sz w:val="24"/>
                <w:szCs w:val="24"/>
                <w:lang w:val="ro-RO"/>
              </w:rPr>
              <w:t xml:space="preserve"> Procesele</w:t>
            </w:r>
            <w:r w:rsidRPr="00131873">
              <w:rPr>
                <w:rFonts w:ascii="Times New Roman" w:eastAsia="Times New Roman" w:hAnsi="Times New Roman" w:cs="Times New Roman"/>
                <w:sz w:val="24"/>
                <w:szCs w:val="24"/>
                <w:lang w:val="ro-RO"/>
              </w:rPr>
              <w:t>-verbal</w:t>
            </w:r>
            <w:r w:rsidRPr="00131873">
              <w:rPr>
                <w:rFonts w:ascii="Times New Roman" w:hAnsi="Times New Roman" w:cs="Times New Roman"/>
                <w:sz w:val="24"/>
                <w:szCs w:val="24"/>
                <w:lang w:val="ro-RO"/>
              </w:rPr>
              <w:t>e</w:t>
            </w:r>
            <w:r w:rsidRPr="00131873">
              <w:rPr>
                <w:rFonts w:ascii="Times New Roman" w:eastAsia="Times New Roman" w:hAnsi="Times New Roman" w:cs="Times New Roman"/>
                <w:sz w:val="24"/>
                <w:szCs w:val="24"/>
                <w:lang w:val="ro-RO"/>
              </w:rPr>
              <w:t xml:space="preserve"> a şedinţe</w:t>
            </w:r>
            <w:r w:rsidRPr="00131873">
              <w:rPr>
                <w:rFonts w:ascii="Times New Roman" w:hAnsi="Times New Roman" w:cs="Times New Roman"/>
                <w:sz w:val="24"/>
                <w:szCs w:val="24"/>
                <w:lang w:val="ro-RO"/>
              </w:rPr>
              <w:t>i de lucru</w:t>
            </w:r>
            <w:r w:rsidRPr="00131873">
              <w:rPr>
                <w:rFonts w:ascii="Times New Roman" w:eastAsia="Times New Roman" w:hAnsi="Times New Roman" w:cs="Times New Roman"/>
                <w:sz w:val="24"/>
                <w:szCs w:val="24"/>
                <w:lang w:val="ro-RO"/>
              </w:rPr>
              <w:t xml:space="preserve"> se anexează</w:t>
            </w:r>
            <w:r w:rsidRPr="00131873">
              <w:rPr>
                <w:rFonts w:ascii="Times New Roman" w:hAnsi="Times New Roman" w:cs="Times New Roman"/>
                <w:sz w:val="24"/>
                <w:szCs w:val="24"/>
                <w:lang w:val="ro-RO"/>
              </w:rPr>
              <w:t xml:space="preserve"> la proiect</w:t>
            </w:r>
            <w:r w:rsidRPr="00131873">
              <w:rPr>
                <w:rFonts w:ascii="Times New Roman" w:eastAsia="Times New Roman" w:hAnsi="Times New Roman" w:cs="Times New Roman"/>
                <w:sz w:val="24"/>
                <w:szCs w:val="24"/>
                <w:lang w:val="ro-RO"/>
              </w:rPr>
              <w:t>.</w:t>
            </w: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45</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Sănătăţii</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46</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Mediului</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47</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Transporturilor şi Infrastructura Drumurilor</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48</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Ministerul Dezvoltării Regionale şi Construcţiilor</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t>49</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 xml:space="preserve">Î.S „Centrul Tehnic pentru </w:t>
            </w:r>
            <w:r w:rsidRPr="00131873">
              <w:rPr>
                <w:rFonts w:ascii="Times New Roman" w:hAnsi="Times New Roman" w:cs="Times New Roman"/>
                <w:sz w:val="24"/>
                <w:szCs w:val="24"/>
                <w:lang w:val="ro-RO"/>
              </w:rPr>
              <w:lastRenderedPageBreak/>
              <w:t>Securitate Industrială şi Certificare”</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tr w:rsidR="00131873" w:rsidRPr="00131873" w:rsidTr="007C4151">
        <w:trPr>
          <w:trHeight w:val="144"/>
        </w:trPr>
        <w:tc>
          <w:tcPr>
            <w:tcW w:w="773" w:type="dxa"/>
          </w:tcPr>
          <w:p w:rsidR="00D076BC" w:rsidRPr="00131873" w:rsidRDefault="00744658" w:rsidP="00D076BC">
            <w:pPr>
              <w:jc w:val="center"/>
              <w:rPr>
                <w:rFonts w:ascii="Times New Roman" w:hAnsi="Times New Roman" w:cs="Times New Roman"/>
                <w:sz w:val="24"/>
                <w:szCs w:val="24"/>
                <w:lang w:val="ro-RO"/>
              </w:rPr>
            </w:pPr>
            <w:r w:rsidRPr="00131873">
              <w:rPr>
                <w:rFonts w:ascii="Times New Roman" w:hAnsi="Times New Roman" w:cs="Times New Roman"/>
                <w:sz w:val="24"/>
                <w:szCs w:val="24"/>
                <w:lang w:val="ro-RO"/>
              </w:rPr>
              <w:lastRenderedPageBreak/>
              <w:t>50</w:t>
            </w:r>
            <w:r w:rsidR="00D076BC" w:rsidRPr="00131873">
              <w:rPr>
                <w:rFonts w:ascii="Times New Roman" w:hAnsi="Times New Roman" w:cs="Times New Roman"/>
                <w:sz w:val="24"/>
                <w:szCs w:val="24"/>
                <w:lang w:val="ro-RO"/>
              </w:rPr>
              <w:t>.</w:t>
            </w:r>
          </w:p>
        </w:tc>
        <w:tc>
          <w:tcPr>
            <w:tcW w:w="1687" w:type="dxa"/>
          </w:tcPr>
          <w:p w:rsidR="00D076BC" w:rsidRPr="00131873" w:rsidRDefault="00D076BC" w:rsidP="00D076BC">
            <w:pPr>
              <w:rPr>
                <w:rFonts w:ascii="Times New Roman" w:hAnsi="Times New Roman" w:cs="Times New Roman"/>
                <w:sz w:val="24"/>
                <w:szCs w:val="24"/>
                <w:lang w:val="ro-RO"/>
              </w:rPr>
            </w:pPr>
            <w:r w:rsidRPr="00131873">
              <w:rPr>
                <w:rFonts w:ascii="Times New Roman" w:hAnsi="Times New Roman" w:cs="Times New Roman"/>
                <w:sz w:val="24"/>
                <w:szCs w:val="24"/>
                <w:lang w:val="ro-RO"/>
              </w:rPr>
              <w:t>S.A. „Franzeluţa”</w:t>
            </w:r>
          </w:p>
        </w:tc>
        <w:tc>
          <w:tcPr>
            <w:tcW w:w="2208" w:type="dxa"/>
          </w:tcPr>
          <w:p w:rsidR="00D076BC" w:rsidRPr="00131873" w:rsidRDefault="00D076BC" w:rsidP="00D076BC">
            <w:pPr>
              <w:rPr>
                <w:rFonts w:ascii="Times New Roman" w:hAnsi="Times New Roman" w:cs="Times New Roman"/>
                <w:sz w:val="24"/>
                <w:szCs w:val="24"/>
                <w:lang w:val="ro-RO"/>
              </w:rPr>
            </w:pPr>
          </w:p>
        </w:tc>
        <w:tc>
          <w:tcPr>
            <w:tcW w:w="6302" w:type="dxa"/>
          </w:tcPr>
          <w:p w:rsidR="00D076BC" w:rsidRPr="00131873" w:rsidRDefault="00D076BC" w:rsidP="00D076BC">
            <w:pPr>
              <w:jc w:val="both"/>
              <w:rPr>
                <w:rFonts w:ascii="Times New Roman" w:hAnsi="Times New Roman" w:cs="Times New Roman"/>
                <w:sz w:val="24"/>
                <w:szCs w:val="24"/>
                <w:lang w:val="ro-RO"/>
              </w:rPr>
            </w:pPr>
            <w:r w:rsidRPr="00131873">
              <w:rPr>
                <w:rFonts w:ascii="Times New Roman" w:hAnsi="Times New Roman" w:cs="Times New Roman"/>
                <w:sz w:val="24"/>
                <w:szCs w:val="24"/>
                <w:lang w:val="ro-RO"/>
              </w:rPr>
              <w:t>Lipsa de obiecţii şi propuneri</w:t>
            </w:r>
          </w:p>
        </w:tc>
        <w:tc>
          <w:tcPr>
            <w:tcW w:w="1501" w:type="dxa"/>
          </w:tcPr>
          <w:p w:rsidR="00D076BC" w:rsidRPr="00131873" w:rsidRDefault="00D076BC" w:rsidP="00D076BC">
            <w:pPr>
              <w:jc w:val="center"/>
              <w:rPr>
                <w:rFonts w:ascii="Times New Roman" w:hAnsi="Times New Roman" w:cs="Times New Roman"/>
                <w:sz w:val="24"/>
                <w:szCs w:val="24"/>
                <w:lang w:val="ro-RO"/>
              </w:rPr>
            </w:pPr>
          </w:p>
        </w:tc>
        <w:tc>
          <w:tcPr>
            <w:tcW w:w="2954" w:type="dxa"/>
          </w:tcPr>
          <w:p w:rsidR="00D076BC" w:rsidRPr="00131873" w:rsidRDefault="00D076BC" w:rsidP="00D076BC">
            <w:pPr>
              <w:rPr>
                <w:rFonts w:ascii="Times New Roman" w:hAnsi="Times New Roman" w:cs="Times New Roman"/>
                <w:sz w:val="24"/>
                <w:szCs w:val="24"/>
                <w:lang w:val="ro-RO"/>
              </w:rPr>
            </w:pPr>
          </w:p>
        </w:tc>
      </w:tr>
      <w:bookmarkEnd w:id="0"/>
    </w:tbl>
    <w:p w:rsidR="00D24E8A" w:rsidRPr="00131873" w:rsidRDefault="00D24E8A" w:rsidP="009C359C">
      <w:pPr>
        <w:pStyle w:val="tt"/>
        <w:tabs>
          <w:tab w:val="left" w:pos="0"/>
          <w:tab w:val="left" w:pos="1560"/>
        </w:tabs>
        <w:rPr>
          <w:b w:val="0"/>
          <w:lang w:val="ro-RO"/>
        </w:rPr>
      </w:pPr>
    </w:p>
    <w:sectPr w:rsidR="00D24E8A" w:rsidRPr="00131873" w:rsidSect="00DA42D2">
      <w:pgSz w:w="15840" w:h="12240" w:orient="landscape"/>
      <w:pgMar w:top="42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0278"/>
    <w:multiLevelType w:val="hybridMultilevel"/>
    <w:tmpl w:val="D0B69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20"/>
  <w:characterSpacingControl w:val="doNotCompress"/>
  <w:compat>
    <w:useFELayout/>
  </w:compat>
  <w:rsids>
    <w:rsidRoot w:val="00A018B7"/>
    <w:rsid w:val="000157EF"/>
    <w:rsid w:val="00023CD6"/>
    <w:rsid w:val="00026DD1"/>
    <w:rsid w:val="00037054"/>
    <w:rsid w:val="00037DCC"/>
    <w:rsid w:val="0004073C"/>
    <w:rsid w:val="0004301F"/>
    <w:rsid w:val="00047EEB"/>
    <w:rsid w:val="00053E75"/>
    <w:rsid w:val="00061408"/>
    <w:rsid w:val="0006290F"/>
    <w:rsid w:val="000633E7"/>
    <w:rsid w:val="00072C68"/>
    <w:rsid w:val="00075053"/>
    <w:rsid w:val="00081D7A"/>
    <w:rsid w:val="00085412"/>
    <w:rsid w:val="000877E5"/>
    <w:rsid w:val="00087E87"/>
    <w:rsid w:val="000A0D0F"/>
    <w:rsid w:val="000A2D92"/>
    <w:rsid w:val="000A41AC"/>
    <w:rsid w:val="000B1673"/>
    <w:rsid w:val="000B1C28"/>
    <w:rsid w:val="000B3487"/>
    <w:rsid w:val="000B6CA7"/>
    <w:rsid w:val="000C10AD"/>
    <w:rsid w:val="000C7B4F"/>
    <w:rsid w:val="000D1B08"/>
    <w:rsid w:val="000D2AEA"/>
    <w:rsid w:val="000D50C1"/>
    <w:rsid w:val="000D5B36"/>
    <w:rsid w:val="000E78E7"/>
    <w:rsid w:val="000F18E6"/>
    <w:rsid w:val="000F48F1"/>
    <w:rsid w:val="000F646F"/>
    <w:rsid w:val="000F686C"/>
    <w:rsid w:val="000F6D58"/>
    <w:rsid w:val="000F7A9B"/>
    <w:rsid w:val="00102731"/>
    <w:rsid w:val="00111985"/>
    <w:rsid w:val="0012384C"/>
    <w:rsid w:val="001243B0"/>
    <w:rsid w:val="0012592A"/>
    <w:rsid w:val="00131873"/>
    <w:rsid w:val="00144BDE"/>
    <w:rsid w:val="00152888"/>
    <w:rsid w:val="00153136"/>
    <w:rsid w:val="00160028"/>
    <w:rsid w:val="001663C9"/>
    <w:rsid w:val="0016758D"/>
    <w:rsid w:val="00184116"/>
    <w:rsid w:val="0018628B"/>
    <w:rsid w:val="00187E53"/>
    <w:rsid w:val="00192104"/>
    <w:rsid w:val="001A26AC"/>
    <w:rsid w:val="001B745F"/>
    <w:rsid w:val="001C022C"/>
    <w:rsid w:val="001C231C"/>
    <w:rsid w:val="001C3166"/>
    <w:rsid w:val="001C4D1C"/>
    <w:rsid w:val="001C6586"/>
    <w:rsid w:val="001C6F21"/>
    <w:rsid w:val="001D1579"/>
    <w:rsid w:val="001D2749"/>
    <w:rsid w:val="001E10AD"/>
    <w:rsid w:val="001F456F"/>
    <w:rsid w:val="001F7D9C"/>
    <w:rsid w:val="002111F4"/>
    <w:rsid w:val="00211DE8"/>
    <w:rsid w:val="00225517"/>
    <w:rsid w:val="00225DDC"/>
    <w:rsid w:val="002260A8"/>
    <w:rsid w:val="00232F3C"/>
    <w:rsid w:val="002469E2"/>
    <w:rsid w:val="00247FC5"/>
    <w:rsid w:val="00263495"/>
    <w:rsid w:val="00272025"/>
    <w:rsid w:val="0027309C"/>
    <w:rsid w:val="002751E9"/>
    <w:rsid w:val="002837B2"/>
    <w:rsid w:val="00287C8A"/>
    <w:rsid w:val="002935F6"/>
    <w:rsid w:val="002945A5"/>
    <w:rsid w:val="002A590F"/>
    <w:rsid w:val="002B261D"/>
    <w:rsid w:val="002B70E1"/>
    <w:rsid w:val="002C074C"/>
    <w:rsid w:val="002C5AB2"/>
    <w:rsid w:val="002C7E0E"/>
    <w:rsid w:val="002D0234"/>
    <w:rsid w:val="002D09A9"/>
    <w:rsid w:val="002D442D"/>
    <w:rsid w:val="002F7685"/>
    <w:rsid w:val="0030192F"/>
    <w:rsid w:val="0030303E"/>
    <w:rsid w:val="00310300"/>
    <w:rsid w:val="003132A7"/>
    <w:rsid w:val="0031488C"/>
    <w:rsid w:val="00317762"/>
    <w:rsid w:val="0032375F"/>
    <w:rsid w:val="003237D1"/>
    <w:rsid w:val="00333BAD"/>
    <w:rsid w:val="00335ED6"/>
    <w:rsid w:val="003403BA"/>
    <w:rsid w:val="00341C41"/>
    <w:rsid w:val="00342A2E"/>
    <w:rsid w:val="00345B51"/>
    <w:rsid w:val="003513F8"/>
    <w:rsid w:val="003530E4"/>
    <w:rsid w:val="00360354"/>
    <w:rsid w:val="0036449E"/>
    <w:rsid w:val="0036572C"/>
    <w:rsid w:val="0037053C"/>
    <w:rsid w:val="00374086"/>
    <w:rsid w:val="0038017E"/>
    <w:rsid w:val="003814AA"/>
    <w:rsid w:val="003A48A8"/>
    <w:rsid w:val="003A591C"/>
    <w:rsid w:val="003A5A91"/>
    <w:rsid w:val="003A7D64"/>
    <w:rsid w:val="003B6512"/>
    <w:rsid w:val="003C31CF"/>
    <w:rsid w:val="003C4BB4"/>
    <w:rsid w:val="003C51B5"/>
    <w:rsid w:val="003C5515"/>
    <w:rsid w:val="003D48B1"/>
    <w:rsid w:val="003D5595"/>
    <w:rsid w:val="003E224F"/>
    <w:rsid w:val="003E3E6E"/>
    <w:rsid w:val="003E41D5"/>
    <w:rsid w:val="003E55E6"/>
    <w:rsid w:val="003E5C5A"/>
    <w:rsid w:val="00401645"/>
    <w:rsid w:val="00405609"/>
    <w:rsid w:val="0041116D"/>
    <w:rsid w:val="0041220D"/>
    <w:rsid w:val="0042458A"/>
    <w:rsid w:val="00430565"/>
    <w:rsid w:val="00431086"/>
    <w:rsid w:val="004332A5"/>
    <w:rsid w:val="00441E0D"/>
    <w:rsid w:val="00455913"/>
    <w:rsid w:val="004640DB"/>
    <w:rsid w:val="00473392"/>
    <w:rsid w:val="004804DE"/>
    <w:rsid w:val="004813FC"/>
    <w:rsid w:val="00483F02"/>
    <w:rsid w:val="004900EA"/>
    <w:rsid w:val="004944A6"/>
    <w:rsid w:val="004A2BA0"/>
    <w:rsid w:val="004A5735"/>
    <w:rsid w:val="004A5B4C"/>
    <w:rsid w:val="004B7298"/>
    <w:rsid w:val="004C6FC5"/>
    <w:rsid w:val="004D63CB"/>
    <w:rsid w:val="004E03A4"/>
    <w:rsid w:val="004E10E0"/>
    <w:rsid w:val="004E2A54"/>
    <w:rsid w:val="004E2C5F"/>
    <w:rsid w:val="004F2F5A"/>
    <w:rsid w:val="004F745D"/>
    <w:rsid w:val="00500214"/>
    <w:rsid w:val="00504C59"/>
    <w:rsid w:val="0050745A"/>
    <w:rsid w:val="0050780F"/>
    <w:rsid w:val="0051095C"/>
    <w:rsid w:val="0051450F"/>
    <w:rsid w:val="00521F9B"/>
    <w:rsid w:val="0052357C"/>
    <w:rsid w:val="00524294"/>
    <w:rsid w:val="0053304E"/>
    <w:rsid w:val="00533A04"/>
    <w:rsid w:val="00535F00"/>
    <w:rsid w:val="00536631"/>
    <w:rsid w:val="005379E2"/>
    <w:rsid w:val="005454BE"/>
    <w:rsid w:val="00547031"/>
    <w:rsid w:val="0056249B"/>
    <w:rsid w:val="00565F2F"/>
    <w:rsid w:val="00571A73"/>
    <w:rsid w:val="00572869"/>
    <w:rsid w:val="00573430"/>
    <w:rsid w:val="005737AA"/>
    <w:rsid w:val="005739CA"/>
    <w:rsid w:val="00580BFC"/>
    <w:rsid w:val="005856C7"/>
    <w:rsid w:val="00592E9D"/>
    <w:rsid w:val="00593292"/>
    <w:rsid w:val="00595855"/>
    <w:rsid w:val="0059647E"/>
    <w:rsid w:val="005A1CC3"/>
    <w:rsid w:val="005A78C3"/>
    <w:rsid w:val="005B3FAF"/>
    <w:rsid w:val="005B7FF8"/>
    <w:rsid w:val="005C3884"/>
    <w:rsid w:val="005C7375"/>
    <w:rsid w:val="005D3380"/>
    <w:rsid w:val="005D6A8F"/>
    <w:rsid w:val="005E1401"/>
    <w:rsid w:val="005E2A2E"/>
    <w:rsid w:val="005E6C7C"/>
    <w:rsid w:val="005F030F"/>
    <w:rsid w:val="005F6E6D"/>
    <w:rsid w:val="00610431"/>
    <w:rsid w:val="00610DDD"/>
    <w:rsid w:val="00614B64"/>
    <w:rsid w:val="00624003"/>
    <w:rsid w:val="006318A9"/>
    <w:rsid w:val="00641D3D"/>
    <w:rsid w:val="00643692"/>
    <w:rsid w:val="00661856"/>
    <w:rsid w:val="006622DE"/>
    <w:rsid w:val="006630EB"/>
    <w:rsid w:val="00666944"/>
    <w:rsid w:val="006672CB"/>
    <w:rsid w:val="00671C17"/>
    <w:rsid w:val="00676767"/>
    <w:rsid w:val="0068008A"/>
    <w:rsid w:val="0069146C"/>
    <w:rsid w:val="00693523"/>
    <w:rsid w:val="00695EBA"/>
    <w:rsid w:val="006A3A77"/>
    <w:rsid w:val="006A7DC6"/>
    <w:rsid w:val="006B1E35"/>
    <w:rsid w:val="006B7455"/>
    <w:rsid w:val="006C3CE6"/>
    <w:rsid w:val="006D2DC1"/>
    <w:rsid w:val="006D4DA1"/>
    <w:rsid w:val="006D52E0"/>
    <w:rsid w:val="006E4095"/>
    <w:rsid w:val="006E4D85"/>
    <w:rsid w:val="00704F12"/>
    <w:rsid w:val="007140FA"/>
    <w:rsid w:val="00724FAD"/>
    <w:rsid w:val="0072723A"/>
    <w:rsid w:val="0073002C"/>
    <w:rsid w:val="0073045B"/>
    <w:rsid w:val="00731F45"/>
    <w:rsid w:val="00734694"/>
    <w:rsid w:val="00736AC5"/>
    <w:rsid w:val="00743DC0"/>
    <w:rsid w:val="00744658"/>
    <w:rsid w:val="00744C19"/>
    <w:rsid w:val="00745012"/>
    <w:rsid w:val="007470F3"/>
    <w:rsid w:val="00762332"/>
    <w:rsid w:val="00767ABD"/>
    <w:rsid w:val="007711C0"/>
    <w:rsid w:val="00775754"/>
    <w:rsid w:val="00792063"/>
    <w:rsid w:val="00792146"/>
    <w:rsid w:val="007B00C9"/>
    <w:rsid w:val="007C2E7F"/>
    <w:rsid w:val="007C4151"/>
    <w:rsid w:val="007C502B"/>
    <w:rsid w:val="007C58A3"/>
    <w:rsid w:val="007C7321"/>
    <w:rsid w:val="007D0C4F"/>
    <w:rsid w:val="007D1A56"/>
    <w:rsid w:val="007D7CF0"/>
    <w:rsid w:val="007E0A61"/>
    <w:rsid w:val="007E10A2"/>
    <w:rsid w:val="007E31E9"/>
    <w:rsid w:val="007F68F6"/>
    <w:rsid w:val="007F780D"/>
    <w:rsid w:val="0080079B"/>
    <w:rsid w:val="00804E44"/>
    <w:rsid w:val="008241C8"/>
    <w:rsid w:val="00830630"/>
    <w:rsid w:val="00831878"/>
    <w:rsid w:val="00831FBB"/>
    <w:rsid w:val="00832B9F"/>
    <w:rsid w:val="00843C8D"/>
    <w:rsid w:val="00844913"/>
    <w:rsid w:val="008466A1"/>
    <w:rsid w:val="00847CF5"/>
    <w:rsid w:val="008506A5"/>
    <w:rsid w:val="008539FC"/>
    <w:rsid w:val="008554D7"/>
    <w:rsid w:val="00861A7F"/>
    <w:rsid w:val="00862D78"/>
    <w:rsid w:val="00865E4C"/>
    <w:rsid w:val="00874398"/>
    <w:rsid w:val="008805B5"/>
    <w:rsid w:val="00880D3D"/>
    <w:rsid w:val="00892D6E"/>
    <w:rsid w:val="00896754"/>
    <w:rsid w:val="008972EE"/>
    <w:rsid w:val="0089732F"/>
    <w:rsid w:val="008A108E"/>
    <w:rsid w:val="008A4DF6"/>
    <w:rsid w:val="008A5E9F"/>
    <w:rsid w:val="008A620A"/>
    <w:rsid w:val="008B31FB"/>
    <w:rsid w:val="008B3B49"/>
    <w:rsid w:val="008B4F9D"/>
    <w:rsid w:val="008B698E"/>
    <w:rsid w:val="008B7403"/>
    <w:rsid w:val="008C0465"/>
    <w:rsid w:val="008C45FC"/>
    <w:rsid w:val="008C70B2"/>
    <w:rsid w:val="008C7D05"/>
    <w:rsid w:val="008D1454"/>
    <w:rsid w:val="008D1EB8"/>
    <w:rsid w:val="008D1F9A"/>
    <w:rsid w:val="008D2B71"/>
    <w:rsid w:val="008E12E9"/>
    <w:rsid w:val="008E1C4E"/>
    <w:rsid w:val="008F661B"/>
    <w:rsid w:val="00904A5F"/>
    <w:rsid w:val="00906F2C"/>
    <w:rsid w:val="009139D0"/>
    <w:rsid w:val="00921448"/>
    <w:rsid w:val="00933D58"/>
    <w:rsid w:val="00946CFD"/>
    <w:rsid w:val="00947505"/>
    <w:rsid w:val="00962C9E"/>
    <w:rsid w:val="00965720"/>
    <w:rsid w:val="00985A04"/>
    <w:rsid w:val="00985B10"/>
    <w:rsid w:val="00987D79"/>
    <w:rsid w:val="00991B2C"/>
    <w:rsid w:val="00993A2D"/>
    <w:rsid w:val="009956AB"/>
    <w:rsid w:val="009A6595"/>
    <w:rsid w:val="009A7630"/>
    <w:rsid w:val="009B269B"/>
    <w:rsid w:val="009B7131"/>
    <w:rsid w:val="009B7ECA"/>
    <w:rsid w:val="009C359C"/>
    <w:rsid w:val="009C537D"/>
    <w:rsid w:val="009C60AB"/>
    <w:rsid w:val="009E40B5"/>
    <w:rsid w:val="009E7D50"/>
    <w:rsid w:val="009F299F"/>
    <w:rsid w:val="009F5425"/>
    <w:rsid w:val="00A018B7"/>
    <w:rsid w:val="00A02806"/>
    <w:rsid w:val="00A14B93"/>
    <w:rsid w:val="00A14C4A"/>
    <w:rsid w:val="00A14F53"/>
    <w:rsid w:val="00A15720"/>
    <w:rsid w:val="00A214B0"/>
    <w:rsid w:val="00A21F3F"/>
    <w:rsid w:val="00A25360"/>
    <w:rsid w:val="00A45DA6"/>
    <w:rsid w:val="00A45FA5"/>
    <w:rsid w:val="00A46079"/>
    <w:rsid w:val="00A4755D"/>
    <w:rsid w:val="00A50021"/>
    <w:rsid w:val="00A51292"/>
    <w:rsid w:val="00A57C6F"/>
    <w:rsid w:val="00A6253B"/>
    <w:rsid w:val="00A64F52"/>
    <w:rsid w:val="00A70F46"/>
    <w:rsid w:val="00A71BAF"/>
    <w:rsid w:val="00A833D0"/>
    <w:rsid w:val="00A84CF8"/>
    <w:rsid w:val="00A852CA"/>
    <w:rsid w:val="00A8766B"/>
    <w:rsid w:val="00A90977"/>
    <w:rsid w:val="00A915C1"/>
    <w:rsid w:val="00AA0B69"/>
    <w:rsid w:val="00AA691E"/>
    <w:rsid w:val="00AB5E01"/>
    <w:rsid w:val="00AB5E49"/>
    <w:rsid w:val="00AB5EE7"/>
    <w:rsid w:val="00AB6383"/>
    <w:rsid w:val="00AB6A3C"/>
    <w:rsid w:val="00AC0D4C"/>
    <w:rsid w:val="00AC1B17"/>
    <w:rsid w:val="00AD1B53"/>
    <w:rsid w:val="00AF14F0"/>
    <w:rsid w:val="00AF15D6"/>
    <w:rsid w:val="00AF458D"/>
    <w:rsid w:val="00B00777"/>
    <w:rsid w:val="00B03FB1"/>
    <w:rsid w:val="00B05306"/>
    <w:rsid w:val="00B0707A"/>
    <w:rsid w:val="00B23BC3"/>
    <w:rsid w:val="00B2446A"/>
    <w:rsid w:val="00B27C7A"/>
    <w:rsid w:val="00B31264"/>
    <w:rsid w:val="00B35063"/>
    <w:rsid w:val="00B4060C"/>
    <w:rsid w:val="00B41FFF"/>
    <w:rsid w:val="00B566EE"/>
    <w:rsid w:val="00B63F07"/>
    <w:rsid w:val="00B6636B"/>
    <w:rsid w:val="00B679F5"/>
    <w:rsid w:val="00B71316"/>
    <w:rsid w:val="00B7251B"/>
    <w:rsid w:val="00B81F9E"/>
    <w:rsid w:val="00B8358A"/>
    <w:rsid w:val="00B83AD0"/>
    <w:rsid w:val="00B85BE0"/>
    <w:rsid w:val="00B91D52"/>
    <w:rsid w:val="00B9627A"/>
    <w:rsid w:val="00B97B24"/>
    <w:rsid w:val="00BA48F4"/>
    <w:rsid w:val="00BA49D7"/>
    <w:rsid w:val="00BA5DFC"/>
    <w:rsid w:val="00BA7A21"/>
    <w:rsid w:val="00BA7A44"/>
    <w:rsid w:val="00BB66A2"/>
    <w:rsid w:val="00BB7919"/>
    <w:rsid w:val="00BC2331"/>
    <w:rsid w:val="00BC321A"/>
    <w:rsid w:val="00BC6429"/>
    <w:rsid w:val="00BD5F80"/>
    <w:rsid w:val="00BF0255"/>
    <w:rsid w:val="00BF1C91"/>
    <w:rsid w:val="00BF7635"/>
    <w:rsid w:val="00BF7C18"/>
    <w:rsid w:val="00C00582"/>
    <w:rsid w:val="00C009CC"/>
    <w:rsid w:val="00C01BD2"/>
    <w:rsid w:val="00C054C4"/>
    <w:rsid w:val="00C10024"/>
    <w:rsid w:val="00C162EA"/>
    <w:rsid w:val="00C2135D"/>
    <w:rsid w:val="00C215BF"/>
    <w:rsid w:val="00C27F9E"/>
    <w:rsid w:val="00C357F1"/>
    <w:rsid w:val="00C37510"/>
    <w:rsid w:val="00C61353"/>
    <w:rsid w:val="00C62E6F"/>
    <w:rsid w:val="00C77654"/>
    <w:rsid w:val="00C8126B"/>
    <w:rsid w:val="00C936FD"/>
    <w:rsid w:val="00C970C6"/>
    <w:rsid w:val="00CA1ABA"/>
    <w:rsid w:val="00CB5A17"/>
    <w:rsid w:val="00CC6A17"/>
    <w:rsid w:val="00CC7AEB"/>
    <w:rsid w:val="00CC7C1D"/>
    <w:rsid w:val="00CD1BF4"/>
    <w:rsid w:val="00CD7C9E"/>
    <w:rsid w:val="00CE508A"/>
    <w:rsid w:val="00CE6C7F"/>
    <w:rsid w:val="00CF6C69"/>
    <w:rsid w:val="00D03CED"/>
    <w:rsid w:val="00D05205"/>
    <w:rsid w:val="00D062E5"/>
    <w:rsid w:val="00D06DA9"/>
    <w:rsid w:val="00D076BC"/>
    <w:rsid w:val="00D07C26"/>
    <w:rsid w:val="00D1141C"/>
    <w:rsid w:val="00D166B6"/>
    <w:rsid w:val="00D20034"/>
    <w:rsid w:val="00D21BA7"/>
    <w:rsid w:val="00D22F6F"/>
    <w:rsid w:val="00D24E8A"/>
    <w:rsid w:val="00D27B16"/>
    <w:rsid w:val="00D31136"/>
    <w:rsid w:val="00D421E1"/>
    <w:rsid w:val="00D4405A"/>
    <w:rsid w:val="00D46D12"/>
    <w:rsid w:val="00D64CB9"/>
    <w:rsid w:val="00D66604"/>
    <w:rsid w:val="00D70405"/>
    <w:rsid w:val="00D71763"/>
    <w:rsid w:val="00D80D35"/>
    <w:rsid w:val="00D952E9"/>
    <w:rsid w:val="00D96513"/>
    <w:rsid w:val="00D966B1"/>
    <w:rsid w:val="00DA25B1"/>
    <w:rsid w:val="00DA42D2"/>
    <w:rsid w:val="00DC2267"/>
    <w:rsid w:val="00DC51E4"/>
    <w:rsid w:val="00DD68CB"/>
    <w:rsid w:val="00DE152E"/>
    <w:rsid w:val="00DE2163"/>
    <w:rsid w:val="00DE5559"/>
    <w:rsid w:val="00DF1322"/>
    <w:rsid w:val="00DF3E2A"/>
    <w:rsid w:val="00DF3EA3"/>
    <w:rsid w:val="00DF41CF"/>
    <w:rsid w:val="00E07669"/>
    <w:rsid w:val="00E1141D"/>
    <w:rsid w:val="00E15448"/>
    <w:rsid w:val="00E15DCC"/>
    <w:rsid w:val="00E24FAD"/>
    <w:rsid w:val="00E252E9"/>
    <w:rsid w:val="00E271BD"/>
    <w:rsid w:val="00E271DB"/>
    <w:rsid w:val="00E32933"/>
    <w:rsid w:val="00E3746B"/>
    <w:rsid w:val="00E459E9"/>
    <w:rsid w:val="00E47B71"/>
    <w:rsid w:val="00E50B97"/>
    <w:rsid w:val="00E538E0"/>
    <w:rsid w:val="00E573BD"/>
    <w:rsid w:val="00E62A62"/>
    <w:rsid w:val="00E7028A"/>
    <w:rsid w:val="00E73867"/>
    <w:rsid w:val="00E74DC6"/>
    <w:rsid w:val="00E93752"/>
    <w:rsid w:val="00EA2B72"/>
    <w:rsid w:val="00EA3E66"/>
    <w:rsid w:val="00EB0CC9"/>
    <w:rsid w:val="00EB245C"/>
    <w:rsid w:val="00EC45DF"/>
    <w:rsid w:val="00EC5E29"/>
    <w:rsid w:val="00ED473E"/>
    <w:rsid w:val="00ED4BF7"/>
    <w:rsid w:val="00ED5B48"/>
    <w:rsid w:val="00ED7C43"/>
    <w:rsid w:val="00EE0CD0"/>
    <w:rsid w:val="00EE7FDC"/>
    <w:rsid w:val="00F03226"/>
    <w:rsid w:val="00F1083E"/>
    <w:rsid w:val="00F11AA3"/>
    <w:rsid w:val="00F1779F"/>
    <w:rsid w:val="00F23206"/>
    <w:rsid w:val="00F26B8C"/>
    <w:rsid w:val="00F303AC"/>
    <w:rsid w:val="00F3103E"/>
    <w:rsid w:val="00F31138"/>
    <w:rsid w:val="00F37BF0"/>
    <w:rsid w:val="00F37FBA"/>
    <w:rsid w:val="00F41890"/>
    <w:rsid w:val="00F43968"/>
    <w:rsid w:val="00F47874"/>
    <w:rsid w:val="00F53F1F"/>
    <w:rsid w:val="00F670F8"/>
    <w:rsid w:val="00F676AA"/>
    <w:rsid w:val="00F7471A"/>
    <w:rsid w:val="00F74E88"/>
    <w:rsid w:val="00F76DED"/>
    <w:rsid w:val="00F807BA"/>
    <w:rsid w:val="00F84A27"/>
    <w:rsid w:val="00F84CB6"/>
    <w:rsid w:val="00FA0184"/>
    <w:rsid w:val="00FA04E6"/>
    <w:rsid w:val="00FB66F8"/>
    <w:rsid w:val="00FC11FF"/>
    <w:rsid w:val="00FC36AD"/>
    <w:rsid w:val="00FD2EAB"/>
    <w:rsid w:val="00FE273B"/>
    <w:rsid w:val="00FE320C"/>
    <w:rsid w:val="00FE3A0E"/>
    <w:rsid w:val="00FF5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1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
    <w:name w:val="tt"/>
    <w:basedOn w:val="Normal"/>
    <w:rsid w:val="00D24E8A"/>
    <w:pPr>
      <w:spacing w:after="0" w:line="240" w:lineRule="auto"/>
      <w:jc w:val="center"/>
    </w:pPr>
    <w:rPr>
      <w:rFonts w:ascii="Times New Roman" w:eastAsia="Times New Roman" w:hAnsi="Times New Roman" w:cs="Times New Roman"/>
      <w:b/>
      <w:bCs/>
      <w:sz w:val="24"/>
      <w:szCs w:val="24"/>
    </w:rPr>
  </w:style>
  <w:style w:type="character" w:customStyle="1" w:styleId="1">
    <w:name w:val="Основной текст1"/>
    <w:basedOn w:val="DefaultParagraphFont"/>
    <w:rsid w:val="00C936FD"/>
    <w:rPr>
      <w:rFonts w:ascii="Times New Roman" w:eastAsia="Times New Roman" w:hAnsi="Times New Roman" w:cs="Times New Roman"/>
      <w:b w:val="0"/>
      <w:bCs w:val="0"/>
      <w:i w:val="0"/>
      <w:iCs w:val="0"/>
      <w:smallCaps w:val="0"/>
      <w:strike w:val="0"/>
      <w:spacing w:val="10"/>
      <w:sz w:val="24"/>
      <w:szCs w:val="24"/>
      <w:u w:val="single"/>
    </w:rPr>
  </w:style>
  <w:style w:type="paragraph" w:styleId="NoSpacing">
    <w:name w:val="No Spacing"/>
    <w:uiPriority w:val="1"/>
    <w:qFormat/>
    <w:rsid w:val="00A70F46"/>
    <w:pPr>
      <w:spacing w:after="0" w:line="240" w:lineRule="auto"/>
    </w:pPr>
  </w:style>
  <w:style w:type="character" w:customStyle="1" w:styleId="0pt">
    <w:name w:val="Основной текст + Интервал 0 pt"/>
    <w:basedOn w:val="DefaultParagraphFont"/>
    <w:rsid w:val="00B63F07"/>
    <w:rPr>
      <w:rFonts w:ascii="Times New Roman" w:eastAsia="Times New Roman" w:hAnsi="Times New Roman" w:cs="Times New Roman"/>
      <w:b w:val="0"/>
      <w:bCs w:val="0"/>
      <w:i w:val="0"/>
      <w:iCs w:val="0"/>
      <w:smallCaps w:val="0"/>
      <w:strike w:val="0"/>
      <w:spacing w:val="-10"/>
      <w:sz w:val="24"/>
      <w:szCs w:val="24"/>
    </w:rPr>
  </w:style>
  <w:style w:type="character" w:customStyle="1" w:styleId="13pt">
    <w:name w:val="Основной текст + 13 pt;Курсив"/>
    <w:basedOn w:val="DefaultParagraphFont"/>
    <w:rsid w:val="00085412"/>
    <w:rPr>
      <w:rFonts w:ascii="Times New Roman" w:eastAsia="Times New Roman" w:hAnsi="Times New Roman" w:cs="Times New Roman"/>
      <w:b w:val="0"/>
      <w:bCs w:val="0"/>
      <w:i/>
      <w:iCs/>
      <w:smallCaps w:val="0"/>
      <w:strike w:val="0"/>
      <w:spacing w:val="0"/>
      <w:sz w:val="26"/>
      <w:szCs w:val="26"/>
    </w:rPr>
  </w:style>
  <w:style w:type="character" w:styleId="Emphasis">
    <w:name w:val="Emphasis"/>
    <w:basedOn w:val="DefaultParagraphFont"/>
    <w:qFormat/>
    <w:rsid w:val="00CA1ABA"/>
    <w:rPr>
      <w:i/>
      <w:iCs/>
    </w:rPr>
  </w:style>
  <w:style w:type="character" w:customStyle="1" w:styleId="13pt0pt">
    <w:name w:val="Основной текст + 13 pt;Курсив;Интервал 0 pt"/>
    <w:basedOn w:val="DefaultParagraphFont"/>
    <w:rsid w:val="0036572C"/>
    <w:rPr>
      <w:rFonts w:ascii="Times New Roman" w:eastAsia="Times New Roman" w:hAnsi="Times New Roman" w:cs="Times New Roman"/>
      <w:b w:val="0"/>
      <w:bCs w:val="0"/>
      <w:i/>
      <w:iCs/>
      <w:smallCaps w:val="0"/>
      <w:strike w:val="0"/>
      <w:spacing w:val="0"/>
      <w:sz w:val="26"/>
      <w:szCs w:val="26"/>
    </w:rPr>
  </w:style>
  <w:style w:type="paragraph" w:customStyle="1" w:styleId="Default">
    <w:name w:val="Default"/>
    <w:rsid w:val="008539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10024"/>
    <w:pPr>
      <w:ind w:left="720"/>
      <w:contextualSpacing/>
    </w:pPr>
  </w:style>
  <w:style w:type="character" w:customStyle="1" w:styleId="docheader">
    <w:name w:val="doc_header"/>
    <w:basedOn w:val="DefaultParagraphFont"/>
    <w:rsid w:val="007C2E7F"/>
    <w:rPr>
      <w:rFonts w:cs="Times New Roman"/>
    </w:rPr>
  </w:style>
  <w:style w:type="paragraph" w:styleId="NormalWeb">
    <w:name w:val="Normal (Web)"/>
    <w:basedOn w:val="Normal"/>
    <w:unhideWhenUsed/>
    <w:rsid w:val="00287C8A"/>
    <w:pPr>
      <w:spacing w:after="0" w:line="240" w:lineRule="auto"/>
      <w:ind w:firstLine="567"/>
      <w:jc w:val="both"/>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DA25B1"/>
    <w:rPr>
      <w:color w:val="0000FF" w:themeColor="hyperlink"/>
      <w:u w:val="single"/>
    </w:rPr>
  </w:style>
  <w:style w:type="paragraph" w:customStyle="1" w:styleId="CM1">
    <w:name w:val="CM1"/>
    <w:basedOn w:val="Default"/>
    <w:next w:val="Default"/>
    <w:uiPriority w:val="99"/>
    <w:rsid w:val="00831FBB"/>
    <w:rPr>
      <w:rFonts w:ascii="EUAlbertina" w:eastAsiaTheme="minorEastAsia" w:hAnsi="EUAlbertina" w:cstheme="minorBidi"/>
      <w:color w:val="auto"/>
    </w:rPr>
  </w:style>
  <w:style w:type="paragraph" w:customStyle="1" w:styleId="CM3">
    <w:name w:val="CM3"/>
    <w:basedOn w:val="Default"/>
    <w:next w:val="Default"/>
    <w:uiPriority w:val="99"/>
    <w:rsid w:val="00831FBB"/>
    <w:rPr>
      <w:rFonts w:ascii="EUAlbertina" w:eastAsiaTheme="minorEastAsia" w:hAnsi="EUAlbertina" w:cstheme="minorBidi"/>
      <w:color w:val="auto"/>
    </w:rPr>
  </w:style>
  <w:style w:type="paragraph" w:styleId="HTMLPreformatted">
    <w:name w:val="HTML Preformatted"/>
    <w:basedOn w:val="Normal"/>
    <w:link w:val="HTMLPreformattedChar"/>
    <w:uiPriority w:val="99"/>
    <w:unhideWhenUsed/>
    <w:rsid w:val="00BA5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5DF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8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
    <w:name w:val="tt"/>
    <w:basedOn w:val="a"/>
    <w:rsid w:val="00D24E8A"/>
    <w:pPr>
      <w:spacing w:after="0" w:line="240" w:lineRule="auto"/>
      <w:jc w:val="center"/>
    </w:pPr>
    <w:rPr>
      <w:rFonts w:ascii="Times New Roman" w:eastAsia="Times New Roman" w:hAnsi="Times New Roman" w:cs="Times New Roman"/>
      <w:b/>
      <w:bCs/>
      <w:sz w:val="24"/>
      <w:szCs w:val="24"/>
    </w:rPr>
  </w:style>
  <w:style w:type="character" w:customStyle="1" w:styleId="1">
    <w:name w:val="Основной текст1"/>
    <w:basedOn w:val="a0"/>
    <w:rsid w:val="00C936FD"/>
    <w:rPr>
      <w:rFonts w:ascii="Times New Roman" w:eastAsia="Times New Roman" w:hAnsi="Times New Roman" w:cs="Times New Roman"/>
      <w:b w:val="0"/>
      <w:bCs w:val="0"/>
      <w:i w:val="0"/>
      <w:iCs w:val="0"/>
      <w:smallCaps w:val="0"/>
      <w:strike w:val="0"/>
      <w:spacing w:val="10"/>
      <w:sz w:val="24"/>
      <w:szCs w:val="24"/>
      <w:u w:val="single"/>
    </w:rPr>
  </w:style>
  <w:style w:type="paragraph" w:styleId="a4">
    <w:name w:val="No Spacing"/>
    <w:uiPriority w:val="1"/>
    <w:qFormat/>
    <w:rsid w:val="00A70F46"/>
    <w:pPr>
      <w:spacing w:after="0" w:line="240" w:lineRule="auto"/>
    </w:pPr>
  </w:style>
  <w:style w:type="character" w:customStyle="1" w:styleId="0pt">
    <w:name w:val="Основной текст + Интервал 0 pt"/>
    <w:basedOn w:val="a0"/>
    <w:rsid w:val="00B63F07"/>
    <w:rPr>
      <w:rFonts w:ascii="Times New Roman" w:eastAsia="Times New Roman" w:hAnsi="Times New Roman" w:cs="Times New Roman"/>
      <w:b w:val="0"/>
      <w:bCs w:val="0"/>
      <w:i w:val="0"/>
      <w:iCs w:val="0"/>
      <w:smallCaps w:val="0"/>
      <w:strike w:val="0"/>
      <w:spacing w:val="-10"/>
      <w:sz w:val="24"/>
      <w:szCs w:val="24"/>
    </w:rPr>
  </w:style>
  <w:style w:type="character" w:customStyle="1" w:styleId="13pt">
    <w:name w:val="Основной текст + 13 pt;Курсив"/>
    <w:basedOn w:val="a0"/>
    <w:rsid w:val="00085412"/>
    <w:rPr>
      <w:rFonts w:ascii="Times New Roman" w:eastAsia="Times New Roman" w:hAnsi="Times New Roman" w:cs="Times New Roman"/>
      <w:b w:val="0"/>
      <w:bCs w:val="0"/>
      <w:i/>
      <w:iCs/>
      <w:smallCaps w:val="0"/>
      <w:strike w:val="0"/>
      <w:spacing w:val="0"/>
      <w:sz w:val="26"/>
      <w:szCs w:val="26"/>
    </w:rPr>
  </w:style>
  <w:style w:type="character" w:styleId="a5">
    <w:name w:val="Emphasis"/>
    <w:basedOn w:val="a0"/>
    <w:qFormat/>
    <w:rsid w:val="00CA1ABA"/>
    <w:rPr>
      <w:i/>
      <w:iCs/>
    </w:rPr>
  </w:style>
  <w:style w:type="character" w:customStyle="1" w:styleId="13pt0pt">
    <w:name w:val="Основной текст + 13 pt;Курсив;Интервал 0 pt"/>
    <w:basedOn w:val="a0"/>
    <w:rsid w:val="0036572C"/>
    <w:rPr>
      <w:rFonts w:ascii="Times New Roman" w:eastAsia="Times New Roman" w:hAnsi="Times New Roman" w:cs="Times New Roman"/>
      <w:b w:val="0"/>
      <w:bCs w:val="0"/>
      <w:i/>
      <w:iCs/>
      <w:smallCaps w:val="0"/>
      <w:strike w:val="0"/>
      <w:spacing w:val="0"/>
      <w:sz w:val="26"/>
      <w:szCs w:val="26"/>
    </w:rPr>
  </w:style>
  <w:style w:type="paragraph" w:customStyle="1" w:styleId="Default">
    <w:name w:val="Default"/>
    <w:rsid w:val="008539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C10024"/>
    <w:pPr>
      <w:ind w:left="720"/>
      <w:contextualSpacing/>
    </w:pPr>
  </w:style>
  <w:style w:type="character" w:customStyle="1" w:styleId="docheader">
    <w:name w:val="doc_header"/>
    <w:basedOn w:val="a0"/>
    <w:rsid w:val="007C2E7F"/>
    <w:rPr>
      <w:rFonts w:cs="Times New Roman"/>
    </w:rPr>
  </w:style>
  <w:style w:type="paragraph" w:styleId="a7">
    <w:name w:val="Normal (Web)"/>
    <w:basedOn w:val="a"/>
    <w:unhideWhenUsed/>
    <w:rsid w:val="00287C8A"/>
    <w:pPr>
      <w:spacing w:after="0" w:line="240" w:lineRule="auto"/>
      <w:ind w:firstLine="567"/>
      <w:jc w:val="both"/>
    </w:pPr>
    <w:rPr>
      <w:rFonts w:ascii="Times New Roman" w:eastAsia="Times New Roman" w:hAnsi="Times New Roman" w:cs="Times New Roman"/>
      <w:sz w:val="24"/>
      <w:szCs w:val="24"/>
      <w:lang w:val="en-US" w:eastAsia="en-US"/>
    </w:rPr>
  </w:style>
  <w:style w:type="character" w:styleId="a8">
    <w:name w:val="Hyperlink"/>
    <w:basedOn w:val="a0"/>
    <w:uiPriority w:val="99"/>
    <w:unhideWhenUsed/>
    <w:rsid w:val="00DA25B1"/>
    <w:rPr>
      <w:color w:val="0000FF" w:themeColor="hyperlink"/>
      <w:u w:val="single"/>
    </w:rPr>
  </w:style>
  <w:style w:type="paragraph" w:customStyle="1" w:styleId="CM1">
    <w:name w:val="CM1"/>
    <w:basedOn w:val="Default"/>
    <w:next w:val="Default"/>
    <w:uiPriority w:val="99"/>
    <w:rsid w:val="00831FBB"/>
    <w:rPr>
      <w:rFonts w:ascii="EUAlbertina" w:eastAsiaTheme="minorEastAsia" w:hAnsi="EUAlbertina" w:cstheme="minorBidi"/>
      <w:color w:val="auto"/>
    </w:rPr>
  </w:style>
  <w:style w:type="paragraph" w:customStyle="1" w:styleId="CM3">
    <w:name w:val="CM3"/>
    <w:basedOn w:val="Default"/>
    <w:next w:val="Default"/>
    <w:uiPriority w:val="99"/>
    <w:rsid w:val="00831FBB"/>
    <w:rPr>
      <w:rFonts w:ascii="EUAlbertina" w:eastAsiaTheme="minorEastAsia" w:hAnsi="EUAlbertina" w:cstheme="minorBidi"/>
      <w:color w:val="auto"/>
    </w:rPr>
  </w:style>
  <w:style w:type="paragraph" w:styleId="HTML">
    <w:name w:val="HTML Preformatted"/>
    <w:basedOn w:val="a"/>
    <w:link w:val="HTML0"/>
    <w:uiPriority w:val="99"/>
    <w:unhideWhenUsed/>
    <w:rsid w:val="00BA5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A5DF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37907347">
      <w:bodyDiv w:val="1"/>
      <w:marLeft w:val="0"/>
      <w:marRight w:val="0"/>
      <w:marTop w:val="0"/>
      <w:marBottom w:val="0"/>
      <w:divBdr>
        <w:top w:val="none" w:sz="0" w:space="0" w:color="auto"/>
        <w:left w:val="none" w:sz="0" w:space="0" w:color="auto"/>
        <w:bottom w:val="none" w:sz="0" w:space="0" w:color="auto"/>
        <w:right w:val="none" w:sz="0" w:space="0" w:color="auto"/>
      </w:divBdr>
    </w:div>
    <w:div w:id="1331181101">
      <w:bodyDiv w:val="1"/>
      <w:marLeft w:val="0"/>
      <w:marRight w:val="0"/>
      <w:marTop w:val="0"/>
      <w:marBottom w:val="0"/>
      <w:divBdr>
        <w:top w:val="none" w:sz="0" w:space="0" w:color="auto"/>
        <w:left w:val="none" w:sz="0" w:space="0" w:color="auto"/>
        <w:bottom w:val="none" w:sz="0" w:space="0" w:color="auto"/>
        <w:right w:val="none" w:sz="0" w:space="0" w:color="auto"/>
      </w:divBdr>
    </w:div>
    <w:div w:id="14868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F4C80-DBFE-41E1-90D7-305E9944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6985</Words>
  <Characters>39817</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2015-03-02T09:28:00Z</dcterms:created>
  <dcterms:modified xsi:type="dcterms:W3CDTF">2015-03-02T09:28:00Z</dcterms:modified>
</cp:coreProperties>
</file>