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32" w:rsidRPr="00C17BF3" w:rsidRDefault="00EA1808" w:rsidP="00EA1808">
      <w:pPr>
        <w:rPr>
          <w:b/>
          <w:lang w:val="ro-RO"/>
        </w:rPr>
      </w:pPr>
      <w:r w:rsidRPr="00EA1808">
        <w:rPr>
          <w:b/>
          <w:lang w:val="ro-RO"/>
        </w:rPr>
        <w:t>TITLUL:</w:t>
      </w:r>
      <w:r w:rsidRPr="00EA1808">
        <w:rPr>
          <w:b/>
          <w:lang w:val="ro-RO"/>
        </w:rPr>
        <w:tab/>
      </w:r>
      <w:r w:rsidR="00C17BF3" w:rsidRPr="00C17BF3">
        <w:rPr>
          <w:b/>
          <w:lang w:val="ro-RO"/>
        </w:rPr>
        <w:t>ANALIZA PRELIMINARĂ A IMPACTULUI  DE REGLEMENTARE, EFECTUATĂ PENTRU PROIECTUL HOTĂRÎRII GUVERNULUI  CU</w:t>
      </w:r>
      <w:r w:rsidR="00C17BF3" w:rsidRPr="00C17BF3">
        <w:rPr>
          <w:b/>
          <w:spacing w:val="-3"/>
          <w:lang w:val="ro-RO"/>
        </w:rPr>
        <w:t xml:space="preserve"> PRIVIRE LA APROBAREA REGLEMENTĂRII TEHNICE</w:t>
      </w:r>
      <w:r w:rsidR="00C17BF3" w:rsidRPr="00C17BF3">
        <w:rPr>
          <w:b/>
          <w:lang w:val="ro-RO"/>
        </w:rPr>
        <w:t xml:space="preserve"> </w:t>
      </w:r>
      <w:proofErr w:type="spellStart"/>
      <w:r w:rsidR="00C17BF3" w:rsidRPr="00C17BF3">
        <w:rPr>
          <w:b/>
          <w:spacing w:val="-3"/>
          <w:lang w:val="ro-RO"/>
        </w:rPr>
        <w:t>TEHNICE</w:t>
      </w:r>
      <w:proofErr w:type="spellEnd"/>
      <w:r w:rsidR="00C17BF3" w:rsidRPr="00C17BF3">
        <w:rPr>
          <w:b/>
          <w:spacing w:val="-3"/>
          <w:lang w:val="ro-RO"/>
        </w:rPr>
        <w:t xml:space="preserve"> PRIVIND</w:t>
      </w:r>
      <w:r w:rsidR="00C17BF3" w:rsidRPr="00C17BF3">
        <w:rPr>
          <w:b/>
          <w:bCs/>
          <w:color w:val="000000"/>
          <w:lang w:val="en-US"/>
        </w:rPr>
        <w:t xml:space="preserve"> PUNEREA LA DISPOZIŢIE PE PIAŢĂ A MIJLOACELOR DE MĂSURARE</w:t>
      </w:r>
      <w:r w:rsidR="00C17BF3" w:rsidRPr="00C17BF3">
        <w:rPr>
          <w:b/>
          <w:lang w:val="ro-RO"/>
        </w:rPr>
        <w:t xml:space="preserve"> </w:t>
      </w:r>
    </w:p>
    <w:p w:rsidR="00750532" w:rsidRPr="00EA1808" w:rsidRDefault="00750532" w:rsidP="00EA1808">
      <w:pPr>
        <w:rPr>
          <w:b/>
          <w:lang w:val="ro-RO"/>
        </w:rPr>
      </w:pPr>
    </w:p>
    <w:p w:rsidR="00750532" w:rsidRPr="00EA1808" w:rsidRDefault="00EA1808" w:rsidP="00EA1808">
      <w:pPr>
        <w:rPr>
          <w:b/>
          <w:lang w:val="ro-RO"/>
        </w:rPr>
      </w:pPr>
      <w:r w:rsidRPr="00EA1808">
        <w:rPr>
          <w:b/>
          <w:lang w:val="ro-RO"/>
        </w:rPr>
        <w:t>INSTITUŢIA:        MINISTERUL ECONOMIEI</w:t>
      </w:r>
    </w:p>
    <w:p w:rsidR="00750532" w:rsidRPr="00531F76" w:rsidRDefault="00750532" w:rsidP="00EA1808">
      <w:pPr>
        <w:rPr>
          <w:b/>
          <w:lang w:val="ro-RO"/>
        </w:rPr>
      </w:pPr>
    </w:p>
    <w:p w:rsidR="00750532" w:rsidRPr="00531F76" w:rsidRDefault="00ED592F" w:rsidP="00EF3A1D">
      <w:pPr>
        <w:jc w:val="both"/>
        <w:rPr>
          <w:b/>
          <w:lang w:val="ro-RO"/>
        </w:rPr>
      </w:pPr>
      <w:r w:rsidRPr="00531F76">
        <w:rPr>
          <w:b/>
          <w:lang w:val="ro-RO"/>
        </w:rPr>
        <w:t>DATA:</w:t>
      </w:r>
      <w:r w:rsidRPr="00531F76">
        <w:rPr>
          <w:b/>
          <w:lang w:val="ro-RO"/>
        </w:rPr>
        <w:tab/>
      </w:r>
      <w:r w:rsidR="005B579B" w:rsidRPr="00531F76">
        <w:rPr>
          <w:b/>
          <w:lang w:val="ro-RO"/>
        </w:rPr>
        <w:t xml:space="preserve">        </w:t>
      </w:r>
      <w:r w:rsidRPr="00531F76">
        <w:rPr>
          <w:b/>
          <w:lang w:val="ro-RO"/>
        </w:rPr>
        <w:t xml:space="preserve">        </w:t>
      </w:r>
      <w:r w:rsidR="005B579B" w:rsidRPr="00531F76">
        <w:rPr>
          <w:b/>
          <w:lang w:val="ro-RO"/>
        </w:rPr>
        <w:t xml:space="preserve">   </w:t>
      </w:r>
      <w:r w:rsidR="007C5BE8" w:rsidRPr="00531F76">
        <w:rPr>
          <w:b/>
          <w:lang w:val="ro-RO"/>
        </w:rPr>
        <w:t>2</w:t>
      </w:r>
      <w:r w:rsidR="005B579B" w:rsidRPr="00531F76">
        <w:rPr>
          <w:b/>
          <w:lang w:val="ro-RO"/>
        </w:rPr>
        <w:t>8</w:t>
      </w:r>
      <w:r w:rsidRPr="00531F76">
        <w:rPr>
          <w:b/>
          <w:lang w:val="ro-RO"/>
        </w:rPr>
        <w:t>.0</w:t>
      </w:r>
      <w:r w:rsidR="007C5BE8" w:rsidRPr="00531F76">
        <w:rPr>
          <w:b/>
          <w:lang w:val="ro-RO"/>
        </w:rPr>
        <w:t>8</w:t>
      </w:r>
      <w:r w:rsidR="00750532" w:rsidRPr="00531F76">
        <w:rPr>
          <w:b/>
          <w:lang w:val="ro-RO"/>
        </w:rPr>
        <w:t>.201</w:t>
      </w:r>
      <w:r w:rsidR="007C5BE8" w:rsidRPr="00531F76">
        <w:rPr>
          <w:b/>
          <w:lang w:val="ro-RO"/>
        </w:rPr>
        <w:t>4</w:t>
      </w:r>
    </w:p>
    <w:p w:rsidR="00750532" w:rsidRPr="00531F76" w:rsidRDefault="00750532" w:rsidP="00EF3A1D">
      <w:pPr>
        <w:jc w:val="both"/>
        <w:rPr>
          <w:lang w:val="ro-RO"/>
        </w:rPr>
      </w:pPr>
    </w:p>
    <w:p w:rsidR="00750532" w:rsidRPr="00531F76" w:rsidRDefault="00750532" w:rsidP="00EF3A1D">
      <w:pPr>
        <w:pStyle w:val="4"/>
        <w:spacing w:after="120"/>
        <w:jc w:val="both"/>
        <w:rPr>
          <w:u w:val="none"/>
        </w:rPr>
      </w:pPr>
      <w:r w:rsidRPr="00531F76">
        <w:rPr>
          <w:u w:val="none"/>
        </w:rPr>
        <w:t>INTRODUCERE</w:t>
      </w:r>
    </w:p>
    <w:p w:rsidR="00101B0B" w:rsidRPr="00531F76" w:rsidRDefault="00101B0B" w:rsidP="00EF3A1D">
      <w:pPr>
        <w:spacing w:after="120"/>
        <w:jc w:val="both"/>
        <w:rPr>
          <w:lang w:val="ro-RO"/>
        </w:rPr>
      </w:pPr>
      <w:r w:rsidRPr="00531F76">
        <w:rPr>
          <w:lang w:val="ro-RO"/>
        </w:rPr>
        <w:t xml:space="preserve">Analiza impactului de reglementare efectuată pentru proiectul </w:t>
      </w:r>
      <w:proofErr w:type="spellStart"/>
      <w:r w:rsidR="004279C6" w:rsidRPr="00531F76">
        <w:rPr>
          <w:lang w:val="ro-RO"/>
        </w:rPr>
        <w:t>hotărîrii</w:t>
      </w:r>
      <w:proofErr w:type="spellEnd"/>
      <w:r w:rsidR="004279C6" w:rsidRPr="00531F76">
        <w:rPr>
          <w:lang w:val="ro-RO"/>
        </w:rPr>
        <w:t xml:space="preserve"> Guvernului privind aprobarea </w:t>
      </w:r>
      <w:r w:rsidR="005B579B" w:rsidRPr="00531F76">
        <w:rPr>
          <w:lang w:val="ro-RO"/>
        </w:rPr>
        <w:t>reglementării tehnice pentru mijloacele de măsurare este</w:t>
      </w:r>
      <w:r w:rsidR="00A42AFA" w:rsidRPr="00531F76">
        <w:rPr>
          <w:lang w:val="ro-RO"/>
        </w:rPr>
        <w:t xml:space="preserve"> </w:t>
      </w:r>
      <w:r w:rsidRPr="00531F76">
        <w:rPr>
          <w:lang w:val="ro-RO"/>
        </w:rPr>
        <w:t xml:space="preserve">elaborată în </w:t>
      </w:r>
      <w:r w:rsidR="003E79FF" w:rsidRPr="00531F76">
        <w:rPr>
          <w:lang w:val="ro-RO"/>
        </w:rPr>
        <w:t>baza</w:t>
      </w:r>
      <w:r w:rsidRPr="00531F76">
        <w:rPr>
          <w:lang w:val="ro-RO"/>
        </w:rPr>
        <w:t xml:space="preserve"> prevederil</w:t>
      </w:r>
      <w:r w:rsidR="003E79FF" w:rsidRPr="00531F76">
        <w:rPr>
          <w:lang w:val="ro-RO"/>
        </w:rPr>
        <w:t>or</w:t>
      </w:r>
      <w:r w:rsidRPr="00531F76">
        <w:rPr>
          <w:lang w:val="ro-RO"/>
        </w:rPr>
        <w:t xml:space="preserve"> L</w:t>
      </w:r>
      <w:r w:rsidR="005B579B" w:rsidRPr="00531F76">
        <w:rPr>
          <w:lang w:val="ro-RO"/>
        </w:rPr>
        <w:t>egii nr. 235-XVI din 20.07.2006</w:t>
      </w:r>
      <w:r w:rsidRPr="00531F76">
        <w:rPr>
          <w:lang w:val="ro-RO"/>
        </w:rPr>
        <w:t xml:space="preserve"> cu privire la principiile de bază de reglementare a activităţii de întreprinzător şi în corespundere cu Metodologia de analiză a impactului de reglementare şi de monitorizare a eficienţei actului de reglementare, aprobată pri</w:t>
      </w:r>
      <w:r w:rsidR="004279C6" w:rsidRPr="00531F76">
        <w:rPr>
          <w:lang w:val="ro-RO"/>
        </w:rPr>
        <w:t xml:space="preserve">n </w:t>
      </w:r>
      <w:proofErr w:type="spellStart"/>
      <w:r w:rsidR="004279C6" w:rsidRPr="00531F76">
        <w:rPr>
          <w:lang w:val="ro-RO"/>
        </w:rPr>
        <w:t>Hotărîrea</w:t>
      </w:r>
      <w:proofErr w:type="spellEnd"/>
      <w:r w:rsidR="004279C6" w:rsidRPr="00531F76">
        <w:rPr>
          <w:lang w:val="ro-RO"/>
        </w:rPr>
        <w:t xml:space="preserve"> Guvernului nr. 1230 din </w:t>
      </w:r>
      <w:r w:rsidRPr="00531F76">
        <w:rPr>
          <w:lang w:val="ro-RO"/>
        </w:rPr>
        <w:t>24.10.2006.</w:t>
      </w:r>
    </w:p>
    <w:p w:rsidR="00101B0B" w:rsidRPr="00531F76" w:rsidRDefault="007016A2" w:rsidP="00EF3A1D">
      <w:pPr>
        <w:jc w:val="both"/>
        <w:rPr>
          <w:lang w:val="ro-RO"/>
        </w:rPr>
      </w:pPr>
      <w:r w:rsidRPr="00531F76">
        <w:rPr>
          <w:lang w:val="ro-RO"/>
        </w:rPr>
        <w:t xml:space="preserve">Proiectul de </w:t>
      </w:r>
      <w:r w:rsidR="00101B0B" w:rsidRPr="00531F76">
        <w:rPr>
          <w:lang w:val="ro-RO"/>
        </w:rPr>
        <w:t xml:space="preserve">act normativ </w:t>
      </w:r>
      <w:r w:rsidR="005B579B" w:rsidRPr="00531F76">
        <w:rPr>
          <w:lang w:val="ro-RO"/>
        </w:rPr>
        <w:t>va stabili</w:t>
      </w:r>
      <w:r w:rsidR="00101B0B" w:rsidRPr="00531F76">
        <w:rPr>
          <w:lang w:val="ro-RO"/>
        </w:rPr>
        <w:t xml:space="preserve"> cerinţele </w:t>
      </w:r>
      <w:r w:rsidR="00A42AFA" w:rsidRPr="00531F76">
        <w:rPr>
          <w:lang w:val="ro-RO"/>
        </w:rPr>
        <w:t>esenţiale (</w:t>
      </w:r>
      <w:r w:rsidR="0053169F" w:rsidRPr="00531F76">
        <w:rPr>
          <w:lang w:val="ro-RO"/>
        </w:rPr>
        <w:t>de performanţă</w:t>
      </w:r>
      <w:r w:rsidR="00A42AFA" w:rsidRPr="00531F76">
        <w:rPr>
          <w:lang w:val="ro-RO"/>
        </w:rPr>
        <w:t>)</w:t>
      </w:r>
      <w:r w:rsidR="00101B0B" w:rsidRPr="00531F76">
        <w:rPr>
          <w:lang w:val="ro-RO"/>
        </w:rPr>
        <w:t xml:space="preserve"> cărora trebuie să li se conformeze </w:t>
      </w:r>
      <w:r w:rsidR="0053169F" w:rsidRPr="00531F76">
        <w:rPr>
          <w:lang w:val="ro-RO"/>
        </w:rPr>
        <w:t>mijloace de măsurare</w:t>
      </w:r>
      <w:r w:rsidR="00101B0B" w:rsidRPr="00531F76">
        <w:rPr>
          <w:lang w:val="ro-RO"/>
        </w:rPr>
        <w:t xml:space="preserve"> pentru a putea fi introduse pe piaţă şi/sau puse în funcţiune</w:t>
      </w:r>
      <w:r w:rsidR="0053169F" w:rsidRPr="00531F76">
        <w:rPr>
          <w:lang w:val="ro-RO"/>
        </w:rPr>
        <w:t xml:space="preserve"> şi să garanteze nivelul înalt de protecţie</w:t>
      </w:r>
      <w:r w:rsidR="00A42AFA" w:rsidRPr="00531F76">
        <w:rPr>
          <w:lang w:val="ro-RO"/>
        </w:rPr>
        <w:t xml:space="preserve"> metrologică</w:t>
      </w:r>
      <w:r w:rsidR="00101B0B" w:rsidRPr="00531F76">
        <w:rPr>
          <w:lang w:val="ro-RO"/>
        </w:rPr>
        <w:t xml:space="preserve">. </w:t>
      </w:r>
    </w:p>
    <w:p w:rsidR="00215D7C" w:rsidRPr="00531F76" w:rsidRDefault="00215D7C" w:rsidP="00EF3A1D">
      <w:pPr>
        <w:autoSpaceDE w:val="0"/>
        <w:autoSpaceDN w:val="0"/>
        <w:adjustRightInd w:val="0"/>
        <w:jc w:val="both"/>
        <w:rPr>
          <w:lang w:val="ro-RO"/>
        </w:rPr>
      </w:pPr>
      <w:r w:rsidRPr="00531F76">
        <w:rPr>
          <w:lang w:val="ro-RO"/>
        </w:rPr>
        <w:t xml:space="preserve">Mijloacele de măsurare sunt </w:t>
      </w:r>
      <w:r w:rsidR="00DD5765" w:rsidRPr="00531F76">
        <w:rPr>
          <w:lang w:val="ro-RO"/>
        </w:rPr>
        <w:t>importante</w:t>
      </w:r>
      <w:r w:rsidRPr="00531F76">
        <w:rPr>
          <w:lang w:val="ro-RO"/>
        </w:rPr>
        <w:t xml:space="preserve"> în mai multe domenii care afectează în mod direct sau în mod indirect viaţa oamenilor: sănătate </w:t>
      </w:r>
      <w:r w:rsidR="003E79FF" w:rsidRPr="00531F76">
        <w:rPr>
          <w:lang w:val="ro-RO"/>
        </w:rPr>
        <w:t>ş</w:t>
      </w:r>
      <w:r w:rsidRPr="00531F76">
        <w:rPr>
          <w:lang w:val="ro-RO"/>
        </w:rPr>
        <w:t xml:space="preserve">i siguranţă publică, ordine publică, protecţia mediului </w:t>
      </w:r>
      <w:r w:rsidR="003E79FF" w:rsidRPr="00531F76">
        <w:rPr>
          <w:lang w:val="ro-RO"/>
        </w:rPr>
        <w:t>ş</w:t>
      </w:r>
      <w:r w:rsidRPr="00531F76">
        <w:rPr>
          <w:lang w:val="ro-RO"/>
        </w:rPr>
        <w:t xml:space="preserve">i a consumatorului, administrarea taxelor </w:t>
      </w:r>
      <w:r w:rsidR="003E79FF" w:rsidRPr="00531F76">
        <w:rPr>
          <w:lang w:val="ro-RO"/>
        </w:rPr>
        <w:t>ş</w:t>
      </w:r>
      <w:r w:rsidRPr="00531F76">
        <w:rPr>
          <w:lang w:val="ro-RO"/>
        </w:rPr>
        <w:t xml:space="preserve">i a impozitelor </w:t>
      </w:r>
      <w:r w:rsidR="003E79FF" w:rsidRPr="00531F76">
        <w:rPr>
          <w:lang w:val="ro-RO"/>
        </w:rPr>
        <w:t>ş</w:t>
      </w:r>
      <w:r w:rsidRPr="00531F76">
        <w:rPr>
          <w:lang w:val="ro-RO"/>
        </w:rPr>
        <w:t>i altele.</w:t>
      </w:r>
    </w:p>
    <w:p w:rsidR="00215D7C" w:rsidRPr="00531F76" w:rsidRDefault="00215D7C" w:rsidP="00EF3A1D">
      <w:pPr>
        <w:autoSpaceDE w:val="0"/>
        <w:autoSpaceDN w:val="0"/>
        <w:adjustRightInd w:val="0"/>
        <w:jc w:val="both"/>
        <w:rPr>
          <w:lang w:val="ro-RO"/>
        </w:rPr>
      </w:pPr>
      <w:r w:rsidRPr="00531F76">
        <w:rPr>
          <w:lang w:val="ro-RO"/>
        </w:rPr>
        <w:t xml:space="preserve">Politica cu privire la mijloacele de măsurare este centrată pe armonizarea </w:t>
      </w:r>
      <w:r w:rsidR="0029369E" w:rsidRPr="00531F76">
        <w:rPr>
          <w:lang w:val="ro-RO"/>
        </w:rPr>
        <w:t xml:space="preserve">cadrului </w:t>
      </w:r>
      <w:r w:rsidRPr="00531F76">
        <w:rPr>
          <w:lang w:val="ro-RO"/>
        </w:rPr>
        <w:t>metrologi</w:t>
      </w:r>
      <w:r w:rsidR="0029369E" w:rsidRPr="00531F76">
        <w:rPr>
          <w:lang w:val="ro-RO"/>
        </w:rPr>
        <w:t>c</w:t>
      </w:r>
      <w:r w:rsidRPr="00531F76">
        <w:rPr>
          <w:lang w:val="ro-RO"/>
        </w:rPr>
        <w:t xml:space="preserve"> legal sau a procedurilor tehnice </w:t>
      </w:r>
      <w:r w:rsidR="003E79FF" w:rsidRPr="00531F76">
        <w:rPr>
          <w:lang w:val="ro-RO"/>
        </w:rPr>
        <w:t>ş</w:t>
      </w:r>
      <w:r w:rsidRPr="00531F76">
        <w:rPr>
          <w:lang w:val="ro-RO"/>
        </w:rPr>
        <w:t xml:space="preserve">i administrative prin care autorităţile publice garantează calitatea măsurătorilor efectuate. </w:t>
      </w:r>
    </w:p>
    <w:p w:rsidR="00215D7C" w:rsidRPr="00531F76" w:rsidRDefault="00215D7C" w:rsidP="00EF3A1D">
      <w:pPr>
        <w:pStyle w:val="doc-ti"/>
        <w:spacing w:before="240" w:beforeAutospacing="0" w:after="120" w:afterAutospacing="0"/>
        <w:jc w:val="both"/>
        <w:rPr>
          <w:lang w:val="ro-RO"/>
        </w:rPr>
      </w:pPr>
      <w:r w:rsidRPr="00531F76">
        <w:rPr>
          <w:lang w:val="ro-RO"/>
        </w:rPr>
        <w:t xml:space="preserve">Proiectul de </w:t>
      </w:r>
      <w:proofErr w:type="spellStart"/>
      <w:r w:rsidRPr="00531F76">
        <w:rPr>
          <w:lang w:val="ro-RO"/>
        </w:rPr>
        <w:t>Hotărîre</w:t>
      </w:r>
      <w:proofErr w:type="spellEnd"/>
      <w:r w:rsidRPr="00531F76">
        <w:rPr>
          <w:lang w:val="ro-RO"/>
        </w:rPr>
        <w:t xml:space="preserve"> de Guvern privind aprobarea r</w:t>
      </w:r>
      <w:r w:rsidRPr="00531F76">
        <w:rPr>
          <w:spacing w:val="-3"/>
          <w:lang w:val="ro-RO"/>
        </w:rPr>
        <w:t>eglementării tehnice privind</w:t>
      </w:r>
      <w:r w:rsidRPr="00531F76">
        <w:rPr>
          <w:bCs/>
          <w:color w:val="000000"/>
          <w:lang w:val="ro-RO"/>
        </w:rPr>
        <w:t xml:space="preserve"> punerea la dispoziţie pe piaţă a mijloacelor de măsurare</w:t>
      </w:r>
      <w:r w:rsidRPr="00531F76">
        <w:rPr>
          <w:lang w:val="ro-RO"/>
        </w:rPr>
        <w:t xml:space="preserve">, vine să transpună în legislaţia naţională Directiva </w:t>
      </w:r>
      <w:r w:rsidRPr="00531F76">
        <w:rPr>
          <w:bCs/>
          <w:color w:val="000000"/>
          <w:lang w:val="ro-RO"/>
        </w:rPr>
        <w:t>2014/32/UE</w:t>
      </w:r>
      <w:r w:rsidRPr="00531F76">
        <w:rPr>
          <w:rStyle w:val="apple-converted-space"/>
          <w:bCs/>
          <w:color w:val="000000"/>
          <w:lang w:val="ro-RO"/>
        </w:rPr>
        <w:t xml:space="preserve"> a Parlamentului </w:t>
      </w:r>
      <w:r w:rsidR="003E79FF" w:rsidRPr="00531F76">
        <w:rPr>
          <w:lang w:val="ro-RO"/>
        </w:rPr>
        <w:t>ş</w:t>
      </w:r>
      <w:r w:rsidRPr="00531F76">
        <w:rPr>
          <w:rStyle w:val="apple-converted-space"/>
          <w:bCs/>
          <w:color w:val="000000"/>
          <w:lang w:val="ro-RO"/>
        </w:rPr>
        <w:t xml:space="preserve">i a Consiliului European </w:t>
      </w:r>
      <w:r w:rsidRPr="00531F76">
        <w:rPr>
          <w:bCs/>
          <w:color w:val="000000"/>
          <w:lang w:val="ro-RO"/>
        </w:rPr>
        <w:t>din 26 februarie 2014 privind armonizarea legisla</w:t>
      </w:r>
      <w:r w:rsidR="003E79FF" w:rsidRPr="00531F76">
        <w:rPr>
          <w:bCs/>
          <w:color w:val="000000"/>
          <w:lang w:val="ro-RO"/>
        </w:rPr>
        <w:t>ţ</w:t>
      </w:r>
      <w:r w:rsidRPr="00531F76">
        <w:rPr>
          <w:bCs/>
          <w:color w:val="000000"/>
          <w:lang w:val="ro-RO"/>
        </w:rPr>
        <w:t>iei statelor membre referitoare la punerea la dispozi</w:t>
      </w:r>
      <w:r w:rsidR="003E79FF" w:rsidRPr="00531F76">
        <w:rPr>
          <w:bCs/>
          <w:color w:val="000000"/>
          <w:lang w:val="ro-RO"/>
        </w:rPr>
        <w:t>ţ</w:t>
      </w:r>
      <w:r w:rsidRPr="00531F76">
        <w:rPr>
          <w:bCs/>
          <w:color w:val="000000"/>
          <w:lang w:val="ro-RO"/>
        </w:rPr>
        <w:t>ie pe pia</w:t>
      </w:r>
      <w:r w:rsidR="003E79FF" w:rsidRPr="00531F76">
        <w:rPr>
          <w:bCs/>
          <w:color w:val="000000"/>
          <w:lang w:val="ro-RO"/>
        </w:rPr>
        <w:t>ţ</w:t>
      </w:r>
      <w:r w:rsidRPr="00531F76">
        <w:rPr>
          <w:bCs/>
          <w:color w:val="000000"/>
          <w:lang w:val="ro-RO"/>
        </w:rPr>
        <w:t>ă a mijloacelor de măsurare</w:t>
      </w:r>
      <w:r w:rsidRPr="00531F76">
        <w:rPr>
          <w:lang w:val="ro-RO"/>
        </w:rPr>
        <w:t xml:space="preserve">. </w:t>
      </w:r>
      <w:r w:rsidR="006C133C">
        <w:rPr>
          <w:lang w:val="ro-RO"/>
        </w:rPr>
        <w:t xml:space="preserve"> </w:t>
      </w:r>
    </w:p>
    <w:p w:rsidR="00101B0B" w:rsidRPr="00531F76" w:rsidRDefault="00F8432A" w:rsidP="00EF3A1D">
      <w:pPr>
        <w:jc w:val="both"/>
        <w:rPr>
          <w:color w:val="000000"/>
          <w:lang w:val="ro-RO"/>
        </w:rPr>
      </w:pPr>
      <w:r w:rsidRPr="00531F76">
        <w:rPr>
          <w:color w:val="000000"/>
          <w:lang w:val="ro-RO"/>
        </w:rPr>
        <w:t>Directiva 20</w:t>
      </w:r>
      <w:r w:rsidR="004F3169" w:rsidRPr="00531F76">
        <w:rPr>
          <w:color w:val="000000"/>
          <w:lang w:val="ro-RO"/>
        </w:rPr>
        <w:t>1</w:t>
      </w:r>
      <w:r w:rsidRPr="00531F76">
        <w:rPr>
          <w:color w:val="000000"/>
          <w:lang w:val="ro-RO"/>
        </w:rPr>
        <w:t>4/</w:t>
      </w:r>
      <w:r w:rsidR="004F3169" w:rsidRPr="00531F76">
        <w:rPr>
          <w:color w:val="000000"/>
          <w:lang w:val="ro-RO"/>
        </w:rPr>
        <w:t>3</w:t>
      </w:r>
      <w:r w:rsidRPr="00531F76">
        <w:rPr>
          <w:color w:val="000000"/>
          <w:lang w:val="ro-RO"/>
        </w:rPr>
        <w:t>2/CE armonizează cerinţele pentru introducerea pe piaţă şi/sau punerea în funcţiune a mijloacelor de măsurare cu funcţie de măsurare definit</w:t>
      </w:r>
      <w:r w:rsidR="0029369E" w:rsidRPr="00531F76">
        <w:rPr>
          <w:color w:val="000000"/>
          <w:lang w:val="ro-RO"/>
        </w:rPr>
        <w:t>e</w:t>
      </w:r>
      <w:r w:rsidRPr="00531F76">
        <w:rPr>
          <w:color w:val="000000"/>
          <w:lang w:val="ro-RO"/>
        </w:rPr>
        <w:t xml:space="preserve"> în anexele specifice mijloacelor de măsurare MI-001– MI-010. Mijloacele de măsurare trebuie să satisfacă cerinţele esenţiale corespunzătoare fiecărui mijloc de măsurare.</w:t>
      </w:r>
    </w:p>
    <w:p w:rsidR="00FC1478" w:rsidRPr="00531F76" w:rsidRDefault="00FC1478" w:rsidP="00EF3A1D">
      <w:pPr>
        <w:autoSpaceDE w:val="0"/>
        <w:autoSpaceDN w:val="0"/>
        <w:adjustRightInd w:val="0"/>
        <w:spacing w:before="60" w:after="60"/>
        <w:ind w:right="-20"/>
        <w:jc w:val="both"/>
        <w:rPr>
          <w:color w:val="000000"/>
          <w:lang w:val="ro-RO"/>
        </w:rPr>
      </w:pPr>
    </w:p>
    <w:p w:rsidR="00F8432A" w:rsidRPr="00531F76" w:rsidRDefault="00F8432A" w:rsidP="00EF3A1D">
      <w:pPr>
        <w:autoSpaceDE w:val="0"/>
        <w:autoSpaceDN w:val="0"/>
        <w:adjustRightInd w:val="0"/>
        <w:spacing w:before="60" w:after="60"/>
        <w:ind w:right="-20"/>
        <w:jc w:val="both"/>
        <w:rPr>
          <w:lang w:val="ro-RO"/>
        </w:rPr>
      </w:pPr>
      <w:r w:rsidRPr="00531F76">
        <w:rPr>
          <w:color w:val="000000"/>
          <w:lang w:val="ro-RO"/>
        </w:rPr>
        <w:t>Anexele specifice mijloacelor de măsurare din Directiva 20</w:t>
      </w:r>
      <w:r w:rsidR="0029369E" w:rsidRPr="00531F76">
        <w:rPr>
          <w:color w:val="000000"/>
          <w:lang w:val="ro-RO"/>
        </w:rPr>
        <w:t>1</w:t>
      </w:r>
      <w:r w:rsidRPr="00531F76">
        <w:rPr>
          <w:color w:val="000000"/>
          <w:lang w:val="ro-RO"/>
        </w:rPr>
        <w:t>4/</w:t>
      </w:r>
      <w:r w:rsidR="00136A5F" w:rsidRPr="00531F76">
        <w:rPr>
          <w:color w:val="000000"/>
          <w:lang w:val="ro-RO"/>
        </w:rPr>
        <w:t>3</w:t>
      </w:r>
      <w:r w:rsidRPr="00531F76">
        <w:rPr>
          <w:color w:val="000000"/>
          <w:lang w:val="ro-RO"/>
        </w:rPr>
        <w:t xml:space="preserve">2/CE conţin cerinţe adaptate la diferite tipuri de mijloace de măsurare. Aceste cerinţe includ prevederi specifice privind erorile tolerate </w:t>
      </w:r>
      <w:r w:rsidRPr="00531F76">
        <w:rPr>
          <w:lang w:val="ro-RO"/>
        </w:rPr>
        <w:t xml:space="preserve">pentru a asigura exactitatea şi performanţa mijlocului de măsurare şi pentru a garanta că eroarea de măsurare, în condiţiile stabilite de operare şi în absenţa perturbaţiilor, nu depăşeşte eroarea maximă tolerată definită. </w:t>
      </w:r>
    </w:p>
    <w:p w:rsidR="00215D7C" w:rsidRPr="00531F76" w:rsidRDefault="00215D7C" w:rsidP="00EF3A1D">
      <w:pPr>
        <w:jc w:val="both"/>
        <w:rPr>
          <w:color w:val="00B050"/>
          <w:lang w:val="ro-RO"/>
        </w:rPr>
      </w:pPr>
    </w:p>
    <w:p w:rsidR="00632464" w:rsidRPr="00531F76" w:rsidRDefault="00D232AF" w:rsidP="00EF3A1D">
      <w:pPr>
        <w:spacing w:after="120"/>
        <w:jc w:val="both"/>
        <w:rPr>
          <w:b/>
          <w:lang w:val="ro-RO"/>
        </w:rPr>
      </w:pPr>
      <w:r w:rsidRPr="00531F76">
        <w:rPr>
          <w:b/>
          <w:lang w:val="ro-RO"/>
        </w:rPr>
        <w:t>DEFINIREA PROBLEMEI</w:t>
      </w:r>
    </w:p>
    <w:p w:rsidR="00632464" w:rsidRPr="00531F76" w:rsidRDefault="00632464" w:rsidP="00EF3A1D">
      <w:pPr>
        <w:jc w:val="both"/>
        <w:rPr>
          <w:b/>
          <w:lang w:val="ro-RO"/>
        </w:rPr>
      </w:pPr>
      <w:r w:rsidRPr="00531F76">
        <w:rPr>
          <w:color w:val="333333"/>
          <w:lang w:val="ro-RO"/>
        </w:rPr>
        <w:t>Măsurarea constituie, astăzi, o componentă esen</w:t>
      </w:r>
      <w:r w:rsidR="00FC1478" w:rsidRPr="00531F76">
        <w:rPr>
          <w:color w:val="333333"/>
          <w:lang w:val="ro-RO"/>
        </w:rPr>
        <w:t>ţ</w:t>
      </w:r>
      <w:r w:rsidRPr="00531F76">
        <w:rPr>
          <w:color w:val="333333"/>
          <w:lang w:val="ro-RO"/>
        </w:rPr>
        <w:t>ială a oricăror activită</w:t>
      </w:r>
      <w:r w:rsidR="00FC1478" w:rsidRPr="00531F76">
        <w:rPr>
          <w:color w:val="333333"/>
          <w:lang w:val="ro-RO"/>
        </w:rPr>
        <w:t>ţ</w:t>
      </w:r>
      <w:r w:rsidRPr="00531F76">
        <w:rPr>
          <w:color w:val="333333"/>
          <w:lang w:val="ro-RO"/>
        </w:rPr>
        <w:t xml:space="preserve">i umane, deoarece </w:t>
      </w:r>
      <w:proofErr w:type="spellStart"/>
      <w:r w:rsidRPr="00531F76">
        <w:rPr>
          <w:color w:val="333333"/>
          <w:lang w:val="ro-RO"/>
        </w:rPr>
        <w:t>furnizeaza</w:t>
      </w:r>
      <w:proofErr w:type="spellEnd"/>
      <w:r w:rsidRPr="00531F76">
        <w:rPr>
          <w:color w:val="333333"/>
          <w:lang w:val="ro-RO"/>
        </w:rPr>
        <w:t xml:space="preserve"> informa</w:t>
      </w:r>
      <w:r w:rsidR="00FC1478" w:rsidRPr="00531F76">
        <w:rPr>
          <w:color w:val="333333"/>
          <w:lang w:val="ro-RO"/>
        </w:rPr>
        <w:t>ţ</w:t>
      </w:r>
      <w:r w:rsidRPr="00531F76">
        <w:rPr>
          <w:color w:val="333333"/>
          <w:lang w:val="ro-RO"/>
        </w:rPr>
        <w:t>iile cantitative necesare luării deciziilor asupra a</w:t>
      </w:r>
      <w:r w:rsidR="0029369E" w:rsidRPr="00531F76">
        <w:rPr>
          <w:rStyle w:val="apple-converted-space"/>
          <w:color w:val="333333"/>
          <w:lang w:val="ro-RO"/>
        </w:rPr>
        <w:t xml:space="preserve"> </w:t>
      </w:r>
      <w:r w:rsidRPr="00531F76">
        <w:rPr>
          <w:rStyle w:val="grame"/>
          <w:color w:val="333333"/>
          <w:lang w:val="ro-RO"/>
        </w:rPr>
        <w:t>ce</w:t>
      </w:r>
      <w:r w:rsidR="0029369E" w:rsidRPr="00531F76">
        <w:rPr>
          <w:rStyle w:val="grame"/>
          <w:color w:val="333333"/>
          <w:lang w:val="ro-RO"/>
        </w:rPr>
        <w:t xml:space="preserve"> </w:t>
      </w:r>
      <w:r w:rsidRPr="00531F76">
        <w:rPr>
          <w:color w:val="333333"/>
          <w:lang w:val="ro-RO"/>
        </w:rPr>
        <w:t>trebuie</w:t>
      </w:r>
      <w:r w:rsidR="00E15157" w:rsidRPr="00531F76">
        <w:rPr>
          <w:color w:val="333333"/>
          <w:lang w:val="en-US"/>
        </w:rPr>
        <w:t xml:space="preserve"> </w:t>
      </w:r>
      <w:r w:rsidR="00E15157" w:rsidRPr="00531F76">
        <w:rPr>
          <w:color w:val="333333"/>
          <w:lang w:val="ro-RO"/>
        </w:rPr>
        <w:t>de</w:t>
      </w:r>
      <w:r w:rsidRPr="00531F76">
        <w:rPr>
          <w:color w:val="333333"/>
          <w:lang w:val="ro-RO"/>
        </w:rPr>
        <w:t xml:space="preserve"> </w:t>
      </w:r>
      <w:proofErr w:type="spellStart"/>
      <w:r w:rsidRPr="00531F76">
        <w:rPr>
          <w:color w:val="333333"/>
          <w:lang w:val="ro-RO"/>
        </w:rPr>
        <w:t>facut</w:t>
      </w:r>
      <w:proofErr w:type="spellEnd"/>
      <w:r w:rsidRPr="00531F76">
        <w:rPr>
          <w:color w:val="333333"/>
          <w:lang w:val="ro-RO"/>
        </w:rPr>
        <w:t xml:space="preserve">, precum </w:t>
      </w:r>
      <w:r w:rsidR="00FC1478" w:rsidRPr="00531F76">
        <w:rPr>
          <w:color w:val="333333"/>
          <w:lang w:val="ro-RO"/>
        </w:rPr>
        <w:t>ş</w:t>
      </w:r>
      <w:r w:rsidRPr="00531F76">
        <w:rPr>
          <w:color w:val="333333"/>
          <w:lang w:val="ro-RO"/>
        </w:rPr>
        <w:t xml:space="preserve">i </w:t>
      </w:r>
      <w:proofErr w:type="spellStart"/>
      <w:r w:rsidRPr="00531F76">
        <w:rPr>
          <w:color w:val="333333"/>
          <w:lang w:val="ro-RO"/>
        </w:rPr>
        <w:t>informatiile</w:t>
      </w:r>
      <w:proofErr w:type="spellEnd"/>
      <w:r w:rsidRPr="00531F76">
        <w:rPr>
          <w:color w:val="333333"/>
          <w:lang w:val="ro-RO"/>
        </w:rPr>
        <w:t xml:space="preserve"> asupra rezultatelor activită</w:t>
      </w:r>
      <w:r w:rsidR="00FC1478" w:rsidRPr="00531F76">
        <w:rPr>
          <w:color w:val="333333"/>
          <w:lang w:val="ro-RO"/>
        </w:rPr>
        <w:t>ţ</w:t>
      </w:r>
      <w:r w:rsidRPr="00531F76">
        <w:rPr>
          <w:color w:val="333333"/>
          <w:lang w:val="ro-RO"/>
        </w:rPr>
        <w:t>ii.</w:t>
      </w:r>
    </w:p>
    <w:p w:rsidR="00632464" w:rsidRPr="00531F76" w:rsidRDefault="00632464" w:rsidP="00EF3A1D">
      <w:pPr>
        <w:shd w:val="clear" w:color="auto" w:fill="FFFFFF"/>
        <w:jc w:val="both"/>
        <w:rPr>
          <w:color w:val="333333"/>
          <w:lang w:val="ro-RO"/>
        </w:rPr>
      </w:pPr>
      <w:r w:rsidRPr="00531F76">
        <w:rPr>
          <w:color w:val="333333"/>
          <w:lang w:val="ro-RO"/>
        </w:rPr>
        <w:t>Într-o economie na</w:t>
      </w:r>
      <w:r w:rsidR="00FC1478" w:rsidRPr="00531F76">
        <w:rPr>
          <w:color w:val="333333"/>
          <w:lang w:val="ro-RO"/>
        </w:rPr>
        <w:t>ţ</w:t>
      </w:r>
      <w:r w:rsidRPr="00531F76">
        <w:rPr>
          <w:color w:val="333333"/>
          <w:lang w:val="ro-RO"/>
        </w:rPr>
        <w:t xml:space="preserve">ională modernă, măsurarea </w:t>
      </w:r>
      <w:r w:rsidRPr="00531F76">
        <w:rPr>
          <w:rStyle w:val="grame"/>
          <w:color w:val="333333"/>
          <w:lang w:val="ro-RO"/>
        </w:rPr>
        <w:t>este</w:t>
      </w:r>
      <w:r w:rsidR="0029369E" w:rsidRPr="00531F76">
        <w:rPr>
          <w:rStyle w:val="apple-converted-space"/>
          <w:color w:val="333333"/>
          <w:lang w:val="ro-RO"/>
        </w:rPr>
        <w:t xml:space="preserve"> </w:t>
      </w:r>
      <w:r w:rsidRPr="00531F76">
        <w:rPr>
          <w:color w:val="333333"/>
          <w:lang w:val="ro-RO"/>
        </w:rPr>
        <w:t xml:space="preserve">un moment de mare răspundere </w:t>
      </w:r>
      <w:r w:rsidR="00FC1478" w:rsidRPr="00531F76">
        <w:rPr>
          <w:color w:val="333333"/>
          <w:lang w:val="ro-RO"/>
        </w:rPr>
        <w:t>şi importanţ</w:t>
      </w:r>
      <w:r w:rsidRPr="00531F76">
        <w:rPr>
          <w:color w:val="333333"/>
          <w:lang w:val="ro-RO"/>
        </w:rPr>
        <w:t>ă, prezent în toate activită</w:t>
      </w:r>
      <w:r w:rsidR="00FC1478" w:rsidRPr="00531F76">
        <w:rPr>
          <w:color w:val="333333"/>
          <w:lang w:val="ro-RO"/>
        </w:rPr>
        <w:t>ţ</w:t>
      </w:r>
      <w:r w:rsidRPr="00531F76">
        <w:rPr>
          <w:color w:val="333333"/>
          <w:lang w:val="ro-RO"/>
        </w:rPr>
        <w:t>ile.</w:t>
      </w:r>
    </w:p>
    <w:p w:rsidR="00632464" w:rsidRPr="00531F76" w:rsidRDefault="00632464" w:rsidP="00EF3A1D">
      <w:pPr>
        <w:shd w:val="clear" w:color="auto" w:fill="FFFFFF"/>
        <w:jc w:val="both"/>
        <w:rPr>
          <w:color w:val="333333"/>
          <w:lang w:val="ro-RO"/>
        </w:rPr>
      </w:pPr>
      <w:r w:rsidRPr="00531F76">
        <w:rPr>
          <w:color w:val="333333"/>
          <w:lang w:val="ro-RO"/>
        </w:rPr>
        <w:t xml:space="preserve">În activitatea economică, asigurarea </w:t>
      </w:r>
      <w:r w:rsidR="00FC1478" w:rsidRPr="00531F76">
        <w:rPr>
          <w:color w:val="333333"/>
          <w:lang w:val="ro-RO"/>
        </w:rPr>
        <w:t>ş</w:t>
      </w:r>
      <w:r w:rsidRPr="00531F76">
        <w:rPr>
          <w:color w:val="333333"/>
          <w:lang w:val="ro-RO"/>
        </w:rPr>
        <w:t>i controlul calită</w:t>
      </w:r>
      <w:r w:rsidR="00FC1478" w:rsidRPr="00531F76">
        <w:rPr>
          <w:color w:val="333333"/>
          <w:lang w:val="ro-RO"/>
        </w:rPr>
        <w:t>ţ</w:t>
      </w:r>
      <w:r w:rsidRPr="00531F76">
        <w:rPr>
          <w:color w:val="333333"/>
          <w:lang w:val="ro-RO"/>
        </w:rPr>
        <w:t xml:space="preserve">ii produselor necesită </w:t>
      </w:r>
      <w:r w:rsidR="00E15157" w:rsidRPr="00531F76">
        <w:rPr>
          <w:color w:val="333333"/>
          <w:lang w:val="ro-RO"/>
        </w:rPr>
        <w:t xml:space="preserve">măsurări </w:t>
      </w:r>
      <w:r w:rsidRPr="00531F76">
        <w:rPr>
          <w:color w:val="333333"/>
          <w:lang w:val="ro-RO"/>
        </w:rPr>
        <w:t xml:space="preserve">permanente, efectuate asupra materiilor </w:t>
      </w:r>
      <w:r w:rsidR="00FC1478" w:rsidRPr="00531F76">
        <w:rPr>
          <w:color w:val="333333"/>
          <w:lang w:val="ro-RO"/>
        </w:rPr>
        <w:t xml:space="preserve">prime, </w:t>
      </w:r>
      <w:proofErr w:type="spellStart"/>
      <w:r w:rsidR="00FC1478" w:rsidRPr="00531F76">
        <w:rPr>
          <w:color w:val="333333"/>
          <w:lang w:val="ro-RO"/>
        </w:rPr>
        <w:t>materiarelor</w:t>
      </w:r>
      <w:proofErr w:type="spellEnd"/>
      <w:r w:rsidR="00FC1478" w:rsidRPr="00531F76">
        <w:rPr>
          <w:color w:val="333333"/>
          <w:lang w:val="ro-RO"/>
        </w:rPr>
        <w:t xml:space="preserve"> ş</w:t>
      </w:r>
      <w:r w:rsidRPr="00531F76">
        <w:rPr>
          <w:color w:val="333333"/>
          <w:lang w:val="ro-RO"/>
        </w:rPr>
        <w:t xml:space="preserve">i componentelor primite de la </w:t>
      </w:r>
      <w:r w:rsidRPr="00531F76">
        <w:rPr>
          <w:color w:val="333333"/>
          <w:lang w:val="ro-RO"/>
        </w:rPr>
        <w:lastRenderedPageBreak/>
        <w:t>furnizorii, societă</w:t>
      </w:r>
      <w:r w:rsidR="00FC1478" w:rsidRPr="00531F76">
        <w:rPr>
          <w:color w:val="333333"/>
          <w:lang w:val="ro-RO"/>
        </w:rPr>
        <w:t>ţ</w:t>
      </w:r>
      <w:r w:rsidRPr="00531F76">
        <w:rPr>
          <w:color w:val="333333"/>
          <w:lang w:val="ro-RO"/>
        </w:rPr>
        <w:t>ii comerciale sau efectuate de agen</w:t>
      </w:r>
      <w:r w:rsidR="00FC1478" w:rsidRPr="00531F76">
        <w:rPr>
          <w:color w:val="333333"/>
          <w:lang w:val="ro-RO"/>
        </w:rPr>
        <w:t>ţ</w:t>
      </w:r>
      <w:r w:rsidRPr="00531F76">
        <w:rPr>
          <w:color w:val="333333"/>
          <w:lang w:val="ro-RO"/>
        </w:rPr>
        <w:t>ii economici la fiecare opera</w:t>
      </w:r>
      <w:r w:rsidR="00FC1478" w:rsidRPr="00531F76">
        <w:rPr>
          <w:color w:val="333333"/>
          <w:lang w:val="ro-RO"/>
        </w:rPr>
        <w:t>ţ</w:t>
      </w:r>
      <w:r w:rsidRPr="00531F76">
        <w:rPr>
          <w:color w:val="333333"/>
          <w:lang w:val="ro-RO"/>
        </w:rPr>
        <w:t>ie de proiectare, fabricare sau produselor finale. Î</w:t>
      </w:r>
      <w:r w:rsidR="00FC1478" w:rsidRPr="00531F76">
        <w:rPr>
          <w:color w:val="333333"/>
          <w:lang w:val="ro-RO"/>
        </w:rPr>
        <w:t>n cadrul unor procese de producţ</w:t>
      </w:r>
      <w:r w:rsidRPr="00531F76">
        <w:rPr>
          <w:color w:val="333333"/>
          <w:lang w:val="ro-RO"/>
        </w:rPr>
        <w:t xml:space="preserve">ie cu grad înalt de mecanizare </w:t>
      </w:r>
      <w:r w:rsidR="00FC1478" w:rsidRPr="00531F76">
        <w:rPr>
          <w:color w:val="333333"/>
          <w:lang w:val="ro-RO"/>
        </w:rPr>
        <w:t>ş</w:t>
      </w:r>
      <w:r w:rsidRPr="00531F76">
        <w:rPr>
          <w:color w:val="333333"/>
          <w:lang w:val="ro-RO"/>
        </w:rPr>
        <w:t>i automatizare, mijloacele de măsurare au</w:t>
      </w:r>
      <w:r w:rsidR="0029369E" w:rsidRPr="00531F76">
        <w:rPr>
          <w:color w:val="333333"/>
          <w:lang w:val="ro-RO"/>
        </w:rPr>
        <w:t xml:space="preserve"> </w:t>
      </w:r>
      <w:r w:rsidRPr="00531F76">
        <w:rPr>
          <w:rStyle w:val="grame"/>
          <w:color w:val="333333"/>
          <w:lang w:val="ro-RO"/>
        </w:rPr>
        <w:t>un</w:t>
      </w:r>
      <w:r w:rsidR="0029369E" w:rsidRPr="00531F76">
        <w:rPr>
          <w:rStyle w:val="grame"/>
          <w:color w:val="333333"/>
          <w:lang w:val="ro-RO"/>
        </w:rPr>
        <w:t xml:space="preserve"> </w:t>
      </w:r>
      <w:r w:rsidRPr="00531F76">
        <w:rPr>
          <w:color w:val="333333"/>
          <w:lang w:val="ro-RO"/>
        </w:rPr>
        <w:t>rol vital.</w:t>
      </w:r>
    </w:p>
    <w:p w:rsidR="00632464" w:rsidRPr="00531F76" w:rsidRDefault="00632464" w:rsidP="00EF3A1D">
      <w:pPr>
        <w:shd w:val="clear" w:color="auto" w:fill="FFFFFF"/>
        <w:jc w:val="both"/>
        <w:rPr>
          <w:color w:val="333333"/>
          <w:lang w:val="ro-RO"/>
        </w:rPr>
      </w:pPr>
      <w:r w:rsidRPr="00531F76">
        <w:rPr>
          <w:color w:val="333333"/>
          <w:lang w:val="ro-RO"/>
        </w:rPr>
        <w:t>În exploatarea produselor complexe, pentru a controla</w:t>
      </w:r>
      <w:r w:rsidR="0029369E" w:rsidRPr="00531F76">
        <w:rPr>
          <w:color w:val="333333"/>
          <w:lang w:val="ro-RO"/>
        </w:rPr>
        <w:t xml:space="preserve"> </w:t>
      </w:r>
      <w:r w:rsidRPr="00531F76">
        <w:rPr>
          <w:rStyle w:val="grame"/>
          <w:color w:val="333333"/>
          <w:lang w:val="ro-RO"/>
        </w:rPr>
        <w:t>men</w:t>
      </w:r>
      <w:r w:rsidR="00FC1478" w:rsidRPr="00531F76">
        <w:rPr>
          <w:rStyle w:val="grame"/>
          <w:color w:val="333333"/>
          <w:lang w:val="ro-RO"/>
        </w:rPr>
        <w:t>ţ</w:t>
      </w:r>
      <w:r w:rsidRPr="00531F76">
        <w:rPr>
          <w:rStyle w:val="grame"/>
          <w:color w:val="333333"/>
          <w:lang w:val="ro-RO"/>
        </w:rPr>
        <w:t>inerea</w:t>
      </w:r>
      <w:r w:rsidR="0029369E" w:rsidRPr="00531F76">
        <w:rPr>
          <w:rStyle w:val="grame"/>
          <w:color w:val="333333"/>
          <w:lang w:val="ro-RO"/>
        </w:rPr>
        <w:t xml:space="preserve"> </w:t>
      </w:r>
      <w:r w:rsidRPr="00531F76">
        <w:rPr>
          <w:rStyle w:val="grame"/>
          <w:color w:val="333333"/>
          <w:lang w:val="ro-RO"/>
        </w:rPr>
        <w:t>performan</w:t>
      </w:r>
      <w:r w:rsidR="00FC1478" w:rsidRPr="00531F76">
        <w:rPr>
          <w:rStyle w:val="grame"/>
          <w:color w:val="333333"/>
          <w:lang w:val="ro-RO"/>
        </w:rPr>
        <w:t>ţ</w:t>
      </w:r>
      <w:r w:rsidRPr="00531F76">
        <w:rPr>
          <w:rStyle w:val="grame"/>
          <w:color w:val="333333"/>
          <w:lang w:val="ro-RO"/>
        </w:rPr>
        <w:t>elor</w:t>
      </w:r>
      <w:r w:rsidR="0029369E" w:rsidRPr="00531F76">
        <w:rPr>
          <w:rStyle w:val="grame"/>
          <w:color w:val="333333"/>
          <w:lang w:val="ro-RO"/>
        </w:rPr>
        <w:t xml:space="preserve"> </w:t>
      </w:r>
      <w:r w:rsidRPr="00531F76">
        <w:rPr>
          <w:color w:val="333333"/>
          <w:lang w:val="ro-RO"/>
        </w:rPr>
        <w:t xml:space="preserve">acestora în timp, pentru a asigura securitatea </w:t>
      </w:r>
      <w:proofErr w:type="spellStart"/>
      <w:r w:rsidRPr="00531F76">
        <w:rPr>
          <w:color w:val="333333"/>
          <w:lang w:val="ro-RO"/>
        </w:rPr>
        <w:t>intala</w:t>
      </w:r>
      <w:r w:rsidR="00FC1478" w:rsidRPr="00531F76">
        <w:rPr>
          <w:color w:val="333333"/>
          <w:lang w:val="ro-RO"/>
        </w:rPr>
        <w:t>ţ</w:t>
      </w:r>
      <w:r w:rsidRPr="00531F76">
        <w:rPr>
          <w:color w:val="333333"/>
          <w:lang w:val="ro-RO"/>
        </w:rPr>
        <w:t>iilor</w:t>
      </w:r>
      <w:proofErr w:type="spellEnd"/>
      <w:r w:rsidRPr="00531F76">
        <w:rPr>
          <w:color w:val="333333"/>
          <w:lang w:val="ro-RO"/>
        </w:rPr>
        <w:t xml:space="preserve"> </w:t>
      </w:r>
      <w:r w:rsidR="00FC1478" w:rsidRPr="00531F76">
        <w:rPr>
          <w:color w:val="333333"/>
          <w:lang w:val="ro-RO"/>
        </w:rPr>
        <w:t>ş</w:t>
      </w:r>
      <w:r w:rsidRPr="00531F76">
        <w:rPr>
          <w:color w:val="333333"/>
          <w:lang w:val="ro-RO"/>
        </w:rPr>
        <w:t>i protec</w:t>
      </w:r>
      <w:r w:rsidR="00FC1478" w:rsidRPr="00531F76">
        <w:rPr>
          <w:color w:val="333333"/>
          <w:lang w:val="ro-RO"/>
        </w:rPr>
        <w:t>ţ</w:t>
      </w:r>
      <w:r w:rsidRPr="00531F76">
        <w:rPr>
          <w:color w:val="333333"/>
          <w:lang w:val="ro-RO"/>
        </w:rPr>
        <w:t xml:space="preserve">ia muncii, se efectuează </w:t>
      </w:r>
      <w:proofErr w:type="spellStart"/>
      <w:r w:rsidRPr="00531F76">
        <w:rPr>
          <w:color w:val="333333"/>
          <w:lang w:val="ro-RO"/>
        </w:rPr>
        <w:t>măsurari</w:t>
      </w:r>
      <w:proofErr w:type="spellEnd"/>
      <w:r w:rsidRPr="00531F76">
        <w:rPr>
          <w:color w:val="333333"/>
          <w:lang w:val="ro-RO"/>
        </w:rPr>
        <w:t xml:space="preserve"> periodice sau dup</w:t>
      </w:r>
      <w:r w:rsidR="00E15157" w:rsidRPr="00531F76">
        <w:rPr>
          <w:color w:val="333333"/>
          <w:lang w:val="ro-RO"/>
        </w:rPr>
        <w:t>ă</w:t>
      </w:r>
      <w:r w:rsidRPr="00531F76">
        <w:rPr>
          <w:color w:val="333333"/>
          <w:lang w:val="ro-RO"/>
        </w:rPr>
        <w:t xml:space="preserve"> repara</w:t>
      </w:r>
      <w:r w:rsidR="00FC1478" w:rsidRPr="00531F76">
        <w:rPr>
          <w:color w:val="333333"/>
          <w:lang w:val="ro-RO"/>
        </w:rPr>
        <w:t>ţ</w:t>
      </w:r>
      <w:r w:rsidRPr="00531F76">
        <w:rPr>
          <w:color w:val="333333"/>
          <w:lang w:val="ro-RO"/>
        </w:rPr>
        <w:t>ii.</w:t>
      </w:r>
    </w:p>
    <w:p w:rsidR="00632464" w:rsidRPr="00531F76" w:rsidRDefault="006F2CAF" w:rsidP="00EF3A1D">
      <w:pPr>
        <w:shd w:val="clear" w:color="auto" w:fill="FFFFFF"/>
        <w:jc w:val="both"/>
        <w:rPr>
          <w:color w:val="333333"/>
          <w:lang w:val="it-IT"/>
        </w:rPr>
      </w:pPr>
      <w:r w:rsidRPr="00531F76">
        <w:rPr>
          <w:color w:val="333333"/>
          <w:lang w:val="ro-RO"/>
        </w:rPr>
        <w:t>Urmă</w:t>
      </w:r>
      <w:r w:rsidR="00632464" w:rsidRPr="00531F76">
        <w:rPr>
          <w:color w:val="333333"/>
          <w:lang w:val="ro-RO"/>
        </w:rPr>
        <w:t>rirea</w:t>
      </w:r>
      <w:r w:rsidRPr="00531F76">
        <w:rPr>
          <w:color w:val="333333"/>
          <w:lang w:val="ro-RO"/>
        </w:rPr>
        <w:t xml:space="preserve"> consumurilor de materii prime </w:t>
      </w:r>
      <w:r w:rsidR="00FC1478" w:rsidRPr="00531F76">
        <w:rPr>
          <w:color w:val="333333"/>
          <w:lang w:val="ro-RO"/>
        </w:rPr>
        <w:t>ş</w:t>
      </w:r>
      <w:r w:rsidR="00632464" w:rsidRPr="00531F76">
        <w:rPr>
          <w:color w:val="333333"/>
          <w:lang w:val="ro-RO"/>
        </w:rPr>
        <w:t>i materi</w:t>
      </w:r>
      <w:r w:rsidRPr="00531F76">
        <w:rPr>
          <w:color w:val="333333"/>
          <w:lang w:val="ro-RO"/>
        </w:rPr>
        <w:t xml:space="preserve">ale, a consumurilor de energie </w:t>
      </w:r>
      <w:r w:rsidR="00FC1478" w:rsidRPr="00531F76">
        <w:rPr>
          <w:color w:val="333333"/>
          <w:lang w:val="ro-RO"/>
        </w:rPr>
        <w:t>ş</w:t>
      </w:r>
      <w:r w:rsidRPr="00531F76">
        <w:rPr>
          <w:color w:val="333333"/>
          <w:lang w:val="ro-RO"/>
        </w:rPr>
        <w:t xml:space="preserve">i combustibili </w:t>
      </w:r>
      <w:r w:rsidR="00FC1478" w:rsidRPr="00531F76">
        <w:rPr>
          <w:color w:val="333333"/>
          <w:lang w:val="ro-RO"/>
        </w:rPr>
        <w:t>ş</w:t>
      </w:r>
      <w:r w:rsidR="00632464" w:rsidRPr="00531F76">
        <w:rPr>
          <w:color w:val="333333"/>
          <w:lang w:val="ro-RO"/>
        </w:rPr>
        <w:t>i luarea m</w:t>
      </w:r>
      <w:r w:rsidRPr="00531F76">
        <w:rPr>
          <w:color w:val="333333"/>
          <w:lang w:val="ro-RO"/>
        </w:rPr>
        <w:t>ă</w:t>
      </w:r>
      <w:r w:rsidR="00632464" w:rsidRPr="00531F76">
        <w:rPr>
          <w:color w:val="333333"/>
          <w:lang w:val="ro-RO"/>
        </w:rPr>
        <w:t>surilor de economisire necesit</w:t>
      </w:r>
      <w:r w:rsidRPr="00531F76">
        <w:rPr>
          <w:color w:val="333333"/>
          <w:lang w:val="ro-RO"/>
        </w:rPr>
        <w:t>ă</w:t>
      </w:r>
      <w:r w:rsidR="00632464" w:rsidRPr="00531F76">
        <w:rPr>
          <w:color w:val="333333"/>
          <w:lang w:val="ro-RO"/>
        </w:rPr>
        <w:t xml:space="preserve"> utilizarea mijloacelor d</w:t>
      </w:r>
      <w:r w:rsidR="00E15157" w:rsidRPr="00531F76">
        <w:rPr>
          <w:color w:val="333333"/>
          <w:lang w:val="ro-RO"/>
        </w:rPr>
        <w:t>e mă</w:t>
      </w:r>
      <w:r w:rsidR="00632464" w:rsidRPr="00531F76">
        <w:rPr>
          <w:color w:val="333333"/>
          <w:lang w:val="ro-RO"/>
        </w:rPr>
        <w:t>surare. Comer</w:t>
      </w:r>
      <w:r w:rsidR="00FC1478" w:rsidRPr="00531F76">
        <w:rPr>
          <w:color w:val="333333"/>
          <w:lang w:val="ro-RO"/>
        </w:rPr>
        <w:t>ţ</w:t>
      </w:r>
      <w:r w:rsidRPr="00531F76">
        <w:rPr>
          <w:color w:val="333333"/>
          <w:lang w:val="ro-RO"/>
        </w:rPr>
        <w:t>ul că</w:t>
      </w:r>
      <w:r w:rsidR="00632464" w:rsidRPr="00531F76">
        <w:rPr>
          <w:color w:val="333333"/>
          <w:lang w:val="ro-RO"/>
        </w:rPr>
        <w:t>tre popula</w:t>
      </w:r>
      <w:r w:rsidR="00FC1478" w:rsidRPr="00531F76">
        <w:rPr>
          <w:color w:val="333333"/>
          <w:lang w:val="ro-RO"/>
        </w:rPr>
        <w:t>ţ</w:t>
      </w:r>
      <w:r w:rsidRPr="00531F76">
        <w:rPr>
          <w:color w:val="333333"/>
          <w:lang w:val="ro-RO"/>
        </w:rPr>
        <w:t>ie, tranzac</w:t>
      </w:r>
      <w:r w:rsidR="00FC1478" w:rsidRPr="00531F76">
        <w:rPr>
          <w:color w:val="333333"/>
          <w:lang w:val="ro-RO"/>
        </w:rPr>
        <w:t>ţ</w:t>
      </w:r>
      <w:r w:rsidRPr="00531F76">
        <w:rPr>
          <w:color w:val="333333"/>
          <w:lang w:val="ro-RO"/>
        </w:rPr>
        <w:t xml:space="preserve">iile comerciale </w:t>
      </w:r>
      <w:r w:rsidR="00632464" w:rsidRPr="00531F76">
        <w:rPr>
          <w:color w:val="333333"/>
          <w:lang w:val="ro-RO"/>
        </w:rPr>
        <w:t xml:space="preserve">nu pot fi realizate </w:t>
      </w:r>
      <w:r w:rsidRPr="00531F76">
        <w:rPr>
          <w:color w:val="333333"/>
          <w:lang w:val="ro-RO"/>
        </w:rPr>
        <w:t xml:space="preserve">în lipsa </w:t>
      </w:r>
      <w:r w:rsidR="00632464" w:rsidRPr="00531F76">
        <w:rPr>
          <w:color w:val="333333"/>
          <w:lang w:val="ro-RO"/>
        </w:rPr>
        <w:t>baz</w:t>
      </w:r>
      <w:r w:rsidRPr="00531F76">
        <w:rPr>
          <w:color w:val="333333"/>
          <w:lang w:val="ro-RO"/>
        </w:rPr>
        <w:t>ei</w:t>
      </w:r>
      <w:r w:rsidR="00632464" w:rsidRPr="00531F76">
        <w:rPr>
          <w:color w:val="333333"/>
          <w:lang w:val="ro-RO"/>
        </w:rPr>
        <w:t xml:space="preserve"> de m</w:t>
      </w:r>
      <w:r w:rsidRPr="00531F76">
        <w:rPr>
          <w:color w:val="333333"/>
          <w:lang w:val="ro-RO"/>
        </w:rPr>
        <w:t>ă</w:t>
      </w:r>
      <w:r w:rsidR="00632464" w:rsidRPr="00531F76">
        <w:rPr>
          <w:color w:val="333333"/>
          <w:lang w:val="ro-RO"/>
        </w:rPr>
        <w:t xml:space="preserve">surare. </w:t>
      </w:r>
      <w:r w:rsidR="00632464" w:rsidRPr="00531F76">
        <w:rPr>
          <w:color w:val="333333"/>
          <w:lang w:val="it-IT"/>
        </w:rPr>
        <w:t>Medicina modern</w:t>
      </w:r>
      <w:r w:rsidRPr="00531F76">
        <w:rPr>
          <w:color w:val="333333"/>
          <w:lang w:val="it-IT"/>
        </w:rPr>
        <w:t>ă</w:t>
      </w:r>
      <w:r w:rsidR="00632464" w:rsidRPr="00531F76">
        <w:rPr>
          <w:color w:val="333333"/>
          <w:lang w:val="it-IT"/>
        </w:rPr>
        <w:t xml:space="preserve"> </w:t>
      </w:r>
      <w:r w:rsidR="00FC1478" w:rsidRPr="00531F76">
        <w:rPr>
          <w:color w:val="333333"/>
          <w:lang w:val="it-IT"/>
        </w:rPr>
        <w:t>ş</w:t>
      </w:r>
      <w:r w:rsidR="00632464" w:rsidRPr="00531F76">
        <w:rPr>
          <w:color w:val="333333"/>
          <w:lang w:val="it-IT"/>
        </w:rPr>
        <w:t>i protec</w:t>
      </w:r>
      <w:r w:rsidR="00FC1478" w:rsidRPr="00531F76">
        <w:rPr>
          <w:color w:val="333333"/>
          <w:lang w:val="it-IT"/>
        </w:rPr>
        <w:t>ţ</w:t>
      </w:r>
      <w:r w:rsidR="00632464" w:rsidRPr="00531F76">
        <w:rPr>
          <w:color w:val="333333"/>
          <w:lang w:val="it-IT"/>
        </w:rPr>
        <w:t>ia mediului ambiant (ecologia) se realizeaz</w:t>
      </w:r>
      <w:r w:rsidRPr="00531F76">
        <w:rPr>
          <w:color w:val="333333"/>
          <w:lang w:val="it-IT"/>
        </w:rPr>
        <w:t>ă</w:t>
      </w:r>
      <w:r w:rsidR="00632464" w:rsidRPr="00531F76">
        <w:rPr>
          <w:color w:val="333333"/>
          <w:lang w:val="it-IT"/>
        </w:rPr>
        <w:t xml:space="preserve"> pe baza unor m</w:t>
      </w:r>
      <w:r w:rsidRPr="00531F76">
        <w:rPr>
          <w:color w:val="333333"/>
          <w:lang w:val="it-IT"/>
        </w:rPr>
        <w:t>ă</w:t>
      </w:r>
      <w:r w:rsidR="00E15157" w:rsidRPr="00531F76">
        <w:rPr>
          <w:color w:val="333333"/>
          <w:lang w:val="it-IT"/>
        </w:rPr>
        <w:t>sură</w:t>
      </w:r>
      <w:r w:rsidR="00632464" w:rsidRPr="00531F76">
        <w:rPr>
          <w:color w:val="333333"/>
          <w:lang w:val="it-IT"/>
        </w:rPr>
        <w:t>ri din</w:t>
      </w:r>
      <w:r w:rsidR="0029369E" w:rsidRPr="00531F76">
        <w:rPr>
          <w:color w:val="333333"/>
          <w:lang w:val="it-IT"/>
        </w:rPr>
        <w:t xml:space="preserve"> </w:t>
      </w:r>
      <w:r w:rsidR="00632464" w:rsidRPr="00531F76">
        <w:rPr>
          <w:rStyle w:val="grame"/>
          <w:color w:val="333333"/>
          <w:lang w:val="it-IT"/>
        </w:rPr>
        <w:t>ce</w:t>
      </w:r>
      <w:r w:rsidR="0029369E" w:rsidRPr="00531F76">
        <w:rPr>
          <w:rStyle w:val="apple-converted-space"/>
          <w:color w:val="333333"/>
          <w:lang w:val="it-IT"/>
        </w:rPr>
        <w:t xml:space="preserve"> </w:t>
      </w:r>
      <w:r w:rsidRPr="00531F76">
        <w:rPr>
          <w:rStyle w:val="apple-converted-space"/>
          <w:color w:val="333333"/>
          <w:lang w:val="it-IT"/>
        </w:rPr>
        <w:t>î</w:t>
      </w:r>
      <w:r w:rsidR="00632464" w:rsidRPr="00531F76">
        <w:rPr>
          <w:color w:val="333333"/>
          <w:lang w:val="it-IT"/>
        </w:rPr>
        <w:t>n ce mai complexe.</w:t>
      </w:r>
    </w:p>
    <w:p w:rsidR="00632464" w:rsidRPr="00531F76" w:rsidRDefault="006F2CAF" w:rsidP="00EF3A1D">
      <w:pPr>
        <w:shd w:val="clear" w:color="auto" w:fill="FFFFFF"/>
        <w:jc w:val="both"/>
        <w:rPr>
          <w:color w:val="333333"/>
          <w:lang w:val="it-IT"/>
        </w:rPr>
      </w:pPr>
      <w:r w:rsidRPr="00531F76">
        <w:rPr>
          <w:color w:val="333333"/>
          <w:lang w:val="it-IT"/>
        </w:rPr>
        <w:t xml:space="preserve">În acest context, </w:t>
      </w:r>
      <w:r w:rsidR="00632464" w:rsidRPr="00531F76">
        <w:rPr>
          <w:color w:val="333333"/>
          <w:lang w:val="it-IT"/>
        </w:rPr>
        <w:t>se constat</w:t>
      </w:r>
      <w:r w:rsidRPr="00531F76">
        <w:rPr>
          <w:color w:val="333333"/>
          <w:lang w:val="it-IT"/>
        </w:rPr>
        <w:t>ă</w:t>
      </w:r>
      <w:r w:rsidR="00632464" w:rsidRPr="00531F76">
        <w:rPr>
          <w:color w:val="333333"/>
          <w:lang w:val="it-IT"/>
        </w:rPr>
        <w:t xml:space="preserve"> marea r</w:t>
      </w:r>
      <w:r w:rsidRPr="00531F76">
        <w:rPr>
          <w:color w:val="333333"/>
          <w:lang w:val="it-IT"/>
        </w:rPr>
        <w:t>ă</w:t>
      </w:r>
      <w:r w:rsidR="00632464" w:rsidRPr="00531F76">
        <w:rPr>
          <w:color w:val="333333"/>
          <w:lang w:val="it-IT"/>
        </w:rPr>
        <w:t>sp</w:t>
      </w:r>
      <w:r w:rsidRPr="00531F76">
        <w:rPr>
          <w:color w:val="333333"/>
          <w:lang w:val="it-IT"/>
        </w:rPr>
        <w:t xml:space="preserve">ândire a mijloacelor de măsurare </w:t>
      </w:r>
      <w:r w:rsidR="002F7113" w:rsidRPr="00531F76">
        <w:rPr>
          <w:color w:val="333333"/>
          <w:lang w:val="it-IT"/>
        </w:rPr>
        <w:t>ş</w:t>
      </w:r>
      <w:r w:rsidRPr="00531F76">
        <w:rPr>
          <w:color w:val="333333"/>
          <w:lang w:val="it-IT"/>
        </w:rPr>
        <w:t>i importan</w:t>
      </w:r>
      <w:r w:rsidR="002F7113" w:rsidRPr="00531F76">
        <w:rPr>
          <w:color w:val="333333"/>
          <w:lang w:val="it-IT"/>
        </w:rPr>
        <w:t>ţ</w:t>
      </w:r>
      <w:r w:rsidR="00632464" w:rsidRPr="00531F76">
        <w:rPr>
          <w:color w:val="333333"/>
          <w:lang w:val="it-IT"/>
        </w:rPr>
        <w:t>a efectu</w:t>
      </w:r>
      <w:r w:rsidRPr="00531F76">
        <w:rPr>
          <w:color w:val="333333"/>
          <w:lang w:val="it-IT"/>
        </w:rPr>
        <w:t>ă</w:t>
      </w:r>
      <w:r w:rsidR="00632464" w:rsidRPr="00531F76">
        <w:rPr>
          <w:color w:val="333333"/>
          <w:lang w:val="it-IT"/>
        </w:rPr>
        <w:t>rii unor m</w:t>
      </w:r>
      <w:r w:rsidRPr="00531F76">
        <w:rPr>
          <w:color w:val="333333"/>
          <w:lang w:val="it-IT"/>
        </w:rPr>
        <w:t>ă</w:t>
      </w:r>
      <w:r w:rsidR="00632464" w:rsidRPr="00531F76">
        <w:rPr>
          <w:color w:val="333333"/>
          <w:lang w:val="it-IT"/>
        </w:rPr>
        <w:t>sur</w:t>
      </w:r>
      <w:r w:rsidRPr="00531F76">
        <w:rPr>
          <w:color w:val="333333"/>
          <w:lang w:val="it-IT"/>
        </w:rPr>
        <w:t>ă</w:t>
      </w:r>
      <w:r w:rsidR="00632464" w:rsidRPr="00531F76">
        <w:rPr>
          <w:color w:val="333333"/>
          <w:lang w:val="it-IT"/>
        </w:rPr>
        <w:t xml:space="preserve">ri uniforme </w:t>
      </w:r>
      <w:r w:rsidR="002F7113" w:rsidRPr="00531F76">
        <w:rPr>
          <w:color w:val="333333"/>
          <w:lang w:val="it-IT"/>
        </w:rPr>
        <w:t>ş</w:t>
      </w:r>
      <w:r w:rsidRPr="00531F76">
        <w:rPr>
          <w:color w:val="333333"/>
          <w:lang w:val="it-IT"/>
        </w:rPr>
        <w:t>i exacte î</w:t>
      </w:r>
      <w:r w:rsidR="00632464" w:rsidRPr="00531F76">
        <w:rPr>
          <w:color w:val="333333"/>
          <w:lang w:val="it-IT"/>
        </w:rPr>
        <w:t>n toate domeniile de activitate.</w:t>
      </w:r>
      <w:r w:rsidR="00331B5E" w:rsidRPr="00531F76">
        <w:rPr>
          <w:lang w:val="en-US"/>
        </w:rPr>
        <w:t xml:space="preserve"> </w:t>
      </w:r>
    </w:p>
    <w:p w:rsidR="000D628C" w:rsidRPr="00531F76" w:rsidRDefault="000D628C" w:rsidP="00EF3A1D">
      <w:pPr>
        <w:shd w:val="clear" w:color="auto" w:fill="FFFFFF"/>
        <w:jc w:val="both"/>
        <w:rPr>
          <w:color w:val="333333"/>
          <w:sz w:val="10"/>
          <w:szCs w:val="10"/>
          <w:lang w:val="it-IT"/>
        </w:rPr>
      </w:pPr>
    </w:p>
    <w:p w:rsidR="00BF7055" w:rsidRPr="00425AF2" w:rsidRDefault="00BF7055" w:rsidP="00EF3A1D">
      <w:pPr>
        <w:shd w:val="clear" w:color="auto" w:fill="FFFFFF"/>
        <w:jc w:val="both"/>
        <w:rPr>
          <w:lang w:val="it-IT"/>
        </w:rPr>
      </w:pPr>
      <w:r w:rsidRPr="00531F76">
        <w:rPr>
          <w:color w:val="333333"/>
          <w:lang w:val="it-IT"/>
        </w:rPr>
        <w:t xml:space="preserve">Din aceste motive, mijloacele de măsurare sunt considerate ca o categorie de produse de </w:t>
      </w:r>
      <w:r w:rsidRPr="00425AF2">
        <w:rPr>
          <w:lang w:val="it-IT"/>
        </w:rPr>
        <w:t xml:space="preserve">importanţă deosebită pentru economia naţională, a căror fabricare, import, utilizare, verficare şi reparare în prezent </w:t>
      </w:r>
      <w:r w:rsidRPr="00425AF2">
        <w:rPr>
          <w:rStyle w:val="grame"/>
          <w:lang w:val="it-IT"/>
        </w:rPr>
        <w:t xml:space="preserve">este </w:t>
      </w:r>
      <w:r w:rsidRPr="00425AF2">
        <w:rPr>
          <w:lang w:val="it-IT"/>
        </w:rPr>
        <w:t>reglementată prin Legea metrologiei nr. 647 din 17.11.1995.</w:t>
      </w:r>
    </w:p>
    <w:p w:rsidR="00BF7055" w:rsidRPr="00425AF2" w:rsidRDefault="00BF7055" w:rsidP="00EF3A1D">
      <w:pPr>
        <w:shd w:val="clear" w:color="auto" w:fill="FFFFFF"/>
        <w:jc w:val="both"/>
        <w:rPr>
          <w:lang w:val="it-IT"/>
        </w:rPr>
      </w:pPr>
      <w:r w:rsidRPr="00425AF2">
        <w:rPr>
          <w:lang w:val="it-IT"/>
        </w:rPr>
        <w:t>Prin Legea metrologiei, care transpune în legisla</w:t>
      </w:r>
      <w:r w:rsidR="00AE7423" w:rsidRPr="00425AF2">
        <w:rPr>
          <w:lang w:val="it-IT"/>
        </w:rPr>
        <w:t>ţ</w:t>
      </w:r>
      <w:r w:rsidRPr="00425AF2">
        <w:rPr>
          <w:lang w:val="it-IT"/>
        </w:rPr>
        <w:t>ia na</w:t>
      </w:r>
      <w:r w:rsidR="00AE7423" w:rsidRPr="00425AF2">
        <w:rPr>
          <w:lang w:val="it-IT"/>
        </w:rPr>
        <w:t>ţ</w:t>
      </w:r>
      <w:r w:rsidRPr="00425AF2">
        <w:rPr>
          <w:lang w:val="it-IT"/>
        </w:rPr>
        <w:t>ională prevederile ”vechii abordări”,</w:t>
      </w:r>
      <w:r w:rsidRPr="00425AF2">
        <w:rPr>
          <w:b/>
          <w:lang w:val="it-IT"/>
        </w:rPr>
        <w:t xml:space="preserve"> </w:t>
      </w:r>
      <w:r w:rsidRPr="00425AF2">
        <w:rPr>
          <w:lang w:val="it-IT"/>
        </w:rPr>
        <w:t xml:space="preserve"> importul, fabricarea şi livrarea mijloacelor de măsurare nu pot fi realizate dacă:</w:t>
      </w:r>
    </w:p>
    <w:p w:rsidR="00BF7055" w:rsidRPr="00425AF2" w:rsidRDefault="00BF7055" w:rsidP="00EF3A1D">
      <w:pPr>
        <w:shd w:val="clear" w:color="auto" w:fill="FFFFFF"/>
        <w:ind w:firstLine="240"/>
        <w:jc w:val="both"/>
        <w:rPr>
          <w:lang w:val="it-IT"/>
        </w:rPr>
      </w:pPr>
      <w:r w:rsidRPr="00425AF2">
        <w:rPr>
          <w:lang w:val="it-IT"/>
        </w:rPr>
        <w:t>- noile tipuri de mijloace de măsurare nu au fost supuse unor încercări metrologice în scopul aprobării de model, realizate de Institutul National de Metrologie, după ce producătorii au realizat propriile încercari;</w:t>
      </w:r>
    </w:p>
    <w:p w:rsidR="00BF7055" w:rsidRPr="00425AF2" w:rsidRDefault="00BF7055" w:rsidP="00EF3A1D">
      <w:pPr>
        <w:shd w:val="clear" w:color="auto" w:fill="FFFFFF"/>
        <w:ind w:firstLine="240"/>
        <w:jc w:val="both"/>
        <w:rPr>
          <w:lang w:val="it-IT"/>
        </w:rPr>
      </w:pPr>
      <w:r w:rsidRPr="00425AF2">
        <w:rPr>
          <w:lang w:val="it-IT"/>
        </w:rPr>
        <w:t>- nu a fost obţinută o aprobare de model, prin care se confirmă îndeplinirea condiiţilor necesare pentru aprobarea  mijloacelor de masurare şi fabricarea lor cu o calitate corespunzătoare;</w:t>
      </w:r>
    </w:p>
    <w:p w:rsidR="00BF7055" w:rsidRPr="00425AF2" w:rsidRDefault="00BF7055" w:rsidP="00EF3A1D">
      <w:pPr>
        <w:shd w:val="clear" w:color="auto" w:fill="FFFFFF"/>
        <w:ind w:firstLine="240"/>
        <w:jc w:val="both"/>
        <w:rPr>
          <w:lang w:val="it-IT"/>
        </w:rPr>
      </w:pPr>
      <w:r w:rsidRPr="00425AF2">
        <w:rPr>
          <w:lang w:val="it-IT"/>
        </w:rPr>
        <w:t xml:space="preserve">- </w:t>
      </w:r>
      <w:r w:rsidRPr="00425AF2">
        <w:rPr>
          <w:rStyle w:val="grame"/>
          <w:lang w:val="it-IT"/>
        </w:rPr>
        <w:t xml:space="preserve">pe </w:t>
      </w:r>
      <w:r w:rsidRPr="00425AF2">
        <w:rPr>
          <w:lang w:val="it-IT"/>
        </w:rPr>
        <w:t>parcursul utilizării, nu se respectă caracteristicile metrologice a mijloacelor de măsurare, care au fost  supuse încercărilor metrologice în scopul aprobarării de model, stabilite în descrierile de model.</w:t>
      </w:r>
    </w:p>
    <w:p w:rsidR="00BF7055" w:rsidRPr="00425AF2" w:rsidRDefault="00BF7055" w:rsidP="00EF3A1D">
      <w:pPr>
        <w:shd w:val="clear" w:color="auto" w:fill="FFFFFF"/>
        <w:tabs>
          <w:tab w:val="left" w:pos="7080"/>
        </w:tabs>
        <w:jc w:val="both"/>
        <w:rPr>
          <w:sz w:val="10"/>
          <w:szCs w:val="10"/>
          <w:lang w:val="it-IT"/>
        </w:rPr>
      </w:pPr>
    </w:p>
    <w:p w:rsidR="00BF7055" w:rsidRPr="00425AF2" w:rsidRDefault="00BF7055" w:rsidP="00EF3A1D">
      <w:pPr>
        <w:shd w:val="clear" w:color="auto" w:fill="FFFFFF"/>
        <w:tabs>
          <w:tab w:val="left" w:pos="7080"/>
        </w:tabs>
        <w:jc w:val="both"/>
        <w:rPr>
          <w:lang w:val="it-IT"/>
        </w:rPr>
      </w:pPr>
      <w:r w:rsidRPr="00425AF2">
        <w:rPr>
          <w:lang w:val="it-IT"/>
        </w:rPr>
        <w:t xml:space="preserve">Desfăşurarea activităţii metrologice în conformitate cu prevederile legii este supusă controlului metrologic legal pe întreaga economie naţională </w:t>
      </w:r>
      <w:r w:rsidRPr="00425AF2">
        <w:rPr>
          <w:rStyle w:val="grame"/>
          <w:lang w:val="it-IT"/>
        </w:rPr>
        <w:t xml:space="preserve">de </w:t>
      </w:r>
      <w:r w:rsidRPr="00425AF2">
        <w:rPr>
          <w:lang w:val="it-IT"/>
        </w:rPr>
        <w:t>către personalul inspecţiei metrologice din cadrul Agenţiei pentru Protecţia Consumatorilor. În sensul Legii metrologiei controlul metrologic legal include: aprobarea de model, verificarea metrologică, supravegherea metrologică (metrological supervision), înregistrarea entită</w:t>
      </w:r>
      <w:r w:rsidRPr="00425AF2">
        <w:rPr>
          <w:rFonts w:ascii="Cambria Math" w:hAnsi="Cambria Math" w:cs="Cambria Math"/>
          <w:lang w:val="it-IT"/>
        </w:rPr>
        <w:t>ț</w:t>
      </w:r>
      <w:r w:rsidRPr="00425AF2">
        <w:rPr>
          <w:lang w:val="it-IT"/>
        </w:rPr>
        <w:t>ilor ( care au ca gen de activitate serviciile în domeniul metrologiei).</w:t>
      </w:r>
    </w:p>
    <w:p w:rsidR="00BF7055" w:rsidRPr="00425AF2" w:rsidRDefault="00BF7055" w:rsidP="00EF3A1D">
      <w:pPr>
        <w:shd w:val="clear" w:color="auto" w:fill="FFFFFF"/>
        <w:jc w:val="both"/>
        <w:rPr>
          <w:sz w:val="10"/>
          <w:szCs w:val="10"/>
          <w:lang w:val="it-IT"/>
        </w:rPr>
      </w:pPr>
    </w:p>
    <w:p w:rsidR="00BF7055" w:rsidRPr="00425AF2" w:rsidRDefault="00BF7055" w:rsidP="00EF3A1D">
      <w:pPr>
        <w:shd w:val="clear" w:color="auto" w:fill="FFFFFF"/>
        <w:jc w:val="both"/>
        <w:rPr>
          <w:lang w:val="it-IT"/>
        </w:rPr>
      </w:pPr>
      <w:r w:rsidRPr="00425AF2">
        <w:rPr>
          <w:lang w:val="it-IT"/>
        </w:rPr>
        <w:t>Pe de altă parte, legisla</w:t>
      </w:r>
      <w:r w:rsidRPr="00425AF2">
        <w:rPr>
          <w:rFonts w:ascii="Cambria Math" w:hAnsi="Cambria Math" w:cs="Cambria Math"/>
          <w:lang w:val="it-IT"/>
        </w:rPr>
        <w:t>ț</w:t>
      </w:r>
      <w:r w:rsidRPr="00425AF2">
        <w:rPr>
          <w:lang w:val="it-IT"/>
        </w:rPr>
        <w:t>ia europeană stabile</w:t>
      </w:r>
      <w:r w:rsidRPr="00425AF2">
        <w:rPr>
          <w:rFonts w:ascii="Cambria Math" w:hAnsi="Cambria Math" w:cs="Cambria Math"/>
          <w:lang w:val="it-IT"/>
        </w:rPr>
        <w:t>ș</w:t>
      </w:r>
      <w:r w:rsidRPr="00425AF2">
        <w:rPr>
          <w:lang w:val="it-IT"/>
        </w:rPr>
        <w:t>te o abordare diametral opusă legisla</w:t>
      </w:r>
      <w:r w:rsidRPr="00425AF2">
        <w:rPr>
          <w:rFonts w:ascii="Cambria Math" w:hAnsi="Cambria Math" w:cs="Cambria Math"/>
          <w:lang w:val="it-IT"/>
        </w:rPr>
        <w:t>ț</w:t>
      </w:r>
      <w:r w:rsidRPr="00425AF2">
        <w:rPr>
          <w:lang w:val="it-IT"/>
        </w:rPr>
        <w:t>iei aplicate în Republica Moldova fa</w:t>
      </w:r>
      <w:r w:rsidRPr="00425AF2">
        <w:rPr>
          <w:rFonts w:ascii="Cambria Math" w:hAnsi="Cambria Math" w:cs="Cambria Math"/>
          <w:lang w:val="it-IT"/>
        </w:rPr>
        <w:t>ț</w:t>
      </w:r>
      <w:r w:rsidRPr="00425AF2">
        <w:rPr>
          <w:lang w:val="it-IT"/>
        </w:rPr>
        <w:t xml:space="preserve">ă de mijloacele de măsurare. </w:t>
      </w:r>
    </w:p>
    <w:p w:rsidR="00BF7055" w:rsidRPr="00425AF2" w:rsidRDefault="00BF7055" w:rsidP="00EF3A1D">
      <w:pPr>
        <w:shd w:val="clear" w:color="auto" w:fill="FFFFFF"/>
        <w:jc w:val="both"/>
        <w:rPr>
          <w:sz w:val="10"/>
          <w:szCs w:val="10"/>
          <w:lang w:val="it-IT"/>
        </w:rPr>
      </w:pPr>
    </w:p>
    <w:p w:rsidR="00BF7055" w:rsidRPr="00425AF2" w:rsidRDefault="00BF7055" w:rsidP="00EF3A1D">
      <w:pPr>
        <w:shd w:val="clear" w:color="auto" w:fill="FFFFFF"/>
        <w:jc w:val="both"/>
        <w:rPr>
          <w:lang w:val="it-IT"/>
        </w:rPr>
      </w:pPr>
      <w:r w:rsidRPr="00425AF2">
        <w:rPr>
          <w:lang w:val="it-IT"/>
        </w:rPr>
        <w:t>Legisla</w:t>
      </w:r>
      <w:r w:rsidRPr="00425AF2">
        <w:rPr>
          <w:rFonts w:ascii="Cambria Math" w:hAnsi="Cambria Math" w:cs="Cambria Math"/>
          <w:lang w:val="it-IT"/>
        </w:rPr>
        <w:t>ț</w:t>
      </w:r>
      <w:r w:rsidRPr="00425AF2">
        <w:rPr>
          <w:lang w:val="it-IT"/>
        </w:rPr>
        <w:t xml:space="preserve">ia de armonizare privind mijloacele de măsurare este prezentată în cadrul punerii în aplicare a „pachetului bunuri” adoptat în 2008. Ea face parte dintr-un pachet de propuneri care aliniază directivele privind produsele la Decizia nr. 768/2008/CE de stabilire a unui cadru comun pentru comercializarea produselor. </w:t>
      </w:r>
    </w:p>
    <w:p w:rsidR="00BF7055" w:rsidRPr="00425AF2" w:rsidRDefault="00BF7055" w:rsidP="00EF3A1D">
      <w:pPr>
        <w:shd w:val="clear" w:color="auto" w:fill="FFFFFF"/>
        <w:jc w:val="both"/>
        <w:rPr>
          <w:sz w:val="10"/>
          <w:szCs w:val="10"/>
          <w:lang w:val="it-IT"/>
        </w:rPr>
      </w:pPr>
    </w:p>
    <w:p w:rsidR="00BF7055" w:rsidRPr="00425AF2" w:rsidRDefault="00BF7055" w:rsidP="00EF3A1D">
      <w:pPr>
        <w:shd w:val="clear" w:color="auto" w:fill="FFFFFF"/>
        <w:jc w:val="both"/>
        <w:rPr>
          <w:lang w:val="it-IT"/>
        </w:rPr>
      </w:pPr>
      <w:r w:rsidRPr="00425AF2">
        <w:rPr>
          <w:lang w:val="it-IT"/>
        </w:rPr>
        <w:t>Legisla</w:t>
      </w:r>
      <w:r w:rsidRPr="00425AF2">
        <w:rPr>
          <w:rFonts w:ascii="Cambria Math" w:hAnsi="Cambria Math" w:cs="Cambria Math"/>
          <w:lang w:val="it-IT"/>
        </w:rPr>
        <w:t>ț</w:t>
      </w:r>
      <w:r w:rsidRPr="00425AF2">
        <w:rPr>
          <w:lang w:val="it-IT"/>
        </w:rPr>
        <w:t>ia de armonizare a Uniunii (UE), care asigură libera circula</w:t>
      </w:r>
      <w:r w:rsidRPr="00425AF2">
        <w:rPr>
          <w:rFonts w:ascii="Cambria Math" w:hAnsi="Cambria Math" w:cs="Cambria Math"/>
          <w:lang w:val="it-IT"/>
        </w:rPr>
        <w:t>ț</w:t>
      </w:r>
      <w:r w:rsidRPr="00425AF2">
        <w:rPr>
          <w:lang w:val="it-IT"/>
        </w:rPr>
        <w:t xml:space="preserve">ie a produselor, a contribuit în mod considerabil la realizarea </w:t>
      </w:r>
      <w:r w:rsidRPr="00425AF2">
        <w:rPr>
          <w:rFonts w:ascii="Cambria Math" w:hAnsi="Cambria Math" w:cs="Cambria Math"/>
          <w:lang w:val="it-IT"/>
        </w:rPr>
        <w:t>ș</w:t>
      </w:r>
      <w:r w:rsidRPr="00425AF2">
        <w:rPr>
          <w:lang w:val="it-IT"/>
        </w:rPr>
        <w:t>i func</w:t>
      </w:r>
      <w:r w:rsidRPr="00425AF2">
        <w:rPr>
          <w:rFonts w:ascii="Cambria Math" w:hAnsi="Cambria Math" w:cs="Cambria Math"/>
          <w:lang w:val="it-IT"/>
        </w:rPr>
        <w:t>ț</w:t>
      </w:r>
      <w:r w:rsidRPr="00425AF2">
        <w:rPr>
          <w:lang w:val="it-IT"/>
        </w:rPr>
        <w:t>ionarea pie</w:t>
      </w:r>
      <w:r w:rsidRPr="00425AF2">
        <w:rPr>
          <w:rFonts w:ascii="Cambria Math" w:hAnsi="Cambria Math" w:cs="Cambria Math"/>
          <w:lang w:val="it-IT"/>
        </w:rPr>
        <w:t>ț</w:t>
      </w:r>
      <w:r w:rsidRPr="00425AF2">
        <w:rPr>
          <w:lang w:val="it-IT"/>
        </w:rPr>
        <w:t>ei unice. Ea se bazează pe un nivel ridicat de protec</w:t>
      </w:r>
      <w:r w:rsidRPr="00425AF2">
        <w:rPr>
          <w:rFonts w:ascii="Cambria Math" w:hAnsi="Cambria Math" w:cs="Cambria Math"/>
          <w:lang w:val="it-IT"/>
        </w:rPr>
        <w:t>ț</w:t>
      </w:r>
      <w:r w:rsidRPr="00425AF2">
        <w:rPr>
          <w:lang w:val="it-IT"/>
        </w:rPr>
        <w:t xml:space="preserve">ie </w:t>
      </w:r>
      <w:r w:rsidRPr="00425AF2">
        <w:rPr>
          <w:rFonts w:ascii="Cambria Math" w:hAnsi="Cambria Math" w:cs="Cambria Math"/>
          <w:lang w:val="it-IT"/>
        </w:rPr>
        <w:t>ș</w:t>
      </w:r>
      <w:r w:rsidRPr="00425AF2">
        <w:rPr>
          <w:lang w:val="it-IT"/>
        </w:rPr>
        <w:t>i oferă operatorilor economici mijloacele de a demonstra conformitatea produselor, asigurând astfel libera lor circula</w:t>
      </w:r>
      <w:r w:rsidRPr="00425AF2">
        <w:rPr>
          <w:rFonts w:ascii="Cambria Math" w:hAnsi="Cambria Math" w:cs="Cambria Math"/>
          <w:lang w:val="it-IT"/>
        </w:rPr>
        <w:t>ț</w:t>
      </w:r>
      <w:r w:rsidRPr="00425AF2">
        <w:rPr>
          <w:lang w:val="it-IT"/>
        </w:rPr>
        <w:t>ie gra</w:t>
      </w:r>
      <w:r w:rsidRPr="00425AF2">
        <w:rPr>
          <w:rFonts w:ascii="Cambria Math" w:hAnsi="Cambria Math" w:cs="Cambria Math"/>
          <w:lang w:val="it-IT"/>
        </w:rPr>
        <w:t>ț</w:t>
      </w:r>
      <w:r w:rsidRPr="00425AF2">
        <w:rPr>
          <w:lang w:val="it-IT"/>
        </w:rPr>
        <w:t>ie încrederii în produse.</w:t>
      </w:r>
    </w:p>
    <w:p w:rsidR="00BF7055" w:rsidRPr="00425AF2" w:rsidRDefault="00BF7055" w:rsidP="00EF3A1D">
      <w:pPr>
        <w:shd w:val="clear" w:color="auto" w:fill="FFFFFF"/>
        <w:jc w:val="both"/>
        <w:rPr>
          <w:sz w:val="10"/>
          <w:szCs w:val="10"/>
          <w:lang w:val="it-IT"/>
        </w:rPr>
      </w:pPr>
    </w:p>
    <w:p w:rsidR="00BF7055" w:rsidRPr="00425AF2" w:rsidRDefault="00BF7055" w:rsidP="00EF3A1D">
      <w:pPr>
        <w:shd w:val="clear" w:color="auto" w:fill="FFFFFF"/>
        <w:jc w:val="both"/>
        <w:rPr>
          <w:lang w:val="it-IT"/>
        </w:rPr>
      </w:pPr>
      <w:r w:rsidRPr="00425AF2">
        <w:rPr>
          <w:lang w:val="it-IT"/>
        </w:rPr>
        <w:t>Directiva 2014/32/CE este un exemplu de legisla</w:t>
      </w:r>
      <w:r w:rsidRPr="00425AF2">
        <w:rPr>
          <w:rFonts w:ascii="Cambria Math" w:hAnsi="Cambria Math" w:cs="Cambria Math"/>
          <w:lang w:val="it-IT"/>
        </w:rPr>
        <w:t>ț</w:t>
      </w:r>
      <w:r w:rsidRPr="00425AF2">
        <w:rPr>
          <w:lang w:val="it-IT"/>
        </w:rPr>
        <w:t>ie de armonizare a Uniunii, asigurând libera circula</w:t>
      </w:r>
      <w:r w:rsidRPr="00425AF2">
        <w:rPr>
          <w:rFonts w:ascii="Cambria Math" w:hAnsi="Cambria Math" w:cs="Cambria Math"/>
          <w:lang w:val="it-IT"/>
        </w:rPr>
        <w:t>ț</w:t>
      </w:r>
      <w:r w:rsidRPr="00425AF2">
        <w:rPr>
          <w:lang w:val="it-IT"/>
        </w:rPr>
        <w:t>ie a produselor. Ea stabile</w:t>
      </w:r>
      <w:r w:rsidRPr="00425AF2">
        <w:rPr>
          <w:rFonts w:ascii="Cambria Math" w:hAnsi="Cambria Math" w:cs="Cambria Math"/>
          <w:lang w:val="it-IT"/>
        </w:rPr>
        <w:t>ș</w:t>
      </w:r>
      <w:r w:rsidRPr="00425AF2">
        <w:rPr>
          <w:lang w:val="it-IT"/>
        </w:rPr>
        <w:t>te cerin</w:t>
      </w:r>
      <w:r w:rsidRPr="00425AF2">
        <w:rPr>
          <w:rFonts w:ascii="Cambria Math" w:hAnsi="Cambria Math" w:cs="Cambria Math"/>
          <w:lang w:val="it-IT"/>
        </w:rPr>
        <w:t>ț</w:t>
      </w:r>
      <w:r w:rsidRPr="00425AF2">
        <w:rPr>
          <w:lang w:val="it-IT"/>
        </w:rPr>
        <w:t>ele esen</w:t>
      </w:r>
      <w:r w:rsidRPr="00425AF2">
        <w:rPr>
          <w:rFonts w:ascii="Cambria Math" w:hAnsi="Cambria Math" w:cs="Cambria Math"/>
          <w:lang w:val="it-IT"/>
        </w:rPr>
        <w:t>ț</w:t>
      </w:r>
      <w:r w:rsidRPr="00425AF2">
        <w:rPr>
          <w:lang w:val="it-IT"/>
        </w:rPr>
        <w:t>iale pe care mijloacele de măsurare trebuie să le îndeplinească pentru a fi puse la dispozi</w:t>
      </w:r>
      <w:r w:rsidRPr="00425AF2">
        <w:rPr>
          <w:rFonts w:ascii="Cambria Math" w:hAnsi="Cambria Math" w:cs="Cambria Math"/>
          <w:lang w:val="it-IT"/>
        </w:rPr>
        <w:t>ț</w:t>
      </w:r>
      <w:r w:rsidRPr="00425AF2">
        <w:rPr>
          <w:lang w:val="it-IT"/>
        </w:rPr>
        <w:t>ie pe pia</w:t>
      </w:r>
      <w:r w:rsidRPr="00425AF2">
        <w:rPr>
          <w:rFonts w:ascii="Cambria Math" w:hAnsi="Cambria Math" w:cs="Cambria Math"/>
          <w:lang w:val="it-IT"/>
        </w:rPr>
        <w:t>ț</w:t>
      </w:r>
      <w:r w:rsidRPr="00425AF2">
        <w:rPr>
          <w:lang w:val="it-IT"/>
        </w:rPr>
        <w:t xml:space="preserve">a UE. Producătorii trebuie să demonstreze că un mijloc de măsurare a fost proiectat </w:t>
      </w:r>
      <w:r w:rsidRPr="00425AF2">
        <w:rPr>
          <w:rFonts w:ascii="Cambria Math" w:hAnsi="Cambria Math" w:cs="Cambria Math"/>
          <w:lang w:val="it-IT"/>
        </w:rPr>
        <w:t>ș</w:t>
      </w:r>
      <w:r w:rsidRPr="00425AF2">
        <w:rPr>
          <w:lang w:val="it-IT"/>
        </w:rPr>
        <w:t>i fabricat în conformitate cu cerin</w:t>
      </w:r>
      <w:r w:rsidRPr="00425AF2">
        <w:rPr>
          <w:rFonts w:ascii="Cambria Math" w:hAnsi="Cambria Math" w:cs="Cambria Math"/>
          <w:lang w:val="it-IT"/>
        </w:rPr>
        <w:t>ț</w:t>
      </w:r>
      <w:r w:rsidRPr="00425AF2">
        <w:rPr>
          <w:lang w:val="it-IT"/>
        </w:rPr>
        <w:t>ele esen</w:t>
      </w:r>
      <w:r w:rsidRPr="00425AF2">
        <w:rPr>
          <w:rFonts w:ascii="Cambria Math" w:hAnsi="Cambria Math" w:cs="Cambria Math"/>
          <w:lang w:val="it-IT"/>
        </w:rPr>
        <w:t>ț</w:t>
      </w:r>
      <w:r w:rsidRPr="00425AF2">
        <w:rPr>
          <w:lang w:val="it-IT"/>
        </w:rPr>
        <w:t xml:space="preserve">iale </w:t>
      </w:r>
      <w:r w:rsidRPr="00425AF2">
        <w:rPr>
          <w:rFonts w:ascii="Cambria Math" w:hAnsi="Cambria Math" w:cs="Cambria Math"/>
          <w:lang w:val="it-IT"/>
        </w:rPr>
        <w:t>ș</w:t>
      </w:r>
      <w:r w:rsidRPr="00425AF2">
        <w:rPr>
          <w:lang w:val="it-IT"/>
        </w:rPr>
        <w:t xml:space="preserve">i să aplice marcajul CE </w:t>
      </w:r>
      <w:r w:rsidRPr="00425AF2">
        <w:rPr>
          <w:rFonts w:ascii="Cambria Math" w:hAnsi="Cambria Math" w:cs="Cambria Math"/>
          <w:lang w:val="it-IT"/>
        </w:rPr>
        <w:t>ș</w:t>
      </w:r>
      <w:r w:rsidRPr="00425AF2">
        <w:rPr>
          <w:lang w:val="it-IT"/>
        </w:rPr>
        <w:t xml:space="preserve">i marcajul metrologic suplimentar M. </w:t>
      </w:r>
    </w:p>
    <w:p w:rsidR="00BF7055" w:rsidRPr="00425AF2" w:rsidRDefault="00BF7055" w:rsidP="00EF3A1D">
      <w:pPr>
        <w:shd w:val="clear" w:color="auto" w:fill="FFFFFF"/>
        <w:jc w:val="both"/>
        <w:rPr>
          <w:lang w:val="it-IT"/>
        </w:rPr>
      </w:pPr>
    </w:p>
    <w:p w:rsidR="002760A7" w:rsidRPr="00425AF2" w:rsidRDefault="00C52E44" w:rsidP="00EF3A1D">
      <w:pPr>
        <w:shd w:val="clear" w:color="auto" w:fill="FFFFFF"/>
        <w:jc w:val="both"/>
        <w:rPr>
          <w:lang w:val="ro-RO"/>
        </w:rPr>
      </w:pPr>
      <w:r w:rsidRPr="00425AF2">
        <w:rPr>
          <w:lang w:val="ro-RO"/>
        </w:rPr>
        <w:lastRenderedPageBreak/>
        <w:t>Pentru a facilita demonstr</w:t>
      </w:r>
      <w:r w:rsidR="009B7472" w:rsidRPr="00425AF2">
        <w:rPr>
          <w:lang w:val="ro-RO"/>
        </w:rPr>
        <w:t>a</w:t>
      </w:r>
      <w:r w:rsidRPr="00425AF2">
        <w:rPr>
          <w:lang w:val="ro-RO"/>
        </w:rPr>
        <w:t>rea conformită</w:t>
      </w:r>
      <w:r w:rsidR="00B926DE" w:rsidRPr="00425AF2">
        <w:rPr>
          <w:lang w:val="ro-RO"/>
        </w:rPr>
        <w:t>ţ</w:t>
      </w:r>
      <w:r w:rsidRPr="00425AF2">
        <w:rPr>
          <w:lang w:val="ro-RO"/>
        </w:rPr>
        <w:t>ii cu cerin</w:t>
      </w:r>
      <w:r w:rsidR="00B926DE" w:rsidRPr="00425AF2">
        <w:rPr>
          <w:lang w:val="ro-RO"/>
        </w:rPr>
        <w:t>ţ</w:t>
      </w:r>
      <w:r w:rsidRPr="00425AF2">
        <w:rPr>
          <w:lang w:val="ro-RO"/>
        </w:rPr>
        <w:t>ele esen</w:t>
      </w:r>
      <w:r w:rsidR="00B926DE" w:rsidRPr="00425AF2">
        <w:rPr>
          <w:lang w:val="ro-RO"/>
        </w:rPr>
        <w:t>ţ</w:t>
      </w:r>
      <w:r w:rsidRPr="00425AF2">
        <w:rPr>
          <w:lang w:val="ro-RO"/>
        </w:rPr>
        <w:t>ial</w:t>
      </w:r>
      <w:r w:rsidR="00331F91" w:rsidRPr="00425AF2">
        <w:rPr>
          <w:lang w:val="ro-RO"/>
        </w:rPr>
        <w:t>e (de performanţă specificate</w:t>
      </w:r>
      <w:r w:rsidRPr="00425AF2">
        <w:rPr>
          <w:lang w:val="ro-RO"/>
        </w:rPr>
        <w:t xml:space="preserve">) este indispensabil să se dispună de standarde </w:t>
      </w:r>
      <w:r w:rsidR="00B926DE" w:rsidRPr="00425AF2">
        <w:rPr>
          <w:lang w:val="ro-RO"/>
        </w:rPr>
        <w:t xml:space="preserve">conexe </w:t>
      </w:r>
      <w:r w:rsidR="00331F91" w:rsidRPr="00425AF2">
        <w:rPr>
          <w:lang w:val="ro-RO"/>
        </w:rPr>
        <w:t xml:space="preserve">care prezintă adopţiile standardelor europene </w:t>
      </w:r>
      <w:r w:rsidR="00B926DE" w:rsidRPr="00425AF2">
        <w:rPr>
          <w:lang w:val="ro-RO"/>
        </w:rPr>
        <w:t>armonizate</w:t>
      </w:r>
      <w:r w:rsidRPr="00425AF2">
        <w:rPr>
          <w:lang w:val="ro-RO"/>
        </w:rPr>
        <w:t>, în special în ceea ce prive</w:t>
      </w:r>
      <w:r w:rsidR="00B926DE" w:rsidRPr="00425AF2">
        <w:rPr>
          <w:lang w:val="ro-RO"/>
        </w:rPr>
        <w:t>ş</w:t>
      </w:r>
      <w:r w:rsidRPr="00425AF2">
        <w:rPr>
          <w:lang w:val="ro-RO"/>
        </w:rPr>
        <w:t xml:space="preserve">te caracteristicile metrologice, de proiectare </w:t>
      </w:r>
      <w:r w:rsidR="00331F91" w:rsidRPr="00425AF2">
        <w:rPr>
          <w:lang w:val="ro-RO"/>
        </w:rPr>
        <w:t>ş</w:t>
      </w:r>
      <w:r w:rsidRPr="00425AF2">
        <w:rPr>
          <w:lang w:val="ro-RO"/>
        </w:rPr>
        <w:t>i construc</w:t>
      </w:r>
      <w:r w:rsidR="00331F91" w:rsidRPr="00425AF2">
        <w:rPr>
          <w:lang w:val="ro-RO"/>
        </w:rPr>
        <w:t>ţ</w:t>
      </w:r>
      <w:r w:rsidRPr="00425AF2">
        <w:rPr>
          <w:lang w:val="ro-RO"/>
        </w:rPr>
        <w:t xml:space="preserve">ie, respectarea standardelor </w:t>
      </w:r>
      <w:r w:rsidR="00331F91" w:rsidRPr="00425AF2">
        <w:rPr>
          <w:lang w:val="ro-RO"/>
        </w:rPr>
        <w:t>conexe</w:t>
      </w:r>
      <w:r w:rsidRPr="00425AF2">
        <w:rPr>
          <w:lang w:val="ro-RO"/>
        </w:rPr>
        <w:t xml:space="preserve"> </w:t>
      </w:r>
      <w:proofErr w:type="spellStart"/>
      <w:r w:rsidRPr="00425AF2">
        <w:rPr>
          <w:lang w:val="ro-RO"/>
        </w:rPr>
        <w:t>asigurînd</w:t>
      </w:r>
      <w:proofErr w:type="spellEnd"/>
      <w:r w:rsidRPr="00425AF2">
        <w:rPr>
          <w:lang w:val="ro-RO"/>
        </w:rPr>
        <w:t xml:space="preserve"> mijloacelor de măsurare o prezum</w:t>
      </w:r>
      <w:r w:rsidR="00331F91" w:rsidRPr="00425AF2">
        <w:rPr>
          <w:lang w:val="ro-RO"/>
        </w:rPr>
        <w:t>ţ</w:t>
      </w:r>
      <w:r w:rsidRPr="00425AF2">
        <w:rPr>
          <w:lang w:val="ro-RO"/>
        </w:rPr>
        <w:t>ie de conformitate cu cerin</w:t>
      </w:r>
      <w:r w:rsidR="00331F91" w:rsidRPr="00425AF2">
        <w:rPr>
          <w:lang w:val="ro-RO"/>
        </w:rPr>
        <w:t>ţ</w:t>
      </w:r>
      <w:r w:rsidRPr="00425AF2">
        <w:rPr>
          <w:lang w:val="ro-RO"/>
        </w:rPr>
        <w:t>ele esen</w:t>
      </w:r>
      <w:r w:rsidR="00331F91" w:rsidRPr="00425AF2">
        <w:rPr>
          <w:lang w:val="ro-RO"/>
        </w:rPr>
        <w:t>ţ</w:t>
      </w:r>
      <w:r w:rsidRPr="00425AF2">
        <w:rPr>
          <w:lang w:val="ro-RO"/>
        </w:rPr>
        <w:t>iale.</w:t>
      </w:r>
    </w:p>
    <w:p w:rsidR="00C52E44" w:rsidRPr="00425AF2" w:rsidRDefault="00C52E44" w:rsidP="00EF3A1D">
      <w:pPr>
        <w:shd w:val="clear" w:color="auto" w:fill="FFFFFF"/>
        <w:jc w:val="both"/>
        <w:rPr>
          <w:lang w:val="ro-RO"/>
        </w:rPr>
      </w:pPr>
      <w:r w:rsidRPr="00425AF2">
        <w:rPr>
          <w:lang w:val="ro-RO"/>
        </w:rPr>
        <w:t>Controlul metrologic legal</w:t>
      </w:r>
      <w:r w:rsidR="00606DDF" w:rsidRPr="00425AF2">
        <w:rPr>
          <w:lang w:val="ro-RO"/>
        </w:rPr>
        <w:t xml:space="preserve">, în sensul prezentei </w:t>
      </w:r>
      <w:r w:rsidR="007A0108" w:rsidRPr="00425AF2">
        <w:rPr>
          <w:lang w:val="ro-RO"/>
        </w:rPr>
        <w:t>reglementari tehnice</w:t>
      </w:r>
      <w:r w:rsidR="00606DDF" w:rsidRPr="00425AF2">
        <w:rPr>
          <w:lang w:val="ro-RO"/>
        </w:rPr>
        <w:t xml:space="preserve"> </w:t>
      </w:r>
      <w:r w:rsidR="00212B52" w:rsidRPr="00425AF2">
        <w:rPr>
          <w:lang w:val="ro-RO"/>
        </w:rPr>
        <w:t>- procedur</w:t>
      </w:r>
      <w:r w:rsidR="006A1132" w:rsidRPr="00425AF2">
        <w:rPr>
          <w:lang w:val="ro-RO"/>
        </w:rPr>
        <w:t>ile de evaluare a conformită</w:t>
      </w:r>
      <w:r w:rsidR="006A1132" w:rsidRPr="00425AF2">
        <w:rPr>
          <w:rFonts w:ascii="Cambria Math" w:hAnsi="Cambria Math" w:cs="Cambria Math"/>
          <w:lang w:val="ro-RO"/>
        </w:rPr>
        <w:t>ț</w:t>
      </w:r>
      <w:r w:rsidR="006A1132" w:rsidRPr="00425AF2">
        <w:rPr>
          <w:lang w:val="ro-RO"/>
        </w:rPr>
        <w:t xml:space="preserve">ii, cum ar fi examinarea CE de tip </w:t>
      </w:r>
      <w:r w:rsidR="006A1132" w:rsidRPr="00425AF2">
        <w:rPr>
          <w:rFonts w:ascii="Cambria Math" w:hAnsi="Cambria Math" w:cs="Cambria Math"/>
          <w:lang w:val="ro-RO"/>
        </w:rPr>
        <w:t>ș</w:t>
      </w:r>
      <w:r w:rsidR="006A1132" w:rsidRPr="00425AF2">
        <w:rPr>
          <w:lang w:val="ro-RO"/>
        </w:rPr>
        <w:t>i</w:t>
      </w:r>
      <w:r w:rsidR="00212B52" w:rsidRPr="00425AF2">
        <w:rPr>
          <w:lang w:val="ro-RO"/>
        </w:rPr>
        <w:t xml:space="preserve"> verificarea metrologică, </w:t>
      </w:r>
      <w:r w:rsidR="00606DDF" w:rsidRPr="00425AF2">
        <w:rPr>
          <w:lang w:val="ro-RO"/>
        </w:rPr>
        <w:t>supravegherea pie</w:t>
      </w:r>
      <w:r w:rsidR="00606DDF" w:rsidRPr="00425AF2">
        <w:rPr>
          <w:rFonts w:ascii="Cambria Math" w:hAnsi="Cambria Math" w:cs="Cambria Math"/>
          <w:lang w:val="ro-RO"/>
        </w:rPr>
        <w:t>ț</w:t>
      </w:r>
      <w:r w:rsidR="00606DDF" w:rsidRPr="00425AF2">
        <w:rPr>
          <w:lang w:val="ro-RO"/>
        </w:rPr>
        <w:t xml:space="preserve">ii (market </w:t>
      </w:r>
      <w:proofErr w:type="spellStart"/>
      <w:r w:rsidR="00606DDF" w:rsidRPr="00425AF2">
        <w:rPr>
          <w:lang w:val="ro-RO"/>
        </w:rPr>
        <w:t>surveillance</w:t>
      </w:r>
      <w:proofErr w:type="spellEnd"/>
      <w:r w:rsidR="00606DDF" w:rsidRPr="00425AF2">
        <w:rPr>
          <w:lang w:val="ro-RO"/>
        </w:rPr>
        <w:t xml:space="preserve">), </w:t>
      </w:r>
      <w:r w:rsidRPr="00425AF2">
        <w:rPr>
          <w:lang w:val="ro-RO"/>
        </w:rPr>
        <w:t>nu trebui să ridice bariere în calea liberei circula</w:t>
      </w:r>
      <w:r w:rsidR="00331F91" w:rsidRPr="00425AF2">
        <w:rPr>
          <w:lang w:val="ro-RO"/>
        </w:rPr>
        <w:t>ţ</w:t>
      </w:r>
      <w:r w:rsidRPr="00425AF2">
        <w:rPr>
          <w:lang w:val="ro-RO"/>
        </w:rPr>
        <w:t>ii a mijloacelor de măsurare.</w:t>
      </w:r>
      <w:r w:rsidR="00331F91" w:rsidRPr="00425AF2">
        <w:rPr>
          <w:lang w:val="ro-RO"/>
        </w:rPr>
        <w:t xml:space="preserve"> </w:t>
      </w:r>
      <w:r w:rsidRPr="00425AF2">
        <w:rPr>
          <w:lang w:val="ro-RO"/>
        </w:rPr>
        <w:t>Controlul metrologic legal impune conformitatea cu cerin</w:t>
      </w:r>
      <w:r w:rsidR="00331F91" w:rsidRPr="00425AF2">
        <w:rPr>
          <w:lang w:val="ro-RO"/>
        </w:rPr>
        <w:t>ţ</w:t>
      </w:r>
      <w:r w:rsidRPr="00425AF2">
        <w:rPr>
          <w:lang w:val="ro-RO"/>
        </w:rPr>
        <w:t xml:space="preserve">ele </w:t>
      </w:r>
      <w:r w:rsidR="00331F91" w:rsidRPr="00425AF2">
        <w:rPr>
          <w:lang w:val="ro-RO"/>
        </w:rPr>
        <w:t>esenţiale</w:t>
      </w:r>
      <w:r w:rsidRPr="00425AF2">
        <w:rPr>
          <w:lang w:val="ro-RO"/>
        </w:rPr>
        <w:t>. Cerin</w:t>
      </w:r>
      <w:r w:rsidR="00331F91" w:rsidRPr="00425AF2">
        <w:rPr>
          <w:lang w:val="ro-RO"/>
        </w:rPr>
        <w:t>ţ</w:t>
      </w:r>
      <w:r w:rsidRPr="00425AF2">
        <w:rPr>
          <w:lang w:val="ro-RO"/>
        </w:rPr>
        <w:t xml:space="preserve">ele </w:t>
      </w:r>
      <w:r w:rsidR="00331F91" w:rsidRPr="00425AF2">
        <w:rPr>
          <w:lang w:val="ro-RO"/>
        </w:rPr>
        <w:t>esenţiale</w:t>
      </w:r>
      <w:r w:rsidRPr="00425AF2">
        <w:rPr>
          <w:lang w:val="ro-RO"/>
        </w:rPr>
        <w:t xml:space="preserve"> pe care trebuie să le respecte mijloacele de măsurare garantează un înalt nivel de protec</w:t>
      </w:r>
      <w:r w:rsidR="00331F91" w:rsidRPr="00425AF2">
        <w:rPr>
          <w:lang w:val="ro-RO"/>
        </w:rPr>
        <w:t>ţ</w:t>
      </w:r>
      <w:r w:rsidRPr="00425AF2">
        <w:rPr>
          <w:lang w:val="ro-RO"/>
        </w:rPr>
        <w:t>ie. Evaluarea conformită</w:t>
      </w:r>
      <w:r w:rsidR="00331F91" w:rsidRPr="00425AF2">
        <w:rPr>
          <w:lang w:val="ro-RO"/>
        </w:rPr>
        <w:t>ţ</w:t>
      </w:r>
      <w:r w:rsidR="00606DDF" w:rsidRPr="00425AF2">
        <w:rPr>
          <w:lang w:val="ro-RO"/>
        </w:rPr>
        <w:t>ii, inclusiv verificările metrologice ini</w:t>
      </w:r>
      <w:r w:rsidR="00606DDF" w:rsidRPr="00425AF2">
        <w:rPr>
          <w:rFonts w:ascii="Cambria Math" w:hAnsi="Cambria Math" w:cs="Cambria Math"/>
          <w:lang w:val="ro-RO"/>
        </w:rPr>
        <w:t>ț</w:t>
      </w:r>
      <w:r w:rsidR="00606DDF" w:rsidRPr="00425AF2">
        <w:rPr>
          <w:lang w:val="ro-RO"/>
        </w:rPr>
        <w:t xml:space="preserve">iale </w:t>
      </w:r>
      <w:r w:rsidR="00606DDF" w:rsidRPr="00425AF2">
        <w:rPr>
          <w:rFonts w:ascii="Cambria Math" w:hAnsi="Cambria Math" w:cs="Cambria Math"/>
          <w:lang w:val="ro-RO"/>
        </w:rPr>
        <w:t>ș</w:t>
      </w:r>
      <w:r w:rsidR="00606DDF" w:rsidRPr="00425AF2">
        <w:rPr>
          <w:lang w:val="ro-RO"/>
        </w:rPr>
        <w:t xml:space="preserve">i periodice, </w:t>
      </w:r>
      <w:r w:rsidRPr="00425AF2">
        <w:rPr>
          <w:lang w:val="ro-RO"/>
        </w:rPr>
        <w:t>oferă un înalt nivel de încredere.</w:t>
      </w:r>
    </w:p>
    <w:p w:rsidR="00C52E44" w:rsidRPr="00425AF2" w:rsidRDefault="00C52E44" w:rsidP="00EF3A1D">
      <w:pPr>
        <w:shd w:val="clear" w:color="auto" w:fill="FFFFFF"/>
        <w:jc w:val="both"/>
        <w:rPr>
          <w:sz w:val="10"/>
          <w:szCs w:val="10"/>
          <w:lang w:val="ro-RO"/>
        </w:rPr>
      </w:pPr>
    </w:p>
    <w:p w:rsidR="005E6989" w:rsidRPr="00425AF2" w:rsidRDefault="005E6989" w:rsidP="00EF3A1D">
      <w:pPr>
        <w:jc w:val="both"/>
        <w:rPr>
          <w:vanish/>
          <w:highlight w:val="yellow"/>
        </w:rPr>
      </w:pPr>
    </w:p>
    <w:p w:rsidR="00606DDF" w:rsidRPr="00425AF2" w:rsidRDefault="005702EC" w:rsidP="00EF3A1D">
      <w:pPr>
        <w:jc w:val="both"/>
        <w:rPr>
          <w:b/>
          <w:lang w:val="en-US"/>
        </w:rPr>
      </w:pPr>
      <w:r w:rsidRPr="00425AF2">
        <w:rPr>
          <w:lang w:val="en-US"/>
        </w:rPr>
        <w:t>P</w:t>
      </w:r>
      <w:proofErr w:type="spellStart"/>
      <w:r w:rsidR="008D782F" w:rsidRPr="00425AF2">
        <w:rPr>
          <w:lang w:val="ro-RO"/>
        </w:rPr>
        <w:t>roceduri</w:t>
      </w:r>
      <w:proofErr w:type="spellEnd"/>
      <w:r w:rsidR="008D782F" w:rsidRPr="00425AF2">
        <w:rPr>
          <w:lang w:val="ro-RO"/>
        </w:rPr>
        <w:t xml:space="preserve"> </w:t>
      </w:r>
      <w:proofErr w:type="spellStart"/>
      <w:r w:rsidR="00242470" w:rsidRPr="00425AF2">
        <w:rPr>
          <w:lang w:val="en-US"/>
        </w:rPr>
        <w:t>unificate</w:t>
      </w:r>
      <w:proofErr w:type="spellEnd"/>
      <w:r w:rsidR="00242470" w:rsidRPr="00425AF2">
        <w:rPr>
          <w:lang w:val="en-US"/>
        </w:rPr>
        <w:t xml:space="preserve"> </w:t>
      </w:r>
      <w:r w:rsidR="008D782F" w:rsidRPr="00425AF2">
        <w:rPr>
          <w:lang w:val="ro-RO"/>
        </w:rPr>
        <w:t>de evaluare a conformită</w:t>
      </w:r>
      <w:r w:rsidR="00331F91" w:rsidRPr="00425AF2">
        <w:rPr>
          <w:lang w:val="ro-RO"/>
        </w:rPr>
        <w:t>ţ</w:t>
      </w:r>
      <w:r w:rsidR="008D782F" w:rsidRPr="00425AF2">
        <w:rPr>
          <w:lang w:val="ro-RO"/>
        </w:rPr>
        <w:t xml:space="preserve">ii </w:t>
      </w:r>
      <w:r w:rsidR="00242470" w:rsidRPr="00425AF2">
        <w:rPr>
          <w:lang w:val="en-US"/>
        </w:rPr>
        <w:t xml:space="preserve">(module) a </w:t>
      </w:r>
      <w:proofErr w:type="spellStart"/>
      <w:r w:rsidR="00242470" w:rsidRPr="00425AF2">
        <w:rPr>
          <w:lang w:val="en-US"/>
        </w:rPr>
        <w:t>mijloacelor</w:t>
      </w:r>
      <w:proofErr w:type="spellEnd"/>
      <w:r w:rsidR="00242470" w:rsidRPr="00425AF2">
        <w:rPr>
          <w:lang w:val="en-US"/>
        </w:rPr>
        <w:t xml:space="preserve"> de </w:t>
      </w:r>
      <w:proofErr w:type="spellStart"/>
      <w:r w:rsidR="00242470" w:rsidRPr="00425AF2">
        <w:rPr>
          <w:lang w:val="en-US"/>
        </w:rPr>
        <w:t>măsurare</w:t>
      </w:r>
      <w:proofErr w:type="spellEnd"/>
      <w:r w:rsidR="00242470" w:rsidRPr="00425AF2">
        <w:rPr>
          <w:lang w:val="en-US"/>
        </w:rPr>
        <w:t xml:space="preserve"> </w:t>
      </w:r>
      <w:proofErr w:type="spellStart"/>
      <w:r w:rsidR="00242470" w:rsidRPr="00425AF2">
        <w:rPr>
          <w:lang w:val="en-US"/>
        </w:rPr>
        <w:t>aplicate</w:t>
      </w:r>
      <w:proofErr w:type="spellEnd"/>
      <w:r w:rsidR="00242470" w:rsidRPr="00425AF2">
        <w:rPr>
          <w:lang w:val="en-US"/>
        </w:rPr>
        <w:t xml:space="preserve"> </w:t>
      </w:r>
      <w:r w:rsidR="008D782F" w:rsidRPr="00425AF2">
        <w:rPr>
          <w:lang w:val="ro-RO"/>
        </w:rPr>
        <w:t>de către un organism de ev</w:t>
      </w:r>
      <w:r w:rsidR="00242470" w:rsidRPr="00425AF2">
        <w:rPr>
          <w:lang w:val="ro-RO"/>
        </w:rPr>
        <w:t>aluare a conformită</w:t>
      </w:r>
      <w:r w:rsidR="00331F91" w:rsidRPr="00425AF2">
        <w:rPr>
          <w:lang w:val="ro-RO"/>
        </w:rPr>
        <w:t>ţ</w:t>
      </w:r>
      <w:r w:rsidR="00242470" w:rsidRPr="00425AF2">
        <w:rPr>
          <w:lang w:val="ro-RO"/>
        </w:rPr>
        <w:t xml:space="preserve">ii </w:t>
      </w:r>
      <w:r w:rsidR="00331F91" w:rsidRPr="00425AF2">
        <w:rPr>
          <w:lang w:val="ro-RO"/>
        </w:rPr>
        <w:t>notificat ş</w:t>
      </w:r>
      <w:r w:rsidR="008D782F" w:rsidRPr="00425AF2">
        <w:rPr>
          <w:lang w:val="ro-RO"/>
        </w:rPr>
        <w:t xml:space="preserve">i eliberarea rapoartelor de încercări </w:t>
      </w:r>
      <w:r w:rsidR="00331F91" w:rsidRPr="00425AF2">
        <w:rPr>
          <w:lang w:val="ro-RO"/>
        </w:rPr>
        <w:t>ş</w:t>
      </w:r>
      <w:r w:rsidR="008D782F" w:rsidRPr="00425AF2">
        <w:rPr>
          <w:lang w:val="ro-RO"/>
        </w:rPr>
        <w:t>i evaluare care dovedesc conformarea</w:t>
      </w:r>
      <w:r w:rsidR="00242470" w:rsidRPr="00425AF2">
        <w:rPr>
          <w:lang w:val="en-US"/>
        </w:rPr>
        <w:t xml:space="preserve"> </w:t>
      </w:r>
      <w:proofErr w:type="spellStart"/>
      <w:r w:rsidR="00242470" w:rsidRPr="00425AF2">
        <w:rPr>
          <w:lang w:val="en-US"/>
        </w:rPr>
        <w:t>asigură</w:t>
      </w:r>
      <w:proofErr w:type="spellEnd"/>
      <w:r w:rsidR="008D782F" w:rsidRPr="00425AF2">
        <w:rPr>
          <w:lang w:val="ro-RO"/>
        </w:rPr>
        <w:t xml:space="preserve"> evita</w:t>
      </w:r>
      <w:r w:rsidR="00242470" w:rsidRPr="00425AF2">
        <w:rPr>
          <w:lang w:val="en-US"/>
        </w:rPr>
        <w:t xml:space="preserve">rea </w:t>
      </w:r>
      <w:proofErr w:type="spellStart"/>
      <w:r w:rsidR="008D782F" w:rsidRPr="00425AF2">
        <w:rPr>
          <w:lang w:val="ro-RO"/>
        </w:rPr>
        <w:t>evaluăril</w:t>
      </w:r>
      <w:proofErr w:type="spellEnd"/>
      <w:r w:rsidR="00242470" w:rsidRPr="00425AF2">
        <w:rPr>
          <w:lang w:val="en-US"/>
        </w:rPr>
        <w:t>or</w:t>
      </w:r>
      <w:r w:rsidR="008D782F" w:rsidRPr="00425AF2">
        <w:rPr>
          <w:lang w:val="ro-RO"/>
        </w:rPr>
        <w:t xml:space="preserve"> de conformitate multiple</w:t>
      </w:r>
      <w:r w:rsidR="00242470" w:rsidRPr="00425AF2">
        <w:rPr>
          <w:lang w:val="en-US"/>
        </w:rPr>
        <w:t>,</w:t>
      </w:r>
      <w:r w:rsidR="008D782F" w:rsidRPr="00425AF2">
        <w:rPr>
          <w:lang w:val="ro-RO"/>
        </w:rPr>
        <w:t xml:space="preserve"> care constituie de fapt obstacole în calea liberei circula</w:t>
      </w:r>
      <w:r w:rsidR="00331F91" w:rsidRPr="00425AF2">
        <w:rPr>
          <w:lang w:val="ro-RO"/>
        </w:rPr>
        <w:t>ţ</w:t>
      </w:r>
      <w:r w:rsidR="008D782F" w:rsidRPr="00425AF2">
        <w:rPr>
          <w:lang w:val="ro-RO"/>
        </w:rPr>
        <w:t xml:space="preserve">ii a </w:t>
      </w:r>
      <w:proofErr w:type="spellStart"/>
      <w:r w:rsidR="00242470" w:rsidRPr="00425AF2">
        <w:rPr>
          <w:lang w:val="en-US"/>
        </w:rPr>
        <w:t>mijloace</w:t>
      </w:r>
      <w:proofErr w:type="spellEnd"/>
      <w:r w:rsidR="008D782F" w:rsidRPr="00425AF2">
        <w:rPr>
          <w:lang w:val="ro-RO"/>
        </w:rPr>
        <w:t>lor</w:t>
      </w:r>
      <w:r w:rsidR="00242470" w:rsidRPr="00425AF2">
        <w:rPr>
          <w:lang w:val="en-US"/>
        </w:rPr>
        <w:t xml:space="preserve">. </w:t>
      </w:r>
      <w:proofErr w:type="spellStart"/>
      <w:r w:rsidR="00242470" w:rsidRPr="00425AF2">
        <w:rPr>
          <w:lang w:val="en-US"/>
        </w:rPr>
        <w:t>Astfel</w:t>
      </w:r>
      <w:proofErr w:type="spellEnd"/>
      <w:r w:rsidR="00242470" w:rsidRPr="00425AF2">
        <w:rPr>
          <w:lang w:val="en-US"/>
        </w:rPr>
        <w:t xml:space="preserve">, </w:t>
      </w:r>
      <w:proofErr w:type="spellStart"/>
      <w:r w:rsidR="00606DDF" w:rsidRPr="00425AF2">
        <w:rPr>
          <w:lang w:val="en-US"/>
        </w:rPr>
        <w:t>mijloacele</w:t>
      </w:r>
      <w:proofErr w:type="spellEnd"/>
      <w:r w:rsidR="00606DDF" w:rsidRPr="00425AF2">
        <w:rPr>
          <w:lang w:val="en-US"/>
        </w:rPr>
        <w:t xml:space="preserve"> de </w:t>
      </w:r>
      <w:proofErr w:type="spellStart"/>
      <w:r w:rsidR="00606DDF" w:rsidRPr="00425AF2">
        <w:rPr>
          <w:lang w:val="en-US"/>
        </w:rPr>
        <w:t>măsurare</w:t>
      </w:r>
      <w:proofErr w:type="spellEnd"/>
      <w:r w:rsidR="00606DDF" w:rsidRPr="00425AF2">
        <w:rPr>
          <w:lang w:val="en-US"/>
        </w:rPr>
        <w:t xml:space="preserve">, care </w:t>
      </w:r>
      <w:proofErr w:type="spellStart"/>
      <w:r w:rsidR="00606DDF" w:rsidRPr="00425AF2">
        <w:rPr>
          <w:lang w:val="en-US"/>
        </w:rPr>
        <w:t>poartă</w:t>
      </w:r>
      <w:proofErr w:type="spellEnd"/>
      <w:r w:rsidR="00606DDF" w:rsidRPr="00425AF2">
        <w:rPr>
          <w:lang w:val="en-US"/>
        </w:rPr>
        <w:t xml:space="preserve"> </w:t>
      </w:r>
      <w:r w:rsidR="00606DDF" w:rsidRPr="00425AF2">
        <w:rPr>
          <w:lang w:val="ro-RO"/>
        </w:rPr>
        <w:t>marcajului de conformitate ”CE” şi marcajul metrologic suplimentar</w:t>
      </w:r>
      <w:r w:rsidR="00606DDF" w:rsidRPr="00425AF2">
        <w:rPr>
          <w:lang w:val="en-US"/>
        </w:rPr>
        <w:t xml:space="preserve"> care </w:t>
      </w:r>
      <w:proofErr w:type="spellStart"/>
      <w:r w:rsidR="00606DDF" w:rsidRPr="00425AF2">
        <w:rPr>
          <w:lang w:val="en-US"/>
        </w:rPr>
        <w:t>este</w:t>
      </w:r>
      <w:proofErr w:type="spellEnd"/>
      <w:r w:rsidR="00606DDF" w:rsidRPr="00425AF2">
        <w:rPr>
          <w:lang w:val="en-US"/>
        </w:rPr>
        <w:t xml:space="preserve"> format din </w:t>
      </w:r>
      <w:proofErr w:type="spellStart"/>
      <w:r w:rsidR="00606DDF" w:rsidRPr="00425AF2">
        <w:rPr>
          <w:lang w:val="en-US"/>
        </w:rPr>
        <w:t>majuscula</w:t>
      </w:r>
      <w:proofErr w:type="spellEnd"/>
      <w:r w:rsidR="00606DDF" w:rsidRPr="00425AF2">
        <w:rPr>
          <w:lang w:val="en-US"/>
        </w:rPr>
        <w:t xml:space="preserve"> „M” </w:t>
      </w:r>
      <w:proofErr w:type="spellStart"/>
      <w:r w:rsidR="00606DDF" w:rsidRPr="00425AF2">
        <w:rPr>
          <w:lang w:val="en-US"/>
        </w:rPr>
        <w:t>urmată</w:t>
      </w:r>
      <w:proofErr w:type="spellEnd"/>
      <w:r w:rsidR="00606DDF" w:rsidRPr="00425AF2">
        <w:rPr>
          <w:lang w:val="en-US"/>
        </w:rPr>
        <w:t xml:space="preserve"> de </w:t>
      </w:r>
      <w:proofErr w:type="spellStart"/>
      <w:r w:rsidR="00606DDF" w:rsidRPr="00425AF2">
        <w:rPr>
          <w:lang w:val="en-US"/>
        </w:rPr>
        <w:t>ultimele</w:t>
      </w:r>
      <w:proofErr w:type="spellEnd"/>
      <w:r w:rsidR="00606DDF" w:rsidRPr="00425AF2">
        <w:rPr>
          <w:lang w:val="en-US"/>
        </w:rPr>
        <w:t xml:space="preserve"> </w:t>
      </w:r>
      <w:proofErr w:type="spellStart"/>
      <w:r w:rsidR="00606DDF" w:rsidRPr="00425AF2">
        <w:rPr>
          <w:lang w:val="en-US"/>
        </w:rPr>
        <w:t>două</w:t>
      </w:r>
      <w:proofErr w:type="spellEnd"/>
      <w:r w:rsidR="00606DDF" w:rsidRPr="00425AF2">
        <w:rPr>
          <w:lang w:val="en-US"/>
        </w:rPr>
        <w:t xml:space="preserve"> </w:t>
      </w:r>
      <w:proofErr w:type="spellStart"/>
      <w:r w:rsidR="00606DDF" w:rsidRPr="00425AF2">
        <w:rPr>
          <w:lang w:val="en-US"/>
        </w:rPr>
        <w:t>cifre</w:t>
      </w:r>
      <w:proofErr w:type="spellEnd"/>
      <w:r w:rsidR="00606DDF" w:rsidRPr="00425AF2">
        <w:rPr>
          <w:lang w:val="en-US"/>
        </w:rPr>
        <w:t xml:space="preserve"> ale </w:t>
      </w:r>
      <w:proofErr w:type="spellStart"/>
      <w:r w:rsidR="00606DDF" w:rsidRPr="00425AF2">
        <w:rPr>
          <w:lang w:val="en-US"/>
        </w:rPr>
        <w:t>anului</w:t>
      </w:r>
      <w:proofErr w:type="spellEnd"/>
      <w:r w:rsidR="00606DDF" w:rsidRPr="00425AF2">
        <w:rPr>
          <w:lang w:val="en-US"/>
        </w:rPr>
        <w:t xml:space="preserve"> </w:t>
      </w:r>
      <w:proofErr w:type="spellStart"/>
      <w:r w:rsidR="00606DDF" w:rsidRPr="00425AF2">
        <w:rPr>
          <w:lang w:val="en-US"/>
        </w:rPr>
        <w:t>în</w:t>
      </w:r>
      <w:proofErr w:type="spellEnd"/>
      <w:r w:rsidR="00606DDF" w:rsidRPr="00425AF2">
        <w:rPr>
          <w:lang w:val="en-US"/>
        </w:rPr>
        <w:t xml:space="preserve"> care a </w:t>
      </w:r>
      <w:proofErr w:type="spellStart"/>
      <w:r w:rsidR="00606DDF" w:rsidRPr="00425AF2">
        <w:rPr>
          <w:lang w:val="en-US"/>
        </w:rPr>
        <w:t>fost</w:t>
      </w:r>
      <w:proofErr w:type="spellEnd"/>
      <w:r w:rsidR="00606DDF" w:rsidRPr="00425AF2">
        <w:rPr>
          <w:lang w:val="en-US"/>
        </w:rPr>
        <w:t xml:space="preserve"> </w:t>
      </w:r>
      <w:proofErr w:type="spellStart"/>
      <w:r w:rsidR="00606DDF" w:rsidRPr="00425AF2">
        <w:rPr>
          <w:lang w:val="en-US"/>
        </w:rPr>
        <w:t>aplicat</w:t>
      </w:r>
      <w:proofErr w:type="spellEnd"/>
      <w:r w:rsidR="00606DDF" w:rsidRPr="00425AF2">
        <w:rPr>
          <w:lang w:val="en-US"/>
        </w:rPr>
        <w:t xml:space="preserve">, </w:t>
      </w:r>
      <w:proofErr w:type="spellStart"/>
      <w:r w:rsidR="00606DDF" w:rsidRPr="00425AF2">
        <w:rPr>
          <w:lang w:val="en-US"/>
        </w:rPr>
        <w:t>încadrate</w:t>
      </w:r>
      <w:proofErr w:type="spellEnd"/>
      <w:r w:rsidR="00606DDF" w:rsidRPr="00425AF2">
        <w:rPr>
          <w:lang w:val="en-US"/>
        </w:rPr>
        <w:t xml:space="preserve"> </w:t>
      </w:r>
      <w:proofErr w:type="spellStart"/>
      <w:r w:rsidR="00606DDF" w:rsidRPr="00425AF2">
        <w:rPr>
          <w:lang w:val="en-US"/>
        </w:rPr>
        <w:t>într</w:t>
      </w:r>
      <w:proofErr w:type="spellEnd"/>
      <w:r w:rsidR="00606DDF" w:rsidRPr="00425AF2">
        <w:rPr>
          <w:lang w:val="en-US"/>
        </w:rPr>
        <w:t xml:space="preserve">-un </w:t>
      </w:r>
      <w:proofErr w:type="spellStart"/>
      <w:r w:rsidR="00606DDF" w:rsidRPr="00425AF2">
        <w:rPr>
          <w:lang w:val="en-US"/>
        </w:rPr>
        <w:t>dreptunghi</w:t>
      </w:r>
      <w:proofErr w:type="spellEnd"/>
      <w:r w:rsidR="00606DDF" w:rsidRPr="00425AF2">
        <w:rPr>
          <w:lang w:val="en-US"/>
        </w:rPr>
        <w:t xml:space="preserve">, au </w:t>
      </w:r>
      <w:proofErr w:type="spellStart"/>
      <w:r w:rsidR="00606DDF" w:rsidRPr="00425AF2">
        <w:rPr>
          <w:lang w:val="en-US"/>
        </w:rPr>
        <w:t>acces</w:t>
      </w:r>
      <w:proofErr w:type="spellEnd"/>
      <w:r w:rsidR="00606DDF" w:rsidRPr="00425AF2">
        <w:rPr>
          <w:lang w:val="en-US"/>
        </w:rPr>
        <w:t xml:space="preserve"> liber </w:t>
      </w:r>
      <w:proofErr w:type="spellStart"/>
      <w:r w:rsidR="00606DDF" w:rsidRPr="00425AF2">
        <w:rPr>
          <w:lang w:val="en-US"/>
        </w:rPr>
        <w:t>pe</w:t>
      </w:r>
      <w:proofErr w:type="spellEnd"/>
      <w:r w:rsidR="00606DDF" w:rsidRPr="00425AF2">
        <w:rPr>
          <w:lang w:val="en-US"/>
        </w:rPr>
        <w:t xml:space="preserve"> </w:t>
      </w:r>
      <w:proofErr w:type="spellStart"/>
      <w:r w:rsidR="00606DDF" w:rsidRPr="00425AF2">
        <w:rPr>
          <w:lang w:val="en-US"/>
        </w:rPr>
        <w:t>pia</w:t>
      </w:r>
      <w:r w:rsidR="00606DDF" w:rsidRPr="00425AF2">
        <w:rPr>
          <w:rFonts w:ascii="Cambria Math" w:hAnsi="Cambria Math" w:cs="Cambria Math"/>
          <w:lang w:val="en-US"/>
        </w:rPr>
        <w:t>ț</w:t>
      </w:r>
      <w:r w:rsidR="00606DDF" w:rsidRPr="00425AF2">
        <w:rPr>
          <w:lang w:val="en-US"/>
        </w:rPr>
        <w:t>a</w:t>
      </w:r>
      <w:proofErr w:type="spellEnd"/>
      <w:r w:rsidR="00606DDF" w:rsidRPr="00425AF2">
        <w:rPr>
          <w:lang w:val="en-US"/>
        </w:rPr>
        <w:t xml:space="preserve"> </w:t>
      </w:r>
      <w:proofErr w:type="spellStart"/>
      <w:r w:rsidR="00606DDF" w:rsidRPr="00425AF2">
        <w:rPr>
          <w:lang w:val="en-US"/>
        </w:rPr>
        <w:t>Republicii</w:t>
      </w:r>
      <w:proofErr w:type="spellEnd"/>
      <w:r w:rsidR="00606DDF" w:rsidRPr="00425AF2">
        <w:rPr>
          <w:lang w:val="en-US"/>
        </w:rPr>
        <w:t xml:space="preserve"> Moldova. </w:t>
      </w:r>
      <w:proofErr w:type="spellStart"/>
      <w:proofErr w:type="gramStart"/>
      <w:r w:rsidR="00606DDF" w:rsidRPr="00425AF2">
        <w:rPr>
          <w:lang w:val="en-US"/>
        </w:rPr>
        <w:t>Marcajele</w:t>
      </w:r>
      <w:proofErr w:type="spellEnd"/>
      <w:r w:rsidR="00606DDF" w:rsidRPr="00425AF2">
        <w:rPr>
          <w:lang w:val="en-US"/>
        </w:rPr>
        <w:t xml:space="preserve"> </w:t>
      </w:r>
      <w:proofErr w:type="spellStart"/>
      <w:r w:rsidR="00606DDF" w:rsidRPr="00425AF2">
        <w:rPr>
          <w:lang w:val="en-US"/>
        </w:rPr>
        <w:t>men</w:t>
      </w:r>
      <w:r w:rsidR="00606DDF" w:rsidRPr="00425AF2">
        <w:rPr>
          <w:rFonts w:ascii="Cambria Math" w:hAnsi="Cambria Math" w:cs="Cambria Math"/>
          <w:lang w:val="en-US"/>
        </w:rPr>
        <w:t>ț</w:t>
      </w:r>
      <w:r w:rsidR="00606DDF" w:rsidRPr="00425AF2">
        <w:rPr>
          <w:lang w:val="en-US"/>
        </w:rPr>
        <w:t>ionate</w:t>
      </w:r>
      <w:proofErr w:type="spellEnd"/>
      <w:r w:rsidR="00606DDF" w:rsidRPr="00425AF2">
        <w:rPr>
          <w:lang w:val="en-US"/>
        </w:rPr>
        <w:t xml:space="preserve"> </w:t>
      </w:r>
      <w:r w:rsidR="00606DDF" w:rsidRPr="00425AF2">
        <w:rPr>
          <w:lang w:val="ro-RO"/>
        </w:rPr>
        <w:t xml:space="preserve">sunt aplicate de către producători în cazurile </w:t>
      </w:r>
      <w:proofErr w:type="spellStart"/>
      <w:r w:rsidR="00606DDF" w:rsidRPr="00425AF2">
        <w:rPr>
          <w:lang w:val="ro-RO"/>
        </w:rPr>
        <w:t>cînd</w:t>
      </w:r>
      <w:proofErr w:type="spellEnd"/>
      <w:r w:rsidR="00606DDF" w:rsidRPr="00425AF2">
        <w:rPr>
          <w:lang w:val="ro-RO"/>
        </w:rPr>
        <w:t xml:space="preserve"> aceştia au respectat cerinţele faţă de mijloace de măsurare şi au obţinut rapoarte de evaluare a conformităţii de la organismele notificate pentru modelul de mijloc de măsurare.</w:t>
      </w:r>
      <w:proofErr w:type="gramEnd"/>
      <w:r w:rsidR="00606DDF" w:rsidRPr="00425AF2">
        <w:rPr>
          <w:lang w:val="ro-RO"/>
        </w:rPr>
        <w:t xml:space="preserve">  </w:t>
      </w:r>
    </w:p>
    <w:p w:rsidR="00606DDF" w:rsidRPr="006C6759" w:rsidRDefault="00606DDF" w:rsidP="00EF3A1D">
      <w:pPr>
        <w:jc w:val="both"/>
        <w:rPr>
          <w:sz w:val="10"/>
          <w:szCs w:val="10"/>
          <w:lang w:val="ro-RO"/>
        </w:rPr>
      </w:pPr>
    </w:p>
    <w:p w:rsidR="00B248DD" w:rsidRPr="00425AF2" w:rsidRDefault="00B248DD" w:rsidP="00EF3A1D">
      <w:pPr>
        <w:autoSpaceDE w:val="0"/>
        <w:autoSpaceDN w:val="0"/>
        <w:adjustRightInd w:val="0"/>
        <w:jc w:val="both"/>
        <w:rPr>
          <w:i/>
          <w:lang w:val="ro-RO"/>
        </w:rPr>
      </w:pPr>
      <w:r w:rsidRPr="00425AF2">
        <w:rPr>
          <w:i/>
          <w:lang w:val="ro-RO"/>
        </w:rPr>
        <w:t>Obiectul de reglementare</w:t>
      </w:r>
    </w:p>
    <w:p w:rsidR="008D166C" w:rsidRPr="00425AF2" w:rsidRDefault="00D232AF" w:rsidP="00EF3A1D">
      <w:pPr>
        <w:pStyle w:val="16"/>
        <w:spacing w:before="120" w:beforeAutospacing="0" w:after="0" w:afterAutospacing="0"/>
        <w:jc w:val="both"/>
        <w:rPr>
          <w:lang w:val="ro-RO"/>
        </w:rPr>
      </w:pPr>
      <w:r w:rsidRPr="00425AF2">
        <w:rPr>
          <w:lang w:val="ro-RO"/>
        </w:rPr>
        <w:t xml:space="preserve">În sensul </w:t>
      </w:r>
      <w:r w:rsidR="008D166C" w:rsidRPr="00425AF2">
        <w:rPr>
          <w:lang w:val="ro-RO"/>
        </w:rPr>
        <w:t>reglement</w:t>
      </w:r>
      <w:r w:rsidR="00DD5765" w:rsidRPr="00425AF2">
        <w:rPr>
          <w:lang w:val="ro-RO"/>
        </w:rPr>
        <w:t>ării</w:t>
      </w:r>
      <w:r w:rsidR="008D166C" w:rsidRPr="00425AF2">
        <w:rPr>
          <w:lang w:val="ro-RO"/>
        </w:rPr>
        <w:t xml:space="preserve"> tehnic</w:t>
      </w:r>
      <w:r w:rsidR="00DD5765" w:rsidRPr="00425AF2">
        <w:rPr>
          <w:lang w:val="ro-RO"/>
        </w:rPr>
        <w:t>e</w:t>
      </w:r>
      <w:r w:rsidR="008D166C" w:rsidRPr="00425AF2">
        <w:rPr>
          <w:lang w:val="ro-RO"/>
        </w:rPr>
        <w:t xml:space="preserve"> respectiv</w:t>
      </w:r>
      <w:r w:rsidR="00DD5765" w:rsidRPr="00425AF2">
        <w:rPr>
          <w:lang w:val="ro-RO"/>
        </w:rPr>
        <w:t>e</w:t>
      </w:r>
      <w:r w:rsidRPr="00425AF2">
        <w:rPr>
          <w:lang w:val="ro-RO"/>
        </w:rPr>
        <w:t xml:space="preserve"> </w:t>
      </w:r>
      <w:r w:rsidR="0043426C" w:rsidRPr="00425AF2">
        <w:rPr>
          <w:lang w:val="ro-RO"/>
        </w:rPr>
        <w:t>defini</w:t>
      </w:r>
      <w:r w:rsidR="00E667CA" w:rsidRPr="00425AF2">
        <w:rPr>
          <w:lang w:val="ro-RO"/>
        </w:rPr>
        <w:t>ţ</w:t>
      </w:r>
      <w:r w:rsidR="0043426C" w:rsidRPr="00425AF2">
        <w:rPr>
          <w:lang w:val="ro-RO"/>
        </w:rPr>
        <w:t>ia</w:t>
      </w:r>
      <w:r w:rsidR="00704EEA" w:rsidRPr="00425AF2">
        <w:rPr>
          <w:lang w:val="ro-RO"/>
        </w:rPr>
        <w:t xml:space="preserve"> de </w:t>
      </w:r>
      <w:r w:rsidR="008D166C" w:rsidRPr="00425AF2">
        <w:rPr>
          <w:lang w:val="ro-RO"/>
        </w:rPr>
        <w:t>mijloc de măsurare înseamnă orice dispozitiv sau sistem cu o func</w:t>
      </w:r>
      <w:r w:rsidR="00867567" w:rsidRPr="00425AF2">
        <w:rPr>
          <w:lang w:val="ro-RO"/>
        </w:rPr>
        <w:t>ţ</w:t>
      </w:r>
      <w:r w:rsidR="008D166C" w:rsidRPr="00425AF2">
        <w:rPr>
          <w:lang w:val="ro-RO"/>
        </w:rPr>
        <w:t xml:space="preserve">ie de măsurare care reprezintă </w:t>
      </w:r>
      <w:r w:rsidR="006A1528" w:rsidRPr="00425AF2">
        <w:rPr>
          <w:lang w:val="ro-RO"/>
        </w:rPr>
        <w:t>contoarele de ap</w:t>
      </w:r>
      <w:r w:rsidR="007C5BE8" w:rsidRPr="00425AF2">
        <w:rPr>
          <w:lang w:val="ro-RO"/>
        </w:rPr>
        <w:t>ă</w:t>
      </w:r>
      <w:r w:rsidR="008D166C" w:rsidRPr="00425AF2">
        <w:rPr>
          <w:lang w:val="ro-RO"/>
        </w:rPr>
        <w:t xml:space="preserve"> (MI-00l), contoarele de gaz </w:t>
      </w:r>
      <w:r w:rsidR="00E667CA" w:rsidRPr="00425AF2">
        <w:rPr>
          <w:lang w:val="ro-RO"/>
        </w:rPr>
        <w:t>ş</w:t>
      </w:r>
      <w:r w:rsidR="008D166C" w:rsidRPr="00425AF2">
        <w:rPr>
          <w:lang w:val="ro-RO"/>
        </w:rPr>
        <w:t xml:space="preserve">i dispozitivele de conversie de volum (MI-002), contoarele de energie electrică activă (MI-003), contoarele de energie termică (MI-004), sistemele de măsurare pentru măsurarea continuă </w:t>
      </w:r>
      <w:r w:rsidR="00867567" w:rsidRPr="00425AF2">
        <w:rPr>
          <w:lang w:val="ro-RO"/>
        </w:rPr>
        <w:t>ş</w:t>
      </w:r>
      <w:r w:rsidR="008D166C" w:rsidRPr="00425AF2">
        <w:rPr>
          <w:lang w:val="ro-RO"/>
        </w:rPr>
        <w:t>i dinamică a cantită</w:t>
      </w:r>
      <w:r w:rsidR="008D166C" w:rsidRPr="00425AF2">
        <w:rPr>
          <w:rFonts w:ascii="Cambria Math" w:hAnsi="Cambria Math" w:cs="Cambria Math"/>
          <w:lang w:val="ro-RO"/>
        </w:rPr>
        <w:t>ț</w:t>
      </w:r>
      <w:r w:rsidR="008D166C" w:rsidRPr="00425AF2">
        <w:rPr>
          <w:lang w:val="ro-RO"/>
        </w:rPr>
        <w:t xml:space="preserve">ilor </w:t>
      </w:r>
      <w:r w:rsidR="00E15157" w:rsidRPr="00425AF2">
        <w:rPr>
          <w:lang w:val="ro-RO"/>
        </w:rPr>
        <w:t xml:space="preserve">de lichide altele </w:t>
      </w:r>
      <w:proofErr w:type="spellStart"/>
      <w:r w:rsidR="00E15157" w:rsidRPr="00425AF2">
        <w:rPr>
          <w:lang w:val="ro-RO"/>
        </w:rPr>
        <w:t>decî</w:t>
      </w:r>
      <w:r w:rsidR="008D166C" w:rsidRPr="00425AF2">
        <w:rPr>
          <w:lang w:val="ro-RO"/>
        </w:rPr>
        <w:t>t</w:t>
      </w:r>
      <w:proofErr w:type="spellEnd"/>
      <w:r w:rsidR="008D166C" w:rsidRPr="00425AF2">
        <w:rPr>
          <w:lang w:val="ro-RO"/>
        </w:rPr>
        <w:t xml:space="preserve"> apa (MI-005), </w:t>
      </w:r>
      <w:r w:rsidR="00BC270B" w:rsidRPr="00425AF2">
        <w:rPr>
          <w:lang w:val="ro-RO"/>
        </w:rPr>
        <w:t>aparate</w:t>
      </w:r>
      <w:r w:rsidR="00E15157" w:rsidRPr="00425AF2">
        <w:rPr>
          <w:lang w:val="ro-RO"/>
        </w:rPr>
        <w:t xml:space="preserve"> de </w:t>
      </w:r>
      <w:proofErr w:type="spellStart"/>
      <w:r w:rsidR="00E15157" w:rsidRPr="00425AF2">
        <w:rPr>
          <w:lang w:val="ro-RO"/>
        </w:rPr>
        <w:t>cî</w:t>
      </w:r>
      <w:r w:rsidR="008D166C" w:rsidRPr="00425AF2">
        <w:rPr>
          <w:lang w:val="ro-RO"/>
        </w:rPr>
        <w:t>ntărit</w:t>
      </w:r>
      <w:proofErr w:type="spellEnd"/>
      <w:r w:rsidR="008D166C" w:rsidRPr="00425AF2">
        <w:rPr>
          <w:lang w:val="ro-RO"/>
        </w:rPr>
        <w:t xml:space="preserve"> cu func</w:t>
      </w:r>
      <w:r w:rsidR="008D166C" w:rsidRPr="00425AF2">
        <w:rPr>
          <w:rFonts w:ascii="Cambria Math" w:hAnsi="Cambria Math" w:cs="Cambria Math"/>
          <w:lang w:val="ro-RO"/>
        </w:rPr>
        <w:t>ț</w:t>
      </w:r>
      <w:r w:rsidR="008D166C" w:rsidRPr="00425AF2">
        <w:rPr>
          <w:lang w:val="ro-RO"/>
        </w:rPr>
        <w:t xml:space="preserve">ionare automată (MI-006), taximetrele (Ml-007), măsurile materializate (MI-008), instrumentele pentru măsurarea dimensională (Ml-009) </w:t>
      </w:r>
      <w:r w:rsidR="008D166C" w:rsidRPr="00425AF2">
        <w:rPr>
          <w:rFonts w:ascii="Cambria Math" w:hAnsi="Cambria Math" w:cs="Cambria Math"/>
          <w:lang w:val="ro-RO"/>
        </w:rPr>
        <w:t>ș</w:t>
      </w:r>
      <w:r w:rsidR="008D166C" w:rsidRPr="00425AF2">
        <w:rPr>
          <w:lang w:val="ro-RO"/>
        </w:rPr>
        <w:t>i analizatoarele pentru gaze de e</w:t>
      </w:r>
      <w:r w:rsidR="008D166C" w:rsidRPr="00425AF2">
        <w:rPr>
          <w:rFonts w:ascii="Cambria Math" w:hAnsi="Cambria Math" w:cs="Cambria Math"/>
          <w:lang w:val="ro-RO"/>
        </w:rPr>
        <w:t>ș</w:t>
      </w:r>
      <w:r w:rsidR="008D166C" w:rsidRPr="00425AF2">
        <w:rPr>
          <w:lang w:val="ro-RO"/>
        </w:rPr>
        <w:t>apament (MI-0l0</w:t>
      </w:r>
      <w:r w:rsidR="00685FDF" w:rsidRPr="00425AF2">
        <w:rPr>
          <w:lang w:val="ro-RO"/>
        </w:rPr>
        <w:t>)</w:t>
      </w:r>
      <w:r w:rsidR="008D166C" w:rsidRPr="00425AF2">
        <w:rPr>
          <w:lang w:val="ro-RO"/>
        </w:rPr>
        <w:t>.</w:t>
      </w:r>
    </w:p>
    <w:p w:rsidR="00BC270B" w:rsidRPr="00425AF2" w:rsidRDefault="00DD4F5D" w:rsidP="00EF3A1D">
      <w:pPr>
        <w:autoSpaceDE w:val="0"/>
        <w:autoSpaceDN w:val="0"/>
        <w:adjustRightInd w:val="0"/>
        <w:jc w:val="both"/>
        <w:rPr>
          <w:lang w:val="ro-RO"/>
        </w:rPr>
      </w:pPr>
      <w:proofErr w:type="spellStart"/>
      <w:r w:rsidRPr="00425AF2">
        <w:rPr>
          <w:lang w:val="en-US"/>
        </w:rPr>
        <w:t>Astfel</w:t>
      </w:r>
      <w:proofErr w:type="spellEnd"/>
      <w:r w:rsidRPr="00425AF2">
        <w:rPr>
          <w:lang w:val="en-US"/>
        </w:rPr>
        <w:t xml:space="preserve">, </w:t>
      </w:r>
      <w:proofErr w:type="spellStart"/>
      <w:r w:rsidRPr="00425AF2">
        <w:rPr>
          <w:lang w:val="en-US"/>
        </w:rPr>
        <w:t>prevederile</w:t>
      </w:r>
      <w:proofErr w:type="spellEnd"/>
      <w:r w:rsidRPr="00425AF2">
        <w:rPr>
          <w:lang w:val="en-US"/>
        </w:rPr>
        <w:t xml:space="preserve"> </w:t>
      </w:r>
      <w:proofErr w:type="spellStart"/>
      <w:r w:rsidRPr="00425AF2">
        <w:rPr>
          <w:lang w:val="en-US"/>
        </w:rPr>
        <w:t>proiectului</w:t>
      </w:r>
      <w:proofErr w:type="spellEnd"/>
      <w:r w:rsidRPr="00425AF2">
        <w:rPr>
          <w:lang w:val="en-US"/>
        </w:rPr>
        <w:t xml:space="preserve"> de </w:t>
      </w:r>
      <w:proofErr w:type="spellStart"/>
      <w:r w:rsidRPr="00425AF2">
        <w:rPr>
          <w:lang w:val="en-US"/>
        </w:rPr>
        <w:t>Hotărâre</w:t>
      </w:r>
      <w:proofErr w:type="spellEnd"/>
      <w:r w:rsidRPr="00425AF2">
        <w:rPr>
          <w:lang w:val="en-US"/>
        </w:rPr>
        <w:t xml:space="preserve"> a </w:t>
      </w:r>
      <w:proofErr w:type="spellStart"/>
      <w:r w:rsidRPr="00425AF2">
        <w:rPr>
          <w:lang w:val="en-US"/>
        </w:rPr>
        <w:t>Guvernului</w:t>
      </w:r>
      <w:proofErr w:type="spellEnd"/>
      <w:r w:rsidRPr="00425AF2">
        <w:rPr>
          <w:lang w:val="en-US"/>
        </w:rPr>
        <w:t xml:space="preserve"> </w:t>
      </w:r>
      <w:proofErr w:type="spellStart"/>
      <w:r w:rsidRPr="00425AF2">
        <w:rPr>
          <w:lang w:val="en-US"/>
        </w:rPr>
        <w:t>sunt</w:t>
      </w:r>
      <w:proofErr w:type="spellEnd"/>
      <w:r w:rsidRPr="00425AF2">
        <w:rPr>
          <w:lang w:val="en-US"/>
        </w:rPr>
        <w:t xml:space="preserve"> </w:t>
      </w:r>
      <w:proofErr w:type="spellStart"/>
      <w:r w:rsidRPr="00425AF2">
        <w:rPr>
          <w:lang w:val="en-US"/>
        </w:rPr>
        <w:t>aplicabile</w:t>
      </w:r>
      <w:proofErr w:type="spellEnd"/>
      <w:r w:rsidRPr="00425AF2">
        <w:rPr>
          <w:lang w:val="en-US"/>
        </w:rPr>
        <w:t xml:space="preserve"> </w:t>
      </w:r>
      <w:proofErr w:type="spellStart"/>
      <w:r w:rsidRPr="00425AF2">
        <w:rPr>
          <w:lang w:val="en-US"/>
        </w:rPr>
        <w:t>pentru</w:t>
      </w:r>
      <w:proofErr w:type="spellEnd"/>
      <w:r w:rsidRPr="00425AF2">
        <w:rPr>
          <w:lang w:val="en-US"/>
        </w:rPr>
        <w:t xml:space="preserve"> 10 </w:t>
      </w:r>
      <w:proofErr w:type="spellStart"/>
      <w:r w:rsidRPr="00425AF2">
        <w:rPr>
          <w:lang w:val="en-US"/>
        </w:rPr>
        <w:t>categorii</w:t>
      </w:r>
      <w:proofErr w:type="spellEnd"/>
      <w:r w:rsidRPr="00425AF2">
        <w:rPr>
          <w:lang w:val="en-US"/>
        </w:rPr>
        <w:t xml:space="preserve"> de </w:t>
      </w:r>
      <w:proofErr w:type="spellStart"/>
      <w:r w:rsidRPr="00425AF2">
        <w:rPr>
          <w:lang w:val="en-US"/>
        </w:rPr>
        <w:t>mijloace</w:t>
      </w:r>
      <w:proofErr w:type="spellEnd"/>
      <w:r w:rsidRPr="00425AF2">
        <w:rPr>
          <w:lang w:val="en-US"/>
        </w:rPr>
        <w:t xml:space="preserve"> de </w:t>
      </w:r>
      <w:proofErr w:type="spellStart"/>
      <w:r w:rsidRPr="00425AF2">
        <w:rPr>
          <w:lang w:val="en-US"/>
        </w:rPr>
        <w:t>măsurare</w:t>
      </w:r>
      <w:proofErr w:type="spellEnd"/>
      <w:r w:rsidRPr="00425AF2">
        <w:rPr>
          <w:lang w:val="en-US"/>
        </w:rPr>
        <w:t>:</w:t>
      </w:r>
      <w:r w:rsidRPr="00425AF2">
        <w:rPr>
          <w:lang w:val="ro-RO"/>
        </w:rPr>
        <w:t xml:space="preserve"> </w:t>
      </w:r>
    </w:p>
    <w:p w:rsidR="007C5BE8" w:rsidRPr="00425AF2" w:rsidRDefault="00BC270B" w:rsidP="00EF3A1D">
      <w:pPr>
        <w:autoSpaceDE w:val="0"/>
        <w:autoSpaceDN w:val="0"/>
        <w:adjustRightInd w:val="0"/>
        <w:jc w:val="both"/>
        <w:rPr>
          <w:lang w:val="ro-RO"/>
        </w:rPr>
      </w:pPr>
      <w:r w:rsidRPr="00425AF2">
        <w:rPr>
          <w:lang w:val="ro-RO"/>
        </w:rPr>
        <w:t xml:space="preserve">- </w:t>
      </w:r>
      <w:r w:rsidR="00DD4F5D" w:rsidRPr="00425AF2">
        <w:rPr>
          <w:lang w:val="ro-RO"/>
        </w:rPr>
        <w:t>contoarele de ap</w:t>
      </w:r>
      <w:r w:rsidR="007C5BE8" w:rsidRPr="00425AF2">
        <w:rPr>
          <w:lang w:val="ro-RO"/>
        </w:rPr>
        <w:t>ă;</w:t>
      </w:r>
    </w:p>
    <w:p w:rsidR="007C5BE8" w:rsidRPr="00425AF2" w:rsidRDefault="007C5BE8" w:rsidP="00EF3A1D">
      <w:pPr>
        <w:autoSpaceDE w:val="0"/>
        <w:autoSpaceDN w:val="0"/>
        <w:adjustRightInd w:val="0"/>
        <w:jc w:val="both"/>
        <w:rPr>
          <w:lang w:val="ro-RO"/>
        </w:rPr>
      </w:pPr>
      <w:r w:rsidRPr="00425AF2">
        <w:rPr>
          <w:lang w:val="ro-RO"/>
        </w:rPr>
        <w:t>- contoarele de gaz şi dispozitivele de conversie de volum;</w:t>
      </w:r>
    </w:p>
    <w:p w:rsidR="007C5BE8" w:rsidRPr="00425AF2" w:rsidRDefault="007C5BE8" w:rsidP="00EF3A1D">
      <w:pPr>
        <w:autoSpaceDE w:val="0"/>
        <w:autoSpaceDN w:val="0"/>
        <w:adjustRightInd w:val="0"/>
        <w:jc w:val="both"/>
        <w:rPr>
          <w:lang w:val="ro-RO"/>
        </w:rPr>
      </w:pPr>
      <w:r w:rsidRPr="00425AF2">
        <w:rPr>
          <w:lang w:val="ro-RO"/>
        </w:rPr>
        <w:t>- contoarele de energie electrică activă;</w:t>
      </w:r>
    </w:p>
    <w:p w:rsidR="007C5BE8" w:rsidRPr="00425AF2" w:rsidRDefault="007C5BE8" w:rsidP="00EF3A1D">
      <w:pPr>
        <w:autoSpaceDE w:val="0"/>
        <w:autoSpaceDN w:val="0"/>
        <w:adjustRightInd w:val="0"/>
        <w:jc w:val="both"/>
        <w:rPr>
          <w:lang w:val="ro-RO"/>
        </w:rPr>
      </w:pPr>
      <w:r w:rsidRPr="00425AF2">
        <w:rPr>
          <w:lang w:val="ro-RO"/>
        </w:rPr>
        <w:t>- contoarele de energie termică;</w:t>
      </w:r>
    </w:p>
    <w:p w:rsidR="007C5BE8" w:rsidRPr="00425AF2" w:rsidRDefault="007C5BE8" w:rsidP="00EF3A1D">
      <w:pPr>
        <w:autoSpaceDE w:val="0"/>
        <w:autoSpaceDN w:val="0"/>
        <w:adjustRightInd w:val="0"/>
        <w:jc w:val="both"/>
        <w:rPr>
          <w:lang w:val="ro-RO"/>
        </w:rPr>
      </w:pPr>
      <w:r w:rsidRPr="00425AF2">
        <w:rPr>
          <w:lang w:val="ro-RO"/>
        </w:rPr>
        <w:t xml:space="preserve">- sistemele de măsurare pentru măsurarea continuă </w:t>
      </w:r>
      <w:r w:rsidRPr="00425AF2">
        <w:rPr>
          <w:rFonts w:ascii="Cambria Math" w:hAnsi="Cambria Math" w:cs="Cambria Math"/>
          <w:lang w:val="ro-RO"/>
        </w:rPr>
        <w:t>ș</w:t>
      </w:r>
      <w:r w:rsidRPr="00425AF2">
        <w:rPr>
          <w:lang w:val="ro-RO"/>
        </w:rPr>
        <w:t>i dinamică a can</w:t>
      </w:r>
      <w:r w:rsidR="00E15157" w:rsidRPr="00425AF2">
        <w:rPr>
          <w:lang w:val="ro-RO"/>
        </w:rPr>
        <w:t>tită</w:t>
      </w:r>
      <w:r w:rsidR="00E15157" w:rsidRPr="00425AF2">
        <w:rPr>
          <w:rFonts w:ascii="Cambria Math" w:hAnsi="Cambria Math" w:cs="Cambria Math"/>
          <w:lang w:val="ro-RO"/>
        </w:rPr>
        <w:t>ț</w:t>
      </w:r>
      <w:r w:rsidR="00E15157" w:rsidRPr="00425AF2">
        <w:rPr>
          <w:lang w:val="ro-RO"/>
        </w:rPr>
        <w:t xml:space="preserve">ilor de lichide altele </w:t>
      </w:r>
      <w:proofErr w:type="spellStart"/>
      <w:r w:rsidR="00E15157" w:rsidRPr="00425AF2">
        <w:rPr>
          <w:lang w:val="ro-RO"/>
        </w:rPr>
        <w:t>decî</w:t>
      </w:r>
      <w:r w:rsidRPr="00425AF2">
        <w:rPr>
          <w:lang w:val="ro-RO"/>
        </w:rPr>
        <w:t>t</w:t>
      </w:r>
      <w:proofErr w:type="spellEnd"/>
      <w:r w:rsidRPr="00425AF2">
        <w:rPr>
          <w:lang w:val="ro-RO"/>
        </w:rPr>
        <w:t xml:space="preserve"> apa;</w:t>
      </w:r>
    </w:p>
    <w:p w:rsidR="007C5BE8" w:rsidRPr="00425AF2" w:rsidRDefault="007C5BE8" w:rsidP="00EF3A1D">
      <w:pPr>
        <w:autoSpaceDE w:val="0"/>
        <w:autoSpaceDN w:val="0"/>
        <w:adjustRightInd w:val="0"/>
        <w:jc w:val="both"/>
        <w:rPr>
          <w:lang w:val="ro-RO"/>
        </w:rPr>
      </w:pPr>
      <w:r w:rsidRPr="00425AF2">
        <w:rPr>
          <w:lang w:val="ro-RO"/>
        </w:rPr>
        <w:t xml:space="preserve">- </w:t>
      </w:r>
      <w:r w:rsidR="00BC270B" w:rsidRPr="00425AF2">
        <w:rPr>
          <w:lang w:val="ro-RO"/>
        </w:rPr>
        <w:t>aparate</w:t>
      </w:r>
      <w:r w:rsidRPr="00425AF2">
        <w:rPr>
          <w:lang w:val="ro-RO"/>
        </w:rPr>
        <w:t xml:space="preserve"> de cântărit cu func</w:t>
      </w:r>
      <w:r w:rsidRPr="00425AF2">
        <w:rPr>
          <w:rFonts w:ascii="Cambria Math" w:hAnsi="Cambria Math" w:cs="Cambria Math"/>
          <w:lang w:val="ro-RO"/>
        </w:rPr>
        <w:t>ț</w:t>
      </w:r>
      <w:r w:rsidRPr="00425AF2">
        <w:rPr>
          <w:lang w:val="ro-RO"/>
        </w:rPr>
        <w:t>ionare automată;</w:t>
      </w:r>
    </w:p>
    <w:p w:rsidR="007C5BE8" w:rsidRPr="00425AF2" w:rsidRDefault="007C5BE8" w:rsidP="00EF3A1D">
      <w:pPr>
        <w:autoSpaceDE w:val="0"/>
        <w:autoSpaceDN w:val="0"/>
        <w:adjustRightInd w:val="0"/>
        <w:jc w:val="both"/>
        <w:rPr>
          <w:lang w:val="ro-RO"/>
        </w:rPr>
      </w:pPr>
      <w:r w:rsidRPr="00425AF2">
        <w:rPr>
          <w:lang w:val="ro-RO"/>
        </w:rPr>
        <w:t>- taximetrele;</w:t>
      </w:r>
    </w:p>
    <w:p w:rsidR="007C5BE8" w:rsidRPr="00425AF2" w:rsidRDefault="007C5BE8" w:rsidP="00EF3A1D">
      <w:pPr>
        <w:autoSpaceDE w:val="0"/>
        <w:autoSpaceDN w:val="0"/>
        <w:adjustRightInd w:val="0"/>
        <w:jc w:val="both"/>
        <w:rPr>
          <w:lang w:val="ro-RO"/>
        </w:rPr>
      </w:pPr>
      <w:r w:rsidRPr="00425AF2">
        <w:rPr>
          <w:lang w:val="ro-RO"/>
        </w:rPr>
        <w:t>- măsurile materializate;</w:t>
      </w:r>
    </w:p>
    <w:p w:rsidR="007C5BE8" w:rsidRPr="00425AF2" w:rsidRDefault="007C5BE8" w:rsidP="00EF3A1D">
      <w:pPr>
        <w:autoSpaceDE w:val="0"/>
        <w:autoSpaceDN w:val="0"/>
        <w:adjustRightInd w:val="0"/>
        <w:jc w:val="both"/>
        <w:rPr>
          <w:lang w:val="ro-RO"/>
        </w:rPr>
      </w:pPr>
      <w:r w:rsidRPr="00425AF2">
        <w:rPr>
          <w:lang w:val="ro-RO"/>
        </w:rPr>
        <w:t>- instrumentele pentru măsurarea dimensională;</w:t>
      </w:r>
    </w:p>
    <w:p w:rsidR="00DD4F5D" w:rsidRPr="00425AF2" w:rsidRDefault="007C5BE8" w:rsidP="00EF3A1D">
      <w:pPr>
        <w:autoSpaceDE w:val="0"/>
        <w:autoSpaceDN w:val="0"/>
        <w:adjustRightInd w:val="0"/>
        <w:jc w:val="both"/>
        <w:rPr>
          <w:lang w:val="en-US"/>
        </w:rPr>
      </w:pPr>
      <w:r w:rsidRPr="00425AF2">
        <w:rPr>
          <w:lang w:val="ro-RO"/>
        </w:rPr>
        <w:t>- analizatoarele pentru gaze de e</w:t>
      </w:r>
      <w:r w:rsidRPr="00425AF2">
        <w:rPr>
          <w:rFonts w:ascii="Cambria Math" w:hAnsi="Cambria Math" w:cs="Cambria Math"/>
          <w:lang w:val="ro-RO"/>
        </w:rPr>
        <w:t>ș</w:t>
      </w:r>
      <w:r w:rsidRPr="00425AF2">
        <w:rPr>
          <w:lang w:val="ro-RO"/>
        </w:rPr>
        <w:t>apament</w:t>
      </w:r>
      <w:r w:rsidR="00DD4F5D" w:rsidRPr="00425AF2">
        <w:rPr>
          <w:lang w:val="en-US"/>
        </w:rPr>
        <w:t>.</w:t>
      </w:r>
    </w:p>
    <w:p w:rsidR="008D166C" w:rsidRPr="00425AF2" w:rsidRDefault="008D166C" w:rsidP="00EF3A1D">
      <w:pPr>
        <w:pStyle w:val="16"/>
        <w:spacing w:before="120" w:beforeAutospacing="0" w:after="0" w:afterAutospacing="0"/>
        <w:jc w:val="both"/>
        <w:rPr>
          <w:lang w:val="ro-RO"/>
        </w:rPr>
      </w:pPr>
      <w:r w:rsidRPr="00425AF2">
        <w:rPr>
          <w:lang w:val="ro-RO"/>
        </w:rPr>
        <w:t>Reglementare</w:t>
      </w:r>
      <w:r w:rsidR="00BC270B" w:rsidRPr="00425AF2">
        <w:rPr>
          <w:lang w:val="ro-RO"/>
        </w:rPr>
        <w:t>a</w:t>
      </w:r>
      <w:r w:rsidRPr="00425AF2">
        <w:rPr>
          <w:lang w:val="ro-RO"/>
        </w:rPr>
        <w:t xml:space="preserve"> tehnică este specifică în ceea ce prive</w:t>
      </w:r>
      <w:r w:rsidRPr="00425AF2">
        <w:rPr>
          <w:rFonts w:ascii="Cambria Math" w:hAnsi="Cambria Math" w:cs="Cambria Math"/>
          <w:lang w:val="ro-RO"/>
        </w:rPr>
        <w:t>ș</w:t>
      </w:r>
      <w:r w:rsidRPr="00425AF2">
        <w:rPr>
          <w:lang w:val="ro-RO"/>
        </w:rPr>
        <w:t>te cerin</w:t>
      </w:r>
      <w:r w:rsidRPr="00425AF2">
        <w:rPr>
          <w:rFonts w:ascii="Cambria Math" w:hAnsi="Cambria Math" w:cs="Cambria Math"/>
          <w:lang w:val="ro-RO"/>
        </w:rPr>
        <w:t>ț</w:t>
      </w:r>
      <w:r w:rsidRPr="00425AF2">
        <w:rPr>
          <w:lang w:val="ro-RO"/>
        </w:rPr>
        <w:t xml:space="preserve">ele pentru </w:t>
      </w:r>
      <w:r w:rsidR="00BC270B" w:rsidRPr="00425AF2">
        <w:rPr>
          <w:lang w:val="ro-RO"/>
        </w:rPr>
        <w:t xml:space="preserve">compatibilitatea </w:t>
      </w:r>
      <w:r w:rsidRPr="00425AF2">
        <w:rPr>
          <w:lang w:val="ro-RO"/>
        </w:rPr>
        <w:t>electromagnetică</w:t>
      </w:r>
      <w:r w:rsidR="005E6989" w:rsidRPr="00425AF2">
        <w:rPr>
          <w:lang w:val="ro-RO"/>
        </w:rPr>
        <w:t xml:space="preserve">, </w:t>
      </w:r>
      <w:r w:rsidR="00E667CA" w:rsidRPr="00425AF2">
        <w:rPr>
          <w:lang w:val="ro-RO"/>
        </w:rPr>
        <w:t>ş</w:t>
      </w:r>
      <w:r w:rsidR="005E6989" w:rsidRPr="00425AF2">
        <w:rPr>
          <w:lang w:val="ro-RO"/>
        </w:rPr>
        <w:t>i astfel mijloacele de măsurare nu cad sub inciden</w:t>
      </w:r>
      <w:r w:rsidR="006A1528" w:rsidRPr="00425AF2">
        <w:rPr>
          <w:lang w:val="ro-RO"/>
        </w:rPr>
        <w:t>ţ</w:t>
      </w:r>
      <w:r w:rsidR="005E6989" w:rsidRPr="00425AF2">
        <w:rPr>
          <w:lang w:val="ro-RO"/>
        </w:rPr>
        <w:t xml:space="preserve">a reglementării tehnice privind compatibilitatea electromagnetic </w:t>
      </w:r>
      <w:r w:rsidR="00136A5F" w:rsidRPr="00425AF2">
        <w:rPr>
          <w:lang w:val="ro-RO"/>
        </w:rPr>
        <w:t>cu excep</w:t>
      </w:r>
      <w:r w:rsidR="00E667CA" w:rsidRPr="00425AF2">
        <w:rPr>
          <w:lang w:val="ro-RO"/>
        </w:rPr>
        <w:t>ţ</w:t>
      </w:r>
      <w:r w:rsidR="00136A5F" w:rsidRPr="00425AF2">
        <w:rPr>
          <w:lang w:val="ro-RO"/>
        </w:rPr>
        <w:t>ia</w:t>
      </w:r>
      <w:r w:rsidR="005E6989" w:rsidRPr="00425AF2">
        <w:rPr>
          <w:lang w:val="ro-RO"/>
        </w:rPr>
        <w:t xml:space="preserve"> cerin</w:t>
      </w:r>
      <w:r w:rsidR="00E667CA" w:rsidRPr="00425AF2">
        <w:rPr>
          <w:lang w:val="ro-RO"/>
        </w:rPr>
        <w:t>ţ</w:t>
      </w:r>
      <w:r w:rsidR="005E6989" w:rsidRPr="00425AF2">
        <w:rPr>
          <w:lang w:val="ro-RO"/>
        </w:rPr>
        <w:t xml:space="preserve">elor </w:t>
      </w:r>
      <w:r w:rsidRPr="00425AF2">
        <w:rPr>
          <w:lang w:val="ro-RO"/>
        </w:rPr>
        <w:t>referitoare la emisii.</w:t>
      </w:r>
    </w:p>
    <w:p w:rsidR="004A7981" w:rsidRPr="00425AF2" w:rsidRDefault="004A7981" w:rsidP="00EF3A1D">
      <w:pPr>
        <w:autoSpaceDE w:val="0"/>
        <w:autoSpaceDN w:val="0"/>
        <w:adjustRightInd w:val="0"/>
        <w:jc w:val="both"/>
        <w:rPr>
          <w:lang w:val="ro-RO"/>
        </w:rPr>
      </w:pPr>
    </w:p>
    <w:p w:rsidR="001913E7" w:rsidRPr="006C6759" w:rsidRDefault="00101B0B" w:rsidP="00EF3A1D">
      <w:pPr>
        <w:autoSpaceDE w:val="0"/>
        <w:autoSpaceDN w:val="0"/>
        <w:adjustRightInd w:val="0"/>
        <w:jc w:val="both"/>
        <w:rPr>
          <w:sz w:val="20"/>
          <w:szCs w:val="20"/>
          <w:lang w:val="ro-RO"/>
        </w:rPr>
      </w:pPr>
      <w:r w:rsidRPr="00425AF2">
        <w:rPr>
          <w:lang w:val="ro-RO"/>
        </w:rPr>
        <w:lastRenderedPageBreak/>
        <w:t>Pentru informare, se prezintă poziţiile tari</w:t>
      </w:r>
      <w:r w:rsidR="006A1528" w:rsidRPr="00425AF2">
        <w:rPr>
          <w:lang w:val="ro-RO"/>
        </w:rPr>
        <w:t xml:space="preserve">fare ale </w:t>
      </w:r>
      <w:r w:rsidR="001913E7" w:rsidRPr="00425AF2">
        <w:rPr>
          <w:lang w:val="ro-RO"/>
        </w:rPr>
        <w:t>mijloacelor de măsurare</w:t>
      </w:r>
      <w:r w:rsidR="006A1528" w:rsidRPr="00425AF2">
        <w:rPr>
          <w:lang w:val="ro-RO"/>
        </w:rPr>
        <w:t xml:space="preserve"> </w:t>
      </w:r>
      <w:r w:rsidRPr="00425AF2">
        <w:rPr>
          <w:lang w:val="ro-RO"/>
        </w:rPr>
        <w:t xml:space="preserve">estimate în baza </w:t>
      </w:r>
      <w:proofErr w:type="spellStart"/>
      <w:r w:rsidRPr="00425AF2">
        <w:rPr>
          <w:lang w:val="ro-RO"/>
        </w:rPr>
        <w:t>Hotărîrii</w:t>
      </w:r>
      <w:proofErr w:type="spellEnd"/>
      <w:r w:rsidRPr="00425AF2">
        <w:rPr>
          <w:lang w:val="ro-RO"/>
        </w:rPr>
        <w:t xml:space="preserve"> Guvernului nr. 1525 din 29.12.2007 privind aprobarea Nomenclatorului mărfurilor al Republicii Moldova.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8305"/>
      </w:tblGrid>
      <w:tr w:rsidR="001913E7" w:rsidRPr="006C133C" w:rsidTr="001913E7">
        <w:tc>
          <w:tcPr>
            <w:tcW w:w="1016" w:type="dxa"/>
          </w:tcPr>
          <w:p w:rsidR="001913E7" w:rsidRPr="006C6759" w:rsidRDefault="001913E7" w:rsidP="00517730">
            <w:pPr>
              <w:jc w:val="both"/>
              <w:rPr>
                <w:b/>
                <w:bCs/>
                <w:sz w:val="20"/>
                <w:szCs w:val="20"/>
                <w:lang w:val="ro-RO"/>
              </w:rPr>
            </w:pPr>
          </w:p>
          <w:p w:rsidR="001913E7" w:rsidRPr="006C6759" w:rsidRDefault="001913E7" w:rsidP="00517730">
            <w:pPr>
              <w:jc w:val="both"/>
              <w:rPr>
                <w:b/>
                <w:bCs/>
                <w:sz w:val="20"/>
                <w:szCs w:val="20"/>
              </w:rPr>
            </w:pPr>
            <w:r w:rsidRPr="006C6759">
              <w:rPr>
                <w:b/>
                <w:bCs/>
                <w:sz w:val="20"/>
                <w:szCs w:val="20"/>
              </w:rPr>
              <w:t>8423</w:t>
            </w:r>
          </w:p>
        </w:tc>
        <w:tc>
          <w:tcPr>
            <w:tcW w:w="8305" w:type="dxa"/>
          </w:tcPr>
          <w:p w:rsidR="001913E7" w:rsidRPr="006C6759" w:rsidRDefault="001913E7" w:rsidP="00517730">
            <w:pPr>
              <w:jc w:val="both"/>
              <w:rPr>
                <w:b/>
                <w:bCs/>
                <w:sz w:val="20"/>
                <w:szCs w:val="20"/>
                <w:lang w:val="en-US"/>
              </w:rPr>
            </w:pPr>
            <w:r w:rsidRPr="006C6759">
              <w:rPr>
                <w:b/>
                <w:bCs/>
                <w:sz w:val="20"/>
                <w:szCs w:val="20"/>
                <w:lang w:val="ro-RO"/>
              </w:rPr>
              <w:t xml:space="preserve">Aparate şi instrumente de </w:t>
            </w:r>
            <w:proofErr w:type="spellStart"/>
            <w:r w:rsidRPr="006C6759">
              <w:rPr>
                <w:b/>
                <w:bCs/>
                <w:sz w:val="20"/>
                <w:szCs w:val="20"/>
                <w:lang w:val="ro-RO"/>
              </w:rPr>
              <w:t>cîntărit</w:t>
            </w:r>
            <w:proofErr w:type="spellEnd"/>
            <w:r w:rsidRPr="006C6759">
              <w:rPr>
                <w:b/>
                <w:bCs/>
                <w:sz w:val="20"/>
                <w:szCs w:val="20"/>
                <w:lang w:val="ro-RO"/>
              </w:rPr>
              <w:t xml:space="preserve">, inclusiv bascule şi balanţe pentru verificat piese industriale, </w:t>
            </w:r>
          </w:p>
          <w:p w:rsidR="001913E7" w:rsidRPr="006C6759" w:rsidRDefault="001913E7" w:rsidP="00517730">
            <w:pPr>
              <w:jc w:val="both"/>
              <w:rPr>
                <w:sz w:val="20"/>
                <w:szCs w:val="20"/>
                <w:lang w:val="ro-RO"/>
              </w:rPr>
            </w:pPr>
            <w:r w:rsidRPr="006C6759">
              <w:rPr>
                <w:b/>
                <w:bCs/>
                <w:sz w:val="20"/>
                <w:szCs w:val="20"/>
                <w:lang w:val="ro-RO"/>
              </w:rPr>
              <w:t xml:space="preserve">dar exclusiv balanţele sensibile la o greutate de </w:t>
            </w:r>
            <w:smartTag w:uri="urn:schemas-microsoft-com:office:smarttags" w:element="metricconverter">
              <w:smartTagPr>
                <w:attr w:name="ProductID" w:val="5 kg"/>
              </w:smartTagPr>
              <w:r w:rsidRPr="006C6759">
                <w:rPr>
                  <w:b/>
                  <w:bCs/>
                  <w:sz w:val="20"/>
                  <w:szCs w:val="20"/>
                  <w:lang w:val="ro-RO"/>
                </w:rPr>
                <w:t>5 kg</w:t>
              </w:r>
            </w:smartTag>
            <w:r w:rsidRPr="006C6759">
              <w:rPr>
                <w:b/>
                <w:bCs/>
                <w:sz w:val="20"/>
                <w:szCs w:val="20"/>
                <w:lang w:val="ro-RO"/>
              </w:rPr>
              <w:t xml:space="preserve"> sau mai mică; greutăţi de </w:t>
            </w:r>
            <w:proofErr w:type="spellStart"/>
            <w:r w:rsidRPr="006C6759">
              <w:rPr>
                <w:b/>
                <w:bCs/>
                <w:sz w:val="20"/>
                <w:szCs w:val="20"/>
                <w:lang w:val="ro-RO"/>
              </w:rPr>
              <w:t>cîntărit</w:t>
            </w:r>
            <w:proofErr w:type="spellEnd"/>
            <w:r w:rsidRPr="006C6759">
              <w:rPr>
                <w:b/>
                <w:bCs/>
                <w:sz w:val="20"/>
                <w:szCs w:val="20"/>
                <w:lang w:val="ro-RO"/>
              </w:rPr>
              <w:t xml:space="preserve"> pentru orice balanţe </w:t>
            </w:r>
          </w:p>
        </w:tc>
      </w:tr>
      <w:tr w:rsidR="001913E7" w:rsidRPr="006C133C" w:rsidTr="001913E7">
        <w:tc>
          <w:tcPr>
            <w:tcW w:w="1016" w:type="dxa"/>
          </w:tcPr>
          <w:p w:rsidR="001913E7" w:rsidRPr="006C6759" w:rsidRDefault="001913E7" w:rsidP="00517730">
            <w:pPr>
              <w:jc w:val="both"/>
              <w:rPr>
                <w:b/>
                <w:bCs/>
                <w:sz w:val="20"/>
                <w:szCs w:val="20"/>
                <w:lang w:val="ro-RO"/>
              </w:rPr>
            </w:pPr>
            <w:r w:rsidRPr="006C6759">
              <w:rPr>
                <w:b/>
                <w:bCs/>
                <w:sz w:val="20"/>
                <w:szCs w:val="20"/>
                <w:lang w:val="ro-RO"/>
              </w:rPr>
              <w:t>9017</w:t>
            </w:r>
          </w:p>
        </w:tc>
        <w:tc>
          <w:tcPr>
            <w:tcW w:w="8305" w:type="dxa"/>
          </w:tcPr>
          <w:p w:rsidR="001913E7" w:rsidRPr="006C6759" w:rsidRDefault="001913E7" w:rsidP="00517730">
            <w:pPr>
              <w:jc w:val="both"/>
              <w:rPr>
                <w:b/>
                <w:bCs/>
                <w:sz w:val="20"/>
                <w:szCs w:val="20"/>
                <w:lang w:val="ro-RO"/>
              </w:rPr>
            </w:pPr>
            <w:r w:rsidRPr="006C6759">
              <w:rPr>
                <w:b/>
                <w:bCs/>
                <w:sz w:val="20"/>
                <w:szCs w:val="20"/>
                <w:lang w:val="ro-RO"/>
              </w:rPr>
              <w:t>Instrumente de desen, de trasare sau de calcul (de exemplu, maşini de desenat, pantografe, raportoare, truse pentru desen, rigle şi discuri de calcul); instrumente de măsura lungimii, pentru folosire manuală (de exemplu rigle, rulete, micrometre, şublere, calibre)</w:t>
            </w:r>
          </w:p>
        </w:tc>
      </w:tr>
      <w:tr w:rsidR="001913E7" w:rsidRPr="006C133C" w:rsidTr="001913E7">
        <w:tc>
          <w:tcPr>
            <w:tcW w:w="1016" w:type="dxa"/>
          </w:tcPr>
          <w:p w:rsidR="001913E7" w:rsidRPr="006C6759" w:rsidRDefault="001913E7" w:rsidP="00517730">
            <w:pPr>
              <w:jc w:val="both"/>
              <w:rPr>
                <w:b/>
                <w:bCs/>
                <w:sz w:val="20"/>
                <w:szCs w:val="20"/>
              </w:rPr>
            </w:pPr>
            <w:r w:rsidRPr="006C6759">
              <w:rPr>
                <w:b/>
                <w:bCs/>
                <w:sz w:val="20"/>
                <w:szCs w:val="20"/>
              </w:rPr>
              <w:t>9026</w:t>
            </w:r>
          </w:p>
        </w:tc>
        <w:tc>
          <w:tcPr>
            <w:tcW w:w="8305" w:type="dxa"/>
          </w:tcPr>
          <w:p w:rsidR="001913E7" w:rsidRPr="006C6759" w:rsidRDefault="001913E7" w:rsidP="00517730">
            <w:pPr>
              <w:jc w:val="both"/>
              <w:rPr>
                <w:sz w:val="20"/>
                <w:szCs w:val="20"/>
                <w:lang w:val="en-US"/>
              </w:rPr>
            </w:pPr>
            <w:proofErr w:type="spellStart"/>
            <w:r w:rsidRPr="006C6759">
              <w:rPr>
                <w:b/>
                <w:bCs/>
                <w:sz w:val="20"/>
                <w:szCs w:val="20"/>
                <w:lang w:val="en-US"/>
              </w:rPr>
              <w:t>Instrumente</w:t>
            </w:r>
            <w:proofErr w:type="spellEnd"/>
            <w:r w:rsidRPr="006C6759">
              <w:rPr>
                <w:b/>
                <w:bCs/>
                <w:sz w:val="20"/>
                <w:szCs w:val="20"/>
                <w:lang w:val="en-US"/>
              </w:rPr>
              <w:t xml:space="preserve"> </w:t>
            </w:r>
            <w:proofErr w:type="spellStart"/>
            <w:r w:rsidRPr="006C6759">
              <w:rPr>
                <w:b/>
                <w:bCs/>
                <w:sz w:val="20"/>
                <w:szCs w:val="20"/>
                <w:lang w:val="en-US"/>
              </w:rPr>
              <w:t>si</w:t>
            </w:r>
            <w:proofErr w:type="spellEnd"/>
            <w:r w:rsidRPr="006C6759">
              <w:rPr>
                <w:b/>
                <w:bCs/>
                <w:sz w:val="20"/>
                <w:szCs w:val="20"/>
                <w:lang w:val="en-US"/>
              </w:rPr>
              <w:t xml:space="preserve"> </w:t>
            </w:r>
            <w:proofErr w:type="spellStart"/>
            <w:r w:rsidRPr="006C6759">
              <w:rPr>
                <w:b/>
                <w:bCs/>
                <w:sz w:val="20"/>
                <w:szCs w:val="20"/>
                <w:lang w:val="en-US"/>
              </w:rPr>
              <w:t>aparate</w:t>
            </w:r>
            <w:proofErr w:type="spellEnd"/>
            <w:r w:rsidRPr="006C6759">
              <w:rPr>
                <w:b/>
                <w:bCs/>
                <w:sz w:val="20"/>
                <w:szCs w:val="20"/>
                <w:lang w:val="en-US"/>
              </w:rPr>
              <w:t xml:space="preserve"> </w:t>
            </w:r>
            <w:proofErr w:type="spellStart"/>
            <w:r w:rsidRPr="006C6759">
              <w:rPr>
                <w:b/>
                <w:bCs/>
                <w:sz w:val="20"/>
                <w:szCs w:val="20"/>
                <w:lang w:val="en-US"/>
              </w:rPr>
              <w:t>pentru</w:t>
            </w:r>
            <w:proofErr w:type="spellEnd"/>
            <w:r w:rsidRPr="006C6759">
              <w:rPr>
                <w:b/>
                <w:bCs/>
                <w:sz w:val="20"/>
                <w:szCs w:val="20"/>
                <w:lang w:val="en-US"/>
              </w:rPr>
              <w:t xml:space="preserve"> </w:t>
            </w:r>
            <w:proofErr w:type="spellStart"/>
            <w:r w:rsidRPr="006C6759">
              <w:rPr>
                <w:b/>
                <w:bCs/>
                <w:sz w:val="20"/>
                <w:szCs w:val="20"/>
                <w:lang w:val="en-US"/>
              </w:rPr>
              <w:t>masurarea</w:t>
            </w:r>
            <w:proofErr w:type="spellEnd"/>
            <w:r w:rsidRPr="006C6759">
              <w:rPr>
                <w:b/>
                <w:bCs/>
                <w:sz w:val="20"/>
                <w:szCs w:val="20"/>
                <w:lang w:val="en-US"/>
              </w:rPr>
              <w:t xml:space="preserve"> </w:t>
            </w:r>
            <w:proofErr w:type="spellStart"/>
            <w:r w:rsidRPr="006C6759">
              <w:rPr>
                <w:b/>
                <w:bCs/>
                <w:sz w:val="20"/>
                <w:szCs w:val="20"/>
                <w:lang w:val="en-US"/>
              </w:rPr>
              <w:t>sau</w:t>
            </w:r>
            <w:proofErr w:type="spellEnd"/>
            <w:r w:rsidRPr="006C6759">
              <w:rPr>
                <w:b/>
                <w:bCs/>
                <w:sz w:val="20"/>
                <w:szCs w:val="20"/>
                <w:lang w:val="en-US"/>
              </w:rPr>
              <w:t xml:space="preserve"> </w:t>
            </w:r>
            <w:proofErr w:type="spellStart"/>
            <w:r w:rsidRPr="006C6759">
              <w:rPr>
                <w:b/>
                <w:bCs/>
                <w:sz w:val="20"/>
                <w:szCs w:val="20"/>
                <w:lang w:val="en-US"/>
              </w:rPr>
              <w:t>controlul</w:t>
            </w:r>
            <w:proofErr w:type="spellEnd"/>
            <w:r w:rsidRPr="006C6759">
              <w:rPr>
                <w:b/>
                <w:bCs/>
                <w:sz w:val="20"/>
                <w:szCs w:val="20"/>
                <w:lang w:val="en-US"/>
              </w:rPr>
              <w:t xml:space="preserve"> </w:t>
            </w:r>
            <w:proofErr w:type="spellStart"/>
            <w:r w:rsidRPr="006C6759">
              <w:rPr>
                <w:b/>
                <w:bCs/>
                <w:sz w:val="20"/>
                <w:szCs w:val="20"/>
                <w:lang w:val="en-US"/>
              </w:rPr>
              <w:t>debitului</w:t>
            </w:r>
            <w:proofErr w:type="spellEnd"/>
            <w:r w:rsidRPr="006C6759">
              <w:rPr>
                <w:b/>
                <w:bCs/>
                <w:sz w:val="20"/>
                <w:szCs w:val="20"/>
                <w:lang w:val="en-US"/>
              </w:rPr>
              <w:t xml:space="preserve">, </w:t>
            </w:r>
            <w:proofErr w:type="spellStart"/>
            <w:r w:rsidRPr="006C6759">
              <w:rPr>
                <w:b/>
                <w:bCs/>
                <w:sz w:val="20"/>
                <w:szCs w:val="20"/>
                <w:lang w:val="en-US"/>
              </w:rPr>
              <w:t>nivelului</w:t>
            </w:r>
            <w:proofErr w:type="spellEnd"/>
            <w:r w:rsidRPr="006C6759">
              <w:rPr>
                <w:b/>
                <w:bCs/>
                <w:sz w:val="20"/>
                <w:szCs w:val="20"/>
                <w:lang w:val="en-US"/>
              </w:rPr>
              <w:t xml:space="preserve">, </w:t>
            </w:r>
            <w:proofErr w:type="spellStart"/>
            <w:r w:rsidRPr="006C6759">
              <w:rPr>
                <w:b/>
                <w:bCs/>
                <w:sz w:val="20"/>
                <w:szCs w:val="20"/>
                <w:lang w:val="en-US"/>
              </w:rPr>
              <w:t>presiunii</w:t>
            </w:r>
            <w:proofErr w:type="spellEnd"/>
            <w:r w:rsidRPr="006C6759">
              <w:rPr>
                <w:b/>
                <w:bCs/>
                <w:sz w:val="20"/>
                <w:szCs w:val="20"/>
                <w:lang w:val="en-US"/>
              </w:rPr>
              <w:t xml:space="preserve"> </w:t>
            </w:r>
            <w:proofErr w:type="spellStart"/>
            <w:r w:rsidRPr="006C6759">
              <w:rPr>
                <w:b/>
                <w:bCs/>
                <w:sz w:val="20"/>
                <w:szCs w:val="20"/>
                <w:lang w:val="en-US"/>
              </w:rPr>
              <w:t>lichidelor</w:t>
            </w:r>
            <w:proofErr w:type="spellEnd"/>
            <w:r w:rsidRPr="006C6759">
              <w:rPr>
                <w:b/>
                <w:bCs/>
                <w:sz w:val="20"/>
                <w:szCs w:val="20"/>
                <w:lang w:val="en-US"/>
              </w:rPr>
              <w:t xml:space="preserve"> </w:t>
            </w:r>
            <w:proofErr w:type="spellStart"/>
            <w:r w:rsidRPr="006C6759">
              <w:rPr>
                <w:b/>
                <w:bCs/>
                <w:sz w:val="20"/>
                <w:szCs w:val="20"/>
                <w:lang w:val="en-US"/>
              </w:rPr>
              <w:t>sau</w:t>
            </w:r>
            <w:proofErr w:type="spellEnd"/>
            <w:r w:rsidRPr="006C6759">
              <w:rPr>
                <w:b/>
                <w:bCs/>
                <w:sz w:val="20"/>
                <w:szCs w:val="20"/>
                <w:lang w:val="en-US"/>
              </w:rPr>
              <w:t xml:space="preserve"> </w:t>
            </w:r>
            <w:proofErr w:type="spellStart"/>
            <w:r w:rsidRPr="006C6759">
              <w:rPr>
                <w:b/>
                <w:bCs/>
                <w:sz w:val="20"/>
                <w:szCs w:val="20"/>
                <w:lang w:val="en-US"/>
              </w:rPr>
              <w:t>gazelor</w:t>
            </w:r>
            <w:proofErr w:type="spellEnd"/>
            <w:r w:rsidRPr="006C6759">
              <w:rPr>
                <w:b/>
                <w:bCs/>
                <w:sz w:val="20"/>
                <w:szCs w:val="20"/>
                <w:lang w:val="en-US"/>
              </w:rPr>
              <w:t xml:space="preserve"> (</w:t>
            </w:r>
            <w:proofErr w:type="spellStart"/>
            <w:r w:rsidRPr="006C6759">
              <w:rPr>
                <w:b/>
                <w:bCs/>
                <w:sz w:val="20"/>
                <w:szCs w:val="20"/>
                <w:lang w:val="en-US"/>
              </w:rPr>
              <w:t>debitmetre</w:t>
            </w:r>
            <w:proofErr w:type="spellEnd"/>
            <w:r w:rsidRPr="006C6759">
              <w:rPr>
                <w:b/>
                <w:bCs/>
                <w:sz w:val="20"/>
                <w:szCs w:val="20"/>
                <w:lang w:val="en-US"/>
              </w:rPr>
              <w:t xml:space="preserve">, </w:t>
            </w:r>
            <w:proofErr w:type="spellStart"/>
            <w:r w:rsidRPr="006C6759">
              <w:rPr>
                <w:b/>
                <w:bCs/>
                <w:sz w:val="20"/>
                <w:szCs w:val="20"/>
                <w:lang w:val="en-US"/>
              </w:rPr>
              <w:t>manometre</w:t>
            </w:r>
            <w:proofErr w:type="spellEnd"/>
            <w:r w:rsidRPr="006C6759">
              <w:rPr>
                <w:b/>
                <w:bCs/>
                <w:sz w:val="20"/>
                <w:szCs w:val="20"/>
                <w:lang w:val="en-US"/>
              </w:rPr>
              <w:t xml:space="preserve">, </w:t>
            </w:r>
            <w:proofErr w:type="spellStart"/>
            <w:r w:rsidRPr="006C6759">
              <w:rPr>
                <w:b/>
                <w:bCs/>
                <w:sz w:val="20"/>
                <w:szCs w:val="20"/>
                <w:lang w:val="en-US"/>
              </w:rPr>
              <w:t>contoare</w:t>
            </w:r>
            <w:proofErr w:type="spellEnd"/>
            <w:r w:rsidRPr="006C6759">
              <w:rPr>
                <w:b/>
                <w:bCs/>
                <w:sz w:val="20"/>
                <w:szCs w:val="20"/>
                <w:lang w:val="en-US"/>
              </w:rPr>
              <w:t>)</w:t>
            </w:r>
          </w:p>
        </w:tc>
      </w:tr>
      <w:tr w:rsidR="001913E7" w:rsidRPr="006C133C" w:rsidTr="001913E7">
        <w:tc>
          <w:tcPr>
            <w:tcW w:w="1016" w:type="dxa"/>
          </w:tcPr>
          <w:p w:rsidR="001913E7" w:rsidRPr="006C6759" w:rsidRDefault="001913E7" w:rsidP="00517730">
            <w:pPr>
              <w:jc w:val="both"/>
              <w:rPr>
                <w:b/>
                <w:bCs/>
                <w:sz w:val="20"/>
                <w:szCs w:val="20"/>
              </w:rPr>
            </w:pPr>
            <w:r w:rsidRPr="006C6759">
              <w:rPr>
                <w:b/>
                <w:bCs/>
                <w:sz w:val="20"/>
                <w:szCs w:val="20"/>
              </w:rPr>
              <w:t>9028</w:t>
            </w:r>
          </w:p>
        </w:tc>
        <w:tc>
          <w:tcPr>
            <w:tcW w:w="8305" w:type="dxa"/>
          </w:tcPr>
          <w:p w:rsidR="001913E7" w:rsidRPr="006C6759" w:rsidRDefault="001913E7" w:rsidP="00517730">
            <w:pPr>
              <w:jc w:val="both"/>
              <w:rPr>
                <w:sz w:val="20"/>
                <w:szCs w:val="20"/>
                <w:lang w:val="en-US"/>
              </w:rPr>
            </w:pPr>
            <w:proofErr w:type="spellStart"/>
            <w:r w:rsidRPr="006C6759">
              <w:rPr>
                <w:b/>
                <w:bCs/>
                <w:sz w:val="20"/>
                <w:szCs w:val="20"/>
                <w:lang w:val="en-US"/>
              </w:rPr>
              <w:t>Contoare</w:t>
            </w:r>
            <w:proofErr w:type="spellEnd"/>
            <w:r w:rsidRPr="006C6759">
              <w:rPr>
                <w:b/>
                <w:bCs/>
                <w:sz w:val="20"/>
                <w:szCs w:val="20"/>
                <w:lang w:val="en-US"/>
              </w:rPr>
              <w:t xml:space="preserve"> de </w:t>
            </w:r>
            <w:proofErr w:type="spellStart"/>
            <w:r w:rsidRPr="006C6759">
              <w:rPr>
                <w:b/>
                <w:bCs/>
                <w:sz w:val="20"/>
                <w:szCs w:val="20"/>
                <w:lang w:val="en-US"/>
              </w:rPr>
              <w:t>gaz</w:t>
            </w:r>
            <w:proofErr w:type="spellEnd"/>
            <w:r w:rsidRPr="006C6759">
              <w:rPr>
                <w:b/>
                <w:bCs/>
                <w:sz w:val="20"/>
                <w:szCs w:val="20"/>
                <w:lang w:val="en-US"/>
              </w:rPr>
              <w:t xml:space="preserve">, de </w:t>
            </w:r>
            <w:proofErr w:type="spellStart"/>
            <w:r w:rsidRPr="006C6759">
              <w:rPr>
                <w:b/>
                <w:bCs/>
                <w:sz w:val="20"/>
                <w:szCs w:val="20"/>
                <w:lang w:val="en-US"/>
              </w:rPr>
              <w:t>lichide</w:t>
            </w:r>
            <w:proofErr w:type="spellEnd"/>
            <w:r w:rsidRPr="006C6759">
              <w:rPr>
                <w:b/>
                <w:bCs/>
                <w:sz w:val="20"/>
                <w:szCs w:val="20"/>
                <w:lang w:val="en-US"/>
              </w:rPr>
              <w:t xml:space="preserve"> </w:t>
            </w:r>
            <w:proofErr w:type="spellStart"/>
            <w:r w:rsidRPr="006C6759">
              <w:rPr>
                <w:b/>
                <w:bCs/>
                <w:sz w:val="20"/>
                <w:szCs w:val="20"/>
                <w:lang w:val="en-US"/>
              </w:rPr>
              <w:t>sau</w:t>
            </w:r>
            <w:proofErr w:type="spellEnd"/>
            <w:r w:rsidRPr="006C6759">
              <w:rPr>
                <w:b/>
                <w:bCs/>
                <w:sz w:val="20"/>
                <w:szCs w:val="20"/>
                <w:lang w:val="en-US"/>
              </w:rPr>
              <w:t xml:space="preserve"> de </w:t>
            </w:r>
            <w:proofErr w:type="spellStart"/>
            <w:r w:rsidRPr="006C6759">
              <w:rPr>
                <w:b/>
                <w:bCs/>
                <w:sz w:val="20"/>
                <w:szCs w:val="20"/>
                <w:lang w:val="en-US"/>
              </w:rPr>
              <w:t>electricitate</w:t>
            </w:r>
            <w:proofErr w:type="spellEnd"/>
            <w:r w:rsidRPr="006C6759">
              <w:rPr>
                <w:b/>
                <w:bCs/>
                <w:sz w:val="20"/>
                <w:szCs w:val="20"/>
                <w:lang w:val="en-US"/>
              </w:rPr>
              <w:t xml:space="preserve">, </w:t>
            </w:r>
            <w:proofErr w:type="spellStart"/>
            <w:r w:rsidRPr="006C6759">
              <w:rPr>
                <w:b/>
                <w:bCs/>
                <w:sz w:val="20"/>
                <w:szCs w:val="20"/>
                <w:lang w:val="en-US"/>
              </w:rPr>
              <w:t>inclusiv</w:t>
            </w:r>
            <w:proofErr w:type="spellEnd"/>
            <w:r w:rsidRPr="006C6759">
              <w:rPr>
                <w:b/>
                <w:bCs/>
                <w:sz w:val="20"/>
                <w:szCs w:val="20"/>
                <w:lang w:val="en-US"/>
              </w:rPr>
              <w:t xml:space="preserve"> </w:t>
            </w:r>
            <w:proofErr w:type="spellStart"/>
            <w:r w:rsidRPr="006C6759">
              <w:rPr>
                <w:b/>
                <w:bCs/>
                <w:sz w:val="20"/>
                <w:szCs w:val="20"/>
                <w:lang w:val="en-US"/>
              </w:rPr>
              <w:t>contoare</w:t>
            </w:r>
            <w:proofErr w:type="spellEnd"/>
            <w:r w:rsidRPr="006C6759">
              <w:rPr>
                <w:b/>
                <w:bCs/>
                <w:sz w:val="20"/>
                <w:szCs w:val="20"/>
                <w:lang w:val="en-US"/>
              </w:rPr>
              <w:t xml:space="preserve"> </w:t>
            </w:r>
            <w:proofErr w:type="spellStart"/>
            <w:r w:rsidRPr="006C6759">
              <w:rPr>
                <w:b/>
                <w:bCs/>
                <w:sz w:val="20"/>
                <w:szCs w:val="20"/>
                <w:lang w:val="en-US"/>
              </w:rPr>
              <w:t>pentru</w:t>
            </w:r>
            <w:proofErr w:type="spellEnd"/>
            <w:r w:rsidRPr="006C6759">
              <w:rPr>
                <w:b/>
                <w:bCs/>
                <w:sz w:val="20"/>
                <w:szCs w:val="20"/>
                <w:lang w:val="en-US"/>
              </w:rPr>
              <w:t xml:space="preserve"> </w:t>
            </w:r>
            <w:proofErr w:type="spellStart"/>
            <w:r w:rsidRPr="006C6759">
              <w:rPr>
                <w:b/>
                <w:bCs/>
                <w:sz w:val="20"/>
                <w:szCs w:val="20"/>
                <w:lang w:val="en-US"/>
              </w:rPr>
              <w:t>calibrarea</w:t>
            </w:r>
            <w:proofErr w:type="spellEnd"/>
            <w:r w:rsidRPr="006C6759">
              <w:rPr>
                <w:b/>
                <w:bCs/>
                <w:sz w:val="20"/>
                <w:szCs w:val="20"/>
                <w:lang w:val="en-US"/>
              </w:rPr>
              <w:t xml:space="preserve"> (</w:t>
            </w:r>
            <w:proofErr w:type="spellStart"/>
            <w:r w:rsidRPr="006C6759">
              <w:rPr>
                <w:b/>
                <w:bCs/>
                <w:sz w:val="20"/>
                <w:szCs w:val="20"/>
                <w:lang w:val="en-US"/>
              </w:rPr>
              <w:t>etalonarea</w:t>
            </w:r>
            <w:proofErr w:type="spellEnd"/>
            <w:r w:rsidRPr="006C6759">
              <w:rPr>
                <w:b/>
                <w:bCs/>
                <w:sz w:val="20"/>
                <w:szCs w:val="20"/>
                <w:lang w:val="en-US"/>
              </w:rPr>
              <w:t xml:space="preserve">) </w:t>
            </w:r>
            <w:proofErr w:type="spellStart"/>
            <w:r w:rsidRPr="006C6759">
              <w:rPr>
                <w:b/>
                <w:bCs/>
                <w:sz w:val="20"/>
                <w:szCs w:val="20"/>
                <w:lang w:val="en-US"/>
              </w:rPr>
              <w:t>lor</w:t>
            </w:r>
            <w:proofErr w:type="spellEnd"/>
          </w:p>
        </w:tc>
      </w:tr>
      <w:tr w:rsidR="001913E7" w:rsidRPr="006C133C" w:rsidTr="001913E7">
        <w:tc>
          <w:tcPr>
            <w:tcW w:w="1016" w:type="dxa"/>
          </w:tcPr>
          <w:p w:rsidR="001913E7" w:rsidRPr="006C6759" w:rsidRDefault="001913E7" w:rsidP="00517730">
            <w:pPr>
              <w:jc w:val="both"/>
              <w:rPr>
                <w:b/>
                <w:bCs/>
                <w:sz w:val="20"/>
                <w:szCs w:val="20"/>
              </w:rPr>
            </w:pPr>
            <w:r w:rsidRPr="006C6759">
              <w:rPr>
                <w:b/>
                <w:bCs/>
                <w:sz w:val="20"/>
                <w:szCs w:val="20"/>
              </w:rPr>
              <w:t>9029</w:t>
            </w:r>
          </w:p>
        </w:tc>
        <w:tc>
          <w:tcPr>
            <w:tcW w:w="8305" w:type="dxa"/>
          </w:tcPr>
          <w:p w:rsidR="001913E7" w:rsidRPr="006C6759" w:rsidRDefault="001913E7" w:rsidP="00517730">
            <w:pPr>
              <w:jc w:val="both"/>
              <w:rPr>
                <w:sz w:val="20"/>
                <w:szCs w:val="20"/>
                <w:lang w:val="en-US"/>
              </w:rPr>
            </w:pPr>
            <w:proofErr w:type="spellStart"/>
            <w:r w:rsidRPr="006C6759">
              <w:rPr>
                <w:b/>
                <w:bCs/>
                <w:sz w:val="20"/>
                <w:szCs w:val="20"/>
                <w:lang w:val="en-US"/>
              </w:rPr>
              <w:t>Alte</w:t>
            </w:r>
            <w:proofErr w:type="spellEnd"/>
            <w:r w:rsidRPr="006C6759">
              <w:rPr>
                <w:b/>
                <w:bCs/>
                <w:sz w:val="20"/>
                <w:szCs w:val="20"/>
                <w:lang w:val="en-US"/>
              </w:rPr>
              <w:t xml:space="preserve"> </w:t>
            </w:r>
            <w:proofErr w:type="spellStart"/>
            <w:r w:rsidRPr="006C6759">
              <w:rPr>
                <w:b/>
                <w:bCs/>
                <w:sz w:val="20"/>
                <w:szCs w:val="20"/>
                <w:lang w:val="en-US"/>
              </w:rPr>
              <w:t>contoare</w:t>
            </w:r>
            <w:proofErr w:type="spellEnd"/>
            <w:r w:rsidRPr="006C6759">
              <w:rPr>
                <w:b/>
                <w:bCs/>
                <w:sz w:val="20"/>
                <w:szCs w:val="20"/>
                <w:lang w:val="en-US"/>
              </w:rPr>
              <w:t xml:space="preserve"> (de ex: </w:t>
            </w:r>
            <w:proofErr w:type="spellStart"/>
            <w:r w:rsidRPr="006C6759">
              <w:rPr>
                <w:b/>
                <w:bCs/>
                <w:sz w:val="20"/>
                <w:szCs w:val="20"/>
                <w:lang w:val="en-US"/>
              </w:rPr>
              <w:t>contoare</w:t>
            </w:r>
            <w:proofErr w:type="spellEnd"/>
            <w:r w:rsidRPr="006C6759">
              <w:rPr>
                <w:b/>
                <w:bCs/>
                <w:sz w:val="20"/>
                <w:szCs w:val="20"/>
                <w:lang w:val="en-US"/>
              </w:rPr>
              <w:t xml:space="preserve"> de </w:t>
            </w:r>
            <w:proofErr w:type="spellStart"/>
            <w:r w:rsidRPr="006C6759">
              <w:rPr>
                <w:b/>
                <w:bCs/>
                <w:sz w:val="20"/>
                <w:szCs w:val="20"/>
                <w:lang w:val="en-US"/>
              </w:rPr>
              <w:t>turatii</w:t>
            </w:r>
            <w:proofErr w:type="spellEnd"/>
            <w:r w:rsidRPr="006C6759">
              <w:rPr>
                <w:b/>
                <w:bCs/>
                <w:sz w:val="20"/>
                <w:szCs w:val="20"/>
                <w:lang w:val="en-US"/>
              </w:rPr>
              <w:t xml:space="preserve">, de </w:t>
            </w:r>
            <w:proofErr w:type="spellStart"/>
            <w:r w:rsidRPr="006C6759">
              <w:rPr>
                <w:b/>
                <w:bCs/>
                <w:sz w:val="20"/>
                <w:szCs w:val="20"/>
                <w:lang w:val="en-US"/>
              </w:rPr>
              <w:t>productie</w:t>
            </w:r>
            <w:proofErr w:type="spellEnd"/>
            <w:r w:rsidRPr="006C6759">
              <w:rPr>
                <w:b/>
                <w:bCs/>
                <w:sz w:val="20"/>
                <w:szCs w:val="20"/>
                <w:lang w:val="en-US"/>
              </w:rPr>
              <w:t xml:space="preserve">, de </w:t>
            </w:r>
            <w:proofErr w:type="spellStart"/>
            <w:r w:rsidRPr="006C6759">
              <w:rPr>
                <w:b/>
                <w:bCs/>
                <w:sz w:val="20"/>
                <w:szCs w:val="20"/>
                <w:lang w:val="en-US"/>
              </w:rPr>
              <w:t>taximetre</w:t>
            </w:r>
            <w:proofErr w:type="spellEnd"/>
            <w:r w:rsidRPr="006C6759">
              <w:rPr>
                <w:b/>
                <w:bCs/>
                <w:sz w:val="20"/>
                <w:szCs w:val="20"/>
                <w:lang w:val="en-US"/>
              </w:rPr>
              <w:t xml:space="preserve">, </w:t>
            </w:r>
            <w:proofErr w:type="spellStart"/>
            <w:r w:rsidRPr="006C6759">
              <w:rPr>
                <w:b/>
                <w:bCs/>
                <w:sz w:val="20"/>
                <w:szCs w:val="20"/>
                <w:lang w:val="en-US"/>
              </w:rPr>
              <w:t>kilometraj</w:t>
            </w:r>
            <w:proofErr w:type="spellEnd"/>
            <w:r w:rsidRPr="006C6759">
              <w:rPr>
                <w:b/>
                <w:bCs/>
                <w:sz w:val="20"/>
                <w:szCs w:val="20"/>
                <w:lang w:val="en-US"/>
              </w:rPr>
              <w:t xml:space="preserve">, </w:t>
            </w:r>
            <w:proofErr w:type="spellStart"/>
            <w:r w:rsidRPr="006C6759">
              <w:rPr>
                <w:b/>
                <w:bCs/>
                <w:sz w:val="20"/>
                <w:szCs w:val="20"/>
                <w:lang w:val="en-US"/>
              </w:rPr>
              <w:t>podometre</w:t>
            </w:r>
            <w:proofErr w:type="spellEnd"/>
            <w:r w:rsidRPr="006C6759">
              <w:rPr>
                <w:b/>
                <w:bCs/>
                <w:sz w:val="20"/>
                <w:szCs w:val="20"/>
                <w:lang w:val="en-US"/>
              </w:rPr>
              <w:t xml:space="preserve">); </w:t>
            </w:r>
            <w:proofErr w:type="spellStart"/>
            <w:r w:rsidRPr="006C6759">
              <w:rPr>
                <w:b/>
                <w:bCs/>
                <w:sz w:val="20"/>
                <w:szCs w:val="20"/>
                <w:lang w:val="en-US"/>
              </w:rPr>
              <w:t>indicatoare</w:t>
            </w:r>
            <w:proofErr w:type="spellEnd"/>
            <w:r w:rsidRPr="006C6759">
              <w:rPr>
                <w:b/>
                <w:bCs/>
                <w:sz w:val="20"/>
                <w:szCs w:val="20"/>
                <w:lang w:val="en-US"/>
              </w:rPr>
              <w:t xml:space="preserve"> de </w:t>
            </w:r>
            <w:proofErr w:type="spellStart"/>
            <w:r w:rsidRPr="006C6759">
              <w:rPr>
                <w:b/>
                <w:bCs/>
                <w:sz w:val="20"/>
                <w:szCs w:val="20"/>
                <w:lang w:val="en-US"/>
              </w:rPr>
              <w:t>viteza</w:t>
            </w:r>
            <w:proofErr w:type="spellEnd"/>
            <w:r w:rsidRPr="006C6759">
              <w:rPr>
                <w:b/>
                <w:bCs/>
                <w:sz w:val="20"/>
                <w:szCs w:val="20"/>
                <w:lang w:val="en-US"/>
              </w:rPr>
              <w:t xml:space="preserve"> </w:t>
            </w:r>
            <w:proofErr w:type="spellStart"/>
            <w:r w:rsidRPr="006C6759">
              <w:rPr>
                <w:b/>
                <w:bCs/>
                <w:sz w:val="20"/>
                <w:szCs w:val="20"/>
                <w:lang w:val="en-US"/>
              </w:rPr>
              <w:t>si</w:t>
            </w:r>
            <w:proofErr w:type="spellEnd"/>
            <w:r w:rsidRPr="006C6759">
              <w:rPr>
                <w:b/>
                <w:bCs/>
                <w:sz w:val="20"/>
                <w:szCs w:val="20"/>
                <w:lang w:val="en-US"/>
              </w:rPr>
              <w:t xml:space="preserve"> </w:t>
            </w:r>
            <w:proofErr w:type="spellStart"/>
            <w:r w:rsidRPr="006C6759">
              <w:rPr>
                <w:b/>
                <w:bCs/>
                <w:sz w:val="20"/>
                <w:szCs w:val="20"/>
                <w:lang w:val="en-US"/>
              </w:rPr>
              <w:t>tahometre</w:t>
            </w:r>
            <w:proofErr w:type="spellEnd"/>
            <w:r w:rsidRPr="006C6759">
              <w:rPr>
                <w:b/>
                <w:bCs/>
                <w:sz w:val="20"/>
                <w:szCs w:val="20"/>
                <w:lang w:val="en-US"/>
              </w:rPr>
              <w:t xml:space="preserve">; </w:t>
            </w:r>
            <w:proofErr w:type="spellStart"/>
            <w:r w:rsidRPr="006C6759">
              <w:rPr>
                <w:b/>
                <w:bCs/>
                <w:sz w:val="20"/>
                <w:szCs w:val="20"/>
                <w:lang w:val="en-US"/>
              </w:rPr>
              <w:t>stroboscoape</w:t>
            </w:r>
            <w:proofErr w:type="spellEnd"/>
          </w:p>
        </w:tc>
      </w:tr>
    </w:tbl>
    <w:p w:rsidR="001913E7" w:rsidRPr="00425AF2" w:rsidRDefault="001913E7" w:rsidP="00EF3A1D">
      <w:pPr>
        <w:autoSpaceDE w:val="0"/>
        <w:autoSpaceDN w:val="0"/>
        <w:adjustRightInd w:val="0"/>
        <w:jc w:val="both"/>
        <w:rPr>
          <w:lang w:val="en-US"/>
        </w:rPr>
      </w:pPr>
    </w:p>
    <w:p w:rsidR="00BC270B" w:rsidRPr="00425AF2" w:rsidRDefault="0043426C" w:rsidP="00EF3A1D">
      <w:pPr>
        <w:autoSpaceDE w:val="0"/>
        <w:autoSpaceDN w:val="0"/>
        <w:adjustRightInd w:val="0"/>
        <w:jc w:val="both"/>
        <w:rPr>
          <w:rStyle w:val="normal"/>
          <w:lang w:val="en-US"/>
        </w:rPr>
      </w:pPr>
      <w:proofErr w:type="spellStart"/>
      <w:r w:rsidRPr="00425AF2">
        <w:rPr>
          <w:rStyle w:val="normal"/>
          <w:lang w:val="en-US"/>
        </w:rPr>
        <w:t>Principalele</w:t>
      </w:r>
      <w:proofErr w:type="spellEnd"/>
      <w:r w:rsidRPr="00425AF2">
        <w:rPr>
          <w:rStyle w:val="normal"/>
          <w:lang w:val="en-US"/>
        </w:rPr>
        <w:t xml:space="preserve"> </w:t>
      </w:r>
      <w:proofErr w:type="spellStart"/>
      <w:r w:rsidRPr="00425AF2">
        <w:rPr>
          <w:rStyle w:val="normal"/>
          <w:lang w:val="en-US"/>
        </w:rPr>
        <w:t>aspecte</w:t>
      </w:r>
      <w:proofErr w:type="spellEnd"/>
      <w:r w:rsidRPr="00425AF2">
        <w:rPr>
          <w:rStyle w:val="normal"/>
          <w:lang w:val="en-US"/>
        </w:rPr>
        <w:t xml:space="preserve"> </w:t>
      </w:r>
      <w:proofErr w:type="spellStart"/>
      <w:r w:rsidRPr="00425AF2">
        <w:rPr>
          <w:rStyle w:val="normal"/>
          <w:lang w:val="en-US"/>
        </w:rPr>
        <w:t>reglementate</w:t>
      </w:r>
      <w:proofErr w:type="spellEnd"/>
      <w:r w:rsidRPr="00425AF2">
        <w:rPr>
          <w:rStyle w:val="normal"/>
          <w:lang w:val="en-US"/>
        </w:rPr>
        <w:t xml:space="preserve"> de </w:t>
      </w:r>
      <w:proofErr w:type="spellStart"/>
      <w:r w:rsidRPr="00425AF2">
        <w:rPr>
          <w:rStyle w:val="normal"/>
          <w:lang w:val="en-US"/>
        </w:rPr>
        <w:t>prezenta</w:t>
      </w:r>
      <w:proofErr w:type="spellEnd"/>
      <w:r w:rsidRPr="00425AF2">
        <w:rPr>
          <w:rStyle w:val="normal"/>
          <w:lang w:val="en-US"/>
        </w:rPr>
        <w:t xml:space="preserve"> </w:t>
      </w:r>
      <w:proofErr w:type="spellStart"/>
      <w:r w:rsidRPr="00425AF2">
        <w:rPr>
          <w:rStyle w:val="normal"/>
          <w:lang w:val="en-US"/>
        </w:rPr>
        <w:t>hotărâre</w:t>
      </w:r>
      <w:proofErr w:type="spellEnd"/>
      <w:r w:rsidRPr="00425AF2">
        <w:rPr>
          <w:rStyle w:val="normal"/>
          <w:lang w:val="en-US"/>
        </w:rPr>
        <w:t xml:space="preserve"> </w:t>
      </w:r>
      <w:r w:rsidR="00DD4F5D" w:rsidRPr="00425AF2">
        <w:rPr>
          <w:rStyle w:val="normal"/>
          <w:lang w:val="ro-RO"/>
        </w:rPr>
        <w:t>de</w:t>
      </w:r>
      <w:r w:rsidRPr="00425AF2">
        <w:rPr>
          <w:rStyle w:val="normal"/>
          <w:lang w:val="en-US"/>
        </w:rPr>
        <w:t xml:space="preserve"> </w:t>
      </w:r>
      <w:proofErr w:type="spellStart"/>
      <w:r w:rsidRPr="00425AF2">
        <w:rPr>
          <w:rStyle w:val="normal"/>
          <w:lang w:val="en-US"/>
        </w:rPr>
        <w:t>Guvern</w:t>
      </w:r>
      <w:proofErr w:type="spellEnd"/>
      <w:r w:rsidRPr="00425AF2">
        <w:rPr>
          <w:rStyle w:val="normal"/>
          <w:lang w:val="en-US"/>
        </w:rPr>
        <w:t xml:space="preserve">, se </w:t>
      </w:r>
      <w:proofErr w:type="spellStart"/>
      <w:r w:rsidRPr="00425AF2">
        <w:rPr>
          <w:rStyle w:val="normal"/>
          <w:lang w:val="en-US"/>
        </w:rPr>
        <w:t>referă</w:t>
      </w:r>
      <w:proofErr w:type="spellEnd"/>
      <w:r w:rsidRPr="00425AF2">
        <w:rPr>
          <w:rStyle w:val="normal"/>
          <w:lang w:val="en-US"/>
        </w:rPr>
        <w:t xml:space="preserve"> la:</w:t>
      </w:r>
    </w:p>
    <w:p w:rsidR="00BC270B" w:rsidRPr="00425AF2" w:rsidRDefault="0043426C" w:rsidP="00EF3A1D">
      <w:pPr>
        <w:autoSpaceDE w:val="0"/>
        <w:autoSpaceDN w:val="0"/>
        <w:adjustRightInd w:val="0"/>
        <w:jc w:val="both"/>
        <w:rPr>
          <w:rStyle w:val="normal"/>
          <w:lang w:val="en-US"/>
        </w:rPr>
      </w:pPr>
      <w:r w:rsidRPr="00425AF2">
        <w:rPr>
          <w:rStyle w:val="normal"/>
          <w:lang w:val="en-US"/>
        </w:rPr>
        <w:t xml:space="preserve">- </w:t>
      </w:r>
      <w:proofErr w:type="spellStart"/>
      <w:r w:rsidRPr="00425AF2">
        <w:rPr>
          <w:rStyle w:val="normal"/>
          <w:lang w:val="en-US"/>
        </w:rPr>
        <w:t>cerinţele</w:t>
      </w:r>
      <w:proofErr w:type="spellEnd"/>
      <w:r w:rsidRPr="00425AF2">
        <w:rPr>
          <w:rStyle w:val="normal"/>
          <w:lang w:val="en-US"/>
        </w:rPr>
        <w:t xml:space="preserve"> </w:t>
      </w:r>
      <w:proofErr w:type="spellStart"/>
      <w:r w:rsidRPr="00425AF2">
        <w:rPr>
          <w:rStyle w:val="normal"/>
          <w:lang w:val="en-US"/>
        </w:rPr>
        <w:t>pe</w:t>
      </w:r>
      <w:proofErr w:type="spellEnd"/>
      <w:r w:rsidRPr="00425AF2">
        <w:rPr>
          <w:rStyle w:val="normal"/>
          <w:lang w:val="en-US"/>
        </w:rPr>
        <w:t xml:space="preserve"> care </w:t>
      </w:r>
      <w:proofErr w:type="spellStart"/>
      <w:r w:rsidRPr="00425AF2">
        <w:rPr>
          <w:rStyle w:val="normal"/>
          <w:lang w:val="en-US"/>
        </w:rPr>
        <w:t>trebuie</w:t>
      </w:r>
      <w:proofErr w:type="spellEnd"/>
      <w:r w:rsidRPr="00425AF2">
        <w:rPr>
          <w:rStyle w:val="normal"/>
          <w:lang w:val="en-US"/>
        </w:rPr>
        <w:t xml:space="preserve"> </w:t>
      </w:r>
      <w:proofErr w:type="spellStart"/>
      <w:r w:rsidRPr="00425AF2">
        <w:rPr>
          <w:rStyle w:val="normal"/>
          <w:lang w:val="en-US"/>
        </w:rPr>
        <w:t>să</w:t>
      </w:r>
      <w:proofErr w:type="spellEnd"/>
      <w:r w:rsidRPr="00425AF2">
        <w:rPr>
          <w:rStyle w:val="normal"/>
          <w:lang w:val="en-US"/>
        </w:rPr>
        <w:t xml:space="preserve"> le </w:t>
      </w:r>
      <w:proofErr w:type="spellStart"/>
      <w:r w:rsidRPr="00425AF2">
        <w:rPr>
          <w:rStyle w:val="normal"/>
          <w:lang w:val="en-US"/>
        </w:rPr>
        <w:t>satisfacă</w:t>
      </w:r>
      <w:proofErr w:type="spellEnd"/>
      <w:r w:rsidRPr="00425AF2">
        <w:rPr>
          <w:rStyle w:val="normal"/>
          <w:lang w:val="en-US"/>
        </w:rPr>
        <w:t xml:space="preserve"> </w:t>
      </w:r>
      <w:proofErr w:type="spellStart"/>
      <w:r w:rsidRPr="00425AF2">
        <w:rPr>
          <w:rStyle w:val="normal"/>
          <w:lang w:val="en-US"/>
        </w:rPr>
        <w:t>mijloacele</w:t>
      </w:r>
      <w:proofErr w:type="spellEnd"/>
      <w:r w:rsidRPr="00425AF2">
        <w:rPr>
          <w:rStyle w:val="normal"/>
          <w:lang w:val="en-US"/>
        </w:rPr>
        <w:t xml:space="preserve"> de </w:t>
      </w:r>
      <w:proofErr w:type="spellStart"/>
      <w:r w:rsidRPr="00425AF2">
        <w:rPr>
          <w:rStyle w:val="normal"/>
          <w:lang w:val="en-US"/>
        </w:rPr>
        <w:t>măsurare</w:t>
      </w:r>
      <w:proofErr w:type="spellEnd"/>
      <w:r w:rsidRPr="00425AF2">
        <w:rPr>
          <w:rStyle w:val="normal"/>
          <w:lang w:val="en-US"/>
        </w:rPr>
        <w:t xml:space="preserve"> </w:t>
      </w:r>
      <w:proofErr w:type="spellStart"/>
      <w:r w:rsidRPr="00425AF2">
        <w:rPr>
          <w:rStyle w:val="normal"/>
          <w:lang w:val="en-US"/>
        </w:rPr>
        <w:t>în</w:t>
      </w:r>
      <w:proofErr w:type="spellEnd"/>
      <w:r w:rsidRPr="00425AF2">
        <w:rPr>
          <w:rStyle w:val="normal"/>
          <w:lang w:val="en-US"/>
        </w:rPr>
        <w:t xml:space="preserve"> </w:t>
      </w:r>
      <w:proofErr w:type="spellStart"/>
      <w:r w:rsidRPr="00425AF2">
        <w:rPr>
          <w:rStyle w:val="normal"/>
          <w:lang w:val="en-US"/>
        </w:rPr>
        <w:t>scopul</w:t>
      </w:r>
      <w:proofErr w:type="spellEnd"/>
      <w:r w:rsidRPr="00425AF2">
        <w:rPr>
          <w:rStyle w:val="normal"/>
          <w:lang w:val="en-US"/>
        </w:rPr>
        <w:t xml:space="preserve"> </w:t>
      </w:r>
      <w:proofErr w:type="spellStart"/>
      <w:r w:rsidRPr="00425AF2">
        <w:rPr>
          <w:rStyle w:val="normal"/>
          <w:lang w:val="en-US"/>
        </w:rPr>
        <w:t>introducerii</w:t>
      </w:r>
      <w:proofErr w:type="spellEnd"/>
      <w:r w:rsidRPr="00425AF2">
        <w:rPr>
          <w:rStyle w:val="normal"/>
          <w:lang w:val="en-US"/>
        </w:rPr>
        <w:t xml:space="preserve"> </w:t>
      </w:r>
      <w:proofErr w:type="spellStart"/>
      <w:r w:rsidRPr="00425AF2">
        <w:rPr>
          <w:rStyle w:val="normal"/>
          <w:lang w:val="en-US"/>
        </w:rPr>
        <w:t>pe</w:t>
      </w:r>
      <w:proofErr w:type="spellEnd"/>
      <w:r w:rsidRPr="00425AF2">
        <w:rPr>
          <w:rStyle w:val="normal"/>
          <w:lang w:val="en-US"/>
        </w:rPr>
        <w:t xml:space="preserve"> </w:t>
      </w:r>
      <w:proofErr w:type="spellStart"/>
      <w:r w:rsidRPr="00425AF2">
        <w:rPr>
          <w:rStyle w:val="normal"/>
          <w:lang w:val="en-US"/>
        </w:rPr>
        <w:t>piaţă</w:t>
      </w:r>
      <w:proofErr w:type="spellEnd"/>
      <w:r w:rsidRPr="00425AF2">
        <w:rPr>
          <w:rStyle w:val="normal"/>
          <w:lang w:val="en-US"/>
        </w:rPr>
        <w:t xml:space="preserve"> </w:t>
      </w:r>
      <w:proofErr w:type="spellStart"/>
      <w:r w:rsidRPr="00425AF2">
        <w:rPr>
          <w:rStyle w:val="normal"/>
          <w:lang w:val="en-US"/>
        </w:rPr>
        <w:t>şi</w:t>
      </w:r>
      <w:proofErr w:type="spellEnd"/>
      <w:r w:rsidRPr="00425AF2">
        <w:rPr>
          <w:rStyle w:val="normal"/>
          <w:lang w:val="en-US"/>
        </w:rPr>
        <w:t>/</w:t>
      </w:r>
      <w:proofErr w:type="spellStart"/>
      <w:r w:rsidR="00685FDF" w:rsidRPr="00425AF2">
        <w:rPr>
          <w:rStyle w:val="normal"/>
          <w:lang w:val="en-US"/>
        </w:rPr>
        <w:t>sau</w:t>
      </w:r>
      <w:proofErr w:type="spellEnd"/>
      <w:r w:rsidR="00685FDF" w:rsidRPr="00425AF2">
        <w:rPr>
          <w:rStyle w:val="normal"/>
          <w:lang w:val="en-US"/>
        </w:rPr>
        <w:t xml:space="preserve"> </w:t>
      </w:r>
      <w:proofErr w:type="spellStart"/>
      <w:r w:rsidR="00685FDF" w:rsidRPr="00425AF2">
        <w:rPr>
          <w:rStyle w:val="normal"/>
          <w:lang w:val="en-US"/>
        </w:rPr>
        <w:t>punerii</w:t>
      </w:r>
      <w:proofErr w:type="spellEnd"/>
      <w:r w:rsidR="00685FDF" w:rsidRPr="00425AF2">
        <w:rPr>
          <w:rStyle w:val="normal"/>
          <w:lang w:val="en-US"/>
        </w:rPr>
        <w:t xml:space="preserve"> </w:t>
      </w:r>
      <w:proofErr w:type="spellStart"/>
      <w:r w:rsidR="00685FDF" w:rsidRPr="00425AF2">
        <w:rPr>
          <w:rStyle w:val="normal"/>
          <w:lang w:val="en-US"/>
        </w:rPr>
        <w:t>lor</w:t>
      </w:r>
      <w:proofErr w:type="spellEnd"/>
      <w:r w:rsidR="00685FDF" w:rsidRPr="00425AF2">
        <w:rPr>
          <w:rStyle w:val="normal"/>
          <w:lang w:val="en-US"/>
        </w:rPr>
        <w:t xml:space="preserve"> </w:t>
      </w:r>
      <w:proofErr w:type="spellStart"/>
      <w:r w:rsidR="00685FDF" w:rsidRPr="00425AF2">
        <w:rPr>
          <w:rStyle w:val="normal"/>
          <w:lang w:val="en-US"/>
        </w:rPr>
        <w:t>în</w:t>
      </w:r>
      <w:proofErr w:type="spellEnd"/>
      <w:r w:rsidR="00685FDF" w:rsidRPr="00425AF2">
        <w:rPr>
          <w:rStyle w:val="normal"/>
          <w:lang w:val="en-US"/>
        </w:rPr>
        <w:t xml:space="preserve"> </w:t>
      </w:r>
      <w:proofErr w:type="spellStart"/>
      <w:r w:rsidR="00685FDF" w:rsidRPr="00425AF2">
        <w:rPr>
          <w:rStyle w:val="normal"/>
          <w:lang w:val="en-US"/>
        </w:rPr>
        <w:t>funcţiune</w:t>
      </w:r>
      <w:proofErr w:type="spellEnd"/>
      <w:r w:rsidR="00685FDF" w:rsidRPr="00425AF2">
        <w:rPr>
          <w:rStyle w:val="normal"/>
          <w:lang w:val="en-US"/>
        </w:rPr>
        <w:t>;</w:t>
      </w:r>
    </w:p>
    <w:p w:rsidR="00BC270B" w:rsidRPr="00425AF2" w:rsidRDefault="00685FDF" w:rsidP="00EF3A1D">
      <w:pPr>
        <w:autoSpaceDE w:val="0"/>
        <w:autoSpaceDN w:val="0"/>
        <w:adjustRightInd w:val="0"/>
        <w:jc w:val="both"/>
        <w:rPr>
          <w:rStyle w:val="normal"/>
          <w:lang w:val="en-US"/>
        </w:rPr>
      </w:pPr>
      <w:r w:rsidRPr="00425AF2">
        <w:rPr>
          <w:rStyle w:val="normal"/>
          <w:lang w:val="en-US"/>
        </w:rPr>
        <w:t xml:space="preserve">- </w:t>
      </w:r>
      <w:proofErr w:type="spellStart"/>
      <w:r w:rsidR="0043426C" w:rsidRPr="00425AF2">
        <w:rPr>
          <w:rStyle w:val="normal"/>
          <w:lang w:val="en-US"/>
        </w:rPr>
        <w:t>evaluarea</w:t>
      </w:r>
      <w:proofErr w:type="spellEnd"/>
      <w:r w:rsidR="0043426C" w:rsidRPr="00425AF2">
        <w:rPr>
          <w:rStyle w:val="normal"/>
          <w:lang w:val="en-US"/>
        </w:rPr>
        <w:t xml:space="preserve"> </w:t>
      </w:r>
      <w:proofErr w:type="spellStart"/>
      <w:r w:rsidR="0043426C" w:rsidRPr="00425AF2">
        <w:rPr>
          <w:rStyle w:val="normal"/>
          <w:lang w:val="en-US"/>
        </w:rPr>
        <w:t>conformităţii</w:t>
      </w:r>
      <w:proofErr w:type="spellEnd"/>
      <w:r w:rsidR="0043426C" w:rsidRPr="00425AF2">
        <w:rPr>
          <w:rStyle w:val="normal"/>
          <w:lang w:val="en-US"/>
        </w:rPr>
        <w:t xml:space="preserve"> </w:t>
      </w:r>
      <w:proofErr w:type="spellStart"/>
      <w:r w:rsidR="0043426C" w:rsidRPr="00425AF2">
        <w:rPr>
          <w:rStyle w:val="normal"/>
          <w:lang w:val="en-US"/>
        </w:rPr>
        <w:t>unui</w:t>
      </w:r>
      <w:proofErr w:type="spellEnd"/>
      <w:r w:rsidR="0043426C" w:rsidRPr="00425AF2">
        <w:rPr>
          <w:rStyle w:val="normal"/>
          <w:lang w:val="en-US"/>
        </w:rPr>
        <w:t xml:space="preserve"> </w:t>
      </w:r>
      <w:proofErr w:type="spellStart"/>
      <w:r w:rsidR="0043426C" w:rsidRPr="00425AF2">
        <w:rPr>
          <w:rStyle w:val="normal"/>
          <w:lang w:val="en-US"/>
        </w:rPr>
        <w:t>mijloc</w:t>
      </w:r>
      <w:proofErr w:type="spellEnd"/>
      <w:r w:rsidR="0043426C" w:rsidRPr="00425AF2">
        <w:rPr>
          <w:rStyle w:val="normal"/>
          <w:lang w:val="en-US"/>
        </w:rPr>
        <w:t xml:space="preserve"> de </w:t>
      </w:r>
      <w:proofErr w:type="spellStart"/>
      <w:r w:rsidR="0043426C" w:rsidRPr="00425AF2">
        <w:rPr>
          <w:rStyle w:val="normal"/>
          <w:lang w:val="en-US"/>
        </w:rPr>
        <w:t>măsurare</w:t>
      </w:r>
      <w:proofErr w:type="spellEnd"/>
      <w:r w:rsidR="0043426C" w:rsidRPr="00425AF2">
        <w:rPr>
          <w:rStyle w:val="normal"/>
          <w:lang w:val="en-US"/>
        </w:rPr>
        <w:t>:</w:t>
      </w:r>
    </w:p>
    <w:p w:rsidR="00BC270B" w:rsidRPr="00425AF2" w:rsidRDefault="0043426C" w:rsidP="00EF3A1D">
      <w:pPr>
        <w:autoSpaceDE w:val="0"/>
        <w:autoSpaceDN w:val="0"/>
        <w:adjustRightInd w:val="0"/>
        <w:jc w:val="both"/>
        <w:rPr>
          <w:rStyle w:val="normal"/>
          <w:lang w:val="en-US"/>
        </w:rPr>
      </w:pPr>
      <w:r w:rsidRPr="00425AF2">
        <w:rPr>
          <w:rStyle w:val="normal"/>
          <w:lang w:val="en-US"/>
        </w:rPr>
        <w:t xml:space="preserve">- </w:t>
      </w:r>
      <w:proofErr w:type="spellStart"/>
      <w:r w:rsidRPr="00425AF2">
        <w:rPr>
          <w:rStyle w:val="normal"/>
          <w:lang w:val="en-US"/>
        </w:rPr>
        <w:t>cerinţele</w:t>
      </w:r>
      <w:proofErr w:type="spellEnd"/>
      <w:r w:rsidRPr="00425AF2">
        <w:rPr>
          <w:rStyle w:val="normal"/>
          <w:lang w:val="en-US"/>
        </w:rPr>
        <w:t xml:space="preserve"> </w:t>
      </w:r>
      <w:proofErr w:type="spellStart"/>
      <w:r w:rsidRPr="00425AF2">
        <w:rPr>
          <w:rStyle w:val="normal"/>
          <w:lang w:val="en-US"/>
        </w:rPr>
        <w:t>esenţiale</w:t>
      </w:r>
      <w:proofErr w:type="spellEnd"/>
      <w:r w:rsidRPr="00425AF2">
        <w:rPr>
          <w:rStyle w:val="normal"/>
          <w:lang w:val="en-US"/>
        </w:rPr>
        <w:t xml:space="preserve">, care </w:t>
      </w:r>
      <w:proofErr w:type="spellStart"/>
      <w:r w:rsidRPr="00425AF2">
        <w:rPr>
          <w:rStyle w:val="normal"/>
          <w:lang w:val="en-US"/>
        </w:rPr>
        <w:t>trebuie</w:t>
      </w:r>
      <w:proofErr w:type="spellEnd"/>
      <w:r w:rsidRPr="00425AF2">
        <w:rPr>
          <w:rStyle w:val="normal"/>
          <w:lang w:val="en-US"/>
        </w:rPr>
        <w:t xml:space="preserve"> </w:t>
      </w:r>
      <w:proofErr w:type="spellStart"/>
      <w:r w:rsidRPr="00425AF2">
        <w:rPr>
          <w:rStyle w:val="normal"/>
          <w:lang w:val="en-US"/>
        </w:rPr>
        <w:t>să</w:t>
      </w:r>
      <w:proofErr w:type="spellEnd"/>
      <w:r w:rsidRPr="00425AF2">
        <w:rPr>
          <w:rStyle w:val="normal"/>
          <w:lang w:val="en-US"/>
        </w:rPr>
        <w:t xml:space="preserve"> </w:t>
      </w:r>
      <w:proofErr w:type="spellStart"/>
      <w:r w:rsidRPr="00425AF2">
        <w:rPr>
          <w:rStyle w:val="normal"/>
          <w:lang w:val="en-US"/>
        </w:rPr>
        <w:t>asigure</w:t>
      </w:r>
      <w:proofErr w:type="spellEnd"/>
      <w:r w:rsidRPr="00425AF2">
        <w:rPr>
          <w:rStyle w:val="normal"/>
          <w:lang w:val="en-US"/>
        </w:rPr>
        <w:t xml:space="preserve"> un </w:t>
      </w:r>
      <w:proofErr w:type="spellStart"/>
      <w:r w:rsidRPr="00425AF2">
        <w:rPr>
          <w:rStyle w:val="normal"/>
          <w:lang w:val="en-US"/>
        </w:rPr>
        <w:t>înalt</w:t>
      </w:r>
      <w:proofErr w:type="spellEnd"/>
      <w:r w:rsidRPr="00425AF2">
        <w:rPr>
          <w:rStyle w:val="normal"/>
          <w:lang w:val="en-US"/>
        </w:rPr>
        <w:t xml:space="preserve"> </w:t>
      </w:r>
      <w:proofErr w:type="spellStart"/>
      <w:r w:rsidRPr="00425AF2">
        <w:rPr>
          <w:rStyle w:val="normal"/>
          <w:lang w:val="en-US"/>
        </w:rPr>
        <w:t>nivel</w:t>
      </w:r>
      <w:proofErr w:type="spellEnd"/>
      <w:r w:rsidRPr="00425AF2">
        <w:rPr>
          <w:rStyle w:val="normal"/>
          <w:lang w:val="en-US"/>
        </w:rPr>
        <w:t xml:space="preserve"> de </w:t>
      </w:r>
      <w:proofErr w:type="spellStart"/>
      <w:r w:rsidRPr="00425AF2">
        <w:rPr>
          <w:rStyle w:val="normal"/>
          <w:lang w:val="en-US"/>
        </w:rPr>
        <w:t>protecţie</w:t>
      </w:r>
      <w:proofErr w:type="spellEnd"/>
      <w:r w:rsidRPr="00425AF2">
        <w:rPr>
          <w:rStyle w:val="normal"/>
          <w:lang w:val="en-US"/>
        </w:rPr>
        <w:t xml:space="preserve"> </w:t>
      </w:r>
      <w:proofErr w:type="spellStart"/>
      <w:r w:rsidRPr="00425AF2">
        <w:rPr>
          <w:rStyle w:val="normal"/>
          <w:lang w:val="en-US"/>
        </w:rPr>
        <w:t>metrologică</w:t>
      </w:r>
      <w:proofErr w:type="spellEnd"/>
      <w:r w:rsidRPr="00425AF2">
        <w:rPr>
          <w:rStyle w:val="normal"/>
          <w:lang w:val="en-US"/>
        </w:rPr>
        <w:t xml:space="preserve"> </w:t>
      </w:r>
      <w:proofErr w:type="spellStart"/>
      <w:r w:rsidRPr="00425AF2">
        <w:rPr>
          <w:rStyle w:val="normal"/>
          <w:lang w:val="en-US"/>
        </w:rPr>
        <w:t>astfel</w:t>
      </w:r>
      <w:proofErr w:type="spellEnd"/>
      <w:r w:rsidRPr="00425AF2">
        <w:rPr>
          <w:rStyle w:val="normal"/>
          <w:lang w:val="en-US"/>
        </w:rPr>
        <w:t xml:space="preserve"> </w:t>
      </w:r>
      <w:proofErr w:type="spellStart"/>
      <w:r w:rsidRPr="00425AF2">
        <w:rPr>
          <w:rStyle w:val="normal"/>
          <w:lang w:val="en-US"/>
        </w:rPr>
        <w:t>încât</w:t>
      </w:r>
      <w:proofErr w:type="spellEnd"/>
      <w:r w:rsidRPr="00425AF2">
        <w:rPr>
          <w:rStyle w:val="normal"/>
          <w:lang w:val="en-US"/>
        </w:rPr>
        <w:t xml:space="preserve"> </w:t>
      </w:r>
      <w:proofErr w:type="spellStart"/>
      <w:r w:rsidRPr="00425AF2">
        <w:rPr>
          <w:rStyle w:val="normal"/>
          <w:lang w:val="en-US"/>
        </w:rPr>
        <w:t>părţile</w:t>
      </w:r>
      <w:proofErr w:type="spellEnd"/>
      <w:r w:rsidRPr="00425AF2">
        <w:rPr>
          <w:rStyle w:val="normal"/>
          <w:lang w:val="en-US"/>
        </w:rPr>
        <w:t xml:space="preserve"> implicate </w:t>
      </w:r>
      <w:proofErr w:type="spellStart"/>
      <w:r w:rsidRPr="00425AF2">
        <w:rPr>
          <w:rStyle w:val="normal"/>
          <w:lang w:val="en-US"/>
        </w:rPr>
        <w:t>să</w:t>
      </w:r>
      <w:proofErr w:type="spellEnd"/>
      <w:r w:rsidRPr="00425AF2">
        <w:rPr>
          <w:rStyle w:val="normal"/>
          <w:lang w:val="en-US"/>
        </w:rPr>
        <w:t xml:space="preserve"> </w:t>
      </w:r>
      <w:proofErr w:type="spellStart"/>
      <w:r w:rsidRPr="00425AF2">
        <w:rPr>
          <w:rStyle w:val="normal"/>
          <w:lang w:val="en-US"/>
        </w:rPr>
        <w:t>aibă</w:t>
      </w:r>
      <w:proofErr w:type="spellEnd"/>
      <w:r w:rsidRPr="00425AF2">
        <w:rPr>
          <w:rStyle w:val="normal"/>
          <w:lang w:val="en-US"/>
        </w:rPr>
        <w:t xml:space="preserve"> </w:t>
      </w:r>
      <w:proofErr w:type="spellStart"/>
      <w:r w:rsidRPr="00425AF2">
        <w:rPr>
          <w:rStyle w:val="normal"/>
          <w:lang w:val="en-US"/>
        </w:rPr>
        <w:t>încredere</w:t>
      </w:r>
      <w:proofErr w:type="spellEnd"/>
      <w:r w:rsidRPr="00425AF2">
        <w:rPr>
          <w:rStyle w:val="normal"/>
          <w:lang w:val="en-US"/>
        </w:rPr>
        <w:t xml:space="preserve"> </w:t>
      </w:r>
      <w:proofErr w:type="spellStart"/>
      <w:r w:rsidRPr="00425AF2">
        <w:rPr>
          <w:rStyle w:val="normal"/>
          <w:lang w:val="en-US"/>
        </w:rPr>
        <w:t>în</w:t>
      </w:r>
      <w:proofErr w:type="spellEnd"/>
      <w:r w:rsidRPr="00425AF2">
        <w:rPr>
          <w:rStyle w:val="normal"/>
          <w:lang w:val="en-US"/>
        </w:rPr>
        <w:t xml:space="preserve"> </w:t>
      </w:r>
      <w:proofErr w:type="spellStart"/>
      <w:r w:rsidRPr="00425AF2">
        <w:rPr>
          <w:rStyle w:val="normal"/>
          <w:lang w:val="en-US"/>
        </w:rPr>
        <w:t>rezultatul</w:t>
      </w:r>
      <w:proofErr w:type="spellEnd"/>
      <w:r w:rsidRPr="00425AF2">
        <w:rPr>
          <w:rStyle w:val="normal"/>
          <w:lang w:val="en-US"/>
        </w:rPr>
        <w:t xml:space="preserve"> </w:t>
      </w:r>
      <w:proofErr w:type="spellStart"/>
      <w:r w:rsidRPr="00425AF2">
        <w:rPr>
          <w:rStyle w:val="normal"/>
          <w:lang w:val="en-US"/>
        </w:rPr>
        <w:t>măsurării</w:t>
      </w:r>
      <w:proofErr w:type="spellEnd"/>
      <w:r w:rsidRPr="00425AF2">
        <w:rPr>
          <w:rStyle w:val="normal"/>
          <w:lang w:val="en-US"/>
        </w:rPr>
        <w:t>;</w:t>
      </w:r>
    </w:p>
    <w:p w:rsidR="00BC270B" w:rsidRPr="00425AF2" w:rsidRDefault="00685FDF" w:rsidP="00EF3A1D">
      <w:pPr>
        <w:autoSpaceDE w:val="0"/>
        <w:autoSpaceDN w:val="0"/>
        <w:adjustRightInd w:val="0"/>
        <w:jc w:val="both"/>
        <w:rPr>
          <w:rStyle w:val="normal"/>
          <w:lang w:val="en-US"/>
        </w:rPr>
      </w:pPr>
      <w:r w:rsidRPr="00425AF2">
        <w:rPr>
          <w:rStyle w:val="normal"/>
          <w:lang w:val="en-US"/>
        </w:rPr>
        <w:t xml:space="preserve">- </w:t>
      </w:r>
      <w:proofErr w:type="spellStart"/>
      <w:r w:rsidR="0043426C" w:rsidRPr="00425AF2">
        <w:rPr>
          <w:rStyle w:val="normal"/>
          <w:lang w:val="en-US"/>
        </w:rPr>
        <w:t>cerinţele</w:t>
      </w:r>
      <w:proofErr w:type="spellEnd"/>
      <w:r w:rsidR="0043426C" w:rsidRPr="00425AF2">
        <w:rPr>
          <w:rStyle w:val="normal"/>
          <w:lang w:val="en-US"/>
        </w:rPr>
        <w:t xml:space="preserve"> </w:t>
      </w:r>
      <w:proofErr w:type="spellStart"/>
      <w:r w:rsidR="0043426C" w:rsidRPr="00425AF2">
        <w:rPr>
          <w:rStyle w:val="normal"/>
          <w:lang w:val="en-US"/>
        </w:rPr>
        <w:t>specifice</w:t>
      </w:r>
      <w:proofErr w:type="spellEnd"/>
      <w:r w:rsidR="0043426C" w:rsidRPr="00425AF2">
        <w:rPr>
          <w:rStyle w:val="normal"/>
          <w:lang w:val="en-US"/>
        </w:rPr>
        <w:t xml:space="preserve"> </w:t>
      </w:r>
      <w:proofErr w:type="spellStart"/>
      <w:r w:rsidR="0043426C" w:rsidRPr="00425AF2">
        <w:rPr>
          <w:rStyle w:val="normal"/>
          <w:lang w:val="en-US"/>
        </w:rPr>
        <w:t>pentru</w:t>
      </w:r>
      <w:proofErr w:type="spellEnd"/>
      <w:r w:rsidR="0043426C" w:rsidRPr="00425AF2">
        <w:rPr>
          <w:rStyle w:val="normal"/>
          <w:lang w:val="en-US"/>
        </w:rPr>
        <w:t xml:space="preserve"> </w:t>
      </w:r>
      <w:proofErr w:type="spellStart"/>
      <w:r w:rsidR="0043426C" w:rsidRPr="00425AF2">
        <w:rPr>
          <w:rStyle w:val="normal"/>
          <w:lang w:val="en-US"/>
        </w:rPr>
        <w:t>fiecare</w:t>
      </w:r>
      <w:proofErr w:type="spellEnd"/>
      <w:r w:rsidR="0043426C" w:rsidRPr="00425AF2">
        <w:rPr>
          <w:rStyle w:val="normal"/>
          <w:lang w:val="en-US"/>
        </w:rPr>
        <w:t xml:space="preserve"> </w:t>
      </w:r>
      <w:proofErr w:type="spellStart"/>
      <w:r w:rsidR="0043426C" w:rsidRPr="00425AF2">
        <w:rPr>
          <w:rStyle w:val="normal"/>
          <w:lang w:val="en-US"/>
        </w:rPr>
        <w:t>dintre</w:t>
      </w:r>
      <w:proofErr w:type="spellEnd"/>
      <w:r w:rsidR="0043426C" w:rsidRPr="00425AF2">
        <w:rPr>
          <w:rStyle w:val="normal"/>
          <w:lang w:val="en-US"/>
        </w:rPr>
        <w:t xml:space="preserve"> </w:t>
      </w:r>
      <w:proofErr w:type="spellStart"/>
      <w:r w:rsidR="0043426C" w:rsidRPr="00425AF2">
        <w:rPr>
          <w:rStyle w:val="normal"/>
          <w:lang w:val="en-US"/>
        </w:rPr>
        <w:t>cele</w:t>
      </w:r>
      <w:proofErr w:type="spellEnd"/>
      <w:r w:rsidR="0043426C" w:rsidRPr="00425AF2">
        <w:rPr>
          <w:rStyle w:val="normal"/>
          <w:lang w:val="en-US"/>
        </w:rPr>
        <w:t xml:space="preserve"> 10 </w:t>
      </w:r>
      <w:proofErr w:type="spellStart"/>
      <w:r w:rsidR="0043426C" w:rsidRPr="00425AF2">
        <w:rPr>
          <w:rStyle w:val="normal"/>
          <w:lang w:val="en-US"/>
        </w:rPr>
        <w:t>categorii</w:t>
      </w:r>
      <w:proofErr w:type="spellEnd"/>
      <w:r w:rsidR="0043426C" w:rsidRPr="00425AF2">
        <w:rPr>
          <w:rStyle w:val="normal"/>
          <w:lang w:val="en-US"/>
        </w:rPr>
        <w:t xml:space="preserve"> de </w:t>
      </w:r>
      <w:proofErr w:type="spellStart"/>
      <w:r w:rsidR="0043426C" w:rsidRPr="00425AF2">
        <w:rPr>
          <w:rStyle w:val="normal"/>
          <w:lang w:val="en-US"/>
        </w:rPr>
        <w:t>mijloace</w:t>
      </w:r>
      <w:proofErr w:type="spellEnd"/>
      <w:r w:rsidR="0043426C" w:rsidRPr="00425AF2">
        <w:rPr>
          <w:rStyle w:val="normal"/>
          <w:lang w:val="en-US"/>
        </w:rPr>
        <w:t xml:space="preserve"> de </w:t>
      </w:r>
      <w:proofErr w:type="spellStart"/>
      <w:r w:rsidR="0043426C" w:rsidRPr="00425AF2">
        <w:rPr>
          <w:rStyle w:val="normal"/>
          <w:lang w:val="en-US"/>
        </w:rPr>
        <w:t>măsurare</w:t>
      </w:r>
      <w:proofErr w:type="spellEnd"/>
      <w:r w:rsidR="0043426C" w:rsidRPr="00425AF2">
        <w:rPr>
          <w:rStyle w:val="normal"/>
          <w:lang w:val="en-US"/>
        </w:rPr>
        <w:t>.</w:t>
      </w:r>
    </w:p>
    <w:p w:rsidR="00BC270B" w:rsidRPr="00425AF2" w:rsidRDefault="0043426C" w:rsidP="00EF3A1D">
      <w:pPr>
        <w:autoSpaceDE w:val="0"/>
        <w:autoSpaceDN w:val="0"/>
        <w:adjustRightInd w:val="0"/>
        <w:jc w:val="both"/>
        <w:rPr>
          <w:rStyle w:val="normal"/>
          <w:lang w:val="en-US"/>
        </w:rPr>
      </w:pPr>
      <w:r w:rsidRPr="00425AF2">
        <w:rPr>
          <w:rStyle w:val="normal"/>
          <w:lang w:val="en-US"/>
        </w:rPr>
        <w:t xml:space="preserve">- </w:t>
      </w:r>
      <w:proofErr w:type="spellStart"/>
      <w:r w:rsidRPr="00425AF2">
        <w:rPr>
          <w:rStyle w:val="normal"/>
          <w:lang w:val="en-US"/>
        </w:rPr>
        <w:t>regulile</w:t>
      </w:r>
      <w:proofErr w:type="spellEnd"/>
      <w:r w:rsidRPr="00425AF2">
        <w:rPr>
          <w:rStyle w:val="normal"/>
          <w:lang w:val="en-US"/>
        </w:rPr>
        <w:t xml:space="preserve"> </w:t>
      </w:r>
      <w:proofErr w:type="spellStart"/>
      <w:r w:rsidRPr="00425AF2">
        <w:rPr>
          <w:rStyle w:val="normal"/>
          <w:lang w:val="en-US"/>
        </w:rPr>
        <w:t>privind</w:t>
      </w:r>
      <w:proofErr w:type="spellEnd"/>
      <w:r w:rsidRPr="00425AF2">
        <w:rPr>
          <w:rStyle w:val="normal"/>
          <w:lang w:val="en-US"/>
        </w:rPr>
        <w:t xml:space="preserve"> </w:t>
      </w:r>
      <w:proofErr w:type="spellStart"/>
      <w:r w:rsidRPr="00425AF2">
        <w:rPr>
          <w:rStyle w:val="normal"/>
          <w:lang w:val="en-US"/>
        </w:rPr>
        <w:t>aplicarea</w:t>
      </w:r>
      <w:proofErr w:type="spellEnd"/>
      <w:r w:rsidRPr="00425AF2">
        <w:rPr>
          <w:rStyle w:val="normal"/>
          <w:lang w:val="en-US"/>
        </w:rPr>
        <w:t xml:space="preserve"> </w:t>
      </w:r>
      <w:proofErr w:type="spellStart"/>
      <w:r w:rsidRPr="00425AF2">
        <w:rPr>
          <w:rStyle w:val="normal"/>
          <w:lang w:val="en-US"/>
        </w:rPr>
        <w:t>marcajului</w:t>
      </w:r>
      <w:proofErr w:type="spellEnd"/>
      <w:r w:rsidRPr="00425AF2">
        <w:rPr>
          <w:rStyle w:val="normal"/>
          <w:lang w:val="en-US"/>
        </w:rPr>
        <w:t xml:space="preserve"> </w:t>
      </w:r>
      <w:proofErr w:type="spellStart"/>
      <w:r w:rsidRPr="00425AF2">
        <w:rPr>
          <w:rStyle w:val="normal"/>
          <w:lang w:val="en-US"/>
        </w:rPr>
        <w:t>european</w:t>
      </w:r>
      <w:proofErr w:type="spellEnd"/>
      <w:r w:rsidRPr="00425AF2">
        <w:rPr>
          <w:rStyle w:val="normal"/>
          <w:lang w:val="en-US"/>
        </w:rPr>
        <w:t xml:space="preserve"> de </w:t>
      </w:r>
      <w:proofErr w:type="spellStart"/>
      <w:r w:rsidRPr="00425AF2">
        <w:rPr>
          <w:rStyle w:val="normal"/>
          <w:lang w:val="en-US"/>
        </w:rPr>
        <w:t>conformitate</w:t>
      </w:r>
      <w:proofErr w:type="spellEnd"/>
      <w:r w:rsidRPr="00425AF2">
        <w:rPr>
          <w:rStyle w:val="normal"/>
          <w:lang w:val="en-US"/>
        </w:rPr>
        <w:t xml:space="preserve"> “CE” </w:t>
      </w:r>
      <w:proofErr w:type="spellStart"/>
      <w:r w:rsidRPr="00425AF2">
        <w:rPr>
          <w:rStyle w:val="normal"/>
          <w:lang w:val="en-US"/>
        </w:rPr>
        <w:t>şi</w:t>
      </w:r>
      <w:proofErr w:type="spellEnd"/>
      <w:r w:rsidRPr="00425AF2">
        <w:rPr>
          <w:rStyle w:val="normal"/>
          <w:lang w:val="en-US"/>
        </w:rPr>
        <w:t xml:space="preserve"> a </w:t>
      </w:r>
      <w:proofErr w:type="spellStart"/>
      <w:r w:rsidRPr="00425AF2">
        <w:rPr>
          <w:rStyle w:val="normal"/>
          <w:lang w:val="en-US"/>
        </w:rPr>
        <w:t>marcajului</w:t>
      </w:r>
      <w:proofErr w:type="spellEnd"/>
      <w:r w:rsidRPr="00425AF2">
        <w:rPr>
          <w:rStyle w:val="normal"/>
          <w:lang w:val="en-US"/>
        </w:rPr>
        <w:t xml:space="preserve"> </w:t>
      </w:r>
      <w:proofErr w:type="spellStart"/>
      <w:r w:rsidRPr="00425AF2">
        <w:rPr>
          <w:rStyle w:val="normal"/>
          <w:lang w:val="en-US"/>
        </w:rPr>
        <w:t>metrologic</w:t>
      </w:r>
      <w:proofErr w:type="spellEnd"/>
      <w:r w:rsidRPr="00425AF2">
        <w:rPr>
          <w:rStyle w:val="normal"/>
          <w:lang w:val="en-US"/>
        </w:rPr>
        <w:t xml:space="preserve"> </w:t>
      </w:r>
      <w:proofErr w:type="spellStart"/>
      <w:r w:rsidRPr="00425AF2">
        <w:rPr>
          <w:rStyle w:val="normal"/>
          <w:lang w:val="en-US"/>
        </w:rPr>
        <w:t>supliment</w:t>
      </w:r>
      <w:r w:rsidR="00B27CC1" w:rsidRPr="00425AF2">
        <w:rPr>
          <w:rStyle w:val="normal"/>
          <w:lang w:val="en-US"/>
        </w:rPr>
        <w:t>ar</w:t>
      </w:r>
      <w:proofErr w:type="spellEnd"/>
      <w:r w:rsidR="00B27CC1" w:rsidRPr="00425AF2">
        <w:rPr>
          <w:rStyle w:val="normal"/>
          <w:lang w:val="en-US"/>
        </w:rPr>
        <w:t>;</w:t>
      </w:r>
    </w:p>
    <w:p w:rsidR="00BC270B" w:rsidRPr="00425AF2" w:rsidRDefault="00B27CC1" w:rsidP="00EF3A1D">
      <w:pPr>
        <w:autoSpaceDE w:val="0"/>
        <w:autoSpaceDN w:val="0"/>
        <w:adjustRightInd w:val="0"/>
        <w:jc w:val="both"/>
        <w:rPr>
          <w:rStyle w:val="normal"/>
          <w:lang w:val="en-US"/>
        </w:rPr>
      </w:pPr>
      <w:r w:rsidRPr="00425AF2">
        <w:rPr>
          <w:rStyle w:val="normal"/>
          <w:lang w:val="en-US"/>
        </w:rPr>
        <w:t xml:space="preserve">- </w:t>
      </w:r>
      <w:proofErr w:type="spellStart"/>
      <w:r w:rsidRPr="00425AF2">
        <w:rPr>
          <w:rStyle w:val="normal"/>
          <w:lang w:val="en-US"/>
        </w:rPr>
        <w:t>criteriile</w:t>
      </w:r>
      <w:proofErr w:type="spellEnd"/>
      <w:r w:rsidRPr="00425AF2">
        <w:rPr>
          <w:rStyle w:val="normal"/>
          <w:lang w:val="en-US"/>
        </w:rPr>
        <w:t xml:space="preserve"> </w:t>
      </w:r>
      <w:proofErr w:type="spellStart"/>
      <w:r w:rsidRPr="00425AF2">
        <w:rPr>
          <w:rStyle w:val="normal"/>
          <w:lang w:val="en-US"/>
        </w:rPr>
        <w:t>pentru</w:t>
      </w:r>
      <w:proofErr w:type="spellEnd"/>
      <w:r w:rsidRPr="00425AF2">
        <w:rPr>
          <w:rStyle w:val="normal"/>
          <w:lang w:val="en-US"/>
        </w:rPr>
        <w:t xml:space="preserve"> </w:t>
      </w:r>
      <w:proofErr w:type="spellStart"/>
      <w:r w:rsidRPr="00425AF2">
        <w:rPr>
          <w:rStyle w:val="normal"/>
          <w:lang w:val="en-US"/>
        </w:rPr>
        <w:t>recunoaş</w:t>
      </w:r>
      <w:r w:rsidR="0043426C" w:rsidRPr="00425AF2">
        <w:rPr>
          <w:rStyle w:val="normal"/>
          <w:lang w:val="en-US"/>
        </w:rPr>
        <w:t>terea</w:t>
      </w:r>
      <w:proofErr w:type="spellEnd"/>
      <w:r w:rsidR="0043426C" w:rsidRPr="00425AF2">
        <w:rPr>
          <w:rStyle w:val="normal"/>
          <w:lang w:val="en-US"/>
        </w:rPr>
        <w:t xml:space="preserve"> </w:t>
      </w:r>
      <w:proofErr w:type="spellStart"/>
      <w:r w:rsidR="0043426C" w:rsidRPr="00425AF2">
        <w:rPr>
          <w:rStyle w:val="normal"/>
          <w:lang w:val="en-US"/>
        </w:rPr>
        <w:t>organismelor</w:t>
      </w:r>
      <w:proofErr w:type="spellEnd"/>
      <w:r w:rsidR="0043426C" w:rsidRPr="00425AF2">
        <w:rPr>
          <w:rStyle w:val="normal"/>
          <w:lang w:val="en-US"/>
        </w:rPr>
        <w:t xml:space="preserve"> de </w:t>
      </w:r>
      <w:proofErr w:type="spellStart"/>
      <w:r w:rsidR="0043426C" w:rsidRPr="00425AF2">
        <w:rPr>
          <w:rStyle w:val="normal"/>
          <w:lang w:val="en-US"/>
        </w:rPr>
        <w:t>evaluare</w:t>
      </w:r>
      <w:proofErr w:type="spellEnd"/>
      <w:r w:rsidR="0043426C" w:rsidRPr="00425AF2">
        <w:rPr>
          <w:rStyle w:val="normal"/>
          <w:lang w:val="en-US"/>
        </w:rPr>
        <w:t xml:space="preserve"> a </w:t>
      </w:r>
      <w:proofErr w:type="spellStart"/>
      <w:r w:rsidR="0043426C" w:rsidRPr="00425AF2">
        <w:rPr>
          <w:rStyle w:val="normal"/>
          <w:lang w:val="en-US"/>
        </w:rPr>
        <w:t>conformităţii</w:t>
      </w:r>
      <w:proofErr w:type="spellEnd"/>
      <w:r w:rsidR="0043426C" w:rsidRPr="00425AF2">
        <w:rPr>
          <w:rStyle w:val="normal"/>
          <w:lang w:val="en-US"/>
        </w:rPr>
        <w:t xml:space="preserve"> </w:t>
      </w:r>
      <w:proofErr w:type="spellStart"/>
      <w:r w:rsidR="0043426C" w:rsidRPr="00425AF2">
        <w:rPr>
          <w:rStyle w:val="normal"/>
          <w:lang w:val="en-US"/>
        </w:rPr>
        <w:t>mijloacelor</w:t>
      </w:r>
      <w:proofErr w:type="spellEnd"/>
      <w:r w:rsidR="0043426C" w:rsidRPr="00425AF2">
        <w:rPr>
          <w:rStyle w:val="normal"/>
          <w:lang w:val="en-US"/>
        </w:rPr>
        <w:t xml:space="preserve"> de </w:t>
      </w:r>
      <w:proofErr w:type="spellStart"/>
      <w:r w:rsidR="0043426C" w:rsidRPr="00425AF2">
        <w:rPr>
          <w:rStyle w:val="normal"/>
          <w:lang w:val="en-US"/>
        </w:rPr>
        <w:t>măsurare</w:t>
      </w:r>
      <w:proofErr w:type="spellEnd"/>
      <w:r w:rsidR="0043426C" w:rsidRPr="00425AF2">
        <w:rPr>
          <w:rStyle w:val="normal"/>
          <w:lang w:val="en-US"/>
        </w:rPr>
        <w:t>;</w:t>
      </w:r>
    </w:p>
    <w:p w:rsidR="00BC270B" w:rsidRPr="00425AF2" w:rsidRDefault="0043426C" w:rsidP="00EF3A1D">
      <w:pPr>
        <w:autoSpaceDE w:val="0"/>
        <w:autoSpaceDN w:val="0"/>
        <w:adjustRightInd w:val="0"/>
        <w:jc w:val="both"/>
        <w:rPr>
          <w:rStyle w:val="normal"/>
          <w:lang w:val="en-US"/>
        </w:rPr>
      </w:pPr>
      <w:r w:rsidRPr="00425AF2">
        <w:rPr>
          <w:rStyle w:val="normal"/>
          <w:lang w:val="en-US"/>
        </w:rPr>
        <w:t xml:space="preserve">- </w:t>
      </w:r>
      <w:proofErr w:type="spellStart"/>
      <w:r w:rsidRPr="00425AF2">
        <w:rPr>
          <w:rStyle w:val="normal"/>
          <w:lang w:val="en-US"/>
        </w:rPr>
        <w:t>nominalizarea</w:t>
      </w:r>
      <w:proofErr w:type="spellEnd"/>
      <w:r w:rsidRPr="00425AF2">
        <w:rPr>
          <w:rStyle w:val="normal"/>
          <w:lang w:val="en-US"/>
        </w:rPr>
        <w:t xml:space="preserve"> </w:t>
      </w:r>
      <w:proofErr w:type="spellStart"/>
      <w:r w:rsidRPr="00425AF2">
        <w:rPr>
          <w:rStyle w:val="normal"/>
          <w:lang w:val="en-US"/>
        </w:rPr>
        <w:t>organului</w:t>
      </w:r>
      <w:proofErr w:type="spellEnd"/>
      <w:r w:rsidRPr="00425AF2">
        <w:rPr>
          <w:rStyle w:val="normal"/>
          <w:lang w:val="en-US"/>
        </w:rPr>
        <w:t xml:space="preserve"> de control care </w:t>
      </w:r>
      <w:proofErr w:type="spellStart"/>
      <w:r w:rsidRPr="00425AF2">
        <w:rPr>
          <w:rStyle w:val="normal"/>
          <w:lang w:val="en-US"/>
        </w:rPr>
        <w:t>asigură</w:t>
      </w:r>
      <w:proofErr w:type="spellEnd"/>
      <w:r w:rsidRPr="00425AF2">
        <w:rPr>
          <w:rStyle w:val="normal"/>
          <w:lang w:val="en-US"/>
        </w:rPr>
        <w:t xml:space="preserve"> </w:t>
      </w:r>
      <w:proofErr w:type="spellStart"/>
      <w:r w:rsidRPr="00425AF2">
        <w:rPr>
          <w:rStyle w:val="normal"/>
          <w:lang w:val="en-US"/>
        </w:rPr>
        <w:t>supravegherea</w:t>
      </w:r>
      <w:proofErr w:type="spellEnd"/>
      <w:r w:rsidRPr="00425AF2">
        <w:rPr>
          <w:rStyle w:val="normal"/>
          <w:lang w:val="en-US"/>
        </w:rPr>
        <w:t xml:space="preserve"> </w:t>
      </w:r>
      <w:proofErr w:type="spellStart"/>
      <w:r w:rsidRPr="00425AF2">
        <w:rPr>
          <w:rStyle w:val="normal"/>
          <w:lang w:val="en-US"/>
        </w:rPr>
        <w:t>pieţei</w:t>
      </w:r>
      <w:proofErr w:type="spellEnd"/>
      <w:r w:rsidRPr="00425AF2">
        <w:rPr>
          <w:rStyle w:val="normal"/>
          <w:lang w:val="en-US"/>
        </w:rPr>
        <w:t>.</w:t>
      </w:r>
    </w:p>
    <w:p w:rsidR="00BC270B" w:rsidRPr="00425AF2" w:rsidRDefault="00BC270B" w:rsidP="00EF3A1D">
      <w:pPr>
        <w:autoSpaceDE w:val="0"/>
        <w:autoSpaceDN w:val="0"/>
        <w:adjustRightInd w:val="0"/>
        <w:jc w:val="both"/>
        <w:rPr>
          <w:rStyle w:val="normal"/>
          <w:lang w:val="en-US"/>
        </w:rPr>
      </w:pPr>
    </w:p>
    <w:p w:rsidR="00D232AF" w:rsidRPr="00425AF2" w:rsidRDefault="00D232AF" w:rsidP="00EF3A1D">
      <w:pPr>
        <w:autoSpaceDE w:val="0"/>
        <w:autoSpaceDN w:val="0"/>
        <w:adjustRightInd w:val="0"/>
        <w:jc w:val="both"/>
        <w:rPr>
          <w:b/>
          <w:lang w:val="ro-RO"/>
        </w:rPr>
      </w:pPr>
      <w:r w:rsidRPr="00425AF2">
        <w:rPr>
          <w:b/>
          <w:lang w:val="ro-RO"/>
        </w:rPr>
        <w:t>C</w:t>
      </w:r>
      <w:r w:rsidR="008A22C1" w:rsidRPr="00425AF2">
        <w:rPr>
          <w:b/>
          <w:lang w:val="ro-RO"/>
        </w:rPr>
        <w:t>OMPONENŢA JURIDICĂ A PROBLEMEI</w:t>
      </w:r>
    </w:p>
    <w:p w:rsidR="00F173BC" w:rsidRPr="00425AF2" w:rsidRDefault="00F173BC" w:rsidP="00EF3A1D">
      <w:pPr>
        <w:autoSpaceDE w:val="0"/>
        <w:autoSpaceDN w:val="0"/>
        <w:adjustRightInd w:val="0"/>
        <w:jc w:val="both"/>
        <w:rPr>
          <w:lang w:val="ro-RO"/>
        </w:rPr>
      </w:pPr>
      <w:r w:rsidRPr="00425AF2">
        <w:rPr>
          <w:lang w:val="en-US"/>
        </w:rPr>
        <w:t>P</w:t>
      </w:r>
      <w:proofErr w:type="spellStart"/>
      <w:r w:rsidRPr="00425AF2">
        <w:rPr>
          <w:lang w:val="ro-RO"/>
        </w:rPr>
        <w:t>roiectul</w:t>
      </w:r>
      <w:proofErr w:type="spellEnd"/>
      <w:r w:rsidRPr="00425AF2">
        <w:rPr>
          <w:lang w:val="ro-RO"/>
        </w:rPr>
        <w:t xml:space="preserve"> </w:t>
      </w:r>
      <w:proofErr w:type="spellStart"/>
      <w:r w:rsidRPr="00425AF2">
        <w:rPr>
          <w:lang w:val="ro-RO"/>
        </w:rPr>
        <w:t>Hotărîrii</w:t>
      </w:r>
      <w:proofErr w:type="spellEnd"/>
      <w:r w:rsidRPr="00425AF2">
        <w:rPr>
          <w:lang w:val="ro-RO"/>
        </w:rPr>
        <w:t xml:space="preserve"> Guvernului privind aprobarea reglementării tehnice pentru mijloacele de măsurare</w:t>
      </w:r>
      <w:r w:rsidRPr="00425AF2">
        <w:rPr>
          <w:lang w:val="en-US"/>
        </w:rPr>
        <w:t xml:space="preserve"> </w:t>
      </w:r>
      <w:proofErr w:type="spellStart"/>
      <w:r w:rsidRPr="00425AF2">
        <w:rPr>
          <w:lang w:val="en-US"/>
        </w:rPr>
        <w:t>este</w:t>
      </w:r>
      <w:proofErr w:type="spellEnd"/>
      <w:r w:rsidRPr="00425AF2">
        <w:rPr>
          <w:lang w:val="ro-RO"/>
        </w:rPr>
        <w:t xml:space="preserve"> corelat cu prevederile existente şi </w:t>
      </w:r>
      <w:proofErr w:type="spellStart"/>
      <w:r w:rsidRPr="00425AF2">
        <w:rPr>
          <w:lang w:val="ro-RO"/>
        </w:rPr>
        <w:t>term</w:t>
      </w:r>
      <w:r w:rsidRPr="00425AF2">
        <w:rPr>
          <w:lang w:val="en-US"/>
        </w:rPr>
        <w:t>i</w:t>
      </w:r>
      <w:r w:rsidRPr="00425AF2">
        <w:rPr>
          <w:lang w:val="ro-RO"/>
        </w:rPr>
        <w:t>nologia</w:t>
      </w:r>
      <w:proofErr w:type="spellEnd"/>
      <w:r w:rsidRPr="00425AF2">
        <w:rPr>
          <w:lang w:val="ro-RO"/>
        </w:rPr>
        <w:t xml:space="preserve"> definită de următoarele acte normative:</w:t>
      </w:r>
    </w:p>
    <w:p w:rsidR="00F173BC" w:rsidRPr="00425AF2" w:rsidRDefault="00F173BC" w:rsidP="00EF3A1D">
      <w:pPr>
        <w:autoSpaceDE w:val="0"/>
        <w:autoSpaceDN w:val="0"/>
        <w:adjustRightInd w:val="0"/>
        <w:jc w:val="both"/>
        <w:rPr>
          <w:lang w:val="ro-RO"/>
        </w:rPr>
      </w:pPr>
      <w:r w:rsidRPr="00425AF2">
        <w:rPr>
          <w:lang w:val="pt-BR"/>
        </w:rPr>
        <w:t xml:space="preserve">- </w:t>
      </w:r>
      <w:r w:rsidRPr="00425AF2">
        <w:rPr>
          <w:lang w:val="ro-RO"/>
        </w:rPr>
        <w:t>Legea nr. 235 din 01.12.2011 privind activităţile de acreditare şi de evaluare a conformităţii;</w:t>
      </w:r>
    </w:p>
    <w:p w:rsidR="00F173BC" w:rsidRPr="00425AF2" w:rsidRDefault="00F173BC" w:rsidP="00EF3A1D">
      <w:pPr>
        <w:autoSpaceDE w:val="0"/>
        <w:autoSpaceDN w:val="0"/>
        <w:adjustRightInd w:val="0"/>
        <w:jc w:val="both"/>
        <w:rPr>
          <w:lang w:val="ro-RO"/>
        </w:rPr>
      </w:pPr>
      <w:r w:rsidRPr="00425AF2">
        <w:rPr>
          <w:lang w:val="sv-SE"/>
        </w:rPr>
        <w:t xml:space="preserve">- </w:t>
      </w:r>
      <w:r w:rsidRPr="00425AF2">
        <w:rPr>
          <w:lang w:val="ro-RO"/>
        </w:rPr>
        <w:t>Legea nr. 420 din 22.12.2006 privind activitatea de reglementare tehnică;</w:t>
      </w:r>
    </w:p>
    <w:p w:rsidR="00F173BC" w:rsidRPr="00425AF2" w:rsidRDefault="00F173BC" w:rsidP="00EF3A1D">
      <w:pPr>
        <w:autoSpaceDE w:val="0"/>
        <w:autoSpaceDN w:val="0"/>
        <w:adjustRightInd w:val="0"/>
        <w:jc w:val="both"/>
        <w:rPr>
          <w:lang w:val="ro-RO"/>
        </w:rPr>
      </w:pPr>
      <w:r w:rsidRPr="00425AF2">
        <w:rPr>
          <w:b/>
          <w:lang w:val="it-IT"/>
        </w:rPr>
        <w:t xml:space="preserve">- </w:t>
      </w:r>
      <w:r w:rsidRPr="00425AF2">
        <w:rPr>
          <w:lang w:val="ro-RO"/>
        </w:rPr>
        <w:t>Legea nr. 590 din 22.09.1995 cu privire la standardizare;</w:t>
      </w:r>
    </w:p>
    <w:p w:rsidR="00F173BC" w:rsidRPr="00425AF2" w:rsidRDefault="00F173BC" w:rsidP="00EF3A1D">
      <w:pPr>
        <w:autoSpaceDE w:val="0"/>
        <w:autoSpaceDN w:val="0"/>
        <w:adjustRightInd w:val="0"/>
        <w:jc w:val="both"/>
        <w:rPr>
          <w:lang w:val="ro-RO"/>
        </w:rPr>
      </w:pPr>
      <w:r w:rsidRPr="00425AF2">
        <w:rPr>
          <w:lang w:val="ro-RO"/>
        </w:rPr>
        <w:t xml:space="preserve">- </w:t>
      </w:r>
      <w:proofErr w:type="spellStart"/>
      <w:r w:rsidRPr="00425AF2">
        <w:rPr>
          <w:lang w:val="ro-RO"/>
        </w:rPr>
        <w:t>Hotărîrea</w:t>
      </w:r>
      <w:proofErr w:type="spellEnd"/>
      <w:r w:rsidRPr="00425AF2">
        <w:rPr>
          <w:lang w:val="ro-RO"/>
        </w:rPr>
        <w:t xml:space="preserve"> Guvernului nr. 49 din 15.01.2013 cu privire la aprobarea Regulamentului privind procedurile de evaluare a conformităţii produselor industriale din domeniul reglementat (module).</w:t>
      </w:r>
    </w:p>
    <w:p w:rsidR="00C57062" w:rsidRPr="00425AF2" w:rsidRDefault="00C57062" w:rsidP="00EF3A1D">
      <w:pPr>
        <w:spacing w:before="120"/>
        <w:jc w:val="both"/>
        <w:rPr>
          <w:rFonts w:eastAsia="Batang"/>
          <w:lang w:val="ro-RO" w:eastAsia="ko-KR"/>
        </w:rPr>
      </w:pPr>
      <w:r w:rsidRPr="00425AF2">
        <w:rPr>
          <w:lang w:val="ro-RO"/>
        </w:rPr>
        <w:t>Elaborarea</w:t>
      </w:r>
      <w:r w:rsidRPr="00425AF2">
        <w:rPr>
          <w:rFonts w:eastAsia="Batang"/>
          <w:lang w:val="ro-RO" w:eastAsia="ko-KR"/>
        </w:rPr>
        <w:t xml:space="preserve"> proiectului de reglementare tehnică reiese din o serie de angajamente asumate în cadrul documentelor de politici publice </w:t>
      </w:r>
      <w:r w:rsidR="00B27CC1" w:rsidRPr="00425AF2">
        <w:rPr>
          <w:rFonts w:eastAsia="Batang"/>
          <w:lang w:val="ro-RO" w:eastAsia="ko-KR"/>
        </w:rPr>
        <w:t>ş</w:t>
      </w:r>
      <w:r w:rsidRPr="00425AF2">
        <w:rPr>
          <w:rFonts w:eastAsia="Batang"/>
          <w:lang w:val="ro-RO" w:eastAsia="ko-KR"/>
        </w:rPr>
        <w:t>i în procesul de armonizare cu acquis-ul comunitar, principalele documente fiind:</w:t>
      </w:r>
    </w:p>
    <w:p w:rsidR="00B301C1" w:rsidRPr="00425AF2" w:rsidRDefault="001565F2" w:rsidP="00EF3A1D">
      <w:pPr>
        <w:spacing w:before="120"/>
        <w:jc w:val="both"/>
        <w:rPr>
          <w:lang w:val="ro-RO"/>
        </w:rPr>
      </w:pPr>
      <w:r w:rsidRPr="00425AF2">
        <w:rPr>
          <w:lang w:val="en-US"/>
        </w:rPr>
        <w:t xml:space="preserve"> </w:t>
      </w:r>
      <w:r w:rsidR="00B301C1" w:rsidRPr="00425AF2">
        <w:rPr>
          <w:lang w:val="en-US"/>
        </w:rPr>
        <w:t xml:space="preserve">- </w:t>
      </w:r>
      <w:r w:rsidR="00B301C1" w:rsidRPr="00425AF2">
        <w:rPr>
          <w:lang w:val="ro-RO"/>
        </w:rPr>
        <w:t>Art. 173 din Acordul de Asociere RM-UE (Anexa XVI din Acordul DCFTA). Ratificarea Acordului de Asociere a Republicii Moldova la Uniunea Europeană şi angajamentele asumate de RM prin documentele de negociere impun elaborarea unor reglementări naţionale ar</w:t>
      </w:r>
      <w:r w:rsidR="00F173BC" w:rsidRPr="00425AF2">
        <w:rPr>
          <w:lang w:val="ro-RO"/>
        </w:rPr>
        <w:t>monizate cu acquis-ul comunitar;</w:t>
      </w:r>
    </w:p>
    <w:p w:rsidR="00EB587E" w:rsidRPr="00425AF2" w:rsidRDefault="00EB587E" w:rsidP="00EF3A1D">
      <w:pPr>
        <w:pStyle w:val="tt"/>
        <w:jc w:val="both"/>
        <w:rPr>
          <w:b w:val="0"/>
          <w:lang w:val="ro-RO"/>
        </w:rPr>
      </w:pPr>
      <w:r w:rsidRPr="00425AF2">
        <w:rPr>
          <w:b w:val="0"/>
          <w:lang w:val="ro-RO"/>
        </w:rPr>
        <w:t xml:space="preserve">- </w:t>
      </w:r>
      <w:proofErr w:type="spellStart"/>
      <w:r w:rsidRPr="00425AF2">
        <w:rPr>
          <w:b w:val="0"/>
          <w:lang w:val="ro-RO"/>
        </w:rPr>
        <w:t>Hotărîrea</w:t>
      </w:r>
      <w:proofErr w:type="spellEnd"/>
      <w:r w:rsidRPr="00425AF2">
        <w:rPr>
          <w:b w:val="0"/>
          <w:lang w:val="ro-RO"/>
        </w:rPr>
        <w:t xml:space="preserve"> Guvernului nr. 28 din 22.01.2014 cu privire la aprobarea Planului naţional de armonizare a legislaţiei pentru anul 2014</w:t>
      </w:r>
      <w:r w:rsidR="00F173BC" w:rsidRPr="00425AF2">
        <w:rPr>
          <w:b w:val="0"/>
          <w:lang w:val="ro-RO"/>
        </w:rPr>
        <w:t>;</w:t>
      </w:r>
    </w:p>
    <w:p w:rsidR="00F173BC" w:rsidRPr="00425AF2" w:rsidRDefault="00F173BC" w:rsidP="00EF3A1D">
      <w:pPr>
        <w:pStyle w:val="tt"/>
        <w:jc w:val="both"/>
        <w:rPr>
          <w:b w:val="0"/>
          <w:lang w:val="ro-RO"/>
        </w:rPr>
      </w:pPr>
    </w:p>
    <w:p w:rsidR="00EB587E" w:rsidRPr="00425AF2" w:rsidRDefault="00E54586" w:rsidP="00EF3A1D">
      <w:pPr>
        <w:pStyle w:val="a4"/>
        <w:ind w:firstLine="0"/>
        <w:rPr>
          <w:lang w:val="it-IT"/>
        </w:rPr>
      </w:pPr>
      <w:r w:rsidRPr="00425AF2">
        <w:rPr>
          <w:lang w:val="pt-BR"/>
        </w:rPr>
        <w:t xml:space="preserve">- </w:t>
      </w:r>
      <w:r w:rsidR="00C57062" w:rsidRPr="00425AF2">
        <w:t>Legea nr.</w:t>
      </w:r>
      <w:r w:rsidR="00C57062" w:rsidRPr="00425AF2">
        <w:rPr>
          <w:lang w:val="pt-BR"/>
        </w:rPr>
        <w:t xml:space="preserve"> </w:t>
      </w:r>
      <w:r w:rsidR="00C57062" w:rsidRPr="00425AF2">
        <w:t>235 din 1 decembrie 2011 privind activităţile de acreditare şi de evaluare a conformităţii</w:t>
      </w:r>
      <w:r w:rsidR="00B301C1" w:rsidRPr="00425AF2">
        <w:rPr>
          <w:lang w:val="en-US"/>
        </w:rPr>
        <w:t>.  Conform</w:t>
      </w:r>
      <w:r w:rsidR="00B301C1" w:rsidRPr="00425AF2">
        <w:rPr>
          <w:bCs/>
          <w:lang w:val="it-IT"/>
        </w:rPr>
        <w:t xml:space="preserve"> art. 18 din </w:t>
      </w:r>
      <w:r w:rsidR="00B301C1" w:rsidRPr="00425AF2">
        <w:t>Legea men</w:t>
      </w:r>
      <w:r w:rsidR="00100165" w:rsidRPr="00425AF2">
        <w:t>ţ</w:t>
      </w:r>
      <w:r w:rsidR="00B301C1" w:rsidRPr="00425AF2">
        <w:t xml:space="preserve">ionată </w:t>
      </w:r>
      <w:r w:rsidR="00B301C1" w:rsidRPr="00425AF2">
        <w:rPr>
          <w:lang w:val="it-IT"/>
        </w:rPr>
        <w:t>„</w:t>
      </w:r>
      <w:r w:rsidR="00B301C1" w:rsidRPr="00425AF2">
        <w:rPr>
          <w:i/>
          <w:lang w:val="it-IT"/>
        </w:rPr>
        <w:t>Evaluarea conformităţii cu titlu obligatoriu se realizează pentru produsele din domeniile prevăzute la anexa nr.3</w:t>
      </w:r>
      <w:r w:rsidR="00B301C1" w:rsidRPr="00425AF2">
        <w:rPr>
          <w:lang w:val="it-IT"/>
        </w:rPr>
        <w:t>”. În Anexa nr.</w:t>
      </w:r>
      <w:r w:rsidR="00EB587E" w:rsidRPr="00425AF2">
        <w:rPr>
          <w:lang w:val="it-IT"/>
        </w:rPr>
        <w:t xml:space="preserve"> </w:t>
      </w:r>
      <w:r w:rsidR="00B301C1" w:rsidRPr="00425AF2">
        <w:rPr>
          <w:lang w:val="it-IT"/>
        </w:rPr>
        <w:t xml:space="preserve">3 </w:t>
      </w:r>
      <w:r w:rsidR="00100165" w:rsidRPr="00425AF2">
        <w:rPr>
          <w:lang w:val="it-IT"/>
        </w:rPr>
        <w:t xml:space="preserve">la Legea </w:t>
      </w:r>
      <w:r w:rsidR="00B301C1" w:rsidRPr="00425AF2">
        <w:rPr>
          <w:lang w:val="it-IT"/>
        </w:rPr>
        <w:t>este specificat că domeni</w:t>
      </w:r>
      <w:r w:rsidR="00EB587E" w:rsidRPr="00425AF2">
        <w:rPr>
          <w:lang w:val="it-IT"/>
        </w:rPr>
        <w:t>u</w:t>
      </w:r>
      <w:r w:rsidR="00B301C1" w:rsidRPr="00425AF2">
        <w:rPr>
          <w:lang w:val="it-IT"/>
        </w:rPr>
        <w:t>l</w:t>
      </w:r>
      <w:r w:rsidR="00EB587E" w:rsidRPr="00425AF2">
        <w:rPr>
          <w:lang w:val="it-IT"/>
        </w:rPr>
        <w:t xml:space="preserve"> </w:t>
      </w:r>
      <w:r w:rsidR="00EB587E" w:rsidRPr="00425AF2">
        <w:rPr>
          <w:lang w:val="pt-BR"/>
        </w:rPr>
        <w:t>„</w:t>
      </w:r>
      <w:r w:rsidR="00EB587E" w:rsidRPr="00425AF2">
        <w:rPr>
          <w:lang w:val="it-IT"/>
        </w:rPr>
        <w:t>Mijloacelor de măsurare</w:t>
      </w:r>
      <w:r w:rsidR="00EB587E" w:rsidRPr="00425AF2">
        <w:rPr>
          <w:lang w:val="pt-BR"/>
        </w:rPr>
        <w:t>” prezintă domeniul</w:t>
      </w:r>
      <w:r w:rsidR="00B301C1" w:rsidRPr="00425AF2">
        <w:rPr>
          <w:lang w:val="it-IT"/>
        </w:rPr>
        <w:t xml:space="preserve"> reglementat</w:t>
      </w:r>
      <w:r w:rsidR="00EB587E" w:rsidRPr="00425AF2">
        <w:rPr>
          <w:lang w:val="it-IT"/>
        </w:rPr>
        <w:t>.</w:t>
      </w:r>
    </w:p>
    <w:p w:rsidR="00EB587E" w:rsidRPr="00425AF2" w:rsidRDefault="00EB587E" w:rsidP="00EF3A1D">
      <w:pPr>
        <w:pStyle w:val="a4"/>
        <w:ind w:firstLine="0"/>
        <w:rPr>
          <w:lang w:val="it-IT"/>
        </w:rPr>
      </w:pPr>
      <w:r w:rsidRPr="00425AF2">
        <w:rPr>
          <w:lang w:val="pt-BR"/>
        </w:rPr>
        <w:lastRenderedPageBreak/>
        <w:t xml:space="preserve"> - Avînd în vedere că </w:t>
      </w:r>
      <w:r w:rsidRPr="00425AF2">
        <w:rPr>
          <w:lang w:val="it-IT"/>
        </w:rPr>
        <w:t>„</w:t>
      </w:r>
      <w:r w:rsidRPr="00425AF2">
        <w:rPr>
          <w:i/>
          <w:lang w:val="it-IT"/>
        </w:rPr>
        <w:t>A</w:t>
      </w:r>
      <w:r w:rsidRPr="00425AF2">
        <w:rPr>
          <w:i/>
          <w:lang w:val="pt-BR"/>
        </w:rPr>
        <w:t>ctivitatea de reglementare tehnică constituie prerogativa statului</w:t>
      </w:r>
      <w:r w:rsidRPr="00425AF2">
        <w:rPr>
          <w:lang w:val="it-IT"/>
        </w:rPr>
        <w:t>”</w:t>
      </w:r>
      <w:r w:rsidRPr="00425AF2">
        <w:rPr>
          <w:lang w:val="pt-BR"/>
        </w:rPr>
        <w:t xml:space="preserve"> (art. 2 din</w:t>
      </w:r>
      <w:r w:rsidRPr="00425AF2">
        <w:t xml:space="preserve"> Legea nr.420-XVI din 22.12.2006 privind  activitatea de reglementare tehnică</w:t>
      </w:r>
      <w:r w:rsidRPr="00425AF2">
        <w:rPr>
          <w:lang w:val="pt-BR"/>
        </w:rPr>
        <w:t>), în art. 30 din</w:t>
      </w:r>
      <w:r w:rsidRPr="00425AF2">
        <w:rPr>
          <w:bCs/>
          <w:lang w:val="it-IT"/>
        </w:rPr>
        <w:t xml:space="preserve"> </w:t>
      </w:r>
      <w:r w:rsidRPr="00425AF2">
        <w:t xml:space="preserve">Legea nr.235 din 1 decembrie 2011 sunt stipulate </w:t>
      </w:r>
      <w:r w:rsidR="00100165" w:rsidRPr="00425AF2">
        <w:t xml:space="preserve">funcţii </w:t>
      </w:r>
      <w:r w:rsidRPr="00425AF2">
        <w:rPr>
          <w:lang w:val="it-IT"/>
        </w:rPr>
        <w:t>autorităţil</w:t>
      </w:r>
      <w:r w:rsidR="00100165" w:rsidRPr="00425AF2">
        <w:rPr>
          <w:lang w:val="it-IT"/>
        </w:rPr>
        <w:t>lor</w:t>
      </w:r>
      <w:r w:rsidRPr="00425AF2">
        <w:rPr>
          <w:lang w:val="it-IT"/>
        </w:rPr>
        <w:t xml:space="preserve"> de reglementare care sunt următoarele: </w:t>
      </w:r>
    </w:p>
    <w:p w:rsidR="00EB587E" w:rsidRPr="00425AF2" w:rsidRDefault="00EB587E" w:rsidP="00EF3A1D">
      <w:pPr>
        <w:pStyle w:val="a4"/>
        <w:tabs>
          <w:tab w:val="left" w:pos="851"/>
        </w:tabs>
        <w:ind w:firstLine="0"/>
        <w:rPr>
          <w:i/>
          <w:lang w:val="it-IT"/>
        </w:rPr>
      </w:pPr>
      <w:r w:rsidRPr="00425AF2">
        <w:rPr>
          <w:lang w:val="it-IT"/>
        </w:rPr>
        <w:t xml:space="preserve">      </w:t>
      </w:r>
      <w:r w:rsidR="00F173BC" w:rsidRPr="00425AF2">
        <w:rPr>
          <w:lang w:val="it-IT"/>
        </w:rPr>
        <w:t>„</w:t>
      </w:r>
      <w:r w:rsidRPr="00425AF2">
        <w:rPr>
          <w:i/>
          <w:lang w:val="it-IT"/>
        </w:rPr>
        <w:t xml:space="preserve">a) stabilesc, în reglementările tehnice, pentru faza de proiect şi/sau pentru faza de producţie, posibilităţi de utilizare a procedurilor de evaluare a conformităţii, care vor asigura nivelul de securitate necesar şi atingerea obiectivului reglementării tehnice; criterii în a căror bază producătorul poate alege pentru produse cele mai potrivite proceduri de evaluare a conformităţii, prevăzute de legislaţie; metode de încercări şi de prelevare a probelor, utilizabile în procesul de evaluare a conformităţii; </w:t>
      </w:r>
    </w:p>
    <w:p w:rsidR="00EB587E" w:rsidRPr="00425AF2" w:rsidRDefault="00EB587E" w:rsidP="00EF3A1D">
      <w:pPr>
        <w:pStyle w:val="a4"/>
        <w:tabs>
          <w:tab w:val="left" w:pos="851"/>
        </w:tabs>
        <w:ind w:firstLine="0"/>
        <w:rPr>
          <w:i/>
          <w:lang w:val="it-IT"/>
        </w:rPr>
      </w:pPr>
      <w:r w:rsidRPr="00425AF2">
        <w:rPr>
          <w:i/>
          <w:lang w:val="it-IT"/>
        </w:rPr>
        <w:t xml:space="preserve">       b) stabilesc, pentru produse sau grupe de produse, una sau mai multe proceduri de evaluare a conformităţii, identice ca nivel doveditor, ceea ce ar permite solicitantului să-şi aleagă cea mai potrivită procedură; </w:t>
      </w:r>
    </w:p>
    <w:p w:rsidR="00EB587E" w:rsidRPr="00425AF2" w:rsidRDefault="00EB587E" w:rsidP="00EF3A1D">
      <w:pPr>
        <w:pStyle w:val="a4"/>
        <w:tabs>
          <w:tab w:val="left" w:pos="851"/>
        </w:tabs>
        <w:ind w:firstLine="0"/>
        <w:rPr>
          <w:i/>
          <w:lang w:val="it-IT"/>
        </w:rPr>
      </w:pPr>
      <w:r w:rsidRPr="00425AF2">
        <w:rPr>
          <w:i/>
          <w:lang w:val="it-IT"/>
        </w:rPr>
        <w:t xml:space="preserve">       c) stabilesc criterii conform cărora producătorul poate alege, pentru produse, cele mai potrivite proceduri de evaluare a conformităţii, prevăzute de legislaţie; </w:t>
      </w:r>
    </w:p>
    <w:p w:rsidR="00EB587E" w:rsidRPr="00425AF2" w:rsidRDefault="00EB587E" w:rsidP="00EF3A1D">
      <w:pPr>
        <w:pStyle w:val="a4"/>
        <w:tabs>
          <w:tab w:val="left" w:pos="851"/>
        </w:tabs>
        <w:ind w:firstLine="0"/>
        <w:rPr>
          <w:i/>
          <w:lang w:val="it-IT"/>
        </w:rPr>
      </w:pPr>
      <w:r w:rsidRPr="00425AF2">
        <w:rPr>
          <w:i/>
          <w:lang w:val="it-IT"/>
        </w:rPr>
        <w:t xml:space="preserve">       d) stabilesc, pentru grupele de produse, aplicabilitatea modulelor sau a schemelor de certificare; </w:t>
      </w:r>
    </w:p>
    <w:p w:rsidR="00EB587E" w:rsidRPr="00425AF2" w:rsidRDefault="00EB587E" w:rsidP="00EF3A1D">
      <w:pPr>
        <w:pStyle w:val="a4"/>
        <w:tabs>
          <w:tab w:val="left" w:pos="851"/>
        </w:tabs>
        <w:ind w:firstLine="0"/>
        <w:rPr>
          <w:i/>
          <w:lang w:val="it-IT"/>
        </w:rPr>
      </w:pPr>
      <w:r w:rsidRPr="00425AF2">
        <w:rPr>
          <w:i/>
          <w:lang w:val="it-IT"/>
        </w:rPr>
        <w:t xml:space="preserve">       e) stabilesc metode de încercări şi metode de prelevare a probelor, utilizabile în procesul de evaluare a conformităţii produselor; </w:t>
      </w:r>
    </w:p>
    <w:p w:rsidR="00EB587E" w:rsidRPr="00425AF2" w:rsidRDefault="00EB587E" w:rsidP="00EF3A1D">
      <w:pPr>
        <w:pStyle w:val="a4"/>
        <w:tabs>
          <w:tab w:val="left" w:pos="851"/>
        </w:tabs>
        <w:ind w:firstLine="0"/>
        <w:rPr>
          <w:i/>
          <w:lang w:val="it-IT"/>
        </w:rPr>
      </w:pPr>
      <w:r w:rsidRPr="00425AF2">
        <w:rPr>
          <w:i/>
          <w:lang w:val="it-IT"/>
        </w:rPr>
        <w:t xml:space="preserve">       f) stabilesc conţinutul documentaţiei tehnice pentru emiterea declaraţiei de conformitate; </w:t>
      </w:r>
    </w:p>
    <w:p w:rsidR="00EB587E" w:rsidRPr="00425AF2" w:rsidRDefault="00EB587E" w:rsidP="00EF3A1D">
      <w:pPr>
        <w:pStyle w:val="a4"/>
        <w:tabs>
          <w:tab w:val="left" w:pos="851"/>
        </w:tabs>
        <w:ind w:firstLine="0"/>
        <w:rPr>
          <w:lang w:val="it-IT"/>
        </w:rPr>
      </w:pPr>
      <w:r w:rsidRPr="00425AF2">
        <w:rPr>
          <w:i/>
          <w:lang w:val="it-IT"/>
        </w:rPr>
        <w:t xml:space="preserve">       g) identifică standardele şi prestandardele naţionale utilizate în scopul evaluării conformităţii</w:t>
      </w:r>
      <w:r w:rsidR="00F173BC" w:rsidRPr="00425AF2">
        <w:rPr>
          <w:lang w:val="it-IT"/>
        </w:rPr>
        <w:t>”</w:t>
      </w:r>
      <w:r w:rsidRPr="00425AF2">
        <w:rPr>
          <w:lang w:val="it-IT"/>
        </w:rPr>
        <w:t xml:space="preserve">. </w:t>
      </w:r>
    </w:p>
    <w:p w:rsidR="005733DE" w:rsidRPr="00425AF2" w:rsidRDefault="005733DE" w:rsidP="00EF3A1D">
      <w:pPr>
        <w:jc w:val="both"/>
        <w:rPr>
          <w:bCs/>
          <w:sz w:val="10"/>
          <w:szCs w:val="10"/>
          <w:lang w:val="ro-RO"/>
        </w:rPr>
      </w:pPr>
    </w:p>
    <w:p w:rsidR="005733DE" w:rsidRPr="00425AF2" w:rsidRDefault="005733DE" w:rsidP="00EF3A1D">
      <w:pPr>
        <w:jc w:val="both"/>
        <w:rPr>
          <w:bCs/>
          <w:lang w:val="en-US"/>
        </w:rPr>
      </w:pPr>
      <w:r w:rsidRPr="00425AF2">
        <w:rPr>
          <w:bCs/>
          <w:lang w:val="ro-RO"/>
        </w:rPr>
        <w:t xml:space="preserve">Conform  art. </w:t>
      </w:r>
      <w:r w:rsidR="00822DD6" w:rsidRPr="00425AF2">
        <w:rPr>
          <w:bCs/>
          <w:lang w:val="ro-RO"/>
        </w:rPr>
        <w:t xml:space="preserve">4 </w:t>
      </w:r>
      <w:r w:rsidRPr="00425AF2">
        <w:rPr>
          <w:bCs/>
          <w:lang w:val="ro-RO"/>
        </w:rPr>
        <w:t xml:space="preserve">din Lege nr. 420 din 22.12.2006 privind activitatea de reglementare tehnică </w:t>
      </w:r>
      <w:r w:rsidRPr="00425AF2">
        <w:rPr>
          <w:bCs/>
          <w:i/>
          <w:lang w:val="ro-RO"/>
        </w:rPr>
        <w:t>„</w:t>
      </w:r>
      <w:r w:rsidRPr="00425AF2">
        <w:rPr>
          <w:bCs/>
          <w:i/>
          <w:lang w:val="en-US"/>
        </w:rPr>
        <w:t xml:space="preserve">(6) </w:t>
      </w:r>
      <w:proofErr w:type="spellStart"/>
      <w:r w:rsidRPr="00425AF2">
        <w:rPr>
          <w:bCs/>
          <w:i/>
          <w:lang w:val="en-US"/>
        </w:rPr>
        <w:t>Lista</w:t>
      </w:r>
      <w:proofErr w:type="spellEnd"/>
      <w:r w:rsidRPr="00425AF2">
        <w:rPr>
          <w:bCs/>
          <w:i/>
          <w:lang w:val="en-US"/>
        </w:rPr>
        <w:t xml:space="preserve"> </w:t>
      </w:r>
      <w:proofErr w:type="spellStart"/>
      <w:r w:rsidRPr="00425AF2">
        <w:rPr>
          <w:bCs/>
          <w:i/>
          <w:lang w:val="en-US"/>
        </w:rPr>
        <w:t>domeniilor</w:t>
      </w:r>
      <w:proofErr w:type="spellEnd"/>
      <w:r w:rsidRPr="00425AF2">
        <w:rPr>
          <w:bCs/>
          <w:i/>
          <w:lang w:val="en-US"/>
        </w:rPr>
        <w:t xml:space="preserve"> </w:t>
      </w:r>
      <w:proofErr w:type="spellStart"/>
      <w:r w:rsidRPr="00425AF2">
        <w:rPr>
          <w:bCs/>
          <w:i/>
          <w:lang w:val="en-US"/>
        </w:rPr>
        <w:t>reglementate</w:t>
      </w:r>
      <w:proofErr w:type="spellEnd"/>
      <w:r w:rsidRPr="00425AF2">
        <w:rPr>
          <w:bCs/>
          <w:i/>
          <w:lang w:val="en-US"/>
        </w:rPr>
        <w:t xml:space="preserve"> </w:t>
      </w:r>
      <w:proofErr w:type="spellStart"/>
      <w:r w:rsidRPr="00425AF2">
        <w:rPr>
          <w:bCs/>
          <w:i/>
          <w:lang w:val="en-US"/>
        </w:rPr>
        <w:t>şi</w:t>
      </w:r>
      <w:proofErr w:type="spellEnd"/>
      <w:r w:rsidRPr="00425AF2">
        <w:rPr>
          <w:bCs/>
          <w:i/>
          <w:lang w:val="en-US"/>
        </w:rPr>
        <w:t xml:space="preserve"> a </w:t>
      </w:r>
      <w:proofErr w:type="spellStart"/>
      <w:r w:rsidRPr="00425AF2">
        <w:rPr>
          <w:bCs/>
          <w:i/>
          <w:lang w:val="en-US"/>
        </w:rPr>
        <w:t>organelor</w:t>
      </w:r>
      <w:proofErr w:type="spellEnd"/>
      <w:r w:rsidRPr="00425AF2">
        <w:rPr>
          <w:bCs/>
          <w:i/>
          <w:lang w:val="en-US"/>
        </w:rPr>
        <w:t xml:space="preserve"> </w:t>
      </w:r>
      <w:proofErr w:type="spellStart"/>
      <w:r w:rsidRPr="00425AF2">
        <w:rPr>
          <w:bCs/>
          <w:i/>
          <w:lang w:val="en-US"/>
        </w:rPr>
        <w:t>administraţiei</w:t>
      </w:r>
      <w:proofErr w:type="spellEnd"/>
      <w:r w:rsidRPr="00425AF2">
        <w:rPr>
          <w:bCs/>
          <w:i/>
          <w:lang w:val="en-US"/>
        </w:rPr>
        <w:t xml:space="preserve"> </w:t>
      </w:r>
      <w:proofErr w:type="spellStart"/>
      <w:r w:rsidRPr="00425AF2">
        <w:rPr>
          <w:bCs/>
          <w:i/>
          <w:lang w:val="en-US"/>
        </w:rPr>
        <w:t>publice</w:t>
      </w:r>
      <w:proofErr w:type="spellEnd"/>
      <w:r w:rsidRPr="00425AF2">
        <w:rPr>
          <w:bCs/>
          <w:i/>
          <w:lang w:val="en-US"/>
        </w:rPr>
        <w:t xml:space="preserve"> de </w:t>
      </w:r>
      <w:proofErr w:type="spellStart"/>
      <w:r w:rsidRPr="00425AF2">
        <w:rPr>
          <w:bCs/>
          <w:i/>
          <w:lang w:val="en-US"/>
        </w:rPr>
        <w:t>supraveghere</w:t>
      </w:r>
      <w:proofErr w:type="spellEnd"/>
      <w:r w:rsidRPr="00425AF2">
        <w:rPr>
          <w:bCs/>
          <w:i/>
          <w:lang w:val="en-US"/>
        </w:rPr>
        <w:t xml:space="preserve"> a </w:t>
      </w:r>
      <w:proofErr w:type="spellStart"/>
      <w:r w:rsidRPr="00425AF2">
        <w:rPr>
          <w:bCs/>
          <w:i/>
          <w:lang w:val="en-US"/>
        </w:rPr>
        <w:t>pieţei</w:t>
      </w:r>
      <w:proofErr w:type="spellEnd"/>
      <w:r w:rsidRPr="00425AF2">
        <w:rPr>
          <w:bCs/>
          <w:i/>
          <w:lang w:val="en-US"/>
        </w:rPr>
        <w:t xml:space="preserve"> </w:t>
      </w:r>
      <w:proofErr w:type="spellStart"/>
      <w:r w:rsidRPr="00425AF2">
        <w:rPr>
          <w:bCs/>
          <w:i/>
          <w:lang w:val="en-US"/>
        </w:rPr>
        <w:t>este</w:t>
      </w:r>
      <w:proofErr w:type="spellEnd"/>
      <w:r w:rsidRPr="00425AF2">
        <w:rPr>
          <w:bCs/>
          <w:i/>
          <w:lang w:val="en-US"/>
        </w:rPr>
        <w:t xml:space="preserve"> </w:t>
      </w:r>
      <w:proofErr w:type="spellStart"/>
      <w:r w:rsidRPr="00425AF2">
        <w:rPr>
          <w:bCs/>
          <w:i/>
          <w:lang w:val="en-US"/>
        </w:rPr>
        <w:t>aprobată</w:t>
      </w:r>
      <w:proofErr w:type="spellEnd"/>
      <w:r w:rsidRPr="00425AF2">
        <w:rPr>
          <w:bCs/>
          <w:i/>
          <w:lang w:val="en-US"/>
        </w:rPr>
        <w:t xml:space="preserve"> </w:t>
      </w:r>
      <w:proofErr w:type="spellStart"/>
      <w:r w:rsidRPr="00425AF2">
        <w:rPr>
          <w:bCs/>
          <w:i/>
          <w:lang w:val="en-US"/>
        </w:rPr>
        <w:t>şi</w:t>
      </w:r>
      <w:proofErr w:type="spellEnd"/>
      <w:r w:rsidRPr="00425AF2">
        <w:rPr>
          <w:bCs/>
          <w:i/>
          <w:lang w:val="en-US"/>
        </w:rPr>
        <w:t xml:space="preserve">, </w:t>
      </w:r>
      <w:proofErr w:type="spellStart"/>
      <w:r w:rsidRPr="00425AF2">
        <w:rPr>
          <w:bCs/>
          <w:i/>
          <w:lang w:val="en-US"/>
        </w:rPr>
        <w:t>în</w:t>
      </w:r>
      <w:proofErr w:type="spellEnd"/>
      <w:r w:rsidRPr="00425AF2">
        <w:rPr>
          <w:bCs/>
          <w:i/>
          <w:lang w:val="en-US"/>
        </w:rPr>
        <w:t xml:space="preserve"> </w:t>
      </w:r>
      <w:proofErr w:type="spellStart"/>
      <w:r w:rsidRPr="00425AF2">
        <w:rPr>
          <w:bCs/>
          <w:i/>
          <w:lang w:val="en-US"/>
        </w:rPr>
        <w:t>caz</w:t>
      </w:r>
      <w:proofErr w:type="spellEnd"/>
      <w:r w:rsidRPr="00425AF2">
        <w:rPr>
          <w:bCs/>
          <w:i/>
          <w:lang w:val="en-US"/>
        </w:rPr>
        <w:t xml:space="preserve"> de </w:t>
      </w:r>
      <w:proofErr w:type="spellStart"/>
      <w:r w:rsidRPr="00425AF2">
        <w:rPr>
          <w:bCs/>
          <w:i/>
          <w:lang w:val="en-US"/>
        </w:rPr>
        <w:t>necesitate</w:t>
      </w:r>
      <w:proofErr w:type="spellEnd"/>
      <w:r w:rsidRPr="00425AF2">
        <w:rPr>
          <w:bCs/>
          <w:i/>
          <w:lang w:val="en-US"/>
        </w:rPr>
        <w:t xml:space="preserve">, </w:t>
      </w:r>
      <w:proofErr w:type="spellStart"/>
      <w:r w:rsidRPr="00425AF2">
        <w:rPr>
          <w:bCs/>
          <w:i/>
          <w:lang w:val="en-US"/>
        </w:rPr>
        <w:t>actualizată</w:t>
      </w:r>
      <w:proofErr w:type="spellEnd"/>
      <w:r w:rsidRPr="00425AF2">
        <w:rPr>
          <w:bCs/>
          <w:i/>
          <w:lang w:val="en-US"/>
        </w:rPr>
        <w:t xml:space="preserve"> de </w:t>
      </w:r>
      <w:proofErr w:type="spellStart"/>
      <w:r w:rsidRPr="00425AF2">
        <w:rPr>
          <w:bCs/>
          <w:i/>
          <w:lang w:val="en-US"/>
        </w:rPr>
        <w:t>Guvern</w:t>
      </w:r>
      <w:proofErr w:type="spellEnd"/>
      <w:r w:rsidRPr="00425AF2">
        <w:rPr>
          <w:bCs/>
          <w:lang w:val="en-US"/>
        </w:rPr>
        <w:t>”.</w:t>
      </w:r>
    </w:p>
    <w:p w:rsidR="005733DE" w:rsidRPr="00425AF2" w:rsidRDefault="005733DE" w:rsidP="00EF3A1D">
      <w:pPr>
        <w:jc w:val="both"/>
        <w:rPr>
          <w:bCs/>
          <w:sz w:val="10"/>
          <w:szCs w:val="10"/>
          <w:lang w:val="en-US"/>
        </w:rPr>
      </w:pPr>
    </w:p>
    <w:p w:rsidR="005733DE" w:rsidRPr="00425AF2" w:rsidRDefault="005733DE" w:rsidP="00EF3A1D">
      <w:pPr>
        <w:jc w:val="both"/>
        <w:rPr>
          <w:bCs/>
          <w:lang w:val="en-US"/>
        </w:rPr>
      </w:pPr>
      <w:proofErr w:type="spellStart"/>
      <w:r w:rsidRPr="00425AF2">
        <w:rPr>
          <w:bCs/>
          <w:lang w:val="en-US"/>
        </w:rPr>
        <w:t>Astfel</w:t>
      </w:r>
      <w:proofErr w:type="spellEnd"/>
      <w:r w:rsidRPr="00425AF2">
        <w:rPr>
          <w:bCs/>
          <w:lang w:val="en-US"/>
        </w:rPr>
        <w:t xml:space="preserve">, </w:t>
      </w:r>
      <w:proofErr w:type="spellStart"/>
      <w:r w:rsidRPr="00425AF2">
        <w:rPr>
          <w:bCs/>
          <w:lang w:val="en-US"/>
        </w:rPr>
        <w:t>prin</w:t>
      </w:r>
      <w:proofErr w:type="spellEnd"/>
      <w:r w:rsidRPr="00425AF2">
        <w:rPr>
          <w:bCs/>
          <w:lang w:val="en-US"/>
        </w:rPr>
        <w:t xml:space="preserve"> </w:t>
      </w:r>
      <w:proofErr w:type="spellStart"/>
      <w:r w:rsidRPr="00425AF2">
        <w:rPr>
          <w:bCs/>
          <w:lang w:val="en-US"/>
        </w:rPr>
        <w:t>Hotărîrea</w:t>
      </w:r>
      <w:proofErr w:type="spellEnd"/>
      <w:r w:rsidRPr="00425AF2">
        <w:rPr>
          <w:bCs/>
          <w:lang w:val="en-US"/>
        </w:rPr>
        <w:t xml:space="preserve"> </w:t>
      </w:r>
      <w:proofErr w:type="spellStart"/>
      <w:r w:rsidRPr="00425AF2">
        <w:rPr>
          <w:bCs/>
          <w:lang w:val="en-US"/>
        </w:rPr>
        <w:t>Guvernului</w:t>
      </w:r>
      <w:proofErr w:type="spellEnd"/>
      <w:r w:rsidRPr="00425AF2">
        <w:rPr>
          <w:bCs/>
          <w:lang w:val="en-US"/>
        </w:rPr>
        <w:t xml:space="preserve"> nr. 31 din 23.01.2009 cu </w:t>
      </w:r>
      <w:proofErr w:type="spellStart"/>
      <w:r w:rsidRPr="00425AF2">
        <w:rPr>
          <w:bCs/>
          <w:lang w:val="en-US"/>
        </w:rPr>
        <w:t>privire</w:t>
      </w:r>
      <w:proofErr w:type="spellEnd"/>
      <w:r w:rsidRPr="00425AF2">
        <w:rPr>
          <w:bCs/>
          <w:lang w:val="en-US"/>
        </w:rPr>
        <w:t xml:space="preserve"> la </w:t>
      </w:r>
      <w:proofErr w:type="spellStart"/>
      <w:r w:rsidRPr="00425AF2">
        <w:rPr>
          <w:bCs/>
          <w:lang w:val="en-US"/>
        </w:rPr>
        <w:t>aprobarea</w:t>
      </w:r>
      <w:proofErr w:type="spellEnd"/>
      <w:r w:rsidRPr="00425AF2">
        <w:rPr>
          <w:bCs/>
          <w:lang w:val="en-US"/>
        </w:rPr>
        <w:t xml:space="preserve"> </w:t>
      </w:r>
      <w:proofErr w:type="spellStart"/>
      <w:r w:rsidRPr="00425AF2">
        <w:rPr>
          <w:bCs/>
          <w:lang w:val="en-US"/>
        </w:rPr>
        <w:t>domeniilor</w:t>
      </w:r>
      <w:proofErr w:type="spellEnd"/>
      <w:r w:rsidRPr="00425AF2">
        <w:rPr>
          <w:bCs/>
          <w:lang w:val="en-US"/>
        </w:rPr>
        <w:t xml:space="preserve"> </w:t>
      </w:r>
      <w:proofErr w:type="spellStart"/>
      <w:r w:rsidRPr="00425AF2">
        <w:rPr>
          <w:bCs/>
          <w:lang w:val="en-US"/>
        </w:rPr>
        <w:t>reglementate</w:t>
      </w:r>
      <w:proofErr w:type="spellEnd"/>
      <w:r w:rsidRPr="00425AF2">
        <w:rPr>
          <w:bCs/>
          <w:lang w:val="en-US"/>
        </w:rPr>
        <w:t xml:space="preserve">, </w:t>
      </w:r>
      <w:proofErr w:type="spellStart"/>
      <w:r w:rsidRPr="00425AF2">
        <w:rPr>
          <w:bCs/>
          <w:lang w:val="en-US"/>
        </w:rPr>
        <w:t>autorităţilor</w:t>
      </w:r>
      <w:proofErr w:type="spellEnd"/>
      <w:r w:rsidRPr="00425AF2">
        <w:rPr>
          <w:bCs/>
          <w:lang w:val="en-US"/>
        </w:rPr>
        <w:t xml:space="preserve"> de </w:t>
      </w:r>
      <w:proofErr w:type="spellStart"/>
      <w:r w:rsidRPr="00425AF2">
        <w:rPr>
          <w:bCs/>
          <w:lang w:val="en-US"/>
        </w:rPr>
        <w:t>reglementare</w:t>
      </w:r>
      <w:proofErr w:type="spellEnd"/>
      <w:r w:rsidRPr="00425AF2">
        <w:rPr>
          <w:bCs/>
          <w:lang w:val="en-US"/>
        </w:rPr>
        <w:t xml:space="preserve"> </w:t>
      </w:r>
      <w:proofErr w:type="spellStart"/>
      <w:r w:rsidRPr="00425AF2">
        <w:rPr>
          <w:bCs/>
          <w:lang w:val="en-US"/>
        </w:rPr>
        <w:t>şi</w:t>
      </w:r>
      <w:proofErr w:type="spellEnd"/>
      <w:r w:rsidRPr="00425AF2">
        <w:rPr>
          <w:bCs/>
          <w:lang w:val="en-US"/>
        </w:rPr>
        <w:t xml:space="preserve"> </w:t>
      </w:r>
      <w:proofErr w:type="spellStart"/>
      <w:r w:rsidRPr="00425AF2">
        <w:rPr>
          <w:bCs/>
          <w:lang w:val="en-US"/>
        </w:rPr>
        <w:t>organelor</w:t>
      </w:r>
      <w:proofErr w:type="spellEnd"/>
      <w:r w:rsidRPr="00425AF2">
        <w:rPr>
          <w:bCs/>
          <w:lang w:val="en-US"/>
        </w:rPr>
        <w:t xml:space="preserve"> cu </w:t>
      </w:r>
      <w:proofErr w:type="spellStart"/>
      <w:r w:rsidRPr="00425AF2">
        <w:rPr>
          <w:bCs/>
          <w:lang w:val="en-US"/>
        </w:rPr>
        <w:t>funcţii</w:t>
      </w:r>
      <w:proofErr w:type="spellEnd"/>
      <w:r w:rsidRPr="00425AF2">
        <w:rPr>
          <w:bCs/>
          <w:lang w:val="en-US"/>
        </w:rPr>
        <w:t xml:space="preserve"> de </w:t>
      </w:r>
      <w:proofErr w:type="spellStart"/>
      <w:r w:rsidRPr="00425AF2">
        <w:rPr>
          <w:bCs/>
          <w:lang w:val="en-US"/>
        </w:rPr>
        <w:t>supraveghere</w:t>
      </w:r>
      <w:proofErr w:type="spellEnd"/>
      <w:r w:rsidRPr="00425AF2">
        <w:rPr>
          <w:bCs/>
          <w:lang w:val="en-US"/>
        </w:rPr>
        <w:t xml:space="preserve"> a </w:t>
      </w:r>
      <w:proofErr w:type="spellStart"/>
      <w:r w:rsidRPr="00425AF2">
        <w:rPr>
          <w:bCs/>
          <w:lang w:val="en-US"/>
        </w:rPr>
        <w:t>pieţei</w:t>
      </w:r>
      <w:proofErr w:type="spellEnd"/>
      <w:r w:rsidRPr="00425AF2">
        <w:rPr>
          <w:bCs/>
          <w:lang w:val="en-US"/>
        </w:rPr>
        <w:t xml:space="preserve"> </w:t>
      </w:r>
      <w:proofErr w:type="spellStart"/>
      <w:r w:rsidRPr="00425AF2">
        <w:rPr>
          <w:bCs/>
          <w:lang w:val="en-US"/>
        </w:rPr>
        <w:t>este</w:t>
      </w:r>
      <w:proofErr w:type="spellEnd"/>
      <w:r w:rsidRPr="00425AF2">
        <w:rPr>
          <w:bCs/>
          <w:lang w:val="en-US"/>
        </w:rPr>
        <w:t xml:space="preserve"> </w:t>
      </w:r>
      <w:proofErr w:type="spellStart"/>
      <w:r w:rsidRPr="00425AF2">
        <w:rPr>
          <w:bCs/>
          <w:lang w:val="en-US"/>
        </w:rPr>
        <w:t>stabilit</w:t>
      </w:r>
      <w:proofErr w:type="spellEnd"/>
      <w:r w:rsidRPr="00425AF2">
        <w:rPr>
          <w:bCs/>
          <w:lang w:val="en-US"/>
        </w:rPr>
        <w:t xml:space="preserve"> </w:t>
      </w:r>
      <w:proofErr w:type="spellStart"/>
      <w:r w:rsidRPr="00425AF2">
        <w:rPr>
          <w:bCs/>
          <w:lang w:val="en-US"/>
        </w:rPr>
        <w:t>că</w:t>
      </w:r>
      <w:proofErr w:type="spellEnd"/>
      <w:r w:rsidRPr="00425AF2">
        <w:rPr>
          <w:bCs/>
          <w:lang w:val="en-US"/>
        </w:rPr>
        <w:t xml:space="preserve"> </w:t>
      </w:r>
      <w:proofErr w:type="spellStart"/>
      <w:r w:rsidRPr="00425AF2">
        <w:rPr>
          <w:bCs/>
          <w:lang w:val="en-US"/>
        </w:rPr>
        <w:t>pentru</w:t>
      </w:r>
      <w:proofErr w:type="spellEnd"/>
      <w:r w:rsidRPr="00425AF2">
        <w:rPr>
          <w:bCs/>
          <w:lang w:val="en-US"/>
        </w:rPr>
        <w:t xml:space="preserve"> </w:t>
      </w:r>
      <w:proofErr w:type="spellStart"/>
      <w:r w:rsidRPr="00425AF2">
        <w:rPr>
          <w:bCs/>
          <w:lang w:val="en-US"/>
        </w:rPr>
        <w:t>domeniul</w:t>
      </w:r>
      <w:proofErr w:type="spellEnd"/>
      <w:r w:rsidRPr="00425AF2">
        <w:rPr>
          <w:bCs/>
          <w:lang w:val="en-US"/>
        </w:rPr>
        <w:t xml:space="preserve"> </w:t>
      </w:r>
      <w:proofErr w:type="spellStart"/>
      <w:r w:rsidRPr="00425AF2">
        <w:rPr>
          <w:bCs/>
          <w:lang w:val="en-US"/>
        </w:rPr>
        <w:t>aparate</w:t>
      </w:r>
      <w:proofErr w:type="spellEnd"/>
      <w:r w:rsidRPr="00425AF2">
        <w:rPr>
          <w:bCs/>
          <w:lang w:val="en-US"/>
        </w:rPr>
        <w:t xml:space="preserve"> de </w:t>
      </w:r>
      <w:proofErr w:type="spellStart"/>
      <w:r w:rsidRPr="00425AF2">
        <w:rPr>
          <w:bCs/>
          <w:lang w:val="en-US"/>
        </w:rPr>
        <w:t>cintarit</w:t>
      </w:r>
      <w:proofErr w:type="spellEnd"/>
      <w:r w:rsidRPr="00425AF2">
        <w:rPr>
          <w:bCs/>
          <w:lang w:val="en-US"/>
        </w:rPr>
        <w:t xml:space="preserve"> cu </w:t>
      </w:r>
      <w:proofErr w:type="spellStart"/>
      <w:r w:rsidRPr="00425AF2">
        <w:rPr>
          <w:bCs/>
          <w:lang w:val="en-US"/>
        </w:rPr>
        <w:t>functionare</w:t>
      </w:r>
      <w:proofErr w:type="spellEnd"/>
      <w:r w:rsidRPr="00425AF2">
        <w:rPr>
          <w:bCs/>
          <w:lang w:val="en-US"/>
        </w:rPr>
        <w:t xml:space="preserve"> </w:t>
      </w:r>
      <w:proofErr w:type="spellStart"/>
      <w:r w:rsidRPr="00425AF2">
        <w:rPr>
          <w:bCs/>
          <w:lang w:val="en-US"/>
        </w:rPr>
        <w:t>neautomată</w:t>
      </w:r>
      <w:proofErr w:type="spellEnd"/>
      <w:r w:rsidRPr="00425AF2">
        <w:rPr>
          <w:bCs/>
          <w:lang w:val="en-US"/>
        </w:rPr>
        <w:t xml:space="preserve"> </w:t>
      </w:r>
      <w:proofErr w:type="spellStart"/>
      <w:r w:rsidRPr="00425AF2">
        <w:rPr>
          <w:bCs/>
          <w:lang w:val="en-US"/>
        </w:rPr>
        <w:t>autoritatea</w:t>
      </w:r>
      <w:proofErr w:type="spellEnd"/>
      <w:r w:rsidRPr="00425AF2">
        <w:rPr>
          <w:bCs/>
          <w:lang w:val="en-US"/>
        </w:rPr>
        <w:t xml:space="preserve"> de </w:t>
      </w:r>
      <w:proofErr w:type="spellStart"/>
      <w:r w:rsidRPr="00425AF2">
        <w:rPr>
          <w:bCs/>
          <w:lang w:val="en-US"/>
        </w:rPr>
        <w:t>reglementare</w:t>
      </w:r>
      <w:proofErr w:type="spellEnd"/>
      <w:r w:rsidRPr="00425AF2">
        <w:rPr>
          <w:bCs/>
          <w:lang w:val="en-US"/>
        </w:rPr>
        <w:t xml:space="preserve"> </w:t>
      </w:r>
      <w:proofErr w:type="spellStart"/>
      <w:r w:rsidRPr="00425AF2">
        <w:rPr>
          <w:bCs/>
          <w:lang w:val="en-US"/>
        </w:rPr>
        <w:t>este</w:t>
      </w:r>
      <w:proofErr w:type="spellEnd"/>
      <w:r w:rsidRPr="00425AF2">
        <w:rPr>
          <w:bCs/>
          <w:lang w:val="en-US"/>
        </w:rPr>
        <w:t xml:space="preserve"> </w:t>
      </w:r>
      <w:proofErr w:type="spellStart"/>
      <w:r w:rsidRPr="00425AF2">
        <w:rPr>
          <w:bCs/>
          <w:lang w:val="en-US"/>
        </w:rPr>
        <w:t>Ministerul</w:t>
      </w:r>
      <w:proofErr w:type="spellEnd"/>
      <w:r w:rsidRPr="00425AF2">
        <w:rPr>
          <w:bCs/>
          <w:lang w:val="en-US"/>
        </w:rPr>
        <w:t xml:space="preserve"> </w:t>
      </w:r>
      <w:proofErr w:type="spellStart"/>
      <w:r w:rsidRPr="00425AF2">
        <w:rPr>
          <w:bCs/>
          <w:lang w:val="en-US"/>
        </w:rPr>
        <w:t>Economiei</w:t>
      </w:r>
      <w:proofErr w:type="spellEnd"/>
      <w:r w:rsidRPr="00425AF2">
        <w:rPr>
          <w:bCs/>
          <w:lang w:val="en-US"/>
        </w:rPr>
        <w:t xml:space="preserve">, </w:t>
      </w:r>
      <w:proofErr w:type="spellStart"/>
      <w:r w:rsidRPr="00425AF2">
        <w:rPr>
          <w:bCs/>
          <w:lang w:val="en-US"/>
        </w:rPr>
        <w:t>iar</w:t>
      </w:r>
      <w:proofErr w:type="spellEnd"/>
      <w:r w:rsidRPr="00425AF2">
        <w:rPr>
          <w:bCs/>
          <w:lang w:val="en-US"/>
        </w:rPr>
        <w:t xml:space="preserve"> </w:t>
      </w:r>
      <w:proofErr w:type="spellStart"/>
      <w:r w:rsidRPr="00425AF2">
        <w:rPr>
          <w:bCs/>
          <w:lang w:val="en-US"/>
        </w:rPr>
        <w:t>Agenţia</w:t>
      </w:r>
      <w:proofErr w:type="spellEnd"/>
      <w:r w:rsidRPr="00425AF2">
        <w:rPr>
          <w:bCs/>
          <w:lang w:val="en-US"/>
        </w:rPr>
        <w:t xml:space="preserve"> </w:t>
      </w:r>
      <w:proofErr w:type="spellStart"/>
      <w:r w:rsidRPr="00425AF2">
        <w:rPr>
          <w:bCs/>
          <w:lang w:val="en-US"/>
        </w:rPr>
        <w:t>pentru</w:t>
      </w:r>
      <w:proofErr w:type="spellEnd"/>
      <w:r w:rsidRPr="00425AF2">
        <w:rPr>
          <w:bCs/>
          <w:lang w:val="en-US"/>
        </w:rPr>
        <w:t xml:space="preserve"> </w:t>
      </w:r>
      <w:proofErr w:type="spellStart"/>
      <w:r w:rsidRPr="00425AF2">
        <w:rPr>
          <w:bCs/>
          <w:lang w:val="en-US"/>
        </w:rPr>
        <w:t>Protecţia</w:t>
      </w:r>
      <w:proofErr w:type="spellEnd"/>
      <w:r w:rsidRPr="00425AF2">
        <w:rPr>
          <w:bCs/>
          <w:lang w:val="en-US"/>
        </w:rPr>
        <w:t xml:space="preserve"> </w:t>
      </w:r>
      <w:proofErr w:type="spellStart"/>
      <w:r w:rsidRPr="00425AF2">
        <w:rPr>
          <w:bCs/>
          <w:lang w:val="en-US"/>
        </w:rPr>
        <w:t>Consumatorilor</w:t>
      </w:r>
      <w:proofErr w:type="spellEnd"/>
      <w:r w:rsidRPr="00425AF2">
        <w:rPr>
          <w:bCs/>
          <w:lang w:val="en-US"/>
        </w:rPr>
        <w:t xml:space="preserve"> organ de </w:t>
      </w:r>
      <w:proofErr w:type="spellStart"/>
      <w:r w:rsidRPr="00425AF2">
        <w:rPr>
          <w:bCs/>
          <w:lang w:val="en-US"/>
        </w:rPr>
        <w:t>supravegherea</w:t>
      </w:r>
      <w:proofErr w:type="spellEnd"/>
      <w:r w:rsidRPr="00425AF2">
        <w:rPr>
          <w:bCs/>
          <w:lang w:val="en-US"/>
        </w:rPr>
        <w:t xml:space="preserve"> </w:t>
      </w:r>
      <w:proofErr w:type="spellStart"/>
      <w:r w:rsidRPr="00425AF2">
        <w:rPr>
          <w:bCs/>
          <w:lang w:val="en-US"/>
        </w:rPr>
        <w:t>pieţei</w:t>
      </w:r>
      <w:proofErr w:type="spellEnd"/>
      <w:r w:rsidRPr="00425AF2">
        <w:rPr>
          <w:bCs/>
          <w:lang w:val="en-US"/>
        </w:rPr>
        <w:t>.</w:t>
      </w:r>
    </w:p>
    <w:p w:rsidR="005733DE" w:rsidRPr="00425AF2" w:rsidRDefault="005733DE" w:rsidP="00EF3A1D">
      <w:pPr>
        <w:jc w:val="both"/>
        <w:rPr>
          <w:bCs/>
          <w:sz w:val="10"/>
          <w:szCs w:val="10"/>
          <w:lang w:val="en-US"/>
        </w:rPr>
      </w:pPr>
    </w:p>
    <w:p w:rsidR="005733DE" w:rsidRPr="00425AF2" w:rsidRDefault="005733DE" w:rsidP="00EF3A1D">
      <w:pPr>
        <w:jc w:val="both"/>
        <w:rPr>
          <w:lang w:val="ro-RO"/>
        </w:rPr>
      </w:pPr>
      <w:proofErr w:type="spellStart"/>
      <w:r w:rsidRPr="00425AF2">
        <w:rPr>
          <w:bCs/>
          <w:lang w:val="en-US"/>
        </w:rPr>
        <w:t>Respectiv</w:t>
      </w:r>
      <w:proofErr w:type="spellEnd"/>
      <w:r w:rsidRPr="00425AF2">
        <w:rPr>
          <w:bCs/>
          <w:lang w:val="en-US"/>
        </w:rPr>
        <w:t xml:space="preserve"> </w:t>
      </w:r>
      <w:proofErr w:type="spellStart"/>
      <w:r w:rsidRPr="00425AF2">
        <w:rPr>
          <w:bCs/>
          <w:lang w:val="en-US"/>
        </w:rPr>
        <w:t>în</w:t>
      </w:r>
      <w:proofErr w:type="spellEnd"/>
      <w:r w:rsidRPr="00425AF2">
        <w:rPr>
          <w:bCs/>
          <w:lang w:val="en-US"/>
        </w:rPr>
        <w:t xml:space="preserve"> </w:t>
      </w:r>
      <w:r w:rsidRPr="00425AF2">
        <w:rPr>
          <w:bCs/>
          <w:lang w:val="ro-RO"/>
        </w:rPr>
        <w:t>proiectul Legii privind supravegherea pieţei aprobat de Guvern şi transmis spre examinare şi adoptare de către Parlament este prevăzut că pentru mijloace de măsurare autoritatea de reglementare se nominalizează Ministerul Economiei, Agenţia pentru Protecţia Consumatorilor se nominalizează în calitate de organ de supravegherea pieţei.</w:t>
      </w:r>
    </w:p>
    <w:p w:rsidR="00014CB8" w:rsidRPr="00425AF2" w:rsidRDefault="005B04E9" w:rsidP="00EF3A1D">
      <w:pPr>
        <w:spacing w:before="120"/>
        <w:jc w:val="both"/>
        <w:rPr>
          <w:lang w:val="ro-RO"/>
        </w:rPr>
      </w:pPr>
      <w:r w:rsidRPr="00425AF2">
        <w:rPr>
          <w:lang w:val="ro-RO"/>
        </w:rPr>
        <w:t xml:space="preserve">În prezent, mijloacele </w:t>
      </w:r>
      <w:r w:rsidR="00B773DD" w:rsidRPr="00425AF2">
        <w:rPr>
          <w:lang w:val="ro-RO"/>
        </w:rPr>
        <w:t xml:space="preserve">de măsurare utilizate în domeniile reglementate </w:t>
      </w:r>
      <w:r w:rsidRPr="00425AF2">
        <w:rPr>
          <w:lang w:val="ro-RO"/>
        </w:rPr>
        <w:t>se supun</w:t>
      </w:r>
      <w:r w:rsidR="00B773DD" w:rsidRPr="00425AF2">
        <w:rPr>
          <w:lang w:val="ro-RO"/>
        </w:rPr>
        <w:t xml:space="preserve"> prevederilor reglem</w:t>
      </w:r>
      <w:r w:rsidR="00F20160" w:rsidRPr="00425AF2">
        <w:rPr>
          <w:lang w:val="ro-RO"/>
        </w:rPr>
        <w:t xml:space="preserve">entărilor de metrologie legală: </w:t>
      </w:r>
      <w:r w:rsidR="00B773DD" w:rsidRPr="00425AF2">
        <w:rPr>
          <w:lang w:val="ro-RO"/>
        </w:rPr>
        <w:t>RGML, NML</w:t>
      </w:r>
      <w:r w:rsidR="00C140C1" w:rsidRPr="00425AF2">
        <w:rPr>
          <w:lang w:val="ro-RO"/>
        </w:rPr>
        <w:t xml:space="preserve"> </w:t>
      </w:r>
      <w:r w:rsidR="00C140C1" w:rsidRPr="00425AF2">
        <w:rPr>
          <w:rFonts w:ascii="Cambria Math" w:hAnsi="Cambria Math" w:cs="Cambria Math"/>
          <w:lang w:val="ro-RO"/>
        </w:rPr>
        <w:t>ș</w:t>
      </w:r>
      <w:r w:rsidR="00C140C1" w:rsidRPr="00425AF2">
        <w:rPr>
          <w:lang w:val="ro-RO"/>
        </w:rPr>
        <w:t xml:space="preserve">i documentele normative ale sistemului  </w:t>
      </w:r>
      <w:r w:rsidR="00C33E20" w:rsidRPr="00425AF2">
        <w:rPr>
          <w:lang w:val="ro-RO"/>
        </w:rPr>
        <w:t>ГСИ (</w:t>
      </w:r>
      <w:proofErr w:type="spellStart"/>
      <w:r w:rsidR="00C33E20" w:rsidRPr="00425AF2">
        <w:rPr>
          <w:lang w:val="ro-RO"/>
        </w:rPr>
        <w:t>Государственная</w:t>
      </w:r>
      <w:proofErr w:type="spellEnd"/>
      <w:r w:rsidR="00C33E20" w:rsidRPr="00425AF2">
        <w:rPr>
          <w:lang w:val="ro-RO"/>
        </w:rPr>
        <w:t xml:space="preserve"> </w:t>
      </w:r>
      <w:proofErr w:type="spellStart"/>
      <w:r w:rsidR="00C33E20" w:rsidRPr="00425AF2">
        <w:rPr>
          <w:lang w:val="ro-RO"/>
        </w:rPr>
        <w:t>система</w:t>
      </w:r>
      <w:proofErr w:type="spellEnd"/>
      <w:r w:rsidR="00C33E20" w:rsidRPr="00425AF2">
        <w:rPr>
          <w:lang w:val="ro-RO"/>
        </w:rPr>
        <w:t xml:space="preserve"> </w:t>
      </w:r>
      <w:proofErr w:type="spellStart"/>
      <w:r w:rsidR="00C33E20" w:rsidRPr="00425AF2">
        <w:rPr>
          <w:lang w:val="ro-RO"/>
        </w:rPr>
        <w:t>измерений</w:t>
      </w:r>
      <w:proofErr w:type="spellEnd"/>
      <w:r w:rsidR="00C33E20" w:rsidRPr="00425AF2">
        <w:rPr>
          <w:lang w:val="ro-RO"/>
        </w:rPr>
        <w:t>)</w:t>
      </w:r>
      <w:r w:rsidR="00C140C1" w:rsidRPr="00425AF2">
        <w:rPr>
          <w:lang w:val="ro-RO"/>
        </w:rPr>
        <w:t xml:space="preserve"> - GOST, МI, RD etc.</w:t>
      </w:r>
      <w:r w:rsidR="00B773DD" w:rsidRPr="00425AF2">
        <w:rPr>
          <w:lang w:val="ro-RO"/>
        </w:rPr>
        <w:t xml:space="preserve"> </w:t>
      </w:r>
      <w:r w:rsidR="00C140C1" w:rsidRPr="00425AF2">
        <w:rPr>
          <w:lang w:val="ro-RO"/>
        </w:rPr>
        <w:t>Este de men</w:t>
      </w:r>
      <w:r w:rsidR="00C140C1" w:rsidRPr="00425AF2">
        <w:rPr>
          <w:rFonts w:ascii="Cambria Math" w:hAnsi="Cambria Math" w:cs="Cambria Math"/>
          <w:lang w:val="ro-RO"/>
        </w:rPr>
        <w:t>ț</w:t>
      </w:r>
      <w:r w:rsidR="00531F76" w:rsidRPr="00425AF2">
        <w:rPr>
          <w:lang w:val="ro-RO"/>
        </w:rPr>
        <w:t>ionat</w:t>
      </w:r>
      <w:r w:rsidR="00C140C1" w:rsidRPr="00425AF2">
        <w:rPr>
          <w:lang w:val="ro-RO"/>
        </w:rPr>
        <w:t xml:space="preserve"> că reglementările de metrologie legală </w:t>
      </w:r>
      <w:r w:rsidR="00F20160" w:rsidRPr="00425AF2">
        <w:rPr>
          <w:lang w:val="ro-RO"/>
        </w:rPr>
        <w:t xml:space="preserve">de categoria RGML </w:t>
      </w:r>
      <w:r w:rsidR="00B773DD" w:rsidRPr="00425AF2">
        <w:rPr>
          <w:lang w:val="ro-RO"/>
        </w:rPr>
        <w:t>transpun în legislaţia naţională prevederi</w:t>
      </w:r>
      <w:r w:rsidR="00F20160" w:rsidRPr="00425AF2">
        <w:rPr>
          <w:lang w:val="ro-RO"/>
        </w:rPr>
        <w:t xml:space="preserve">le referitoare la ”vechea abordare”,  </w:t>
      </w:r>
      <w:r w:rsidR="00F20160" w:rsidRPr="00425AF2">
        <w:rPr>
          <w:rFonts w:ascii="Cambria Math" w:hAnsi="Cambria Math" w:cs="Cambria Math"/>
          <w:lang w:val="ro-RO"/>
        </w:rPr>
        <w:t>ș</w:t>
      </w:r>
      <w:r w:rsidR="00F20160" w:rsidRPr="00425AF2">
        <w:rPr>
          <w:lang w:val="ro-RO"/>
        </w:rPr>
        <w:t xml:space="preserve">i se referă la:  </w:t>
      </w:r>
    </w:p>
    <w:p w:rsidR="00F173BC" w:rsidRPr="00425AF2" w:rsidRDefault="00F173BC" w:rsidP="00EF3A1D">
      <w:pPr>
        <w:spacing w:before="120"/>
        <w:jc w:val="both"/>
        <w:rPr>
          <w:rStyle w:val="apple-converted-space"/>
          <w:lang w:val="en-US"/>
        </w:rPr>
      </w:pPr>
      <w:r w:rsidRPr="00425AF2">
        <w:rPr>
          <w:lang w:val="ro-RO"/>
        </w:rPr>
        <w:t>-</w:t>
      </w:r>
      <w:r w:rsidR="001911BA" w:rsidRPr="00425AF2">
        <w:rPr>
          <w:lang w:val="ro-RO"/>
        </w:rPr>
        <w:t xml:space="preserve"> </w:t>
      </w:r>
      <w:hyperlink r:id="rId8" w:history="1">
        <w:r w:rsidR="001911BA" w:rsidRPr="00425AF2">
          <w:rPr>
            <w:rStyle w:val="ae"/>
            <w:bCs/>
            <w:color w:val="auto"/>
            <w:u w:val="none"/>
            <w:bdr w:val="none" w:sz="0" w:space="0" w:color="auto" w:frame="1"/>
            <w:shd w:val="clear" w:color="auto" w:fill="FFFFFF"/>
            <w:lang w:val="en-US"/>
          </w:rPr>
          <w:t>RGML 16:2013 „</w:t>
        </w:r>
        <w:proofErr w:type="spellStart"/>
        <w:r w:rsidR="001911BA" w:rsidRPr="00425AF2">
          <w:rPr>
            <w:rStyle w:val="ae"/>
            <w:bCs/>
            <w:color w:val="auto"/>
            <w:u w:val="none"/>
            <w:bdr w:val="none" w:sz="0" w:space="0" w:color="auto" w:frame="1"/>
            <w:shd w:val="clear" w:color="auto" w:fill="FFFFFF"/>
            <w:lang w:val="en-US"/>
          </w:rPr>
          <w:t>Sistemul</w:t>
        </w:r>
        <w:proofErr w:type="spellEnd"/>
        <w:r w:rsidR="001911BA" w:rsidRPr="00425AF2">
          <w:rPr>
            <w:rStyle w:val="ae"/>
            <w:bCs/>
            <w:color w:val="auto"/>
            <w:u w:val="none"/>
            <w:bdr w:val="none" w:sz="0" w:space="0" w:color="auto" w:frame="1"/>
            <w:shd w:val="clear" w:color="auto" w:fill="FFFFFF"/>
            <w:lang w:val="en-US"/>
          </w:rPr>
          <w:t xml:space="preserve"> </w:t>
        </w:r>
        <w:proofErr w:type="spellStart"/>
        <w:r w:rsidR="001911BA" w:rsidRPr="00425AF2">
          <w:rPr>
            <w:rStyle w:val="ae"/>
            <w:bCs/>
            <w:color w:val="auto"/>
            <w:u w:val="none"/>
            <w:bdr w:val="none" w:sz="0" w:space="0" w:color="auto" w:frame="1"/>
            <w:shd w:val="clear" w:color="auto" w:fill="FFFFFF"/>
            <w:lang w:val="en-US"/>
          </w:rPr>
          <w:t>naţional</w:t>
        </w:r>
        <w:proofErr w:type="spellEnd"/>
        <w:r w:rsidR="001911BA" w:rsidRPr="00425AF2">
          <w:rPr>
            <w:rStyle w:val="ae"/>
            <w:bCs/>
            <w:color w:val="auto"/>
            <w:u w:val="none"/>
            <w:bdr w:val="none" w:sz="0" w:space="0" w:color="auto" w:frame="1"/>
            <w:shd w:val="clear" w:color="auto" w:fill="FFFFFF"/>
            <w:lang w:val="en-US"/>
          </w:rPr>
          <w:t xml:space="preserve"> de </w:t>
        </w:r>
        <w:proofErr w:type="spellStart"/>
        <w:r w:rsidR="001911BA" w:rsidRPr="00425AF2">
          <w:rPr>
            <w:rStyle w:val="ae"/>
            <w:bCs/>
            <w:color w:val="auto"/>
            <w:u w:val="none"/>
            <w:bdr w:val="none" w:sz="0" w:space="0" w:color="auto" w:frame="1"/>
            <w:shd w:val="clear" w:color="auto" w:fill="FFFFFF"/>
            <w:lang w:val="en-US"/>
          </w:rPr>
          <w:t>metrologie</w:t>
        </w:r>
        <w:proofErr w:type="spellEnd"/>
        <w:r w:rsidR="001911BA" w:rsidRPr="00425AF2">
          <w:rPr>
            <w:rStyle w:val="ae"/>
            <w:bCs/>
            <w:color w:val="auto"/>
            <w:u w:val="none"/>
            <w:bdr w:val="none" w:sz="0" w:space="0" w:color="auto" w:frame="1"/>
            <w:shd w:val="clear" w:color="auto" w:fill="FFFFFF"/>
            <w:lang w:val="en-US"/>
          </w:rPr>
          <w:t xml:space="preserve">. </w:t>
        </w:r>
        <w:proofErr w:type="spellStart"/>
        <w:r w:rsidR="001911BA" w:rsidRPr="00425AF2">
          <w:rPr>
            <w:rStyle w:val="ae"/>
            <w:bCs/>
            <w:color w:val="auto"/>
            <w:u w:val="none"/>
            <w:bdr w:val="none" w:sz="0" w:space="0" w:color="auto" w:frame="1"/>
            <w:shd w:val="clear" w:color="auto" w:fill="FFFFFF"/>
            <w:lang w:val="en-US"/>
          </w:rPr>
          <w:t>Aprobarea</w:t>
        </w:r>
        <w:proofErr w:type="spellEnd"/>
        <w:r w:rsidR="001911BA" w:rsidRPr="00425AF2">
          <w:rPr>
            <w:rStyle w:val="ae"/>
            <w:bCs/>
            <w:color w:val="auto"/>
            <w:u w:val="none"/>
            <w:bdr w:val="none" w:sz="0" w:space="0" w:color="auto" w:frame="1"/>
            <w:shd w:val="clear" w:color="auto" w:fill="FFFFFF"/>
            <w:lang w:val="en-US"/>
          </w:rPr>
          <w:t xml:space="preserve"> de </w:t>
        </w:r>
        <w:r w:rsidR="00882BD5" w:rsidRPr="00425AF2">
          <w:rPr>
            <w:rStyle w:val="ae"/>
            <w:bCs/>
            <w:color w:val="auto"/>
            <w:u w:val="none"/>
            <w:bdr w:val="none" w:sz="0" w:space="0" w:color="auto" w:frame="1"/>
            <w:shd w:val="clear" w:color="auto" w:fill="FFFFFF"/>
            <w:lang w:val="en-US"/>
          </w:rPr>
          <w:t>model</w:t>
        </w:r>
        <w:r w:rsidR="001911BA" w:rsidRPr="00425AF2">
          <w:rPr>
            <w:rStyle w:val="ae"/>
            <w:bCs/>
            <w:color w:val="auto"/>
            <w:u w:val="none"/>
            <w:bdr w:val="none" w:sz="0" w:space="0" w:color="auto" w:frame="1"/>
            <w:shd w:val="clear" w:color="auto" w:fill="FFFFFF"/>
            <w:lang w:val="en-US"/>
          </w:rPr>
          <w:t xml:space="preserve"> a </w:t>
        </w:r>
        <w:proofErr w:type="spellStart"/>
        <w:r w:rsidR="001911BA" w:rsidRPr="00425AF2">
          <w:rPr>
            <w:rStyle w:val="ae"/>
            <w:bCs/>
            <w:color w:val="auto"/>
            <w:u w:val="none"/>
            <w:bdr w:val="none" w:sz="0" w:space="0" w:color="auto" w:frame="1"/>
            <w:shd w:val="clear" w:color="auto" w:fill="FFFFFF"/>
            <w:lang w:val="en-US"/>
          </w:rPr>
          <w:t>mijloacelor</w:t>
        </w:r>
        <w:proofErr w:type="spellEnd"/>
        <w:r w:rsidR="001911BA" w:rsidRPr="00425AF2">
          <w:rPr>
            <w:rStyle w:val="ae"/>
            <w:bCs/>
            <w:color w:val="auto"/>
            <w:u w:val="none"/>
            <w:bdr w:val="none" w:sz="0" w:space="0" w:color="auto" w:frame="1"/>
            <w:shd w:val="clear" w:color="auto" w:fill="FFFFFF"/>
            <w:lang w:val="en-US"/>
          </w:rPr>
          <w:t xml:space="preserve"> de </w:t>
        </w:r>
        <w:proofErr w:type="spellStart"/>
        <w:r w:rsidR="001911BA" w:rsidRPr="00425AF2">
          <w:rPr>
            <w:rStyle w:val="ae"/>
            <w:bCs/>
            <w:color w:val="auto"/>
            <w:u w:val="none"/>
            <w:bdr w:val="none" w:sz="0" w:space="0" w:color="auto" w:frame="1"/>
            <w:shd w:val="clear" w:color="auto" w:fill="FFFFFF"/>
            <w:lang w:val="en-US"/>
          </w:rPr>
          <w:t>măsurare</w:t>
        </w:r>
        <w:proofErr w:type="spellEnd"/>
        <w:r w:rsidR="001911BA" w:rsidRPr="00425AF2">
          <w:rPr>
            <w:rStyle w:val="ae"/>
            <w:bCs/>
            <w:color w:val="auto"/>
            <w:u w:val="none"/>
            <w:bdr w:val="none" w:sz="0" w:space="0" w:color="auto" w:frame="1"/>
            <w:shd w:val="clear" w:color="auto" w:fill="FFFFFF"/>
            <w:lang w:val="en-US"/>
          </w:rPr>
          <w:t>”</w:t>
        </w:r>
      </w:hyperlink>
      <w:r w:rsidR="001911BA" w:rsidRPr="00425AF2">
        <w:rPr>
          <w:lang w:val="ro-RO"/>
        </w:rPr>
        <w:t>. Aprobarea de model</w:t>
      </w:r>
      <w:r w:rsidR="001911BA" w:rsidRPr="00425AF2">
        <w:rPr>
          <w:lang w:val="en-US"/>
        </w:rPr>
        <w:t xml:space="preserve"> </w:t>
      </w:r>
      <w:proofErr w:type="spellStart"/>
      <w:r w:rsidR="001911BA" w:rsidRPr="00425AF2">
        <w:rPr>
          <w:lang w:val="en-US"/>
        </w:rPr>
        <w:t>este</w:t>
      </w:r>
      <w:proofErr w:type="spellEnd"/>
      <w:r w:rsidR="001911BA" w:rsidRPr="00425AF2">
        <w:rPr>
          <w:lang w:val="en-US"/>
        </w:rPr>
        <w:t xml:space="preserve"> </w:t>
      </w:r>
      <w:proofErr w:type="spellStart"/>
      <w:r w:rsidR="001911BA" w:rsidRPr="00425AF2">
        <w:rPr>
          <w:lang w:val="en-US"/>
        </w:rPr>
        <w:t>una</w:t>
      </w:r>
      <w:proofErr w:type="spellEnd"/>
      <w:r w:rsidR="001911BA" w:rsidRPr="00425AF2">
        <w:rPr>
          <w:lang w:val="en-US"/>
        </w:rPr>
        <w:t xml:space="preserve"> din </w:t>
      </w:r>
      <w:proofErr w:type="spellStart"/>
      <w:r w:rsidR="001911BA" w:rsidRPr="00425AF2">
        <w:rPr>
          <w:lang w:val="en-US"/>
        </w:rPr>
        <w:t>formele</w:t>
      </w:r>
      <w:proofErr w:type="spellEnd"/>
      <w:r w:rsidR="001911BA" w:rsidRPr="00425AF2">
        <w:rPr>
          <w:lang w:val="en-US"/>
        </w:rPr>
        <w:t xml:space="preserve"> de </w:t>
      </w:r>
      <w:proofErr w:type="spellStart"/>
      <w:r w:rsidR="001911BA" w:rsidRPr="00425AF2">
        <w:rPr>
          <w:lang w:val="en-US"/>
        </w:rPr>
        <w:t>exercitare</w:t>
      </w:r>
      <w:proofErr w:type="spellEnd"/>
      <w:r w:rsidR="001911BA" w:rsidRPr="00425AF2">
        <w:rPr>
          <w:lang w:val="en-US"/>
        </w:rPr>
        <w:t xml:space="preserve"> a </w:t>
      </w:r>
      <w:proofErr w:type="spellStart"/>
      <w:r w:rsidR="001911BA" w:rsidRPr="00425AF2">
        <w:rPr>
          <w:lang w:val="en-US"/>
        </w:rPr>
        <w:t>controlului</w:t>
      </w:r>
      <w:proofErr w:type="spellEnd"/>
      <w:r w:rsidR="001911BA" w:rsidRPr="00425AF2">
        <w:rPr>
          <w:lang w:val="en-US"/>
        </w:rPr>
        <w:t xml:space="preserve"> </w:t>
      </w:r>
      <w:proofErr w:type="spellStart"/>
      <w:r w:rsidR="001911BA" w:rsidRPr="00425AF2">
        <w:rPr>
          <w:lang w:val="en-US"/>
        </w:rPr>
        <w:t>metrologic</w:t>
      </w:r>
      <w:proofErr w:type="spellEnd"/>
      <w:r w:rsidR="001911BA" w:rsidRPr="00425AF2">
        <w:rPr>
          <w:lang w:val="en-US"/>
        </w:rPr>
        <w:t xml:space="preserve"> legal, are ca </w:t>
      </w:r>
      <w:proofErr w:type="spellStart"/>
      <w:r w:rsidR="001911BA" w:rsidRPr="00425AF2">
        <w:rPr>
          <w:lang w:val="en-US"/>
        </w:rPr>
        <w:t>scop</w:t>
      </w:r>
      <w:proofErr w:type="spellEnd"/>
      <w:r w:rsidR="001911BA" w:rsidRPr="00425AF2">
        <w:rPr>
          <w:lang w:val="en-US"/>
        </w:rPr>
        <w:t xml:space="preserve"> </w:t>
      </w:r>
      <w:proofErr w:type="spellStart"/>
      <w:r w:rsidR="001911BA" w:rsidRPr="00425AF2">
        <w:rPr>
          <w:lang w:val="en-US"/>
        </w:rPr>
        <w:t>legalizarea</w:t>
      </w:r>
      <w:proofErr w:type="spellEnd"/>
      <w:r w:rsidR="001911BA" w:rsidRPr="00425AF2">
        <w:rPr>
          <w:lang w:val="en-US"/>
        </w:rPr>
        <w:t xml:space="preserve"> </w:t>
      </w:r>
      <w:proofErr w:type="spellStart"/>
      <w:r w:rsidR="001911BA" w:rsidRPr="00425AF2">
        <w:rPr>
          <w:lang w:val="en-US"/>
        </w:rPr>
        <w:t>mijloacelor</w:t>
      </w:r>
      <w:proofErr w:type="spellEnd"/>
      <w:r w:rsidR="001911BA" w:rsidRPr="00425AF2">
        <w:rPr>
          <w:lang w:val="en-US"/>
        </w:rPr>
        <w:t xml:space="preserve"> de </w:t>
      </w:r>
      <w:proofErr w:type="spellStart"/>
      <w:r w:rsidR="001911BA" w:rsidRPr="00425AF2">
        <w:rPr>
          <w:lang w:val="en-US"/>
        </w:rPr>
        <w:t>măsurare</w:t>
      </w:r>
      <w:proofErr w:type="spellEnd"/>
      <w:r w:rsidR="001911BA" w:rsidRPr="00425AF2">
        <w:rPr>
          <w:lang w:val="en-US"/>
        </w:rPr>
        <w:t xml:space="preserve"> </w:t>
      </w:r>
      <w:proofErr w:type="spellStart"/>
      <w:r w:rsidR="001911BA" w:rsidRPr="00425AF2">
        <w:rPr>
          <w:lang w:val="en-US"/>
        </w:rPr>
        <w:t>utilizate</w:t>
      </w:r>
      <w:proofErr w:type="spellEnd"/>
      <w:r w:rsidR="001911BA" w:rsidRPr="00425AF2">
        <w:rPr>
          <w:lang w:val="en-US"/>
        </w:rPr>
        <w:t xml:space="preserve"> </w:t>
      </w:r>
      <w:proofErr w:type="spellStart"/>
      <w:r w:rsidR="001911BA" w:rsidRPr="00425AF2">
        <w:rPr>
          <w:lang w:val="en-US"/>
        </w:rPr>
        <w:t>în</w:t>
      </w:r>
      <w:proofErr w:type="spellEnd"/>
      <w:r w:rsidR="001911BA" w:rsidRPr="00425AF2">
        <w:rPr>
          <w:lang w:val="en-US"/>
        </w:rPr>
        <w:t xml:space="preserve"> </w:t>
      </w:r>
      <w:proofErr w:type="spellStart"/>
      <w:r w:rsidR="001911BA" w:rsidRPr="00425AF2">
        <w:rPr>
          <w:lang w:val="en-US"/>
        </w:rPr>
        <w:t>domeniile</w:t>
      </w:r>
      <w:proofErr w:type="spellEnd"/>
      <w:r w:rsidR="001911BA" w:rsidRPr="00425AF2">
        <w:rPr>
          <w:lang w:val="en-US"/>
        </w:rPr>
        <w:t xml:space="preserve"> de </w:t>
      </w:r>
      <w:proofErr w:type="spellStart"/>
      <w:r w:rsidR="001911BA" w:rsidRPr="00425AF2">
        <w:rPr>
          <w:lang w:val="en-US"/>
        </w:rPr>
        <w:t>interes</w:t>
      </w:r>
      <w:proofErr w:type="spellEnd"/>
      <w:r w:rsidR="001911BA" w:rsidRPr="00425AF2">
        <w:rPr>
          <w:lang w:val="en-US"/>
        </w:rPr>
        <w:t xml:space="preserve"> public, </w:t>
      </w:r>
      <w:proofErr w:type="spellStart"/>
      <w:r w:rsidR="001911BA" w:rsidRPr="00425AF2">
        <w:rPr>
          <w:lang w:val="en-US"/>
        </w:rPr>
        <w:t>prin</w:t>
      </w:r>
      <w:proofErr w:type="spellEnd"/>
      <w:r w:rsidR="001911BA" w:rsidRPr="00425AF2">
        <w:rPr>
          <w:lang w:val="en-US"/>
        </w:rPr>
        <w:t xml:space="preserve"> </w:t>
      </w:r>
      <w:proofErr w:type="spellStart"/>
      <w:r w:rsidR="001911BA" w:rsidRPr="00425AF2">
        <w:rPr>
          <w:lang w:val="en-US"/>
        </w:rPr>
        <w:t>acordarea</w:t>
      </w:r>
      <w:proofErr w:type="spellEnd"/>
      <w:r w:rsidR="003C4744" w:rsidRPr="00425AF2">
        <w:rPr>
          <w:lang w:val="en-US"/>
        </w:rPr>
        <w:t>,</w:t>
      </w:r>
      <w:r w:rsidR="001911BA" w:rsidRPr="00425AF2">
        <w:rPr>
          <w:lang w:val="en-US"/>
        </w:rPr>
        <w:t xml:space="preserve"> de </w:t>
      </w:r>
      <w:proofErr w:type="spellStart"/>
      <w:r w:rsidR="001911BA" w:rsidRPr="00425AF2">
        <w:rPr>
          <w:lang w:val="en-US"/>
        </w:rPr>
        <w:t>către</w:t>
      </w:r>
      <w:proofErr w:type="spellEnd"/>
      <w:r w:rsidR="001911BA" w:rsidRPr="00425AF2">
        <w:rPr>
          <w:lang w:val="en-US"/>
        </w:rPr>
        <w:t xml:space="preserve"> </w:t>
      </w:r>
      <w:proofErr w:type="spellStart"/>
      <w:r w:rsidR="001911BA" w:rsidRPr="00425AF2">
        <w:rPr>
          <w:lang w:val="en-US"/>
        </w:rPr>
        <w:t>Institutul</w:t>
      </w:r>
      <w:proofErr w:type="spellEnd"/>
      <w:r w:rsidR="001911BA" w:rsidRPr="00425AF2">
        <w:rPr>
          <w:lang w:val="en-US"/>
        </w:rPr>
        <w:t xml:space="preserve"> </w:t>
      </w:r>
      <w:proofErr w:type="spellStart"/>
      <w:r w:rsidR="001911BA" w:rsidRPr="00425AF2">
        <w:rPr>
          <w:lang w:val="en-US"/>
        </w:rPr>
        <w:t>Na</w:t>
      </w:r>
      <w:r w:rsidR="009C245A" w:rsidRPr="00425AF2">
        <w:rPr>
          <w:lang w:val="en-US"/>
        </w:rPr>
        <w:t>ţ</w:t>
      </w:r>
      <w:r w:rsidR="001911BA" w:rsidRPr="00425AF2">
        <w:rPr>
          <w:lang w:val="en-US"/>
        </w:rPr>
        <w:t>ional</w:t>
      </w:r>
      <w:proofErr w:type="spellEnd"/>
      <w:r w:rsidR="001911BA" w:rsidRPr="00425AF2">
        <w:rPr>
          <w:lang w:val="en-US"/>
        </w:rPr>
        <w:t xml:space="preserve"> de </w:t>
      </w:r>
      <w:proofErr w:type="spellStart"/>
      <w:r w:rsidR="001911BA" w:rsidRPr="00425AF2">
        <w:rPr>
          <w:lang w:val="en-US"/>
        </w:rPr>
        <w:t>Metrologie</w:t>
      </w:r>
      <w:proofErr w:type="spellEnd"/>
      <w:r w:rsidR="003C4744" w:rsidRPr="00425AF2">
        <w:rPr>
          <w:lang w:val="en-US"/>
        </w:rPr>
        <w:t>,</w:t>
      </w:r>
      <w:r w:rsidR="001911BA" w:rsidRPr="00425AF2">
        <w:rPr>
          <w:lang w:val="en-US"/>
        </w:rPr>
        <w:t xml:space="preserve"> </w:t>
      </w:r>
      <w:proofErr w:type="spellStart"/>
      <w:r w:rsidR="001911BA" w:rsidRPr="00425AF2">
        <w:rPr>
          <w:lang w:val="en-US"/>
        </w:rPr>
        <w:t>aprobării</w:t>
      </w:r>
      <w:proofErr w:type="spellEnd"/>
      <w:r w:rsidR="001911BA" w:rsidRPr="00425AF2">
        <w:rPr>
          <w:lang w:val="en-US"/>
        </w:rPr>
        <w:t xml:space="preserve"> de model </w:t>
      </w:r>
      <w:proofErr w:type="spellStart"/>
      <w:r w:rsidR="001911BA" w:rsidRPr="00425AF2">
        <w:rPr>
          <w:lang w:val="en-US"/>
        </w:rPr>
        <w:t>în</w:t>
      </w:r>
      <w:proofErr w:type="spellEnd"/>
      <w:r w:rsidR="001911BA" w:rsidRPr="00425AF2">
        <w:rPr>
          <w:lang w:val="en-US"/>
        </w:rPr>
        <w:t xml:space="preserve"> </w:t>
      </w:r>
      <w:proofErr w:type="spellStart"/>
      <w:r w:rsidR="001911BA" w:rsidRPr="00425AF2">
        <w:rPr>
          <w:lang w:val="en-US"/>
        </w:rPr>
        <w:t>baza</w:t>
      </w:r>
      <w:proofErr w:type="spellEnd"/>
      <w:r w:rsidR="001911BA" w:rsidRPr="00425AF2">
        <w:rPr>
          <w:lang w:val="en-US"/>
        </w:rPr>
        <w:t xml:space="preserve"> </w:t>
      </w:r>
      <w:proofErr w:type="spellStart"/>
      <w:r w:rsidR="001911BA" w:rsidRPr="00425AF2">
        <w:rPr>
          <w:lang w:val="en-US"/>
        </w:rPr>
        <w:t>rezultatelor</w:t>
      </w:r>
      <w:proofErr w:type="spellEnd"/>
      <w:r w:rsidR="001911BA" w:rsidRPr="00425AF2">
        <w:rPr>
          <w:lang w:val="en-US"/>
        </w:rPr>
        <w:t xml:space="preserve"> positive ale </w:t>
      </w:r>
      <w:proofErr w:type="spellStart"/>
      <w:r w:rsidR="001911BA" w:rsidRPr="00425AF2">
        <w:rPr>
          <w:lang w:val="en-US"/>
        </w:rPr>
        <w:t>încercărilor</w:t>
      </w:r>
      <w:proofErr w:type="spellEnd"/>
      <w:r w:rsidR="001911BA" w:rsidRPr="00425AF2">
        <w:rPr>
          <w:lang w:val="en-US"/>
        </w:rPr>
        <w:t xml:space="preserve"> </w:t>
      </w:r>
      <w:proofErr w:type="spellStart"/>
      <w:r w:rsidR="001911BA" w:rsidRPr="00425AF2">
        <w:rPr>
          <w:lang w:val="en-US"/>
        </w:rPr>
        <w:t>metrologice</w:t>
      </w:r>
      <w:proofErr w:type="spellEnd"/>
      <w:r w:rsidR="001911BA" w:rsidRPr="00425AF2">
        <w:rPr>
          <w:lang w:val="en-US"/>
        </w:rPr>
        <w:t xml:space="preserve"> </w:t>
      </w:r>
      <w:proofErr w:type="spellStart"/>
      <w:r w:rsidR="001911BA" w:rsidRPr="00425AF2">
        <w:rPr>
          <w:lang w:val="en-US"/>
        </w:rPr>
        <w:t>efectuate</w:t>
      </w:r>
      <w:proofErr w:type="spellEnd"/>
      <w:r w:rsidR="001911BA" w:rsidRPr="00425AF2">
        <w:rPr>
          <w:lang w:val="en-US"/>
        </w:rPr>
        <w:t xml:space="preserve">. </w:t>
      </w:r>
      <w:r w:rsidR="001911BA" w:rsidRPr="00425AF2">
        <w:rPr>
          <w:rStyle w:val="apple-converted-space"/>
          <w:lang w:val="en-US"/>
        </w:rPr>
        <w:t> </w:t>
      </w:r>
    </w:p>
    <w:p w:rsidR="003C4744" w:rsidRPr="00425AF2" w:rsidRDefault="003C4744" w:rsidP="00EF3A1D">
      <w:pPr>
        <w:autoSpaceDE w:val="0"/>
        <w:autoSpaceDN w:val="0"/>
        <w:adjustRightInd w:val="0"/>
        <w:jc w:val="both"/>
        <w:rPr>
          <w:sz w:val="10"/>
          <w:szCs w:val="10"/>
          <w:lang w:val="ro-RO"/>
        </w:rPr>
      </w:pPr>
    </w:p>
    <w:p w:rsidR="003C4744" w:rsidRPr="00425AF2" w:rsidRDefault="001911BA" w:rsidP="00EF3A1D">
      <w:pPr>
        <w:autoSpaceDE w:val="0"/>
        <w:autoSpaceDN w:val="0"/>
        <w:adjustRightInd w:val="0"/>
        <w:jc w:val="both"/>
        <w:rPr>
          <w:lang w:val="en-US"/>
        </w:rPr>
      </w:pPr>
      <w:r w:rsidRPr="00425AF2">
        <w:rPr>
          <w:lang w:val="ro-RO"/>
        </w:rPr>
        <w:t xml:space="preserve">- </w:t>
      </w:r>
      <w:hyperlink r:id="rId9" w:history="1">
        <w:r w:rsidRPr="00425AF2">
          <w:rPr>
            <w:rStyle w:val="ae"/>
            <w:bCs/>
            <w:color w:val="auto"/>
            <w:u w:val="none"/>
            <w:bdr w:val="none" w:sz="0" w:space="0" w:color="auto" w:frame="1"/>
            <w:shd w:val="clear" w:color="auto" w:fill="FFFFFF"/>
            <w:lang w:val="en-US"/>
          </w:rPr>
          <w:t>RGML 07:2007 „</w:t>
        </w:r>
        <w:proofErr w:type="spellStart"/>
        <w:r w:rsidRPr="00425AF2">
          <w:rPr>
            <w:rStyle w:val="ae"/>
            <w:bCs/>
            <w:color w:val="auto"/>
            <w:u w:val="none"/>
            <w:bdr w:val="none" w:sz="0" w:space="0" w:color="auto" w:frame="1"/>
            <w:shd w:val="clear" w:color="auto" w:fill="FFFFFF"/>
            <w:lang w:val="en-US"/>
          </w:rPr>
          <w:t>Sistemul</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naţional</w:t>
        </w:r>
        <w:proofErr w:type="spellEnd"/>
        <w:r w:rsidRPr="00425AF2">
          <w:rPr>
            <w:rStyle w:val="ae"/>
            <w:bCs/>
            <w:color w:val="auto"/>
            <w:u w:val="none"/>
            <w:bdr w:val="none" w:sz="0" w:space="0" w:color="auto" w:frame="1"/>
            <w:shd w:val="clear" w:color="auto" w:fill="FFFFFF"/>
            <w:lang w:val="en-US"/>
          </w:rPr>
          <w:t xml:space="preserve"> de </w:t>
        </w:r>
        <w:proofErr w:type="spellStart"/>
        <w:r w:rsidRPr="00425AF2">
          <w:rPr>
            <w:rStyle w:val="ae"/>
            <w:bCs/>
            <w:color w:val="auto"/>
            <w:u w:val="none"/>
            <w:bdr w:val="none" w:sz="0" w:space="0" w:color="auto" w:frame="1"/>
            <w:shd w:val="clear" w:color="auto" w:fill="FFFFFF"/>
            <w:lang w:val="en-US"/>
          </w:rPr>
          <w:t>metrologie</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Modul</w:t>
        </w:r>
        <w:proofErr w:type="spellEnd"/>
        <w:r w:rsidRPr="00425AF2">
          <w:rPr>
            <w:rStyle w:val="ae"/>
            <w:bCs/>
            <w:color w:val="auto"/>
            <w:u w:val="none"/>
            <w:bdr w:val="none" w:sz="0" w:space="0" w:color="auto" w:frame="1"/>
            <w:shd w:val="clear" w:color="auto" w:fill="FFFFFF"/>
            <w:lang w:val="en-US"/>
          </w:rPr>
          <w:t xml:space="preserve"> de </w:t>
        </w:r>
        <w:proofErr w:type="spellStart"/>
        <w:r w:rsidRPr="00425AF2">
          <w:rPr>
            <w:rStyle w:val="ae"/>
            <w:bCs/>
            <w:color w:val="auto"/>
            <w:u w:val="none"/>
            <w:bdr w:val="none" w:sz="0" w:space="0" w:color="auto" w:frame="1"/>
            <w:shd w:val="clear" w:color="auto" w:fill="FFFFFF"/>
            <w:lang w:val="en-US"/>
          </w:rPr>
          <w:t>recunoaştere</w:t>
        </w:r>
        <w:proofErr w:type="spellEnd"/>
        <w:r w:rsidRPr="00425AF2">
          <w:rPr>
            <w:rStyle w:val="ae"/>
            <w:bCs/>
            <w:color w:val="auto"/>
            <w:u w:val="none"/>
            <w:bdr w:val="none" w:sz="0" w:space="0" w:color="auto" w:frame="1"/>
            <w:shd w:val="clear" w:color="auto" w:fill="FFFFFF"/>
            <w:lang w:val="en-US"/>
          </w:rPr>
          <w:t xml:space="preserve"> a </w:t>
        </w:r>
        <w:proofErr w:type="spellStart"/>
        <w:r w:rsidRPr="00425AF2">
          <w:rPr>
            <w:rStyle w:val="ae"/>
            <w:bCs/>
            <w:color w:val="auto"/>
            <w:u w:val="none"/>
            <w:bdr w:val="none" w:sz="0" w:space="0" w:color="auto" w:frame="1"/>
            <w:shd w:val="clear" w:color="auto" w:fill="FFFFFF"/>
            <w:lang w:val="en-US"/>
          </w:rPr>
          <w:t>rezultatelor</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încercărilor</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metrologice</w:t>
        </w:r>
        <w:proofErr w:type="spellEnd"/>
        <w:r w:rsidRPr="00425AF2">
          <w:rPr>
            <w:rStyle w:val="ae"/>
            <w:bCs/>
            <w:color w:val="auto"/>
            <w:u w:val="none"/>
            <w:bdr w:val="none" w:sz="0" w:space="0" w:color="auto" w:frame="1"/>
            <w:shd w:val="clear" w:color="auto" w:fill="FFFFFF"/>
            <w:lang w:val="en-US"/>
          </w:rPr>
          <w:t xml:space="preserve"> de </w:t>
        </w:r>
        <w:proofErr w:type="spellStart"/>
        <w:r w:rsidRPr="00425AF2">
          <w:rPr>
            <w:rStyle w:val="ae"/>
            <w:bCs/>
            <w:color w:val="auto"/>
            <w:u w:val="none"/>
            <w:bdr w:val="none" w:sz="0" w:space="0" w:color="auto" w:frame="1"/>
            <w:shd w:val="clear" w:color="auto" w:fill="FFFFFF"/>
            <w:lang w:val="en-US"/>
          </w:rPr>
          <w:t>aprobare</w:t>
        </w:r>
        <w:proofErr w:type="spellEnd"/>
        <w:r w:rsidRPr="00425AF2">
          <w:rPr>
            <w:rStyle w:val="ae"/>
            <w:bCs/>
            <w:color w:val="auto"/>
            <w:u w:val="none"/>
            <w:bdr w:val="none" w:sz="0" w:space="0" w:color="auto" w:frame="1"/>
            <w:shd w:val="clear" w:color="auto" w:fill="FFFFFF"/>
            <w:lang w:val="en-US"/>
          </w:rPr>
          <w:t xml:space="preserve"> de model </w:t>
        </w:r>
        <w:proofErr w:type="spellStart"/>
        <w:r w:rsidRPr="00425AF2">
          <w:rPr>
            <w:rStyle w:val="ae"/>
            <w:bCs/>
            <w:color w:val="auto"/>
            <w:u w:val="none"/>
            <w:bdr w:val="none" w:sz="0" w:space="0" w:color="auto" w:frame="1"/>
            <w:shd w:val="clear" w:color="auto" w:fill="FFFFFF"/>
            <w:lang w:val="en-US"/>
          </w:rPr>
          <w:t>şi</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etalonărilor</w:t>
        </w:r>
        <w:proofErr w:type="spellEnd"/>
        <w:r w:rsidRPr="00425AF2">
          <w:rPr>
            <w:rStyle w:val="ae"/>
            <w:bCs/>
            <w:color w:val="auto"/>
            <w:u w:val="none"/>
            <w:bdr w:val="none" w:sz="0" w:space="0" w:color="auto" w:frame="1"/>
            <w:shd w:val="clear" w:color="auto" w:fill="FFFFFF"/>
            <w:lang w:val="en-US"/>
          </w:rPr>
          <w:t>/</w:t>
        </w:r>
        <w:proofErr w:type="spellStart"/>
        <w:r w:rsidRPr="00425AF2">
          <w:rPr>
            <w:rStyle w:val="ae"/>
            <w:bCs/>
            <w:color w:val="auto"/>
            <w:u w:val="none"/>
            <w:bdr w:val="none" w:sz="0" w:space="0" w:color="auto" w:frame="1"/>
            <w:shd w:val="clear" w:color="auto" w:fill="FFFFFF"/>
            <w:lang w:val="en-US"/>
          </w:rPr>
          <w:t>verificărilor</w:t>
        </w:r>
        <w:proofErr w:type="spellEnd"/>
        <w:r w:rsidRPr="00425AF2">
          <w:rPr>
            <w:rStyle w:val="ae"/>
            <w:bCs/>
            <w:color w:val="auto"/>
            <w:u w:val="none"/>
            <w:bdr w:val="none" w:sz="0" w:space="0" w:color="auto" w:frame="1"/>
            <w:shd w:val="clear" w:color="auto" w:fill="FFFFFF"/>
            <w:lang w:val="en-US"/>
          </w:rPr>
          <w:t xml:space="preserve"> </w:t>
        </w:r>
        <w:proofErr w:type="spellStart"/>
        <w:r w:rsidRPr="00425AF2">
          <w:rPr>
            <w:rStyle w:val="ae"/>
            <w:bCs/>
            <w:color w:val="auto"/>
            <w:u w:val="none"/>
            <w:bdr w:val="none" w:sz="0" w:space="0" w:color="auto" w:frame="1"/>
            <w:shd w:val="clear" w:color="auto" w:fill="FFFFFF"/>
            <w:lang w:val="en-US"/>
          </w:rPr>
          <w:t>metrologice</w:t>
        </w:r>
        <w:proofErr w:type="spellEnd"/>
        <w:r w:rsidRPr="00425AF2">
          <w:rPr>
            <w:rStyle w:val="ae"/>
            <w:bCs/>
            <w:color w:val="auto"/>
            <w:u w:val="none"/>
            <w:bdr w:val="none" w:sz="0" w:space="0" w:color="auto" w:frame="1"/>
            <w:shd w:val="clear" w:color="auto" w:fill="FFFFFF"/>
            <w:lang w:val="en-US"/>
          </w:rPr>
          <w:t xml:space="preserve"> ale </w:t>
        </w:r>
        <w:proofErr w:type="spellStart"/>
        <w:r w:rsidRPr="00425AF2">
          <w:rPr>
            <w:rStyle w:val="ae"/>
            <w:bCs/>
            <w:color w:val="auto"/>
            <w:u w:val="none"/>
            <w:bdr w:val="none" w:sz="0" w:space="0" w:color="auto" w:frame="1"/>
            <w:shd w:val="clear" w:color="auto" w:fill="FFFFFF"/>
            <w:lang w:val="en-US"/>
          </w:rPr>
          <w:t>mijloacelor</w:t>
        </w:r>
        <w:proofErr w:type="spellEnd"/>
        <w:r w:rsidRPr="00425AF2">
          <w:rPr>
            <w:rStyle w:val="ae"/>
            <w:bCs/>
            <w:color w:val="auto"/>
            <w:u w:val="none"/>
            <w:bdr w:val="none" w:sz="0" w:space="0" w:color="auto" w:frame="1"/>
            <w:shd w:val="clear" w:color="auto" w:fill="FFFFFF"/>
            <w:lang w:val="en-US"/>
          </w:rPr>
          <w:t xml:space="preserve"> de </w:t>
        </w:r>
        <w:proofErr w:type="spellStart"/>
        <w:r w:rsidRPr="00425AF2">
          <w:rPr>
            <w:rStyle w:val="ae"/>
            <w:bCs/>
            <w:color w:val="auto"/>
            <w:u w:val="none"/>
            <w:bdr w:val="none" w:sz="0" w:space="0" w:color="auto" w:frame="1"/>
            <w:shd w:val="clear" w:color="auto" w:fill="FFFFFF"/>
            <w:lang w:val="en-US"/>
          </w:rPr>
          <w:t>verificare</w:t>
        </w:r>
        <w:proofErr w:type="spellEnd"/>
        <w:r w:rsidRPr="00425AF2">
          <w:rPr>
            <w:rStyle w:val="ae"/>
            <w:bCs/>
            <w:color w:val="auto"/>
            <w:u w:val="none"/>
            <w:bdr w:val="none" w:sz="0" w:space="0" w:color="auto" w:frame="1"/>
            <w:shd w:val="clear" w:color="auto" w:fill="FFFFFF"/>
            <w:lang w:val="en-US"/>
          </w:rPr>
          <w:t>”</w:t>
        </w:r>
      </w:hyperlink>
      <w:r w:rsidR="003C4744" w:rsidRPr="00425AF2">
        <w:rPr>
          <w:lang w:val="ro-RO"/>
        </w:rPr>
        <w:t>, care stabile</w:t>
      </w:r>
      <w:r w:rsidR="009C245A" w:rsidRPr="00425AF2">
        <w:rPr>
          <w:lang w:val="ro-RO"/>
        </w:rPr>
        <w:t>ş</w:t>
      </w:r>
      <w:r w:rsidR="003C4744" w:rsidRPr="00425AF2">
        <w:rPr>
          <w:lang w:val="ro-RO"/>
        </w:rPr>
        <w:t>te</w:t>
      </w:r>
      <w:r w:rsidR="003C4744" w:rsidRPr="00425AF2">
        <w:rPr>
          <w:lang w:val="en-US"/>
        </w:rPr>
        <w:t xml:space="preserve"> </w:t>
      </w:r>
      <w:proofErr w:type="spellStart"/>
      <w:r w:rsidR="003C4744" w:rsidRPr="00425AF2">
        <w:rPr>
          <w:lang w:val="en-US"/>
        </w:rPr>
        <w:t>modul</w:t>
      </w:r>
      <w:proofErr w:type="spellEnd"/>
      <w:r w:rsidR="003C4744" w:rsidRPr="00425AF2">
        <w:rPr>
          <w:lang w:val="en-US"/>
        </w:rPr>
        <w:t xml:space="preserve"> de </w:t>
      </w:r>
      <w:proofErr w:type="spellStart"/>
      <w:r w:rsidR="003C4744" w:rsidRPr="00425AF2">
        <w:rPr>
          <w:lang w:val="en-US"/>
        </w:rPr>
        <w:t>recunoaştere</w:t>
      </w:r>
      <w:proofErr w:type="spellEnd"/>
      <w:r w:rsidR="003C4744" w:rsidRPr="00425AF2">
        <w:rPr>
          <w:lang w:val="en-US"/>
        </w:rPr>
        <w:t xml:space="preserve"> a </w:t>
      </w:r>
      <w:proofErr w:type="spellStart"/>
      <w:r w:rsidR="003C4744" w:rsidRPr="00425AF2">
        <w:rPr>
          <w:lang w:val="en-US"/>
        </w:rPr>
        <w:t>rezultatelor</w:t>
      </w:r>
      <w:proofErr w:type="spellEnd"/>
      <w:r w:rsidR="003C4744" w:rsidRPr="00425AF2">
        <w:rPr>
          <w:lang w:val="en-US"/>
        </w:rPr>
        <w:t xml:space="preserve"> </w:t>
      </w:r>
      <w:proofErr w:type="spellStart"/>
      <w:r w:rsidR="003C4744" w:rsidRPr="00425AF2">
        <w:rPr>
          <w:lang w:val="en-US"/>
        </w:rPr>
        <w:t>încercărilor</w:t>
      </w:r>
      <w:proofErr w:type="spellEnd"/>
      <w:r w:rsidR="003C4744" w:rsidRPr="00425AF2">
        <w:rPr>
          <w:lang w:val="en-US"/>
        </w:rPr>
        <w:t xml:space="preserve"> </w:t>
      </w:r>
      <w:proofErr w:type="spellStart"/>
      <w:r w:rsidR="003C4744" w:rsidRPr="00425AF2">
        <w:rPr>
          <w:lang w:val="en-US"/>
        </w:rPr>
        <w:t>metrologice</w:t>
      </w:r>
      <w:proofErr w:type="spellEnd"/>
      <w:r w:rsidR="003C4744" w:rsidRPr="00425AF2">
        <w:rPr>
          <w:lang w:val="en-US"/>
        </w:rPr>
        <w:t xml:space="preserve"> de </w:t>
      </w:r>
      <w:proofErr w:type="spellStart"/>
      <w:r w:rsidR="003C4744" w:rsidRPr="00425AF2">
        <w:rPr>
          <w:lang w:val="en-US"/>
        </w:rPr>
        <w:t>aprobare</w:t>
      </w:r>
      <w:proofErr w:type="spellEnd"/>
      <w:r w:rsidR="003C4744" w:rsidRPr="00425AF2">
        <w:rPr>
          <w:lang w:val="en-US"/>
        </w:rPr>
        <w:t xml:space="preserve"> de model, </w:t>
      </w:r>
      <w:proofErr w:type="spellStart"/>
      <w:r w:rsidR="003C4744" w:rsidRPr="00425AF2">
        <w:rPr>
          <w:lang w:val="en-US"/>
        </w:rPr>
        <w:t>etalonărilor</w:t>
      </w:r>
      <w:proofErr w:type="spellEnd"/>
      <w:r w:rsidR="003C4744" w:rsidRPr="00425AF2">
        <w:rPr>
          <w:lang w:val="en-US"/>
        </w:rPr>
        <w:t>/</w:t>
      </w:r>
      <w:proofErr w:type="spellStart"/>
      <w:r w:rsidR="003C4744" w:rsidRPr="00425AF2">
        <w:rPr>
          <w:lang w:val="en-US"/>
        </w:rPr>
        <w:t>verificărilor</w:t>
      </w:r>
      <w:proofErr w:type="spellEnd"/>
      <w:r w:rsidR="003C4744" w:rsidRPr="00425AF2">
        <w:rPr>
          <w:lang w:val="en-US"/>
        </w:rPr>
        <w:t xml:space="preserve"> </w:t>
      </w:r>
      <w:proofErr w:type="spellStart"/>
      <w:r w:rsidR="003C4744" w:rsidRPr="00425AF2">
        <w:rPr>
          <w:lang w:val="en-US"/>
        </w:rPr>
        <w:t>metrologice</w:t>
      </w:r>
      <w:proofErr w:type="spellEnd"/>
      <w:r w:rsidR="003C4744" w:rsidRPr="00425AF2">
        <w:rPr>
          <w:lang w:val="en-US"/>
        </w:rPr>
        <w:t xml:space="preserve"> ale </w:t>
      </w:r>
    </w:p>
    <w:p w:rsidR="00573B83" w:rsidRPr="00425AF2" w:rsidRDefault="003C4744" w:rsidP="00EF3A1D">
      <w:pPr>
        <w:autoSpaceDE w:val="0"/>
        <w:autoSpaceDN w:val="0"/>
        <w:adjustRightInd w:val="0"/>
        <w:jc w:val="both"/>
        <w:rPr>
          <w:lang w:val="en-US"/>
        </w:rPr>
      </w:pP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w:t>
      </w:r>
      <w:proofErr w:type="spellStart"/>
      <w:r w:rsidRPr="00425AF2">
        <w:rPr>
          <w:lang w:val="en-US"/>
        </w:rPr>
        <w:t>precum</w:t>
      </w:r>
      <w:proofErr w:type="spellEnd"/>
      <w:r w:rsidRPr="00425AF2">
        <w:rPr>
          <w:lang w:val="en-US"/>
        </w:rPr>
        <w:t xml:space="preserve"> </w:t>
      </w:r>
      <w:proofErr w:type="spellStart"/>
      <w:r w:rsidRPr="00425AF2">
        <w:rPr>
          <w:lang w:val="en-US"/>
        </w:rPr>
        <w:t>şi</w:t>
      </w:r>
      <w:proofErr w:type="spellEnd"/>
      <w:r w:rsidRPr="00425AF2">
        <w:rPr>
          <w:lang w:val="en-US"/>
        </w:rPr>
        <w:t xml:space="preserve"> a </w:t>
      </w:r>
      <w:proofErr w:type="spellStart"/>
      <w:r w:rsidRPr="00425AF2">
        <w:rPr>
          <w:lang w:val="en-US"/>
        </w:rPr>
        <w:t>rezultatelor</w:t>
      </w:r>
      <w:proofErr w:type="spellEnd"/>
      <w:r w:rsidRPr="00425AF2">
        <w:rPr>
          <w:lang w:val="en-US"/>
        </w:rPr>
        <w:t xml:space="preserve"> </w:t>
      </w:r>
      <w:proofErr w:type="spellStart"/>
      <w:r w:rsidRPr="00425AF2">
        <w:rPr>
          <w:lang w:val="en-US"/>
        </w:rPr>
        <w:t>încercărilor</w:t>
      </w:r>
      <w:proofErr w:type="spellEnd"/>
      <w:r w:rsidRPr="00425AF2">
        <w:rPr>
          <w:lang w:val="en-US"/>
        </w:rPr>
        <w:t xml:space="preserve"> de </w:t>
      </w:r>
      <w:proofErr w:type="spellStart"/>
      <w:r w:rsidRPr="00425AF2">
        <w:rPr>
          <w:lang w:val="en-US"/>
        </w:rPr>
        <w:t>conformitate</w:t>
      </w:r>
      <w:proofErr w:type="spellEnd"/>
      <w:r w:rsidRPr="00425AF2">
        <w:rPr>
          <w:lang w:val="en-US"/>
        </w:rPr>
        <w:t xml:space="preserve"> cu </w:t>
      </w:r>
      <w:proofErr w:type="spellStart"/>
      <w:r w:rsidRPr="00425AF2">
        <w:rPr>
          <w:lang w:val="en-US"/>
        </w:rPr>
        <w:t>modelul</w:t>
      </w:r>
      <w:proofErr w:type="spellEnd"/>
      <w:r w:rsidRPr="00425AF2">
        <w:rPr>
          <w:lang w:val="en-US"/>
        </w:rPr>
        <w:t xml:space="preserve"> </w:t>
      </w:r>
      <w:proofErr w:type="spellStart"/>
      <w:r w:rsidRPr="00425AF2">
        <w:rPr>
          <w:lang w:val="en-US"/>
        </w:rPr>
        <w:t>aprobat</w:t>
      </w:r>
      <w:proofErr w:type="spellEnd"/>
      <w:r w:rsidRPr="00425AF2">
        <w:rPr>
          <w:lang w:val="en-US"/>
        </w:rPr>
        <w:t xml:space="preserve"> </w:t>
      </w:r>
      <w:proofErr w:type="spellStart"/>
      <w:r w:rsidRPr="00425AF2">
        <w:rPr>
          <w:lang w:val="en-US"/>
        </w:rPr>
        <w:t>şi</w:t>
      </w:r>
      <w:proofErr w:type="spellEnd"/>
      <w:r w:rsidRPr="00425AF2">
        <w:rPr>
          <w:lang w:val="en-US"/>
        </w:rPr>
        <w:t xml:space="preserve"> </w:t>
      </w:r>
      <w:proofErr w:type="spellStart"/>
      <w:r w:rsidRPr="00425AF2">
        <w:rPr>
          <w:lang w:val="en-US"/>
        </w:rPr>
        <w:t>rezultatelor</w:t>
      </w:r>
      <w:proofErr w:type="spellEnd"/>
      <w:r w:rsidRPr="00425AF2">
        <w:rPr>
          <w:lang w:val="en-US"/>
        </w:rPr>
        <w:t xml:space="preserve"> </w:t>
      </w:r>
      <w:proofErr w:type="spellStart"/>
      <w:r w:rsidRPr="00425AF2">
        <w:rPr>
          <w:lang w:val="en-US"/>
        </w:rPr>
        <w:t>încercărilor</w:t>
      </w:r>
      <w:proofErr w:type="spellEnd"/>
      <w:r w:rsidRPr="00425AF2">
        <w:rPr>
          <w:lang w:val="en-US"/>
        </w:rPr>
        <w:t xml:space="preserve"> </w:t>
      </w: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w:t>
      </w:r>
      <w:proofErr w:type="spellStart"/>
      <w:r w:rsidRPr="00425AF2">
        <w:rPr>
          <w:lang w:val="en-US"/>
        </w:rPr>
        <w:t>prezente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exemplare</w:t>
      </w:r>
      <w:proofErr w:type="spellEnd"/>
      <w:r w:rsidRPr="00425AF2">
        <w:rPr>
          <w:lang w:val="en-US"/>
        </w:rPr>
        <w:t xml:space="preserve"> </w:t>
      </w:r>
      <w:proofErr w:type="spellStart"/>
      <w:r w:rsidRPr="00425AF2">
        <w:rPr>
          <w:lang w:val="en-US"/>
        </w:rPr>
        <w:t>unice</w:t>
      </w:r>
      <w:proofErr w:type="spellEnd"/>
      <w:r w:rsidRPr="00425AF2">
        <w:rPr>
          <w:lang w:val="en-US"/>
        </w:rPr>
        <w:t xml:space="preserve"> </w:t>
      </w:r>
      <w:proofErr w:type="spellStart"/>
      <w:r w:rsidRPr="00425AF2">
        <w:rPr>
          <w:lang w:val="en-US"/>
        </w:rPr>
        <w:t>sau</w:t>
      </w:r>
      <w:proofErr w:type="spellEnd"/>
      <w:r w:rsidRPr="00425AF2">
        <w:rPr>
          <w:lang w:val="en-US"/>
        </w:rPr>
        <w:t xml:space="preserve"> </w:t>
      </w:r>
      <w:proofErr w:type="spellStart"/>
      <w:r w:rsidRPr="00425AF2">
        <w:rPr>
          <w:lang w:val="en-US"/>
        </w:rPr>
        <w:t>loturi</w:t>
      </w:r>
      <w:proofErr w:type="spellEnd"/>
      <w:r w:rsidRPr="00425AF2">
        <w:rPr>
          <w:lang w:val="en-US"/>
        </w:rPr>
        <w:t xml:space="preserve"> </w:t>
      </w:r>
      <w:proofErr w:type="spellStart"/>
      <w:r w:rsidRPr="00425AF2">
        <w:rPr>
          <w:lang w:val="en-US"/>
        </w:rPr>
        <w:t>mici</w:t>
      </w:r>
      <w:proofErr w:type="spellEnd"/>
      <w:r w:rsidRPr="00425AF2">
        <w:rPr>
          <w:lang w:val="en-US"/>
        </w:rPr>
        <w:t xml:space="preserve">, </w:t>
      </w:r>
      <w:proofErr w:type="spellStart"/>
      <w:r w:rsidRPr="00425AF2">
        <w:rPr>
          <w:lang w:val="en-US"/>
        </w:rPr>
        <w:lastRenderedPageBreak/>
        <w:t>executate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ţări</w:t>
      </w:r>
      <w:proofErr w:type="spellEnd"/>
      <w:r w:rsidRPr="00425AF2">
        <w:rPr>
          <w:lang w:val="en-US"/>
        </w:rPr>
        <w:t xml:space="preserve"> cu care </w:t>
      </w:r>
      <w:proofErr w:type="spellStart"/>
      <w:r w:rsidRPr="00425AF2">
        <w:rPr>
          <w:lang w:val="en-US"/>
        </w:rPr>
        <w:t>există</w:t>
      </w:r>
      <w:proofErr w:type="spellEnd"/>
      <w:r w:rsidRPr="00425AF2">
        <w:rPr>
          <w:lang w:val="en-US"/>
        </w:rPr>
        <w:t xml:space="preserve"> </w:t>
      </w:r>
      <w:proofErr w:type="spellStart"/>
      <w:r w:rsidRPr="00425AF2">
        <w:rPr>
          <w:lang w:val="en-US"/>
        </w:rPr>
        <w:t>acorduri</w:t>
      </w:r>
      <w:proofErr w:type="spellEnd"/>
      <w:r w:rsidRPr="00425AF2">
        <w:rPr>
          <w:lang w:val="en-US"/>
        </w:rPr>
        <w:t xml:space="preserve"> de </w:t>
      </w:r>
      <w:proofErr w:type="spellStart"/>
      <w:r w:rsidRPr="00425AF2">
        <w:rPr>
          <w:lang w:val="en-US"/>
        </w:rPr>
        <w:t>recunoaştere</w:t>
      </w:r>
      <w:proofErr w:type="spellEnd"/>
      <w:r w:rsidRPr="00425AF2">
        <w:rPr>
          <w:lang w:val="en-US"/>
        </w:rPr>
        <w:t xml:space="preserve"> </w:t>
      </w:r>
      <w:proofErr w:type="spellStart"/>
      <w:r w:rsidRPr="00425AF2">
        <w:rPr>
          <w:lang w:val="en-US"/>
        </w:rPr>
        <w:t>reciprocă</w:t>
      </w:r>
      <w:proofErr w:type="spellEnd"/>
      <w:r w:rsidRPr="00425AF2">
        <w:rPr>
          <w:lang w:val="en-US"/>
        </w:rPr>
        <w:t xml:space="preserve">, </w:t>
      </w:r>
      <w:proofErr w:type="spellStart"/>
      <w:r w:rsidRPr="00425AF2">
        <w:rPr>
          <w:lang w:val="en-US"/>
        </w:rPr>
        <w:t>destinate</w:t>
      </w:r>
      <w:proofErr w:type="spellEnd"/>
      <w:r w:rsidRPr="00425AF2">
        <w:rPr>
          <w:lang w:val="en-US"/>
        </w:rPr>
        <w:t xml:space="preserve"> </w:t>
      </w:r>
      <w:proofErr w:type="spellStart"/>
      <w:r w:rsidRPr="00425AF2">
        <w:rPr>
          <w:lang w:val="en-US"/>
        </w:rPr>
        <w:t>utilizării</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domeniile</w:t>
      </w:r>
      <w:proofErr w:type="spellEnd"/>
      <w:r w:rsidRPr="00425AF2">
        <w:rPr>
          <w:lang w:val="en-US"/>
        </w:rPr>
        <w:t xml:space="preserve"> de </w:t>
      </w:r>
      <w:proofErr w:type="spellStart"/>
      <w:r w:rsidRPr="00425AF2">
        <w:rPr>
          <w:lang w:val="en-US"/>
        </w:rPr>
        <w:t>exercitare</w:t>
      </w:r>
      <w:proofErr w:type="spellEnd"/>
      <w:r w:rsidRPr="00425AF2">
        <w:rPr>
          <w:lang w:val="en-US"/>
        </w:rPr>
        <w:t xml:space="preserve"> a </w:t>
      </w:r>
      <w:proofErr w:type="spellStart"/>
      <w:r w:rsidRPr="00425AF2">
        <w:rPr>
          <w:lang w:val="en-US"/>
        </w:rPr>
        <w:t>controlului</w:t>
      </w:r>
      <w:proofErr w:type="spellEnd"/>
      <w:r w:rsidRPr="00425AF2">
        <w:rPr>
          <w:lang w:val="en-US"/>
        </w:rPr>
        <w:t xml:space="preserve"> </w:t>
      </w:r>
      <w:proofErr w:type="spellStart"/>
      <w:r w:rsidRPr="00425AF2">
        <w:rPr>
          <w:lang w:val="en-US"/>
        </w:rPr>
        <w:t>metrologic</w:t>
      </w:r>
      <w:proofErr w:type="spellEnd"/>
      <w:r w:rsidRPr="00425AF2">
        <w:rPr>
          <w:lang w:val="en-US"/>
        </w:rPr>
        <w:t xml:space="preserve"> legal, </w:t>
      </w:r>
      <w:proofErr w:type="spellStart"/>
      <w:r w:rsidRPr="00425AF2">
        <w:rPr>
          <w:lang w:val="en-US"/>
        </w:rPr>
        <w:t>inainte</w:t>
      </w:r>
      <w:proofErr w:type="spellEnd"/>
      <w:r w:rsidRPr="00425AF2">
        <w:rPr>
          <w:lang w:val="en-US"/>
        </w:rPr>
        <w:t xml:space="preserve"> de </w:t>
      </w:r>
      <w:proofErr w:type="spellStart"/>
      <w:r w:rsidRPr="00425AF2">
        <w:rPr>
          <w:lang w:val="en-US"/>
        </w:rPr>
        <w:t>plasarea</w:t>
      </w:r>
      <w:proofErr w:type="spellEnd"/>
      <w:r w:rsidRPr="00425AF2">
        <w:rPr>
          <w:lang w:val="en-US"/>
        </w:rPr>
        <w:t xml:space="preserve"> </w:t>
      </w:r>
      <w:proofErr w:type="spellStart"/>
      <w:r w:rsidRPr="00425AF2">
        <w:rPr>
          <w:lang w:val="en-US"/>
        </w:rPr>
        <w:t>pe</w:t>
      </w:r>
      <w:proofErr w:type="spellEnd"/>
      <w:r w:rsidRPr="00425AF2">
        <w:rPr>
          <w:lang w:val="en-US"/>
        </w:rPr>
        <w:t xml:space="preserve"> </w:t>
      </w:r>
      <w:proofErr w:type="spellStart"/>
      <w:r w:rsidRPr="00425AF2">
        <w:rPr>
          <w:lang w:val="en-US"/>
        </w:rPr>
        <w:t>piaţă</w:t>
      </w:r>
      <w:proofErr w:type="spellEnd"/>
      <w:r w:rsidRPr="00425AF2">
        <w:rPr>
          <w:lang w:val="en-US"/>
        </w:rPr>
        <w:t xml:space="preserve"> a </w:t>
      </w: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respective </w:t>
      </w:r>
      <w:proofErr w:type="spellStart"/>
      <w:r w:rsidRPr="00425AF2">
        <w:rPr>
          <w:lang w:val="en-US"/>
        </w:rPr>
        <w:t>pe</w:t>
      </w:r>
      <w:proofErr w:type="spellEnd"/>
      <w:r w:rsidRPr="00425AF2">
        <w:rPr>
          <w:lang w:val="en-US"/>
        </w:rPr>
        <w:t xml:space="preserve"> </w:t>
      </w:r>
      <w:proofErr w:type="spellStart"/>
      <w:r w:rsidRPr="00425AF2">
        <w:rPr>
          <w:lang w:val="en-US"/>
        </w:rPr>
        <w:t>teritoriul</w:t>
      </w:r>
      <w:proofErr w:type="spellEnd"/>
      <w:r w:rsidRPr="00425AF2">
        <w:rPr>
          <w:lang w:val="en-US"/>
        </w:rPr>
        <w:t xml:space="preserve"> </w:t>
      </w:r>
      <w:proofErr w:type="spellStart"/>
      <w:r w:rsidRPr="00425AF2">
        <w:rPr>
          <w:lang w:val="en-US"/>
        </w:rPr>
        <w:t>Republicii</w:t>
      </w:r>
      <w:proofErr w:type="spellEnd"/>
      <w:r w:rsidRPr="00425AF2">
        <w:rPr>
          <w:lang w:val="en-US"/>
        </w:rPr>
        <w:t xml:space="preserve"> Moldova.</w:t>
      </w:r>
    </w:p>
    <w:p w:rsidR="00C352A3" w:rsidRPr="00425AF2" w:rsidRDefault="00F20160" w:rsidP="00EF3A1D">
      <w:pPr>
        <w:pStyle w:val="a4"/>
        <w:ind w:firstLine="0"/>
        <w:rPr>
          <w:lang w:val="pt-BR"/>
        </w:rPr>
      </w:pPr>
      <w:r w:rsidRPr="00425AF2">
        <w:rPr>
          <w:lang w:val="pt-BR"/>
        </w:rPr>
        <w:t>- RGML 26:2012 ” Sistemul naţional de metrologie. Marcaje de verificare metrologică”</w:t>
      </w:r>
      <w:r w:rsidR="00033FE6" w:rsidRPr="00425AF2">
        <w:rPr>
          <w:lang w:val="pt-BR"/>
        </w:rPr>
        <w:t>;</w:t>
      </w:r>
    </w:p>
    <w:p w:rsidR="00F20160" w:rsidRPr="00425AF2" w:rsidRDefault="00F20160" w:rsidP="00EF3A1D">
      <w:pPr>
        <w:pStyle w:val="a4"/>
        <w:ind w:firstLine="0"/>
        <w:rPr>
          <w:sz w:val="10"/>
          <w:szCs w:val="10"/>
          <w:lang w:val="pt-BR"/>
        </w:rPr>
      </w:pPr>
    </w:p>
    <w:p w:rsidR="00F20160" w:rsidRPr="00425AF2" w:rsidRDefault="00F20160" w:rsidP="00EF3A1D">
      <w:pPr>
        <w:pStyle w:val="a4"/>
        <w:ind w:firstLine="0"/>
        <w:rPr>
          <w:lang w:val="pt-BR"/>
        </w:rPr>
      </w:pPr>
      <w:r w:rsidRPr="00425AF2">
        <w:rPr>
          <w:lang w:val="pt-BR"/>
        </w:rPr>
        <w:t xml:space="preserve">- RGML 12:2013 ”Sistemul naţional de metrologie . Verificarea metrologică a </w:t>
      </w:r>
    </w:p>
    <w:p w:rsidR="00F20160" w:rsidRPr="00425AF2" w:rsidRDefault="00F20160" w:rsidP="00EF3A1D">
      <w:pPr>
        <w:pStyle w:val="a4"/>
        <w:ind w:firstLine="0"/>
        <w:rPr>
          <w:sz w:val="10"/>
          <w:szCs w:val="10"/>
          <w:lang w:val="pt-BR"/>
        </w:rPr>
      </w:pPr>
      <w:r w:rsidRPr="00425AF2">
        <w:rPr>
          <w:lang w:val="pt-BR"/>
        </w:rPr>
        <w:t>mijloacelor de măsurare legale</w:t>
      </w:r>
      <w:r w:rsidR="00033FE6" w:rsidRPr="00425AF2">
        <w:rPr>
          <w:lang w:val="pt-BR"/>
        </w:rPr>
        <w:t>.</w:t>
      </w:r>
      <w:r w:rsidRPr="00425AF2">
        <w:rPr>
          <w:lang w:val="pt-BR"/>
        </w:rPr>
        <w:t xml:space="preserve"> Organizarea şi modul de efectuare”.</w:t>
      </w:r>
      <w:r w:rsidRPr="00425AF2">
        <w:rPr>
          <w:lang w:val="pt-BR"/>
        </w:rPr>
        <w:cr/>
      </w:r>
    </w:p>
    <w:p w:rsidR="00F20160" w:rsidRPr="00425AF2" w:rsidRDefault="00F20160" w:rsidP="00EF3A1D">
      <w:pPr>
        <w:pStyle w:val="a4"/>
        <w:ind w:firstLine="0"/>
        <w:rPr>
          <w:lang w:val="pt-BR"/>
        </w:rPr>
      </w:pPr>
      <w:r w:rsidRPr="00425AF2">
        <w:rPr>
          <w:lang w:val="pt-BR"/>
        </w:rPr>
        <w:t xml:space="preserve">Cu referire la  </w:t>
      </w:r>
      <w:r w:rsidR="00C33E20" w:rsidRPr="00425AF2">
        <w:rPr>
          <w:lang w:val="pt-BR"/>
        </w:rPr>
        <w:t>reglementările de categoria NML</w:t>
      </w:r>
      <w:r w:rsidRPr="00425AF2">
        <w:rPr>
          <w:lang w:val="pt-BR"/>
        </w:rPr>
        <w:t xml:space="preserve">, precum </w:t>
      </w:r>
      <w:r w:rsidRPr="00425AF2">
        <w:rPr>
          <w:rFonts w:ascii="Cambria Math" w:hAnsi="Cambria Math" w:cs="Cambria Math"/>
          <w:lang w:val="pt-BR"/>
        </w:rPr>
        <w:t>ș</w:t>
      </w:r>
      <w:r w:rsidRPr="00425AF2">
        <w:rPr>
          <w:lang w:val="pt-BR"/>
        </w:rPr>
        <w:t xml:space="preserve">i GOST, MI, RD, etc.,  </w:t>
      </w:r>
      <w:r w:rsidR="00C33E20" w:rsidRPr="00425AF2">
        <w:rPr>
          <w:lang w:val="pt-BR"/>
        </w:rPr>
        <w:t>activitatea   în domeniul metrologiei legale s-a stagnat la nivelul anilor 70 prin utilizarea documentelor men</w:t>
      </w:r>
      <w:r w:rsidR="00C33E20" w:rsidRPr="00425AF2">
        <w:rPr>
          <w:rFonts w:ascii="Cambria Math" w:hAnsi="Cambria Math" w:cs="Cambria Math"/>
          <w:lang w:val="pt-BR"/>
        </w:rPr>
        <w:t>ț</w:t>
      </w:r>
      <w:r w:rsidR="00C33E20" w:rsidRPr="00425AF2">
        <w:rPr>
          <w:lang w:val="pt-BR"/>
        </w:rPr>
        <w:t>ionate, după cum urmează</w:t>
      </w:r>
      <w:r w:rsidR="00033FE6" w:rsidRPr="00425AF2">
        <w:rPr>
          <w:lang w:val="pt-BR"/>
        </w:rPr>
        <w:t xml:space="preserve"> cu aproximare</w:t>
      </w:r>
      <w:r w:rsidR="00C33E20" w:rsidRPr="00425AF2">
        <w:rPr>
          <w:lang w:val="pt-BR"/>
        </w:rPr>
        <w:t>:</w:t>
      </w:r>
    </w:p>
    <w:p w:rsidR="00C33E20" w:rsidRPr="00425AF2" w:rsidRDefault="00C33E20" w:rsidP="00EF3A1D">
      <w:pPr>
        <w:pStyle w:val="a4"/>
        <w:ind w:firstLine="0"/>
        <w:rPr>
          <w:lang w:val="en-US"/>
        </w:rPr>
      </w:pPr>
      <w:r w:rsidRPr="00425AF2">
        <w:rPr>
          <w:lang w:val="pt-BR"/>
        </w:rPr>
        <w:t>GOST</w:t>
      </w:r>
      <w:r w:rsidR="002109B9" w:rsidRPr="00425AF2">
        <w:rPr>
          <w:lang w:val="en-US"/>
        </w:rPr>
        <w:t xml:space="preserve"> -  </w:t>
      </w:r>
      <w:r w:rsidR="00033FE6" w:rsidRPr="00425AF2">
        <w:rPr>
          <w:lang w:val="en-US"/>
        </w:rPr>
        <w:t xml:space="preserve">5500  </w:t>
      </w:r>
      <w:proofErr w:type="spellStart"/>
      <w:r w:rsidR="002109B9" w:rsidRPr="00425AF2">
        <w:rPr>
          <w:lang w:val="en-US"/>
        </w:rPr>
        <w:t>standarde</w:t>
      </w:r>
      <w:proofErr w:type="spellEnd"/>
      <w:r w:rsidR="002109B9" w:rsidRPr="00425AF2">
        <w:rPr>
          <w:lang w:val="en-US"/>
        </w:rPr>
        <w:t xml:space="preserve">, </w:t>
      </w:r>
      <w:proofErr w:type="spellStart"/>
      <w:r w:rsidR="00033FE6" w:rsidRPr="00425AF2">
        <w:rPr>
          <w:lang w:val="en-US"/>
        </w:rPr>
        <w:t>adoptate</w:t>
      </w:r>
      <w:proofErr w:type="spellEnd"/>
      <w:r w:rsidR="002109B9" w:rsidRPr="00425AF2">
        <w:rPr>
          <w:lang w:val="en-US"/>
        </w:rPr>
        <w:t xml:space="preserve"> </w:t>
      </w:r>
      <w:proofErr w:type="spellStart"/>
      <w:r w:rsidR="002109B9" w:rsidRPr="00425AF2">
        <w:rPr>
          <w:lang w:val="en-US"/>
        </w:rPr>
        <w:t>în</w:t>
      </w:r>
      <w:proofErr w:type="spellEnd"/>
      <w:r w:rsidR="002109B9" w:rsidRPr="00425AF2">
        <w:rPr>
          <w:lang w:val="en-US"/>
        </w:rPr>
        <w:t xml:space="preserve"> </w:t>
      </w:r>
      <w:proofErr w:type="spellStart"/>
      <w:r w:rsidR="002109B9" w:rsidRPr="00425AF2">
        <w:rPr>
          <w:lang w:val="en-US"/>
        </w:rPr>
        <w:t>perioda</w:t>
      </w:r>
      <w:proofErr w:type="spellEnd"/>
      <w:r w:rsidR="002109B9" w:rsidRPr="00425AF2">
        <w:rPr>
          <w:lang w:val="en-US"/>
        </w:rPr>
        <w:t xml:space="preserve"> 1949- 1995;</w:t>
      </w:r>
    </w:p>
    <w:p w:rsidR="002109B9" w:rsidRPr="00425AF2" w:rsidRDefault="002109B9" w:rsidP="00EF3A1D">
      <w:pPr>
        <w:pStyle w:val="a4"/>
        <w:ind w:firstLine="0"/>
        <w:rPr>
          <w:lang w:val="en-US"/>
        </w:rPr>
      </w:pPr>
      <w:r w:rsidRPr="00425AF2">
        <w:rPr>
          <w:lang w:val="en-US"/>
        </w:rPr>
        <w:t xml:space="preserve">MI - </w:t>
      </w:r>
      <w:r w:rsidR="00033FE6" w:rsidRPr="00425AF2">
        <w:rPr>
          <w:lang w:val="en-US"/>
        </w:rPr>
        <w:t>230</w:t>
      </w:r>
      <w:r w:rsidRPr="00425AF2">
        <w:rPr>
          <w:lang w:val="en-US"/>
        </w:rPr>
        <w:t xml:space="preserve"> </w:t>
      </w:r>
      <w:proofErr w:type="spellStart"/>
      <w:r w:rsidR="00033FE6" w:rsidRPr="00425AF2">
        <w:rPr>
          <w:lang w:val="en-US"/>
        </w:rPr>
        <w:t>adoptate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perioada</w:t>
      </w:r>
      <w:proofErr w:type="spellEnd"/>
      <w:r w:rsidRPr="00425AF2">
        <w:rPr>
          <w:lang w:val="en-US"/>
        </w:rPr>
        <w:t xml:space="preserve"> 1949 – 1980;</w:t>
      </w:r>
    </w:p>
    <w:p w:rsidR="002109B9" w:rsidRPr="00425AF2" w:rsidRDefault="002109B9" w:rsidP="00EF3A1D">
      <w:pPr>
        <w:pStyle w:val="a4"/>
        <w:ind w:firstLine="0"/>
        <w:rPr>
          <w:lang w:val="en-US"/>
        </w:rPr>
      </w:pPr>
      <w:r w:rsidRPr="00425AF2">
        <w:rPr>
          <w:lang w:val="en-US"/>
        </w:rPr>
        <w:t xml:space="preserve">RD - </w:t>
      </w:r>
      <w:r w:rsidR="00033FE6" w:rsidRPr="00425AF2">
        <w:rPr>
          <w:lang w:val="en-US"/>
        </w:rPr>
        <w:t>190</w:t>
      </w:r>
      <w:r w:rsidRPr="00425AF2">
        <w:rPr>
          <w:lang w:val="en-US"/>
        </w:rPr>
        <w:t xml:space="preserve"> </w:t>
      </w:r>
      <w:proofErr w:type="spellStart"/>
      <w:r w:rsidR="00033FE6" w:rsidRPr="00425AF2">
        <w:rPr>
          <w:lang w:val="en-US"/>
        </w:rPr>
        <w:t>adoptate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perioada</w:t>
      </w:r>
      <w:proofErr w:type="spellEnd"/>
      <w:r w:rsidRPr="00425AF2">
        <w:rPr>
          <w:lang w:val="en-US"/>
        </w:rPr>
        <w:t xml:space="preserve"> </w:t>
      </w:r>
      <w:r w:rsidR="00033FE6" w:rsidRPr="00425AF2">
        <w:rPr>
          <w:lang w:val="en-US"/>
        </w:rPr>
        <w:t>1960 -1999;</w:t>
      </w:r>
    </w:p>
    <w:p w:rsidR="00F20160" w:rsidRPr="00425AF2" w:rsidRDefault="00F20160" w:rsidP="00EF3A1D">
      <w:pPr>
        <w:jc w:val="both"/>
        <w:rPr>
          <w:bCs/>
          <w:sz w:val="10"/>
          <w:szCs w:val="10"/>
          <w:lang w:val="ro-RO"/>
        </w:rPr>
      </w:pPr>
    </w:p>
    <w:p w:rsidR="002109B9" w:rsidRPr="00425AF2" w:rsidRDefault="002109B9" w:rsidP="00EF3A1D">
      <w:pPr>
        <w:jc w:val="both"/>
        <w:rPr>
          <w:bCs/>
          <w:lang w:val="ro-RO"/>
        </w:rPr>
      </w:pPr>
      <w:proofErr w:type="spellStart"/>
      <w:r w:rsidRPr="00425AF2">
        <w:rPr>
          <w:bCs/>
          <w:lang w:val="ro-RO"/>
        </w:rPr>
        <w:t>Concluzionînd</w:t>
      </w:r>
      <w:proofErr w:type="spellEnd"/>
      <w:r w:rsidRPr="00425AF2">
        <w:rPr>
          <w:bCs/>
          <w:lang w:val="ro-RO"/>
        </w:rPr>
        <w:t xml:space="preserve"> cele men</w:t>
      </w:r>
      <w:r w:rsidRPr="00425AF2">
        <w:rPr>
          <w:rFonts w:ascii="Cambria Math" w:hAnsi="Cambria Math" w:cs="Cambria Math"/>
          <w:bCs/>
          <w:lang w:val="ro-RO"/>
        </w:rPr>
        <w:t>ț</w:t>
      </w:r>
      <w:r w:rsidRPr="00425AF2">
        <w:rPr>
          <w:bCs/>
          <w:lang w:val="ro-RO"/>
        </w:rPr>
        <w:t>ionate  este imperios pentru Republica Moldova armonizarea legisla</w:t>
      </w:r>
      <w:r w:rsidRPr="00425AF2">
        <w:rPr>
          <w:rFonts w:ascii="Cambria Math" w:hAnsi="Cambria Math" w:cs="Cambria Math"/>
          <w:bCs/>
          <w:lang w:val="ro-RO"/>
        </w:rPr>
        <w:t>ț</w:t>
      </w:r>
      <w:r w:rsidRPr="00425AF2">
        <w:rPr>
          <w:bCs/>
          <w:lang w:val="ro-RO"/>
        </w:rPr>
        <w:t>iei în domeniul metrologiei cu legisla</w:t>
      </w:r>
      <w:r w:rsidRPr="00425AF2">
        <w:rPr>
          <w:rFonts w:ascii="Cambria Math" w:hAnsi="Cambria Math" w:cs="Cambria Math"/>
          <w:bCs/>
          <w:lang w:val="ro-RO"/>
        </w:rPr>
        <w:t>ț</w:t>
      </w:r>
      <w:r w:rsidRPr="00425AF2">
        <w:rPr>
          <w:bCs/>
          <w:lang w:val="ro-RO"/>
        </w:rPr>
        <w:t xml:space="preserve">ia europeană armonizată </w:t>
      </w:r>
      <w:r w:rsidRPr="00425AF2">
        <w:rPr>
          <w:rFonts w:ascii="Cambria Math" w:hAnsi="Cambria Math" w:cs="Cambria Math"/>
          <w:bCs/>
          <w:lang w:val="ro-RO"/>
        </w:rPr>
        <w:t>ș</w:t>
      </w:r>
      <w:r w:rsidRPr="00425AF2">
        <w:rPr>
          <w:bCs/>
          <w:lang w:val="ro-RO"/>
        </w:rPr>
        <w:t xml:space="preserve">i ca urmare punerea în aplicare </w:t>
      </w:r>
      <w:r w:rsidRPr="00425AF2">
        <w:rPr>
          <w:rFonts w:ascii="Cambria Math" w:hAnsi="Cambria Math" w:cs="Cambria Math"/>
          <w:bCs/>
          <w:lang w:val="ro-RO"/>
        </w:rPr>
        <w:t>ș</w:t>
      </w:r>
      <w:r w:rsidRPr="00425AF2">
        <w:rPr>
          <w:bCs/>
          <w:lang w:val="ro-RO"/>
        </w:rPr>
        <w:t>i implementarea standardelor europene armonizate.</w:t>
      </w:r>
    </w:p>
    <w:p w:rsidR="002109B9" w:rsidRPr="00425AF2" w:rsidRDefault="002109B9" w:rsidP="00EF3A1D">
      <w:pPr>
        <w:jc w:val="both"/>
        <w:rPr>
          <w:b/>
          <w:bCs/>
          <w:lang w:val="ro-RO"/>
        </w:rPr>
      </w:pPr>
    </w:p>
    <w:p w:rsidR="009558EF" w:rsidRPr="00425AF2" w:rsidRDefault="009558EF" w:rsidP="00EF3A1D">
      <w:pPr>
        <w:spacing w:after="120"/>
        <w:jc w:val="both"/>
        <w:rPr>
          <w:b/>
          <w:lang w:val="ro-RO"/>
        </w:rPr>
      </w:pPr>
      <w:r w:rsidRPr="00425AF2">
        <w:rPr>
          <w:b/>
          <w:lang w:val="ro-RO"/>
        </w:rPr>
        <w:t>E</w:t>
      </w:r>
      <w:r w:rsidR="008A22C1" w:rsidRPr="00425AF2">
        <w:rPr>
          <w:b/>
          <w:lang w:val="ro-RO"/>
        </w:rPr>
        <w:t>LEMENTUL ANALITIC AL PROBLEMEI</w:t>
      </w:r>
      <w:r w:rsidR="00E0280D" w:rsidRPr="00425AF2">
        <w:rPr>
          <w:b/>
          <w:lang w:val="ro-RO"/>
        </w:rPr>
        <w:t>, MOTIVUL APARI</w:t>
      </w:r>
      <w:r w:rsidR="009C245A" w:rsidRPr="00425AF2">
        <w:rPr>
          <w:b/>
          <w:lang w:val="ro-RO"/>
        </w:rPr>
        <w:t>Ţ</w:t>
      </w:r>
      <w:r w:rsidR="00E0280D" w:rsidRPr="00425AF2">
        <w:rPr>
          <w:b/>
          <w:lang w:val="ro-RO"/>
        </w:rPr>
        <w:t xml:space="preserve">IEI </w:t>
      </w:r>
      <w:r w:rsidR="009C245A" w:rsidRPr="00425AF2">
        <w:rPr>
          <w:b/>
          <w:lang w:val="ro-RO"/>
        </w:rPr>
        <w:t>Ş</w:t>
      </w:r>
      <w:r w:rsidR="00E0280D" w:rsidRPr="00425AF2">
        <w:rPr>
          <w:b/>
          <w:lang w:val="ro-RO"/>
        </w:rPr>
        <w:t>I ESTIMAREA DEMINSIUNII ACESTEIA</w:t>
      </w:r>
    </w:p>
    <w:p w:rsidR="009558EF" w:rsidRPr="00425AF2" w:rsidRDefault="009558EF" w:rsidP="00EF3A1D">
      <w:pPr>
        <w:autoSpaceDE w:val="0"/>
        <w:autoSpaceDN w:val="0"/>
        <w:adjustRightInd w:val="0"/>
        <w:spacing w:before="60" w:after="60"/>
        <w:ind w:right="-20"/>
        <w:jc w:val="both"/>
        <w:rPr>
          <w:lang w:val="ro-RO"/>
        </w:rPr>
      </w:pPr>
      <w:r w:rsidRPr="00425AF2">
        <w:rPr>
          <w:lang w:val="ro-RO"/>
        </w:rPr>
        <w:t xml:space="preserve">Proiectul </w:t>
      </w:r>
      <w:proofErr w:type="spellStart"/>
      <w:r w:rsidRPr="00425AF2">
        <w:rPr>
          <w:lang w:val="ro-RO"/>
        </w:rPr>
        <w:t>Hotărîrii</w:t>
      </w:r>
      <w:proofErr w:type="spellEnd"/>
      <w:r w:rsidRPr="00425AF2">
        <w:rPr>
          <w:lang w:val="ro-RO"/>
        </w:rPr>
        <w:t xml:space="preserve"> de Guvern vine să definească cadrul general referitor la mijloacele de măsurare destinate utilităţilor publice, o protecţie generală împotriva erorilor influenţate în mod incorect în afara domeniului controlat. </w:t>
      </w:r>
    </w:p>
    <w:p w:rsidR="009558EF" w:rsidRPr="00425AF2" w:rsidRDefault="009558EF" w:rsidP="00EF3A1D">
      <w:pPr>
        <w:autoSpaceDE w:val="0"/>
        <w:autoSpaceDN w:val="0"/>
        <w:adjustRightInd w:val="0"/>
        <w:jc w:val="both"/>
        <w:rPr>
          <w:lang w:val="ro-RO"/>
        </w:rPr>
      </w:pPr>
      <w:r w:rsidRPr="00425AF2">
        <w:rPr>
          <w:lang w:val="ro-RO"/>
        </w:rPr>
        <w:t>Cu toate acestea, experienţa arată că, pentru a garanta faptul că un mijloc de măsurare nu utilizează în mod abuziv eroarea maximă</w:t>
      </w:r>
      <w:r w:rsidR="007B0E81" w:rsidRPr="00425AF2">
        <w:rPr>
          <w:lang w:val="en-US"/>
        </w:rPr>
        <w:t xml:space="preserve"> </w:t>
      </w:r>
      <w:proofErr w:type="spellStart"/>
      <w:r w:rsidR="007B0E81" w:rsidRPr="00425AF2">
        <w:rPr>
          <w:lang w:val="en-US"/>
        </w:rPr>
        <w:t>admisă</w:t>
      </w:r>
      <w:proofErr w:type="spellEnd"/>
      <w:r w:rsidRPr="00425AF2">
        <w:rPr>
          <w:lang w:val="ro-RO"/>
        </w:rPr>
        <w:t xml:space="preserve"> şi nu favorizează în mod sistematic niciuna dintre părţile implicate în tranzacţie, sunt necesare şi cerinţe de a proteja împotriva erorilor influenţate în mod incorect în interiorul domeniului controlat al acestor mijloace de măsurare.</w:t>
      </w:r>
    </w:p>
    <w:p w:rsidR="009558EF" w:rsidRPr="00425AF2" w:rsidRDefault="009558EF" w:rsidP="00EF3A1D">
      <w:pPr>
        <w:autoSpaceDE w:val="0"/>
        <w:autoSpaceDN w:val="0"/>
        <w:adjustRightInd w:val="0"/>
        <w:jc w:val="both"/>
        <w:rPr>
          <w:sz w:val="10"/>
          <w:szCs w:val="10"/>
          <w:lang w:val="ro-RO"/>
        </w:rPr>
      </w:pPr>
    </w:p>
    <w:p w:rsidR="009558EF" w:rsidRPr="00425AF2" w:rsidRDefault="009558EF" w:rsidP="00EF3A1D">
      <w:pPr>
        <w:autoSpaceDE w:val="0"/>
        <w:autoSpaceDN w:val="0"/>
        <w:adjustRightInd w:val="0"/>
        <w:jc w:val="both"/>
        <w:rPr>
          <w:lang w:val="ro-RO"/>
        </w:rPr>
      </w:pPr>
      <w:r w:rsidRPr="00425AF2">
        <w:rPr>
          <w:lang w:val="ro-RO"/>
        </w:rPr>
        <w:t xml:space="preserve">Proiectul </w:t>
      </w:r>
      <w:proofErr w:type="spellStart"/>
      <w:r w:rsidRPr="00425AF2">
        <w:rPr>
          <w:lang w:val="ro-RO"/>
        </w:rPr>
        <w:t>Hotărîrii</w:t>
      </w:r>
      <w:proofErr w:type="spellEnd"/>
      <w:r w:rsidRPr="00425AF2">
        <w:rPr>
          <w:lang w:val="ro-RO"/>
        </w:rPr>
        <w:t xml:space="preserve"> de Guvern are rolul de a</w:t>
      </w:r>
      <w:r w:rsidR="00C37B89" w:rsidRPr="00425AF2">
        <w:rPr>
          <w:lang w:val="ro-RO"/>
        </w:rPr>
        <w:t xml:space="preserve"> exclude</w:t>
      </w:r>
      <w:r w:rsidRPr="00425AF2">
        <w:rPr>
          <w:lang w:val="ro-RO"/>
        </w:rPr>
        <w:t xml:space="preserve"> obstacolele din calea comercializării mijloacelor de măsurare prin armonizarea cerinţelor legale de metrologie. Proiectul </w:t>
      </w:r>
      <w:proofErr w:type="spellStart"/>
      <w:r w:rsidRPr="00425AF2">
        <w:rPr>
          <w:lang w:val="ro-RO"/>
        </w:rPr>
        <w:t>Hotărîrii</w:t>
      </w:r>
      <w:proofErr w:type="spellEnd"/>
      <w:r w:rsidRPr="00425AF2">
        <w:rPr>
          <w:lang w:val="ro-RO"/>
        </w:rPr>
        <w:t xml:space="preserve"> de Guvern acoperă următoarele </w:t>
      </w:r>
      <w:proofErr w:type="spellStart"/>
      <w:r w:rsidRPr="00425AF2">
        <w:rPr>
          <w:bCs/>
          <w:lang w:val="ro-RO"/>
        </w:rPr>
        <w:t>dispositive</w:t>
      </w:r>
      <w:proofErr w:type="spellEnd"/>
      <w:r w:rsidRPr="00425AF2">
        <w:rPr>
          <w:bCs/>
          <w:lang w:val="ro-RO"/>
        </w:rPr>
        <w:t xml:space="preserve"> şi sisteme de măsurare: </w:t>
      </w:r>
      <w:r w:rsidRPr="00425AF2">
        <w:rPr>
          <w:lang w:val="ro-RO"/>
        </w:rPr>
        <w:t xml:space="preserve">contoare de apă, contoarele de gaz şi dispozitivele de conversie a volumului, contoarele de energie electric activă, contoarele de energie termică, sistemele de măsurare pentru măsurarea continuă şi dinamică a cantităţilor de lichide altele decât apa, </w:t>
      </w:r>
      <w:r w:rsidR="00C37B89" w:rsidRPr="00425AF2">
        <w:rPr>
          <w:lang w:val="ro-RO"/>
        </w:rPr>
        <w:t>aparatele</w:t>
      </w:r>
      <w:r w:rsidRPr="00425AF2">
        <w:rPr>
          <w:lang w:val="ro-RO"/>
        </w:rPr>
        <w:t xml:space="preserve"> de cântărit cu funcţionare automată, taximetrele, măsurile materializate, aparate pentru măsurări dimensionale şi analizatoarele de gaz de eşapament.</w:t>
      </w:r>
      <w:r w:rsidR="003B2302" w:rsidRPr="00425AF2">
        <w:rPr>
          <w:lang w:val="en-US"/>
        </w:rPr>
        <w:t xml:space="preserve"> </w:t>
      </w:r>
    </w:p>
    <w:p w:rsidR="00033FE6" w:rsidRPr="00425AF2" w:rsidRDefault="00033FE6" w:rsidP="00EF3A1D">
      <w:pPr>
        <w:jc w:val="both"/>
        <w:rPr>
          <w:sz w:val="10"/>
          <w:szCs w:val="10"/>
          <w:lang w:val="ro-RO"/>
        </w:rPr>
      </w:pPr>
    </w:p>
    <w:p w:rsidR="00E54586" w:rsidRPr="00425AF2" w:rsidRDefault="00685FDF" w:rsidP="00EF3A1D">
      <w:pPr>
        <w:autoSpaceDE w:val="0"/>
        <w:autoSpaceDN w:val="0"/>
        <w:adjustRightInd w:val="0"/>
        <w:ind w:right="-20"/>
        <w:jc w:val="both"/>
        <w:rPr>
          <w:lang w:val="ro-RO"/>
        </w:rPr>
      </w:pPr>
      <w:r w:rsidRPr="00425AF2">
        <w:rPr>
          <w:lang w:val="ro-RO"/>
        </w:rPr>
        <w:t xml:space="preserve">Proiectul reglementării </w:t>
      </w:r>
      <w:r w:rsidR="009558EF" w:rsidRPr="00425AF2">
        <w:rPr>
          <w:lang w:val="ro-RO"/>
        </w:rPr>
        <w:t xml:space="preserve"> nu a</w:t>
      </w:r>
      <w:r w:rsidRPr="00425AF2">
        <w:rPr>
          <w:lang w:val="ro-RO"/>
        </w:rPr>
        <w:t>re</w:t>
      </w:r>
      <w:r w:rsidR="009558EF" w:rsidRPr="00425AF2">
        <w:rPr>
          <w:lang w:val="ro-RO"/>
        </w:rPr>
        <w:t xml:space="preserve"> i</w:t>
      </w:r>
      <w:r w:rsidR="005B04E9" w:rsidRPr="00425AF2">
        <w:rPr>
          <w:lang w:val="ro-RO"/>
        </w:rPr>
        <w:t xml:space="preserve">mpact asupra domeniilor social </w:t>
      </w:r>
      <w:r w:rsidR="009558EF" w:rsidRPr="00425AF2">
        <w:rPr>
          <w:lang w:val="ro-RO"/>
        </w:rPr>
        <w:t xml:space="preserve">şi nici asupra bugetului </w:t>
      </w:r>
      <w:r w:rsidRPr="00425AF2">
        <w:rPr>
          <w:lang w:val="ro-RO"/>
        </w:rPr>
        <w:t>de</w:t>
      </w:r>
      <w:r w:rsidR="006B0683" w:rsidRPr="00425AF2">
        <w:rPr>
          <w:lang w:val="ro-RO"/>
        </w:rPr>
        <w:t xml:space="preserve"> </w:t>
      </w:r>
      <w:r w:rsidRPr="00425AF2">
        <w:rPr>
          <w:lang w:val="ro-RO"/>
        </w:rPr>
        <w:t>stat</w:t>
      </w:r>
      <w:r w:rsidR="006B0683" w:rsidRPr="00425AF2">
        <w:rPr>
          <w:lang w:val="ro-RO"/>
        </w:rPr>
        <w:t>.</w:t>
      </w:r>
      <w:r w:rsidR="00FA24C0" w:rsidRPr="00425AF2">
        <w:rPr>
          <w:lang w:val="ro-RO"/>
        </w:rPr>
        <w:t xml:space="preserve"> În elaborarea proiectului şi instrumentelor de motivare</w:t>
      </w:r>
      <w:r w:rsidR="00DC77AA" w:rsidRPr="00425AF2">
        <w:rPr>
          <w:lang w:val="ro-RO"/>
        </w:rPr>
        <w:t xml:space="preserve">, </w:t>
      </w:r>
      <w:r w:rsidR="00FA24C0" w:rsidRPr="00425AF2">
        <w:rPr>
          <w:lang w:val="ro-RO"/>
        </w:rPr>
        <w:t>se respect</w:t>
      </w:r>
      <w:r w:rsidR="007B0E81" w:rsidRPr="00425AF2">
        <w:rPr>
          <w:lang w:val="en-US"/>
        </w:rPr>
        <w:t>ă</w:t>
      </w:r>
      <w:r w:rsidR="00FA24C0" w:rsidRPr="00425AF2">
        <w:rPr>
          <w:lang w:val="ro-RO"/>
        </w:rPr>
        <w:t xml:space="preserve"> prevederile</w:t>
      </w:r>
      <w:r w:rsidR="009558EF" w:rsidRPr="00425AF2">
        <w:rPr>
          <w:lang w:val="ro-RO"/>
        </w:rPr>
        <w:t xml:space="preserve"> </w:t>
      </w:r>
      <w:r w:rsidR="006B0683" w:rsidRPr="00425AF2">
        <w:rPr>
          <w:lang w:val="ro-RO"/>
        </w:rPr>
        <w:t xml:space="preserve">Legii </w:t>
      </w:r>
      <w:r w:rsidR="00C37B89" w:rsidRPr="00425AF2">
        <w:rPr>
          <w:lang w:val="ro-RO"/>
        </w:rPr>
        <w:t xml:space="preserve">nr. 317-XV din </w:t>
      </w:r>
      <w:r w:rsidR="00FA24C0" w:rsidRPr="00425AF2">
        <w:rPr>
          <w:lang w:val="ro-RO"/>
        </w:rPr>
        <w:t>18.07.2003 privind actele normative ale Guvernului şi ale altor autorităţi ale administraţiei publice centrale şi locale</w:t>
      </w:r>
      <w:r w:rsidR="00DC77AA" w:rsidRPr="00425AF2">
        <w:rPr>
          <w:lang w:val="ro-RO"/>
        </w:rPr>
        <w:t>.</w:t>
      </w:r>
      <w:r w:rsidR="00FA24C0" w:rsidRPr="00425AF2">
        <w:rPr>
          <w:lang w:val="ro-RO"/>
        </w:rPr>
        <w:t xml:space="preserve"> </w:t>
      </w:r>
    </w:p>
    <w:p w:rsidR="007358AF" w:rsidRPr="00425AF2" w:rsidRDefault="00E0280D" w:rsidP="00EF3A1D">
      <w:pPr>
        <w:spacing w:before="120"/>
        <w:jc w:val="both"/>
        <w:rPr>
          <w:lang w:val="ro-RO"/>
        </w:rPr>
      </w:pPr>
      <w:r w:rsidRPr="00425AF2">
        <w:rPr>
          <w:lang w:val="ro-RO"/>
        </w:rPr>
        <w:t>Astfel, problem</w:t>
      </w:r>
      <w:r w:rsidR="007358AF" w:rsidRPr="00425AF2">
        <w:rPr>
          <w:lang w:val="ro-RO"/>
        </w:rPr>
        <w:t>ele</w:t>
      </w:r>
      <w:r w:rsidRPr="00425AF2">
        <w:rPr>
          <w:lang w:val="ro-RO"/>
        </w:rPr>
        <w:t xml:space="preserve"> </w:t>
      </w:r>
      <w:r w:rsidR="007358AF" w:rsidRPr="00425AF2">
        <w:rPr>
          <w:lang w:val="ro-RO"/>
        </w:rPr>
        <w:t>de b</w:t>
      </w:r>
      <w:r w:rsidR="009C245A" w:rsidRPr="00425AF2">
        <w:rPr>
          <w:lang w:val="ro-RO"/>
        </w:rPr>
        <w:t>ază care vor fi soluţ</w:t>
      </w:r>
      <w:r w:rsidR="007358AF" w:rsidRPr="00425AF2">
        <w:rPr>
          <w:lang w:val="ro-RO"/>
        </w:rPr>
        <w:t xml:space="preserve">ionate prin </w:t>
      </w:r>
      <w:r w:rsidRPr="00425AF2">
        <w:rPr>
          <w:lang w:val="ro-RO"/>
        </w:rPr>
        <w:t xml:space="preserve">proiectul propus </w:t>
      </w:r>
      <w:r w:rsidR="007358AF" w:rsidRPr="00425AF2">
        <w:rPr>
          <w:lang w:val="ro-RO"/>
        </w:rPr>
        <w:t>sunt:</w:t>
      </w:r>
    </w:p>
    <w:p w:rsidR="004B101F" w:rsidRPr="00425AF2" w:rsidRDefault="007358AF" w:rsidP="00EF3A1D">
      <w:pPr>
        <w:jc w:val="both"/>
        <w:rPr>
          <w:lang w:val="en-US"/>
        </w:rPr>
      </w:pPr>
      <w:r w:rsidRPr="00425AF2">
        <w:rPr>
          <w:lang w:val="ro-RO"/>
        </w:rPr>
        <w:t>-</w:t>
      </w:r>
      <w:r w:rsidR="00E0280D" w:rsidRPr="00425AF2">
        <w:rPr>
          <w:lang w:val="ro-RO"/>
        </w:rPr>
        <w:t xml:space="preserve"> eliminarea </w:t>
      </w:r>
      <w:r w:rsidR="00DF4483" w:rsidRPr="00425AF2">
        <w:rPr>
          <w:lang w:val="ro-RO"/>
        </w:rPr>
        <w:t>obstacolelor în calea comer</w:t>
      </w:r>
      <w:r w:rsidR="009C245A" w:rsidRPr="00425AF2">
        <w:rPr>
          <w:lang w:val="ro-RO"/>
        </w:rPr>
        <w:t>ţ</w:t>
      </w:r>
      <w:r w:rsidR="00DF4483" w:rsidRPr="00425AF2">
        <w:rPr>
          <w:lang w:val="ro-RO"/>
        </w:rPr>
        <w:t>ului din cauza regl</w:t>
      </w:r>
      <w:r w:rsidR="009C245A" w:rsidRPr="00425AF2">
        <w:rPr>
          <w:lang w:val="ro-RO"/>
        </w:rPr>
        <w:t>ementărilor diferite existente ş</w:t>
      </w:r>
      <w:r w:rsidR="00DF4483" w:rsidRPr="00425AF2">
        <w:rPr>
          <w:lang w:val="ro-RO"/>
        </w:rPr>
        <w:t xml:space="preserve">i </w:t>
      </w:r>
      <w:proofErr w:type="spellStart"/>
      <w:r w:rsidR="00E0280D" w:rsidRPr="00425AF2">
        <w:rPr>
          <w:lang w:val="en-US"/>
        </w:rPr>
        <w:t>legisla</w:t>
      </w:r>
      <w:r w:rsidR="009C245A" w:rsidRPr="00425AF2">
        <w:rPr>
          <w:lang w:val="en-US"/>
        </w:rPr>
        <w:t>ţiei</w:t>
      </w:r>
      <w:proofErr w:type="spellEnd"/>
      <w:r w:rsidR="009C245A" w:rsidRPr="00425AF2">
        <w:rPr>
          <w:lang w:val="en-US"/>
        </w:rPr>
        <w:t xml:space="preserve"> </w:t>
      </w:r>
      <w:proofErr w:type="spellStart"/>
      <w:r w:rsidR="009C245A" w:rsidRPr="00425AF2">
        <w:rPr>
          <w:lang w:val="en-US"/>
        </w:rPr>
        <w:t>naţ</w:t>
      </w:r>
      <w:r w:rsidR="00E0280D" w:rsidRPr="00425AF2">
        <w:rPr>
          <w:lang w:val="en-US"/>
        </w:rPr>
        <w:t>ionale</w:t>
      </w:r>
      <w:proofErr w:type="spellEnd"/>
      <w:r w:rsidR="00E0280D" w:rsidRPr="00425AF2">
        <w:rPr>
          <w:lang w:val="en-US"/>
        </w:rPr>
        <w:t xml:space="preserve">, care </w:t>
      </w:r>
      <w:proofErr w:type="spellStart"/>
      <w:r w:rsidR="00E0280D" w:rsidRPr="00425AF2">
        <w:rPr>
          <w:lang w:val="en-US"/>
        </w:rPr>
        <w:t>con</w:t>
      </w:r>
      <w:r w:rsidR="009C245A" w:rsidRPr="00425AF2">
        <w:rPr>
          <w:lang w:val="en-US"/>
        </w:rPr>
        <w:t>ţ</w:t>
      </w:r>
      <w:r w:rsidR="00E0280D" w:rsidRPr="00425AF2">
        <w:rPr>
          <w:lang w:val="en-US"/>
        </w:rPr>
        <w:t>ine</w:t>
      </w:r>
      <w:proofErr w:type="spellEnd"/>
      <w:r w:rsidR="00E0280D" w:rsidRPr="00425AF2">
        <w:rPr>
          <w:lang w:val="en-US"/>
        </w:rPr>
        <w:t xml:space="preserve"> </w:t>
      </w:r>
      <w:proofErr w:type="spellStart"/>
      <w:r w:rsidR="00E0280D" w:rsidRPr="00425AF2">
        <w:rPr>
          <w:lang w:val="en-US"/>
        </w:rPr>
        <w:t>specifica</w:t>
      </w:r>
      <w:r w:rsidR="009C245A" w:rsidRPr="00425AF2">
        <w:rPr>
          <w:lang w:val="en-US"/>
        </w:rPr>
        <w:t>ţ</w:t>
      </w:r>
      <w:r w:rsidR="00E0280D" w:rsidRPr="00425AF2">
        <w:rPr>
          <w:lang w:val="en-US"/>
        </w:rPr>
        <w:t>ii</w:t>
      </w:r>
      <w:proofErr w:type="spellEnd"/>
      <w:r w:rsidR="00E0280D" w:rsidRPr="00425AF2">
        <w:rPr>
          <w:lang w:val="en-US"/>
        </w:rPr>
        <w:t xml:space="preserve"> </w:t>
      </w:r>
      <w:proofErr w:type="spellStart"/>
      <w:r w:rsidR="00E0280D" w:rsidRPr="00425AF2">
        <w:rPr>
          <w:lang w:val="en-US"/>
        </w:rPr>
        <w:t>tehnice</w:t>
      </w:r>
      <w:proofErr w:type="spellEnd"/>
      <w:r w:rsidR="00E0280D" w:rsidRPr="00425AF2">
        <w:rPr>
          <w:lang w:val="ro-RO"/>
        </w:rPr>
        <w:t xml:space="preserve"> proprii </w:t>
      </w:r>
      <w:r w:rsidR="009C245A" w:rsidRPr="00425AF2">
        <w:rPr>
          <w:lang w:val="ro-RO"/>
        </w:rPr>
        <w:t>ş</w:t>
      </w:r>
      <w:r w:rsidR="00E0280D" w:rsidRPr="00425AF2">
        <w:rPr>
          <w:lang w:val="ro-RO"/>
        </w:rPr>
        <w:t xml:space="preserve">i, ca </w:t>
      </w:r>
      <w:proofErr w:type="spellStart"/>
      <w:r w:rsidR="00E0280D" w:rsidRPr="00425AF2">
        <w:rPr>
          <w:lang w:val="ro-RO"/>
        </w:rPr>
        <w:t>umare</w:t>
      </w:r>
      <w:proofErr w:type="spellEnd"/>
      <w:r w:rsidR="00E0280D" w:rsidRPr="00425AF2">
        <w:rPr>
          <w:lang w:val="ro-RO"/>
        </w:rPr>
        <w:t>, asigurarea liberii circula</w:t>
      </w:r>
      <w:r w:rsidR="009C245A" w:rsidRPr="00425AF2">
        <w:rPr>
          <w:lang w:val="ro-RO"/>
        </w:rPr>
        <w:t>ţ</w:t>
      </w:r>
      <w:r w:rsidR="00E0280D" w:rsidRPr="00425AF2">
        <w:rPr>
          <w:lang w:val="ro-RO"/>
        </w:rPr>
        <w:t>ii a mijloacelor de măsurare.</w:t>
      </w:r>
      <w:r w:rsidRPr="00425AF2">
        <w:rPr>
          <w:lang w:val="en-US"/>
        </w:rPr>
        <w:t xml:space="preserve"> </w:t>
      </w:r>
      <w:proofErr w:type="spellStart"/>
      <w:r w:rsidR="00DF4483" w:rsidRPr="00425AF2">
        <w:rPr>
          <w:lang w:val="en-US"/>
        </w:rPr>
        <w:t>În</w:t>
      </w:r>
      <w:proofErr w:type="spellEnd"/>
      <w:r w:rsidR="00DF4483" w:rsidRPr="00425AF2">
        <w:rPr>
          <w:lang w:val="en-US"/>
        </w:rPr>
        <w:t xml:space="preserve"> </w:t>
      </w:r>
      <w:proofErr w:type="spellStart"/>
      <w:r w:rsidR="00DF4483" w:rsidRPr="00425AF2">
        <w:rPr>
          <w:lang w:val="en-US"/>
        </w:rPr>
        <w:t>condi</w:t>
      </w:r>
      <w:r w:rsidR="009C245A" w:rsidRPr="00425AF2">
        <w:rPr>
          <w:lang w:val="en-US"/>
        </w:rPr>
        <w:t>ţ</w:t>
      </w:r>
      <w:r w:rsidR="004B101F" w:rsidRPr="00425AF2">
        <w:rPr>
          <w:lang w:val="en-US"/>
        </w:rPr>
        <w:t>iile</w:t>
      </w:r>
      <w:proofErr w:type="spellEnd"/>
      <w:r w:rsidR="004B101F" w:rsidRPr="00425AF2">
        <w:rPr>
          <w:lang w:val="en-US"/>
        </w:rPr>
        <w:t xml:space="preserve"> </w:t>
      </w:r>
      <w:proofErr w:type="spellStart"/>
      <w:r w:rsidR="004B101F" w:rsidRPr="00425AF2">
        <w:rPr>
          <w:lang w:val="en-US"/>
        </w:rPr>
        <w:t>acordului</w:t>
      </w:r>
      <w:proofErr w:type="spellEnd"/>
      <w:r w:rsidR="004B101F" w:rsidRPr="00425AF2">
        <w:rPr>
          <w:lang w:val="en-US"/>
        </w:rPr>
        <w:t xml:space="preserve"> OMC/TBT</w:t>
      </w:r>
      <w:r w:rsidR="00DF4483" w:rsidRPr="00425AF2">
        <w:rPr>
          <w:lang w:val="en-US"/>
        </w:rPr>
        <w:t xml:space="preserve"> din 1995, </w:t>
      </w:r>
      <w:proofErr w:type="spellStart"/>
      <w:r w:rsidR="00DF4483" w:rsidRPr="00425AF2">
        <w:rPr>
          <w:lang w:val="en-US"/>
        </w:rPr>
        <w:t>statele</w:t>
      </w:r>
      <w:proofErr w:type="spellEnd"/>
      <w:r w:rsidR="00DF4483" w:rsidRPr="00425AF2">
        <w:rPr>
          <w:lang w:val="en-US"/>
        </w:rPr>
        <w:t xml:space="preserve"> </w:t>
      </w:r>
      <w:proofErr w:type="spellStart"/>
      <w:r w:rsidR="00DF4483" w:rsidRPr="00425AF2">
        <w:rPr>
          <w:lang w:val="en-US"/>
        </w:rPr>
        <w:t>membre</w:t>
      </w:r>
      <w:proofErr w:type="spellEnd"/>
      <w:r w:rsidR="00DF4483" w:rsidRPr="00425AF2">
        <w:rPr>
          <w:lang w:val="en-US"/>
        </w:rPr>
        <w:t xml:space="preserve"> care </w:t>
      </w:r>
      <w:proofErr w:type="spellStart"/>
      <w:r w:rsidR="00DF4483" w:rsidRPr="00425AF2">
        <w:rPr>
          <w:lang w:val="en-US"/>
        </w:rPr>
        <w:t>doresc</w:t>
      </w:r>
      <w:proofErr w:type="spellEnd"/>
      <w:r w:rsidR="00DF4483" w:rsidRPr="00425AF2">
        <w:rPr>
          <w:lang w:val="en-US"/>
        </w:rPr>
        <w:t xml:space="preserve"> </w:t>
      </w:r>
      <w:proofErr w:type="spellStart"/>
      <w:r w:rsidR="00DF4483" w:rsidRPr="00425AF2">
        <w:rPr>
          <w:lang w:val="en-US"/>
        </w:rPr>
        <w:t>să</w:t>
      </w:r>
      <w:proofErr w:type="spellEnd"/>
      <w:r w:rsidR="00DF4483" w:rsidRPr="00425AF2">
        <w:rPr>
          <w:lang w:val="en-US"/>
        </w:rPr>
        <w:t xml:space="preserve"> </w:t>
      </w:r>
      <w:proofErr w:type="spellStart"/>
      <w:r w:rsidR="00DF4483" w:rsidRPr="00425AF2">
        <w:rPr>
          <w:lang w:val="en-US"/>
        </w:rPr>
        <w:t>legifereze</w:t>
      </w:r>
      <w:proofErr w:type="spellEnd"/>
      <w:r w:rsidR="00DF4483" w:rsidRPr="00425AF2">
        <w:rPr>
          <w:lang w:val="en-US"/>
        </w:rPr>
        <w:t xml:space="preserve"> </w:t>
      </w:r>
      <w:proofErr w:type="spellStart"/>
      <w:r w:rsidR="00DF4483" w:rsidRPr="00425AF2">
        <w:rPr>
          <w:lang w:val="en-US"/>
        </w:rPr>
        <w:t>sunt</w:t>
      </w:r>
      <w:proofErr w:type="spellEnd"/>
      <w:r w:rsidR="00DF4483" w:rsidRPr="00425AF2">
        <w:rPr>
          <w:lang w:val="en-US"/>
        </w:rPr>
        <w:t xml:space="preserve"> obligate </w:t>
      </w:r>
      <w:proofErr w:type="spellStart"/>
      <w:r w:rsidR="00DF4483" w:rsidRPr="00425AF2">
        <w:rPr>
          <w:lang w:val="en-US"/>
        </w:rPr>
        <w:t>să</w:t>
      </w:r>
      <w:proofErr w:type="spellEnd"/>
      <w:r w:rsidR="00DF4483" w:rsidRPr="00425AF2">
        <w:rPr>
          <w:lang w:val="en-US"/>
        </w:rPr>
        <w:t xml:space="preserve"> o </w:t>
      </w:r>
      <w:proofErr w:type="spellStart"/>
      <w:r w:rsidR="00DF4483" w:rsidRPr="00425AF2">
        <w:rPr>
          <w:lang w:val="en-US"/>
        </w:rPr>
        <w:t>facă</w:t>
      </w:r>
      <w:proofErr w:type="spellEnd"/>
      <w:r w:rsidR="00DF4483" w:rsidRPr="00425AF2">
        <w:rPr>
          <w:lang w:val="en-US"/>
        </w:rPr>
        <w:t xml:space="preserve"> </w:t>
      </w:r>
      <w:proofErr w:type="spellStart"/>
      <w:r w:rsidR="00DF4483" w:rsidRPr="00425AF2">
        <w:rPr>
          <w:lang w:val="en-US"/>
        </w:rPr>
        <w:t>pe</w:t>
      </w:r>
      <w:proofErr w:type="spellEnd"/>
      <w:r w:rsidR="00DF4483" w:rsidRPr="00425AF2">
        <w:rPr>
          <w:lang w:val="en-US"/>
        </w:rPr>
        <w:t xml:space="preserve"> </w:t>
      </w:r>
      <w:proofErr w:type="spellStart"/>
      <w:r w:rsidR="00DF4483" w:rsidRPr="00425AF2">
        <w:rPr>
          <w:lang w:val="en-US"/>
        </w:rPr>
        <w:t>baza</w:t>
      </w:r>
      <w:proofErr w:type="spellEnd"/>
      <w:r w:rsidR="00DF4483" w:rsidRPr="00425AF2">
        <w:rPr>
          <w:lang w:val="en-US"/>
        </w:rPr>
        <w:t xml:space="preserve"> </w:t>
      </w:r>
      <w:proofErr w:type="spellStart"/>
      <w:r w:rsidR="00DF4483" w:rsidRPr="00425AF2">
        <w:rPr>
          <w:lang w:val="en-US"/>
        </w:rPr>
        <w:t>standardelor</w:t>
      </w:r>
      <w:proofErr w:type="spellEnd"/>
      <w:r w:rsidR="00DF4483" w:rsidRPr="00425AF2">
        <w:rPr>
          <w:lang w:val="en-US"/>
        </w:rPr>
        <w:t xml:space="preserve"> </w:t>
      </w:r>
      <w:proofErr w:type="spellStart"/>
      <w:r w:rsidR="00DF4483" w:rsidRPr="00425AF2">
        <w:rPr>
          <w:lang w:val="en-US"/>
        </w:rPr>
        <w:t>interna</w:t>
      </w:r>
      <w:r w:rsidR="009C245A" w:rsidRPr="00425AF2">
        <w:rPr>
          <w:lang w:val="en-US"/>
        </w:rPr>
        <w:t>ţ</w:t>
      </w:r>
      <w:r w:rsidR="00DF4483" w:rsidRPr="00425AF2">
        <w:rPr>
          <w:lang w:val="en-US"/>
        </w:rPr>
        <w:t>ionale</w:t>
      </w:r>
      <w:proofErr w:type="spellEnd"/>
      <w:r w:rsidR="00DF4483" w:rsidRPr="00425AF2">
        <w:rPr>
          <w:lang w:val="en-US"/>
        </w:rPr>
        <w:t xml:space="preserve">. </w:t>
      </w:r>
    </w:p>
    <w:p w:rsidR="00EF3A1D" w:rsidRPr="00425AF2" w:rsidRDefault="00EF3A1D" w:rsidP="00EF3A1D">
      <w:pPr>
        <w:spacing w:after="120"/>
        <w:jc w:val="both"/>
        <w:rPr>
          <w:sz w:val="10"/>
          <w:szCs w:val="10"/>
          <w:lang w:val="ro-RO"/>
        </w:rPr>
      </w:pPr>
      <w:r w:rsidRPr="00425AF2">
        <w:rPr>
          <w:lang w:val="ro-RO"/>
        </w:rPr>
        <w:t xml:space="preserve"> </w:t>
      </w:r>
    </w:p>
    <w:p w:rsidR="003B2302" w:rsidRDefault="003B2302" w:rsidP="00EF3A1D">
      <w:pPr>
        <w:spacing w:after="120"/>
        <w:jc w:val="both"/>
        <w:rPr>
          <w:lang w:val="ro-RO"/>
        </w:rPr>
      </w:pPr>
      <w:r w:rsidRPr="00425AF2">
        <w:rPr>
          <w:lang w:val="ro-RO"/>
        </w:rPr>
        <w:t xml:space="preserve">În prezent în Republica </w:t>
      </w:r>
      <w:proofErr w:type="spellStart"/>
      <w:r w:rsidRPr="00425AF2">
        <w:rPr>
          <w:lang w:val="ro-RO"/>
        </w:rPr>
        <w:t>Molodva</w:t>
      </w:r>
      <w:proofErr w:type="spellEnd"/>
      <w:r w:rsidRPr="00425AF2">
        <w:rPr>
          <w:lang w:val="ro-RO"/>
        </w:rPr>
        <w:t xml:space="preserve"> mijloace de măsurare sunt supuse procedurilor de aprobare de model efectuate doar de Institutul Naţional de Metrologie (INM), fiind după forma juridică instituţia publică. Tarifele pentru prestarea serviciilor sunt aprobate prin </w:t>
      </w:r>
      <w:proofErr w:type="spellStart"/>
      <w:r w:rsidRPr="00425AF2">
        <w:rPr>
          <w:lang w:val="ro-RO"/>
        </w:rPr>
        <w:t>Hotărîre</w:t>
      </w:r>
      <w:proofErr w:type="spellEnd"/>
      <w:r w:rsidRPr="00425AF2">
        <w:rPr>
          <w:lang w:val="ro-RO"/>
        </w:rPr>
        <w:t xml:space="preserve"> de Guvern nr. 637 din 28.07.2014 </w:t>
      </w:r>
      <w:r w:rsidRPr="00425AF2">
        <w:rPr>
          <w:i/>
          <w:lang w:val="ro-RO"/>
        </w:rPr>
        <w:t>p</w:t>
      </w:r>
      <w:proofErr w:type="spellStart"/>
      <w:r w:rsidRPr="00425AF2">
        <w:rPr>
          <w:bCs/>
          <w:i/>
          <w:lang w:val="en-US"/>
        </w:rPr>
        <w:t>rivind</w:t>
      </w:r>
      <w:proofErr w:type="spellEnd"/>
      <w:r w:rsidRPr="00425AF2">
        <w:rPr>
          <w:bCs/>
          <w:i/>
          <w:lang w:val="en-US"/>
        </w:rPr>
        <w:t xml:space="preserve"> </w:t>
      </w:r>
      <w:proofErr w:type="spellStart"/>
      <w:r w:rsidRPr="00425AF2">
        <w:rPr>
          <w:bCs/>
          <w:i/>
          <w:lang w:val="en-US"/>
        </w:rPr>
        <w:t>aprobarea</w:t>
      </w:r>
      <w:proofErr w:type="spellEnd"/>
      <w:r w:rsidRPr="00425AF2">
        <w:rPr>
          <w:bCs/>
          <w:i/>
          <w:lang w:val="en-US"/>
        </w:rPr>
        <w:t xml:space="preserve"> </w:t>
      </w:r>
      <w:proofErr w:type="spellStart"/>
      <w:r w:rsidRPr="00425AF2">
        <w:rPr>
          <w:bCs/>
          <w:i/>
          <w:lang w:val="en-US"/>
        </w:rPr>
        <w:t>tarifelor</w:t>
      </w:r>
      <w:proofErr w:type="spellEnd"/>
      <w:r w:rsidRPr="00425AF2">
        <w:rPr>
          <w:bCs/>
          <w:i/>
          <w:lang w:val="en-US"/>
        </w:rPr>
        <w:t xml:space="preserve"> </w:t>
      </w:r>
      <w:proofErr w:type="spellStart"/>
      <w:r w:rsidRPr="00425AF2">
        <w:rPr>
          <w:bCs/>
          <w:i/>
          <w:lang w:val="en-US"/>
        </w:rPr>
        <w:t>şi</w:t>
      </w:r>
      <w:proofErr w:type="spellEnd"/>
      <w:r w:rsidRPr="00425AF2">
        <w:rPr>
          <w:bCs/>
          <w:i/>
          <w:lang w:val="en-US"/>
        </w:rPr>
        <w:t xml:space="preserve"> </w:t>
      </w:r>
      <w:proofErr w:type="spellStart"/>
      <w:r w:rsidRPr="00425AF2">
        <w:rPr>
          <w:bCs/>
          <w:i/>
          <w:lang w:val="en-US"/>
        </w:rPr>
        <w:t>Metodologiei</w:t>
      </w:r>
      <w:proofErr w:type="spellEnd"/>
      <w:r w:rsidRPr="00425AF2">
        <w:rPr>
          <w:bCs/>
          <w:i/>
          <w:lang w:val="en-US"/>
        </w:rPr>
        <w:t xml:space="preserve"> de </w:t>
      </w:r>
      <w:proofErr w:type="spellStart"/>
      <w:r w:rsidRPr="00425AF2">
        <w:rPr>
          <w:bCs/>
          <w:i/>
          <w:lang w:val="en-US"/>
        </w:rPr>
        <w:t>calcul</w:t>
      </w:r>
      <w:proofErr w:type="spellEnd"/>
      <w:r w:rsidRPr="00425AF2">
        <w:rPr>
          <w:bCs/>
          <w:i/>
          <w:lang w:val="en-US"/>
        </w:rPr>
        <w:t xml:space="preserve"> al </w:t>
      </w:r>
      <w:proofErr w:type="spellStart"/>
      <w:r w:rsidRPr="00425AF2">
        <w:rPr>
          <w:bCs/>
          <w:i/>
          <w:lang w:val="en-US"/>
        </w:rPr>
        <w:t>tarifelor</w:t>
      </w:r>
      <w:proofErr w:type="spellEnd"/>
      <w:r w:rsidRPr="00425AF2">
        <w:rPr>
          <w:bCs/>
          <w:i/>
          <w:lang w:val="en-US"/>
        </w:rPr>
        <w:t xml:space="preserve"> la </w:t>
      </w:r>
      <w:proofErr w:type="spellStart"/>
      <w:r w:rsidRPr="00425AF2">
        <w:rPr>
          <w:bCs/>
          <w:i/>
          <w:lang w:val="en-US"/>
        </w:rPr>
        <w:t>serviciile</w:t>
      </w:r>
      <w:proofErr w:type="spellEnd"/>
      <w:r w:rsidRPr="00425AF2">
        <w:rPr>
          <w:bCs/>
          <w:i/>
          <w:lang w:val="en-US"/>
        </w:rPr>
        <w:t xml:space="preserve"> </w:t>
      </w:r>
      <w:proofErr w:type="spellStart"/>
      <w:r w:rsidRPr="00425AF2">
        <w:rPr>
          <w:bCs/>
          <w:i/>
          <w:lang w:val="en-US"/>
        </w:rPr>
        <w:t>prestate</w:t>
      </w:r>
      <w:proofErr w:type="spellEnd"/>
      <w:r w:rsidRPr="00425AF2">
        <w:rPr>
          <w:bCs/>
          <w:i/>
          <w:lang w:val="en-US"/>
        </w:rPr>
        <w:t xml:space="preserve"> de </w:t>
      </w:r>
      <w:proofErr w:type="spellStart"/>
      <w:r w:rsidRPr="00425AF2">
        <w:rPr>
          <w:bCs/>
          <w:i/>
          <w:lang w:val="en-US"/>
        </w:rPr>
        <w:t>Institutul</w:t>
      </w:r>
      <w:proofErr w:type="spellEnd"/>
      <w:r w:rsidRPr="00425AF2">
        <w:rPr>
          <w:bCs/>
          <w:i/>
          <w:lang w:val="en-US"/>
        </w:rPr>
        <w:t xml:space="preserve"> </w:t>
      </w:r>
      <w:proofErr w:type="spellStart"/>
      <w:r w:rsidRPr="00425AF2">
        <w:rPr>
          <w:bCs/>
          <w:i/>
          <w:lang w:val="en-US"/>
        </w:rPr>
        <w:t>Naţional</w:t>
      </w:r>
      <w:proofErr w:type="spellEnd"/>
      <w:r w:rsidRPr="00425AF2">
        <w:rPr>
          <w:bCs/>
          <w:i/>
          <w:lang w:val="en-US"/>
        </w:rPr>
        <w:t xml:space="preserve"> de </w:t>
      </w:r>
      <w:proofErr w:type="spellStart"/>
      <w:r w:rsidRPr="00425AF2">
        <w:rPr>
          <w:bCs/>
          <w:i/>
          <w:lang w:val="en-US"/>
        </w:rPr>
        <w:t>Metrologie</w:t>
      </w:r>
      <w:proofErr w:type="spellEnd"/>
      <w:r w:rsidRPr="00425AF2">
        <w:rPr>
          <w:bCs/>
          <w:i/>
          <w:lang w:val="en-US"/>
        </w:rPr>
        <w:t xml:space="preserve"> </w:t>
      </w:r>
      <w:proofErr w:type="spellStart"/>
      <w:r w:rsidRPr="00425AF2">
        <w:rPr>
          <w:bCs/>
          <w:i/>
          <w:lang w:val="en-US"/>
        </w:rPr>
        <w:t>în</w:t>
      </w:r>
      <w:proofErr w:type="spellEnd"/>
      <w:r w:rsidRPr="00425AF2">
        <w:rPr>
          <w:bCs/>
          <w:i/>
          <w:lang w:val="en-US"/>
        </w:rPr>
        <w:t xml:space="preserve"> </w:t>
      </w:r>
      <w:proofErr w:type="spellStart"/>
      <w:r w:rsidRPr="00425AF2">
        <w:rPr>
          <w:bCs/>
          <w:i/>
          <w:lang w:val="en-US"/>
        </w:rPr>
        <w:t>domeniul</w:t>
      </w:r>
      <w:proofErr w:type="spellEnd"/>
      <w:r w:rsidRPr="00425AF2">
        <w:rPr>
          <w:bCs/>
          <w:i/>
          <w:lang w:val="en-US"/>
        </w:rPr>
        <w:t xml:space="preserve"> </w:t>
      </w:r>
      <w:proofErr w:type="spellStart"/>
      <w:r w:rsidRPr="00425AF2">
        <w:rPr>
          <w:bCs/>
          <w:i/>
          <w:lang w:val="en-US"/>
        </w:rPr>
        <w:t>metrologiei</w:t>
      </w:r>
      <w:proofErr w:type="spellEnd"/>
      <w:r w:rsidRPr="00425AF2">
        <w:rPr>
          <w:bCs/>
          <w:lang w:val="en-US"/>
        </w:rPr>
        <w:t xml:space="preserve"> </w:t>
      </w:r>
      <w:r w:rsidRPr="00425AF2">
        <w:rPr>
          <w:lang w:val="ro-RO"/>
        </w:rPr>
        <w:t xml:space="preserve">şi constituie următoarele: </w:t>
      </w:r>
    </w:p>
    <w:p w:rsidR="006C6759" w:rsidRPr="00425AF2" w:rsidRDefault="006C6759" w:rsidP="00EF3A1D">
      <w:pPr>
        <w:spacing w:after="120"/>
        <w:jc w:val="both"/>
        <w:rPr>
          <w:b/>
          <w:bCs/>
          <w:lang w:val="en-US"/>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1087"/>
      </w:tblGrid>
      <w:tr w:rsidR="003B2302" w:rsidRPr="00425AF2" w:rsidTr="002178D6">
        <w:tc>
          <w:tcPr>
            <w:tcW w:w="8755" w:type="dxa"/>
            <w:shd w:val="clear" w:color="auto" w:fill="auto"/>
          </w:tcPr>
          <w:p w:rsidR="003B2302" w:rsidRPr="00425AF2" w:rsidRDefault="003B2302" w:rsidP="00EF3A1D">
            <w:pPr>
              <w:spacing w:after="120"/>
              <w:jc w:val="center"/>
              <w:rPr>
                <w:b/>
                <w:sz w:val="20"/>
                <w:szCs w:val="20"/>
                <w:lang w:val="ro-RO"/>
              </w:rPr>
            </w:pPr>
            <w:r w:rsidRPr="00425AF2">
              <w:rPr>
                <w:b/>
                <w:sz w:val="20"/>
                <w:szCs w:val="20"/>
                <w:lang w:val="ro-RO"/>
              </w:rPr>
              <w:lastRenderedPageBreak/>
              <w:t>Denumirea</w:t>
            </w:r>
          </w:p>
        </w:tc>
        <w:tc>
          <w:tcPr>
            <w:tcW w:w="1087" w:type="dxa"/>
            <w:shd w:val="clear" w:color="auto" w:fill="auto"/>
          </w:tcPr>
          <w:p w:rsidR="003B2302" w:rsidRPr="00425AF2" w:rsidRDefault="003B2302" w:rsidP="00EF3A1D">
            <w:pPr>
              <w:spacing w:after="120"/>
              <w:jc w:val="center"/>
              <w:rPr>
                <w:b/>
                <w:sz w:val="20"/>
                <w:szCs w:val="20"/>
                <w:lang w:val="ro-RO"/>
              </w:rPr>
            </w:pPr>
            <w:r w:rsidRPr="00425AF2">
              <w:rPr>
                <w:b/>
                <w:sz w:val="20"/>
                <w:szCs w:val="20"/>
                <w:lang w:val="ro-RO"/>
              </w:rPr>
              <w:t>Tariful</w:t>
            </w:r>
          </w:p>
          <w:p w:rsidR="003B2302" w:rsidRPr="00425AF2" w:rsidRDefault="003B2302" w:rsidP="00EF3A1D">
            <w:pPr>
              <w:spacing w:after="120"/>
              <w:jc w:val="center"/>
              <w:rPr>
                <w:b/>
                <w:sz w:val="20"/>
                <w:szCs w:val="20"/>
                <w:lang w:val="ro-RO"/>
              </w:rPr>
            </w:pPr>
            <w:r w:rsidRPr="00425AF2">
              <w:rPr>
                <w:b/>
                <w:sz w:val="20"/>
                <w:szCs w:val="20"/>
                <w:lang w:val="ro-RO"/>
              </w:rPr>
              <w:t>(</w:t>
            </w:r>
            <w:proofErr w:type="spellStart"/>
            <w:r w:rsidRPr="00425AF2">
              <w:rPr>
                <w:b/>
                <w:sz w:val="20"/>
                <w:szCs w:val="20"/>
                <w:lang w:val="ro-RO"/>
              </w:rPr>
              <w:t>fara</w:t>
            </w:r>
            <w:proofErr w:type="spellEnd"/>
            <w:r w:rsidRPr="00425AF2">
              <w:rPr>
                <w:b/>
                <w:sz w:val="20"/>
                <w:szCs w:val="20"/>
                <w:lang w:val="ro-RO"/>
              </w:rPr>
              <w:t xml:space="preserve"> TVA), lei</w:t>
            </w:r>
          </w:p>
        </w:tc>
      </w:tr>
      <w:tr w:rsidR="003B2302" w:rsidRPr="00425AF2" w:rsidTr="002178D6">
        <w:tc>
          <w:tcPr>
            <w:tcW w:w="8755" w:type="dxa"/>
            <w:shd w:val="clear" w:color="auto" w:fill="auto"/>
          </w:tcPr>
          <w:p w:rsidR="003B2302" w:rsidRPr="00425AF2" w:rsidRDefault="003B2302" w:rsidP="00EF3A1D">
            <w:pPr>
              <w:spacing w:after="120"/>
              <w:rPr>
                <w:lang w:val="en-US"/>
              </w:rPr>
            </w:pPr>
            <w:proofErr w:type="spellStart"/>
            <w:r w:rsidRPr="00425AF2">
              <w:rPr>
                <w:lang w:val="en-US"/>
              </w:rPr>
              <w:t>Încercările</w:t>
            </w:r>
            <w:proofErr w:type="spellEnd"/>
            <w:r w:rsidRPr="00425AF2">
              <w:rPr>
                <w:lang w:val="en-US"/>
              </w:rPr>
              <w:t xml:space="preserve"> </w:t>
            </w:r>
            <w:proofErr w:type="spellStart"/>
            <w:r w:rsidRPr="00425AF2">
              <w:rPr>
                <w:lang w:val="en-US"/>
              </w:rPr>
              <w:t>metrologice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scopul</w:t>
            </w:r>
            <w:proofErr w:type="spellEnd"/>
            <w:r w:rsidRPr="00425AF2">
              <w:rPr>
                <w:lang w:val="en-US"/>
              </w:rPr>
              <w:t xml:space="preserve"> </w:t>
            </w:r>
            <w:proofErr w:type="spellStart"/>
            <w:r w:rsidRPr="00425AF2">
              <w:rPr>
                <w:lang w:val="en-US"/>
              </w:rPr>
              <w:t>aprobării</w:t>
            </w:r>
            <w:proofErr w:type="spellEnd"/>
            <w:r w:rsidRPr="00425AF2">
              <w:rPr>
                <w:lang w:val="en-US"/>
              </w:rPr>
              <w:t xml:space="preserve"> de model a </w:t>
            </w: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cu un grad mic de </w:t>
            </w:r>
            <w:proofErr w:type="spellStart"/>
            <w:r w:rsidRPr="00425AF2">
              <w:rPr>
                <w:lang w:val="en-US"/>
              </w:rPr>
              <w:t>complexitate</w:t>
            </w:r>
            <w:proofErr w:type="spellEnd"/>
            <w:r w:rsidRPr="00425AF2">
              <w:rPr>
                <w:lang w:val="en-US"/>
              </w:rPr>
              <w:t xml:space="preserve">: </w:t>
            </w:r>
            <w:r w:rsidRPr="00425AF2">
              <w:rPr>
                <w:lang w:val="en-US"/>
              </w:rPr>
              <w:br/>
              <w:t>*(1.1; 1.5-1.9; 1.11; 1.13-1.16; 1.19-1.21; 1.29-1.30; 2.1.1; 2.2.1; 2.2.3; 2.2.5; 2.2.6; 2.3.3; 2.3.4; 2.3.5; 2.3.10; 3.2.2; 3.2.4; 4.1-4.6; 6.1; 6.3; 6.6; 7.1; 8.1-8.3; 11.1-11.14)</w:t>
            </w:r>
          </w:p>
        </w:tc>
        <w:tc>
          <w:tcPr>
            <w:tcW w:w="1087" w:type="dxa"/>
            <w:shd w:val="clear" w:color="auto" w:fill="auto"/>
          </w:tcPr>
          <w:p w:rsidR="003B2302" w:rsidRPr="00425AF2" w:rsidRDefault="003B2302" w:rsidP="00EF3A1D">
            <w:pPr>
              <w:spacing w:after="120"/>
              <w:jc w:val="center"/>
              <w:rPr>
                <w:b/>
                <w:lang w:val="ro-RO"/>
              </w:rPr>
            </w:pPr>
            <w:r w:rsidRPr="00425AF2">
              <w:rPr>
                <w:b/>
                <w:lang w:val="ro-RO"/>
              </w:rPr>
              <w:t>3000</w:t>
            </w:r>
          </w:p>
        </w:tc>
      </w:tr>
      <w:tr w:rsidR="003B2302" w:rsidRPr="00425AF2" w:rsidTr="002178D6">
        <w:tc>
          <w:tcPr>
            <w:tcW w:w="8755" w:type="dxa"/>
            <w:shd w:val="clear" w:color="auto" w:fill="auto"/>
          </w:tcPr>
          <w:p w:rsidR="003B2302" w:rsidRPr="00425AF2" w:rsidRDefault="003B2302" w:rsidP="00EF3A1D">
            <w:pPr>
              <w:spacing w:after="120"/>
              <w:rPr>
                <w:lang w:val="en-US"/>
              </w:rPr>
            </w:pPr>
            <w:proofErr w:type="spellStart"/>
            <w:r w:rsidRPr="00425AF2">
              <w:rPr>
                <w:lang w:val="en-US"/>
              </w:rPr>
              <w:t>Încercările</w:t>
            </w:r>
            <w:proofErr w:type="spellEnd"/>
            <w:r w:rsidRPr="00425AF2">
              <w:rPr>
                <w:lang w:val="en-US"/>
              </w:rPr>
              <w:t xml:space="preserve"> </w:t>
            </w:r>
            <w:proofErr w:type="spellStart"/>
            <w:r w:rsidRPr="00425AF2">
              <w:rPr>
                <w:lang w:val="en-US"/>
              </w:rPr>
              <w:t>metrologice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scopul</w:t>
            </w:r>
            <w:proofErr w:type="spellEnd"/>
            <w:r w:rsidRPr="00425AF2">
              <w:rPr>
                <w:lang w:val="en-US"/>
              </w:rPr>
              <w:t xml:space="preserve"> </w:t>
            </w:r>
            <w:proofErr w:type="spellStart"/>
            <w:r w:rsidRPr="00425AF2">
              <w:rPr>
                <w:lang w:val="en-US"/>
              </w:rPr>
              <w:t>aprobării</w:t>
            </w:r>
            <w:proofErr w:type="spellEnd"/>
            <w:r w:rsidRPr="00425AF2">
              <w:rPr>
                <w:lang w:val="en-US"/>
              </w:rPr>
              <w:t xml:space="preserve"> de model a </w:t>
            </w: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cu un grad </w:t>
            </w:r>
            <w:proofErr w:type="spellStart"/>
            <w:r w:rsidRPr="00425AF2">
              <w:rPr>
                <w:lang w:val="en-US"/>
              </w:rPr>
              <w:t>înalt</w:t>
            </w:r>
            <w:proofErr w:type="spellEnd"/>
            <w:r w:rsidRPr="00425AF2">
              <w:rPr>
                <w:lang w:val="en-US"/>
              </w:rPr>
              <w:t xml:space="preserve"> de </w:t>
            </w:r>
            <w:proofErr w:type="spellStart"/>
            <w:r w:rsidRPr="00425AF2">
              <w:rPr>
                <w:lang w:val="en-US"/>
              </w:rPr>
              <w:t>complexitate</w:t>
            </w:r>
            <w:proofErr w:type="spellEnd"/>
            <w:r w:rsidRPr="00425AF2">
              <w:rPr>
                <w:lang w:val="en-US"/>
              </w:rPr>
              <w:t xml:space="preserve">: </w:t>
            </w:r>
            <w:r w:rsidRPr="00425AF2">
              <w:rPr>
                <w:lang w:val="en-US"/>
              </w:rPr>
              <w:br/>
              <w:t>*(2.1.2; 2.1.3; 2.3.1; 2.3.2; 3.1.1-3.1.7; 3.2.7; 4.7; 5.1-5.15; 7.2; 7.3; 8.5-8.11; 9.1-9.3; 10.2-10.6; 12.1-12.14; 13.1-13.27)</w:t>
            </w:r>
          </w:p>
        </w:tc>
        <w:tc>
          <w:tcPr>
            <w:tcW w:w="1087" w:type="dxa"/>
            <w:shd w:val="clear" w:color="auto" w:fill="auto"/>
          </w:tcPr>
          <w:p w:rsidR="003B2302" w:rsidRPr="00425AF2" w:rsidRDefault="003B2302" w:rsidP="00EF3A1D">
            <w:pPr>
              <w:spacing w:after="120"/>
              <w:jc w:val="center"/>
              <w:rPr>
                <w:b/>
                <w:lang w:val="ro-RO"/>
              </w:rPr>
            </w:pPr>
            <w:r w:rsidRPr="00425AF2">
              <w:rPr>
                <w:b/>
                <w:lang w:val="ro-RO"/>
              </w:rPr>
              <w:t>3000</w:t>
            </w:r>
          </w:p>
        </w:tc>
      </w:tr>
      <w:tr w:rsidR="003B2302" w:rsidRPr="00425AF2" w:rsidTr="002178D6">
        <w:tc>
          <w:tcPr>
            <w:tcW w:w="8755" w:type="dxa"/>
            <w:shd w:val="clear" w:color="auto" w:fill="auto"/>
          </w:tcPr>
          <w:p w:rsidR="003B2302" w:rsidRPr="00425AF2" w:rsidRDefault="003B2302" w:rsidP="00EF3A1D">
            <w:pPr>
              <w:spacing w:after="120"/>
              <w:jc w:val="both"/>
              <w:rPr>
                <w:lang w:val="en-US"/>
              </w:rPr>
            </w:pPr>
            <w:proofErr w:type="spellStart"/>
            <w:r w:rsidRPr="00425AF2">
              <w:rPr>
                <w:lang w:val="en-US"/>
              </w:rPr>
              <w:t>Recunoaşterea</w:t>
            </w:r>
            <w:proofErr w:type="spellEnd"/>
            <w:r w:rsidRPr="00425AF2">
              <w:rPr>
                <w:lang w:val="en-US"/>
              </w:rPr>
              <w:t xml:space="preserve"> </w:t>
            </w:r>
            <w:proofErr w:type="spellStart"/>
            <w:r w:rsidRPr="00425AF2">
              <w:rPr>
                <w:lang w:val="en-US"/>
              </w:rPr>
              <w:t>rezultatelor</w:t>
            </w:r>
            <w:proofErr w:type="spellEnd"/>
            <w:r w:rsidRPr="00425AF2">
              <w:rPr>
                <w:lang w:val="en-US"/>
              </w:rPr>
              <w:t xml:space="preserve"> </w:t>
            </w:r>
            <w:proofErr w:type="spellStart"/>
            <w:r w:rsidRPr="00425AF2">
              <w:rPr>
                <w:lang w:val="en-US"/>
              </w:rPr>
              <w:t>încercărilor</w:t>
            </w:r>
            <w:proofErr w:type="spellEnd"/>
            <w:r w:rsidRPr="00425AF2">
              <w:rPr>
                <w:lang w:val="en-US"/>
              </w:rPr>
              <w:t xml:space="preserve"> </w:t>
            </w:r>
            <w:proofErr w:type="spellStart"/>
            <w:r w:rsidRPr="00425AF2">
              <w:rPr>
                <w:lang w:val="en-US"/>
              </w:rPr>
              <w:t>metrologice</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scopul</w:t>
            </w:r>
            <w:proofErr w:type="spellEnd"/>
            <w:r w:rsidRPr="00425AF2">
              <w:rPr>
                <w:lang w:val="en-US"/>
              </w:rPr>
              <w:t xml:space="preserve"> </w:t>
            </w:r>
            <w:proofErr w:type="spellStart"/>
            <w:r w:rsidRPr="00425AF2">
              <w:rPr>
                <w:lang w:val="en-US"/>
              </w:rPr>
              <w:t>aprobării</w:t>
            </w:r>
            <w:proofErr w:type="spellEnd"/>
            <w:r w:rsidRPr="00425AF2">
              <w:rPr>
                <w:lang w:val="en-US"/>
              </w:rPr>
              <w:t xml:space="preserve"> de model a </w:t>
            </w:r>
            <w:proofErr w:type="spellStart"/>
            <w:r w:rsidRPr="00425AF2">
              <w:rPr>
                <w:lang w:val="en-US"/>
              </w:rPr>
              <w:t>mijloacelor</w:t>
            </w:r>
            <w:proofErr w:type="spellEnd"/>
            <w:r w:rsidRPr="00425AF2">
              <w:rPr>
                <w:lang w:val="en-US"/>
              </w:rPr>
              <w:t xml:space="preserve"> de </w:t>
            </w:r>
            <w:proofErr w:type="spellStart"/>
            <w:r w:rsidRPr="00425AF2">
              <w:rPr>
                <w:lang w:val="en-US"/>
              </w:rPr>
              <w:t>măsurare</w:t>
            </w:r>
            <w:proofErr w:type="spellEnd"/>
            <w:r w:rsidRPr="00425AF2">
              <w:rPr>
                <w:lang w:val="en-US"/>
              </w:rPr>
              <w:t xml:space="preserve"> </w:t>
            </w:r>
            <w:proofErr w:type="spellStart"/>
            <w:r w:rsidRPr="00425AF2">
              <w:rPr>
                <w:lang w:val="en-US"/>
              </w:rPr>
              <w:t>noi</w:t>
            </w:r>
            <w:proofErr w:type="spellEnd"/>
            <w:r w:rsidRPr="00425AF2">
              <w:rPr>
                <w:lang w:val="en-US"/>
              </w:rPr>
              <w:t xml:space="preserve"> </w:t>
            </w:r>
            <w:proofErr w:type="spellStart"/>
            <w:r w:rsidRPr="00425AF2">
              <w:rPr>
                <w:lang w:val="en-US"/>
              </w:rPr>
              <w:t>importate</w:t>
            </w:r>
            <w:proofErr w:type="spellEnd"/>
          </w:p>
        </w:tc>
        <w:tc>
          <w:tcPr>
            <w:tcW w:w="1087" w:type="dxa"/>
            <w:shd w:val="clear" w:color="auto" w:fill="auto"/>
          </w:tcPr>
          <w:p w:rsidR="003B2302" w:rsidRPr="00425AF2" w:rsidRDefault="003B2302" w:rsidP="00EF3A1D">
            <w:pPr>
              <w:spacing w:after="120"/>
              <w:jc w:val="center"/>
              <w:rPr>
                <w:b/>
                <w:lang w:val="ro-RO"/>
              </w:rPr>
            </w:pPr>
            <w:r w:rsidRPr="00425AF2">
              <w:rPr>
                <w:b/>
                <w:lang w:val="ro-RO"/>
              </w:rPr>
              <w:t>1153,96</w:t>
            </w:r>
          </w:p>
        </w:tc>
      </w:tr>
      <w:tr w:rsidR="003B2302" w:rsidRPr="00425AF2" w:rsidTr="002178D6">
        <w:tc>
          <w:tcPr>
            <w:tcW w:w="8755" w:type="dxa"/>
            <w:shd w:val="clear" w:color="auto" w:fill="auto"/>
          </w:tcPr>
          <w:p w:rsidR="003B2302" w:rsidRPr="00425AF2" w:rsidRDefault="003B2302" w:rsidP="00EF3A1D">
            <w:pPr>
              <w:spacing w:after="120"/>
              <w:rPr>
                <w:bCs/>
                <w:lang w:val="en-US"/>
              </w:rPr>
            </w:pPr>
            <w:proofErr w:type="spellStart"/>
            <w:r w:rsidRPr="00425AF2">
              <w:rPr>
                <w:bCs/>
                <w:lang w:val="en-US"/>
              </w:rPr>
              <w:t>Încercările</w:t>
            </w:r>
            <w:proofErr w:type="spellEnd"/>
            <w:r w:rsidRPr="00425AF2">
              <w:rPr>
                <w:bCs/>
                <w:lang w:val="en-US"/>
              </w:rPr>
              <w:t xml:space="preserve"> </w:t>
            </w:r>
            <w:proofErr w:type="spellStart"/>
            <w:r w:rsidRPr="00425AF2">
              <w:rPr>
                <w:bCs/>
                <w:lang w:val="en-US"/>
              </w:rPr>
              <w:t>metrologice</w:t>
            </w:r>
            <w:proofErr w:type="spellEnd"/>
            <w:r w:rsidRPr="00425AF2">
              <w:rPr>
                <w:bCs/>
                <w:lang w:val="en-US"/>
              </w:rPr>
              <w:t xml:space="preserve"> </w:t>
            </w:r>
            <w:proofErr w:type="spellStart"/>
            <w:r w:rsidRPr="00425AF2">
              <w:rPr>
                <w:bCs/>
                <w:lang w:val="en-US"/>
              </w:rPr>
              <w:t>în</w:t>
            </w:r>
            <w:proofErr w:type="spellEnd"/>
            <w:r w:rsidRPr="00425AF2">
              <w:rPr>
                <w:bCs/>
                <w:lang w:val="en-US"/>
              </w:rPr>
              <w:t xml:space="preserve"> </w:t>
            </w:r>
            <w:proofErr w:type="spellStart"/>
            <w:r w:rsidRPr="00425AF2">
              <w:rPr>
                <w:bCs/>
                <w:lang w:val="en-US"/>
              </w:rPr>
              <w:t>scopul</w:t>
            </w:r>
            <w:proofErr w:type="spellEnd"/>
            <w:r w:rsidRPr="00425AF2">
              <w:rPr>
                <w:bCs/>
                <w:lang w:val="en-US"/>
              </w:rPr>
              <w:t xml:space="preserve"> </w:t>
            </w:r>
            <w:proofErr w:type="spellStart"/>
            <w:r w:rsidRPr="00425AF2">
              <w:rPr>
                <w:bCs/>
                <w:lang w:val="en-US"/>
              </w:rPr>
              <w:t>aprobării</w:t>
            </w:r>
            <w:proofErr w:type="spellEnd"/>
            <w:r w:rsidRPr="00425AF2">
              <w:rPr>
                <w:bCs/>
                <w:lang w:val="en-US"/>
              </w:rPr>
              <w:t xml:space="preserve"> de model a </w:t>
            </w:r>
            <w:proofErr w:type="spellStart"/>
            <w:r w:rsidRPr="00425AF2">
              <w:rPr>
                <w:bCs/>
                <w:lang w:val="en-US"/>
              </w:rPr>
              <w:t>mijloacelor</w:t>
            </w:r>
            <w:proofErr w:type="spellEnd"/>
            <w:r w:rsidRPr="00425AF2">
              <w:rPr>
                <w:bCs/>
                <w:lang w:val="en-US"/>
              </w:rPr>
              <w:t xml:space="preserve"> de </w:t>
            </w:r>
            <w:proofErr w:type="spellStart"/>
            <w:r w:rsidRPr="00425AF2">
              <w:rPr>
                <w:bCs/>
                <w:lang w:val="en-US"/>
              </w:rPr>
              <w:t>măsurare</w:t>
            </w:r>
            <w:proofErr w:type="spellEnd"/>
            <w:r w:rsidRPr="00425AF2">
              <w:rPr>
                <w:bCs/>
                <w:lang w:val="en-US"/>
              </w:rPr>
              <w:t xml:space="preserve"> cu un grad mic de </w:t>
            </w:r>
            <w:proofErr w:type="spellStart"/>
            <w:r w:rsidRPr="00425AF2">
              <w:rPr>
                <w:bCs/>
                <w:lang w:val="en-US"/>
              </w:rPr>
              <w:t>complexitate</w:t>
            </w:r>
            <w:proofErr w:type="spellEnd"/>
            <w:r w:rsidRPr="00425AF2">
              <w:rPr>
                <w:bCs/>
                <w:lang w:val="en-US"/>
              </w:rPr>
              <w:t xml:space="preserve"> </w:t>
            </w:r>
            <w:proofErr w:type="spellStart"/>
            <w:r w:rsidRPr="00425AF2">
              <w:rPr>
                <w:bCs/>
                <w:lang w:val="en-US"/>
              </w:rPr>
              <w:t>importate</w:t>
            </w:r>
            <w:proofErr w:type="spellEnd"/>
            <w:r w:rsidRPr="00425AF2">
              <w:rPr>
                <w:bCs/>
                <w:lang w:val="en-US"/>
              </w:rPr>
              <w:t xml:space="preserve"> </w:t>
            </w:r>
            <w:proofErr w:type="spellStart"/>
            <w:r w:rsidRPr="00425AF2">
              <w:rPr>
                <w:bCs/>
                <w:lang w:val="en-US"/>
              </w:rPr>
              <w:t>în</w:t>
            </w:r>
            <w:proofErr w:type="spellEnd"/>
            <w:r w:rsidRPr="00425AF2">
              <w:rPr>
                <w:bCs/>
                <w:lang w:val="en-US"/>
              </w:rPr>
              <w:t xml:space="preserve"> </w:t>
            </w:r>
            <w:proofErr w:type="spellStart"/>
            <w:r w:rsidRPr="00425AF2">
              <w:rPr>
                <w:bCs/>
                <w:lang w:val="en-US"/>
              </w:rPr>
              <w:t>exemplare</w:t>
            </w:r>
            <w:proofErr w:type="spellEnd"/>
            <w:r w:rsidRPr="00425AF2">
              <w:rPr>
                <w:bCs/>
                <w:lang w:val="en-US"/>
              </w:rPr>
              <w:t xml:space="preserve"> </w:t>
            </w:r>
            <w:proofErr w:type="spellStart"/>
            <w:r w:rsidRPr="00425AF2">
              <w:rPr>
                <w:bCs/>
                <w:lang w:val="en-US"/>
              </w:rPr>
              <w:t>unice</w:t>
            </w:r>
            <w:proofErr w:type="spellEnd"/>
            <w:r w:rsidRPr="00425AF2">
              <w:rPr>
                <w:bCs/>
                <w:lang w:val="en-US"/>
              </w:rPr>
              <w:t xml:space="preserve">: </w:t>
            </w:r>
            <w:r w:rsidRPr="00425AF2">
              <w:rPr>
                <w:bCs/>
                <w:lang w:val="en-US"/>
              </w:rPr>
              <w:br/>
              <w:t>*(1.1; 1.5-1.9; 1.11; 1.13-1.16; 1.19-1.21; 1.29-1.30; 2.1.1; 2.2.1; 2.2.3; 2.2.5; 2.2.6; 2.3.3; 2.3.4; 2.3.5; 2.3.10; 3.2.2; 3.2.4; 4.1-4.6; 6.1; 6.3; 6.6; 7.1; 8.1-8.3; 11.1-11.14)</w:t>
            </w:r>
          </w:p>
        </w:tc>
        <w:tc>
          <w:tcPr>
            <w:tcW w:w="1087" w:type="dxa"/>
            <w:shd w:val="clear" w:color="auto" w:fill="auto"/>
          </w:tcPr>
          <w:p w:rsidR="003B2302" w:rsidRPr="00425AF2" w:rsidRDefault="003B2302" w:rsidP="00EF3A1D">
            <w:pPr>
              <w:spacing w:after="120"/>
              <w:jc w:val="center"/>
              <w:rPr>
                <w:b/>
                <w:lang w:val="ro-RO"/>
              </w:rPr>
            </w:pPr>
            <w:r w:rsidRPr="00425AF2">
              <w:rPr>
                <w:b/>
                <w:lang w:val="ro-RO"/>
              </w:rPr>
              <w:t>1968,52</w:t>
            </w:r>
          </w:p>
        </w:tc>
      </w:tr>
      <w:tr w:rsidR="003B2302" w:rsidRPr="00425AF2" w:rsidTr="002178D6">
        <w:tc>
          <w:tcPr>
            <w:tcW w:w="8755" w:type="dxa"/>
            <w:shd w:val="clear" w:color="auto" w:fill="auto"/>
          </w:tcPr>
          <w:p w:rsidR="003B2302" w:rsidRPr="00425AF2" w:rsidRDefault="003B2302" w:rsidP="00EF3A1D">
            <w:pPr>
              <w:spacing w:after="120"/>
              <w:rPr>
                <w:bCs/>
                <w:lang w:val="en-US"/>
              </w:rPr>
            </w:pPr>
            <w:proofErr w:type="spellStart"/>
            <w:r w:rsidRPr="00425AF2">
              <w:rPr>
                <w:bCs/>
                <w:lang w:val="en-US"/>
              </w:rPr>
              <w:t>Încercările</w:t>
            </w:r>
            <w:proofErr w:type="spellEnd"/>
            <w:r w:rsidRPr="00425AF2">
              <w:rPr>
                <w:bCs/>
                <w:lang w:val="en-US"/>
              </w:rPr>
              <w:t xml:space="preserve"> </w:t>
            </w:r>
            <w:proofErr w:type="spellStart"/>
            <w:r w:rsidRPr="00425AF2">
              <w:rPr>
                <w:bCs/>
                <w:lang w:val="en-US"/>
              </w:rPr>
              <w:t>metrologice</w:t>
            </w:r>
            <w:proofErr w:type="spellEnd"/>
            <w:r w:rsidRPr="00425AF2">
              <w:rPr>
                <w:bCs/>
                <w:lang w:val="en-US"/>
              </w:rPr>
              <w:t xml:space="preserve"> </w:t>
            </w:r>
            <w:proofErr w:type="spellStart"/>
            <w:r w:rsidRPr="00425AF2">
              <w:rPr>
                <w:bCs/>
                <w:lang w:val="en-US"/>
              </w:rPr>
              <w:t>în</w:t>
            </w:r>
            <w:proofErr w:type="spellEnd"/>
            <w:r w:rsidRPr="00425AF2">
              <w:rPr>
                <w:bCs/>
                <w:lang w:val="en-US"/>
              </w:rPr>
              <w:t xml:space="preserve"> </w:t>
            </w:r>
            <w:proofErr w:type="spellStart"/>
            <w:r w:rsidRPr="00425AF2">
              <w:rPr>
                <w:bCs/>
                <w:lang w:val="en-US"/>
              </w:rPr>
              <w:t>scopul</w:t>
            </w:r>
            <w:proofErr w:type="spellEnd"/>
            <w:r w:rsidRPr="00425AF2">
              <w:rPr>
                <w:bCs/>
                <w:lang w:val="en-US"/>
              </w:rPr>
              <w:t xml:space="preserve"> </w:t>
            </w:r>
            <w:proofErr w:type="spellStart"/>
            <w:r w:rsidRPr="00425AF2">
              <w:rPr>
                <w:bCs/>
                <w:lang w:val="en-US"/>
              </w:rPr>
              <w:t>aprobării</w:t>
            </w:r>
            <w:proofErr w:type="spellEnd"/>
            <w:r w:rsidRPr="00425AF2">
              <w:rPr>
                <w:bCs/>
                <w:lang w:val="en-US"/>
              </w:rPr>
              <w:t xml:space="preserve"> de model a </w:t>
            </w:r>
            <w:proofErr w:type="spellStart"/>
            <w:r w:rsidRPr="00425AF2">
              <w:rPr>
                <w:bCs/>
                <w:lang w:val="en-US"/>
              </w:rPr>
              <w:t>mijloacelor</w:t>
            </w:r>
            <w:proofErr w:type="spellEnd"/>
            <w:r w:rsidRPr="00425AF2">
              <w:rPr>
                <w:bCs/>
                <w:lang w:val="en-US"/>
              </w:rPr>
              <w:t xml:space="preserve"> de </w:t>
            </w:r>
            <w:proofErr w:type="spellStart"/>
            <w:r w:rsidRPr="00425AF2">
              <w:rPr>
                <w:bCs/>
                <w:lang w:val="en-US"/>
              </w:rPr>
              <w:t>măsurare</w:t>
            </w:r>
            <w:proofErr w:type="spellEnd"/>
            <w:r w:rsidRPr="00425AF2">
              <w:rPr>
                <w:bCs/>
                <w:lang w:val="en-US"/>
              </w:rPr>
              <w:t xml:space="preserve"> cu un grad </w:t>
            </w:r>
            <w:proofErr w:type="spellStart"/>
            <w:r w:rsidRPr="00425AF2">
              <w:rPr>
                <w:bCs/>
                <w:lang w:val="en-US"/>
              </w:rPr>
              <w:t>înalt</w:t>
            </w:r>
            <w:proofErr w:type="spellEnd"/>
            <w:r w:rsidRPr="00425AF2">
              <w:rPr>
                <w:bCs/>
                <w:lang w:val="en-US"/>
              </w:rPr>
              <w:t xml:space="preserve"> de </w:t>
            </w:r>
            <w:proofErr w:type="spellStart"/>
            <w:r w:rsidRPr="00425AF2">
              <w:rPr>
                <w:bCs/>
                <w:lang w:val="en-US"/>
              </w:rPr>
              <w:t>complexitate</w:t>
            </w:r>
            <w:proofErr w:type="spellEnd"/>
            <w:r w:rsidRPr="00425AF2">
              <w:rPr>
                <w:bCs/>
                <w:lang w:val="en-US"/>
              </w:rPr>
              <w:t xml:space="preserve">: </w:t>
            </w:r>
            <w:r w:rsidRPr="00425AF2">
              <w:rPr>
                <w:bCs/>
                <w:lang w:val="en-US"/>
              </w:rPr>
              <w:br/>
              <w:t>*(2.1.2; 2.1.3; 2.3.1; 2.3.2; 3.1.1-3.1.7; 3.2.7; 4.7; 5.1-5.15; 7.2; 7.3; 8.5-8.11; 9.1-9.3; 10.2-10.6; 12.1-12.14; 13.1-13.27)</w:t>
            </w:r>
          </w:p>
        </w:tc>
        <w:tc>
          <w:tcPr>
            <w:tcW w:w="1087" w:type="dxa"/>
            <w:shd w:val="clear" w:color="auto" w:fill="auto"/>
          </w:tcPr>
          <w:p w:rsidR="003B2302" w:rsidRPr="00425AF2" w:rsidRDefault="003B2302" w:rsidP="00EF3A1D">
            <w:pPr>
              <w:spacing w:after="120"/>
              <w:jc w:val="center"/>
              <w:rPr>
                <w:b/>
                <w:lang w:val="ro-RO"/>
              </w:rPr>
            </w:pPr>
            <w:r w:rsidRPr="00425AF2">
              <w:rPr>
                <w:b/>
                <w:lang w:val="ro-RO"/>
              </w:rPr>
              <w:t>3000</w:t>
            </w:r>
          </w:p>
        </w:tc>
      </w:tr>
    </w:tbl>
    <w:p w:rsidR="003B2302" w:rsidRPr="00425AF2" w:rsidRDefault="003B2302" w:rsidP="00EF3A1D">
      <w:pPr>
        <w:spacing w:after="120"/>
        <w:jc w:val="both"/>
        <w:rPr>
          <w:sz w:val="10"/>
          <w:szCs w:val="10"/>
          <w:lang w:val="ro-RO"/>
        </w:rPr>
      </w:pPr>
    </w:p>
    <w:p w:rsidR="00EF3A1D" w:rsidRPr="00425AF2" w:rsidRDefault="003B2302" w:rsidP="00EF3A1D">
      <w:pPr>
        <w:spacing w:after="120"/>
        <w:jc w:val="both"/>
        <w:rPr>
          <w:lang w:val="ro-RO"/>
        </w:rPr>
      </w:pPr>
      <w:r w:rsidRPr="00425AF2">
        <w:rPr>
          <w:lang w:val="ro-RO"/>
        </w:rPr>
        <w:t>Pe parcursul perioadei ianua</w:t>
      </w:r>
      <w:r w:rsidR="001913E7" w:rsidRPr="00425AF2">
        <w:rPr>
          <w:lang w:val="ro-RO"/>
        </w:rPr>
        <w:t>rie –august 2014 Institutul Na</w:t>
      </w:r>
      <w:r w:rsidR="002178D6">
        <w:rPr>
          <w:lang w:val="ro-RO"/>
        </w:rPr>
        <w:t>ţ</w:t>
      </w:r>
      <w:r w:rsidR="001913E7" w:rsidRPr="00425AF2">
        <w:rPr>
          <w:lang w:val="ro-RO"/>
        </w:rPr>
        <w:t>ional de metrologie efectuat</w:t>
      </w:r>
      <w:r w:rsidRPr="00425AF2">
        <w:rPr>
          <w:lang w:val="ro-RO"/>
        </w:rPr>
        <w:t xml:space="preserve"> lucrări de aprobare de model şi de recunoaşterea aprobării de model a mijloacelor de măsurare în suma de 600 mii lei.</w:t>
      </w:r>
    </w:p>
    <w:p w:rsidR="001913E7" w:rsidRPr="00793DA3" w:rsidRDefault="001913E7" w:rsidP="001913E7">
      <w:pPr>
        <w:autoSpaceDE w:val="0"/>
        <w:autoSpaceDN w:val="0"/>
        <w:adjustRightInd w:val="0"/>
        <w:jc w:val="both"/>
        <w:rPr>
          <w:lang w:val="ro-RO"/>
        </w:rPr>
      </w:pPr>
      <w:r w:rsidRPr="00425AF2">
        <w:rPr>
          <w:lang w:val="ro-RO"/>
        </w:rPr>
        <w:t>În tabelul de mai jos se prezintă mijloacele financiare achitate de agenţii economici în scopul legalizării mijloacelor de măsurare Institutului Naţional de Standardizare şi Metrologie pe</w:t>
      </w:r>
      <w:r w:rsidRPr="00531F76">
        <w:rPr>
          <w:lang w:val="ro-RO"/>
        </w:rPr>
        <w:t xml:space="preserve"> parcursul anilor 2011-2013</w:t>
      </w:r>
      <w:r w:rsidR="00793DA3">
        <w:rPr>
          <w:lang w:val="ro-RO"/>
        </w:rPr>
        <w:t>.</w:t>
      </w:r>
    </w:p>
    <w:p w:rsidR="001913E7" w:rsidRDefault="001913E7" w:rsidP="001913E7">
      <w:pPr>
        <w:autoSpaceDE w:val="0"/>
        <w:autoSpaceDN w:val="0"/>
        <w:adjustRightInd w:val="0"/>
        <w:jc w:val="both"/>
        <w:rPr>
          <w:color w:val="FF0000"/>
          <w:lang w:val="ro-RO"/>
        </w:rPr>
      </w:pPr>
    </w:p>
    <w:p w:rsidR="00425AF2" w:rsidRPr="00531F76" w:rsidRDefault="00425AF2" w:rsidP="00425AF2">
      <w:pPr>
        <w:autoSpaceDE w:val="0"/>
        <w:autoSpaceDN w:val="0"/>
        <w:adjustRightInd w:val="0"/>
        <w:jc w:val="both"/>
        <w:rPr>
          <w:lang w:val="ro-RO"/>
        </w:rPr>
      </w:pPr>
      <w:r w:rsidRPr="00531F76">
        <w:rPr>
          <w:lang w:val="ro-RO"/>
        </w:rPr>
        <w:t xml:space="preserve">Conform Raportului Agenţiei pentru Protecţia Consumatorilor pentru anul 2013 au fost controlate mijloace de măsurare, utilizate în sumă de 3,76 </w:t>
      </w:r>
      <w:proofErr w:type="spellStart"/>
      <w:r w:rsidRPr="00531F76">
        <w:rPr>
          <w:lang w:val="ro-RO"/>
        </w:rPr>
        <w:t>mln</w:t>
      </w:r>
      <w:proofErr w:type="spellEnd"/>
      <w:r w:rsidRPr="00531F76">
        <w:rPr>
          <w:lang w:val="ro-RO"/>
        </w:rPr>
        <w:t xml:space="preserve"> lei din care  necorespunzătoare au fost 0,04 (1,1%) </w:t>
      </w:r>
      <w:proofErr w:type="spellStart"/>
      <w:r w:rsidRPr="00531F76">
        <w:rPr>
          <w:lang w:val="ro-RO"/>
        </w:rPr>
        <w:t>mln</w:t>
      </w:r>
      <w:proofErr w:type="spellEnd"/>
      <w:r w:rsidRPr="00531F76">
        <w:rPr>
          <w:lang w:val="ro-RO"/>
        </w:rPr>
        <w:t xml:space="preserve"> lei. Iar, potrivit Raportului Agenţiei pentru Protecţia Consumatorilor pentru semestrul I-2014, din 104 controale asupra mijloacelor de măsurare care au fost desfăşurate la 86 de agenţi economici, în 55 (52.3%) controale, la 52 (50%) agenţi economici s-au depistat încălcări.</w:t>
      </w:r>
    </w:p>
    <w:p w:rsidR="00425AF2" w:rsidRPr="00531F76" w:rsidRDefault="00425AF2" w:rsidP="00425AF2">
      <w:pPr>
        <w:autoSpaceDE w:val="0"/>
        <w:autoSpaceDN w:val="0"/>
        <w:adjustRightInd w:val="0"/>
        <w:jc w:val="both"/>
        <w:rPr>
          <w:lang w:val="ro-RO"/>
        </w:rPr>
      </w:pPr>
    </w:p>
    <w:p w:rsidR="00425AF2" w:rsidRPr="00531F76" w:rsidRDefault="00425AF2" w:rsidP="00425AF2">
      <w:pPr>
        <w:autoSpaceDE w:val="0"/>
        <w:autoSpaceDN w:val="0"/>
        <w:adjustRightInd w:val="0"/>
        <w:jc w:val="both"/>
        <w:rPr>
          <w:lang w:val="ro-RO"/>
        </w:rPr>
      </w:pPr>
      <w:r w:rsidRPr="00531F76">
        <w:rPr>
          <w:lang w:val="en-US"/>
        </w:rPr>
        <w:t>Î</w:t>
      </w:r>
      <w:r w:rsidRPr="00531F76">
        <w:rPr>
          <w:lang w:val="it-IT"/>
        </w:rPr>
        <w:t>n economia naţionala se utilizeaza peste 1000 de tipuri de diferite mijloace de masurare care sunt menţionate în Registrul de stat a mijloacelor de măsurare permise spre utilizare în Republica Molodva.</w:t>
      </w:r>
    </w:p>
    <w:p w:rsidR="00425AF2" w:rsidRPr="00531F76" w:rsidRDefault="00425AF2" w:rsidP="00425AF2">
      <w:pPr>
        <w:autoSpaceDE w:val="0"/>
        <w:autoSpaceDN w:val="0"/>
        <w:adjustRightInd w:val="0"/>
        <w:jc w:val="both"/>
        <w:rPr>
          <w:lang w:val="ro-RO"/>
        </w:rPr>
      </w:pPr>
      <w:r w:rsidRPr="00531F76">
        <w:rPr>
          <w:lang w:val="ro-RO"/>
        </w:rPr>
        <w:t xml:space="preserve">Conform analizei efectuate asupra cheltuielilor suportate în scopul legalizării mijloacelor de măsurare ce cad sub incidenţa prezentei Reglementării tehnice, pe parcursul anilor 2011-2013 suma </w:t>
      </w:r>
      <w:proofErr w:type="spellStart"/>
      <w:r w:rsidRPr="00531F76">
        <w:rPr>
          <w:lang w:val="ro-RO"/>
        </w:rPr>
        <w:t>totatlă</w:t>
      </w:r>
      <w:proofErr w:type="spellEnd"/>
      <w:r w:rsidRPr="00531F76">
        <w:rPr>
          <w:lang w:val="ro-RO"/>
        </w:rPr>
        <w:t xml:space="preserve"> constituie aproximativ 720.000 lei.</w:t>
      </w:r>
    </w:p>
    <w:p w:rsidR="00425AF2" w:rsidRPr="00531F76" w:rsidRDefault="00425AF2" w:rsidP="00425AF2">
      <w:pPr>
        <w:autoSpaceDE w:val="0"/>
        <w:autoSpaceDN w:val="0"/>
        <w:adjustRightInd w:val="0"/>
        <w:jc w:val="both"/>
        <w:rPr>
          <w:lang w:val="ro-RO"/>
        </w:rPr>
      </w:pPr>
      <w:r w:rsidRPr="00531F76">
        <w:rPr>
          <w:lang w:val="ro-RO"/>
        </w:rPr>
        <w:t>Primele 5 ţări din care cel mai frecvent se importă mijloace de măsurare în Republica Moldova sunt: Germania, Cehia, Anglia, România şi Federaţia Rusă. Acest fapt ne demonstrează că în majoritatea cazurilor ne confruntăm cu mijloace de măsurare aduse din ţările membre ale UE.</w:t>
      </w:r>
    </w:p>
    <w:p w:rsidR="001913E7" w:rsidRDefault="001913E7" w:rsidP="00EF3A1D">
      <w:pPr>
        <w:spacing w:after="120"/>
        <w:jc w:val="both"/>
        <w:rPr>
          <w:color w:val="FF0000"/>
          <w:lang w:val="ro-RO"/>
        </w:rPr>
        <w:sectPr w:rsidR="001913E7" w:rsidSect="00EF3A1D">
          <w:pgSz w:w="11906" w:h="16838"/>
          <w:pgMar w:top="1134" w:right="850" w:bottom="1134" w:left="1701" w:header="708" w:footer="708" w:gutter="0"/>
          <w:cols w:space="708"/>
          <w:docGrid w:linePitch="360"/>
        </w:sectPr>
      </w:pPr>
    </w:p>
    <w:p w:rsidR="003B2302" w:rsidRDefault="003B2302" w:rsidP="003B2302">
      <w:pPr>
        <w:spacing w:after="120"/>
        <w:jc w:val="both"/>
        <w:rPr>
          <w:color w:val="FF0000"/>
          <w:lang w:val="ro-RO"/>
        </w:rPr>
      </w:pPr>
    </w:p>
    <w:p w:rsidR="00EF3A1D" w:rsidRPr="00531F76" w:rsidRDefault="00EF3A1D" w:rsidP="00EF3A1D">
      <w:pPr>
        <w:tabs>
          <w:tab w:val="left" w:pos="1276"/>
        </w:tabs>
        <w:jc w:val="center"/>
        <w:rPr>
          <w:b/>
          <w:sz w:val="20"/>
          <w:szCs w:val="20"/>
          <w:lang w:val="ro-RO"/>
        </w:rPr>
      </w:pPr>
      <w:r w:rsidRPr="00531F76">
        <w:rPr>
          <w:b/>
          <w:color w:val="000000"/>
          <w:sz w:val="20"/>
          <w:szCs w:val="20"/>
          <w:lang w:val="ro-RO"/>
        </w:rPr>
        <w:t>Suma anuală (2011-2013) a mijloacelor financiare alocate Institutului Naţional de Standardizare şi Metrologie de către agenţii economici pentru aprobarea de model/ recunoaşterea rezultatelor încercărilor metrologice în scopul aprobării de model a mijloacelor de măsurare ce cad sub Directiva 2014/32/CE</w:t>
      </w:r>
    </w:p>
    <w:tbl>
      <w:tblPr>
        <w:tblW w:w="157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415"/>
        <w:gridCol w:w="1238"/>
        <w:gridCol w:w="1149"/>
        <w:gridCol w:w="1149"/>
        <w:gridCol w:w="1232"/>
        <w:gridCol w:w="160"/>
        <w:gridCol w:w="1266"/>
        <w:gridCol w:w="1294"/>
        <w:gridCol w:w="1352"/>
        <w:gridCol w:w="1426"/>
        <w:gridCol w:w="984"/>
        <w:gridCol w:w="1413"/>
      </w:tblGrid>
      <w:tr w:rsidR="00EF3A1D" w:rsidRPr="00531F76" w:rsidTr="00517730">
        <w:tc>
          <w:tcPr>
            <w:tcW w:w="15723"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b/>
                <w:sz w:val="20"/>
                <w:szCs w:val="20"/>
                <w:lang w:val="ro-RO"/>
              </w:rPr>
            </w:pPr>
            <w:r w:rsidRPr="00531F76">
              <w:rPr>
                <w:b/>
                <w:sz w:val="20"/>
                <w:szCs w:val="20"/>
                <w:lang w:val="ro-RO"/>
              </w:rPr>
              <w:t>2011</w:t>
            </w:r>
          </w:p>
        </w:tc>
      </w:tr>
      <w:tr w:rsidR="00EF3A1D" w:rsidRPr="00531F76" w:rsidTr="00517730">
        <w:trPr>
          <w:trHeight w:val="2807"/>
        </w:trPr>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b/>
                <w:sz w:val="20"/>
                <w:szCs w:val="20"/>
                <w:lang w:val="ro-RO"/>
              </w:rPr>
            </w:pPr>
            <w:r w:rsidRPr="00531F76">
              <w:rPr>
                <w:b/>
                <w:sz w:val="20"/>
                <w:szCs w:val="20"/>
                <w:lang w:val="ro-RO"/>
              </w:rPr>
              <w:t>Mijloacele de măsurare conform directivei</w:t>
            </w:r>
          </w:p>
        </w:tc>
        <w:tc>
          <w:tcPr>
            <w:tcW w:w="141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Apometre</w:t>
            </w:r>
          </w:p>
          <w:p w:rsidR="00EF3A1D" w:rsidRPr="00531F76" w:rsidRDefault="00EF3A1D" w:rsidP="00517730">
            <w:pPr>
              <w:pStyle w:val="a9"/>
              <w:tabs>
                <w:tab w:val="left" w:pos="1276"/>
              </w:tabs>
              <w:jc w:val="center"/>
              <w:rPr>
                <w:sz w:val="20"/>
                <w:szCs w:val="20"/>
                <w:lang w:val="ro-RO"/>
              </w:rPr>
            </w:pPr>
            <w:r w:rsidRPr="00531F76">
              <w:rPr>
                <w:b/>
                <w:sz w:val="20"/>
                <w:szCs w:val="20"/>
                <w:lang w:val="ro-RO"/>
              </w:rPr>
              <w:t>(MI-001</w:t>
            </w:r>
            <w:r w:rsidRPr="00531F76">
              <w:rPr>
                <w:sz w:val="20"/>
                <w:szCs w:val="20"/>
                <w:lang w:val="ro-RO"/>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Contoare de gaz şi dispozitive de conversie de volum </w:t>
            </w:r>
            <w:r w:rsidRPr="00531F76">
              <w:rPr>
                <w:b/>
                <w:sz w:val="20"/>
                <w:szCs w:val="20"/>
                <w:lang w:val="ro-RO"/>
              </w:rPr>
              <w:t>(MI-002)</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Contoare de energie electrică activă</w:t>
            </w:r>
          </w:p>
          <w:p w:rsidR="00EF3A1D" w:rsidRPr="00531F76" w:rsidRDefault="00EF3A1D" w:rsidP="00517730">
            <w:pPr>
              <w:pStyle w:val="a9"/>
              <w:tabs>
                <w:tab w:val="left" w:pos="1276"/>
              </w:tabs>
              <w:jc w:val="center"/>
              <w:rPr>
                <w:b/>
                <w:sz w:val="20"/>
                <w:szCs w:val="20"/>
                <w:lang w:val="ro-RO"/>
              </w:rPr>
            </w:pPr>
            <w:r w:rsidRPr="00531F76">
              <w:rPr>
                <w:b/>
                <w:sz w:val="20"/>
                <w:szCs w:val="20"/>
                <w:lang w:val="ro-RO"/>
              </w:rPr>
              <w:t>(MI -003)</w:t>
            </w:r>
          </w:p>
        </w:tc>
        <w:tc>
          <w:tcPr>
            <w:tcW w:w="1149"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Contoare de energie termică </w:t>
            </w:r>
            <w:r w:rsidRPr="00531F76">
              <w:rPr>
                <w:b/>
                <w:sz w:val="20"/>
                <w:szCs w:val="20"/>
                <w:lang w:val="ro-RO"/>
              </w:rPr>
              <w:t>(MI-004)</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Sistemele de măsurare pentru măsurarea continuă şi dinamică a cantităţilor de lichide altele </w:t>
            </w:r>
            <w:proofErr w:type="spellStart"/>
            <w:r w:rsidRPr="00531F76">
              <w:rPr>
                <w:sz w:val="20"/>
                <w:szCs w:val="20"/>
                <w:lang w:val="ro-RO"/>
              </w:rPr>
              <w:t>decît</w:t>
            </w:r>
            <w:proofErr w:type="spellEnd"/>
            <w:r w:rsidRPr="00531F76">
              <w:rPr>
                <w:sz w:val="20"/>
                <w:szCs w:val="20"/>
                <w:lang w:val="ro-RO"/>
              </w:rPr>
              <w:t xml:space="preserve"> apa</w:t>
            </w:r>
          </w:p>
          <w:p w:rsidR="00EF3A1D" w:rsidRPr="00531F76" w:rsidRDefault="00EF3A1D" w:rsidP="00517730">
            <w:pPr>
              <w:pStyle w:val="a9"/>
              <w:tabs>
                <w:tab w:val="left" w:pos="1276"/>
              </w:tabs>
              <w:jc w:val="center"/>
              <w:rPr>
                <w:b/>
                <w:sz w:val="20"/>
                <w:szCs w:val="20"/>
                <w:lang w:val="ro-RO"/>
              </w:rPr>
            </w:pPr>
            <w:r w:rsidRPr="00531F76">
              <w:rPr>
                <w:b/>
                <w:sz w:val="20"/>
                <w:szCs w:val="20"/>
                <w:lang w:val="ro-RO"/>
              </w:rPr>
              <w:t>(MI - 005)</w:t>
            </w:r>
          </w:p>
        </w:tc>
        <w:tc>
          <w:tcPr>
            <w:tcW w:w="1266"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Instrumentele de </w:t>
            </w:r>
            <w:proofErr w:type="spellStart"/>
            <w:r w:rsidRPr="00531F76">
              <w:rPr>
                <w:sz w:val="20"/>
                <w:szCs w:val="20"/>
                <w:lang w:val="ro-RO"/>
              </w:rPr>
              <w:t>cîntărit</w:t>
            </w:r>
            <w:proofErr w:type="spellEnd"/>
            <w:r w:rsidRPr="00531F76">
              <w:rPr>
                <w:sz w:val="20"/>
                <w:szCs w:val="20"/>
                <w:lang w:val="ro-RO"/>
              </w:rPr>
              <w:t xml:space="preserve"> cu funcţionare automată </w:t>
            </w:r>
            <w:r w:rsidRPr="00531F76">
              <w:rPr>
                <w:b/>
                <w:sz w:val="20"/>
                <w:szCs w:val="20"/>
                <w:lang w:val="ro-RO"/>
              </w:rPr>
              <w:t>(MI-006)</w:t>
            </w:r>
          </w:p>
        </w:tc>
        <w:tc>
          <w:tcPr>
            <w:tcW w:w="1294"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Taximetrele </w:t>
            </w:r>
            <w:r w:rsidRPr="00531F76">
              <w:rPr>
                <w:b/>
                <w:sz w:val="20"/>
                <w:szCs w:val="20"/>
                <w:lang w:val="ro-RO"/>
              </w:rPr>
              <w:t>(MI - 007)</w:t>
            </w:r>
          </w:p>
        </w:tc>
        <w:tc>
          <w:tcPr>
            <w:tcW w:w="1352"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Măsurile materializate </w:t>
            </w:r>
            <w:r w:rsidRPr="00531F76">
              <w:rPr>
                <w:b/>
                <w:sz w:val="20"/>
                <w:szCs w:val="20"/>
                <w:lang w:val="ro-RO"/>
              </w:rPr>
              <w:t>(MI-008)</w:t>
            </w:r>
          </w:p>
        </w:tc>
        <w:tc>
          <w:tcPr>
            <w:tcW w:w="1426"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Instrumentele pentru măsurarea dimensională </w:t>
            </w:r>
            <w:r w:rsidRPr="00531F76">
              <w:rPr>
                <w:b/>
                <w:sz w:val="20"/>
                <w:szCs w:val="20"/>
                <w:lang w:val="ro-RO"/>
              </w:rPr>
              <w:t>(MI -009)</w:t>
            </w:r>
          </w:p>
        </w:tc>
        <w:tc>
          <w:tcPr>
            <w:tcW w:w="984"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 xml:space="preserve">Analizoarele pentru gaze de eşapament </w:t>
            </w:r>
            <w:r w:rsidRPr="00531F76">
              <w:rPr>
                <w:b/>
                <w:sz w:val="20"/>
                <w:szCs w:val="20"/>
                <w:lang w:val="ro-RO"/>
              </w:rPr>
              <w:t>(MI-010)</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totală pe mijloacele de măsurare aprobate ca model</w:t>
            </w:r>
          </w:p>
          <w:p w:rsidR="00EF3A1D" w:rsidRPr="00531F76" w:rsidRDefault="00EF3A1D" w:rsidP="00517730">
            <w:pPr>
              <w:pStyle w:val="a9"/>
              <w:tabs>
                <w:tab w:val="left" w:pos="1276"/>
              </w:tabs>
              <w:jc w:val="center"/>
              <w:rPr>
                <w:sz w:val="20"/>
                <w:szCs w:val="20"/>
                <w:lang w:val="ro-RO"/>
              </w:rPr>
            </w:pPr>
            <w:r w:rsidRPr="00531F76">
              <w:rPr>
                <w:sz w:val="20"/>
                <w:szCs w:val="20"/>
                <w:lang w:val="ro-RO"/>
              </w:rPr>
              <w:t>(lei)</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11889,30</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6547,68</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63096,96</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76572,84</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2698,56</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3982,8</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164788,14</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pentru recunoaşterea mijloacelor de măsurare,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3426,96</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7612,8</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softHyphen/>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11039,76</w:t>
            </w:r>
          </w:p>
        </w:tc>
      </w:tr>
      <w:tr w:rsidR="00EF3A1D" w:rsidRPr="00531F76" w:rsidTr="00517730">
        <w:tc>
          <w:tcPr>
            <w:tcW w:w="15723"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b/>
                <w:sz w:val="20"/>
                <w:szCs w:val="20"/>
                <w:lang w:val="ro-RO"/>
              </w:rPr>
            </w:pPr>
            <w:r w:rsidRPr="00531F76">
              <w:rPr>
                <w:b/>
                <w:sz w:val="20"/>
                <w:szCs w:val="20"/>
                <w:lang w:val="ro-RO"/>
              </w:rPr>
              <w:t>2012</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1028,4</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48871,8</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5656,2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11474,7</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22203,2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2973</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92207,3</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pentru recunoaşterea mijloacelor de măsurare,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lang w:val="en-US"/>
              </w:rPr>
            </w:pPr>
            <w:r w:rsidRPr="00531F76">
              <w:rPr>
                <w:color w:val="000000"/>
                <w:sz w:val="20"/>
                <w:szCs w:val="20"/>
                <w:lang w:val="en-US"/>
              </w:rPr>
              <w:t>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lang w:val="en-US"/>
              </w:rPr>
            </w:pPr>
            <w:r w:rsidRPr="00531F76">
              <w:rPr>
                <w:color w:val="000000"/>
                <w:sz w:val="20"/>
                <w:szCs w:val="20"/>
                <w:lang w:val="en-US"/>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9510,9</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7023,9</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12681,2</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29216</w:t>
            </w:r>
          </w:p>
        </w:tc>
      </w:tr>
      <w:tr w:rsidR="00EF3A1D" w:rsidRPr="00531F76" w:rsidTr="00517730">
        <w:tc>
          <w:tcPr>
            <w:tcW w:w="15723"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b/>
                <w:sz w:val="20"/>
                <w:szCs w:val="20"/>
                <w:lang w:val="ro-RO"/>
              </w:rPr>
            </w:pPr>
            <w:r w:rsidRPr="00531F76">
              <w:rPr>
                <w:b/>
                <w:sz w:val="20"/>
                <w:szCs w:val="20"/>
                <w:lang w:val="ro-RO"/>
              </w:rPr>
              <w:t>2013</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32479,5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49414,3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74928,5</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991</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42602,8</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19815,5</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220231,6</w:t>
            </w:r>
          </w:p>
        </w:tc>
      </w:tr>
      <w:tr w:rsidR="00EF3A1D" w:rsidRPr="00531F76" w:rsidTr="00517730">
        <w:tc>
          <w:tcPr>
            <w:tcW w:w="1645" w:type="dxa"/>
            <w:tcBorders>
              <w:top w:val="single" w:sz="4" w:space="0" w:color="000000"/>
              <w:left w:val="single" w:sz="4" w:space="0" w:color="000000"/>
              <w:bottom w:val="single" w:sz="4" w:space="0" w:color="000000"/>
              <w:right w:val="single" w:sz="4" w:space="0" w:color="000000"/>
            </w:tcBorders>
            <w:shd w:val="clear" w:color="auto" w:fill="auto"/>
            <w:hideMark/>
          </w:tcPr>
          <w:p w:rsidR="00EF3A1D" w:rsidRPr="00531F76" w:rsidRDefault="00EF3A1D" w:rsidP="00517730">
            <w:pPr>
              <w:pStyle w:val="a9"/>
              <w:tabs>
                <w:tab w:val="left" w:pos="1276"/>
              </w:tabs>
              <w:jc w:val="center"/>
              <w:rPr>
                <w:sz w:val="20"/>
                <w:szCs w:val="20"/>
                <w:lang w:val="ro-RO"/>
              </w:rPr>
            </w:pPr>
            <w:r w:rsidRPr="00531F76">
              <w:rPr>
                <w:sz w:val="20"/>
                <w:szCs w:val="20"/>
                <w:lang w:val="ro-RO"/>
              </w:rPr>
              <w:t>Suma pentru recunoaşterea mijloacelor de măsurare, fără TVA (lei)</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lang w:val="en-US"/>
              </w:rPr>
            </w:pPr>
            <w:r w:rsidRPr="00531F76">
              <w:rPr>
                <w:color w:val="000000"/>
                <w:sz w:val="20"/>
                <w:szCs w:val="20"/>
                <w:lang w:val="en-US"/>
              </w:rPr>
              <w:t>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6340,6</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9510,9</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3170,3</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rPr>
                <w:color w:val="000000"/>
                <w:sz w:val="20"/>
                <w:szCs w:val="20"/>
              </w:rPr>
            </w:pPr>
            <w:r w:rsidRPr="00531F76">
              <w:rPr>
                <w:color w:val="000000"/>
                <w:sz w:val="20"/>
                <w:szCs w:val="20"/>
              </w:rPr>
              <w:t>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3A1D" w:rsidRPr="00531F76" w:rsidRDefault="00EF3A1D" w:rsidP="00517730">
            <w:pPr>
              <w:jc w:val="right"/>
              <w:rPr>
                <w:color w:val="000000"/>
                <w:sz w:val="20"/>
                <w:szCs w:val="20"/>
              </w:rPr>
            </w:pPr>
            <w:r w:rsidRPr="00531F76">
              <w:rPr>
                <w:color w:val="000000"/>
                <w:sz w:val="20"/>
                <w:szCs w:val="20"/>
              </w:rPr>
              <w:t>2138,8</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3A1D" w:rsidRPr="00531F76" w:rsidRDefault="00EF3A1D" w:rsidP="00517730">
            <w:pPr>
              <w:jc w:val="right"/>
              <w:rPr>
                <w:color w:val="000000"/>
                <w:sz w:val="20"/>
                <w:szCs w:val="20"/>
              </w:rPr>
            </w:pPr>
            <w:r w:rsidRPr="00531F76">
              <w:rPr>
                <w:color w:val="000000"/>
                <w:sz w:val="20"/>
                <w:szCs w:val="20"/>
              </w:rPr>
              <w:t>21160,6</w:t>
            </w:r>
          </w:p>
        </w:tc>
      </w:tr>
    </w:tbl>
    <w:p w:rsidR="00EF3A1D" w:rsidRPr="00531F76" w:rsidRDefault="00EF3A1D" w:rsidP="00EF3A1D">
      <w:pPr>
        <w:autoSpaceDE w:val="0"/>
        <w:autoSpaceDN w:val="0"/>
        <w:adjustRightInd w:val="0"/>
        <w:jc w:val="both"/>
        <w:rPr>
          <w:color w:val="FF0000"/>
          <w:lang w:val="ro-RO"/>
        </w:rPr>
        <w:sectPr w:rsidR="00EF3A1D" w:rsidRPr="00531F76" w:rsidSect="00EF3A1D">
          <w:pgSz w:w="16838" w:h="11906" w:orient="landscape"/>
          <w:pgMar w:top="540" w:right="1134" w:bottom="626" w:left="1134" w:header="708" w:footer="708" w:gutter="0"/>
          <w:cols w:space="708"/>
          <w:docGrid w:linePitch="360"/>
        </w:sectPr>
      </w:pPr>
    </w:p>
    <w:p w:rsidR="007817F3" w:rsidRPr="00813170" w:rsidRDefault="007817F3" w:rsidP="003B2302">
      <w:pPr>
        <w:spacing w:after="120"/>
        <w:jc w:val="both"/>
        <w:rPr>
          <w:color w:val="00B050"/>
          <w:lang w:val="ro-RO"/>
        </w:rPr>
      </w:pPr>
    </w:p>
    <w:p w:rsidR="003B2302" w:rsidRPr="00425AF2" w:rsidRDefault="003B2302" w:rsidP="003B2302">
      <w:pPr>
        <w:spacing w:after="120"/>
        <w:jc w:val="both"/>
        <w:rPr>
          <w:lang w:val="ro-RO"/>
        </w:rPr>
      </w:pPr>
      <w:r w:rsidRPr="00425AF2">
        <w:rPr>
          <w:lang w:val="ro-RO"/>
        </w:rPr>
        <w:t xml:space="preserve">Prin adoptarea reglementării tehnice în cauză cheltuieli pentru importatorii mijloacelor de măsurare pe care este aplicat marcajul de conformitate CE </w:t>
      </w:r>
      <w:r w:rsidRPr="00425AF2">
        <w:rPr>
          <w:rFonts w:ascii="Cambria Math" w:hAnsi="Cambria Math" w:cs="Cambria Math"/>
          <w:lang w:val="ro-RO"/>
        </w:rPr>
        <w:t>ș</w:t>
      </w:r>
      <w:r w:rsidRPr="00425AF2">
        <w:rPr>
          <w:lang w:val="ro-RO"/>
        </w:rPr>
        <w:t>i marcajul metrol</w:t>
      </w:r>
      <w:r w:rsidR="00425AF2" w:rsidRPr="00425AF2">
        <w:rPr>
          <w:lang w:val="ro-RO"/>
        </w:rPr>
        <w:t>ogic suplimentar se vor exclude</w:t>
      </w:r>
      <w:r w:rsidRPr="00425AF2">
        <w:rPr>
          <w:lang w:val="ro-RO"/>
        </w:rPr>
        <w:t>.</w:t>
      </w:r>
    </w:p>
    <w:p w:rsidR="003B2302" w:rsidRPr="00425AF2" w:rsidRDefault="003B2302" w:rsidP="003B2302">
      <w:pPr>
        <w:spacing w:after="120"/>
        <w:jc w:val="both"/>
        <w:rPr>
          <w:lang w:val="ro-RO"/>
        </w:rPr>
      </w:pPr>
      <w:r w:rsidRPr="00425AF2">
        <w:rPr>
          <w:lang w:val="ro-RO"/>
        </w:rPr>
        <w:t xml:space="preserve">Pentru mijloacele de măsurare importate din </w:t>
      </w:r>
      <w:r w:rsidRPr="00425AF2">
        <w:rPr>
          <w:rFonts w:ascii="Cambria Math" w:hAnsi="Cambria Math" w:cs="Cambria Math"/>
          <w:lang w:val="ro-RO"/>
        </w:rPr>
        <w:t>ț</w:t>
      </w:r>
      <w:r w:rsidRPr="00425AF2">
        <w:rPr>
          <w:lang w:val="ro-RO"/>
        </w:rPr>
        <w:t xml:space="preserve">ările </w:t>
      </w:r>
      <w:proofErr w:type="spellStart"/>
      <w:r w:rsidRPr="00425AF2">
        <w:rPr>
          <w:rFonts w:ascii="Cambria Math" w:hAnsi="Cambria Math" w:cs="Cambria Math"/>
          <w:lang w:val="ro-RO"/>
        </w:rPr>
        <w:t>ț</w:t>
      </w:r>
      <w:r w:rsidRPr="00425AF2">
        <w:rPr>
          <w:lang w:val="ro-RO"/>
        </w:rPr>
        <w:t>er</w:t>
      </w:r>
      <w:r w:rsidRPr="00425AF2">
        <w:rPr>
          <w:rFonts w:ascii="Cambria Math" w:hAnsi="Cambria Math" w:cs="Cambria Math"/>
          <w:lang w:val="ro-RO"/>
        </w:rPr>
        <w:t>ț</w:t>
      </w:r>
      <w:r w:rsidRPr="00425AF2">
        <w:rPr>
          <w:lang w:val="ro-RO"/>
        </w:rPr>
        <w:t>e</w:t>
      </w:r>
      <w:proofErr w:type="spellEnd"/>
      <w:r w:rsidRPr="00425AF2">
        <w:rPr>
          <w:lang w:val="ro-RO"/>
        </w:rPr>
        <w:t>, care nu au aplicate marcajul de conformitate SM prin adoptarea reglementării tehnice în cauză se vor aplica procedurile de evaluare a conformită</w:t>
      </w:r>
      <w:r w:rsidRPr="00425AF2">
        <w:rPr>
          <w:rFonts w:ascii="Cambria Math" w:hAnsi="Cambria Math" w:cs="Cambria Math"/>
          <w:lang w:val="ro-RO"/>
        </w:rPr>
        <w:t>ț</w:t>
      </w:r>
      <w:r w:rsidRPr="00425AF2">
        <w:rPr>
          <w:lang w:val="ro-RO"/>
        </w:rPr>
        <w:t xml:space="preserve">ii prin  procedura de recunoaştere a </w:t>
      </w:r>
      <w:proofErr w:type="spellStart"/>
      <w:r w:rsidRPr="00425AF2">
        <w:rPr>
          <w:lang w:val="ro-RO"/>
        </w:rPr>
        <w:t>rezulatelor</w:t>
      </w:r>
      <w:proofErr w:type="spellEnd"/>
      <w:r w:rsidRPr="00425AF2">
        <w:rPr>
          <w:lang w:val="ro-RO"/>
        </w:rPr>
        <w:t xml:space="preserve"> evaluării conformităţii (examinarea de tip), efectuată de către organismele recunoscute ceea ce va aduce la  micşorarea  de zeci de ori a cheltuielilor importatorilor.</w:t>
      </w:r>
    </w:p>
    <w:p w:rsidR="003B2302" w:rsidRPr="00425AF2" w:rsidRDefault="003B2302" w:rsidP="003B2302">
      <w:pPr>
        <w:spacing w:after="120"/>
        <w:jc w:val="both"/>
        <w:rPr>
          <w:lang w:val="ro-RO"/>
        </w:rPr>
      </w:pPr>
      <w:r w:rsidRPr="00425AF2">
        <w:rPr>
          <w:lang w:val="ro-RO"/>
        </w:rPr>
        <w:t xml:space="preserve">Temei legal pentru recunoaşterea rezultatelor de evaluare a conformităţii este prevăzută în art. 31 din Legea nr.235 din 01.12.2011  </w:t>
      </w:r>
    </w:p>
    <w:p w:rsidR="003B2302" w:rsidRPr="00425AF2" w:rsidRDefault="003B2302" w:rsidP="003B2302">
      <w:pPr>
        <w:spacing w:after="120"/>
        <w:jc w:val="both"/>
        <w:rPr>
          <w:lang w:val="ro-RO"/>
        </w:rPr>
      </w:pPr>
      <w:r w:rsidRPr="00425AF2">
        <w:rPr>
          <w:lang w:val="ro-RO"/>
        </w:rPr>
        <w:t>Producătorii autohtoni de mijloace de măsurare vor avea două oportunită</w:t>
      </w:r>
      <w:r w:rsidRPr="00425AF2">
        <w:rPr>
          <w:rFonts w:ascii="Cambria Math" w:hAnsi="Cambria Math" w:cs="Cambria Math"/>
          <w:lang w:val="ro-RO"/>
        </w:rPr>
        <w:t>ț</w:t>
      </w:r>
      <w:r w:rsidRPr="00425AF2">
        <w:rPr>
          <w:lang w:val="ro-RO"/>
        </w:rPr>
        <w:t>i la introducerea pe pia</w:t>
      </w:r>
      <w:r w:rsidRPr="00425AF2">
        <w:rPr>
          <w:rFonts w:ascii="Cambria Math" w:hAnsi="Cambria Math" w:cs="Cambria Math"/>
          <w:lang w:val="ro-RO"/>
        </w:rPr>
        <w:t>ț</w:t>
      </w:r>
      <w:r w:rsidRPr="00425AF2">
        <w:rPr>
          <w:lang w:val="ro-RO"/>
        </w:rPr>
        <w:t>ă a mijloacelor de măsurare:</w:t>
      </w:r>
    </w:p>
    <w:p w:rsidR="003B2302" w:rsidRPr="00EA1808" w:rsidRDefault="003B2302" w:rsidP="00EA1808">
      <w:pPr>
        <w:pStyle w:val="affd"/>
        <w:numPr>
          <w:ilvl w:val="0"/>
          <w:numId w:val="26"/>
        </w:numPr>
        <w:jc w:val="both"/>
        <w:rPr>
          <w:rFonts w:ascii="Times New Roman" w:hAnsi="Times New Roman"/>
          <w:sz w:val="24"/>
          <w:szCs w:val="24"/>
          <w:lang w:val="ro-RO"/>
        </w:rPr>
      </w:pPr>
      <w:r w:rsidRPr="00EA1808">
        <w:rPr>
          <w:rFonts w:ascii="Times New Roman" w:hAnsi="Times New Roman"/>
          <w:sz w:val="24"/>
          <w:szCs w:val="24"/>
          <w:lang w:val="ro-RO"/>
        </w:rPr>
        <w:t>În cazul aplicării mărcii de conformitate SM, la mijloacele de măsurare destinate comerc</w:t>
      </w:r>
      <w:r w:rsidR="002178D6">
        <w:rPr>
          <w:rFonts w:ascii="Times New Roman" w:hAnsi="Times New Roman"/>
          <w:sz w:val="24"/>
          <w:szCs w:val="24"/>
          <w:lang w:val="ro-RO"/>
        </w:rPr>
        <w:t>ializării în Republica Moldova ş</w:t>
      </w:r>
      <w:r w:rsidRPr="00EA1808">
        <w:rPr>
          <w:rFonts w:ascii="Times New Roman" w:hAnsi="Times New Roman"/>
          <w:sz w:val="24"/>
          <w:szCs w:val="24"/>
          <w:lang w:val="ro-RO"/>
        </w:rPr>
        <w:t xml:space="preserve">i </w:t>
      </w:r>
      <w:r w:rsidR="002178D6">
        <w:rPr>
          <w:rFonts w:ascii="Times New Roman" w:hAnsi="Times New Roman"/>
          <w:sz w:val="24"/>
          <w:szCs w:val="24"/>
          <w:lang w:val="ro-RO"/>
        </w:rPr>
        <w:t>ţ</w:t>
      </w:r>
      <w:r w:rsidRPr="00EA1808">
        <w:rPr>
          <w:rFonts w:ascii="Times New Roman" w:hAnsi="Times New Roman"/>
          <w:sz w:val="24"/>
          <w:szCs w:val="24"/>
          <w:lang w:val="ro-RO"/>
        </w:rPr>
        <w:t>ările CSI, producătorul va apela la organ</w:t>
      </w:r>
      <w:r w:rsidR="002178D6">
        <w:rPr>
          <w:rFonts w:ascii="Times New Roman" w:hAnsi="Times New Roman"/>
          <w:sz w:val="24"/>
          <w:szCs w:val="24"/>
          <w:lang w:val="ro-RO"/>
        </w:rPr>
        <w:t>ismele de evaluare a conformităţ</w:t>
      </w:r>
      <w:r w:rsidRPr="00EA1808">
        <w:rPr>
          <w:rFonts w:ascii="Times New Roman" w:hAnsi="Times New Roman"/>
          <w:sz w:val="24"/>
          <w:szCs w:val="24"/>
          <w:lang w:val="ro-RO"/>
        </w:rPr>
        <w:t>ii recunoscute, în temeiul Legii</w:t>
      </w:r>
      <w:r w:rsidR="00EF3A1D" w:rsidRPr="00EA1808">
        <w:rPr>
          <w:rFonts w:ascii="Times New Roman" w:hAnsi="Times New Roman"/>
          <w:sz w:val="24"/>
          <w:szCs w:val="24"/>
          <w:lang w:val="ro-RO"/>
        </w:rPr>
        <w:t xml:space="preserve"> </w:t>
      </w:r>
      <w:r w:rsidRPr="00EA1808">
        <w:rPr>
          <w:rFonts w:ascii="Times New Roman" w:hAnsi="Times New Roman"/>
          <w:sz w:val="24"/>
          <w:szCs w:val="24"/>
          <w:lang w:val="ro-RO"/>
        </w:rPr>
        <w:t>nr.</w:t>
      </w:r>
      <w:r w:rsidR="00EF3A1D" w:rsidRPr="00EA1808">
        <w:rPr>
          <w:rFonts w:ascii="Times New Roman" w:hAnsi="Times New Roman"/>
          <w:sz w:val="24"/>
          <w:szCs w:val="24"/>
          <w:lang w:val="ro-RO"/>
        </w:rPr>
        <w:t xml:space="preserve"> </w:t>
      </w:r>
      <w:r w:rsidRPr="00EA1808">
        <w:rPr>
          <w:rFonts w:ascii="Times New Roman" w:hAnsi="Times New Roman"/>
          <w:sz w:val="24"/>
          <w:szCs w:val="24"/>
          <w:lang w:val="ro-RO"/>
        </w:rPr>
        <w:t>235 din 01.12.2011. Costurile în acest caz vor fi echitabile cu costurile pentru aprobările de model existente.</w:t>
      </w:r>
    </w:p>
    <w:p w:rsidR="003B2302" w:rsidRPr="00EA1808" w:rsidRDefault="003B2302" w:rsidP="00EA1808">
      <w:pPr>
        <w:pStyle w:val="affd"/>
        <w:numPr>
          <w:ilvl w:val="0"/>
          <w:numId w:val="26"/>
        </w:numPr>
        <w:jc w:val="both"/>
        <w:rPr>
          <w:rFonts w:ascii="Times New Roman" w:hAnsi="Times New Roman"/>
          <w:b/>
          <w:sz w:val="24"/>
          <w:szCs w:val="24"/>
          <w:lang w:val="ro-RO"/>
        </w:rPr>
      </w:pPr>
      <w:r w:rsidRPr="00EA1808">
        <w:rPr>
          <w:rFonts w:ascii="Times New Roman" w:hAnsi="Times New Roman"/>
          <w:sz w:val="24"/>
          <w:szCs w:val="24"/>
          <w:lang w:val="ro-RO"/>
        </w:rPr>
        <w:t xml:space="preserve"> În cazul aplicării marcajul de conformitate CE, la mijloacele de mă</w:t>
      </w:r>
      <w:r w:rsidR="002178D6">
        <w:rPr>
          <w:rFonts w:ascii="Times New Roman" w:hAnsi="Times New Roman"/>
          <w:sz w:val="24"/>
          <w:szCs w:val="24"/>
          <w:lang w:val="ro-RO"/>
        </w:rPr>
        <w:t>surare destinate exportului în ţ</w:t>
      </w:r>
      <w:r w:rsidRPr="00EA1808">
        <w:rPr>
          <w:rFonts w:ascii="Times New Roman" w:hAnsi="Times New Roman"/>
          <w:sz w:val="24"/>
          <w:szCs w:val="24"/>
          <w:lang w:val="ro-RO"/>
        </w:rPr>
        <w:t>ările UE, producătorul va apela la organ</w:t>
      </w:r>
      <w:r w:rsidR="002178D6">
        <w:rPr>
          <w:rFonts w:ascii="Times New Roman" w:hAnsi="Times New Roman"/>
          <w:sz w:val="24"/>
          <w:szCs w:val="24"/>
          <w:lang w:val="ro-RO"/>
        </w:rPr>
        <w:t>ismele de evaluare a conformităţ</w:t>
      </w:r>
      <w:r w:rsidRPr="00EA1808">
        <w:rPr>
          <w:rFonts w:ascii="Times New Roman" w:hAnsi="Times New Roman"/>
          <w:sz w:val="24"/>
          <w:szCs w:val="24"/>
          <w:lang w:val="ro-RO"/>
        </w:rPr>
        <w:t>ii notificate către Comisia Europeană.  În acest caz costurile vor fi cele stabilite de organismele de evaluare a conformită</w:t>
      </w:r>
      <w:r w:rsidR="002178D6">
        <w:rPr>
          <w:rFonts w:ascii="Times New Roman" w:hAnsi="Times New Roman"/>
          <w:sz w:val="24"/>
          <w:szCs w:val="24"/>
          <w:lang w:val="ro-RO"/>
        </w:rPr>
        <w:t>ţ</w:t>
      </w:r>
      <w:r w:rsidRPr="00EA1808">
        <w:rPr>
          <w:rFonts w:ascii="Times New Roman" w:hAnsi="Times New Roman"/>
          <w:sz w:val="24"/>
          <w:szCs w:val="24"/>
          <w:lang w:val="ro-RO"/>
        </w:rPr>
        <w:t>ii notificate. De exemplu, costurile pentru evaluarea conformită</w:t>
      </w:r>
      <w:r w:rsidR="002178D6">
        <w:rPr>
          <w:rFonts w:ascii="Times New Roman" w:hAnsi="Times New Roman"/>
          <w:sz w:val="24"/>
          <w:szCs w:val="24"/>
          <w:lang w:val="ro-RO"/>
        </w:rPr>
        <w:t>ţ</w:t>
      </w:r>
      <w:r w:rsidRPr="00EA1808">
        <w:rPr>
          <w:rFonts w:ascii="Times New Roman" w:hAnsi="Times New Roman"/>
          <w:sz w:val="24"/>
          <w:szCs w:val="24"/>
          <w:lang w:val="ro-RO"/>
        </w:rPr>
        <w:t>ii a contoarelor de apă conform modulului B, aplicate de către organismul de evaluare a conformită</w:t>
      </w:r>
      <w:r w:rsidR="002178D6">
        <w:rPr>
          <w:rFonts w:ascii="Times New Roman" w:hAnsi="Times New Roman"/>
          <w:sz w:val="24"/>
          <w:szCs w:val="24"/>
          <w:lang w:val="ro-RO"/>
        </w:rPr>
        <w:t>ţ</w:t>
      </w:r>
      <w:r w:rsidRPr="00EA1808">
        <w:rPr>
          <w:rFonts w:ascii="Times New Roman" w:hAnsi="Times New Roman"/>
          <w:sz w:val="24"/>
          <w:szCs w:val="24"/>
          <w:lang w:val="ro-RO"/>
        </w:rPr>
        <w:t xml:space="preserve">ii MRC din România, </w:t>
      </w:r>
      <w:proofErr w:type="spellStart"/>
      <w:r w:rsidRPr="00EA1808">
        <w:rPr>
          <w:rFonts w:ascii="Times New Roman" w:hAnsi="Times New Roman"/>
          <w:sz w:val="24"/>
          <w:szCs w:val="24"/>
          <w:lang w:val="ro-RO"/>
        </w:rPr>
        <w:t>sînt</w:t>
      </w:r>
      <w:proofErr w:type="spellEnd"/>
      <w:r w:rsidRPr="00EA1808">
        <w:rPr>
          <w:rFonts w:ascii="Times New Roman" w:hAnsi="Times New Roman"/>
          <w:sz w:val="24"/>
          <w:szCs w:val="24"/>
          <w:lang w:val="ro-RO"/>
        </w:rPr>
        <w:t xml:space="preserve"> de aproximativ 1500 euro.</w:t>
      </w:r>
    </w:p>
    <w:p w:rsidR="004B101F" w:rsidRPr="003B2302" w:rsidRDefault="004B101F" w:rsidP="004B101F">
      <w:pPr>
        <w:jc w:val="both"/>
        <w:rPr>
          <w:color w:val="FF0000"/>
          <w:sz w:val="10"/>
          <w:szCs w:val="10"/>
          <w:lang w:val="ro-RO"/>
        </w:rPr>
      </w:pPr>
    </w:p>
    <w:p w:rsidR="003B2302" w:rsidRPr="007817F3" w:rsidRDefault="007817F3" w:rsidP="007817F3">
      <w:pPr>
        <w:jc w:val="both"/>
        <w:rPr>
          <w:b/>
          <w:lang w:val="en-US"/>
        </w:rPr>
      </w:pPr>
      <w:proofErr w:type="spellStart"/>
      <w:r w:rsidRPr="007817F3">
        <w:rPr>
          <w:b/>
          <w:lang w:val="en-US"/>
        </w:rPr>
        <w:t>E</w:t>
      </w:r>
      <w:r w:rsidR="003B2302" w:rsidRPr="007817F3">
        <w:rPr>
          <w:b/>
          <w:lang w:val="en-US"/>
        </w:rPr>
        <w:t>stimarea</w:t>
      </w:r>
      <w:proofErr w:type="spellEnd"/>
      <w:r w:rsidR="003B2302" w:rsidRPr="007817F3">
        <w:rPr>
          <w:b/>
          <w:lang w:val="en-US"/>
        </w:rPr>
        <w:t xml:space="preserve"> </w:t>
      </w:r>
      <w:proofErr w:type="spellStart"/>
      <w:r w:rsidR="003B2302" w:rsidRPr="007817F3">
        <w:rPr>
          <w:b/>
          <w:lang w:val="en-US"/>
        </w:rPr>
        <w:t>posibilelor</w:t>
      </w:r>
      <w:proofErr w:type="spellEnd"/>
      <w:r w:rsidR="003B2302" w:rsidRPr="007817F3">
        <w:rPr>
          <w:b/>
          <w:lang w:val="en-US"/>
        </w:rPr>
        <w:t xml:space="preserve"> </w:t>
      </w:r>
      <w:proofErr w:type="spellStart"/>
      <w:r w:rsidR="003B2302" w:rsidRPr="007817F3">
        <w:rPr>
          <w:b/>
          <w:lang w:val="en-US"/>
        </w:rPr>
        <w:t>consecinţe</w:t>
      </w:r>
      <w:proofErr w:type="spellEnd"/>
      <w:r w:rsidR="003B2302" w:rsidRPr="007817F3">
        <w:rPr>
          <w:b/>
          <w:lang w:val="en-US"/>
        </w:rPr>
        <w:t xml:space="preserve"> </w:t>
      </w:r>
      <w:proofErr w:type="spellStart"/>
      <w:r w:rsidR="003B2302" w:rsidRPr="007817F3">
        <w:rPr>
          <w:b/>
          <w:lang w:val="en-US"/>
        </w:rPr>
        <w:t>în</w:t>
      </w:r>
      <w:proofErr w:type="spellEnd"/>
      <w:r w:rsidR="003B2302" w:rsidRPr="007817F3">
        <w:rPr>
          <w:b/>
          <w:lang w:val="en-US"/>
        </w:rPr>
        <w:t xml:space="preserve"> </w:t>
      </w:r>
      <w:proofErr w:type="spellStart"/>
      <w:r w:rsidR="003B2302" w:rsidRPr="007817F3">
        <w:rPr>
          <w:b/>
          <w:lang w:val="en-US"/>
        </w:rPr>
        <w:t>cazul</w:t>
      </w:r>
      <w:proofErr w:type="spellEnd"/>
      <w:r w:rsidR="003B2302" w:rsidRPr="007817F3">
        <w:rPr>
          <w:b/>
          <w:lang w:val="en-US"/>
        </w:rPr>
        <w:t xml:space="preserve"> </w:t>
      </w:r>
      <w:proofErr w:type="spellStart"/>
      <w:r w:rsidR="003B2302" w:rsidRPr="007817F3">
        <w:rPr>
          <w:b/>
          <w:lang w:val="en-US"/>
        </w:rPr>
        <w:t>în</w:t>
      </w:r>
      <w:proofErr w:type="spellEnd"/>
      <w:r w:rsidR="003B2302" w:rsidRPr="007817F3">
        <w:rPr>
          <w:b/>
          <w:lang w:val="en-US"/>
        </w:rPr>
        <w:t xml:space="preserve"> care </w:t>
      </w:r>
      <w:proofErr w:type="spellStart"/>
      <w:r w:rsidR="003B2302" w:rsidRPr="007817F3">
        <w:rPr>
          <w:b/>
          <w:lang w:val="en-US"/>
        </w:rPr>
        <w:t>nici</w:t>
      </w:r>
      <w:proofErr w:type="spellEnd"/>
      <w:r w:rsidR="003B2302" w:rsidRPr="007817F3">
        <w:rPr>
          <w:b/>
          <w:lang w:val="en-US"/>
        </w:rPr>
        <w:t xml:space="preserve"> o </w:t>
      </w:r>
      <w:proofErr w:type="spellStart"/>
      <w:r w:rsidR="003B2302" w:rsidRPr="007817F3">
        <w:rPr>
          <w:b/>
          <w:lang w:val="en-US"/>
        </w:rPr>
        <w:t>acţiune</w:t>
      </w:r>
      <w:proofErr w:type="spellEnd"/>
      <w:r w:rsidR="003B2302" w:rsidRPr="007817F3">
        <w:rPr>
          <w:b/>
          <w:lang w:val="en-US"/>
        </w:rPr>
        <w:t xml:space="preserve"> nu e </w:t>
      </w:r>
      <w:proofErr w:type="spellStart"/>
      <w:r w:rsidR="003B2302" w:rsidRPr="007817F3">
        <w:rPr>
          <w:b/>
          <w:lang w:val="en-US"/>
        </w:rPr>
        <w:t>întreprinsă</w:t>
      </w:r>
      <w:proofErr w:type="spellEnd"/>
      <w:r w:rsidRPr="007817F3">
        <w:rPr>
          <w:b/>
          <w:lang w:val="en-US"/>
        </w:rPr>
        <w:t>:</w:t>
      </w:r>
      <w:r w:rsidR="003B2302" w:rsidRPr="007817F3">
        <w:rPr>
          <w:b/>
          <w:lang w:val="en-US"/>
        </w:rPr>
        <w:t xml:space="preserve"> </w:t>
      </w:r>
    </w:p>
    <w:p w:rsidR="003B2302" w:rsidRPr="007817F3" w:rsidRDefault="003B2302" w:rsidP="003B2302">
      <w:pPr>
        <w:rPr>
          <w:lang w:val="en-US"/>
        </w:rPr>
      </w:pPr>
    </w:p>
    <w:p w:rsidR="004B101F" w:rsidRPr="00425AF2" w:rsidRDefault="007817F3" w:rsidP="004B101F">
      <w:pPr>
        <w:jc w:val="both"/>
        <w:rPr>
          <w:lang w:val="en-US"/>
        </w:rPr>
      </w:pPr>
      <w:proofErr w:type="spellStart"/>
      <w:r w:rsidRPr="00425AF2">
        <w:rPr>
          <w:lang w:val="en-US"/>
        </w:rPr>
        <w:t>R</w:t>
      </w:r>
      <w:r w:rsidR="00DF4483" w:rsidRPr="00425AF2">
        <w:rPr>
          <w:lang w:val="en-US"/>
        </w:rPr>
        <w:t>eglementarea</w:t>
      </w:r>
      <w:proofErr w:type="spellEnd"/>
      <w:r w:rsidR="00DF4483" w:rsidRPr="00425AF2">
        <w:rPr>
          <w:lang w:val="en-US"/>
        </w:rPr>
        <w:t xml:space="preserve"> </w:t>
      </w:r>
      <w:proofErr w:type="spellStart"/>
      <w:r w:rsidR="00DF4483" w:rsidRPr="00425AF2">
        <w:rPr>
          <w:lang w:val="en-US"/>
        </w:rPr>
        <w:t>tehnică</w:t>
      </w:r>
      <w:proofErr w:type="spellEnd"/>
      <w:r w:rsidR="004B101F" w:rsidRPr="00425AF2">
        <w:rPr>
          <w:lang w:val="en-US"/>
        </w:rPr>
        <w:t xml:space="preserve"> </w:t>
      </w:r>
      <w:proofErr w:type="spellStart"/>
      <w:r w:rsidR="004B101F" w:rsidRPr="00425AF2">
        <w:rPr>
          <w:lang w:val="en-US"/>
        </w:rPr>
        <w:t>în</w:t>
      </w:r>
      <w:proofErr w:type="spellEnd"/>
      <w:r w:rsidR="004B101F" w:rsidRPr="00425AF2">
        <w:rPr>
          <w:lang w:val="en-US"/>
        </w:rPr>
        <w:t xml:space="preserve"> </w:t>
      </w:r>
      <w:proofErr w:type="spellStart"/>
      <w:r w:rsidR="004B101F" w:rsidRPr="00425AF2">
        <w:rPr>
          <w:lang w:val="en-US"/>
        </w:rPr>
        <w:t>cauză</w:t>
      </w:r>
      <w:proofErr w:type="spellEnd"/>
      <w:r w:rsidR="00DF4483" w:rsidRPr="00425AF2">
        <w:rPr>
          <w:lang w:val="en-US"/>
        </w:rPr>
        <w:t xml:space="preserve"> </w:t>
      </w:r>
      <w:proofErr w:type="spellStart"/>
      <w:r w:rsidR="00DF4483" w:rsidRPr="00425AF2">
        <w:rPr>
          <w:lang w:val="en-US"/>
        </w:rPr>
        <w:t>bazată</w:t>
      </w:r>
      <w:proofErr w:type="spellEnd"/>
      <w:r w:rsidR="00DF4483" w:rsidRPr="00425AF2">
        <w:rPr>
          <w:lang w:val="en-US"/>
        </w:rPr>
        <w:t xml:space="preserve"> </w:t>
      </w:r>
      <w:proofErr w:type="spellStart"/>
      <w:r w:rsidR="00DF4483" w:rsidRPr="00425AF2">
        <w:rPr>
          <w:lang w:val="en-US"/>
        </w:rPr>
        <w:t>pe</w:t>
      </w:r>
      <w:proofErr w:type="spellEnd"/>
      <w:r w:rsidR="00DF4483" w:rsidRPr="00425AF2">
        <w:rPr>
          <w:lang w:val="en-US"/>
        </w:rPr>
        <w:t xml:space="preserve"> </w:t>
      </w:r>
      <w:proofErr w:type="spellStart"/>
      <w:r w:rsidR="00DF4483" w:rsidRPr="00425AF2">
        <w:rPr>
          <w:lang w:val="en-US"/>
        </w:rPr>
        <w:t>standardele</w:t>
      </w:r>
      <w:proofErr w:type="spellEnd"/>
      <w:r w:rsidR="00DF4483" w:rsidRPr="00425AF2">
        <w:rPr>
          <w:lang w:val="en-US"/>
        </w:rPr>
        <w:t xml:space="preserve"> </w:t>
      </w:r>
      <w:proofErr w:type="spellStart"/>
      <w:r w:rsidR="00DF4483" w:rsidRPr="00425AF2">
        <w:rPr>
          <w:lang w:val="en-US"/>
        </w:rPr>
        <w:t>interna</w:t>
      </w:r>
      <w:r w:rsidR="009C245A" w:rsidRPr="00425AF2">
        <w:rPr>
          <w:lang w:val="en-US"/>
        </w:rPr>
        <w:t>ţ</w:t>
      </w:r>
      <w:r w:rsidR="00DF4483" w:rsidRPr="00425AF2">
        <w:rPr>
          <w:lang w:val="en-US"/>
        </w:rPr>
        <w:t>ionale</w:t>
      </w:r>
      <w:proofErr w:type="spellEnd"/>
      <w:r w:rsidR="00DF4483" w:rsidRPr="00425AF2">
        <w:rPr>
          <w:lang w:val="en-US"/>
        </w:rPr>
        <w:t xml:space="preserve">, care, la </w:t>
      </w:r>
      <w:proofErr w:type="spellStart"/>
      <w:r w:rsidR="00DF4483" w:rsidRPr="00425AF2">
        <w:rPr>
          <w:lang w:val="en-US"/>
        </w:rPr>
        <w:t>rândul</w:t>
      </w:r>
      <w:proofErr w:type="spellEnd"/>
      <w:r w:rsidR="00DF4483" w:rsidRPr="00425AF2">
        <w:rPr>
          <w:lang w:val="en-US"/>
        </w:rPr>
        <w:t xml:space="preserve"> </w:t>
      </w:r>
      <w:proofErr w:type="spellStart"/>
      <w:r w:rsidR="00DF4483" w:rsidRPr="00425AF2">
        <w:rPr>
          <w:lang w:val="en-US"/>
        </w:rPr>
        <w:t>lor</w:t>
      </w:r>
      <w:proofErr w:type="spellEnd"/>
      <w:r w:rsidR="00DF4483" w:rsidRPr="00425AF2">
        <w:rPr>
          <w:lang w:val="en-US"/>
        </w:rPr>
        <w:t xml:space="preserve">, au </w:t>
      </w:r>
      <w:proofErr w:type="spellStart"/>
      <w:r w:rsidR="00DF4483" w:rsidRPr="00425AF2">
        <w:rPr>
          <w:lang w:val="en-US"/>
        </w:rPr>
        <w:t>fost</w:t>
      </w:r>
      <w:proofErr w:type="spellEnd"/>
      <w:r w:rsidR="00DF4483" w:rsidRPr="00425AF2">
        <w:rPr>
          <w:lang w:val="en-US"/>
        </w:rPr>
        <w:t xml:space="preserve"> </w:t>
      </w:r>
      <w:proofErr w:type="spellStart"/>
      <w:r w:rsidR="00DF4483" w:rsidRPr="00425AF2">
        <w:rPr>
          <w:lang w:val="en-US"/>
        </w:rPr>
        <w:t>transpuse</w:t>
      </w:r>
      <w:proofErr w:type="spellEnd"/>
      <w:r w:rsidR="00DF4483" w:rsidRPr="00425AF2">
        <w:rPr>
          <w:lang w:val="en-US"/>
        </w:rPr>
        <w:t xml:space="preserve"> </w:t>
      </w:r>
      <w:proofErr w:type="spellStart"/>
      <w:r w:rsidR="00DF4483" w:rsidRPr="00425AF2">
        <w:rPr>
          <w:lang w:val="en-US"/>
        </w:rPr>
        <w:t>în</w:t>
      </w:r>
      <w:proofErr w:type="spellEnd"/>
      <w:r w:rsidR="00DF4483" w:rsidRPr="00425AF2">
        <w:rPr>
          <w:lang w:val="en-US"/>
        </w:rPr>
        <w:t xml:space="preserve"> </w:t>
      </w:r>
      <w:proofErr w:type="spellStart"/>
      <w:r w:rsidR="00DF4483" w:rsidRPr="00425AF2">
        <w:rPr>
          <w:lang w:val="en-US"/>
        </w:rPr>
        <w:t>standardele</w:t>
      </w:r>
      <w:proofErr w:type="spellEnd"/>
      <w:r w:rsidR="00DF4483" w:rsidRPr="00425AF2">
        <w:rPr>
          <w:lang w:val="en-US"/>
        </w:rPr>
        <w:t xml:space="preserve"> </w:t>
      </w:r>
      <w:proofErr w:type="spellStart"/>
      <w:r w:rsidR="00DF4483" w:rsidRPr="00425AF2">
        <w:rPr>
          <w:lang w:val="en-US"/>
        </w:rPr>
        <w:t>europene</w:t>
      </w:r>
      <w:proofErr w:type="spellEnd"/>
      <w:r w:rsidR="00944A61" w:rsidRPr="00425AF2">
        <w:rPr>
          <w:lang w:val="en-US"/>
        </w:rPr>
        <w:t>:</w:t>
      </w:r>
    </w:p>
    <w:p w:rsidR="004B101F" w:rsidRPr="00425AF2" w:rsidRDefault="004B101F" w:rsidP="004B101F">
      <w:pPr>
        <w:spacing w:before="120"/>
        <w:jc w:val="both"/>
        <w:rPr>
          <w:lang w:val="en-US"/>
        </w:rPr>
      </w:pPr>
      <w:r w:rsidRPr="00425AF2">
        <w:rPr>
          <w:lang w:val="en-US"/>
        </w:rPr>
        <w:t>-</w:t>
      </w:r>
      <w:r w:rsidR="00DF4483" w:rsidRPr="00425AF2">
        <w:rPr>
          <w:lang w:val="en-US"/>
        </w:rPr>
        <w:t xml:space="preserve"> </w:t>
      </w:r>
      <w:proofErr w:type="spellStart"/>
      <w:r w:rsidR="00944A61" w:rsidRPr="00425AF2">
        <w:rPr>
          <w:lang w:val="en-US"/>
        </w:rPr>
        <w:t>va</w:t>
      </w:r>
      <w:proofErr w:type="spellEnd"/>
      <w:r w:rsidR="00944A61" w:rsidRPr="00425AF2">
        <w:rPr>
          <w:lang w:val="en-US"/>
        </w:rPr>
        <w:t xml:space="preserve"> </w:t>
      </w:r>
      <w:r w:rsidR="00DF4483" w:rsidRPr="00425AF2">
        <w:rPr>
          <w:lang w:val="en-US"/>
        </w:rPr>
        <w:t xml:space="preserve">exclude </w:t>
      </w:r>
      <w:proofErr w:type="spellStart"/>
      <w:r w:rsidR="00DF4483" w:rsidRPr="00425AF2">
        <w:rPr>
          <w:lang w:val="en-US"/>
        </w:rPr>
        <w:t>existen</w:t>
      </w:r>
      <w:r w:rsidR="009C245A" w:rsidRPr="00425AF2">
        <w:rPr>
          <w:lang w:val="en-US"/>
        </w:rPr>
        <w:t>ţ</w:t>
      </w:r>
      <w:r w:rsidR="00DF4483" w:rsidRPr="00425AF2">
        <w:rPr>
          <w:lang w:val="en-US"/>
        </w:rPr>
        <w:t>a</w:t>
      </w:r>
      <w:proofErr w:type="spellEnd"/>
      <w:r w:rsidR="00DF4483" w:rsidRPr="00425AF2">
        <w:rPr>
          <w:lang w:val="en-US"/>
        </w:rPr>
        <w:t xml:space="preserve"> </w:t>
      </w:r>
      <w:proofErr w:type="spellStart"/>
      <w:r w:rsidR="00DF4483" w:rsidRPr="00425AF2">
        <w:rPr>
          <w:lang w:val="en-US"/>
        </w:rPr>
        <w:t>dispozi</w:t>
      </w:r>
      <w:r w:rsidR="009C245A" w:rsidRPr="00425AF2">
        <w:rPr>
          <w:lang w:val="en-US"/>
        </w:rPr>
        <w:t>ţ</w:t>
      </w:r>
      <w:r w:rsidR="00DF4483" w:rsidRPr="00425AF2">
        <w:rPr>
          <w:lang w:val="en-US"/>
        </w:rPr>
        <w:t>iilor</w:t>
      </w:r>
      <w:proofErr w:type="spellEnd"/>
      <w:r w:rsidR="00DF4483" w:rsidRPr="00425AF2">
        <w:rPr>
          <w:lang w:val="en-US"/>
        </w:rPr>
        <w:t xml:space="preserve"> </w:t>
      </w:r>
      <w:proofErr w:type="spellStart"/>
      <w:r w:rsidR="00DF4483" w:rsidRPr="00425AF2">
        <w:rPr>
          <w:lang w:val="en-US"/>
        </w:rPr>
        <w:t>na</w:t>
      </w:r>
      <w:r w:rsidR="009C245A" w:rsidRPr="00425AF2">
        <w:rPr>
          <w:lang w:val="en-US"/>
        </w:rPr>
        <w:t>ţ</w:t>
      </w:r>
      <w:r w:rsidR="00DF4483" w:rsidRPr="00425AF2">
        <w:rPr>
          <w:lang w:val="en-US"/>
        </w:rPr>
        <w:t>ionale</w:t>
      </w:r>
      <w:proofErr w:type="spellEnd"/>
      <w:r w:rsidR="00DF4483" w:rsidRPr="00425AF2">
        <w:rPr>
          <w:lang w:val="en-US"/>
        </w:rPr>
        <w:t xml:space="preserve"> </w:t>
      </w:r>
      <w:proofErr w:type="spellStart"/>
      <w:r w:rsidR="00DF4483" w:rsidRPr="00425AF2">
        <w:rPr>
          <w:lang w:val="en-US"/>
        </w:rPr>
        <w:t>dispropor</w:t>
      </w:r>
      <w:r w:rsidR="009C245A" w:rsidRPr="00425AF2">
        <w:rPr>
          <w:lang w:val="en-US"/>
        </w:rPr>
        <w:t>ţ</w:t>
      </w:r>
      <w:r w:rsidR="00DF4483" w:rsidRPr="00425AF2">
        <w:rPr>
          <w:lang w:val="en-US"/>
        </w:rPr>
        <w:t>ionate</w:t>
      </w:r>
      <w:proofErr w:type="spellEnd"/>
      <w:r w:rsidRPr="00425AF2">
        <w:rPr>
          <w:lang w:val="en-US"/>
        </w:rPr>
        <w:t xml:space="preserve">, care au un impact </w:t>
      </w:r>
      <w:proofErr w:type="spellStart"/>
      <w:r w:rsidRPr="00425AF2">
        <w:rPr>
          <w:lang w:val="en-US"/>
        </w:rPr>
        <w:t>practic</w:t>
      </w:r>
      <w:proofErr w:type="spellEnd"/>
      <w:r w:rsidRPr="00425AF2">
        <w:rPr>
          <w:lang w:val="en-US"/>
        </w:rPr>
        <w:t xml:space="preserve"> </w:t>
      </w:r>
      <w:proofErr w:type="spellStart"/>
      <w:r w:rsidRPr="00425AF2">
        <w:rPr>
          <w:lang w:val="en-US"/>
        </w:rPr>
        <w:t>redus</w:t>
      </w:r>
      <w:proofErr w:type="spellEnd"/>
      <w:r w:rsidRPr="00425AF2">
        <w:rPr>
          <w:lang w:val="en-US"/>
        </w:rPr>
        <w:t xml:space="preserve"> </w:t>
      </w:r>
      <w:proofErr w:type="spellStart"/>
      <w:r w:rsidR="009C245A" w:rsidRPr="00425AF2">
        <w:rPr>
          <w:lang w:val="en-US"/>
        </w:rPr>
        <w:t>ş</w:t>
      </w:r>
      <w:r w:rsidRPr="00425AF2">
        <w:rPr>
          <w:lang w:val="en-US"/>
        </w:rPr>
        <w:t>i</w:t>
      </w:r>
      <w:proofErr w:type="spellEnd"/>
      <w:r w:rsidRPr="00425AF2">
        <w:rPr>
          <w:lang w:val="en-US"/>
        </w:rPr>
        <w:t xml:space="preserve"> au </w:t>
      </w:r>
      <w:proofErr w:type="spellStart"/>
      <w:r w:rsidRPr="00425AF2">
        <w:rPr>
          <w:lang w:val="en-US"/>
        </w:rPr>
        <w:t>devenit</w:t>
      </w:r>
      <w:proofErr w:type="spellEnd"/>
      <w:r w:rsidRPr="00425AF2">
        <w:rPr>
          <w:lang w:val="en-US"/>
        </w:rPr>
        <w:t xml:space="preserve">, </w:t>
      </w:r>
      <w:proofErr w:type="spellStart"/>
      <w:r w:rsidRPr="00425AF2">
        <w:rPr>
          <w:lang w:val="en-US"/>
        </w:rPr>
        <w:t>prin</w:t>
      </w:r>
      <w:proofErr w:type="spellEnd"/>
      <w:r w:rsidRPr="00425AF2">
        <w:rPr>
          <w:lang w:val="en-US"/>
        </w:rPr>
        <w:t xml:space="preserve"> </w:t>
      </w:r>
      <w:proofErr w:type="spellStart"/>
      <w:r w:rsidRPr="00425AF2">
        <w:rPr>
          <w:lang w:val="en-US"/>
        </w:rPr>
        <w:t>urmare</w:t>
      </w:r>
      <w:proofErr w:type="spellEnd"/>
      <w:r w:rsidRPr="00425AF2">
        <w:rPr>
          <w:lang w:val="en-US"/>
        </w:rPr>
        <w:t xml:space="preserve">, </w:t>
      </w:r>
      <w:proofErr w:type="spellStart"/>
      <w:r w:rsidRPr="00425AF2">
        <w:rPr>
          <w:lang w:val="en-US"/>
        </w:rPr>
        <w:t>nerelevante</w:t>
      </w:r>
      <w:proofErr w:type="spellEnd"/>
      <w:r w:rsidRPr="00425AF2">
        <w:rPr>
          <w:lang w:val="en-US"/>
        </w:rPr>
        <w:t>;</w:t>
      </w:r>
    </w:p>
    <w:p w:rsidR="004B101F" w:rsidRPr="00425AF2" w:rsidRDefault="004B101F" w:rsidP="004B101F">
      <w:pPr>
        <w:spacing w:before="120"/>
        <w:jc w:val="both"/>
        <w:rPr>
          <w:lang w:val="en-US"/>
        </w:rPr>
      </w:pPr>
      <w:r w:rsidRPr="00425AF2">
        <w:rPr>
          <w:lang w:val="en-US"/>
        </w:rPr>
        <w:t xml:space="preserve">- </w:t>
      </w:r>
      <w:proofErr w:type="spellStart"/>
      <w:r w:rsidR="00944A61" w:rsidRPr="00425AF2">
        <w:rPr>
          <w:lang w:val="en-US"/>
        </w:rPr>
        <w:t>va</w:t>
      </w:r>
      <w:proofErr w:type="spellEnd"/>
      <w:r w:rsidR="00944A61" w:rsidRPr="00425AF2">
        <w:rPr>
          <w:lang w:val="en-US"/>
        </w:rPr>
        <w:t xml:space="preserve"> </w:t>
      </w:r>
      <w:proofErr w:type="spellStart"/>
      <w:r w:rsidRPr="00425AF2">
        <w:rPr>
          <w:lang w:val="en-US"/>
        </w:rPr>
        <w:t>simplifică</w:t>
      </w:r>
      <w:proofErr w:type="spellEnd"/>
      <w:r w:rsidRPr="00425AF2">
        <w:rPr>
          <w:lang w:val="en-US"/>
        </w:rPr>
        <w:t xml:space="preserve"> </w:t>
      </w:r>
      <w:proofErr w:type="spellStart"/>
      <w:r w:rsidRPr="00425AF2">
        <w:rPr>
          <w:lang w:val="en-US"/>
        </w:rPr>
        <w:t>cadrul</w:t>
      </w:r>
      <w:proofErr w:type="spellEnd"/>
      <w:r w:rsidRPr="00425AF2">
        <w:rPr>
          <w:lang w:val="en-US"/>
        </w:rPr>
        <w:t xml:space="preserve"> legal </w:t>
      </w:r>
      <w:proofErr w:type="spellStart"/>
      <w:r w:rsidRPr="00425AF2">
        <w:rPr>
          <w:lang w:val="en-US"/>
        </w:rPr>
        <w:t>prin</w:t>
      </w:r>
      <w:proofErr w:type="spellEnd"/>
      <w:r w:rsidRPr="00425AF2">
        <w:rPr>
          <w:lang w:val="en-US"/>
        </w:rPr>
        <w:t xml:space="preserve"> </w:t>
      </w:r>
      <w:proofErr w:type="spellStart"/>
      <w:r w:rsidRPr="00425AF2">
        <w:rPr>
          <w:lang w:val="en-US"/>
        </w:rPr>
        <w:t>acordarea</w:t>
      </w:r>
      <w:proofErr w:type="spellEnd"/>
      <w:r w:rsidRPr="00425AF2">
        <w:rPr>
          <w:lang w:val="en-US"/>
        </w:rPr>
        <w:t xml:space="preserve"> </w:t>
      </w:r>
      <w:proofErr w:type="spellStart"/>
      <w:r w:rsidRPr="00425AF2">
        <w:rPr>
          <w:lang w:val="en-US"/>
        </w:rPr>
        <w:t>posibilită</w:t>
      </w:r>
      <w:r w:rsidR="009C245A" w:rsidRPr="00425AF2">
        <w:rPr>
          <w:lang w:val="en-US"/>
        </w:rPr>
        <w:t>ţ</w:t>
      </w:r>
      <w:r w:rsidRPr="00425AF2">
        <w:rPr>
          <w:lang w:val="en-US"/>
        </w:rPr>
        <w:t>ilor</w:t>
      </w:r>
      <w:proofErr w:type="spellEnd"/>
      <w:r w:rsidRPr="00425AF2">
        <w:rPr>
          <w:lang w:val="en-US"/>
        </w:rPr>
        <w:t xml:space="preserve"> </w:t>
      </w:r>
      <w:r w:rsidR="00FF5B47" w:rsidRPr="00425AF2">
        <w:rPr>
          <w:lang w:val="en-US"/>
        </w:rPr>
        <w:t xml:space="preserve"> </w:t>
      </w:r>
      <w:r w:rsidR="00FF5B47" w:rsidRPr="00425AF2">
        <w:rPr>
          <w:lang w:val="ro-RO"/>
        </w:rPr>
        <w:t>în vederea punerii  la dispozi</w:t>
      </w:r>
      <w:r w:rsidR="00FF5B47" w:rsidRPr="00425AF2">
        <w:rPr>
          <w:rFonts w:ascii="Cambria Math" w:hAnsi="Cambria Math" w:cs="Cambria Math"/>
          <w:lang w:val="ro-RO"/>
        </w:rPr>
        <w:t>ț</w:t>
      </w:r>
      <w:r w:rsidR="00FF5B47" w:rsidRPr="00425AF2">
        <w:rPr>
          <w:lang w:val="ro-RO"/>
        </w:rPr>
        <w:t>ie pe pia</w:t>
      </w:r>
      <w:r w:rsidR="00FF5B47" w:rsidRPr="00425AF2">
        <w:rPr>
          <w:rFonts w:ascii="Cambria Math" w:hAnsi="Cambria Math" w:cs="Cambria Math"/>
          <w:lang w:val="ro-RO"/>
        </w:rPr>
        <w:t>ț</w:t>
      </w:r>
      <w:r w:rsidR="00FF5B47" w:rsidRPr="00425AF2">
        <w:rPr>
          <w:lang w:val="ro-RO"/>
        </w:rPr>
        <w:t xml:space="preserve">ă </w:t>
      </w:r>
      <w:r w:rsidR="00FF5B47" w:rsidRPr="00425AF2">
        <w:rPr>
          <w:rFonts w:ascii="Cambria Math" w:hAnsi="Cambria Math" w:cs="Cambria Math"/>
          <w:lang w:val="ro-RO"/>
        </w:rPr>
        <w:t>ș</w:t>
      </w:r>
      <w:r w:rsidR="00FF5B47" w:rsidRPr="00425AF2">
        <w:rPr>
          <w:lang w:val="ro-RO"/>
        </w:rPr>
        <w:t>i/sau dării lor în folosin</w:t>
      </w:r>
      <w:r w:rsidR="00FF5B47" w:rsidRPr="00425AF2">
        <w:rPr>
          <w:rFonts w:ascii="Cambria Math" w:hAnsi="Cambria Math" w:cs="Cambria Math"/>
          <w:lang w:val="ro-RO"/>
        </w:rPr>
        <w:t>ț</w:t>
      </w:r>
      <w:r w:rsidR="00FF5B47" w:rsidRPr="00425AF2">
        <w:rPr>
          <w:lang w:val="ro-RO"/>
        </w:rPr>
        <w:t xml:space="preserve">ă pentru </w:t>
      </w:r>
      <w:proofErr w:type="spellStart"/>
      <w:r w:rsidR="00FF5B47" w:rsidRPr="00425AF2">
        <w:rPr>
          <w:lang w:val="ro-RO"/>
        </w:rPr>
        <w:t>m</w:t>
      </w:r>
      <w:r w:rsidR="001C2F91" w:rsidRPr="00425AF2">
        <w:rPr>
          <w:lang w:val="ro-RO"/>
        </w:rPr>
        <w:t>ă</w:t>
      </w:r>
      <w:r w:rsidR="00FF5B47" w:rsidRPr="00425AF2">
        <w:rPr>
          <w:lang w:val="ro-RO"/>
        </w:rPr>
        <w:t>surarile</w:t>
      </w:r>
      <w:proofErr w:type="spellEnd"/>
      <w:r w:rsidR="00FF5B47" w:rsidRPr="00425AF2">
        <w:rPr>
          <w:lang w:val="ro-RO"/>
        </w:rPr>
        <w:t xml:space="preserve"> efectuate în domeniile de interes public</w:t>
      </w:r>
      <w:r w:rsidRPr="00425AF2">
        <w:rPr>
          <w:lang w:val="en-US"/>
        </w:rPr>
        <w:t>;</w:t>
      </w:r>
    </w:p>
    <w:p w:rsidR="00944A61" w:rsidRPr="00425AF2" w:rsidRDefault="004B101F" w:rsidP="004B101F">
      <w:pPr>
        <w:spacing w:before="120"/>
        <w:jc w:val="both"/>
        <w:rPr>
          <w:lang w:val="en-US"/>
        </w:rPr>
      </w:pPr>
      <w:r w:rsidRPr="00425AF2">
        <w:rPr>
          <w:lang w:val="en-US"/>
        </w:rPr>
        <w:t>-</w:t>
      </w:r>
      <w:r w:rsidR="00944A61" w:rsidRPr="00425AF2">
        <w:rPr>
          <w:lang w:val="en-US"/>
        </w:rPr>
        <w:t xml:space="preserve"> </w:t>
      </w:r>
      <w:proofErr w:type="spellStart"/>
      <w:r w:rsidR="00944A61" w:rsidRPr="00425AF2">
        <w:rPr>
          <w:lang w:val="en-US"/>
        </w:rPr>
        <w:t>va</w:t>
      </w:r>
      <w:proofErr w:type="spellEnd"/>
      <w:r w:rsidRPr="00425AF2">
        <w:rPr>
          <w:lang w:val="en-US"/>
        </w:rPr>
        <w:t xml:space="preserve"> </w:t>
      </w:r>
      <w:proofErr w:type="spellStart"/>
      <w:r w:rsidRPr="00425AF2">
        <w:rPr>
          <w:lang w:val="en-US"/>
        </w:rPr>
        <w:t>evit</w:t>
      </w:r>
      <w:r w:rsidR="00944A61" w:rsidRPr="00425AF2">
        <w:rPr>
          <w:lang w:val="en-US"/>
        </w:rPr>
        <w:t>a</w:t>
      </w:r>
      <w:proofErr w:type="spellEnd"/>
      <w:r w:rsidRPr="00425AF2">
        <w:rPr>
          <w:lang w:val="en-US"/>
        </w:rPr>
        <w:t xml:space="preserve"> </w:t>
      </w:r>
      <w:proofErr w:type="spellStart"/>
      <w:r w:rsidRPr="00425AF2">
        <w:rPr>
          <w:lang w:val="en-US"/>
        </w:rPr>
        <w:t>introducerea</w:t>
      </w:r>
      <w:proofErr w:type="spellEnd"/>
      <w:r w:rsidRPr="00425AF2">
        <w:rPr>
          <w:lang w:val="en-US"/>
        </w:rPr>
        <w:t xml:space="preserve"> </w:t>
      </w:r>
      <w:proofErr w:type="spellStart"/>
      <w:r w:rsidRPr="00425AF2">
        <w:rPr>
          <w:lang w:val="en-US"/>
        </w:rPr>
        <w:t>obstacolelor</w:t>
      </w:r>
      <w:proofErr w:type="spellEnd"/>
      <w:r w:rsidRPr="00425AF2">
        <w:rPr>
          <w:lang w:val="en-US"/>
        </w:rPr>
        <w:t xml:space="preserve"> </w:t>
      </w:r>
      <w:proofErr w:type="spellStart"/>
      <w:r w:rsidRPr="00425AF2">
        <w:rPr>
          <w:lang w:val="en-US"/>
        </w:rPr>
        <w:t>în</w:t>
      </w:r>
      <w:proofErr w:type="spellEnd"/>
      <w:r w:rsidRPr="00425AF2">
        <w:rPr>
          <w:lang w:val="en-US"/>
        </w:rPr>
        <w:t xml:space="preserve"> </w:t>
      </w:r>
      <w:proofErr w:type="spellStart"/>
      <w:r w:rsidRPr="00425AF2">
        <w:rPr>
          <w:lang w:val="en-US"/>
        </w:rPr>
        <w:t>calea</w:t>
      </w:r>
      <w:proofErr w:type="spellEnd"/>
      <w:r w:rsidRPr="00425AF2">
        <w:rPr>
          <w:lang w:val="en-US"/>
        </w:rPr>
        <w:t xml:space="preserve"> </w:t>
      </w:r>
      <w:proofErr w:type="spellStart"/>
      <w:r w:rsidRPr="00425AF2">
        <w:rPr>
          <w:lang w:val="en-US"/>
        </w:rPr>
        <w:t>progresului</w:t>
      </w:r>
      <w:proofErr w:type="spellEnd"/>
      <w:r w:rsidRPr="00425AF2">
        <w:rPr>
          <w:lang w:val="en-US"/>
        </w:rPr>
        <w:t xml:space="preserve"> </w:t>
      </w:r>
      <w:proofErr w:type="spellStart"/>
      <w:r w:rsidRPr="00425AF2">
        <w:rPr>
          <w:lang w:val="en-US"/>
        </w:rPr>
        <w:t>tehnologic</w:t>
      </w:r>
      <w:proofErr w:type="spellEnd"/>
      <w:r w:rsidR="00944A61" w:rsidRPr="00425AF2">
        <w:rPr>
          <w:lang w:val="en-US"/>
        </w:rPr>
        <w:t xml:space="preserve"> </w:t>
      </w:r>
      <w:proofErr w:type="spellStart"/>
      <w:r w:rsidR="00944A61" w:rsidRPr="00425AF2">
        <w:rPr>
          <w:lang w:val="en-US"/>
        </w:rPr>
        <w:t>prin</w:t>
      </w:r>
      <w:proofErr w:type="spellEnd"/>
      <w:r w:rsidR="00944A61" w:rsidRPr="00425AF2">
        <w:rPr>
          <w:lang w:val="en-US"/>
        </w:rPr>
        <w:t xml:space="preserve"> </w:t>
      </w:r>
      <w:proofErr w:type="spellStart"/>
      <w:r w:rsidR="00944A61" w:rsidRPr="00425AF2">
        <w:rPr>
          <w:lang w:val="en-US"/>
        </w:rPr>
        <w:t>stabilirea</w:t>
      </w:r>
      <w:proofErr w:type="spellEnd"/>
      <w:r w:rsidR="00944A61" w:rsidRPr="00425AF2">
        <w:rPr>
          <w:lang w:val="en-US"/>
        </w:rPr>
        <w:t xml:space="preserve"> </w:t>
      </w:r>
      <w:proofErr w:type="spellStart"/>
      <w:r w:rsidR="00944A61" w:rsidRPr="00425AF2">
        <w:rPr>
          <w:lang w:val="en-US"/>
        </w:rPr>
        <w:t>doar</w:t>
      </w:r>
      <w:proofErr w:type="spellEnd"/>
      <w:r w:rsidR="00944A61" w:rsidRPr="00425AF2">
        <w:rPr>
          <w:lang w:val="en-US"/>
        </w:rPr>
        <w:t xml:space="preserve"> </w:t>
      </w:r>
      <w:proofErr w:type="spellStart"/>
      <w:r w:rsidR="00944A61" w:rsidRPr="00425AF2">
        <w:rPr>
          <w:lang w:val="en-US"/>
        </w:rPr>
        <w:t>cerin</w:t>
      </w:r>
      <w:r w:rsidR="009C245A" w:rsidRPr="00425AF2">
        <w:rPr>
          <w:lang w:val="en-US"/>
        </w:rPr>
        <w:t>ţ</w:t>
      </w:r>
      <w:r w:rsidR="00944A61" w:rsidRPr="00425AF2">
        <w:rPr>
          <w:lang w:val="en-US"/>
        </w:rPr>
        <w:t>elor</w:t>
      </w:r>
      <w:proofErr w:type="spellEnd"/>
      <w:r w:rsidR="00944A61" w:rsidRPr="00425AF2">
        <w:rPr>
          <w:lang w:val="en-US"/>
        </w:rPr>
        <w:t xml:space="preserve"> de </w:t>
      </w:r>
      <w:proofErr w:type="spellStart"/>
      <w:r w:rsidR="00944A61" w:rsidRPr="00425AF2">
        <w:rPr>
          <w:lang w:val="en-US"/>
        </w:rPr>
        <w:t>performan</w:t>
      </w:r>
      <w:r w:rsidR="009C245A" w:rsidRPr="00425AF2">
        <w:rPr>
          <w:lang w:val="en-US"/>
        </w:rPr>
        <w:t>ţ</w:t>
      </w:r>
      <w:r w:rsidR="00944A61" w:rsidRPr="00425AF2">
        <w:rPr>
          <w:lang w:val="en-US"/>
        </w:rPr>
        <w:t>ă</w:t>
      </w:r>
      <w:proofErr w:type="spellEnd"/>
      <w:r w:rsidR="00944A61" w:rsidRPr="00425AF2">
        <w:rPr>
          <w:lang w:val="en-US"/>
        </w:rPr>
        <w:t xml:space="preserve"> (</w:t>
      </w:r>
      <w:proofErr w:type="spellStart"/>
      <w:r w:rsidR="00944A61" w:rsidRPr="00425AF2">
        <w:rPr>
          <w:lang w:val="en-US"/>
        </w:rPr>
        <w:t>esen</w:t>
      </w:r>
      <w:r w:rsidR="009C245A" w:rsidRPr="00425AF2">
        <w:rPr>
          <w:lang w:val="en-US"/>
        </w:rPr>
        <w:t>ţ</w:t>
      </w:r>
      <w:r w:rsidR="00944A61" w:rsidRPr="00425AF2">
        <w:rPr>
          <w:lang w:val="en-US"/>
        </w:rPr>
        <w:t>iale</w:t>
      </w:r>
      <w:proofErr w:type="spellEnd"/>
      <w:r w:rsidR="00944A61" w:rsidRPr="00425AF2">
        <w:rPr>
          <w:lang w:val="en-US"/>
        </w:rPr>
        <w:t>);</w:t>
      </w:r>
    </w:p>
    <w:p w:rsidR="00034D6A" w:rsidRPr="00425AF2" w:rsidRDefault="00E0280D" w:rsidP="00034D6A">
      <w:pPr>
        <w:spacing w:before="120"/>
        <w:jc w:val="both"/>
        <w:rPr>
          <w:lang w:val="ro-RO"/>
        </w:rPr>
      </w:pPr>
      <w:r w:rsidRPr="00425AF2">
        <w:rPr>
          <w:lang w:val="ro-RO"/>
        </w:rPr>
        <w:t xml:space="preserve"> </w:t>
      </w:r>
      <w:r w:rsidR="007358AF" w:rsidRPr="00425AF2">
        <w:rPr>
          <w:lang w:val="ro-RO"/>
        </w:rPr>
        <w:t>-</w:t>
      </w:r>
      <w:r w:rsidRPr="00425AF2">
        <w:rPr>
          <w:lang w:val="ro-RO"/>
        </w:rPr>
        <w:t xml:space="preserve"> </w:t>
      </w:r>
      <w:r w:rsidR="00034D6A" w:rsidRPr="00425AF2">
        <w:rPr>
          <w:lang w:val="ro-RO"/>
        </w:rPr>
        <w:t xml:space="preserve"> va asigura </w:t>
      </w:r>
      <w:r w:rsidRPr="00425AF2">
        <w:rPr>
          <w:lang w:val="ro-RO"/>
        </w:rPr>
        <w:t>nivel</w:t>
      </w:r>
      <w:r w:rsidR="009C245A" w:rsidRPr="00425AF2">
        <w:rPr>
          <w:lang w:val="ro-RO"/>
        </w:rPr>
        <w:t>ul</w:t>
      </w:r>
      <w:r w:rsidRPr="00425AF2">
        <w:rPr>
          <w:lang w:val="ro-RO"/>
        </w:rPr>
        <w:t xml:space="preserve"> ridicat de protec</w:t>
      </w:r>
      <w:r w:rsidR="009C245A" w:rsidRPr="00425AF2">
        <w:rPr>
          <w:lang w:val="ro-RO"/>
        </w:rPr>
        <w:t>ţ</w:t>
      </w:r>
      <w:r w:rsidRPr="00425AF2">
        <w:rPr>
          <w:lang w:val="ro-RO"/>
        </w:rPr>
        <w:t xml:space="preserve">ie pentru consumatori. </w:t>
      </w:r>
    </w:p>
    <w:p w:rsidR="00100165" w:rsidRPr="00B11713" w:rsidRDefault="00100165" w:rsidP="005D333E">
      <w:pPr>
        <w:autoSpaceDE w:val="0"/>
        <w:autoSpaceDN w:val="0"/>
        <w:adjustRightInd w:val="0"/>
        <w:jc w:val="both"/>
        <w:rPr>
          <w:i/>
          <w:sz w:val="10"/>
          <w:szCs w:val="10"/>
          <w:lang w:val="ro-RO"/>
        </w:rPr>
      </w:pPr>
    </w:p>
    <w:p w:rsidR="007817F3" w:rsidRPr="001C2F91" w:rsidRDefault="007817F3" w:rsidP="007817F3">
      <w:pPr>
        <w:jc w:val="both"/>
        <w:rPr>
          <w:lang w:val="ro-RO"/>
        </w:rPr>
      </w:pPr>
      <w:r w:rsidRPr="001C2F91">
        <w:rPr>
          <w:lang w:val="ro-RO"/>
        </w:rPr>
        <w:t xml:space="preserve">În cazul inacţiunii </w:t>
      </w:r>
      <w:r w:rsidR="009E48C0" w:rsidRPr="001C2F91">
        <w:rPr>
          <w:lang w:val="ro-RO"/>
        </w:rPr>
        <w:t>cele men</w:t>
      </w:r>
      <w:r w:rsidR="002178D6">
        <w:rPr>
          <w:lang w:val="ro-RO"/>
        </w:rPr>
        <w:t>ţ</w:t>
      </w:r>
      <w:r w:rsidR="009E48C0" w:rsidRPr="001C2F91">
        <w:rPr>
          <w:lang w:val="ro-RO"/>
        </w:rPr>
        <w:t xml:space="preserve">ionate mai sus nu vor fi realizate </w:t>
      </w:r>
      <w:r w:rsidR="002178D6">
        <w:rPr>
          <w:lang w:val="ro-RO"/>
        </w:rPr>
        <w:t>ş</w:t>
      </w:r>
      <w:r w:rsidR="009E48C0" w:rsidRPr="001C2F91">
        <w:rPr>
          <w:lang w:val="ro-RO"/>
        </w:rPr>
        <w:t xml:space="preserve">i </w:t>
      </w:r>
      <w:r w:rsidRPr="001C2F91">
        <w:rPr>
          <w:lang w:val="ro-RO"/>
        </w:rPr>
        <w:t xml:space="preserve">rezultat </w:t>
      </w:r>
      <w:r w:rsidR="009E48C0" w:rsidRPr="001C2F91">
        <w:rPr>
          <w:lang w:val="ro-RO"/>
        </w:rPr>
        <w:t>vo</w:t>
      </w:r>
      <w:r w:rsidR="002178D6">
        <w:rPr>
          <w:lang w:val="ro-RO"/>
        </w:rPr>
        <w:t>r fi afectate facilitarea comerţ</w:t>
      </w:r>
      <w:r w:rsidR="009E48C0" w:rsidRPr="001C2F91">
        <w:rPr>
          <w:lang w:val="ro-RO"/>
        </w:rPr>
        <w:t>ului, protec</w:t>
      </w:r>
      <w:r w:rsidR="002178D6">
        <w:rPr>
          <w:lang w:val="ro-RO"/>
        </w:rPr>
        <w:t>ţ</w:t>
      </w:r>
      <w:r w:rsidR="009E48C0" w:rsidRPr="001C2F91">
        <w:rPr>
          <w:lang w:val="ro-RO"/>
        </w:rPr>
        <w:t xml:space="preserve">ia consumatorilor, precum </w:t>
      </w:r>
      <w:r w:rsidR="002178D6">
        <w:rPr>
          <w:lang w:val="ro-RO"/>
        </w:rPr>
        <w:t>ş</w:t>
      </w:r>
      <w:r w:rsidR="009E48C0" w:rsidRPr="001C2F91">
        <w:rPr>
          <w:lang w:val="ro-RO"/>
        </w:rPr>
        <w:t xml:space="preserve">i anumite </w:t>
      </w:r>
      <w:proofErr w:type="spellStart"/>
      <w:r w:rsidR="009E48C0" w:rsidRPr="001C2F91">
        <w:rPr>
          <w:lang w:val="ro-RO"/>
        </w:rPr>
        <w:t>angajanmente</w:t>
      </w:r>
      <w:proofErr w:type="spellEnd"/>
      <w:r w:rsidR="009E48C0" w:rsidRPr="001C2F91">
        <w:rPr>
          <w:lang w:val="ro-RO"/>
        </w:rPr>
        <w:t xml:space="preserve"> ale Republicii Moldova față de partenerii de dezvoltare stabilite în Acorduri (Acord de Asociere RM-UE, Acord</w:t>
      </w:r>
      <w:r w:rsidR="001C2F91" w:rsidRPr="001C2F91">
        <w:rPr>
          <w:lang w:val="en-US"/>
        </w:rPr>
        <w:t xml:space="preserve"> OMC/TBT</w:t>
      </w:r>
      <w:r w:rsidR="009E48C0" w:rsidRPr="001C2F91">
        <w:rPr>
          <w:lang w:val="ro-RO"/>
        </w:rPr>
        <w:t>)</w:t>
      </w:r>
      <w:r w:rsidRPr="001C2F91">
        <w:rPr>
          <w:lang w:val="ro-RO"/>
        </w:rPr>
        <w:t>.</w:t>
      </w:r>
    </w:p>
    <w:p w:rsidR="007817F3" w:rsidRPr="001C2F91" w:rsidRDefault="007817F3" w:rsidP="007817F3">
      <w:pPr>
        <w:jc w:val="both"/>
        <w:rPr>
          <w:highlight w:val="yellow"/>
          <w:lang w:val="ro-RO"/>
        </w:rPr>
      </w:pPr>
    </w:p>
    <w:p w:rsidR="00F03B2C" w:rsidRPr="001C2F91" w:rsidRDefault="00F03B2C" w:rsidP="00F03B2C">
      <w:pPr>
        <w:jc w:val="both"/>
        <w:rPr>
          <w:b/>
          <w:lang w:val="ro-RO"/>
        </w:rPr>
      </w:pPr>
      <w:r w:rsidRPr="001C2F91">
        <w:rPr>
          <w:b/>
          <w:lang w:val="ro-RO"/>
        </w:rPr>
        <w:t>Scopul statului</w:t>
      </w:r>
    </w:p>
    <w:p w:rsidR="009E48C0" w:rsidRPr="00406EBF" w:rsidRDefault="009E48C0" w:rsidP="009E48C0">
      <w:pPr>
        <w:spacing w:before="120"/>
        <w:jc w:val="both"/>
        <w:rPr>
          <w:lang w:val="ro-RO"/>
        </w:rPr>
      </w:pPr>
      <w:r w:rsidRPr="00406EBF">
        <w:rPr>
          <w:lang w:val="ro-RO"/>
        </w:rPr>
        <w:t xml:space="preserve">Prin </w:t>
      </w:r>
      <w:r>
        <w:rPr>
          <w:lang w:val="ro-RO"/>
        </w:rPr>
        <w:t>adoptarea proiectului de reglementare tehnică obiectivele principale sunt</w:t>
      </w:r>
      <w:r w:rsidRPr="00406EBF">
        <w:rPr>
          <w:lang w:val="ro-RO"/>
        </w:rPr>
        <w:t>:</w:t>
      </w:r>
    </w:p>
    <w:p w:rsidR="00EA1808" w:rsidRDefault="002178D6" w:rsidP="001C2F91">
      <w:pPr>
        <w:numPr>
          <w:ilvl w:val="0"/>
          <w:numId w:val="15"/>
        </w:numPr>
        <w:tabs>
          <w:tab w:val="clear" w:pos="1069"/>
          <w:tab w:val="num" w:pos="720"/>
        </w:tabs>
        <w:spacing w:before="120"/>
        <w:ind w:left="0"/>
        <w:jc w:val="both"/>
        <w:rPr>
          <w:lang w:val="ro-RO"/>
        </w:rPr>
      </w:pPr>
      <w:r>
        <w:rPr>
          <w:lang w:val="ro-RO"/>
        </w:rPr>
        <w:lastRenderedPageBreak/>
        <w:t>îmbunătăţ</w:t>
      </w:r>
      <w:r w:rsidR="009E48C0" w:rsidRPr="00EA1808">
        <w:rPr>
          <w:lang w:val="ro-RO"/>
        </w:rPr>
        <w:t>irea func</w:t>
      </w:r>
      <w:r>
        <w:rPr>
          <w:lang w:val="ro-RO"/>
        </w:rPr>
        <w:t>ţ</w:t>
      </w:r>
      <w:r w:rsidR="009E48C0" w:rsidRPr="00EA1808">
        <w:rPr>
          <w:lang w:val="ro-RO"/>
        </w:rPr>
        <w:t>ionării pie</w:t>
      </w:r>
      <w:r>
        <w:rPr>
          <w:lang w:val="ro-RO"/>
        </w:rPr>
        <w:t>ţ</w:t>
      </w:r>
      <w:r w:rsidR="009E48C0" w:rsidRPr="00EA1808">
        <w:rPr>
          <w:lang w:val="ro-RO"/>
        </w:rPr>
        <w:t>ei interne prin asigurarea unui tratament egal pentru to</w:t>
      </w:r>
      <w:r>
        <w:rPr>
          <w:lang w:val="ro-RO"/>
        </w:rPr>
        <w:t>ţ</w:t>
      </w:r>
      <w:r w:rsidR="009E48C0" w:rsidRPr="00EA1808">
        <w:rPr>
          <w:lang w:val="ro-RO"/>
        </w:rPr>
        <w:t xml:space="preserve">i operatorii economici, </w:t>
      </w:r>
      <w:r>
        <w:rPr>
          <w:lang w:val="ro-RO"/>
        </w:rPr>
        <w:t>ş</w:t>
      </w:r>
      <w:r w:rsidR="001C2F91" w:rsidRPr="00EA1808">
        <w:rPr>
          <w:lang w:val="ro-RO"/>
        </w:rPr>
        <w:t>i anume</w:t>
      </w:r>
      <w:r w:rsidR="009E48C0" w:rsidRPr="00EA1808">
        <w:rPr>
          <w:lang w:val="ro-RO"/>
        </w:rPr>
        <w:t xml:space="preserve"> pentru </w:t>
      </w:r>
      <w:r w:rsidR="00EA1808" w:rsidRPr="00EA1808">
        <w:rPr>
          <w:lang w:val="ro-RO"/>
        </w:rPr>
        <w:t xml:space="preserve">producători, </w:t>
      </w:r>
      <w:r w:rsidR="009E48C0" w:rsidRPr="00EA1808">
        <w:rPr>
          <w:lang w:val="ro-RO"/>
        </w:rPr>
        <w:t xml:space="preserve">importatori </w:t>
      </w:r>
      <w:r>
        <w:rPr>
          <w:lang w:val="ro-RO"/>
        </w:rPr>
        <w:t>ş</w:t>
      </w:r>
      <w:r w:rsidR="009E48C0" w:rsidRPr="00EA1808">
        <w:rPr>
          <w:lang w:val="ro-RO"/>
        </w:rPr>
        <w:t>i distribuitori</w:t>
      </w:r>
      <w:r w:rsidR="00EA1808">
        <w:rPr>
          <w:lang w:val="ro-RO"/>
        </w:rPr>
        <w:t>;</w:t>
      </w:r>
    </w:p>
    <w:p w:rsidR="00425AF2" w:rsidRDefault="00EA1808" w:rsidP="001C2F91">
      <w:pPr>
        <w:numPr>
          <w:ilvl w:val="0"/>
          <w:numId w:val="15"/>
        </w:numPr>
        <w:tabs>
          <w:tab w:val="clear" w:pos="1069"/>
          <w:tab w:val="num" w:pos="720"/>
        </w:tabs>
        <w:spacing w:before="120"/>
        <w:ind w:left="0"/>
        <w:jc w:val="both"/>
        <w:rPr>
          <w:lang w:val="ro-RO"/>
        </w:rPr>
      </w:pPr>
      <w:r>
        <w:rPr>
          <w:lang w:val="ro-RO"/>
        </w:rPr>
        <w:t>examinarea</w:t>
      </w:r>
      <w:r w:rsidR="00425AF2">
        <w:rPr>
          <w:lang w:val="ro-RO"/>
        </w:rPr>
        <w:t>,</w:t>
      </w:r>
      <w:r>
        <w:rPr>
          <w:lang w:val="ro-RO"/>
        </w:rPr>
        <w:t xml:space="preserve"> </w:t>
      </w:r>
      <w:r w:rsidR="00425AF2">
        <w:rPr>
          <w:lang w:val="ro-RO"/>
        </w:rPr>
        <w:t xml:space="preserve">la etapa de introducere </w:t>
      </w:r>
      <w:r w:rsidR="002178D6">
        <w:rPr>
          <w:lang w:val="ro-RO"/>
        </w:rPr>
        <w:t>ş</w:t>
      </w:r>
      <w:r w:rsidR="00425AF2">
        <w:rPr>
          <w:lang w:val="ro-RO"/>
        </w:rPr>
        <w:t>i punere la dispozi</w:t>
      </w:r>
      <w:r w:rsidR="002178D6">
        <w:rPr>
          <w:lang w:val="ro-RO"/>
        </w:rPr>
        <w:t>ţ</w:t>
      </w:r>
      <w:r w:rsidR="00425AF2">
        <w:rPr>
          <w:lang w:val="ro-RO"/>
        </w:rPr>
        <w:t>ie pe pia</w:t>
      </w:r>
      <w:r w:rsidR="002178D6">
        <w:rPr>
          <w:lang w:val="ro-RO"/>
        </w:rPr>
        <w:t>ţ</w:t>
      </w:r>
      <w:r w:rsidR="00425AF2">
        <w:rPr>
          <w:lang w:val="ro-RO"/>
        </w:rPr>
        <w:t xml:space="preserve">ă a </w:t>
      </w:r>
      <w:r>
        <w:rPr>
          <w:lang w:val="ro-RO"/>
        </w:rPr>
        <w:t xml:space="preserve">mijloacelor de măsurare care fac obiectul prezentei reglementări tehnice </w:t>
      </w:r>
      <w:r w:rsidR="00425AF2">
        <w:rPr>
          <w:lang w:val="ro-RO"/>
        </w:rPr>
        <w:t>prin prisma prevederilo</w:t>
      </w:r>
      <w:r w:rsidR="002178D6">
        <w:rPr>
          <w:lang w:val="ro-RO"/>
        </w:rPr>
        <w:t>r Legii nr. 235 din 01.12.2001 ş</w:t>
      </w:r>
      <w:r w:rsidR="00425AF2">
        <w:rPr>
          <w:lang w:val="ro-RO"/>
        </w:rPr>
        <w:t xml:space="preserve">i </w:t>
      </w:r>
      <w:r>
        <w:rPr>
          <w:lang w:val="ro-RO"/>
        </w:rPr>
        <w:t>su</w:t>
      </w:r>
      <w:r w:rsidR="00425AF2">
        <w:rPr>
          <w:lang w:val="ro-RO"/>
        </w:rPr>
        <w:t xml:space="preserve">punerea acestora </w:t>
      </w:r>
      <w:proofErr w:type="spellStart"/>
      <w:r w:rsidR="00425AF2">
        <w:rPr>
          <w:lang w:val="ro-RO"/>
        </w:rPr>
        <w:t>procedurior</w:t>
      </w:r>
      <w:proofErr w:type="spellEnd"/>
      <w:r w:rsidR="00425AF2">
        <w:rPr>
          <w:lang w:val="ro-RO"/>
        </w:rPr>
        <w:t xml:space="preserve"> de evaluare a conformită</w:t>
      </w:r>
      <w:r w:rsidR="002178D6">
        <w:rPr>
          <w:lang w:val="ro-RO"/>
        </w:rPr>
        <w:t>ţ</w:t>
      </w:r>
      <w:r w:rsidR="00425AF2">
        <w:rPr>
          <w:lang w:val="ro-RO"/>
        </w:rPr>
        <w:t>ii;</w:t>
      </w:r>
      <w:r>
        <w:rPr>
          <w:lang w:val="ro-RO"/>
        </w:rPr>
        <w:t xml:space="preserve"> </w:t>
      </w:r>
    </w:p>
    <w:p w:rsidR="00AB7B21" w:rsidRPr="00EA1808" w:rsidRDefault="00AB7B21" w:rsidP="00AB7B21">
      <w:pPr>
        <w:numPr>
          <w:ilvl w:val="0"/>
          <w:numId w:val="15"/>
        </w:numPr>
        <w:tabs>
          <w:tab w:val="clear" w:pos="1069"/>
          <w:tab w:val="num" w:pos="720"/>
        </w:tabs>
        <w:spacing w:before="120"/>
        <w:ind w:left="0"/>
        <w:jc w:val="both"/>
        <w:rPr>
          <w:lang w:val="ro-RO"/>
        </w:rPr>
      </w:pPr>
      <w:r>
        <w:rPr>
          <w:lang w:val="ro-RO"/>
        </w:rPr>
        <w:t>protejarea</w:t>
      </w:r>
      <w:r w:rsidRPr="00AB7B21">
        <w:rPr>
          <w:lang w:val="ro-RO"/>
        </w:rPr>
        <w:t xml:space="preserve"> populaţiei împotriva rezultatelor incorecte ale operaţiunilor de măsurare efectuate în domeniile de interes public </w:t>
      </w:r>
      <w:r w:rsidR="002178D6">
        <w:rPr>
          <w:lang w:val="ro-RO"/>
        </w:rPr>
        <w:t>ş</w:t>
      </w:r>
      <w:r w:rsidRPr="00AB7B21">
        <w:rPr>
          <w:lang w:val="ro-RO"/>
        </w:rPr>
        <w:t>i</w:t>
      </w:r>
      <w:r>
        <w:rPr>
          <w:lang w:val="ro-RO"/>
        </w:rPr>
        <w:t>,</w:t>
      </w:r>
      <w:r w:rsidRPr="00AB7B21">
        <w:rPr>
          <w:lang w:val="ro-RO"/>
        </w:rPr>
        <w:t xml:space="preserve"> ca urmare</w:t>
      </w:r>
      <w:r>
        <w:rPr>
          <w:lang w:val="ro-RO"/>
        </w:rPr>
        <w:t>,</w:t>
      </w:r>
      <w:r w:rsidRPr="00AB7B21">
        <w:rPr>
          <w:lang w:val="ro-RO"/>
        </w:rPr>
        <w:t xml:space="preserve"> </w:t>
      </w:r>
      <w:r>
        <w:rPr>
          <w:lang w:val="ro-RO"/>
        </w:rPr>
        <w:t>asigurare</w:t>
      </w:r>
      <w:r w:rsidRPr="00EA1808">
        <w:rPr>
          <w:lang w:val="ro-RO"/>
        </w:rPr>
        <w:t xml:space="preserve">a nivelului ridicat de protecţie a consumatorilor prin asigurarea accesului </w:t>
      </w:r>
      <w:proofErr w:type="spellStart"/>
      <w:r w:rsidRPr="00EA1808">
        <w:rPr>
          <w:lang w:val="ro-RO"/>
        </w:rPr>
        <w:t>mijoacelor</w:t>
      </w:r>
      <w:proofErr w:type="spellEnd"/>
      <w:r w:rsidRPr="00EA1808">
        <w:rPr>
          <w:lang w:val="ro-RO"/>
        </w:rPr>
        <w:t xml:space="preserve"> de măsurare sigure </w:t>
      </w:r>
      <w:r w:rsidR="002178D6">
        <w:rPr>
          <w:lang w:val="ro-RO"/>
        </w:rPr>
        <w:t>şi performante pe piaţ</w:t>
      </w:r>
      <w:r w:rsidRPr="00EA1808">
        <w:rPr>
          <w:lang w:val="ro-RO"/>
        </w:rPr>
        <w:t>a</w:t>
      </w:r>
      <w:r>
        <w:rPr>
          <w:lang w:val="ro-RO"/>
        </w:rPr>
        <w:t xml:space="preserve"> </w:t>
      </w:r>
      <w:r w:rsidRPr="00EA1808">
        <w:rPr>
          <w:lang w:val="ro-RO"/>
        </w:rPr>
        <w:t>internă;</w:t>
      </w:r>
    </w:p>
    <w:p w:rsidR="008F472C" w:rsidRPr="00EF3A1D" w:rsidRDefault="008F472C" w:rsidP="001C2F91">
      <w:pPr>
        <w:numPr>
          <w:ilvl w:val="0"/>
          <w:numId w:val="15"/>
        </w:numPr>
        <w:tabs>
          <w:tab w:val="clear" w:pos="1069"/>
          <w:tab w:val="num" w:pos="720"/>
        </w:tabs>
        <w:spacing w:before="120"/>
        <w:ind w:left="0"/>
        <w:jc w:val="both"/>
        <w:rPr>
          <w:lang w:val="ro-RO"/>
        </w:rPr>
      </w:pPr>
      <w:r w:rsidRPr="00EF3A1D">
        <w:rPr>
          <w:lang w:val="ro-RO"/>
        </w:rPr>
        <w:t>consolidarea capacităţilor</w:t>
      </w:r>
      <w:r w:rsidR="00EF3A1D" w:rsidRPr="00EF3A1D">
        <w:rPr>
          <w:lang w:val="ro-RO"/>
        </w:rPr>
        <w:t xml:space="preserve"> autorită</w:t>
      </w:r>
      <w:r w:rsidR="002178D6">
        <w:rPr>
          <w:lang w:val="ro-RO"/>
        </w:rPr>
        <w:t>ţ</w:t>
      </w:r>
      <w:r w:rsidR="00EF3A1D" w:rsidRPr="00EF3A1D">
        <w:rPr>
          <w:lang w:val="ro-RO"/>
        </w:rPr>
        <w:t>ilor de supravegherea pie</w:t>
      </w:r>
      <w:r w:rsidR="002178D6">
        <w:rPr>
          <w:lang w:val="ro-RO"/>
        </w:rPr>
        <w:t>ţ</w:t>
      </w:r>
      <w:r w:rsidR="00EF3A1D" w:rsidRPr="00EF3A1D">
        <w:rPr>
          <w:lang w:val="ro-RO"/>
        </w:rPr>
        <w:t>ei;</w:t>
      </w:r>
    </w:p>
    <w:p w:rsidR="009E48C0" w:rsidRPr="00EF3A1D" w:rsidRDefault="002178D6" w:rsidP="001C2F91">
      <w:pPr>
        <w:numPr>
          <w:ilvl w:val="0"/>
          <w:numId w:val="15"/>
        </w:numPr>
        <w:tabs>
          <w:tab w:val="clear" w:pos="1069"/>
          <w:tab w:val="num" w:pos="720"/>
        </w:tabs>
        <w:spacing w:before="120"/>
        <w:ind w:left="0"/>
        <w:jc w:val="both"/>
        <w:rPr>
          <w:lang w:val="ro-RO"/>
        </w:rPr>
      </w:pPr>
      <w:r>
        <w:rPr>
          <w:lang w:val="ro-RO"/>
        </w:rPr>
        <w:t>oferirea soluţ</w:t>
      </w:r>
      <w:r w:rsidR="009E48C0" w:rsidRPr="00EF3A1D">
        <w:rPr>
          <w:lang w:val="ro-RO"/>
        </w:rPr>
        <w:t>iilor la problema incoeren</w:t>
      </w:r>
      <w:r>
        <w:rPr>
          <w:lang w:val="ro-RO"/>
        </w:rPr>
        <w:t>ţ</w:t>
      </w:r>
      <w:r w:rsidR="009E48C0" w:rsidRPr="00EF3A1D">
        <w:rPr>
          <w:lang w:val="ro-RO"/>
        </w:rPr>
        <w:t xml:space="preserve">elor din cadrul de reglementare </w:t>
      </w:r>
      <w:r>
        <w:rPr>
          <w:lang w:val="ro-RO"/>
        </w:rPr>
        <w:t>ş</w:t>
      </w:r>
      <w:r w:rsidR="009E48C0" w:rsidRPr="00EF3A1D">
        <w:rPr>
          <w:lang w:val="ro-RO"/>
        </w:rPr>
        <w:t>i, prin urmare, un impact pozitiv asupra simplificării cadrului de reglementare.</w:t>
      </w:r>
    </w:p>
    <w:p w:rsidR="009E48C0" w:rsidRPr="00EF3A1D" w:rsidRDefault="009E48C0" w:rsidP="001C2F91">
      <w:pPr>
        <w:numPr>
          <w:ilvl w:val="0"/>
          <w:numId w:val="15"/>
        </w:numPr>
        <w:tabs>
          <w:tab w:val="clear" w:pos="1069"/>
          <w:tab w:val="num" w:pos="720"/>
        </w:tabs>
        <w:spacing w:before="120"/>
        <w:ind w:left="0"/>
        <w:jc w:val="both"/>
        <w:rPr>
          <w:lang w:val="ro-RO"/>
        </w:rPr>
      </w:pPr>
      <w:r w:rsidRPr="00EF3A1D">
        <w:rPr>
          <w:lang w:val="ro-RO"/>
        </w:rPr>
        <w:t>aducerea cadrului normativ în corespundere cu prevederile Directivei 20</w:t>
      </w:r>
      <w:r w:rsidR="001C2F91" w:rsidRPr="00EF3A1D">
        <w:rPr>
          <w:lang w:val="ro-RO"/>
        </w:rPr>
        <w:t>14</w:t>
      </w:r>
      <w:r w:rsidRPr="00EF3A1D">
        <w:rPr>
          <w:lang w:val="ro-RO"/>
        </w:rPr>
        <w:t>/</w:t>
      </w:r>
      <w:r w:rsidR="001C2F91" w:rsidRPr="00EF3A1D">
        <w:rPr>
          <w:lang w:val="ro-RO"/>
        </w:rPr>
        <w:t>3</w:t>
      </w:r>
      <w:r w:rsidRPr="00EF3A1D">
        <w:rPr>
          <w:lang w:val="ro-RO"/>
        </w:rPr>
        <w:t>2/CE;</w:t>
      </w:r>
    </w:p>
    <w:p w:rsidR="00F03B2C" w:rsidRPr="00F03B2C" w:rsidRDefault="00F03B2C" w:rsidP="001C2F91">
      <w:pPr>
        <w:jc w:val="both"/>
        <w:rPr>
          <w:color w:val="0070C0"/>
          <w:sz w:val="28"/>
          <w:szCs w:val="28"/>
          <w:lang w:val="ro-RO"/>
        </w:rPr>
      </w:pPr>
    </w:p>
    <w:p w:rsidR="009760DA" w:rsidRPr="002A0158" w:rsidRDefault="009760DA" w:rsidP="005D333E">
      <w:pPr>
        <w:spacing w:after="120"/>
        <w:jc w:val="both"/>
        <w:rPr>
          <w:b/>
          <w:lang w:val="ro-RO"/>
        </w:rPr>
      </w:pPr>
      <w:r w:rsidRPr="002A0158">
        <w:rPr>
          <w:b/>
          <w:iCs/>
          <w:lang w:val="en-US"/>
        </w:rPr>
        <w:t>COSTURILE MAJORE ŞI BENEFICIILE ANTICIPATE ALE INTERVENŢIEI STATULUI</w:t>
      </w:r>
    </w:p>
    <w:p w:rsidR="009760DA" w:rsidRPr="009760DA" w:rsidRDefault="009760DA" w:rsidP="009760DA">
      <w:pPr>
        <w:rPr>
          <w:b/>
          <w:lang w:val="en-US"/>
        </w:rPr>
      </w:pPr>
      <w:r w:rsidRPr="009760DA">
        <w:rPr>
          <w:b/>
          <w:lang w:val="ro-RO"/>
        </w:rPr>
        <w:t xml:space="preserve">1. </w:t>
      </w:r>
      <w:proofErr w:type="spellStart"/>
      <w:r w:rsidRPr="009760DA">
        <w:rPr>
          <w:b/>
          <w:lang w:val="en-US"/>
        </w:rPr>
        <w:t>Impacturile</w:t>
      </w:r>
      <w:proofErr w:type="spellEnd"/>
      <w:r w:rsidRPr="009760DA">
        <w:rPr>
          <w:b/>
          <w:lang w:val="en-US"/>
        </w:rPr>
        <w:t xml:space="preserve"> negative </w:t>
      </w:r>
      <w:proofErr w:type="spellStart"/>
      <w:r w:rsidRPr="009760DA">
        <w:rPr>
          <w:b/>
          <w:lang w:val="en-US"/>
        </w:rPr>
        <w:t>sau</w:t>
      </w:r>
      <w:proofErr w:type="spellEnd"/>
      <w:r w:rsidRPr="009760DA">
        <w:rPr>
          <w:b/>
          <w:lang w:val="en-US"/>
        </w:rPr>
        <w:t xml:space="preserve"> </w:t>
      </w:r>
      <w:proofErr w:type="spellStart"/>
      <w:r w:rsidRPr="009760DA">
        <w:rPr>
          <w:b/>
          <w:lang w:val="en-US"/>
        </w:rPr>
        <w:t>costurile</w:t>
      </w:r>
      <w:proofErr w:type="spellEnd"/>
      <w:r w:rsidRPr="009760DA">
        <w:rPr>
          <w:b/>
          <w:lang w:val="en-US"/>
        </w:rPr>
        <w:t xml:space="preserve"> </w:t>
      </w:r>
      <w:proofErr w:type="spellStart"/>
      <w:r w:rsidRPr="009760DA">
        <w:rPr>
          <w:b/>
          <w:lang w:val="en-US"/>
        </w:rPr>
        <w:t>intervenţiei</w:t>
      </w:r>
      <w:proofErr w:type="spellEnd"/>
      <w:r w:rsidRPr="009760DA">
        <w:rPr>
          <w:b/>
          <w:lang w:val="en-US"/>
        </w:rPr>
        <w:t xml:space="preserve"> </w:t>
      </w:r>
      <w:proofErr w:type="spellStart"/>
      <w:r w:rsidRPr="009760DA">
        <w:rPr>
          <w:b/>
          <w:lang w:val="en-US"/>
        </w:rPr>
        <w:t>statului</w:t>
      </w:r>
      <w:proofErr w:type="spellEnd"/>
      <w:r w:rsidRPr="009760DA">
        <w:rPr>
          <w:b/>
          <w:lang w:val="en-US"/>
        </w:rPr>
        <w:t>:</w:t>
      </w:r>
    </w:p>
    <w:p w:rsidR="00305BFF" w:rsidRPr="00531F76" w:rsidRDefault="00CB65CB" w:rsidP="005D333E">
      <w:pPr>
        <w:autoSpaceDE w:val="0"/>
        <w:autoSpaceDN w:val="0"/>
        <w:adjustRightInd w:val="0"/>
        <w:jc w:val="both"/>
        <w:rPr>
          <w:lang w:val="ro-RO"/>
        </w:rPr>
      </w:pPr>
      <w:r w:rsidRPr="00531F76">
        <w:rPr>
          <w:lang w:val="ro-RO"/>
        </w:rPr>
        <w:t>Introducerea unor cerinţe specifice pentru m</w:t>
      </w:r>
      <w:proofErr w:type="spellStart"/>
      <w:r w:rsidR="00A74F62" w:rsidRPr="00531F76">
        <w:rPr>
          <w:lang w:val="en-US"/>
        </w:rPr>
        <w:t>ijloace</w:t>
      </w:r>
      <w:proofErr w:type="spellEnd"/>
      <w:r w:rsidR="00A74F62" w:rsidRPr="00531F76">
        <w:rPr>
          <w:lang w:val="en-US"/>
        </w:rPr>
        <w:t xml:space="preserve"> de </w:t>
      </w:r>
      <w:proofErr w:type="spellStart"/>
      <w:r w:rsidR="00A74F62" w:rsidRPr="00531F76">
        <w:rPr>
          <w:lang w:val="en-US"/>
        </w:rPr>
        <w:t>măsurare</w:t>
      </w:r>
      <w:proofErr w:type="spellEnd"/>
      <w:r w:rsidR="00A74F62" w:rsidRPr="00531F76">
        <w:rPr>
          <w:lang w:val="en-US"/>
        </w:rPr>
        <w:t xml:space="preserve"> </w:t>
      </w:r>
      <w:r w:rsidRPr="00531F76">
        <w:rPr>
          <w:lang w:val="ro-RO"/>
        </w:rPr>
        <w:t xml:space="preserve">va </w:t>
      </w:r>
      <w:r w:rsidR="00980FBC" w:rsidRPr="00531F76">
        <w:rPr>
          <w:lang w:val="ro-RO"/>
        </w:rPr>
        <w:t xml:space="preserve">implica </w:t>
      </w:r>
      <w:r w:rsidRPr="00531F76">
        <w:rPr>
          <w:lang w:val="ro-RO"/>
        </w:rPr>
        <w:t xml:space="preserve">anumite </w:t>
      </w:r>
      <w:proofErr w:type="spellStart"/>
      <w:r w:rsidR="00980FBC" w:rsidRPr="00531F76">
        <w:rPr>
          <w:lang w:val="ro-RO"/>
        </w:rPr>
        <w:t>constrîngeri</w:t>
      </w:r>
      <w:proofErr w:type="spellEnd"/>
      <w:r w:rsidR="00980FBC" w:rsidRPr="00531F76">
        <w:rPr>
          <w:lang w:val="ro-RO"/>
        </w:rPr>
        <w:t xml:space="preserve"> </w:t>
      </w:r>
      <w:r w:rsidRPr="00531F76">
        <w:rPr>
          <w:lang w:val="ro-RO"/>
        </w:rPr>
        <w:t>pentru producători şi reprezentanţii lor autorizaţi</w:t>
      </w:r>
      <w:r w:rsidR="00503277" w:rsidRPr="00531F76">
        <w:rPr>
          <w:lang w:val="ro-RO"/>
        </w:rPr>
        <w:t xml:space="preserve"> (în cazul exi</w:t>
      </w:r>
      <w:r w:rsidR="003867A9" w:rsidRPr="00531F76">
        <w:rPr>
          <w:lang w:val="ro-RO"/>
        </w:rPr>
        <w:t>s</w:t>
      </w:r>
      <w:r w:rsidR="00503277" w:rsidRPr="00531F76">
        <w:rPr>
          <w:lang w:val="ro-RO"/>
        </w:rPr>
        <w:t>ten</w:t>
      </w:r>
      <w:r w:rsidR="00503277" w:rsidRPr="00531F76">
        <w:rPr>
          <w:rFonts w:ascii="Cambria Math" w:hAnsi="Cambria Math" w:cs="Cambria Math"/>
          <w:lang w:val="ro-RO"/>
        </w:rPr>
        <w:t>ț</w:t>
      </w:r>
      <w:r w:rsidR="00503277" w:rsidRPr="00531F76">
        <w:rPr>
          <w:lang w:val="ro-RO"/>
        </w:rPr>
        <w:t>ei acestora)</w:t>
      </w:r>
      <w:r w:rsidRPr="00531F76">
        <w:rPr>
          <w:lang w:val="ro-RO"/>
        </w:rPr>
        <w:t xml:space="preserve">. </w:t>
      </w:r>
      <w:r w:rsidR="00305BFF" w:rsidRPr="00531F76">
        <w:rPr>
          <w:lang w:val="ro-RO"/>
        </w:rPr>
        <w:t>Însă respectarea unor cerinţe esenţiale</w:t>
      </w:r>
      <w:r w:rsidR="00A74F62" w:rsidRPr="00531F76">
        <w:rPr>
          <w:lang w:val="en-US"/>
        </w:rPr>
        <w:t xml:space="preserve"> care</w:t>
      </w:r>
      <w:r w:rsidR="00305BFF" w:rsidRPr="00531F76">
        <w:rPr>
          <w:lang w:val="ro-RO"/>
        </w:rPr>
        <w:t xml:space="preserve"> </w:t>
      </w:r>
      <w:r w:rsidR="00A74F62" w:rsidRPr="00531F76">
        <w:rPr>
          <w:lang w:val="ro-RO"/>
        </w:rPr>
        <w:t>garantează un înalt nivel de protec</w:t>
      </w:r>
      <w:r w:rsidR="00A74F62" w:rsidRPr="00531F76">
        <w:rPr>
          <w:rFonts w:ascii="Cambria Math" w:hAnsi="Cambria Math" w:cs="Cambria Math"/>
          <w:lang w:val="ro-RO"/>
        </w:rPr>
        <w:t>ț</w:t>
      </w:r>
      <w:r w:rsidR="00A74F62" w:rsidRPr="00531F76">
        <w:rPr>
          <w:lang w:val="ro-RO"/>
        </w:rPr>
        <w:t xml:space="preserve">ie </w:t>
      </w:r>
      <w:r w:rsidR="00305BFF" w:rsidRPr="00531F76">
        <w:rPr>
          <w:lang w:val="ro-RO"/>
        </w:rPr>
        <w:t xml:space="preserve">nu trebuie privită ca o piedică administrativă sau o </w:t>
      </w:r>
      <w:proofErr w:type="spellStart"/>
      <w:r w:rsidR="00305BFF" w:rsidRPr="00531F76">
        <w:rPr>
          <w:lang w:val="ro-RO"/>
        </w:rPr>
        <w:t>constrîngere</w:t>
      </w:r>
      <w:proofErr w:type="spellEnd"/>
      <w:r w:rsidR="00305BFF" w:rsidRPr="00531F76">
        <w:rPr>
          <w:lang w:val="ro-RO"/>
        </w:rPr>
        <w:t xml:space="preserve"> în afaceri, deoarece </w:t>
      </w:r>
      <w:r w:rsidR="00305BFF" w:rsidRPr="00531F76">
        <w:rPr>
          <w:iCs/>
          <w:lang w:val="ro-RO"/>
        </w:rPr>
        <w:t xml:space="preserve">pericolele </w:t>
      </w:r>
      <w:r w:rsidR="00305BFF" w:rsidRPr="00531F76">
        <w:rPr>
          <w:lang w:val="ro-RO"/>
        </w:rPr>
        <w:t>pot prejudicia</w:t>
      </w:r>
      <w:r w:rsidR="00746582" w:rsidRPr="00531F76">
        <w:rPr>
          <w:color w:val="000000"/>
          <w:lang w:val="en-US"/>
        </w:rPr>
        <w:t xml:space="preserve"> </w:t>
      </w:r>
      <w:proofErr w:type="spellStart"/>
      <w:r w:rsidR="00746582" w:rsidRPr="00531F76">
        <w:rPr>
          <w:color w:val="000000"/>
          <w:lang w:val="en-US"/>
        </w:rPr>
        <w:t>anumite</w:t>
      </w:r>
      <w:proofErr w:type="spellEnd"/>
      <w:r w:rsidR="00746582" w:rsidRPr="00531F76">
        <w:rPr>
          <w:color w:val="000000"/>
          <w:lang w:val="en-US"/>
        </w:rPr>
        <w:t xml:space="preserve"> </w:t>
      </w:r>
      <w:proofErr w:type="spellStart"/>
      <w:r w:rsidR="00746582" w:rsidRPr="00531F76">
        <w:rPr>
          <w:color w:val="000000"/>
          <w:lang w:val="en-US"/>
        </w:rPr>
        <w:t>aspecte</w:t>
      </w:r>
      <w:proofErr w:type="spellEnd"/>
      <w:r w:rsidR="00746582" w:rsidRPr="00531F76">
        <w:rPr>
          <w:color w:val="000000"/>
          <w:lang w:val="en-US"/>
        </w:rPr>
        <w:t xml:space="preserve"> de </w:t>
      </w:r>
      <w:proofErr w:type="spellStart"/>
      <w:r w:rsidR="00746582" w:rsidRPr="00531F76">
        <w:rPr>
          <w:color w:val="000000"/>
          <w:lang w:val="en-US"/>
        </w:rPr>
        <w:t>protec</w:t>
      </w:r>
      <w:r w:rsidR="005327C3" w:rsidRPr="00531F76">
        <w:rPr>
          <w:color w:val="000000"/>
          <w:lang w:val="en-US"/>
        </w:rPr>
        <w:t>ţ</w:t>
      </w:r>
      <w:r w:rsidR="00746582" w:rsidRPr="00531F76">
        <w:rPr>
          <w:color w:val="000000"/>
          <w:lang w:val="en-US"/>
        </w:rPr>
        <w:t>ie</w:t>
      </w:r>
      <w:proofErr w:type="spellEnd"/>
      <w:r w:rsidR="00746582" w:rsidRPr="00531F76">
        <w:rPr>
          <w:color w:val="000000"/>
          <w:lang w:val="en-US"/>
        </w:rPr>
        <w:t xml:space="preserve"> a </w:t>
      </w:r>
      <w:proofErr w:type="spellStart"/>
      <w:r w:rsidR="00746582" w:rsidRPr="00531F76">
        <w:rPr>
          <w:color w:val="000000"/>
          <w:lang w:val="en-US"/>
        </w:rPr>
        <w:t>intereselor</w:t>
      </w:r>
      <w:proofErr w:type="spellEnd"/>
      <w:r w:rsidR="00746582" w:rsidRPr="00531F76">
        <w:rPr>
          <w:color w:val="000000"/>
          <w:lang w:val="en-US"/>
        </w:rPr>
        <w:t xml:space="preserve"> </w:t>
      </w:r>
      <w:proofErr w:type="spellStart"/>
      <w:r w:rsidR="00746582" w:rsidRPr="00531F76">
        <w:rPr>
          <w:color w:val="000000"/>
          <w:lang w:val="en-US"/>
        </w:rPr>
        <w:t>publice</w:t>
      </w:r>
      <w:proofErr w:type="spellEnd"/>
      <w:r w:rsidR="00305BFF" w:rsidRPr="00531F76">
        <w:rPr>
          <w:lang w:val="ro-RO"/>
        </w:rPr>
        <w:t>.</w:t>
      </w:r>
    </w:p>
    <w:p w:rsidR="00980FBC" w:rsidRPr="00531F76" w:rsidRDefault="00980FBC" w:rsidP="005D333E">
      <w:pPr>
        <w:autoSpaceDE w:val="0"/>
        <w:autoSpaceDN w:val="0"/>
        <w:adjustRightInd w:val="0"/>
        <w:jc w:val="both"/>
        <w:rPr>
          <w:lang w:val="ro-RO"/>
        </w:rPr>
      </w:pPr>
    </w:p>
    <w:p w:rsidR="008163F8" w:rsidRPr="00531F76" w:rsidRDefault="008163F8" w:rsidP="005D333E">
      <w:pPr>
        <w:autoSpaceDE w:val="0"/>
        <w:autoSpaceDN w:val="0"/>
        <w:adjustRightInd w:val="0"/>
        <w:jc w:val="both"/>
        <w:rPr>
          <w:lang w:val="en-US"/>
        </w:rPr>
      </w:pPr>
      <w:r w:rsidRPr="00531F76">
        <w:rPr>
          <w:lang w:val="ro-RO"/>
        </w:rPr>
        <w:t>Sub aspectul evaluării conformităţii</w:t>
      </w:r>
      <w:r w:rsidR="00305BFF" w:rsidRPr="00531F76">
        <w:rPr>
          <w:lang w:val="ro-RO"/>
        </w:rPr>
        <w:t xml:space="preserve">, </w:t>
      </w:r>
      <w:r w:rsidR="004A6B38" w:rsidRPr="00531F76">
        <w:rPr>
          <w:lang w:val="ro-RO"/>
        </w:rPr>
        <w:t>m</w:t>
      </w:r>
      <w:r w:rsidR="00746582" w:rsidRPr="00531F76">
        <w:rPr>
          <w:lang w:val="ro-RO"/>
        </w:rPr>
        <w:t xml:space="preserve">ijloacele de măsurare </w:t>
      </w:r>
      <w:r w:rsidR="004A6B38" w:rsidRPr="00531F76">
        <w:rPr>
          <w:lang w:val="ro-RO"/>
        </w:rPr>
        <w:t xml:space="preserve">destinate pieţei UE </w:t>
      </w:r>
      <w:r w:rsidR="00746582" w:rsidRPr="00531F76">
        <w:rPr>
          <w:lang w:val="ro-RO"/>
        </w:rPr>
        <w:t>pot</w:t>
      </w:r>
      <w:r w:rsidR="004A6B38" w:rsidRPr="00531F76">
        <w:rPr>
          <w:lang w:val="ro-RO"/>
        </w:rPr>
        <w:t xml:space="preserve"> fi foarte simplu</w:t>
      </w:r>
      <w:r w:rsidR="00FD6CD2" w:rsidRPr="00531F76">
        <w:rPr>
          <w:lang w:val="ro-RO"/>
        </w:rPr>
        <w:t xml:space="preserve"> introduse</w:t>
      </w:r>
      <w:r w:rsidR="00991FC6" w:rsidRPr="00531F76">
        <w:rPr>
          <w:lang w:val="ro-RO"/>
        </w:rPr>
        <w:t xml:space="preserve"> şi</w:t>
      </w:r>
      <w:r w:rsidR="004A6B38" w:rsidRPr="00531F76">
        <w:rPr>
          <w:lang w:val="ro-RO"/>
        </w:rPr>
        <w:t xml:space="preserve"> </w:t>
      </w:r>
      <w:r w:rsidR="00746582" w:rsidRPr="00531F76">
        <w:rPr>
          <w:lang w:val="ro-RO"/>
        </w:rPr>
        <w:t>puse la dispozi</w:t>
      </w:r>
      <w:r w:rsidR="005327C3" w:rsidRPr="00531F76">
        <w:rPr>
          <w:lang w:val="ro-RO"/>
        </w:rPr>
        <w:t>ţ</w:t>
      </w:r>
      <w:r w:rsidR="00746582" w:rsidRPr="00531F76">
        <w:rPr>
          <w:lang w:val="ro-RO"/>
        </w:rPr>
        <w:t>ia pe</w:t>
      </w:r>
      <w:r w:rsidR="004A6B38" w:rsidRPr="00531F76">
        <w:rPr>
          <w:lang w:val="ro-RO"/>
        </w:rPr>
        <w:t xml:space="preserve"> piaţa RM, deoarece acestea vor fi însoţite de aceleaşi documente cerute prin proiectul </w:t>
      </w:r>
      <w:proofErr w:type="spellStart"/>
      <w:r w:rsidR="004A6B38" w:rsidRPr="00531F76">
        <w:rPr>
          <w:lang w:val="ro-RO"/>
        </w:rPr>
        <w:t>Hotărîrii</w:t>
      </w:r>
      <w:proofErr w:type="spellEnd"/>
      <w:r w:rsidR="004A6B38" w:rsidRPr="00531F76">
        <w:rPr>
          <w:lang w:val="ro-RO"/>
        </w:rPr>
        <w:t xml:space="preserve"> de Guvern </w:t>
      </w:r>
      <w:r w:rsidR="00746582" w:rsidRPr="00531F76">
        <w:rPr>
          <w:lang w:val="ro-RO"/>
        </w:rPr>
        <w:t>în cauză</w:t>
      </w:r>
      <w:r w:rsidR="004A6B38" w:rsidRPr="00531F76">
        <w:rPr>
          <w:lang w:val="ro-RO"/>
        </w:rPr>
        <w:t>. La fel, m</w:t>
      </w:r>
      <w:proofErr w:type="spellStart"/>
      <w:r w:rsidR="00746582" w:rsidRPr="00531F76">
        <w:rPr>
          <w:lang w:val="en-US"/>
        </w:rPr>
        <w:t>ijloacele</w:t>
      </w:r>
      <w:proofErr w:type="spellEnd"/>
      <w:r w:rsidR="00746582" w:rsidRPr="00531F76">
        <w:rPr>
          <w:lang w:val="en-US"/>
        </w:rPr>
        <w:t xml:space="preserve"> de </w:t>
      </w:r>
      <w:proofErr w:type="spellStart"/>
      <w:r w:rsidR="00746582" w:rsidRPr="00531F76">
        <w:rPr>
          <w:lang w:val="en-US"/>
        </w:rPr>
        <w:t>măsurare</w:t>
      </w:r>
      <w:proofErr w:type="spellEnd"/>
      <w:r w:rsidR="00746582" w:rsidRPr="00531F76">
        <w:rPr>
          <w:lang w:val="en-US"/>
        </w:rPr>
        <w:t xml:space="preserve"> </w:t>
      </w:r>
      <w:r w:rsidR="004A6B38" w:rsidRPr="00531F76">
        <w:rPr>
          <w:lang w:val="ro-RO"/>
        </w:rPr>
        <w:t xml:space="preserve">destinate pieţei UE care vor fi fabricate conform standardelor europene armonizate vor beneficia de prezumpţia </w:t>
      </w:r>
      <w:proofErr w:type="spellStart"/>
      <w:r w:rsidR="004A6B38" w:rsidRPr="00531F76">
        <w:rPr>
          <w:lang w:val="ro-RO"/>
        </w:rPr>
        <w:t>conformitaţii</w:t>
      </w:r>
      <w:proofErr w:type="spellEnd"/>
      <w:r w:rsidR="004A6B38" w:rsidRPr="00531F76">
        <w:rPr>
          <w:lang w:val="ro-RO"/>
        </w:rPr>
        <w:t xml:space="preserve"> cu cerinţele Directivei care se transpune prin</w:t>
      </w:r>
      <w:r w:rsidR="00746582" w:rsidRPr="00531F76">
        <w:rPr>
          <w:lang w:val="ro-RO"/>
        </w:rPr>
        <w:t xml:space="preserve"> proiectul </w:t>
      </w:r>
      <w:proofErr w:type="spellStart"/>
      <w:r w:rsidR="00746582" w:rsidRPr="00531F76">
        <w:rPr>
          <w:lang w:val="ro-RO"/>
        </w:rPr>
        <w:t>Hotărîrii</w:t>
      </w:r>
      <w:proofErr w:type="spellEnd"/>
      <w:r w:rsidR="00746582" w:rsidRPr="00531F76">
        <w:rPr>
          <w:lang w:val="ro-RO"/>
        </w:rPr>
        <w:t xml:space="preserve"> examinate</w:t>
      </w:r>
      <w:r w:rsidR="00746582" w:rsidRPr="00531F76">
        <w:rPr>
          <w:lang w:val="en-US"/>
        </w:rPr>
        <w:t>.</w:t>
      </w:r>
    </w:p>
    <w:p w:rsidR="008163F8" w:rsidRPr="00531F76" w:rsidRDefault="008163F8" w:rsidP="005D333E">
      <w:pPr>
        <w:autoSpaceDE w:val="0"/>
        <w:autoSpaceDN w:val="0"/>
        <w:adjustRightInd w:val="0"/>
        <w:jc w:val="both"/>
        <w:rPr>
          <w:sz w:val="10"/>
          <w:szCs w:val="10"/>
          <w:lang w:val="ro-RO"/>
        </w:rPr>
      </w:pPr>
    </w:p>
    <w:p w:rsidR="004A6B38" w:rsidRPr="00531F76" w:rsidRDefault="00991FC6" w:rsidP="005D333E">
      <w:pPr>
        <w:autoSpaceDE w:val="0"/>
        <w:autoSpaceDN w:val="0"/>
        <w:adjustRightInd w:val="0"/>
        <w:jc w:val="both"/>
        <w:rPr>
          <w:lang w:val="ro-RO"/>
        </w:rPr>
      </w:pPr>
      <w:r w:rsidRPr="00531F76">
        <w:rPr>
          <w:lang w:val="ro-RO"/>
        </w:rPr>
        <w:t>D</w:t>
      </w:r>
      <w:r w:rsidR="004A6B38" w:rsidRPr="00531F76">
        <w:rPr>
          <w:lang w:val="ro-RO"/>
        </w:rPr>
        <w:t>oar acele m</w:t>
      </w:r>
      <w:proofErr w:type="spellStart"/>
      <w:r w:rsidR="00746582" w:rsidRPr="00531F76">
        <w:rPr>
          <w:lang w:val="en-US"/>
        </w:rPr>
        <w:t>ijloace</w:t>
      </w:r>
      <w:proofErr w:type="spellEnd"/>
      <w:r w:rsidR="00746582" w:rsidRPr="00531F76">
        <w:rPr>
          <w:lang w:val="en-US"/>
        </w:rPr>
        <w:t xml:space="preserve"> de </w:t>
      </w:r>
      <w:proofErr w:type="spellStart"/>
      <w:r w:rsidR="00746582" w:rsidRPr="00531F76">
        <w:rPr>
          <w:lang w:val="en-US"/>
        </w:rPr>
        <w:t>măsurare</w:t>
      </w:r>
      <w:proofErr w:type="spellEnd"/>
      <w:r w:rsidR="004A6B38" w:rsidRPr="00531F76">
        <w:rPr>
          <w:lang w:val="ro-RO"/>
        </w:rPr>
        <w:t xml:space="preserve"> care nu vor fi fabricate conform standardelor europene armonizate vor </w:t>
      </w:r>
      <w:r w:rsidR="00305BFF" w:rsidRPr="00531F76">
        <w:rPr>
          <w:lang w:val="ro-RO"/>
        </w:rPr>
        <w:t xml:space="preserve">trebui să treacă procedurile de </w:t>
      </w:r>
      <w:r w:rsidR="004A6B38" w:rsidRPr="00531F76">
        <w:rPr>
          <w:lang w:val="ro-RO"/>
        </w:rPr>
        <w:t xml:space="preserve">examinare de tip sau </w:t>
      </w:r>
      <w:r w:rsidR="00746582" w:rsidRPr="00531F76">
        <w:rPr>
          <w:lang w:val="ro-RO"/>
        </w:rPr>
        <w:t>examinare de p</w:t>
      </w:r>
      <w:proofErr w:type="spellStart"/>
      <w:r w:rsidR="00746582" w:rsidRPr="00531F76">
        <w:rPr>
          <w:lang w:val="en-US"/>
        </w:rPr>
        <w:t>roiect</w:t>
      </w:r>
      <w:proofErr w:type="spellEnd"/>
      <w:r w:rsidR="00746582" w:rsidRPr="00531F76">
        <w:rPr>
          <w:lang w:val="en-US"/>
        </w:rPr>
        <w:t xml:space="preserve"> </w:t>
      </w:r>
      <w:proofErr w:type="spellStart"/>
      <w:r w:rsidR="00746582" w:rsidRPr="00531F76">
        <w:rPr>
          <w:lang w:val="en-US"/>
        </w:rPr>
        <w:t>sau</w:t>
      </w:r>
      <w:proofErr w:type="spellEnd"/>
      <w:r w:rsidR="00746582" w:rsidRPr="00531F76">
        <w:rPr>
          <w:lang w:val="ro-RO"/>
        </w:rPr>
        <w:t xml:space="preserve"> </w:t>
      </w:r>
      <w:r w:rsidR="004A6B38" w:rsidRPr="00531F76">
        <w:rPr>
          <w:lang w:val="ro-RO"/>
        </w:rPr>
        <w:t xml:space="preserve">de </w:t>
      </w:r>
      <w:r w:rsidR="00305BFF" w:rsidRPr="00531F76">
        <w:rPr>
          <w:lang w:val="ro-RO"/>
        </w:rPr>
        <w:t>certificare a sistem</w:t>
      </w:r>
      <w:r w:rsidR="004A6B38" w:rsidRPr="00531F76">
        <w:rPr>
          <w:lang w:val="ro-RO"/>
        </w:rPr>
        <w:t xml:space="preserve">ului </w:t>
      </w:r>
      <w:r w:rsidR="00305BFF" w:rsidRPr="00531F76">
        <w:rPr>
          <w:lang w:val="ro-RO"/>
        </w:rPr>
        <w:t>de management al calităţii.</w:t>
      </w:r>
      <w:r w:rsidR="004A6B38" w:rsidRPr="00531F76">
        <w:rPr>
          <w:lang w:val="ro-RO"/>
        </w:rPr>
        <w:t xml:space="preserve"> </w:t>
      </w:r>
    </w:p>
    <w:p w:rsidR="0007074A" w:rsidRPr="00531F76" w:rsidRDefault="0007074A" w:rsidP="005D333E">
      <w:pPr>
        <w:autoSpaceDE w:val="0"/>
        <w:autoSpaceDN w:val="0"/>
        <w:adjustRightInd w:val="0"/>
        <w:jc w:val="both"/>
        <w:rPr>
          <w:lang w:val="ro-RO"/>
        </w:rPr>
      </w:pPr>
    </w:p>
    <w:p w:rsidR="004138E6" w:rsidRPr="00406EBF" w:rsidRDefault="0007074A" w:rsidP="004138E6">
      <w:pPr>
        <w:jc w:val="both"/>
        <w:rPr>
          <w:lang w:val="ro-RO"/>
        </w:rPr>
      </w:pPr>
      <w:r w:rsidRPr="00531F76">
        <w:rPr>
          <w:lang w:val="ro-RO"/>
        </w:rPr>
        <w:t>Pentru asigurarea procedurilor de evaluare a conformită</w:t>
      </w:r>
      <w:r w:rsidRPr="00531F76">
        <w:rPr>
          <w:rFonts w:ascii="Cambria Math" w:hAnsi="Cambria Math" w:cs="Cambria Math"/>
          <w:lang w:val="ro-RO"/>
        </w:rPr>
        <w:t>ț</w:t>
      </w:r>
      <w:r w:rsidRPr="00531F76">
        <w:rPr>
          <w:lang w:val="ro-RO"/>
        </w:rPr>
        <w:t>ii, conform prezentei reglementări tehnice, a mijloacelor de măsurare pe care se aplică marca de conformitate SM, se va impune crearea organismelor de evaluare a conformită</w:t>
      </w:r>
      <w:r w:rsidRPr="00531F76">
        <w:rPr>
          <w:rFonts w:ascii="Cambria Math" w:hAnsi="Cambria Math" w:cs="Cambria Math"/>
          <w:lang w:val="ro-RO"/>
        </w:rPr>
        <w:t>ț</w:t>
      </w:r>
      <w:r w:rsidRPr="00531F76">
        <w:rPr>
          <w:lang w:val="ro-RO"/>
        </w:rPr>
        <w:t xml:space="preserve">ii recunoscute în domeniul metrologiei. Costurile date </w:t>
      </w:r>
      <w:proofErr w:type="spellStart"/>
      <w:r w:rsidRPr="00531F76">
        <w:rPr>
          <w:lang w:val="ro-RO"/>
        </w:rPr>
        <w:t>sînt</w:t>
      </w:r>
      <w:proofErr w:type="spellEnd"/>
      <w:r w:rsidRPr="00531F76">
        <w:rPr>
          <w:lang w:val="ro-RO"/>
        </w:rPr>
        <w:t xml:space="preserve"> aprobate prin Legea nr. 235 din 01.12.2011. </w:t>
      </w:r>
      <w:r w:rsidR="004138E6" w:rsidRPr="00406EBF">
        <w:rPr>
          <w:lang w:val="ro-RO"/>
        </w:rPr>
        <w:t xml:space="preserve">Cerințele noi propuse nu impun costuri semnificative sectorului privat, inclusiv față de întreprinderile mici și mijlocii. </w:t>
      </w:r>
    </w:p>
    <w:p w:rsidR="004138E6" w:rsidRPr="00406EBF" w:rsidRDefault="004138E6" w:rsidP="004138E6">
      <w:pPr>
        <w:rPr>
          <w:lang w:val="ro-RO"/>
        </w:rPr>
      </w:pPr>
    </w:p>
    <w:p w:rsidR="004138E6" w:rsidRPr="004138E6" w:rsidRDefault="004138E6" w:rsidP="004138E6">
      <w:pPr>
        <w:jc w:val="both"/>
        <w:rPr>
          <w:color w:val="00B050"/>
          <w:lang w:val="ro-RO"/>
        </w:rPr>
      </w:pPr>
      <w:r w:rsidRPr="004138E6">
        <w:rPr>
          <w:color w:val="00B050"/>
          <w:lang w:val="ro-RO"/>
        </w:rPr>
        <w:t xml:space="preserve">Analiza impactului asupra producătorilor de instrumente de </w:t>
      </w:r>
      <w:proofErr w:type="spellStart"/>
      <w:r w:rsidRPr="004138E6">
        <w:rPr>
          <w:color w:val="00B050"/>
          <w:lang w:val="ro-RO"/>
        </w:rPr>
        <w:t>cîntărit</w:t>
      </w:r>
      <w:proofErr w:type="spellEnd"/>
      <w:r w:rsidRPr="004138E6">
        <w:rPr>
          <w:color w:val="00B050"/>
          <w:lang w:val="ro-RO"/>
        </w:rPr>
        <w:t xml:space="preserve"> neautomate, a constatat că:</w:t>
      </w:r>
    </w:p>
    <w:p w:rsidR="004138E6" w:rsidRPr="004138E6" w:rsidRDefault="004138E6" w:rsidP="004138E6">
      <w:pPr>
        <w:jc w:val="both"/>
        <w:rPr>
          <w:color w:val="00B050"/>
          <w:lang w:val="ro-RO"/>
        </w:rPr>
      </w:pPr>
      <w:r w:rsidRPr="004138E6">
        <w:rPr>
          <w:color w:val="00B050"/>
          <w:lang w:val="ro-RO"/>
        </w:rPr>
        <w:t xml:space="preserve">1. În </w:t>
      </w:r>
      <w:r w:rsidR="002178D6">
        <w:rPr>
          <w:color w:val="00B050"/>
          <w:lang w:val="ro-RO"/>
        </w:rPr>
        <w:t>ţ</w:t>
      </w:r>
      <w:r w:rsidRPr="004138E6">
        <w:rPr>
          <w:color w:val="00B050"/>
          <w:lang w:val="ro-RO"/>
        </w:rPr>
        <w:t>ară actualmente sunt înregistra</w:t>
      </w:r>
      <w:r w:rsidR="002178D6">
        <w:rPr>
          <w:color w:val="00B050"/>
          <w:lang w:val="ro-RO"/>
        </w:rPr>
        <w:t>ţ</w:t>
      </w:r>
      <w:r w:rsidRPr="004138E6">
        <w:rPr>
          <w:color w:val="00B050"/>
          <w:lang w:val="ro-RO"/>
        </w:rPr>
        <w:t xml:space="preserve">i trei producători de aparate de </w:t>
      </w:r>
      <w:proofErr w:type="spellStart"/>
      <w:r w:rsidRPr="004138E6">
        <w:rPr>
          <w:color w:val="00B050"/>
          <w:lang w:val="ro-RO"/>
        </w:rPr>
        <w:t>cîntărit</w:t>
      </w:r>
      <w:proofErr w:type="spellEnd"/>
      <w:r w:rsidRPr="004138E6">
        <w:rPr>
          <w:color w:val="00B050"/>
          <w:lang w:val="ro-RO"/>
        </w:rPr>
        <w:t xml:space="preserve"> cu funcționare </w:t>
      </w:r>
      <w:proofErr w:type="spellStart"/>
      <w:r w:rsidR="002178D6">
        <w:rPr>
          <w:color w:val="00B050"/>
          <w:lang w:val="ro-RO"/>
        </w:rPr>
        <w:t>ţ</w:t>
      </w:r>
      <w:r w:rsidRPr="004138E6">
        <w:rPr>
          <w:color w:val="00B050"/>
          <w:lang w:val="ro-RO"/>
        </w:rPr>
        <w:t>neautomată</w:t>
      </w:r>
      <w:proofErr w:type="spellEnd"/>
      <w:r w:rsidRPr="004138E6">
        <w:rPr>
          <w:color w:val="00B050"/>
          <w:lang w:val="ro-RO"/>
        </w:rPr>
        <w:t>:</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w:t>
      </w:r>
      <w:proofErr w:type="spellStart"/>
      <w:r w:rsidRPr="004138E6">
        <w:rPr>
          <w:rFonts w:ascii="Times New Roman" w:hAnsi="Times New Roman"/>
          <w:color w:val="00B050"/>
          <w:sz w:val="24"/>
          <w:szCs w:val="24"/>
          <w:lang w:val="ro-RO"/>
        </w:rPr>
        <w:t>Comsales</w:t>
      </w:r>
      <w:proofErr w:type="spellEnd"/>
      <w:r w:rsidRPr="004138E6">
        <w:rPr>
          <w:rFonts w:ascii="Times New Roman" w:hAnsi="Times New Roman"/>
          <w:color w:val="00B050"/>
          <w:sz w:val="24"/>
          <w:szCs w:val="24"/>
          <w:lang w:val="ro-RO"/>
        </w:rPr>
        <w:t xml:space="preserve"> Grup" SRL </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"ALEX S&amp;E" SRL</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 xml:space="preserve">"SALONIX - TEH" SRL </w:t>
      </w:r>
    </w:p>
    <w:p w:rsidR="004138E6" w:rsidRPr="004138E6" w:rsidRDefault="004138E6" w:rsidP="004138E6">
      <w:pPr>
        <w:jc w:val="both"/>
        <w:rPr>
          <w:color w:val="00B050"/>
          <w:lang w:val="ro-RO"/>
        </w:rPr>
      </w:pPr>
      <w:r w:rsidRPr="004138E6">
        <w:rPr>
          <w:color w:val="00B050"/>
          <w:lang w:val="ro-RO"/>
        </w:rPr>
        <w:t xml:space="preserve">2. </w:t>
      </w:r>
      <w:proofErr w:type="spellStart"/>
      <w:r w:rsidRPr="004138E6">
        <w:rPr>
          <w:color w:val="00B050"/>
          <w:lang w:val="ro-RO"/>
        </w:rPr>
        <w:t>Analizînd</w:t>
      </w:r>
      <w:proofErr w:type="spellEnd"/>
      <w:r w:rsidRPr="004138E6">
        <w:rPr>
          <w:color w:val="00B050"/>
          <w:lang w:val="ro-RO"/>
        </w:rPr>
        <w:t xml:space="preserve"> procesele de producere existente se poate concluziona că producătorii nu vor suporta costuri suplimentare pentru modernizarea/reprofilarea procesului de producere, deoarece produsele existente corespund cerințelor noi față de instrumente </w:t>
      </w:r>
    </w:p>
    <w:p w:rsidR="004138E6" w:rsidRPr="004138E6" w:rsidRDefault="004138E6" w:rsidP="004138E6">
      <w:pPr>
        <w:jc w:val="both"/>
        <w:rPr>
          <w:color w:val="00B050"/>
          <w:lang w:val="ro-RO"/>
        </w:rPr>
      </w:pPr>
      <w:r w:rsidRPr="004138E6">
        <w:rPr>
          <w:color w:val="00B050"/>
          <w:lang w:val="ro-RO"/>
        </w:rPr>
        <w:lastRenderedPageBreak/>
        <w:t xml:space="preserve">3. În rezultatul examinării procedurilor existente de aprobare de model a aparatelor de </w:t>
      </w:r>
      <w:proofErr w:type="spellStart"/>
      <w:r w:rsidRPr="004138E6">
        <w:rPr>
          <w:color w:val="00B050"/>
          <w:lang w:val="ro-RO"/>
        </w:rPr>
        <w:t>cîntărit</w:t>
      </w:r>
      <w:proofErr w:type="spellEnd"/>
      <w:r w:rsidRPr="004138E6">
        <w:rPr>
          <w:color w:val="00B050"/>
          <w:lang w:val="ro-RO"/>
        </w:rPr>
        <w:t xml:space="preserve"> cu </w:t>
      </w:r>
      <w:bookmarkStart w:id="0" w:name="_GoBack"/>
      <w:bookmarkEnd w:id="0"/>
      <w:r w:rsidRPr="004138E6">
        <w:rPr>
          <w:color w:val="00B050"/>
          <w:lang w:val="ro-RO"/>
        </w:rPr>
        <w:t>funcționare neautomată, care prevăd:</w:t>
      </w:r>
    </w:p>
    <w:p w:rsidR="004138E6" w:rsidRPr="004138E6" w:rsidRDefault="004138E6" w:rsidP="004138E6">
      <w:pPr>
        <w:jc w:val="both"/>
        <w:rPr>
          <w:color w:val="00B050"/>
          <w:lang w:val="ro-RO"/>
        </w:rPr>
      </w:pPr>
      <w:r w:rsidRPr="004138E6">
        <w:rPr>
          <w:color w:val="00B050"/>
          <w:lang w:val="ro-RO"/>
        </w:rPr>
        <w:t>- expertiza metrologică a documentației tehnice;</w:t>
      </w:r>
    </w:p>
    <w:p w:rsidR="004138E6" w:rsidRPr="004138E6" w:rsidRDefault="004138E6" w:rsidP="004138E6">
      <w:pPr>
        <w:jc w:val="both"/>
        <w:rPr>
          <w:color w:val="00B050"/>
          <w:lang w:val="ro-RO"/>
        </w:rPr>
      </w:pPr>
      <w:r w:rsidRPr="004138E6">
        <w:rPr>
          <w:color w:val="00B050"/>
          <w:lang w:val="ro-RO"/>
        </w:rPr>
        <w:t>- efectuarea încercărilor metrologice în scopul aprobării de model în laboratoarele naționale;</w:t>
      </w:r>
    </w:p>
    <w:p w:rsidR="004138E6" w:rsidRPr="004138E6" w:rsidRDefault="004138E6" w:rsidP="004138E6">
      <w:pPr>
        <w:jc w:val="both"/>
        <w:rPr>
          <w:color w:val="00B050"/>
          <w:lang w:val="ro-RO"/>
        </w:rPr>
      </w:pPr>
      <w:r w:rsidRPr="004138E6">
        <w:rPr>
          <w:color w:val="00B050"/>
          <w:lang w:val="ro-RO"/>
        </w:rPr>
        <w:t>- efectuarea încercărilor la compatibilitatea electromagnetică în laboratoarele acreditate de peste hotarele țării;</w:t>
      </w:r>
    </w:p>
    <w:p w:rsidR="004138E6" w:rsidRPr="004138E6" w:rsidRDefault="004138E6" w:rsidP="004138E6">
      <w:pPr>
        <w:jc w:val="both"/>
        <w:rPr>
          <w:color w:val="00B050"/>
          <w:lang w:val="ro-RO"/>
        </w:rPr>
      </w:pPr>
      <w:r w:rsidRPr="004138E6">
        <w:rPr>
          <w:color w:val="00B050"/>
          <w:lang w:val="ro-RO"/>
        </w:rPr>
        <w:t xml:space="preserve">s-a stabilit că costurile actuale  constituie  circa 20 mii lei pentru un tip de instrument. </w:t>
      </w:r>
    </w:p>
    <w:p w:rsidR="004138E6" w:rsidRPr="004138E6" w:rsidRDefault="004138E6" w:rsidP="004138E6">
      <w:pPr>
        <w:jc w:val="both"/>
        <w:rPr>
          <w:color w:val="00B050"/>
          <w:lang w:val="ro-RO"/>
        </w:rPr>
      </w:pPr>
      <w:r w:rsidRPr="004138E6">
        <w:rPr>
          <w:color w:val="00B050"/>
          <w:lang w:val="ro-RO"/>
        </w:rPr>
        <w:t>Producătorii menționați dețin certificate de aprobare de model pentru următorul număr de modele:</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w:t>
      </w:r>
      <w:proofErr w:type="spellStart"/>
      <w:r w:rsidRPr="004138E6">
        <w:rPr>
          <w:rFonts w:ascii="Times New Roman" w:hAnsi="Times New Roman"/>
          <w:color w:val="00B050"/>
          <w:sz w:val="24"/>
          <w:szCs w:val="24"/>
          <w:lang w:val="ro-RO"/>
        </w:rPr>
        <w:t>Comsales</w:t>
      </w:r>
      <w:proofErr w:type="spellEnd"/>
      <w:r w:rsidRPr="004138E6">
        <w:rPr>
          <w:rFonts w:ascii="Times New Roman" w:hAnsi="Times New Roman"/>
          <w:color w:val="00B050"/>
          <w:sz w:val="24"/>
          <w:szCs w:val="24"/>
          <w:lang w:val="ro-RO"/>
        </w:rPr>
        <w:t xml:space="preserve"> Grup" SRL - 2 certificate de aprobare de  model</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"ALEX S&amp;E" SRL - 9 certificate de aprobare de model</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"SALONIX - TEH" SRL – 1 certificat de aprobare de  model</w:t>
      </w:r>
    </w:p>
    <w:p w:rsidR="004138E6" w:rsidRPr="004138E6" w:rsidRDefault="004138E6" w:rsidP="004138E6">
      <w:pPr>
        <w:jc w:val="both"/>
        <w:rPr>
          <w:color w:val="00B050"/>
          <w:lang w:val="ro-RO"/>
        </w:rPr>
      </w:pPr>
    </w:p>
    <w:p w:rsidR="004138E6" w:rsidRPr="004138E6" w:rsidRDefault="004138E6" w:rsidP="004138E6">
      <w:pPr>
        <w:jc w:val="both"/>
        <w:rPr>
          <w:color w:val="00B050"/>
          <w:lang w:val="ro-RO"/>
        </w:rPr>
      </w:pPr>
      <w:r w:rsidRPr="004138E6">
        <w:rPr>
          <w:color w:val="00B050"/>
          <w:lang w:val="ro-RO"/>
        </w:rPr>
        <w:t xml:space="preserve">Termenul de valabilitate a certificatelor de aprobare de model este de 5 ani. Fiecare aparat legalizat, înainte de a fi pus în funcțiune/comercializat este supus procedurii de verificare inițială. Costul unei verificări inițiale este  de la 190 </w:t>
      </w:r>
      <w:proofErr w:type="spellStart"/>
      <w:r w:rsidRPr="004138E6">
        <w:rPr>
          <w:color w:val="00B050"/>
          <w:lang w:val="ro-RO"/>
        </w:rPr>
        <w:t>pîna</w:t>
      </w:r>
      <w:proofErr w:type="spellEnd"/>
      <w:r w:rsidRPr="004138E6">
        <w:rPr>
          <w:color w:val="00B050"/>
          <w:lang w:val="ro-RO"/>
        </w:rPr>
        <w:t xml:space="preserve"> la 700 lei per unitate. Pe perioada anului 2012 de către producătorii aparatelor de </w:t>
      </w:r>
      <w:proofErr w:type="spellStart"/>
      <w:r w:rsidRPr="004138E6">
        <w:rPr>
          <w:color w:val="00B050"/>
          <w:lang w:val="ro-RO"/>
        </w:rPr>
        <w:t>cîntărit</w:t>
      </w:r>
      <w:proofErr w:type="spellEnd"/>
      <w:r w:rsidRPr="004138E6">
        <w:rPr>
          <w:color w:val="00B050"/>
          <w:lang w:val="ro-RO"/>
        </w:rPr>
        <w:t xml:space="preserve"> au fost prezentate la verificare inițială la INSM ,  următorul număr de aparate:</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proofErr w:type="spellStart"/>
      <w:r w:rsidRPr="004138E6">
        <w:rPr>
          <w:rFonts w:ascii="Times New Roman" w:hAnsi="Times New Roman"/>
          <w:color w:val="00B050"/>
          <w:sz w:val="24"/>
          <w:szCs w:val="24"/>
          <w:lang w:val="ro-RO"/>
        </w:rPr>
        <w:t>Comsales</w:t>
      </w:r>
      <w:proofErr w:type="spellEnd"/>
      <w:r w:rsidRPr="004138E6">
        <w:rPr>
          <w:rFonts w:ascii="Times New Roman" w:hAnsi="Times New Roman"/>
          <w:color w:val="00B050"/>
          <w:sz w:val="24"/>
          <w:szCs w:val="24"/>
          <w:lang w:val="ro-RO"/>
        </w:rPr>
        <w:t xml:space="preserve"> Grup SRL – 8 buc. în valoare de 7992,00 lei (fără TVA)</w:t>
      </w:r>
    </w:p>
    <w:p w:rsidR="004138E6" w:rsidRPr="004138E6" w:rsidRDefault="004138E6" w:rsidP="004138E6">
      <w:pPr>
        <w:pStyle w:val="affd"/>
        <w:numPr>
          <w:ilvl w:val="0"/>
          <w:numId w:val="29"/>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 xml:space="preserve">Alex S&amp;E </w:t>
      </w:r>
      <w:proofErr w:type="spellStart"/>
      <w:r w:rsidRPr="004138E6">
        <w:rPr>
          <w:rFonts w:ascii="Times New Roman" w:hAnsi="Times New Roman"/>
          <w:color w:val="00B050"/>
          <w:sz w:val="24"/>
          <w:szCs w:val="24"/>
          <w:lang w:val="ro-RO"/>
        </w:rPr>
        <w:t>SRl</w:t>
      </w:r>
      <w:proofErr w:type="spellEnd"/>
      <w:r w:rsidRPr="004138E6">
        <w:rPr>
          <w:rFonts w:ascii="Times New Roman" w:hAnsi="Times New Roman"/>
          <w:color w:val="00B050"/>
          <w:sz w:val="24"/>
          <w:szCs w:val="24"/>
          <w:lang w:val="ro-RO"/>
        </w:rPr>
        <w:t xml:space="preserve"> – 37 buc. în valoare de 16396,00 lei (fără TVA)</w:t>
      </w:r>
    </w:p>
    <w:p w:rsidR="004138E6" w:rsidRPr="004138E6" w:rsidRDefault="004138E6" w:rsidP="004138E6">
      <w:pPr>
        <w:jc w:val="both"/>
        <w:rPr>
          <w:color w:val="00B050"/>
          <w:lang w:val="ro-RO"/>
        </w:rPr>
      </w:pPr>
    </w:p>
    <w:p w:rsidR="004138E6" w:rsidRPr="004138E6" w:rsidRDefault="004138E6" w:rsidP="004138E6">
      <w:pPr>
        <w:rPr>
          <w:color w:val="00B050"/>
          <w:lang w:val="ro-RO"/>
        </w:rPr>
      </w:pPr>
      <w:proofErr w:type="spellStart"/>
      <w:r w:rsidRPr="004138E6">
        <w:rPr>
          <w:color w:val="00B050"/>
          <w:lang w:val="ro-RO"/>
        </w:rPr>
        <w:t>Tinînd</w:t>
      </w:r>
      <w:proofErr w:type="spellEnd"/>
      <w:r w:rsidRPr="004138E6">
        <w:rPr>
          <w:color w:val="00B050"/>
          <w:lang w:val="ro-RO"/>
        </w:rPr>
        <w:t xml:space="preserve"> cont de cele expuse, pentru producătorii aparatelor de </w:t>
      </w:r>
      <w:proofErr w:type="spellStart"/>
      <w:r w:rsidRPr="004138E6">
        <w:rPr>
          <w:color w:val="00B050"/>
          <w:lang w:val="ro-RO"/>
        </w:rPr>
        <w:t>cîntărit</w:t>
      </w:r>
      <w:proofErr w:type="spellEnd"/>
      <w:r w:rsidRPr="004138E6">
        <w:rPr>
          <w:color w:val="00B050"/>
          <w:lang w:val="ro-RO"/>
        </w:rPr>
        <w:t xml:space="preserve"> nu se preconizează costuri suplimentare pentru implementarea procedurilor de evaluare a conformității, conform prevederilor proiectului de </w:t>
      </w:r>
      <w:proofErr w:type="spellStart"/>
      <w:r w:rsidRPr="004138E6">
        <w:rPr>
          <w:color w:val="00B050"/>
          <w:lang w:val="ro-RO"/>
        </w:rPr>
        <w:t>Hotărîre</w:t>
      </w:r>
      <w:proofErr w:type="spellEnd"/>
      <w:r w:rsidRPr="004138E6">
        <w:rPr>
          <w:color w:val="00B050"/>
          <w:lang w:val="ro-RO"/>
        </w:rPr>
        <w:t xml:space="preserve"> de Guvern. Mai mult ca atât, costurile potențiale pentru evaluarea conformității  ar putea să scadă în unele cazuri cu </w:t>
      </w:r>
      <w:proofErr w:type="spellStart"/>
      <w:r w:rsidRPr="004138E6">
        <w:rPr>
          <w:color w:val="00B050"/>
          <w:lang w:val="ro-RO"/>
        </w:rPr>
        <w:t>pînă</w:t>
      </w:r>
      <w:proofErr w:type="spellEnd"/>
      <w:r w:rsidRPr="004138E6">
        <w:rPr>
          <w:color w:val="00B050"/>
          <w:lang w:val="ro-RO"/>
        </w:rPr>
        <w:t xml:space="preserve"> la 20 %, deoarece procedura de aprobare de model va fi înlocuită cu procedura de recunoaștere a aprobărilor din alte țări. </w:t>
      </w:r>
    </w:p>
    <w:p w:rsidR="004138E6" w:rsidRPr="004138E6" w:rsidRDefault="004138E6" w:rsidP="004138E6">
      <w:pPr>
        <w:rPr>
          <w:color w:val="00B050"/>
          <w:lang w:val="ro-RO"/>
        </w:rPr>
      </w:pPr>
      <w:r w:rsidRPr="004138E6">
        <w:rPr>
          <w:color w:val="00B050"/>
          <w:lang w:val="ro-RO"/>
        </w:rPr>
        <w:t xml:space="preserve">Analiza efectuată pentru importul aparatelor de </w:t>
      </w:r>
      <w:proofErr w:type="spellStart"/>
      <w:r w:rsidRPr="004138E6">
        <w:rPr>
          <w:color w:val="00B050"/>
          <w:lang w:val="ro-RO"/>
        </w:rPr>
        <w:t>cîntărit</w:t>
      </w:r>
      <w:proofErr w:type="spellEnd"/>
      <w:r w:rsidRPr="004138E6">
        <w:rPr>
          <w:color w:val="00B050"/>
          <w:lang w:val="ro-RO"/>
        </w:rPr>
        <w:t xml:space="preserve"> cu funcționare neautomată a furnizat următoarele date:</w:t>
      </w:r>
    </w:p>
    <w:p w:rsidR="004138E6" w:rsidRPr="004138E6" w:rsidRDefault="004138E6" w:rsidP="004138E6">
      <w:pPr>
        <w:pStyle w:val="affd"/>
        <w:numPr>
          <w:ilvl w:val="0"/>
          <w:numId w:val="30"/>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 xml:space="preserve">Pe  perioada anilor 1993 -  2013 în Republica Moldova au fost  legalizate 24 de tipuri de apare de </w:t>
      </w:r>
      <w:proofErr w:type="spellStart"/>
      <w:r w:rsidRPr="004138E6">
        <w:rPr>
          <w:rFonts w:ascii="Times New Roman" w:hAnsi="Times New Roman"/>
          <w:color w:val="00B050"/>
          <w:sz w:val="24"/>
          <w:szCs w:val="24"/>
          <w:lang w:val="ro-RO"/>
        </w:rPr>
        <w:t>cîntărit</w:t>
      </w:r>
      <w:proofErr w:type="spellEnd"/>
      <w:r w:rsidRPr="004138E6">
        <w:rPr>
          <w:rFonts w:ascii="Times New Roman" w:hAnsi="Times New Roman"/>
          <w:color w:val="00B050"/>
          <w:sz w:val="24"/>
          <w:szCs w:val="24"/>
          <w:lang w:val="ro-RO"/>
        </w:rPr>
        <w:t xml:space="preserve"> cu funcționare neautomată.</w:t>
      </w:r>
    </w:p>
    <w:p w:rsidR="004138E6" w:rsidRPr="004138E6" w:rsidRDefault="004138E6" w:rsidP="004138E6">
      <w:pPr>
        <w:pStyle w:val="affd"/>
        <w:numPr>
          <w:ilvl w:val="0"/>
          <w:numId w:val="30"/>
        </w:numPr>
        <w:spacing w:after="0" w:line="240" w:lineRule="auto"/>
        <w:jc w:val="both"/>
        <w:rPr>
          <w:rFonts w:ascii="Times New Roman" w:hAnsi="Times New Roman"/>
          <w:color w:val="00B050"/>
          <w:sz w:val="24"/>
          <w:szCs w:val="24"/>
          <w:lang w:val="ro-RO"/>
        </w:rPr>
      </w:pPr>
      <w:r w:rsidRPr="004138E6">
        <w:rPr>
          <w:rFonts w:ascii="Times New Roman" w:hAnsi="Times New Roman"/>
          <w:color w:val="00B050"/>
          <w:sz w:val="24"/>
          <w:szCs w:val="24"/>
          <w:lang w:val="ro-RO"/>
        </w:rPr>
        <w:t>Legalizarea aparatelor a fost efectuată prin  procedurile existente de aprobare de model, care prevăd:</w:t>
      </w:r>
    </w:p>
    <w:p w:rsidR="004138E6" w:rsidRPr="004138E6" w:rsidRDefault="004138E6" w:rsidP="004138E6">
      <w:pPr>
        <w:pStyle w:val="affd"/>
        <w:spacing w:after="0" w:line="240" w:lineRule="auto"/>
        <w:jc w:val="both"/>
        <w:rPr>
          <w:rFonts w:ascii="Times New Roman" w:hAnsi="Times New Roman"/>
          <w:color w:val="00B050"/>
          <w:sz w:val="24"/>
          <w:szCs w:val="24"/>
          <w:lang w:val="ro-RO"/>
        </w:rPr>
      </w:pPr>
      <w:r w:rsidRPr="004138E6">
        <w:rPr>
          <w:rFonts w:ascii="Times New Roman" w:hAnsi="Times New Roman"/>
          <w:color w:val="00B050"/>
          <w:sz w:val="24"/>
          <w:szCs w:val="24"/>
          <w:lang w:val="ro-RO"/>
        </w:rPr>
        <w:t>- expertiza metrologică a documentației tehnice;</w:t>
      </w:r>
    </w:p>
    <w:p w:rsidR="004138E6" w:rsidRPr="004138E6" w:rsidRDefault="004138E6" w:rsidP="004138E6">
      <w:pPr>
        <w:pStyle w:val="affd"/>
        <w:spacing w:after="0" w:line="240" w:lineRule="auto"/>
        <w:jc w:val="both"/>
        <w:rPr>
          <w:rFonts w:ascii="Times New Roman" w:hAnsi="Times New Roman"/>
          <w:color w:val="00B050"/>
          <w:sz w:val="24"/>
          <w:szCs w:val="24"/>
          <w:lang w:val="ro-RO"/>
        </w:rPr>
      </w:pPr>
      <w:r w:rsidRPr="004138E6">
        <w:rPr>
          <w:rFonts w:ascii="Times New Roman" w:hAnsi="Times New Roman"/>
          <w:color w:val="00B050"/>
          <w:sz w:val="24"/>
          <w:szCs w:val="24"/>
          <w:lang w:val="ro-RO"/>
        </w:rPr>
        <w:t>- efectuarea încercărilor metrologice în scopul aprobării de model în laboratoarele naționale;</w:t>
      </w:r>
    </w:p>
    <w:p w:rsidR="004138E6" w:rsidRPr="004138E6" w:rsidRDefault="004138E6" w:rsidP="004138E6">
      <w:pPr>
        <w:pStyle w:val="affd"/>
        <w:spacing w:after="0" w:line="240" w:lineRule="auto"/>
        <w:jc w:val="both"/>
        <w:rPr>
          <w:rFonts w:ascii="Times New Roman" w:hAnsi="Times New Roman"/>
          <w:color w:val="00B050"/>
          <w:sz w:val="24"/>
          <w:szCs w:val="24"/>
          <w:lang w:val="ro-RO"/>
        </w:rPr>
      </w:pPr>
      <w:r w:rsidRPr="004138E6">
        <w:rPr>
          <w:rFonts w:ascii="Times New Roman" w:hAnsi="Times New Roman"/>
          <w:color w:val="00B050"/>
          <w:sz w:val="24"/>
          <w:szCs w:val="24"/>
          <w:lang w:val="ro-RO"/>
        </w:rPr>
        <w:t>- efectuarea încercărilor la compatibilitatea electromagnetică în laboratoarele acreditate de peste hotarele țării</w:t>
      </w:r>
    </w:p>
    <w:p w:rsidR="004138E6" w:rsidRPr="004138E6" w:rsidRDefault="004138E6" w:rsidP="004138E6">
      <w:pPr>
        <w:pStyle w:val="affd"/>
        <w:numPr>
          <w:ilvl w:val="0"/>
          <w:numId w:val="30"/>
        </w:numPr>
        <w:spacing w:after="0" w:line="240" w:lineRule="auto"/>
        <w:jc w:val="both"/>
        <w:rPr>
          <w:rFonts w:ascii="Times New Roman" w:hAnsi="Times New Roman"/>
          <w:color w:val="00B050"/>
          <w:sz w:val="24"/>
          <w:szCs w:val="24"/>
          <w:lang w:val="ro-RO"/>
        </w:rPr>
      </w:pPr>
      <w:r w:rsidRPr="004138E6">
        <w:rPr>
          <w:rFonts w:ascii="Times New Roman" w:hAnsi="Times New Roman"/>
          <w:color w:val="00B050"/>
          <w:sz w:val="24"/>
          <w:szCs w:val="24"/>
          <w:lang w:val="ro-RO"/>
        </w:rPr>
        <w:t>S-a stabilit că costurile actuale  pentru efectuarea procedurilor de aprobare de model constituie  circa 20 mii lei pentru un tip de aparat.</w:t>
      </w:r>
    </w:p>
    <w:p w:rsidR="004138E6" w:rsidRPr="004138E6" w:rsidRDefault="004138E6" w:rsidP="004138E6">
      <w:pPr>
        <w:pStyle w:val="affd"/>
        <w:numPr>
          <w:ilvl w:val="0"/>
          <w:numId w:val="30"/>
        </w:numPr>
        <w:spacing w:after="0" w:line="240" w:lineRule="auto"/>
        <w:rPr>
          <w:rFonts w:ascii="Times New Roman" w:hAnsi="Times New Roman"/>
          <w:color w:val="00B050"/>
          <w:sz w:val="24"/>
          <w:szCs w:val="24"/>
          <w:lang w:val="ro-RO"/>
        </w:rPr>
      </w:pPr>
      <w:r w:rsidRPr="004138E6">
        <w:rPr>
          <w:rFonts w:ascii="Times New Roman" w:hAnsi="Times New Roman"/>
          <w:color w:val="00B050"/>
          <w:sz w:val="24"/>
          <w:szCs w:val="24"/>
          <w:lang w:val="ro-RO"/>
        </w:rPr>
        <w:t xml:space="preserve">Procedurile legale în vigoare nu prevăd recunoașterea certificatelor emise de statele membre ale UE, iar proiectul </w:t>
      </w:r>
      <w:proofErr w:type="spellStart"/>
      <w:r w:rsidRPr="004138E6">
        <w:rPr>
          <w:rFonts w:ascii="Times New Roman" w:hAnsi="Times New Roman"/>
          <w:color w:val="00B050"/>
          <w:sz w:val="24"/>
          <w:szCs w:val="24"/>
          <w:lang w:val="ro-RO"/>
        </w:rPr>
        <w:t>Hotărîrii</w:t>
      </w:r>
      <w:proofErr w:type="spellEnd"/>
      <w:r w:rsidRPr="004138E6">
        <w:rPr>
          <w:rFonts w:ascii="Times New Roman" w:hAnsi="Times New Roman"/>
          <w:color w:val="00B050"/>
          <w:sz w:val="24"/>
          <w:szCs w:val="24"/>
          <w:lang w:val="ro-RO"/>
        </w:rPr>
        <w:t xml:space="preserve"> de Guvern prevede această recunoaștere.  Costurile estimate pentru procedura de evaluare a conformității prin recunoaștere, în baza discuțiilor cu organismele de evaluare a conformității, nu vor depăși 3000 lei. Certificatul de recunoaștere, la fel, va avea un termen de valabilitate de 5 ani.</w:t>
      </w:r>
    </w:p>
    <w:p w:rsidR="004138E6" w:rsidRPr="004138E6" w:rsidRDefault="004138E6" w:rsidP="004138E6">
      <w:pPr>
        <w:jc w:val="both"/>
        <w:rPr>
          <w:color w:val="00B050"/>
          <w:lang w:val="ro-RO"/>
        </w:rPr>
      </w:pPr>
    </w:p>
    <w:p w:rsidR="004138E6" w:rsidRPr="004138E6" w:rsidRDefault="004138E6" w:rsidP="004138E6">
      <w:pPr>
        <w:jc w:val="both"/>
        <w:rPr>
          <w:color w:val="00B050"/>
          <w:lang w:val="ro-RO"/>
        </w:rPr>
      </w:pPr>
      <w:r w:rsidRPr="004138E6">
        <w:rPr>
          <w:color w:val="00B050"/>
          <w:lang w:val="ro-RO"/>
        </w:rPr>
        <w:t xml:space="preserve">Ca urmare a celor expuse se conturează clar că în cazul implementării proiectului </w:t>
      </w:r>
      <w:proofErr w:type="spellStart"/>
      <w:r w:rsidRPr="004138E6">
        <w:rPr>
          <w:color w:val="00B050"/>
          <w:lang w:val="ro-RO"/>
        </w:rPr>
        <w:t>Hotărîrii</w:t>
      </w:r>
      <w:proofErr w:type="spellEnd"/>
      <w:r w:rsidRPr="004138E6">
        <w:rPr>
          <w:color w:val="00B050"/>
          <w:lang w:val="ro-RO"/>
        </w:rPr>
        <w:t xml:space="preserve"> de Guvern, se vor diminua costurile ce țin de introducerea pe piață și punerea în funcțiune a aparatelor de </w:t>
      </w:r>
      <w:proofErr w:type="spellStart"/>
      <w:r w:rsidRPr="004138E6">
        <w:rPr>
          <w:color w:val="00B050"/>
          <w:lang w:val="ro-RO"/>
        </w:rPr>
        <w:t>cîntărit</w:t>
      </w:r>
      <w:proofErr w:type="spellEnd"/>
      <w:r w:rsidRPr="004138E6">
        <w:rPr>
          <w:color w:val="00B050"/>
          <w:lang w:val="ro-RO"/>
        </w:rPr>
        <w:t xml:space="preserve">, cu circa 17000 lei pentru un model nou de instrument cu funcționare neautomată. </w:t>
      </w:r>
    </w:p>
    <w:p w:rsidR="004138E6" w:rsidRPr="004138E6" w:rsidRDefault="004138E6" w:rsidP="004138E6">
      <w:pPr>
        <w:jc w:val="both"/>
        <w:rPr>
          <w:color w:val="00B050"/>
          <w:lang w:val="ro-RO"/>
        </w:rPr>
      </w:pPr>
    </w:p>
    <w:p w:rsidR="004138E6" w:rsidRPr="004138E6" w:rsidRDefault="004138E6" w:rsidP="004138E6">
      <w:pPr>
        <w:jc w:val="both"/>
        <w:rPr>
          <w:color w:val="00B050"/>
          <w:lang w:val="ro-RO"/>
        </w:rPr>
      </w:pPr>
      <w:r w:rsidRPr="004138E6">
        <w:rPr>
          <w:color w:val="00B050"/>
          <w:lang w:val="ro-RO"/>
        </w:rPr>
        <w:t xml:space="preserve">Cu toate acestea, importatorii, vor suporta costuri pentru instruirea personalului în scopul respectării tuturor prevederilor/cerințelor noi. având în vere că în Moldova a fost aprobat un </w:t>
      </w:r>
      <w:r w:rsidRPr="004138E6">
        <w:rPr>
          <w:color w:val="00B050"/>
          <w:lang w:val="ro-RO"/>
        </w:rPr>
        <w:lastRenderedPageBreak/>
        <w:t>număr mic de modele de instrumente (doar 24 de modele din 1993, din care probabil nu toate sunt importate la moment), considerăm că cheltuielile de pregătire a personalului necesar, care trebuie să asigure respectarea cerințelor noi, nu vor fi semnificative.</w:t>
      </w:r>
    </w:p>
    <w:p w:rsidR="004138E6" w:rsidRPr="004138E6" w:rsidRDefault="004138E6" w:rsidP="004138E6">
      <w:pPr>
        <w:rPr>
          <w:color w:val="00B050"/>
          <w:lang w:val="ro-RO"/>
        </w:rPr>
      </w:pPr>
    </w:p>
    <w:p w:rsidR="004138E6" w:rsidRDefault="004138E6" w:rsidP="004138E6">
      <w:pPr>
        <w:pStyle w:val="affd"/>
        <w:spacing w:after="0" w:line="240" w:lineRule="auto"/>
        <w:ind w:left="0"/>
        <w:jc w:val="both"/>
        <w:rPr>
          <w:rFonts w:ascii="Times New Roman" w:hAnsi="Times New Roman"/>
          <w:color w:val="00B050"/>
          <w:sz w:val="24"/>
          <w:szCs w:val="24"/>
          <w:lang w:val="ro-RO"/>
        </w:rPr>
      </w:pPr>
      <w:r w:rsidRPr="004138E6">
        <w:rPr>
          <w:rFonts w:ascii="Times New Roman" w:hAnsi="Times New Roman"/>
          <w:color w:val="00B050"/>
          <w:sz w:val="24"/>
          <w:szCs w:val="24"/>
          <w:lang w:val="ro-RO"/>
        </w:rPr>
        <w:t>Analiza efectuată asupra organismelor de evaluare a conformității  a demonstrat că actualmente  în Republica Moldova sunt specialiști în domeniu, precum și există laboratoare metrologice care dețin echipamentul necesar pentru efectuarea încercărilor. Prin urmare, va fi necesar doar de a extinde domeniile de acreditare a organismelor de certificare existente. Costul unei extinderi se estimează la – 10 mii lei, care include costurile legate de acreditarea unui organism de evaluare a conformității.</w:t>
      </w:r>
    </w:p>
    <w:p w:rsidR="00517730" w:rsidRDefault="00517730" w:rsidP="004138E6">
      <w:pPr>
        <w:pStyle w:val="affd"/>
        <w:spacing w:after="0" w:line="240" w:lineRule="auto"/>
        <w:ind w:left="0"/>
        <w:jc w:val="both"/>
        <w:rPr>
          <w:rFonts w:ascii="Times New Roman" w:hAnsi="Times New Roman"/>
          <w:color w:val="00B050"/>
          <w:sz w:val="24"/>
          <w:szCs w:val="24"/>
          <w:lang w:val="ro-RO"/>
        </w:rPr>
      </w:pPr>
    </w:p>
    <w:p w:rsidR="008875C3" w:rsidRPr="00F64497" w:rsidRDefault="008875C3" w:rsidP="004138E6">
      <w:pPr>
        <w:pStyle w:val="affd"/>
        <w:spacing w:after="0" w:line="240" w:lineRule="auto"/>
        <w:ind w:left="0"/>
        <w:jc w:val="both"/>
        <w:rPr>
          <w:rFonts w:ascii="Times New Roman" w:hAnsi="Times New Roman"/>
          <w:sz w:val="24"/>
          <w:szCs w:val="24"/>
          <w:lang w:val="ro-RO"/>
        </w:rPr>
      </w:pPr>
      <w:r w:rsidRPr="00F64497">
        <w:rPr>
          <w:rFonts w:ascii="Times New Roman" w:hAnsi="Times New Roman"/>
          <w:sz w:val="24"/>
          <w:szCs w:val="24"/>
          <w:lang w:val="ro-RO"/>
        </w:rPr>
        <w:t>Costuri</w:t>
      </w:r>
      <w:r w:rsidR="00AB573A" w:rsidRPr="00F64497">
        <w:rPr>
          <w:rFonts w:ascii="Times New Roman" w:hAnsi="Times New Roman"/>
          <w:sz w:val="24"/>
          <w:szCs w:val="24"/>
          <w:lang w:val="ro-RO"/>
        </w:rPr>
        <w:t xml:space="preserve"> </w:t>
      </w:r>
      <w:r w:rsidRPr="00F64497">
        <w:rPr>
          <w:rFonts w:ascii="Times New Roman" w:hAnsi="Times New Roman"/>
          <w:sz w:val="24"/>
          <w:szCs w:val="24"/>
          <w:lang w:val="ro-RO"/>
        </w:rPr>
        <w:t xml:space="preserve">pentru </w:t>
      </w:r>
      <w:r w:rsidR="00517730" w:rsidRPr="00F64497">
        <w:rPr>
          <w:rFonts w:ascii="Times New Roman" w:hAnsi="Times New Roman"/>
          <w:sz w:val="24"/>
          <w:szCs w:val="24"/>
          <w:lang w:val="ro-RO"/>
        </w:rPr>
        <w:t xml:space="preserve">un </w:t>
      </w:r>
      <w:r w:rsidRPr="00F64497">
        <w:rPr>
          <w:rFonts w:ascii="Times New Roman" w:hAnsi="Times New Roman"/>
          <w:sz w:val="24"/>
          <w:szCs w:val="24"/>
          <w:lang w:val="ro-RO"/>
        </w:rPr>
        <w:t>organism de evaluare a conformită</w:t>
      </w:r>
      <w:r w:rsidR="002178D6">
        <w:rPr>
          <w:rFonts w:ascii="Times New Roman" w:hAnsi="Times New Roman"/>
          <w:sz w:val="24"/>
          <w:szCs w:val="24"/>
          <w:lang w:val="ro-RO"/>
        </w:rPr>
        <w:t>ţ</w:t>
      </w:r>
      <w:r w:rsidRPr="00F64497">
        <w:rPr>
          <w:rFonts w:ascii="Times New Roman" w:hAnsi="Times New Roman"/>
          <w:sz w:val="24"/>
          <w:szCs w:val="24"/>
          <w:lang w:val="ro-RO"/>
        </w:rPr>
        <w:t xml:space="preserve">ii (laborator de </w:t>
      </w:r>
      <w:proofErr w:type="spellStart"/>
      <w:r w:rsidRPr="00F64497">
        <w:rPr>
          <w:rFonts w:ascii="Times New Roman" w:hAnsi="Times New Roman"/>
          <w:sz w:val="24"/>
          <w:szCs w:val="24"/>
          <w:lang w:val="ro-RO"/>
        </w:rPr>
        <w:t>încercri</w:t>
      </w:r>
      <w:proofErr w:type="spellEnd"/>
      <w:r w:rsidRPr="00F64497">
        <w:rPr>
          <w:rFonts w:ascii="Times New Roman" w:hAnsi="Times New Roman"/>
          <w:sz w:val="24"/>
          <w:szCs w:val="24"/>
          <w:lang w:val="ro-RO"/>
        </w:rPr>
        <w:t xml:space="preserve">) </w:t>
      </w:r>
      <w:r w:rsidR="00AB573A" w:rsidRPr="00F64497">
        <w:rPr>
          <w:rFonts w:ascii="Times New Roman" w:hAnsi="Times New Roman"/>
          <w:sz w:val="24"/>
          <w:szCs w:val="24"/>
          <w:lang w:val="ro-RO"/>
        </w:rPr>
        <w:t xml:space="preserve">care vor fi suportate pentru acreditare în domeniul contoarelor de gaze, calculate </w:t>
      </w:r>
      <w:proofErr w:type="spellStart"/>
      <w:r w:rsidR="00517730" w:rsidRPr="00F64497">
        <w:rPr>
          <w:rFonts w:ascii="Times New Roman" w:hAnsi="Times New Roman"/>
          <w:sz w:val="24"/>
          <w:szCs w:val="24"/>
          <w:lang w:val="ro-RO"/>
        </w:rPr>
        <w:t>rei</w:t>
      </w:r>
      <w:r w:rsidR="002178D6">
        <w:rPr>
          <w:rFonts w:ascii="Times New Roman" w:hAnsi="Times New Roman"/>
          <w:sz w:val="24"/>
          <w:szCs w:val="24"/>
          <w:lang w:val="ro-RO"/>
        </w:rPr>
        <w:t>ş</w:t>
      </w:r>
      <w:r w:rsidR="00517730" w:rsidRPr="00F64497">
        <w:rPr>
          <w:rFonts w:ascii="Times New Roman" w:hAnsi="Times New Roman"/>
          <w:sz w:val="24"/>
          <w:szCs w:val="24"/>
          <w:lang w:val="ro-RO"/>
        </w:rPr>
        <w:t>ind</w:t>
      </w:r>
      <w:proofErr w:type="spellEnd"/>
      <w:r w:rsidR="00517730" w:rsidRPr="00F64497">
        <w:rPr>
          <w:rFonts w:ascii="Times New Roman" w:hAnsi="Times New Roman"/>
          <w:sz w:val="24"/>
          <w:szCs w:val="24"/>
          <w:lang w:val="ro-RO"/>
        </w:rPr>
        <w:t xml:space="preserve"> din </w:t>
      </w:r>
      <w:r w:rsidR="00517730" w:rsidRPr="00F64497">
        <w:rPr>
          <w:rFonts w:ascii="Times New Roman" w:hAnsi="Times New Roman"/>
          <w:sz w:val="24"/>
          <w:szCs w:val="24"/>
          <w:lang w:val="ro-MO"/>
        </w:rPr>
        <w:t>plafonul maxim pentru o zi de lucru a exper</w:t>
      </w:r>
      <w:r w:rsidR="002178D6">
        <w:rPr>
          <w:rFonts w:ascii="Times New Roman" w:hAnsi="Times New Roman"/>
          <w:sz w:val="24"/>
          <w:szCs w:val="24"/>
          <w:lang w:val="ro-MO"/>
        </w:rPr>
        <w:t>ţ</w:t>
      </w:r>
      <w:r w:rsidR="00517730" w:rsidRPr="00F64497">
        <w:rPr>
          <w:rFonts w:ascii="Times New Roman" w:hAnsi="Times New Roman"/>
          <w:sz w:val="24"/>
          <w:szCs w:val="24"/>
          <w:lang w:val="ro-MO"/>
        </w:rPr>
        <w:t xml:space="preserve">ilor de acreditare egal cu 2300 de lei (Te), conform prevederilor din Legea nr. 235 din 01 12 2011 </w:t>
      </w:r>
      <w:r w:rsidR="002178D6">
        <w:rPr>
          <w:rFonts w:ascii="Times New Roman" w:hAnsi="Times New Roman"/>
          <w:sz w:val="24"/>
          <w:szCs w:val="24"/>
          <w:lang w:val="ro-MO"/>
        </w:rPr>
        <w:t>ş</w:t>
      </w:r>
      <w:r w:rsidR="00F64497">
        <w:rPr>
          <w:rFonts w:ascii="Times New Roman" w:hAnsi="Times New Roman"/>
          <w:sz w:val="24"/>
          <w:szCs w:val="24"/>
          <w:lang w:val="ro-MO"/>
        </w:rPr>
        <w:t xml:space="preserve">i </w:t>
      </w:r>
      <w:proofErr w:type="spellStart"/>
      <w:r w:rsidR="00F64497">
        <w:rPr>
          <w:rFonts w:ascii="Times New Roman" w:hAnsi="Times New Roman"/>
          <w:sz w:val="24"/>
          <w:szCs w:val="24"/>
          <w:lang w:val="ro-MO"/>
        </w:rPr>
        <w:t>avînd</w:t>
      </w:r>
      <w:proofErr w:type="spellEnd"/>
      <w:r w:rsidR="00F64497">
        <w:rPr>
          <w:rFonts w:ascii="Times New Roman" w:hAnsi="Times New Roman"/>
          <w:sz w:val="24"/>
          <w:szCs w:val="24"/>
          <w:lang w:val="ro-MO"/>
        </w:rPr>
        <w:t xml:space="preserve"> în vedere că pentru </w:t>
      </w:r>
      <w:proofErr w:type="spellStart"/>
      <w:r w:rsidR="00F64497">
        <w:rPr>
          <w:rFonts w:ascii="Times New Roman" w:hAnsi="Times New Roman"/>
          <w:sz w:val="24"/>
          <w:szCs w:val="24"/>
          <w:lang w:val="ro-MO"/>
        </w:rPr>
        <w:t>incercare</w:t>
      </w:r>
      <w:proofErr w:type="spellEnd"/>
      <w:r w:rsidR="00F64497">
        <w:rPr>
          <w:rFonts w:ascii="Times New Roman" w:hAnsi="Times New Roman"/>
          <w:sz w:val="24"/>
          <w:szCs w:val="24"/>
          <w:lang w:val="ro-MO"/>
        </w:rPr>
        <w:t xml:space="preserve"> unui tip de contor de gaz sunt utilizate 6 metode de încercări, </w:t>
      </w:r>
      <w:r w:rsidR="00AB573A" w:rsidRPr="00F64497">
        <w:rPr>
          <w:rFonts w:ascii="Times New Roman" w:hAnsi="Times New Roman"/>
          <w:sz w:val="24"/>
          <w:szCs w:val="24"/>
          <w:lang w:val="ro-RO"/>
        </w:rPr>
        <w:t>sunt pre</w:t>
      </w:r>
      <w:r w:rsidR="00C24994" w:rsidRPr="00F64497">
        <w:rPr>
          <w:rFonts w:ascii="Times New Roman" w:hAnsi="Times New Roman"/>
          <w:sz w:val="24"/>
          <w:szCs w:val="24"/>
          <w:lang w:val="ro-RO"/>
        </w:rPr>
        <w:t>z</w:t>
      </w:r>
      <w:r w:rsidR="00AB573A" w:rsidRPr="00F64497">
        <w:rPr>
          <w:rFonts w:ascii="Times New Roman" w:hAnsi="Times New Roman"/>
          <w:sz w:val="24"/>
          <w:szCs w:val="24"/>
          <w:lang w:val="ro-RO"/>
        </w:rPr>
        <w:t>entate în tabelul de jos</w:t>
      </w:r>
      <w:r w:rsidR="00517730" w:rsidRPr="00F64497">
        <w:rPr>
          <w:rFonts w:ascii="Times New Roman" w:hAnsi="Times New Roman"/>
          <w:sz w:val="24"/>
          <w:szCs w:val="24"/>
          <w:lang w:val="ro-RO"/>
        </w:rPr>
        <w:t>.</w:t>
      </w:r>
    </w:p>
    <w:p w:rsidR="0007074A" w:rsidRPr="00517730" w:rsidRDefault="0007074A" w:rsidP="005D333E">
      <w:pPr>
        <w:autoSpaceDE w:val="0"/>
        <w:autoSpaceDN w:val="0"/>
        <w:adjustRightInd w:val="0"/>
        <w:jc w:val="both"/>
        <w:rPr>
          <w:color w:val="00B050"/>
          <w:sz w:val="22"/>
          <w:szCs w:val="22"/>
          <w:lang w:val="ro-RO"/>
        </w:rPr>
      </w:pPr>
    </w:p>
    <w:tbl>
      <w:tblPr>
        <w:tblStyle w:val="a3"/>
        <w:tblW w:w="0" w:type="auto"/>
        <w:tblLook w:val="04A0" w:firstRow="1" w:lastRow="0" w:firstColumn="1" w:lastColumn="0" w:noHBand="0" w:noVBand="1"/>
      </w:tblPr>
      <w:tblGrid>
        <w:gridCol w:w="528"/>
        <w:gridCol w:w="1946"/>
        <w:gridCol w:w="1320"/>
        <w:gridCol w:w="3402"/>
        <w:gridCol w:w="2375"/>
      </w:tblGrid>
      <w:tr w:rsidR="00425E2E" w:rsidRPr="00517730" w:rsidTr="00425E2E">
        <w:tc>
          <w:tcPr>
            <w:tcW w:w="528" w:type="dxa"/>
            <w:vMerge w:val="restart"/>
          </w:tcPr>
          <w:p w:rsidR="00425E2E" w:rsidRPr="00425E2E" w:rsidRDefault="00425E2E" w:rsidP="008875C3">
            <w:pPr>
              <w:pStyle w:val="cb"/>
              <w:jc w:val="right"/>
              <w:rPr>
                <w:color w:val="000000"/>
                <w:sz w:val="20"/>
                <w:szCs w:val="20"/>
                <w:lang w:val="ro-RO"/>
              </w:rPr>
            </w:pPr>
            <w:r w:rsidRPr="00425E2E">
              <w:rPr>
                <w:color w:val="000000"/>
                <w:sz w:val="20"/>
                <w:szCs w:val="20"/>
                <w:lang w:val="ro-MO"/>
              </w:rPr>
              <w:t xml:space="preserve">Nr. </w:t>
            </w:r>
            <w:proofErr w:type="spellStart"/>
            <w:r w:rsidRPr="00425E2E">
              <w:rPr>
                <w:color w:val="000000"/>
                <w:sz w:val="20"/>
                <w:szCs w:val="20"/>
                <w:lang w:val="ro-MO"/>
              </w:rPr>
              <w:t>crt</w:t>
            </w:r>
            <w:proofErr w:type="spellEnd"/>
          </w:p>
        </w:tc>
        <w:tc>
          <w:tcPr>
            <w:tcW w:w="1946" w:type="dxa"/>
            <w:vMerge w:val="restart"/>
          </w:tcPr>
          <w:p w:rsidR="00425E2E" w:rsidRPr="00425E2E" w:rsidRDefault="00425E2E" w:rsidP="00517730">
            <w:pPr>
              <w:pStyle w:val="cb"/>
              <w:rPr>
                <w:color w:val="000000"/>
                <w:sz w:val="20"/>
                <w:szCs w:val="20"/>
                <w:lang w:val="ro-RO"/>
              </w:rPr>
            </w:pPr>
            <w:r w:rsidRPr="00425E2E">
              <w:rPr>
                <w:color w:val="000000"/>
                <w:sz w:val="20"/>
                <w:szCs w:val="20"/>
                <w:lang w:val="ro-MO"/>
              </w:rPr>
              <w:t>Etapele de activitate</w:t>
            </w:r>
            <w:r>
              <w:rPr>
                <w:color w:val="000000"/>
                <w:sz w:val="20"/>
                <w:szCs w:val="20"/>
                <w:lang w:val="ro-MO"/>
              </w:rPr>
              <w:t xml:space="preserve"> în scopul acreditării</w:t>
            </w:r>
          </w:p>
        </w:tc>
        <w:tc>
          <w:tcPr>
            <w:tcW w:w="4722" w:type="dxa"/>
            <w:gridSpan w:val="2"/>
          </w:tcPr>
          <w:p w:rsidR="00425E2E" w:rsidRPr="00425E2E" w:rsidRDefault="00425E2E" w:rsidP="00517730">
            <w:pPr>
              <w:pStyle w:val="cb"/>
              <w:rPr>
                <w:color w:val="000000"/>
                <w:sz w:val="20"/>
                <w:szCs w:val="20"/>
                <w:lang w:val="ro-RO"/>
              </w:rPr>
            </w:pPr>
            <w:r w:rsidRPr="00425E2E">
              <w:rPr>
                <w:color w:val="000000"/>
                <w:sz w:val="20"/>
                <w:szCs w:val="20"/>
                <w:lang w:val="ro-MO"/>
              </w:rPr>
              <w:t>Laboratoare de încercări</w:t>
            </w:r>
          </w:p>
        </w:tc>
        <w:tc>
          <w:tcPr>
            <w:tcW w:w="2375" w:type="dxa"/>
            <w:vMerge w:val="restart"/>
          </w:tcPr>
          <w:p w:rsidR="002178D6" w:rsidRDefault="00425E2E" w:rsidP="00517730">
            <w:pPr>
              <w:pStyle w:val="cb"/>
              <w:rPr>
                <w:color w:val="000000"/>
                <w:sz w:val="20"/>
                <w:szCs w:val="20"/>
                <w:lang w:val="ro-MO"/>
              </w:rPr>
            </w:pPr>
            <w:r w:rsidRPr="00425E2E">
              <w:rPr>
                <w:color w:val="000000"/>
                <w:sz w:val="20"/>
                <w:szCs w:val="20"/>
                <w:lang w:val="ro-MO"/>
              </w:rPr>
              <w:t xml:space="preserve">Suma, </w:t>
            </w:r>
          </w:p>
          <w:p w:rsidR="00425E2E" w:rsidRPr="00425E2E" w:rsidRDefault="00425E2E" w:rsidP="00517730">
            <w:pPr>
              <w:pStyle w:val="cb"/>
              <w:rPr>
                <w:color w:val="000000"/>
                <w:sz w:val="20"/>
                <w:szCs w:val="20"/>
                <w:lang w:val="ro-MO"/>
              </w:rPr>
            </w:pPr>
            <w:r w:rsidRPr="00425E2E">
              <w:rPr>
                <w:color w:val="000000"/>
                <w:sz w:val="20"/>
                <w:szCs w:val="20"/>
                <w:lang w:val="ro-MO"/>
              </w:rPr>
              <w:t>lei</w:t>
            </w:r>
          </w:p>
        </w:tc>
      </w:tr>
      <w:tr w:rsidR="00425E2E" w:rsidRPr="00517730" w:rsidTr="00425E2E">
        <w:tc>
          <w:tcPr>
            <w:tcW w:w="528" w:type="dxa"/>
            <w:vMerge/>
          </w:tcPr>
          <w:p w:rsidR="00425E2E" w:rsidRPr="00425E2E" w:rsidRDefault="00425E2E" w:rsidP="008875C3">
            <w:pPr>
              <w:pStyle w:val="cb"/>
              <w:jc w:val="right"/>
              <w:rPr>
                <w:color w:val="000000"/>
                <w:sz w:val="20"/>
                <w:szCs w:val="20"/>
                <w:lang w:val="ro-RO"/>
              </w:rPr>
            </w:pPr>
          </w:p>
        </w:tc>
        <w:tc>
          <w:tcPr>
            <w:tcW w:w="1946" w:type="dxa"/>
            <w:vMerge/>
          </w:tcPr>
          <w:p w:rsidR="00425E2E" w:rsidRPr="00425E2E" w:rsidRDefault="00425E2E" w:rsidP="00517730">
            <w:pPr>
              <w:pStyle w:val="cb"/>
              <w:rPr>
                <w:color w:val="000000"/>
                <w:sz w:val="20"/>
                <w:szCs w:val="20"/>
                <w:lang w:val="ro-RO"/>
              </w:rPr>
            </w:pPr>
          </w:p>
        </w:tc>
        <w:tc>
          <w:tcPr>
            <w:tcW w:w="1320" w:type="dxa"/>
          </w:tcPr>
          <w:p w:rsidR="002178D6" w:rsidRDefault="00425E2E" w:rsidP="002178D6">
            <w:pPr>
              <w:pStyle w:val="cb"/>
              <w:rPr>
                <w:color w:val="000000"/>
                <w:sz w:val="20"/>
                <w:szCs w:val="20"/>
                <w:lang w:val="ro-MO"/>
              </w:rPr>
            </w:pPr>
            <w:r w:rsidRPr="00425E2E">
              <w:rPr>
                <w:color w:val="000000"/>
                <w:sz w:val="20"/>
                <w:szCs w:val="20"/>
                <w:lang w:val="ro-MO"/>
              </w:rPr>
              <w:t>durata</w:t>
            </w:r>
            <w:r w:rsidR="002178D6">
              <w:rPr>
                <w:color w:val="000000"/>
                <w:sz w:val="20"/>
                <w:szCs w:val="20"/>
                <w:lang w:val="ro-MO"/>
              </w:rPr>
              <w:t xml:space="preserve">, </w:t>
            </w:r>
          </w:p>
          <w:p w:rsidR="00425E2E" w:rsidRPr="00425E2E" w:rsidRDefault="00425E2E" w:rsidP="002178D6">
            <w:pPr>
              <w:pStyle w:val="cb"/>
              <w:rPr>
                <w:color w:val="000000"/>
                <w:sz w:val="20"/>
                <w:szCs w:val="20"/>
                <w:lang w:val="ro-RO"/>
              </w:rPr>
            </w:pPr>
            <w:r w:rsidRPr="00425E2E">
              <w:rPr>
                <w:color w:val="000000"/>
                <w:sz w:val="20"/>
                <w:szCs w:val="20"/>
                <w:lang w:val="ro-MO"/>
              </w:rPr>
              <w:t>ore</w:t>
            </w:r>
          </w:p>
        </w:tc>
        <w:tc>
          <w:tcPr>
            <w:tcW w:w="3402" w:type="dxa"/>
          </w:tcPr>
          <w:p w:rsidR="00425E2E" w:rsidRPr="00425E2E" w:rsidRDefault="00425E2E" w:rsidP="00517730">
            <w:pPr>
              <w:pStyle w:val="cb"/>
              <w:rPr>
                <w:color w:val="000000"/>
                <w:sz w:val="20"/>
                <w:szCs w:val="20"/>
                <w:lang w:val="ro-RO"/>
              </w:rPr>
            </w:pPr>
            <w:r w:rsidRPr="00425E2E">
              <w:rPr>
                <w:color w:val="000000"/>
                <w:sz w:val="20"/>
                <w:szCs w:val="20"/>
                <w:lang w:val="ro-MO"/>
              </w:rPr>
              <w:t>costul</w:t>
            </w:r>
          </w:p>
        </w:tc>
        <w:tc>
          <w:tcPr>
            <w:tcW w:w="2375" w:type="dxa"/>
            <w:vMerge/>
          </w:tcPr>
          <w:p w:rsidR="00425E2E" w:rsidRPr="00425E2E" w:rsidRDefault="00425E2E" w:rsidP="00517730">
            <w:pPr>
              <w:pStyle w:val="cb"/>
              <w:rPr>
                <w:color w:val="000000"/>
                <w:sz w:val="20"/>
                <w:szCs w:val="20"/>
                <w:lang w:val="ro-MO"/>
              </w:rPr>
            </w:pP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1</w:t>
            </w:r>
          </w:p>
        </w:tc>
        <w:tc>
          <w:tcPr>
            <w:tcW w:w="1946" w:type="dxa"/>
          </w:tcPr>
          <w:p w:rsidR="00517730" w:rsidRPr="00425E2E" w:rsidRDefault="00517730" w:rsidP="00517730">
            <w:pPr>
              <w:snapToGrid w:val="0"/>
              <w:rPr>
                <w:color w:val="000000"/>
                <w:sz w:val="20"/>
                <w:szCs w:val="20"/>
                <w:lang w:val="ro-MO"/>
              </w:rPr>
            </w:pPr>
            <w:r w:rsidRPr="00425E2E">
              <w:rPr>
                <w:color w:val="000000"/>
                <w:sz w:val="20"/>
                <w:szCs w:val="20"/>
                <w:lang w:val="ro-MO"/>
              </w:rPr>
              <w:t xml:space="preserve">Iniţiere: analiza, examinarea cererii </w:t>
            </w:r>
          </w:p>
          <w:p w:rsidR="00517730" w:rsidRPr="00425E2E" w:rsidRDefault="00517730" w:rsidP="00517730">
            <w:pPr>
              <w:snapToGrid w:val="0"/>
              <w:ind w:left="141"/>
              <w:rPr>
                <w:color w:val="000000"/>
                <w:sz w:val="20"/>
                <w:szCs w:val="20"/>
                <w:lang w:val="ro-MO"/>
              </w:rPr>
            </w:pPr>
            <w:r w:rsidRPr="00425E2E">
              <w:rPr>
                <w:color w:val="000000"/>
                <w:sz w:val="20"/>
                <w:szCs w:val="20"/>
                <w:lang w:val="ro-MO"/>
              </w:rPr>
              <w:t>şi luarea deciziei</w:t>
            </w:r>
          </w:p>
        </w:tc>
        <w:tc>
          <w:tcPr>
            <w:tcW w:w="1320" w:type="dxa"/>
          </w:tcPr>
          <w:p w:rsidR="00517730" w:rsidRPr="00425E2E" w:rsidRDefault="00517730" w:rsidP="00425E2E">
            <w:pPr>
              <w:snapToGrid w:val="0"/>
              <w:jc w:val="center"/>
              <w:rPr>
                <w:color w:val="000000"/>
                <w:sz w:val="20"/>
                <w:szCs w:val="20"/>
                <w:lang w:val="ro-MO"/>
              </w:rPr>
            </w:pPr>
            <w:r w:rsidRPr="00425E2E">
              <w:rPr>
                <w:color w:val="000000"/>
                <w:sz w:val="20"/>
                <w:szCs w:val="20"/>
                <w:lang w:val="ro-MO"/>
              </w:rPr>
              <w:t>16</w:t>
            </w:r>
          </w:p>
        </w:tc>
        <w:tc>
          <w:tcPr>
            <w:tcW w:w="3402"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2Te+TVA</w:t>
            </w:r>
          </w:p>
          <w:p w:rsidR="00517730" w:rsidRPr="00425E2E" w:rsidRDefault="00517730" w:rsidP="00517730">
            <w:pPr>
              <w:rPr>
                <w:color w:val="000000"/>
                <w:sz w:val="20"/>
                <w:szCs w:val="20"/>
                <w:lang w:val="ro-MO"/>
              </w:rPr>
            </w:pPr>
            <w:r w:rsidRPr="00425E2E">
              <w:rPr>
                <w:color w:val="000000"/>
                <w:sz w:val="20"/>
                <w:szCs w:val="20"/>
                <w:lang w:val="ro-MO"/>
              </w:rPr>
              <w:t xml:space="preserve">    Te – costul mediu al unei zile de lucru a organismului de acreditare;</w:t>
            </w:r>
          </w:p>
          <w:p w:rsidR="00517730" w:rsidRPr="00425E2E" w:rsidRDefault="006C133C" w:rsidP="006C133C">
            <w:pPr>
              <w:rPr>
                <w:color w:val="000000"/>
                <w:sz w:val="20"/>
                <w:szCs w:val="20"/>
                <w:lang w:val="ro-MO"/>
              </w:rPr>
            </w:pPr>
            <w:r>
              <w:rPr>
                <w:color w:val="000000"/>
                <w:sz w:val="20"/>
                <w:szCs w:val="20"/>
                <w:lang w:val="ro-MO"/>
              </w:rPr>
              <w:t xml:space="preserve">    TVA – taxa pe valoarea </w:t>
            </w:r>
            <w:r w:rsidR="00517730" w:rsidRPr="00425E2E">
              <w:rPr>
                <w:color w:val="000000"/>
                <w:sz w:val="20"/>
                <w:szCs w:val="20"/>
                <w:lang w:val="ro-MO"/>
              </w:rPr>
              <w:t>adăugată</w:t>
            </w:r>
          </w:p>
        </w:tc>
        <w:tc>
          <w:tcPr>
            <w:tcW w:w="2375" w:type="dxa"/>
          </w:tcPr>
          <w:p w:rsidR="00517730" w:rsidRPr="00425E2E" w:rsidRDefault="006714E8" w:rsidP="00517730">
            <w:pPr>
              <w:snapToGrid w:val="0"/>
              <w:jc w:val="center"/>
              <w:rPr>
                <w:color w:val="000000"/>
                <w:sz w:val="20"/>
                <w:szCs w:val="20"/>
                <w:lang w:val="ro-MO"/>
              </w:rPr>
            </w:pPr>
            <w:r w:rsidRPr="00425E2E">
              <w:rPr>
                <w:color w:val="000000"/>
                <w:sz w:val="20"/>
                <w:szCs w:val="20"/>
                <w:lang w:val="ro-MO"/>
              </w:rPr>
              <w:t>2x2300+ 920=5520</w:t>
            </w: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2</w:t>
            </w:r>
          </w:p>
        </w:tc>
        <w:tc>
          <w:tcPr>
            <w:tcW w:w="1946" w:type="dxa"/>
          </w:tcPr>
          <w:p w:rsidR="00517730" w:rsidRPr="00425E2E" w:rsidRDefault="00517730" w:rsidP="00517730">
            <w:pPr>
              <w:snapToGrid w:val="0"/>
              <w:rPr>
                <w:color w:val="000000"/>
                <w:sz w:val="20"/>
                <w:szCs w:val="20"/>
                <w:lang w:val="ro-MO"/>
              </w:rPr>
            </w:pPr>
            <w:r w:rsidRPr="00425E2E">
              <w:rPr>
                <w:color w:val="000000"/>
                <w:sz w:val="20"/>
                <w:szCs w:val="20"/>
                <w:lang w:val="ro-MO"/>
              </w:rPr>
              <w:t>Evaluarea preliminară a setului de documente</w:t>
            </w:r>
          </w:p>
        </w:tc>
        <w:tc>
          <w:tcPr>
            <w:tcW w:w="1320" w:type="dxa"/>
          </w:tcPr>
          <w:p w:rsidR="00517730" w:rsidRPr="00425E2E" w:rsidRDefault="00517730" w:rsidP="00425E2E">
            <w:pPr>
              <w:snapToGrid w:val="0"/>
              <w:ind w:left="110"/>
              <w:jc w:val="center"/>
              <w:rPr>
                <w:color w:val="000000"/>
                <w:sz w:val="20"/>
                <w:szCs w:val="20"/>
                <w:lang w:val="ro-MO"/>
              </w:rPr>
            </w:pPr>
            <w:r w:rsidRPr="00425E2E">
              <w:rPr>
                <w:color w:val="000000"/>
                <w:sz w:val="20"/>
                <w:szCs w:val="20"/>
                <w:lang w:val="ro-MO"/>
              </w:rPr>
              <w:t>24</w:t>
            </w:r>
          </w:p>
          <w:p w:rsidR="00517730" w:rsidRPr="00425E2E" w:rsidRDefault="00517730" w:rsidP="00425E2E">
            <w:pPr>
              <w:ind w:left="110"/>
              <w:jc w:val="center"/>
              <w:rPr>
                <w:color w:val="000000"/>
                <w:sz w:val="20"/>
                <w:szCs w:val="20"/>
                <w:lang w:val="ro-MO"/>
              </w:rPr>
            </w:pPr>
          </w:p>
        </w:tc>
        <w:tc>
          <w:tcPr>
            <w:tcW w:w="3402"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4Te+TVA</w:t>
            </w:r>
          </w:p>
          <w:p w:rsidR="00517730" w:rsidRPr="00425E2E" w:rsidRDefault="00517730" w:rsidP="00517730">
            <w:pPr>
              <w:jc w:val="center"/>
              <w:rPr>
                <w:color w:val="000000"/>
                <w:sz w:val="20"/>
                <w:szCs w:val="20"/>
                <w:lang w:val="ro-MO"/>
              </w:rPr>
            </w:pPr>
          </w:p>
          <w:p w:rsidR="00517730" w:rsidRPr="00425E2E" w:rsidRDefault="00517730" w:rsidP="00517730">
            <w:pPr>
              <w:jc w:val="center"/>
              <w:rPr>
                <w:color w:val="000000"/>
                <w:sz w:val="20"/>
                <w:szCs w:val="20"/>
                <w:lang w:val="ro-MO"/>
              </w:rPr>
            </w:pPr>
          </w:p>
        </w:tc>
        <w:tc>
          <w:tcPr>
            <w:tcW w:w="2375" w:type="dxa"/>
          </w:tcPr>
          <w:p w:rsidR="00517730" w:rsidRPr="00425E2E" w:rsidRDefault="006714E8" w:rsidP="00517730">
            <w:pPr>
              <w:snapToGrid w:val="0"/>
              <w:jc w:val="center"/>
              <w:rPr>
                <w:color w:val="000000"/>
                <w:sz w:val="20"/>
                <w:szCs w:val="20"/>
                <w:lang w:val="ro-MO"/>
              </w:rPr>
            </w:pPr>
            <w:r w:rsidRPr="00425E2E">
              <w:rPr>
                <w:color w:val="000000"/>
                <w:sz w:val="20"/>
                <w:szCs w:val="20"/>
                <w:lang w:val="ro-MO"/>
              </w:rPr>
              <w:t>4x2300+1840=11040</w:t>
            </w: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3</w:t>
            </w:r>
          </w:p>
        </w:tc>
        <w:tc>
          <w:tcPr>
            <w:tcW w:w="1946" w:type="dxa"/>
          </w:tcPr>
          <w:p w:rsidR="00517730" w:rsidRPr="00425E2E" w:rsidRDefault="00517730" w:rsidP="00517730">
            <w:pPr>
              <w:snapToGrid w:val="0"/>
              <w:rPr>
                <w:color w:val="000000"/>
                <w:sz w:val="20"/>
                <w:szCs w:val="20"/>
                <w:lang w:val="ro-MO"/>
              </w:rPr>
            </w:pPr>
            <w:proofErr w:type="spellStart"/>
            <w:r w:rsidRPr="00425E2E">
              <w:rPr>
                <w:color w:val="000000"/>
                <w:sz w:val="20"/>
                <w:szCs w:val="20"/>
                <w:lang w:val="ro-MO"/>
              </w:rPr>
              <w:t>Preevaluarea</w:t>
            </w:r>
            <w:proofErr w:type="spellEnd"/>
            <w:r w:rsidRPr="00425E2E">
              <w:rPr>
                <w:color w:val="000000"/>
                <w:sz w:val="20"/>
                <w:szCs w:val="20"/>
                <w:lang w:val="ro-MO"/>
              </w:rPr>
              <w:t xml:space="preserve">  de acreditare</w:t>
            </w:r>
          </w:p>
        </w:tc>
        <w:tc>
          <w:tcPr>
            <w:tcW w:w="1320" w:type="dxa"/>
          </w:tcPr>
          <w:p w:rsidR="00517730" w:rsidRPr="00425E2E" w:rsidRDefault="00517730" w:rsidP="00425E2E">
            <w:pPr>
              <w:snapToGrid w:val="0"/>
              <w:ind w:left="110"/>
              <w:jc w:val="center"/>
              <w:rPr>
                <w:color w:val="000000"/>
                <w:sz w:val="20"/>
                <w:szCs w:val="20"/>
                <w:lang w:val="ro-MO"/>
              </w:rPr>
            </w:pPr>
            <w:r w:rsidRPr="00425E2E">
              <w:rPr>
                <w:color w:val="000000"/>
                <w:sz w:val="20"/>
                <w:szCs w:val="20"/>
                <w:lang w:val="ro-MO"/>
              </w:rPr>
              <w:t>Idem pct. 4.</w:t>
            </w:r>
          </w:p>
        </w:tc>
        <w:tc>
          <w:tcPr>
            <w:tcW w:w="3402"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1/3 TA+TVA</w:t>
            </w:r>
          </w:p>
          <w:p w:rsidR="00517730" w:rsidRPr="00425E2E" w:rsidRDefault="00425E2E" w:rsidP="00517730">
            <w:pPr>
              <w:rPr>
                <w:color w:val="000000"/>
                <w:sz w:val="20"/>
                <w:szCs w:val="20"/>
                <w:lang w:val="ro-MO"/>
              </w:rPr>
            </w:pPr>
            <w:r w:rsidRPr="00425E2E">
              <w:rPr>
                <w:color w:val="000000"/>
                <w:sz w:val="20"/>
                <w:szCs w:val="20"/>
                <w:lang w:val="ro-MO"/>
              </w:rPr>
              <w:t xml:space="preserve"> </w:t>
            </w:r>
            <w:r w:rsidR="00517730" w:rsidRPr="00425E2E">
              <w:rPr>
                <w:color w:val="000000"/>
                <w:sz w:val="20"/>
                <w:szCs w:val="20"/>
                <w:lang w:val="ro-MO"/>
              </w:rPr>
              <w:t xml:space="preserve">TA – costul evaluării </w:t>
            </w:r>
          </w:p>
          <w:p w:rsidR="00517730" w:rsidRPr="00425E2E" w:rsidRDefault="00517730" w:rsidP="00517730">
            <w:pPr>
              <w:rPr>
                <w:color w:val="000000"/>
                <w:sz w:val="20"/>
                <w:szCs w:val="20"/>
                <w:lang w:val="ro-MO"/>
              </w:rPr>
            </w:pPr>
            <w:r w:rsidRPr="00425E2E">
              <w:rPr>
                <w:color w:val="000000"/>
                <w:sz w:val="20"/>
                <w:szCs w:val="20"/>
                <w:lang w:val="ro-MO"/>
              </w:rPr>
              <w:t>de acreditare;</w:t>
            </w:r>
          </w:p>
          <w:p w:rsidR="00517730" w:rsidRPr="00425E2E" w:rsidRDefault="00517730" w:rsidP="00425E2E">
            <w:pPr>
              <w:rPr>
                <w:color w:val="000000"/>
                <w:sz w:val="20"/>
                <w:szCs w:val="20"/>
                <w:lang w:val="ro-MO"/>
              </w:rPr>
            </w:pPr>
            <w:r w:rsidRPr="00425E2E">
              <w:rPr>
                <w:color w:val="000000"/>
                <w:sz w:val="20"/>
                <w:szCs w:val="20"/>
                <w:lang w:val="ro-MO"/>
              </w:rPr>
              <w:t xml:space="preserve">     </w:t>
            </w:r>
          </w:p>
        </w:tc>
        <w:tc>
          <w:tcPr>
            <w:tcW w:w="2375" w:type="dxa"/>
          </w:tcPr>
          <w:p w:rsidR="00517730" w:rsidRPr="00425E2E" w:rsidRDefault="00425E2E" w:rsidP="00517730">
            <w:pPr>
              <w:snapToGrid w:val="0"/>
              <w:jc w:val="center"/>
              <w:rPr>
                <w:color w:val="000000"/>
                <w:sz w:val="20"/>
                <w:szCs w:val="20"/>
                <w:lang w:val="ro-MO"/>
              </w:rPr>
            </w:pPr>
            <w:r w:rsidRPr="00425E2E">
              <w:rPr>
                <w:color w:val="000000"/>
                <w:sz w:val="20"/>
                <w:szCs w:val="20"/>
                <w:lang w:val="ro-MO"/>
              </w:rPr>
              <w:t>1/3x13110+2622=6992</w:t>
            </w: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4</w:t>
            </w:r>
          </w:p>
        </w:tc>
        <w:tc>
          <w:tcPr>
            <w:tcW w:w="1946" w:type="dxa"/>
          </w:tcPr>
          <w:p w:rsidR="00517730" w:rsidRPr="00425E2E" w:rsidRDefault="00517730" w:rsidP="00517730">
            <w:pPr>
              <w:snapToGrid w:val="0"/>
              <w:rPr>
                <w:color w:val="000000"/>
                <w:sz w:val="20"/>
                <w:szCs w:val="20"/>
                <w:lang w:val="ro-MO"/>
              </w:rPr>
            </w:pPr>
            <w:r w:rsidRPr="00425E2E">
              <w:rPr>
                <w:color w:val="000000"/>
                <w:sz w:val="20"/>
                <w:szCs w:val="20"/>
                <w:lang w:val="ro-MO"/>
              </w:rPr>
              <w:t xml:space="preserve"> Evaluarea  de acreditare</w:t>
            </w:r>
          </w:p>
        </w:tc>
        <w:tc>
          <w:tcPr>
            <w:tcW w:w="1320" w:type="dxa"/>
          </w:tcPr>
          <w:p w:rsidR="00517730" w:rsidRPr="00425E2E" w:rsidRDefault="00517730" w:rsidP="00517730">
            <w:pPr>
              <w:snapToGrid w:val="0"/>
              <w:rPr>
                <w:color w:val="000000"/>
                <w:sz w:val="20"/>
                <w:szCs w:val="20"/>
                <w:lang w:val="ro-MO"/>
              </w:rPr>
            </w:pPr>
            <w:r w:rsidRPr="00425E2E">
              <w:rPr>
                <w:color w:val="000000"/>
                <w:sz w:val="20"/>
                <w:szCs w:val="20"/>
                <w:lang w:val="ro-MO"/>
              </w:rPr>
              <w:t xml:space="preserve">Pentru o metodă </w:t>
            </w:r>
          </w:p>
          <w:p w:rsidR="00517730" w:rsidRPr="00425E2E" w:rsidRDefault="00517730" w:rsidP="00517730">
            <w:pPr>
              <w:snapToGrid w:val="0"/>
              <w:rPr>
                <w:color w:val="000000"/>
                <w:sz w:val="20"/>
                <w:szCs w:val="20"/>
                <w:lang w:val="ro-MO"/>
              </w:rPr>
            </w:pPr>
            <w:r w:rsidRPr="00425E2E">
              <w:rPr>
                <w:color w:val="000000"/>
                <w:sz w:val="20"/>
                <w:szCs w:val="20"/>
                <w:lang w:val="ro-MO"/>
              </w:rPr>
              <w:t xml:space="preserve">de încercare  – 4,0; </w:t>
            </w:r>
          </w:p>
          <w:p w:rsidR="00517730" w:rsidRPr="00425E2E" w:rsidRDefault="00517730" w:rsidP="00517730">
            <w:pPr>
              <w:rPr>
                <w:color w:val="000000"/>
                <w:sz w:val="20"/>
                <w:szCs w:val="20"/>
                <w:lang w:val="ro-MO"/>
              </w:rPr>
            </w:pPr>
            <w:r w:rsidRPr="00425E2E">
              <w:rPr>
                <w:color w:val="000000"/>
                <w:sz w:val="20"/>
                <w:szCs w:val="20"/>
                <w:lang w:val="ro-MO"/>
              </w:rPr>
              <w:t xml:space="preserve"> pentru un specialist – 4,0</w:t>
            </w:r>
          </w:p>
        </w:tc>
        <w:tc>
          <w:tcPr>
            <w:tcW w:w="3402"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TA=[</w:t>
            </w:r>
            <w:proofErr w:type="spellStart"/>
            <w:r w:rsidRPr="00425E2E">
              <w:rPr>
                <w:color w:val="000000"/>
                <w:sz w:val="20"/>
                <w:szCs w:val="20"/>
                <w:lang w:val="ro-MO"/>
              </w:rPr>
              <w:t>nU</w:t>
            </w:r>
            <w:proofErr w:type="spellEnd"/>
            <w:r w:rsidRPr="00425E2E">
              <w:rPr>
                <w:color w:val="000000"/>
                <w:sz w:val="20"/>
                <w:szCs w:val="20"/>
                <w:lang w:val="ro-MO"/>
              </w:rPr>
              <w:t xml:space="preserve"> ' Te+(</w:t>
            </w:r>
            <w:proofErr w:type="spellStart"/>
            <w:r w:rsidRPr="00425E2E">
              <w:rPr>
                <w:color w:val="000000"/>
                <w:sz w:val="20"/>
                <w:szCs w:val="20"/>
                <w:lang w:val="ro-MO"/>
              </w:rPr>
              <w:t>nÎ</w:t>
            </w:r>
            <w:proofErr w:type="spellEnd"/>
            <w:r w:rsidRPr="00425E2E">
              <w:rPr>
                <w:color w:val="000000"/>
                <w:sz w:val="20"/>
                <w:szCs w:val="20"/>
                <w:lang w:val="ro-MO"/>
              </w:rPr>
              <w:t xml:space="preserve"> ' Te/2)K+</w:t>
            </w:r>
            <w:proofErr w:type="spellStart"/>
            <w:r w:rsidRPr="00425E2E">
              <w:rPr>
                <w:color w:val="000000"/>
                <w:sz w:val="20"/>
                <w:szCs w:val="20"/>
                <w:lang w:val="ro-MO"/>
              </w:rPr>
              <w:t>nP</w:t>
            </w:r>
            <w:proofErr w:type="spellEnd"/>
            <w:r w:rsidRPr="00425E2E">
              <w:rPr>
                <w:color w:val="000000"/>
                <w:sz w:val="20"/>
                <w:szCs w:val="20"/>
                <w:lang w:val="ro-MO"/>
              </w:rPr>
              <w:t xml:space="preserve"> ' Te/4] +TVA</w:t>
            </w:r>
          </w:p>
          <w:p w:rsidR="00517730" w:rsidRPr="00425E2E" w:rsidRDefault="00517730" w:rsidP="00517730">
            <w:pPr>
              <w:rPr>
                <w:color w:val="000000"/>
                <w:sz w:val="20"/>
                <w:szCs w:val="20"/>
                <w:lang w:val="ro-MO"/>
              </w:rPr>
            </w:pPr>
            <w:r w:rsidRPr="00425E2E">
              <w:rPr>
                <w:color w:val="000000"/>
                <w:sz w:val="20"/>
                <w:szCs w:val="20"/>
                <w:lang w:val="ro-MO"/>
              </w:rPr>
              <w:t xml:space="preserve">    </w:t>
            </w:r>
            <w:proofErr w:type="spellStart"/>
            <w:r w:rsidRPr="00425E2E">
              <w:rPr>
                <w:color w:val="000000"/>
                <w:sz w:val="20"/>
                <w:szCs w:val="20"/>
                <w:lang w:val="ro-MO"/>
              </w:rPr>
              <w:t>nU</w:t>
            </w:r>
            <w:proofErr w:type="spellEnd"/>
            <w:r w:rsidRPr="00425E2E">
              <w:rPr>
                <w:color w:val="000000"/>
                <w:sz w:val="20"/>
                <w:szCs w:val="20"/>
                <w:lang w:val="ro-MO"/>
              </w:rPr>
              <w:t xml:space="preserve"> – numărul de unităţi </w:t>
            </w:r>
            <w:r w:rsidRPr="00425E2E">
              <w:rPr>
                <w:color w:val="000000"/>
                <w:sz w:val="20"/>
                <w:szCs w:val="20"/>
                <w:lang w:val="en-US"/>
              </w:rPr>
              <w:t xml:space="preserve">   </w:t>
            </w:r>
            <w:r w:rsidRPr="00425E2E">
              <w:rPr>
                <w:color w:val="000000"/>
                <w:sz w:val="20"/>
                <w:szCs w:val="20"/>
                <w:lang w:val="ro-MO"/>
              </w:rPr>
              <w:t>o</w:t>
            </w:r>
            <w:r w:rsidR="006C133C">
              <w:rPr>
                <w:color w:val="000000"/>
                <w:sz w:val="20"/>
                <w:szCs w:val="20"/>
                <w:lang w:val="ro-MO"/>
              </w:rPr>
              <w:t>rganizatorice ale laboratorului</w:t>
            </w:r>
            <w:r w:rsidRPr="00425E2E">
              <w:rPr>
                <w:color w:val="000000"/>
                <w:sz w:val="20"/>
                <w:szCs w:val="20"/>
                <w:lang w:val="ro-MO"/>
              </w:rPr>
              <w:t>;</w:t>
            </w:r>
          </w:p>
          <w:p w:rsidR="00517730" w:rsidRPr="00425E2E" w:rsidRDefault="006714E8" w:rsidP="00517730">
            <w:pPr>
              <w:rPr>
                <w:color w:val="000000"/>
                <w:sz w:val="20"/>
                <w:szCs w:val="20"/>
                <w:lang w:val="ro-MO"/>
              </w:rPr>
            </w:pPr>
            <w:r w:rsidRPr="00425E2E">
              <w:rPr>
                <w:color w:val="000000"/>
                <w:sz w:val="20"/>
                <w:szCs w:val="20"/>
                <w:lang w:val="ro-MO"/>
              </w:rPr>
              <w:t xml:space="preserve">    </w:t>
            </w:r>
            <w:proofErr w:type="spellStart"/>
            <w:r w:rsidRPr="00425E2E">
              <w:rPr>
                <w:color w:val="000000"/>
                <w:sz w:val="20"/>
                <w:szCs w:val="20"/>
                <w:lang w:val="ro-MO"/>
              </w:rPr>
              <w:t>nÎ</w:t>
            </w:r>
            <w:proofErr w:type="spellEnd"/>
            <w:r w:rsidRPr="00425E2E">
              <w:rPr>
                <w:color w:val="000000"/>
                <w:sz w:val="20"/>
                <w:szCs w:val="20"/>
                <w:lang w:val="ro-MO"/>
              </w:rPr>
              <w:t xml:space="preserve"> – numărul de încercări</w:t>
            </w:r>
            <w:r w:rsidR="00517730" w:rsidRPr="00425E2E">
              <w:rPr>
                <w:color w:val="000000"/>
                <w:sz w:val="20"/>
                <w:szCs w:val="20"/>
                <w:lang w:val="ro-MO"/>
              </w:rPr>
              <w:t xml:space="preserve"> solicitate;</w:t>
            </w:r>
          </w:p>
          <w:p w:rsidR="00517730" w:rsidRPr="00425E2E" w:rsidRDefault="00517730" w:rsidP="00517730">
            <w:pPr>
              <w:rPr>
                <w:color w:val="000000"/>
                <w:sz w:val="20"/>
                <w:szCs w:val="20"/>
                <w:lang w:val="ro-MO"/>
              </w:rPr>
            </w:pPr>
            <w:r w:rsidRPr="00425E2E">
              <w:rPr>
                <w:color w:val="000000"/>
                <w:sz w:val="20"/>
                <w:szCs w:val="20"/>
                <w:lang w:val="ro-MO"/>
              </w:rPr>
              <w:t xml:space="preserve">    K – coeficientul pentru gradul </w:t>
            </w:r>
            <w:r w:rsidRPr="00425E2E">
              <w:rPr>
                <w:color w:val="000000"/>
                <w:sz w:val="20"/>
                <w:szCs w:val="20"/>
                <w:lang w:val="en-US"/>
              </w:rPr>
              <w:t> </w:t>
            </w:r>
            <w:r w:rsidRPr="00425E2E">
              <w:rPr>
                <w:color w:val="000000"/>
                <w:sz w:val="20"/>
                <w:szCs w:val="20"/>
                <w:lang w:val="ro-MO"/>
              </w:rPr>
              <w:t>de complexitate a metodei;</w:t>
            </w:r>
          </w:p>
          <w:p w:rsidR="00517730" w:rsidRPr="00425E2E" w:rsidRDefault="00517730" w:rsidP="00517730">
            <w:pPr>
              <w:rPr>
                <w:color w:val="000000"/>
                <w:sz w:val="20"/>
                <w:szCs w:val="20"/>
                <w:lang w:val="ro-MO"/>
              </w:rPr>
            </w:pPr>
            <w:r w:rsidRPr="00425E2E">
              <w:rPr>
                <w:color w:val="000000"/>
                <w:sz w:val="20"/>
                <w:szCs w:val="20"/>
                <w:lang w:val="ro-MO"/>
              </w:rPr>
              <w:t xml:space="preserve">     </w:t>
            </w:r>
            <w:proofErr w:type="spellStart"/>
            <w:r w:rsidRPr="00425E2E">
              <w:rPr>
                <w:color w:val="000000"/>
                <w:sz w:val="20"/>
                <w:szCs w:val="20"/>
                <w:lang w:val="ro-MO"/>
              </w:rPr>
              <w:t>nP</w:t>
            </w:r>
            <w:proofErr w:type="spellEnd"/>
            <w:r w:rsidRPr="00425E2E">
              <w:rPr>
                <w:color w:val="000000"/>
                <w:sz w:val="20"/>
                <w:szCs w:val="20"/>
                <w:lang w:val="ro-MO"/>
              </w:rPr>
              <w:t xml:space="preserve"> – numărul de persoane care </w:t>
            </w:r>
            <w:r w:rsidRPr="00425E2E">
              <w:rPr>
                <w:color w:val="000000"/>
                <w:sz w:val="20"/>
                <w:szCs w:val="20"/>
                <w:lang w:val="en-US"/>
              </w:rPr>
              <w:t> </w:t>
            </w:r>
            <w:r w:rsidR="006714E8" w:rsidRPr="00425E2E">
              <w:rPr>
                <w:color w:val="000000"/>
                <w:sz w:val="20"/>
                <w:szCs w:val="20"/>
                <w:lang w:val="ro-MO"/>
              </w:rPr>
              <w:t>efectuează încercări</w:t>
            </w:r>
          </w:p>
        </w:tc>
        <w:tc>
          <w:tcPr>
            <w:tcW w:w="2375" w:type="dxa"/>
          </w:tcPr>
          <w:p w:rsidR="00517730" w:rsidRPr="00425E2E" w:rsidRDefault="006714E8" w:rsidP="00517730">
            <w:pPr>
              <w:snapToGrid w:val="0"/>
              <w:jc w:val="center"/>
              <w:rPr>
                <w:color w:val="000000"/>
                <w:sz w:val="20"/>
                <w:szCs w:val="20"/>
                <w:lang w:val="en-US"/>
              </w:rPr>
            </w:pPr>
            <w:r w:rsidRPr="00425E2E">
              <w:rPr>
                <w:color w:val="000000"/>
                <w:sz w:val="20"/>
                <w:szCs w:val="20"/>
                <w:lang w:val="ro-MO"/>
              </w:rPr>
              <w:t>{1x2300+(6x2300/2)1+ 3x2300/4}+</w:t>
            </w:r>
            <w:r w:rsidR="00425E2E" w:rsidRPr="00425E2E">
              <w:rPr>
                <w:color w:val="000000"/>
                <w:sz w:val="20"/>
                <w:szCs w:val="20"/>
                <w:lang w:val="ro-MO"/>
              </w:rPr>
              <w:t xml:space="preserve"> 2185= 13110</w:t>
            </w: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5</w:t>
            </w:r>
          </w:p>
        </w:tc>
        <w:tc>
          <w:tcPr>
            <w:tcW w:w="1946" w:type="dxa"/>
          </w:tcPr>
          <w:p w:rsidR="00517730" w:rsidRPr="00425E2E" w:rsidRDefault="00517730" w:rsidP="00425E2E">
            <w:pPr>
              <w:snapToGrid w:val="0"/>
              <w:rPr>
                <w:color w:val="000000"/>
                <w:sz w:val="20"/>
                <w:szCs w:val="20"/>
                <w:lang w:val="ro-MO"/>
              </w:rPr>
            </w:pPr>
            <w:r w:rsidRPr="00425E2E">
              <w:rPr>
                <w:color w:val="000000"/>
                <w:sz w:val="20"/>
                <w:szCs w:val="20"/>
                <w:lang w:val="ro-MO"/>
              </w:rPr>
              <w:t xml:space="preserve">Acordarea  acreditării, </w:t>
            </w:r>
          </w:p>
        </w:tc>
        <w:tc>
          <w:tcPr>
            <w:tcW w:w="1320"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16</w:t>
            </w:r>
          </w:p>
        </w:tc>
        <w:tc>
          <w:tcPr>
            <w:tcW w:w="3402"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4Te+TVA</w:t>
            </w:r>
          </w:p>
        </w:tc>
        <w:tc>
          <w:tcPr>
            <w:tcW w:w="2375" w:type="dxa"/>
          </w:tcPr>
          <w:p w:rsidR="00517730" w:rsidRPr="00425E2E" w:rsidRDefault="00425E2E" w:rsidP="00517730">
            <w:pPr>
              <w:snapToGrid w:val="0"/>
              <w:jc w:val="center"/>
              <w:rPr>
                <w:color w:val="000000"/>
                <w:sz w:val="20"/>
                <w:szCs w:val="20"/>
                <w:lang w:val="ro-MO"/>
              </w:rPr>
            </w:pPr>
            <w:r w:rsidRPr="00425E2E">
              <w:rPr>
                <w:color w:val="000000"/>
                <w:sz w:val="20"/>
                <w:szCs w:val="20"/>
                <w:lang w:val="ro-MO"/>
              </w:rPr>
              <w:t>4x2300+1840=11040</w:t>
            </w:r>
          </w:p>
        </w:tc>
      </w:tr>
      <w:tr w:rsidR="00517730" w:rsidRPr="00517730" w:rsidTr="00425E2E">
        <w:tc>
          <w:tcPr>
            <w:tcW w:w="528"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6</w:t>
            </w:r>
          </w:p>
        </w:tc>
        <w:tc>
          <w:tcPr>
            <w:tcW w:w="1946" w:type="dxa"/>
          </w:tcPr>
          <w:p w:rsidR="00517730" w:rsidRPr="00425E2E" w:rsidRDefault="00517730" w:rsidP="00517730">
            <w:pPr>
              <w:snapToGrid w:val="0"/>
              <w:rPr>
                <w:color w:val="000000"/>
                <w:sz w:val="20"/>
                <w:szCs w:val="20"/>
                <w:lang w:val="ro-MO"/>
              </w:rPr>
            </w:pPr>
            <w:r w:rsidRPr="00425E2E">
              <w:rPr>
                <w:color w:val="000000"/>
                <w:sz w:val="20"/>
                <w:szCs w:val="20"/>
                <w:lang w:val="ro-MO"/>
              </w:rPr>
              <w:t xml:space="preserve"> Evaluarea de  supraveghere anuală</w:t>
            </w:r>
          </w:p>
        </w:tc>
        <w:tc>
          <w:tcPr>
            <w:tcW w:w="1320" w:type="dxa"/>
          </w:tcPr>
          <w:p w:rsidR="00517730" w:rsidRPr="00425E2E" w:rsidRDefault="00517730" w:rsidP="00517730">
            <w:pPr>
              <w:snapToGrid w:val="0"/>
              <w:jc w:val="center"/>
              <w:rPr>
                <w:color w:val="000000"/>
                <w:sz w:val="20"/>
                <w:szCs w:val="20"/>
                <w:lang w:val="ro-MO"/>
              </w:rPr>
            </w:pPr>
            <w:r w:rsidRPr="00425E2E">
              <w:rPr>
                <w:color w:val="000000"/>
                <w:sz w:val="20"/>
                <w:szCs w:val="20"/>
                <w:lang w:val="ro-MO"/>
              </w:rPr>
              <w:t>-</w:t>
            </w:r>
          </w:p>
        </w:tc>
        <w:tc>
          <w:tcPr>
            <w:tcW w:w="3402" w:type="dxa"/>
          </w:tcPr>
          <w:p w:rsidR="00F64497" w:rsidRDefault="00517730" w:rsidP="00F64497">
            <w:pPr>
              <w:snapToGrid w:val="0"/>
              <w:jc w:val="center"/>
              <w:rPr>
                <w:color w:val="000000"/>
                <w:sz w:val="20"/>
                <w:szCs w:val="20"/>
                <w:lang w:val="ro-MO"/>
              </w:rPr>
            </w:pPr>
            <w:proofErr w:type="spellStart"/>
            <w:r w:rsidRPr="00425E2E">
              <w:rPr>
                <w:color w:val="000000"/>
                <w:sz w:val="20"/>
                <w:szCs w:val="20"/>
                <w:lang w:val="ro-MO"/>
              </w:rPr>
              <w:t>Ts</w:t>
            </w:r>
            <w:proofErr w:type="spellEnd"/>
            <w:r w:rsidRPr="00425E2E">
              <w:rPr>
                <w:color w:val="000000"/>
                <w:sz w:val="20"/>
                <w:szCs w:val="20"/>
                <w:lang w:val="ro-MO"/>
              </w:rPr>
              <w:t>=1/2 TA</w:t>
            </w:r>
          </w:p>
          <w:p w:rsidR="00517730" w:rsidRPr="00425E2E" w:rsidRDefault="00517730" w:rsidP="00F64497">
            <w:pPr>
              <w:snapToGrid w:val="0"/>
              <w:jc w:val="center"/>
              <w:rPr>
                <w:color w:val="000000"/>
                <w:sz w:val="20"/>
                <w:szCs w:val="20"/>
                <w:lang w:val="ro-MO"/>
              </w:rPr>
            </w:pPr>
            <w:proofErr w:type="spellStart"/>
            <w:r w:rsidRPr="00425E2E">
              <w:rPr>
                <w:color w:val="000000"/>
                <w:sz w:val="20"/>
                <w:szCs w:val="20"/>
                <w:lang w:val="ro-MO"/>
              </w:rPr>
              <w:t>Ts</w:t>
            </w:r>
            <w:proofErr w:type="spellEnd"/>
            <w:r w:rsidRPr="00425E2E">
              <w:rPr>
                <w:color w:val="000000"/>
                <w:sz w:val="20"/>
                <w:szCs w:val="20"/>
                <w:lang w:val="ro-MO"/>
              </w:rPr>
              <w:t xml:space="preserve"> – costul evaluării </w:t>
            </w:r>
            <w:r w:rsidRPr="00425E2E">
              <w:rPr>
                <w:color w:val="000000"/>
                <w:sz w:val="20"/>
                <w:szCs w:val="20"/>
                <w:lang w:val="en-US"/>
              </w:rPr>
              <w:t> </w:t>
            </w:r>
            <w:r w:rsidRPr="00425E2E">
              <w:rPr>
                <w:color w:val="000000"/>
                <w:sz w:val="20"/>
                <w:szCs w:val="20"/>
                <w:lang w:val="ro-MO"/>
              </w:rPr>
              <w:t>de supraveghere</w:t>
            </w:r>
          </w:p>
        </w:tc>
        <w:tc>
          <w:tcPr>
            <w:tcW w:w="2375" w:type="dxa"/>
          </w:tcPr>
          <w:p w:rsidR="00517730" w:rsidRPr="00425E2E" w:rsidRDefault="00425E2E" w:rsidP="00517730">
            <w:pPr>
              <w:snapToGrid w:val="0"/>
              <w:jc w:val="center"/>
              <w:rPr>
                <w:color w:val="000000"/>
                <w:sz w:val="20"/>
                <w:szCs w:val="20"/>
                <w:lang w:val="ro-MO"/>
              </w:rPr>
            </w:pPr>
            <w:r w:rsidRPr="00425E2E">
              <w:rPr>
                <w:color w:val="000000"/>
                <w:sz w:val="20"/>
                <w:szCs w:val="20"/>
                <w:lang w:val="ro-MO"/>
              </w:rPr>
              <w:t>1/2x13110= 6555</w:t>
            </w:r>
          </w:p>
        </w:tc>
      </w:tr>
      <w:tr w:rsidR="00425E2E" w:rsidRPr="00517730" w:rsidTr="006C133C">
        <w:tc>
          <w:tcPr>
            <w:tcW w:w="7196" w:type="dxa"/>
            <w:gridSpan w:val="4"/>
          </w:tcPr>
          <w:p w:rsidR="00425E2E" w:rsidRPr="00425E2E" w:rsidRDefault="00425E2E" w:rsidP="00425E2E">
            <w:pPr>
              <w:jc w:val="right"/>
              <w:rPr>
                <w:b/>
                <w:color w:val="000000"/>
                <w:sz w:val="20"/>
                <w:szCs w:val="20"/>
                <w:lang w:val="ro-MO"/>
              </w:rPr>
            </w:pPr>
            <w:r w:rsidRPr="00425E2E">
              <w:rPr>
                <w:b/>
                <w:color w:val="000000"/>
                <w:sz w:val="20"/>
                <w:szCs w:val="20"/>
                <w:lang w:val="ro-MO"/>
              </w:rPr>
              <w:t>Total</w:t>
            </w:r>
          </w:p>
        </w:tc>
        <w:tc>
          <w:tcPr>
            <w:tcW w:w="2375" w:type="dxa"/>
          </w:tcPr>
          <w:p w:rsidR="00425E2E" w:rsidRPr="00425E2E" w:rsidRDefault="00425E2E" w:rsidP="00425E2E">
            <w:pPr>
              <w:jc w:val="center"/>
              <w:rPr>
                <w:b/>
                <w:color w:val="000000"/>
                <w:sz w:val="20"/>
                <w:szCs w:val="20"/>
                <w:lang w:val="ro-MO"/>
              </w:rPr>
            </w:pPr>
            <w:r w:rsidRPr="00425E2E">
              <w:rPr>
                <w:b/>
                <w:color w:val="000000"/>
                <w:sz w:val="20"/>
                <w:szCs w:val="20"/>
                <w:lang w:val="ro-MO"/>
              </w:rPr>
              <w:t>54257</w:t>
            </w:r>
          </w:p>
        </w:tc>
      </w:tr>
    </w:tbl>
    <w:p w:rsidR="008875C3" w:rsidRPr="00C24994" w:rsidRDefault="008875C3" w:rsidP="008875C3">
      <w:pPr>
        <w:jc w:val="center"/>
        <w:rPr>
          <w:sz w:val="16"/>
          <w:szCs w:val="16"/>
          <w:lang w:val="ro-MO"/>
        </w:rPr>
      </w:pPr>
    </w:p>
    <w:p w:rsidR="009760DA" w:rsidRPr="009760DA" w:rsidRDefault="008A22C1" w:rsidP="009760DA">
      <w:pPr>
        <w:spacing w:after="120"/>
        <w:jc w:val="both"/>
        <w:rPr>
          <w:b/>
          <w:lang w:val="en-US"/>
        </w:rPr>
      </w:pPr>
      <w:r w:rsidRPr="009760DA">
        <w:rPr>
          <w:b/>
          <w:lang w:val="ro-RO"/>
        </w:rPr>
        <w:t>2</w:t>
      </w:r>
      <w:r w:rsidR="00CB65CB" w:rsidRPr="009760DA">
        <w:rPr>
          <w:b/>
          <w:lang w:val="ro-RO"/>
        </w:rPr>
        <w:t xml:space="preserve">. </w:t>
      </w:r>
      <w:r w:rsidR="009760DA" w:rsidRPr="009760DA">
        <w:rPr>
          <w:b/>
          <w:lang w:val="ro-RO"/>
        </w:rPr>
        <w:t>I</w:t>
      </w:r>
      <w:proofErr w:type="spellStart"/>
      <w:r w:rsidR="009760DA" w:rsidRPr="009760DA">
        <w:rPr>
          <w:b/>
          <w:lang w:val="en-US"/>
        </w:rPr>
        <w:t>mpacturile</w:t>
      </w:r>
      <w:proofErr w:type="spellEnd"/>
      <w:r w:rsidR="009760DA" w:rsidRPr="009760DA">
        <w:rPr>
          <w:b/>
          <w:lang w:val="en-US"/>
        </w:rPr>
        <w:t xml:space="preserve"> </w:t>
      </w:r>
      <w:proofErr w:type="spellStart"/>
      <w:r w:rsidR="009760DA" w:rsidRPr="009760DA">
        <w:rPr>
          <w:b/>
          <w:lang w:val="en-US"/>
        </w:rPr>
        <w:t>pozitive</w:t>
      </w:r>
      <w:proofErr w:type="spellEnd"/>
      <w:r w:rsidR="009760DA" w:rsidRPr="009760DA">
        <w:rPr>
          <w:b/>
          <w:lang w:val="en-US"/>
        </w:rPr>
        <w:t xml:space="preserve"> </w:t>
      </w:r>
      <w:proofErr w:type="spellStart"/>
      <w:r w:rsidR="009760DA" w:rsidRPr="009760DA">
        <w:rPr>
          <w:b/>
          <w:lang w:val="en-US"/>
        </w:rPr>
        <w:t>sau</w:t>
      </w:r>
      <w:proofErr w:type="spellEnd"/>
      <w:r w:rsidR="009760DA" w:rsidRPr="009760DA">
        <w:rPr>
          <w:b/>
          <w:lang w:val="en-US"/>
        </w:rPr>
        <w:t xml:space="preserve"> </w:t>
      </w:r>
      <w:proofErr w:type="spellStart"/>
      <w:r w:rsidR="009760DA" w:rsidRPr="009760DA">
        <w:rPr>
          <w:b/>
          <w:lang w:val="en-US"/>
        </w:rPr>
        <w:t>beneficiile</w:t>
      </w:r>
      <w:proofErr w:type="spellEnd"/>
      <w:r w:rsidR="009760DA" w:rsidRPr="009760DA">
        <w:rPr>
          <w:b/>
          <w:lang w:val="en-US"/>
        </w:rPr>
        <w:t xml:space="preserve"> </w:t>
      </w:r>
      <w:proofErr w:type="spellStart"/>
      <w:r w:rsidR="009760DA" w:rsidRPr="009760DA">
        <w:rPr>
          <w:b/>
          <w:lang w:val="en-US"/>
        </w:rPr>
        <w:t>intervenţiei</w:t>
      </w:r>
      <w:proofErr w:type="spellEnd"/>
      <w:r w:rsidR="009760DA" w:rsidRPr="009760DA">
        <w:rPr>
          <w:b/>
          <w:lang w:val="en-US"/>
        </w:rPr>
        <w:t xml:space="preserve"> </w:t>
      </w:r>
      <w:proofErr w:type="spellStart"/>
      <w:r w:rsidR="009760DA" w:rsidRPr="009760DA">
        <w:rPr>
          <w:b/>
          <w:lang w:val="en-US"/>
        </w:rPr>
        <w:t>statului</w:t>
      </w:r>
      <w:proofErr w:type="spellEnd"/>
      <w:r w:rsidR="009760DA" w:rsidRPr="009760DA">
        <w:rPr>
          <w:b/>
          <w:lang w:val="en-US"/>
        </w:rPr>
        <w:t xml:space="preserve"> </w:t>
      </w:r>
    </w:p>
    <w:p w:rsidR="00D45173" w:rsidRPr="00531F76" w:rsidRDefault="00CB65CB" w:rsidP="005D333E">
      <w:pPr>
        <w:autoSpaceDE w:val="0"/>
        <w:autoSpaceDN w:val="0"/>
        <w:adjustRightInd w:val="0"/>
        <w:jc w:val="both"/>
        <w:rPr>
          <w:lang w:val="ro-RO"/>
        </w:rPr>
      </w:pPr>
      <w:proofErr w:type="spellStart"/>
      <w:r w:rsidRPr="00531F76">
        <w:rPr>
          <w:lang w:val="ro-RO"/>
        </w:rPr>
        <w:t>Av</w:t>
      </w:r>
      <w:r w:rsidR="008E38D8" w:rsidRPr="00531F76">
        <w:rPr>
          <w:lang w:val="ro-RO"/>
        </w:rPr>
        <w:t>î</w:t>
      </w:r>
      <w:r w:rsidRPr="00531F76">
        <w:rPr>
          <w:lang w:val="ro-RO"/>
        </w:rPr>
        <w:t>nd</w:t>
      </w:r>
      <w:proofErr w:type="spellEnd"/>
      <w:r w:rsidRPr="00531F76">
        <w:rPr>
          <w:lang w:val="ro-RO"/>
        </w:rPr>
        <w:t xml:space="preserve"> în vedere faptul că actul normativ introduce cerinţe esenţiale care au ca scop </w:t>
      </w:r>
      <w:r w:rsidR="00771494" w:rsidRPr="00531F76">
        <w:rPr>
          <w:lang w:val="ro-RO"/>
        </w:rPr>
        <w:t>corectitudinea tranzac</w:t>
      </w:r>
      <w:r w:rsidR="00E15157" w:rsidRPr="00531F76">
        <w:rPr>
          <w:lang w:val="ro-RO"/>
        </w:rPr>
        <w:t>ţ</w:t>
      </w:r>
      <w:r w:rsidR="00771494" w:rsidRPr="00531F76">
        <w:rPr>
          <w:lang w:val="ro-RO"/>
        </w:rPr>
        <w:t>iilor comerciale</w:t>
      </w:r>
      <w:r w:rsidR="00AB7B21">
        <w:rPr>
          <w:lang w:val="ro-RO"/>
        </w:rPr>
        <w:t>,</w:t>
      </w:r>
      <w:r w:rsidR="00771494" w:rsidRPr="00531F76">
        <w:rPr>
          <w:lang w:val="ro-RO"/>
        </w:rPr>
        <w:t xml:space="preserve"> ordinea </w:t>
      </w:r>
      <w:r w:rsidR="00E15157" w:rsidRPr="00531F76">
        <w:rPr>
          <w:lang w:val="ro-RO"/>
        </w:rPr>
        <w:t>ş</w:t>
      </w:r>
      <w:r w:rsidR="00771494" w:rsidRPr="00531F76">
        <w:rPr>
          <w:lang w:val="ro-RO"/>
        </w:rPr>
        <w:t>i siguran</w:t>
      </w:r>
      <w:r w:rsidR="00E15157" w:rsidRPr="00531F76">
        <w:rPr>
          <w:lang w:val="ro-RO"/>
        </w:rPr>
        <w:t>ţ</w:t>
      </w:r>
      <w:r w:rsidR="00771494" w:rsidRPr="00531F76">
        <w:rPr>
          <w:lang w:val="ro-RO"/>
        </w:rPr>
        <w:t>a publică, protec</w:t>
      </w:r>
      <w:r w:rsidR="00E15157" w:rsidRPr="00531F76">
        <w:rPr>
          <w:lang w:val="ro-RO"/>
        </w:rPr>
        <w:t>ţ</w:t>
      </w:r>
      <w:r w:rsidR="00771494" w:rsidRPr="00531F76">
        <w:rPr>
          <w:lang w:val="ro-RO"/>
        </w:rPr>
        <w:t>i</w:t>
      </w:r>
      <w:r w:rsidR="00B31A7C" w:rsidRPr="00531F76">
        <w:rPr>
          <w:lang w:val="ro-RO"/>
        </w:rPr>
        <w:t>a</w:t>
      </w:r>
      <w:r w:rsidR="00771494" w:rsidRPr="00531F76">
        <w:rPr>
          <w:lang w:val="ro-RO"/>
        </w:rPr>
        <w:t xml:space="preserve"> consum</w:t>
      </w:r>
      <w:r w:rsidR="00B31A7C" w:rsidRPr="00531F76">
        <w:rPr>
          <w:lang w:val="ro-RO"/>
        </w:rPr>
        <w:t xml:space="preserve">atorului </w:t>
      </w:r>
      <w:r w:rsidR="00E15157" w:rsidRPr="00531F76">
        <w:rPr>
          <w:lang w:val="ro-RO"/>
        </w:rPr>
        <w:t>ş</w:t>
      </w:r>
      <w:r w:rsidR="00B31A7C" w:rsidRPr="00531F76">
        <w:rPr>
          <w:lang w:val="ro-RO"/>
        </w:rPr>
        <w:t>i a mediului, colectarea</w:t>
      </w:r>
      <w:r w:rsidR="00771494" w:rsidRPr="00531F76">
        <w:rPr>
          <w:lang w:val="ro-RO"/>
        </w:rPr>
        <w:t xml:space="preserve"> taxelor </w:t>
      </w:r>
      <w:r w:rsidR="00E15157" w:rsidRPr="00531F76">
        <w:rPr>
          <w:lang w:val="ro-RO"/>
        </w:rPr>
        <w:t>ş</w:t>
      </w:r>
      <w:r w:rsidR="00771494" w:rsidRPr="00531F76">
        <w:rPr>
          <w:lang w:val="ro-RO"/>
        </w:rPr>
        <w:t>i impozitelor</w:t>
      </w:r>
      <w:r w:rsidRPr="00531F76">
        <w:rPr>
          <w:lang w:val="ro-RO"/>
        </w:rPr>
        <w:t>, adoptarea acestui act normativ va aduce o contribuţie substanţială la dezvoltarea durabilă a societăţi</w:t>
      </w:r>
      <w:r w:rsidR="000E257F" w:rsidRPr="00531F76">
        <w:rPr>
          <w:lang w:val="ro-RO"/>
        </w:rPr>
        <w:t>i</w:t>
      </w:r>
      <w:r w:rsidR="008A30FB" w:rsidRPr="00531F76">
        <w:rPr>
          <w:lang w:val="ro-RO"/>
        </w:rPr>
        <w:t xml:space="preserve"> şi </w:t>
      </w:r>
      <w:r w:rsidR="000E257F" w:rsidRPr="00531F76">
        <w:rPr>
          <w:lang w:val="ro-RO"/>
        </w:rPr>
        <w:t>a mediului</w:t>
      </w:r>
      <w:r w:rsidR="00771494" w:rsidRPr="00531F76">
        <w:rPr>
          <w:lang w:val="ro-RO"/>
        </w:rPr>
        <w:t xml:space="preserve"> de afaceri</w:t>
      </w:r>
      <w:r w:rsidRPr="00531F76">
        <w:rPr>
          <w:lang w:val="ro-RO"/>
        </w:rPr>
        <w:t xml:space="preserve">. </w:t>
      </w:r>
      <w:r w:rsidR="0039125F" w:rsidRPr="00531F76">
        <w:rPr>
          <w:lang w:val="ro-RO"/>
        </w:rPr>
        <w:t xml:space="preserve"> </w:t>
      </w:r>
    </w:p>
    <w:p w:rsidR="00D45173" w:rsidRPr="00531F76" w:rsidRDefault="00D45173" w:rsidP="005D333E">
      <w:pPr>
        <w:autoSpaceDE w:val="0"/>
        <w:autoSpaceDN w:val="0"/>
        <w:adjustRightInd w:val="0"/>
        <w:jc w:val="both"/>
        <w:rPr>
          <w:sz w:val="10"/>
          <w:szCs w:val="10"/>
          <w:lang w:val="ro-RO"/>
        </w:rPr>
      </w:pPr>
    </w:p>
    <w:p w:rsidR="00D45173" w:rsidRPr="00531F76" w:rsidRDefault="000E257F" w:rsidP="005D333E">
      <w:pPr>
        <w:autoSpaceDE w:val="0"/>
        <w:autoSpaceDN w:val="0"/>
        <w:adjustRightInd w:val="0"/>
        <w:jc w:val="both"/>
        <w:rPr>
          <w:lang w:val="ro-RO"/>
        </w:rPr>
      </w:pPr>
      <w:r w:rsidRPr="00531F76">
        <w:rPr>
          <w:lang w:val="ro-RO"/>
        </w:rPr>
        <w:t>P</w:t>
      </w:r>
      <w:r w:rsidR="00CB7DA5" w:rsidRPr="00531F76">
        <w:rPr>
          <w:lang w:val="ro-RO"/>
        </w:rPr>
        <w:t>rin proiectul propus statul urmăreşte scopul de a</w:t>
      </w:r>
      <w:r w:rsidR="00D45173" w:rsidRPr="00531F76">
        <w:rPr>
          <w:lang w:val="ro-RO"/>
        </w:rPr>
        <w:t xml:space="preserve"> respecta cerinţe esenţiale de securitate şi sănătate </w:t>
      </w:r>
      <w:r w:rsidR="00771494" w:rsidRPr="00531F76">
        <w:rPr>
          <w:lang w:val="ro-RO"/>
        </w:rPr>
        <w:t xml:space="preserve">ceea ce </w:t>
      </w:r>
      <w:r w:rsidR="00D45173" w:rsidRPr="00531F76">
        <w:rPr>
          <w:lang w:val="ro-RO"/>
        </w:rPr>
        <w:t xml:space="preserve">nu trebuie privită ca o </w:t>
      </w:r>
      <w:proofErr w:type="spellStart"/>
      <w:r w:rsidR="00D45173" w:rsidRPr="00531F76">
        <w:rPr>
          <w:lang w:val="ro-RO"/>
        </w:rPr>
        <w:t>constrîngere</w:t>
      </w:r>
      <w:proofErr w:type="spellEnd"/>
      <w:r w:rsidR="00D45173" w:rsidRPr="00531F76">
        <w:rPr>
          <w:lang w:val="ro-RO"/>
        </w:rPr>
        <w:t xml:space="preserve"> în afaceri, deoarece </w:t>
      </w:r>
      <w:r w:rsidR="00D45173" w:rsidRPr="00531F76">
        <w:rPr>
          <w:iCs/>
          <w:lang w:val="ro-RO"/>
        </w:rPr>
        <w:t xml:space="preserve">pericolele pentru </w:t>
      </w:r>
      <w:r w:rsidR="00D45173" w:rsidRPr="00531F76">
        <w:rPr>
          <w:lang w:val="ro-RO"/>
        </w:rPr>
        <w:t>s</w:t>
      </w:r>
      <w:r w:rsidR="008037B0" w:rsidRPr="00531F76">
        <w:rPr>
          <w:lang w:val="ro-RO"/>
        </w:rPr>
        <w:t>ocietate</w:t>
      </w:r>
      <w:r w:rsidR="00D45173" w:rsidRPr="00531F76">
        <w:rPr>
          <w:lang w:val="ro-RO"/>
        </w:rPr>
        <w:t>, sunt mai  importante</w:t>
      </w:r>
      <w:r w:rsidR="008037B0" w:rsidRPr="00531F76">
        <w:rPr>
          <w:lang w:val="ro-RO"/>
        </w:rPr>
        <w:t>.</w:t>
      </w:r>
    </w:p>
    <w:p w:rsidR="000E257F" w:rsidRPr="00531F76" w:rsidRDefault="00CF6AC0" w:rsidP="005D333E">
      <w:pPr>
        <w:spacing w:after="120"/>
        <w:jc w:val="both"/>
        <w:rPr>
          <w:lang w:val="ro-RO"/>
        </w:rPr>
      </w:pPr>
      <w:r w:rsidRPr="00531F76">
        <w:rPr>
          <w:lang w:val="ro-RO"/>
        </w:rPr>
        <w:t xml:space="preserve">Proiectul, prin prevederile sale, va antrena o serie de </w:t>
      </w:r>
      <w:r w:rsidR="00CD04DD" w:rsidRPr="00531F76">
        <w:rPr>
          <w:lang w:val="ro-RO"/>
        </w:rPr>
        <w:t>beneficii pentru stat</w:t>
      </w:r>
      <w:r w:rsidR="000E257F" w:rsidRPr="00531F76">
        <w:rPr>
          <w:lang w:val="ro-RO"/>
        </w:rPr>
        <w:t>:</w:t>
      </w:r>
    </w:p>
    <w:p w:rsidR="000E257F" w:rsidRPr="00531F76" w:rsidRDefault="000E257F" w:rsidP="003B2302">
      <w:pPr>
        <w:numPr>
          <w:ilvl w:val="0"/>
          <w:numId w:val="5"/>
        </w:numPr>
        <w:autoSpaceDE w:val="0"/>
        <w:autoSpaceDN w:val="0"/>
        <w:adjustRightInd w:val="0"/>
        <w:ind w:left="0"/>
        <w:jc w:val="both"/>
        <w:rPr>
          <w:lang w:val="ro-RO"/>
        </w:rPr>
      </w:pPr>
      <w:r w:rsidRPr="00531F76">
        <w:rPr>
          <w:lang w:val="ro-RO"/>
        </w:rPr>
        <w:lastRenderedPageBreak/>
        <w:t xml:space="preserve">excluderea sau minimizarea </w:t>
      </w:r>
      <w:r w:rsidR="008037B0" w:rsidRPr="00531F76">
        <w:rPr>
          <w:lang w:val="ro-RO"/>
        </w:rPr>
        <w:t xml:space="preserve">introducerii pe </w:t>
      </w:r>
      <w:r w:rsidRPr="00531F76">
        <w:rPr>
          <w:lang w:val="ro-RO"/>
        </w:rPr>
        <w:t xml:space="preserve">piaţă şi </w:t>
      </w:r>
      <w:r w:rsidR="008037B0" w:rsidRPr="00531F76">
        <w:rPr>
          <w:lang w:val="ro-RO"/>
        </w:rPr>
        <w:t xml:space="preserve">darea </w:t>
      </w:r>
      <w:r w:rsidR="00E17817" w:rsidRPr="00531F76">
        <w:rPr>
          <w:lang w:val="ro-RO"/>
        </w:rPr>
        <w:t>în</w:t>
      </w:r>
      <w:r w:rsidR="008037B0" w:rsidRPr="00531F76">
        <w:rPr>
          <w:lang w:val="ro-RO"/>
        </w:rPr>
        <w:t xml:space="preserve"> fol</w:t>
      </w:r>
      <w:r w:rsidR="00E17817" w:rsidRPr="00531F76">
        <w:rPr>
          <w:lang w:val="ro-RO"/>
        </w:rPr>
        <w:t>o</w:t>
      </w:r>
      <w:r w:rsidR="008037B0" w:rsidRPr="00531F76">
        <w:rPr>
          <w:lang w:val="ro-RO"/>
        </w:rPr>
        <w:t>sin</w:t>
      </w:r>
      <w:r w:rsidR="00E15157" w:rsidRPr="00531F76">
        <w:rPr>
          <w:lang w:val="ro-RO"/>
        </w:rPr>
        <w:t>ţ</w:t>
      </w:r>
      <w:r w:rsidR="008037B0" w:rsidRPr="00531F76">
        <w:rPr>
          <w:lang w:val="ro-RO"/>
        </w:rPr>
        <w:t>a</w:t>
      </w:r>
      <w:r w:rsidRPr="00531F76">
        <w:rPr>
          <w:lang w:val="ro-RO"/>
        </w:rPr>
        <w:t xml:space="preserve"> a m</w:t>
      </w:r>
      <w:r w:rsidR="008037B0" w:rsidRPr="00531F76">
        <w:rPr>
          <w:lang w:val="ro-RO"/>
        </w:rPr>
        <w:t>ijloacelor de măsurare</w:t>
      </w:r>
      <w:r w:rsidRPr="00531F76">
        <w:rPr>
          <w:lang w:val="ro-RO"/>
        </w:rPr>
        <w:t xml:space="preserve"> cu abateri de la cerinţele </w:t>
      </w:r>
      <w:r w:rsidR="008037B0" w:rsidRPr="00531F76">
        <w:rPr>
          <w:lang w:val="ro-RO"/>
        </w:rPr>
        <w:t>esen</w:t>
      </w:r>
      <w:r w:rsidR="00E15157" w:rsidRPr="00531F76">
        <w:rPr>
          <w:lang w:val="ro-RO"/>
        </w:rPr>
        <w:t>ţ</w:t>
      </w:r>
      <w:r w:rsidR="008037B0" w:rsidRPr="00531F76">
        <w:rPr>
          <w:lang w:val="ro-RO"/>
        </w:rPr>
        <w:t>iale (de pe</w:t>
      </w:r>
      <w:r w:rsidR="00E17817" w:rsidRPr="00531F76">
        <w:rPr>
          <w:lang w:val="ro-RO"/>
        </w:rPr>
        <w:t>r</w:t>
      </w:r>
      <w:r w:rsidR="008037B0" w:rsidRPr="00531F76">
        <w:rPr>
          <w:lang w:val="ro-RO"/>
        </w:rPr>
        <w:t>forman</w:t>
      </w:r>
      <w:r w:rsidR="00E15157" w:rsidRPr="00531F76">
        <w:rPr>
          <w:lang w:val="ro-RO"/>
        </w:rPr>
        <w:t>ţ</w:t>
      </w:r>
      <w:r w:rsidR="008037B0" w:rsidRPr="00531F76">
        <w:rPr>
          <w:lang w:val="ro-RO"/>
        </w:rPr>
        <w:t>ă)</w:t>
      </w:r>
      <w:r w:rsidRPr="00531F76">
        <w:rPr>
          <w:lang w:val="ro-RO"/>
        </w:rPr>
        <w:t>;</w:t>
      </w:r>
    </w:p>
    <w:p w:rsidR="00CF6AC0" w:rsidRPr="00531F76" w:rsidRDefault="00CF6AC0" w:rsidP="003B2302">
      <w:pPr>
        <w:numPr>
          <w:ilvl w:val="0"/>
          <w:numId w:val="5"/>
        </w:numPr>
        <w:autoSpaceDE w:val="0"/>
        <w:autoSpaceDN w:val="0"/>
        <w:adjustRightInd w:val="0"/>
        <w:ind w:left="0"/>
        <w:jc w:val="both"/>
        <w:rPr>
          <w:lang w:val="ro-RO"/>
        </w:rPr>
      </w:pPr>
      <w:r w:rsidRPr="00531F76">
        <w:rPr>
          <w:lang w:val="ro-RO"/>
        </w:rPr>
        <w:t xml:space="preserve">reducerea cheltuielilor publice </w:t>
      </w:r>
      <w:r w:rsidR="00E17817" w:rsidRPr="00531F76">
        <w:rPr>
          <w:lang w:val="ro-RO"/>
        </w:rPr>
        <w:t xml:space="preserve">sau a consumatorilor </w:t>
      </w:r>
      <w:r w:rsidRPr="00531F76">
        <w:rPr>
          <w:lang w:val="ro-RO"/>
        </w:rPr>
        <w:t xml:space="preserve">legate de </w:t>
      </w:r>
      <w:r w:rsidR="00E17817" w:rsidRPr="00531F76">
        <w:rPr>
          <w:lang w:val="ro-RO"/>
        </w:rPr>
        <w:t>efectua</w:t>
      </w:r>
      <w:r w:rsidR="00991FC6" w:rsidRPr="00531F76">
        <w:rPr>
          <w:lang w:val="ro-RO"/>
        </w:rPr>
        <w:t>r</w:t>
      </w:r>
      <w:r w:rsidR="00E17817" w:rsidRPr="00531F76">
        <w:rPr>
          <w:lang w:val="ro-RO"/>
        </w:rPr>
        <w:t>e</w:t>
      </w:r>
      <w:r w:rsidR="00991FC6" w:rsidRPr="00531F76">
        <w:rPr>
          <w:lang w:val="ro-RO"/>
        </w:rPr>
        <w:t xml:space="preserve">a lucrărilor </w:t>
      </w:r>
      <w:r w:rsidR="00E17817" w:rsidRPr="00531F76">
        <w:rPr>
          <w:lang w:val="ro-RO"/>
        </w:rPr>
        <w:t>cu mijlo</w:t>
      </w:r>
      <w:r w:rsidR="00991FC6" w:rsidRPr="00531F76">
        <w:rPr>
          <w:lang w:val="ro-RO"/>
        </w:rPr>
        <w:t>a</w:t>
      </w:r>
      <w:r w:rsidR="00E17817" w:rsidRPr="00531F76">
        <w:rPr>
          <w:lang w:val="ro-RO"/>
        </w:rPr>
        <w:t xml:space="preserve">ce </w:t>
      </w:r>
      <w:r w:rsidR="00991FC6" w:rsidRPr="00531F76">
        <w:rPr>
          <w:lang w:val="ro-RO"/>
        </w:rPr>
        <w:t xml:space="preserve">de </w:t>
      </w:r>
      <w:proofErr w:type="spellStart"/>
      <w:r w:rsidR="00991FC6" w:rsidRPr="00531F76">
        <w:rPr>
          <w:lang w:val="ro-RO"/>
        </w:rPr>
        <w:t>măurare</w:t>
      </w:r>
      <w:proofErr w:type="spellEnd"/>
      <w:r w:rsidR="00991FC6" w:rsidRPr="00531F76">
        <w:rPr>
          <w:lang w:val="ro-RO"/>
        </w:rPr>
        <w:t xml:space="preserve"> </w:t>
      </w:r>
      <w:r w:rsidR="00E17817" w:rsidRPr="00531F76">
        <w:rPr>
          <w:lang w:val="ro-RO"/>
        </w:rPr>
        <w:t>necorespunzătoare</w:t>
      </w:r>
      <w:r w:rsidRPr="00531F76">
        <w:rPr>
          <w:lang w:val="ro-RO"/>
        </w:rPr>
        <w:t>;</w:t>
      </w:r>
    </w:p>
    <w:p w:rsidR="00E17817" w:rsidRPr="00531F76" w:rsidRDefault="00E17817" w:rsidP="003B2302">
      <w:pPr>
        <w:numPr>
          <w:ilvl w:val="0"/>
          <w:numId w:val="5"/>
        </w:numPr>
        <w:spacing w:before="120"/>
        <w:ind w:left="0"/>
        <w:jc w:val="both"/>
        <w:rPr>
          <w:lang w:val="ro-RO"/>
        </w:rPr>
      </w:pPr>
      <w:r w:rsidRPr="00531F76">
        <w:rPr>
          <w:lang w:val="ro-RO"/>
        </w:rPr>
        <w:t>armonizarea cadrului normativ în corespundere cu prevederile Directivei 2014/32/CE;</w:t>
      </w:r>
    </w:p>
    <w:p w:rsidR="00E17817" w:rsidRPr="00531F76" w:rsidRDefault="00E17817" w:rsidP="003B2302">
      <w:pPr>
        <w:numPr>
          <w:ilvl w:val="0"/>
          <w:numId w:val="5"/>
        </w:numPr>
        <w:spacing w:before="120"/>
        <w:ind w:left="0"/>
        <w:jc w:val="both"/>
        <w:rPr>
          <w:lang w:val="ro-RO"/>
        </w:rPr>
      </w:pPr>
      <w:r w:rsidRPr="00531F76">
        <w:rPr>
          <w:lang w:val="it-IT"/>
        </w:rPr>
        <w:t xml:space="preserve">asigurarea cu mijloacele de masurare neceare procesului de productie </w:t>
      </w:r>
      <w:r w:rsidR="00B31A7C" w:rsidRPr="00531F76">
        <w:rPr>
          <w:lang w:val="it-IT"/>
        </w:rPr>
        <w:t>î</w:t>
      </w:r>
      <w:r w:rsidRPr="00531F76">
        <w:rPr>
          <w:lang w:val="it-IT"/>
        </w:rPr>
        <w:t>n conformitate cu cerintele de exactitate a fiecarei operatii tehnologice si activitati;</w:t>
      </w:r>
    </w:p>
    <w:p w:rsidR="00E17817" w:rsidRPr="00531F76" w:rsidRDefault="00F61BC2" w:rsidP="003B2302">
      <w:pPr>
        <w:numPr>
          <w:ilvl w:val="0"/>
          <w:numId w:val="5"/>
        </w:numPr>
        <w:spacing w:before="120"/>
        <w:ind w:left="0"/>
        <w:jc w:val="both"/>
        <w:rPr>
          <w:lang w:val="ro-RO"/>
        </w:rPr>
      </w:pPr>
      <w:r w:rsidRPr="00531F76">
        <w:rPr>
          <w:lang w:val="ro-RO"/>
        </w:rPr>
        <w:t>liberalizarea circulaţ</w:t>
      </w:r>
      <w:r w:rsidR="0090464F" w:rsidRPr="00531F76">
        <w:rPr>
          <w:lang w:val="ro-RO"/>
        </w:rPr>
        <w:t>ie a mijloacelor de măsurare pe pia</w:t>
      </w:r>
      <w:r w:rsidR="00E15157" w:rsidRPr="00531F76">
        <w:rPr>
          <w:lang w:val="ro-RO"/>
        </w:rPr>
        <w:t>ţ</w:t>
      </w:r>
      <w:r w:rsidR="0090464F" w:rsidRPr="00531F76">
        <w:rPr>
          <w:lang w:val="ro-RO"/>
        </w:rPr>
        <w:t>a internă, astfel evitând obstacole</w:t>
      </w:r>
      <w:r w:rsidR="00B31A7C" w:rsidRPr="00531F76">
        <w:rPr>
          <w:lang w:val="ro-RO"/>
        </w:rPr>
        <w:t>le</w:t>
      </w:r>
      <w:r w:rsidR="0090464F" w:rsidRPr="00531F76">
        <w:rPr>
          <w:lang w:val="ro-RO"/>
        </w:rPr>
        <w:t xml:space="preserve"> în calea progresului tehnologic</w:t>
      </w:r>
    </w:p>
    <w:p w:rsidR="0007074A" w:rsidRPr="00531F76" w:rsidRDefault="0007074A" w:rsidP="003B2302">
      <w:pPr>
        <w:autoSpaceDE w:val="0"/>
        <w:autoSpaceDN w:val="0"/>
        <w:adjustRightInd w:val="0"/>
        <w:jc w:val="both"/>
        <w:rPr>
          <w:sz w:val="10"/>
          <w:szCs w:val="10"/>
          <w:lang w:val="ro-RO"/>
        </w:rPr>
      </w:pPr>
    </w:p>
    <w:p w:rsidR="00F461C6" w:rsidRPr="00531F76" w:rsidRDefault="005879FA" w:rsidP="005D333E">
      <w:pPr>
        <w:spacing w:after="120"/>
        <w:jc w:val="both"/>
        <w:rPr>
          <w:color w:val="000000"/>
          <w:u w:val="single"/>
          <w:lang w:val="ro-RO"/>
        </w:rPr>
      </w:pPr>
      <w:r w:rsidRPr="00531F76">
        <w:rPr>
          <w:color w:val="000000"/>
          <w:u w:val="single"/>
          <w:lang w:val="ro-RO"/>
        </w:rPr>
        <w:t>Costuri</w:t>
      </w:r>
      <w:r w:rsidR="00525DDF" w:rsidRPr="00531F76">
        <w:rPr>
          <w:color w:val="000000"/>
          <w:u w:val="single"/>
          <w:lang w:val="ro-RO"/>
        </w:rPr>
        <w:t xml:space="preserve"> </w:t>
      </w:r>
      <w:r w:rsidR="00F461C6" w:rsidRPr="00531F76">
        <w:rPr>
          <w:color w:val="000000"/>
          <w:u w:val="single"/>
          <w:lang w:val="ro-RO"/>
        </w:rPr>
        <w:t xml:space="preserve">şi </w:t>
      </w:r>
      <w:r w:rsidRPr="00531F76">
        <w:rPr>
          <w:color w:val="000000"/>
          <w:u w:val="single"/>
          <w:lang w:val="ro-RO"/>
        </w:rPr>
        <w:t>dezavantaje</w:t>
      </w:r>
      <w:r w:rsidR="00F461C6" w:rsidRPr="00531F76">
        <w:rPr>
          <w:color w:val="000000"/>
          <w:u w:val="single"/>
          <w:lang w:val="ro-RO"/>
        </w:rPr>
        <w:t xml:space="preserve"> pentru stat</w:t>
      </w:r>
    </w:p>
    <w:p w:rsidR="005C1811" w:rsidRPr="00531F76" w:rsidRDefault="00F24E17" w:rsidP="005D333E">
      <w:pPr>
        <w:spacing w:after="120"/>
        <w:jc w:val="both"/>
        <w:rPr>
          <w:lang w:val="ro-RO"/>
        </w:rPr>
      </w:pPr>
      <w:r w:rsidRPr="00531F76">
        <w:rPr>
          <w:lang w:val="ro-RO"/>
        </w:rPr>
        <w:t>Acestea</w:t>
      </w:r>
      <w:r w:rsidR="00563E02" w:rsidRPr="00531F76">
        <w:rPr>
          <w:lang w:val="ro-RO"/>
        </w:rPr>
        <w:t xml:space="preserve"> rezidă în cheltuielile </w:t>
      </w:r>
      <w:r w:rsidRPr="00531F76">
        <w:rPr>
          <w:lang w:val="ro-RO"/>
        </w:rPr>
        <w:t xml:space="preserve">pentru instruirea personalului Agenţiei pentru Protecţia Consumatorilor şi a organismelor de evaluare a conformităţii </w:t>
      </w:r>
      <w:r w:rsidR="00563E02" w:rsidRPr="00531F76">
        <w:rPr>
          <w:lang w:val="ro-RO"/>
        </w:rPr>
        <w:t xml:space="preserve">pentru implementarea proiectului propus. </w:t>
      </w:r>
    </w:p>
    <w:p w:rsidR="002F49B7" w:rsidRPr="00531F76" w:rsidRDefault="001949A5" w:rsidP="005D333E">
      <w:pPr>
        <w:spacing w:after="120"/>
        <w:jc w:val="both"/>
        <w:rPr>
          <w:lang w:val="ro-RO"/>
        </w:rPr>
      </w:pPr>
      <w:r w:rsidRPr="00531F76">
        <w:rPr>
          <w:lang w:val="ro-RO"/>
        </w:rPr>
        <w:t xml:space="preserve">În acelaşi timp putem menţiona pentru viitor costuri pentru </w:t>
      </w:r>
      <w:r w:rsidR="00F24E17" w:rsidRPr="00531F76">
        <w:rPr>
          <w:lang w:val="ro-RO"/>
        </w:rPr>
        <w:t xml:space="preserve">dotarea laboratoarelor </w:t>
      </w:r>
      <w:r w:rsidR="0090464F" w:rsidRPr="00531F76">
        <w:rPr>
          <w:lang w:val="ro-RO"/>
        </w:rPr>
        <w:t xml:space="preserve">din cadrul </w:t>
      </w:r>
      <w:r w:rsidR="00B31A7C" w:rsidRPr="00531F76">
        <w:rPr>
          <w:lang w:val="ro-RO"/>
        </w:rPr>
        <w:t xml:space="preserve">Institutului </w:t>
      </w:r>
      <w:r w:rsidR="0090464F" w:rsidRPr="00531F76">
        <w:rPr>
          <w:lang w:val="ro-RO"/>
        </w:rPr>
        <w:t>Na</w:t>
      </w:r>
      <w:r w:rsidR="0090464F" w:rsidRPr="00531F76">
        <w:rPr>
          <w:rFonts w:ascii="Cambria Math" w:hAnsi="Cambria Math" w:cs="Cambria Math"/>
          <w:lang w:val="ro-RO"/>
        </w:rPr>
        <w:t>ț</w:t>
      </w:r>
      <w:r w:rsidR="0090464F" w:rsidRPr="00531F76">
        <w:rPr>
          <w:lang w:val="ro-RO"/>
        </w:rPr>
        <w:t xml:space="preserve">ional de Metrologie sau  laboratoarelor </w:t>
      </w:r>
      <w:r w:rsidR="00F24E17" w:rsidRPr="00531F76">
        <w:rPr>
          <w:lang w:val="ro-RO"/>
        </w:rPr>
        <w:t>pentru efectuarea unor încercări în cazuri de litigiu</w:t>
      </w:r>
      <w:r w:rsidRPr="00531F76">
        <w:rPr>
          <w:lang w:val="ro-RO"/>
        </w:rPr>
        <w:t xml:space="preserve">. </w:t>
      </w:r>
    </w:p>
    <w:p w:rsidR="005C1811" w:rsidRPr="00531F76" w:rsidRDefault="005C1811" w:rsidP="005D333E">
      <w:pPr>
        <w:spacing w:after="120"/>
        <w:jc w:val="both"/>
        <w:rPr>
          <w:lang w:val="ro-RO"/>
        </w:rPr>
      </w:pPr>
      <w:r w:rsidRPr="00531F76">
        <w:rPr>
          <w:lang w:val="ro-RO"/>
        </w:rPr>
        <w:t>Costuri necesare adoptării standardelor europene armonizate în calitate de standarde moldovene.</w:t>
      </w:r>
    </w:p>
    <w:p w:rsidR="00AB7B21" w:rsidRPr="00AB7B21" w:rsidRDefault="00AB7B21" w:rsidP="00AB7B21">
      <w:pPr>
        <w:spacing w:after="120"/>
        <w:jc w:val="both"/>
        <w:rPr>
          <w:b/>
          <w:lang w:val="en-US"/>
        </w:rPr>
      </w:pPr>
      <w:r w:rsidRPr="00AB7B21">
        <w:rPr>
          <w:b/>
          <w:lang w:val="en-US"/>
        </w:rPr>
        <w:t xml:space="preserve">3. </w:t>
      </w:r>
      <w:proofErr w:type="spellStart"/>
      <w:r w:rsidRPr="00AB7B21">
        <w:rPr>
          <w:b/>
          <w:lang w:val="en-US"/>
        </w:rPr>
        <w:t>Nesiguranţele</w:t>
      </w:r>
      <w:proofErr w:type="spellEnd"/>
      <w:r w:rsidRPr="00AB7B21">
        <w:rPr>
          <w:b/>
          <w:lang w:val="en-US"/>
        </w:rPr>
        <w:t xml:space="preserve"> </w:t>
      </w:r>
      <w:proofErr w:type="spellStart"/>
      <w:r w:rsidRPr="00AB7B21">
        <w:rPr>
          <w:b/>
          <w:lang w:val="en-US"/>
        </w:rPr>
        <w:t>majore</w:t>
      </w:r>
      <w:proofErr w:type="spellEnd"/>
      <w:r w:rsidRPr="00AB7B21">
        <w:rPr>
          <w:b/>
          <w:lang w:val="en-US"/>
        </w:rPr>
        <w:t xml:space="preserve"> </w:t>
      </w:r>
      <w:proofErr w:type="spellStart"/>
      <w:r w:rsidRPr="00AB7B21">
        <w:rPr>
          <w:b/>
          <w:lang w:val="en-US"/>
        </w:rPr>
        <w:t>referitor</w:t>
      </w:r>
      <w:proofErr w:type="spellEnd"/>
      <w:r w:rsidRPr="00AB7B21">
        <w:rPr>
          <w:b/>
          <w:lang w:val="en-US"/>
        </w:rPr>
        <w:t xml:space="preserve"> la </w:t>
      </w:r>
      <w:proofErr w:type="spellStart"/>
      <w:r w:rsidRPr="00AB7B21">
        <w:rPr>
          <w:b/>
          <w:lang w:val="en-US"/>
        </w:rPr>
        <w:t>potenţialele</w:t>
      </w:r>
      <w:proofErr w:type="spellEnd"/>
      <w:r w:rsidRPr="00AB7B21">
        <w:rPr>
          <w:b/>
          <w:lang w:val="en-US"/>
        </w:rPr>
        <w:t xml:space="preserve"> </w:t>
      </w:r>
      <w:proofErr w:type="spellStart"/>
      <w:r w:rsidRPr="00AB7B21">
        <w:rPr>
          <w:b/>
          <w:lang w:val="en-US"/>
        </w:rPr>
        <w:t>impacturi</w:t>
      </w:r>
      <w:proofErr w:type="spellEnd"/>
      <w:r w:rsidRPr="00AB7B21">
        <w:rPr>
          <w:b/>
          <w:lang w:val="en-US"/>
        </w:rPr>
        <w:t xml:space="preserve"> ale </w:t>
      </w:r>
      <w:proofErr w:type="spellStart"/>
      <w:r w:rsidRPr="00AB7B21">
        <w:rPr>
          <w:b/>
          <w:lang w:val="en-US"/>
        </w:rPr>
        <w:t>intervenţiei</w:t>
      </w:r>
      <w:proofErr w:type="spellEnd"/>
      <w:r w:rsidRPr="00AB7B21">
        <w:rPr>
          <w:b/>
          <w:lang w:val="en-US"/>
        </w:rPr>
        <w:t xml:space="preserve"> </w:t>
      </w:r>
      <w:proofErr w:type="spellStart"/>
      <w:r w:rsidRPr="00AB7B21">
        <w:rPr>
          <w:b/>
          <w:lang w:val="en-US"/>
        </w:rPr>
        <w:t>statului</w:t>
      </w:r>
      <w:proofErr w:type="spellEnd"/>
    </w:p>
    <w:p w:rsidR="0017038A" w:rsidRPr="00406EBF" w:rsidRDefault="0017038A" w:rsidP="0017038A">
      <w:pPr>
        <w:spacing w:before="120"/>
        <w:jc w:val="both"/>
        <w:rPr>
          <w:color w:val="000000"/>
          <w:lang w:val="ro-RO"/>
        </w:rPr>
      </w:pPr>
      <w:r>
        <w:rPr>
          <w:color w:val="000000"/>
          <w:lang w:val="ro-RO"/>
        </w:rPr>
        <w:t xml:space="preserve">nu </w:t>
      </w:r>
      <w:r w:rsidRPr="00406EBF">
        <w:rPr>
          <w:color w:val="000000"/>
          <w:lang w:val="ro-RO"/>
        </w:rPr>
        <w:t xml:space="preserve">au fost identificate </w:t>
      </w:r>
      <w:r w:rsidRPr="00406EBF">
        <w:rPr>
          <w:lang w:val="ro-RO"/>
        </w:rPr>
        <w:t>se recomandă ca proiect</w:t>
      </w:r>
      <w:r>
        <w:rPr>
          <w:lang w:val="ro-RO"/>
        </w:rPr>
        <w:t>ul</w:t>
      </w:r>
      <w:r w:rsidRPr="00406EBF">
        <w:rPr>
          <w:lang w:val="ro-RO"/>
        </w:rPr>
        <w:t xml:space="preserve"> propus să intre în vigoare peste</w:t>
      </w:r>
      <w:r>
        <w:rPr>
          <w:lang w:val="ro-RO"/>
        </w:rPr>
        <w:t xml:space="preserve"> 18 luni </w:t>
      </w:r>
      <w:r w:rsidRPr="00406EBF">
        <w:rPr>
          <w:lang w:val="ro-RO"/>
        </w:rPr>
        <w:t>de la data aprobării</w:t>
      </w:r>
      <w:r>
        <w:rPr>
          <w:lang w:val="ro-RO"/>
        </w:rPr>
        <w:t>, p</w:t>
      </w:r>
      <w:r w:rsidRPr="00406EBF">
        <w:rPr>
          <w:lang w:val="ro-RO"/>
        </w:rPr>
        <w:t>erioada suficientă pentru a aduce la cunoștință tuturor părților interesate noile prevederi.</w:t>
      </w:r>
    </w:p>
    <w:p w:rsidR="0023247D" w:rsidRDefault="0023247D" w:rsidP="005D333E">
      <w:pPr>
        <w:spacing w:before="120"/>
        <w:jc w:val="both"/>
        <w:rPr>
          <w:b/>
          <w:color w:val="000000"/>
          <w:lang w:val="ro-RO"/>
        </w:rPr>
      </w:pPr>
      <w:r w:rsidRPr="00531F76">
        <w:rPr>
          <w:b/>
          <w:color w:val="000000"/>
          <w:lang w:val="ro-RO"/>
        </w:rPr>
        <w:t>EVALUAREA ABORDĂRILOR ALTERNATIVE</w:t>
      </w:r>
    </w:p>
    <w:p w:rsidR="007545D2" w:rsidRPr="00406EBF" w:rsidRDefault="007545D2" w:rsidP="007545D2">
      <w:pPr>
        <w:spacing w:before="120"/>
        <w:jc w:val="both"/>
        <w:rPr>
          <w:color w:val="000000"/>
          <w:lang w:val="ro-RO"/>
        </w:rPr>
      </w:pPr>
      <w:r>
        <w:rPr>
          <w:color w:val="000000"/>
          <w:lang w:val="ro-RO"/>
        </w:rPr>
        <w:t xml:space="preserve"> La </w:t>
      </w:r>
      <w:r w:rsidRPr="00406EBF">
        <w:rPr>
          <w:color w:val="000000"/>
          <w:lang w:val="ro-RO"/>
        </w:rPr>
        <w:t>elabor</w:t>
      </w:r>
      <w:r>
        <w:rPr>
          <w:color w:val="000000"/>
          <w:lang w:val="ro-RO"/>
        </w:rPr>
        <w:t>area</w:t>
      </w:r>
      <w:r w:rsidRPr="00406EBF">
        <w:rPr>
          <w:color w:val="000000"/>
          <w:lang w:val="ro-RO"/>
        </w:rPr>
        <w:t xml:space="preserve"> AIR s-au stabilit 2 abordări alternative de soluţionare a problemelor identificate: alternativa „</w:t>
      </w:r>
      <w:r w:rsidRPr="00406EBF">
        <w:rPr>
          <w:i/>
          <w:color w:val="000000"/>
          <w:lang w:val="ro-RO"/>
        </w:rPr>
        <w:t>a nu face nimic</w:t>
      </w:r>
      <w:r w:rsidRPr="00406EBF">
        <w:rPr>
          <w:color w:val="000000"/>
          <w:lang w:val="ro-RO"/>
        </w:rPr>
        <w:t>”</w:t>
      </w:r>
      <w:r>
        <w:rPr>
          <w:color w:val="000000"/>
          <w:lang w:val="ro-RO"/>
        </w:rPr>
        <w:t xml:space="preserve"> </w:t>
      </w:r>
      <w:r w:rsidR="002178D6">
        <w:rPr>
          <w:color w:val="000000"/>
          <w:lang w:val="ro-RO"/>
        </w:rPr>
        <w:t>ş</w:t>
      </w:r>
      <w:r>
        <w:rPr>
          <w:color w:val="000000"/>
          <w:lang w:val="ro-RO"/>
        </w:rPr>
        <w:t>i</w:t>
      </w:r>
      <w:r w:rsidRPr="00406EBF">
        <w:rPr>
          <w:color w:val="000000"/>
          <w:lang w:val="ro-RO"/>
        </w:rPr>
        <w:t xml:space="preserve"> alternativa </w:t>
      </w:r>
      <w:r w:rsidRPr="00406EBF">
        <w:rPr>
          <w:i/>
          <w:color w:val="000000"/>
          <w:lang w:val="ro-RO"/>
        </w:rPr>
        <w:t xml:space="preserve">proiectul </w:t>
      </w:r>
      <w:proofErr w:type="spellStart"/>
      <w:r w:rsidRPr="00406EBF">
        <w:rPr>
          <w:i/>
          <w:color w:val="000000"/>
          <w:lang w:val="ro-RO"/>
        </w:rPr>
        <w:t>Hotărîrii</w:t>
      </w:r>
      <w:proofErr w:type="spellEnd"/>
      <w:r w:rsidRPr="00406EBF">
        <w:rPr>
          <w:i/>
          <w:color w:val="000000"/>
          <w:lang w:val="ro-RO"/>
        </w:rPr>
        <w:t xml:space="preserve"> de Guvern cu privire la aprobarea reglementării tehnice cerin</w:t>
      </w:r>
      <w:r w:rsidR="002178D6">
        <w:rPr>
          <w:i/>
          <w:color w:val="000000"/>
          <w:lang w:val="ro-RO"/>
        </w:rPr>
        <w:t>ţ</w:t>
      </w:r>
      <w:r w:rsidRPr="00406EBF">
        <w:rPr>
          <w:i/>
          <w:color w:val="000000"/>
          <w:lang w:val="ro-RO"/>
        </w:rPr>
        <w:t xml:space="preserve">e privind aparate de </w:t>
      </w:r>
      <w:proofErr w:type="spellStart"/>
      <w:r w:rsidRPr="00406EBF">
        <w:rPr>
          <w:i/>
          <w:color w:val="000000"/>
          <w:lang w:val="ro-RO"/>
        </w:rPr>
        <w:t>cîntărit</w:t>
      </w:r>
      <w:proofErr w:type="spellEnd"/>
      <w:r w:rsidRPr="00406EBF">
        <w:rPr>
          <w:i/>
          <w:color w:val="000000"/>
          <w:lang w:val="ro-RO"/>
        </w:rPr>
        <w:t xml:space="preserve"> neautomate” </w:t>
      </w:r>
      <w:r w:rsidRPr="00406EBF">
        <w:rPr>
          <w:lang w:val="ro-RO"/>
        </w:rPr>
        <w:t>în vederea armonizării cadrului de reglementare din Moldova cu prevederile Directivei 2009/23/CE.</w:t>
      </w:r>
    </w:p>
    <w:p w:rsidR="007545D2" w:rsidRPr="00406EBF" w:rsidRDefault="007545D2" w:rsidP="007545D2">
      <w:pPr>
        <w:spacing w:before="120"/>
        <w:jc w:val="both"/>
        <w:rPr>
          <w:color w:val="000000"/>
          <w:lang w:val="ro-RO"/>
        </w:rPr>
      </w:pPr>
      <w:r w:rsidRPr="00406EBF">
        <w:rPr>
          <w:color w:val="000000"/>
          <w:lang w:val="ro-RO"/>
        </w:rPr>
        <w:t>Principalele modificări propuse la cadrul de reglementare în vederea armonizării cu Directiva includ:</w:t>
      </w:r>
    </w:p>
    <w:p w:rsidR="007545D2" w:rsidRPr="00406EBF" w:rsidRDefault="007545D2" w:rsidP="00C17BF3">
      <w:pPr>
        <w:pStyle w:val="doc-ti"/>
        <w:spacing w:before="240" w:beforeAutospacing="0" w:after="120" w:afterAutospacing="0"/>
        <w:jc w:val="both"/>
        <w:rPr>
          <w:lang w:val="ro-RO"/>
        </w:rPr>
      </w:pPr>
      <w:r w:rsidRPr="00C17BF3">
        <w:rPr>
          <w:lang w:val="ro-RO"/>
        </w:rPr>
        <w:t>Cerin</w:t>
      </w:r>
      <w:r w:rsidR="002178D6">
        <w:rPr>
          <w:lang w:val="ro-RO"/>
        </w:rPr>
        <w:t>ţ</w:t>
      </w:r>
      <w:r w:rsidRPr="00C17BF3">
        <w:rPr>
          <w:lang w:val="ro-RO"/>
        </w:rPr>
        <w:t xml:space="preserve">e privind aparatele de </w:t>
      </w:r>
      <w:proofErr w:type="spellStart"/>
      <w:r w:rsidRPr="00C17BF3">
        <w:rPr>
          <w:lang w:val="ro-RO"/>
        </w:rPr>
        <w:t>cîntărit</w:t>
      </w:r>
      <w:proofErr w:type="spellEnd"/>
      <w:r w:rsidRPr="00C17BF3">
        <w:rPr>
          <w:lang w:val="ro-RO"/>
        </w:rPr>
        <w:t xml:space="preserve"> neautomate în temeiul art.3 din Legea nr.420/16 privind activitatea de reglementare tehnică </w:t>
      </w:r>
      <w:r w:rsidR="002178D6">
        <w:rPr>
          <w:lang w:val="ro-RO"/>
        </w:rPr>
        <w:t>ş</w:t>
      </w:r>
      <w:r w:rsidRPr="00C17BF3">
        <w:rPr>
          <w:lang w:val="ro-RO"/>
        </w:rPr>
        <w:t>i art. 18 din Legea nr. 235 privind activită</w:t>
      </w:r>
      <w:r w:rsidR="002178D6">
        <w:rPr>
          <w:lang w:val="ro-RO"/>
        </w:rPr>
        <w:t>ţ</w:t>
      </w:r>
      <w:r w:rsidRPr="00C17BF3">
        <w:rPr>
          <w:lang w:val="ro-RO"/>
        </w:rPr>
        <w:t xml:space="preserve">ile de acreditare </w:t>
      </w:r>
      <w:r w:rsidR="002178D6">
        <w:rPr>
          <w:lang w:val="ro-RO"/>
        </w:rPr>
        <w:t>ş</w:t>
      </w:r>
      <w:r w:rsidRPr="00C17BF3">
        <w:rPr>
          <w:lang w:val="ro-RO"/>
        </w:rPr>
        <w:t>i de evaluare a conformită</w:t>
      </w:r>
      <w:r w:rsidR="002178D6">
        <w:rPr>
          <w:lang w:val="ro-RO"/>
        </w:rPr>
        <w:t>ţ</w:t>
      </w:r>
      <w:r w:rsidRPr="00C17BF3">
        <w:rPr>
          <w:lang w:val="ro-RO"/>
        </w:rPr>
        <w:t xml:space="preserve">ii se stabilesc în reglementări tehnice. În acest sens s-a elaborat proiectul </w:t>
      </w:r>
      <w:proofErr w:type="spellStart"/>
      <w:r w:rsidRPr="00C17BF3">
        <w:rPr>
          <w:lang w:val="ro-RO"/>
        </w:rPr>
        <w:t>Hotărîrii</w:t>
      </w:r>
      <w:proofErr w:type="spellEnd"/>
      <w:r w:rsidRPr="00C17BF3">
        <w:rPr>
          <w:lang w:val="ro-RO"/>
        </w:rPr>
        <w:t xml:space="preserve"> de Guvern</w:t>
      </w:r>
      <w:r w:rsidR="00C17BF3" w:rsidRPr="00C17BF3">
        <w:rPr>
          <w:spacing w:val="-3"/>
          <w:lang w:val="ro-RO"/>
        </w:rPr>
        <w:t xml:space="preserve"> cu privire la aprobarea Reglementării tehnice</w:t>
      </w:r>
      <w:r w:rsidRPr="00C17BF3">
        <w:rPr>
          <w:lang w:val="ro-RO"/>
        </w:rPr>
        <w:t xml:space="preserve"> </w:t>
      </w:r>
      <w:proofErr w:type="spellStart"/>
      <w:r w:rsidR="00C17BF3" w:rsidRPr="00C17BF3">
        <w:rPr>
          <w:spacing w:val="-3"/>
          <w:lang w:val="ro-RO"/>
        </w:rPr>
        <w:t>tehnice</w:t>
      </w:r>
      <w:proofErr w:type="spellEnd"/>
      <w:r w:rsidR="00C17BF3" w:rsidRPr="00C17BF3">
        <w:rPr>
          <w:spacing w:val="-3"/>
          <w:lang w:val="ro-RO"/>
        </w:rPr>
        <w:t xml:space="preserve"> privind</w:t>
      </w:r>
      <w:r w:rsidR="00C17BF3" w:rsidRPr="00C17BF3">
        <w:rPr>
          <w:bCs/>
          <w:color w:val="000000"/>
          <w:lang w:val="en-US"/>
        </w:rPr>
        <w:t xml:space="preserve"> </w:t>
      </w:r>
      <w:proofErr w:type="spellStart"/>
      <w:r w:rsidR="00C17BF3" w:rsidRPr="00C17BF3">
        <w:rPr>
          <w:bCs/>
          <w:color w:val="000000"/>
          <w:lang w:val="en-US"/>
        </w:rPr>
        <w:t>punerea</w:t>
      </w:r>
      <w:proofErr w:type="spellEnd"/>
      <w:r w:rsidR="00C17BF3" w:rsidRPr="00C17BF3">
        <w:rPr>
          <w:bCs/>
          <w:color w:val="000000"/>
          <w:lang w:val="en-US"/>
        </w:rPr>
        <w:t xml:space="preserve"> la </w:t>
      </w:r>
      <w:proofErr w:type="spellStart"/>
      <w:r w:rsidR="00C17BF3" w:rsidRPr="00C17BF3">
        <w:rPr>
          <w:bCs/>
          <w:color w:val="000000"/>
          <w:lang w:val="en-US"/>
        </w:rPr>
        <w:t>dispoziţie</w:t>
      </w:r>
      <w:proofErr w:type="spellEnd"/>
      <w:r w:rsidR="00C17BF3" w:rsidRPr="00C17BF3">
        <w:rPr>
          <w:bCs/>
          <w:color w:val="000000"/>
          <w:lang w:val="en-US"/>
        </w:rPr>
        <w:t xml:space="preserve"> </w:t>
      </w:r>
      <w:proofErr w:type="spellStart"/>
      <w:r w:rsidR="00C17BF3" w:rsidRPr="00C17BF3">
        <w:rPr>
          <w:bCs/>
          <w:color w:val="000000"/>
          <w:lang w:val="en-US"/>
        </w:rPr>
        <w:t>pe</w:t>
      </w:r>
      <w:proofErr w:type="spellEnd"/>
      <w:r w:rsidR="00C17BF3" w:rsidRPr="00C17BF3">
        <w:rPr>
          <w:bCs/>
          <w:color w:val="000000"/>
          <w:lang w:val="en-US"/>
        </w:rPr>
        <w:t xml:space="preserve"> </w:t>
      </w:r>
      <w:proofErr w:type="spellStart"/>
      <w:r w:rsidR="00C17BF3" w:rsidRPr="00C17BF3">
        <w:rPr>
          <w:bCs/>
          <w:color w:val="000000"/>
          <w:lang w:val="en-US"/>
        </w:rPr>
        <w:t>piaţă</w:t>
      </w:r>
      <w:proofErr w:type="spellEnd"/>
      <w:r w:rsidR="00C17BF3" w:rsidRPr="00C17BF3">
        <w:rPr>
          <w:bCs/>
          <w:color w:val="000000"/>
          <w:lang w:val="en-US"/>
        </w:rPr>
        <w:t xml:space="preserve"> a </w:t>
      </w:r>
      <w:proofErr w:type="spellStart"/>
      <w:r w:rsidR="00C17BF3" w:rsidRPr="00C17BF3">
        <w:rPr>
          <w:bCs/>
          <w:color w:val="000000"/>
          <w:lang w:val="en-US"/>
        </w:rPr>
        <w:t>mijloacelor</w:t>
      </w:r>
      <w:proofErr w:type="spellEnd"/>
      <w:r w:rsidR="00C17BF3" w:rsidRPr="00C17BF3">
        <w:rPr>
          <w:bCs/>
          <w:color w:val="000000"/>
          <w:lang w:val="en-US"/>
        </w:rPr>
        <w:t xml:space="preserve"> de </w:t>
      </w:r>
      <w:proofErr w:type="spellStart"/>
      <w:r w:rsidR="00C17BF3" w:rsidRPr="00C17BF3">
        <w:rPr>
          <w:bCs/>
          <w:color w:val="000000"/>
          <w:lang w:val="en-US"/>
        </w:rPr>
        <w:t>măsurare</w:t>
      </w:r>
      <w:proofErr w:type="spellEnd"/>
      <w:r w:rsidRPr="00C17BF3">
        <w:rPr>
          <w:lang w:val="ro-RO"/>
        </w:rPr>
        <w:t>.</w:t>
      </w:r>
    </w:p>
    <w:p w:rsidR="00C021C5" w:rsidRPr="00C17BF3" w:rsidRDefault="007545D2" w:rsidP="005D333E">
      <w:pPr>
        <w:spacing w:before="120"/>
        <w:jc w:val="both"/>
        <w:rPr>
          <w:b/>
          <w:color w:val="000000"/>
          <w:u w:val="single"/>
          <w:lang w:val="ro-RO"/>
        </w:rPr>
      </w:pPr>
      <w:r w:rsidRPr="00C17BF3">
        <w:rPr>
          <w:color w:val="000000"/>
          <w:u w:val="single"/>
          <w:lang w:val="ro-RO"/>
        </w:rPr>
        <w:t>Analiza comparativă a alternativelor</w:t>
      </w:r>
      <w:r w:rsidR="00C17BF3" w:rsidRPr="00C17BF3">
        <w:rPr>
          <w:color w:val="000000"/>
          <w:u w:val="single"/>
          <w:lang w:val="ro-RO"/>
        </w:rPr>
        <w:t>:</w:t>
      </w:r>
    </w:p>
    <w:tbl>
      <w:tblPr>
        <w:tblpPr w:leftFromText="180" w:rightFromText="180" w:vertAnchor="text" w:horzAnchor="margin" w:tblpXSpec="center" w:tblpY="1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2909"/>
        <w:gridCol w:w="5803"/>
      </w:tblGrid>
      <w:tr w:rsidR="00F50855" w:rsidRPr="00531F76" w:rsidTr="001913E7">
        <w:tc>
          <w:tcPr>
            <w:tcW w:w="1602" w:type="dxa"/>
          </w:tcPr>
          <w:p w:rsidR="00F50855" w:rsidRPr="00531F76" w:rsidRDefault="00F50855" w:rsidP="005D333E">
            <w:pPr>
              <w:jc w:val="both"/>
              <w:rPr>
                <w:b/>
                <w:lang w:val="ro-RO"/>
              </w:rPr>
            </w:pPr>
            <w:r w:rsidRPr="00531F76">
              <w:rPr>
                <w:b/>
                <w:lang w:val="ro-RO"/>
              </w:rPr>
              <w:t>Alternative</w:t>
            </w:r>
          </w:p>
        </w:tc>
        <w:tc>
          <w:tcPr>
            <w:tcW w:w="2909" w:type="dxa"/>
          </w:tcPr>
          <w:p w:rsidR="00F50855" w:rsidRPr="00531F76" w:rsidRDefault="00F50855" w:rsidP="005D333E">
            <w:pPr>
              <w:jc w:val="both"/>
              <w:rPr>
                <w:b/>
                <w:lang w:val="ro-RO"/>
              </w:rPr>
            </w:pPr>
            <w:r w:rsidRPr="00531F76">
              <w:rPr>
                <w:b/>
                <w:lang w:val="ro-RO"/>
              </w:rPr>
              <w:t>Posibile avantaje</w:t>
            </w:r>
          </w:p>
        </w:tc>
        <w:tc>
          <w:tcPr>
            <w:tcW w:w="5803" w:type="dxa"/>
          </w:tcPr>
          <w:p w:rsidR="00F50855" w:rsidRPr="00531F76" w:rsidRDefault="00F50855" w:rsidP="005D333E">
            <w:pPr>
              <w:jc w:val="both"/>
              <w:rPr>
                <w:b/>
                <w:lang w:val="ro-RO"/>
              </w:rPr>
            </w:pPr>
            <w:r w:rsidRPr="00531F76">
              <w:rPr>
                <w:b/>
                <w:lang w:val="ro-RO"/>
              </w:rPr>
              <w:t>Posibile dezavantaje</w:t>
            </w:r>
          </w:p>
        </w:tc>
      </w:tr>
      <w:tr w:rsidR="00F50855" w:rsidRPr="006C133C" w:rsidTr="001913E7">
        <w:tc>
          <w:tcPr>
            <w:tcW w:w="1602" w:type="dxa"/>
          </w:tcPr>
          <w:p w:rsidR="00F50855" w:rsidRPr="00531F76" w:rsidRDefault="00F50855" w:rsidP="005D333E">
            <w:pPr>
              <w:jc w:val="both"/>
              <w:rPr>
                <w:b/>
                <w:lang w:val="ro-RO"/>
              </w:rPr>
            </w:pPr>
            <w:smartTag w:uri="urn:schemas-microsoft-com:office:smarttags" w:element="metricconverter">
              <w:smartTagPr>
                <w:attr w:name="ProductID" w:val="1. A"/>
              </w:smartTagPr>
              <w:r w:rsidRPr="00531F76">
                <w:rPr>
                  <w:b/>
                  <w:lang w:val="ro-RO"/>
                </w:rPr>
                <w:t>1. A</w:t>
              </w:r>
            </w:smartTag>
            <w:r w:rsidRPr="00531F76">
              <w:rPr>
                <w:b/>
                <w:lang w:val="ro-RO"/>
              </w:rPr>
              <w:t xml:space="preserve"> nu face nimic </w:t>
            </w:r>
          </w:p>
        </w:tc>
        <w:tc>
          <w:tcPr>
            <w:tcW w:w="2909" w:type="dxa"/>
          </w:tcPr>
          <w:p w:rsidR="00F50855" w:rsidRPr="00531F76" w:rsidRDefault="000446C2" w:rsidP="005D333E">
            <w:pPr>
              <w:jc w:val="both"/>
              <w:rPr>
                <w:lang w:val="ro-RO"/>
              </w:rPr>
            </w:pPr>
            <w:r w:rsidRPr="00531F76">
              <w:rPr>
                <w:lang w:val="ro-RO"/>
              </w:rPr>
              <w:t xml:space="preserve">Opţiunea nu antrenează nici un cost </w:t>
            </w:r>
          </w:p>
        </w:tc>
        <w:tc>
          <w:tcPr>
            <w:tcW w:w="5803" w:type="dxa"/>
          </w:tcPr>
          <w:p w:rsidR="00F50855" w:rsidRPr="00531F76" w:rsidRDefault="00F50855" w:rsidP="005D333E">
            <w:pPr>
              <w:pStyle w:val="WW-Web"/>
              <w:numPr>
                <w:ilvl w:val="0"/>
                <w:numId w:val="17"/>
              </w:numPr>
              <w:tabs>
                <w:tab w:val="left" w:pos="567"/>
                <w:tab w:val="left" w:pos="900"/>
              </w:tabs>
              <w:ind w:left="0" w:firstLine="360"/>
            </w:pPr>
            <w:r w:rsidRPr="00531F76">
              <w:t>incapacitate pentru realizare la nivel naţional a unui cadru legislativ adecvat şi compatibil cu cel european în scopul alinierii la cerinţele UE;</w:t>
            </w:r>
          </w:p>
          <w:p w:rsidR="00F50855" w:rsidRPr="00531F76" w:rsidRDefault="00F50855" w:rsidP="005D333E">
            <w:pPr>
              <w:pStyle w:val="WW-Web"/>
              <w:tabs>
                <w:tab w:val="left" w:pos="567"/>
                <w:tab w:val="left" w:pos="900"/>
              </w:tabs>
              <w:ind w:firstLine="0"/>
            </w:pPr>
            <w:r w:rsidRPr="00531F76">
              <w:t xml:space="preserve">- creşterea dificilă a încrederii între partenerii comerciali, în demonstrarea conformităţii produselor şi serviciilor cu cerinţele specificate, </w:t>
            </w:r>
          </w:p>
          <w:p w:rsidR="00F50855" w:rsidRPr="00531F76" w:rsidRDefault="00F50855" w:rsidP="005D333E">
            <w:pPr>
              <w:pStyle w:val="WW-Web"/>
              <w:tabs>
                <w:tab w:val="left" w:pos="252"/>
              </w:tabs>
              <w:ind w:firstLine="0"/>
            </w:pPr>
            <w:r w:rsidRPr="00531F76">
              <w:t xml:space="preserve">- imposibilitatea demonstrării tendinţei Republicii Moldova referitor la uniformizarea regulilor </w:t>
            </w:r>
            <w:r w:rsidRPr="00531F76">
              <w:rPr>
                <w:rFonts w:ascii="Cambria Math" w:hAnsi="Cambria Math" w:cs="Cambria Math"/>
              </w:rPr>
              <w:t>ș</w:t>
            </w:r>
            <w:r w:rsidRPr="00531F76">
              <w:t>i procedurilor de evaluare a conformită</w:t>
            </w:r>
            <w:r w:rsidRPr="00531F76">
              <w:rPr>
                <w:rFonts w:ascii="Cambria Math" w:hAnsi="Cambria Math" w:cs="Cambria Math"/>
              </w:rPr>
              <w:t>ț</w:t>
            </w:r>
            <w:r w:rsidRPr="00531F76">
              <w:t xml:space="preserve">ii cu practicile UE. </w:t>
            </w:r>
          </w:p>
          <w:p w:rsidR="00F50855" w:rsidRPr="00531F76" w:rsidRDefault="000446C2" w:rsidP="005D333E">
            <w:pPr>
              <w:jc w:val="both"/>
              <w:rPr>
                <w:lang w:val="ro-RO"/>
              </w:rPr>
            </w:pPr>
            <w:r w:rsidRPr="00531F76">
              <w:rPr>
                <w:lang w:val="ro-RO"/>
              </w:rPr>
              <w:t>- nu este garantat nivel înalt de protec</w:t>
            </w:r>
            <w:r w:rsidRPr="00531F76">
              <w:rPr>
                <w:rFonts w:ascii="Cambria Math" w:hAnsi="Cambria Math" w:cs="Cambria Math"/>
                <w:lang w:val="ro-RO"/>
              </w:rPr>
              <w:t>ț</w:t>
            </w:r>
            <w:r w:rsidRPr="00531F76">
              <w:rPr>
                <w:lang w:val="ro-RO"/>
              </w:rPr>
              <w:t xml:space="preserve">ie a intereselor </w:t>
            </w:r>
            <w:r w:rsidRPr="00531F76">
              <w:rPr>
                <w:lang w:val="ro-RO"/>
              </w:rPr>
              <w:lastRenderedPageBreak/>
              <w:t xml:space="preserve">publice. Agenţii economici, în lipsa unui cadrul </w:t>
            </w:r>
            <w:proofErr w:type="spellStart"/>
            <w:r w:rsidRPr="00531F76">
              <w:rPr>
                <w:lang w:val="ro-RO"/>
              </w:rPr>
              <w:t>regulatoriu</w:t>
            </w:r>
            <w:proofErr w:type="spellEnd"/>
            <w:r w:rsidRPr="00531F76">
              <w:rPr>
                <w:lang w:val="ro-RO"/>
              </w:rPr>
              <w:t>, pot admite în</w:t>
            </w:r>
            <w:r w:rsidR="00B31A7C" w:rsidRPr="00531F76">
              <w:rPr>
                <w:lang w:val="ro-RO"/>
              </w:rPr>
              <w:t xml:space="preserve"> utilizare mijloace de măsurare</w:t>
            </w:r>
            <w:r w:rsidRPr="00531F76">
              <w:rPr>
                <w:lang w:val="ro-RO"/>
              </w:rPr>
              <w:t xml:space="preserve"> neconform</w:t>
            </w:r>
            <w:r w:rsidR="00B31A7C" w:rsidRPr="00531F76">
              <w:rPr>
                <w:lang w:val="ro-RO"/>
              </w:rPr>
              <w:t xml:space="preserve">e cu toate consecinţele pentru </w:t>
            </w:r>
            <w:r w:rsidRPr="00531F76">
              <w:rPr>
                <w:lang w:val="ro-RO"/>
              </w:rPr>
              <w:t>securitatea persoanelor</w:t>
            </w:r>
          </w:p>
        </w:tc>
      </w:tr>
      <w:tr w:rsidR="00F50855" w:rsidRPr="006C133C" w:rsidTr="001913E7">
        <w:tc>
          <w:tcPr>
            <w:tcW w:w="1602" w:type="dxa"/>
          </w:tcPr>
          <w:p w:rsidR="00F50855" w:rsidRPr="00531F76" w:rsidRDefault="00F50855" w:rsidP="005D333E">
            <w:pPr>
              <w:jc w:val="both"/>
              <w:rPr>
                <w:lang w:val="ro-RO"/>
              </w:rPr>
            </w:pPr>
          </w:p>
          <w:p w:rsidR="000446C2" w:rsidRPr="00531F76" w:rsidRDefault="000446C2" w:rsidP="005D333E">
            <w:pPr>
              <w:spacing w:after="120"/>
              <w:jc w:val="both"/>
              <w:rPr>
                <w:b/>
                <w:lang w:val="ro-RO"/>
              </w:rPr>
            </w:pPr>
            <w:r w:rsidRPr="00531F76">
              <w:rPr>
                <w:b/>
                <w:lang w:val="ro-RO"/>
              </w:rPr>
              <w:t xml:space="preserve">2. Aprobarea proiectului </w:t>
            </w:r>
            <w:proofErr w:type="spellStart"/>
            <w:r w:rsidRPr="00531F76">
              <w:rPr>
                <w:b/>
                <w:lang w:val="ro-RO"/>
              </w:rPr>
              <w:t>Hotărîrii</w:t>
            </w:r>
            <w:proofErr w:type="spellEnd"/>
            <w:r w:rsidRPr="00531F76">
              <w:rPr>
                <w:b/>
                <w:lang w:val="ro-RO"/>
              </w:rPr>
              <w:t xml:space="preserve"> de Guvern privind aprobarea reglementării tehnice </w:t>
            </w:r>
            <w:proofErr w:type="spellStart"/>
            <w:r w:rsidRPr="00531F76">
              <w:rPr>
                <w:b/>
                <w:lang w:val="ro-RO"/>
              </w:rPr>
              <w:t>pentri</w:t>
            </w:r>
            <w:proofErr w:type="spellEnd"/>
            <w:r w:rsidRPr="00531F76">
              <w:rPr>
                <w:b/>
                <w:lang w:val="ro-RO"/>
              </w:rPr>
              <w:t xml:space="preserve"> mijloace de măsurare </w:t>
            </w:r>
          </w:p>
          <w:p w:rsidR="00F50855" w:rsidRPr="00531F76" w:rsidRDefault="00F50855" w:rsidP="005D333E">
            <w:pPr>
              <w:jc w:val="both"/>
              <w:rPr>
                <w:lang w:val="ro-RO"/>
              </w:rPr>
            </w:pPr>
          </w:p>
        </w:tc>
        <w:tc>
          <w:tcPr>
            <w:tcW w:w="2909" w:type="dxa"/>
          </w:tcPr>
          <w:p w:rsidR="00F50855" w:rsidRPr="00531F76" w:rsidRDefault="00F50855" w:rsidP="005D333E">
            <w:pPr>
              <w:pStyle w:val="WW-Web"/>
              <w:tabs>
                <w:tab w:val="left" w:pos="567"/>
                <w:tab w:val="left" w:pos="900"/>
              </w:tabs>
              <w:ind w:firstLine="0"/>
              <w:rPr>
                <w:lang w:val="en-US"/>
              </w:rPr>
            </w:pPr>
          </w:p>
          <w:p w:rsidR="0023247D" w:rsidRPr="00531F76" w:rsidRDefault="0023247D" w:rsidP="005D333E">
            <w:pPr>
              <w:pStyle w:val="WW-Web"/>
              <w:numPr>
                <w:ilvl w:val="0"/>
                <w:numId w:val="17"/>
              </w:numPr>
              <w:tabs>
                <w:tab w:val="left" w:pos="567"/>
                <w:tab w:val="left" w:pos="900"/>
              </w:tabs>
              <w:rPr>
                <w:lang w:val="en-US"/>
              </w:rPr>
            </w:pPr>
            <w:r w:rsidRPr="00531F76">
              <w:rPr>
                <w:bCs/>
                <w:lang w:val="pt-BR"/>
              </w:rPr>
              <w:t>îndeplinirea de către Republica Moldova a condiţiilor necesare de armonizare a legislaţiei naţionale cu cea comunitară</w:t>
            </w:r>
          </w:p>
          <w:p w:rsidR="0023247D" w:rsidRPr="00531F76" w:rsidRDefault="0023247D" w:rsidP="005D333E">
            <w:pPr>
              <w:pStyle w:val="HTML"/>
              <w:tabs>
                <w:tab w:val="clear" w:pos="916"/>
                <w:tab w:val="left" w:pos="900"/>
              </w:tabs>
              <w:jc w:val="both"/>
              <w:rPr>
                <w:rFonts w:ascii="Times New Roman" w:hAnsi="Times New Roman"/>
                <w:sz w:val="24"/>
                <w:szCs w:val="24"/>
              </w:rPr>
            </w:pPr>
            <w:r w:rsidRPr="00531F76">
              <w:rPr>
                <w:rFonts w:ascii="Times New Roman" w:hAnsi="Times New Roman"/>
                <w:sz w:val="24"/>
                <w:szCs w:val="24"/>
              </w:rPr>
              <w:t xml:space="preserve">- </w:t>
            </w:r>
            <w:proofErr w:type="spellStart"/>
            <w:r w:rsidRPr="00531F76">
              <w:rPr>
                <w:rFonts w:ascii="Times New Roman" w:hAnsi="Times New Roman"/>
                <w:sz w:val="24"/>
                <w:szCs w:val="24"/>
              </w:rPr>
              <w:t>contribuirea</w:t>
            </w:r>
            <w:proofErr w:type="spellEnd"/>
            <w:r w:rsidRPr="00531F76">
              <w:rPr>
                <w:rFonts w:ascii="Times New Roman" w:hAnsi="Times New Roman"/>
                <w:sz w:val="24"/>
                <w:szCs w:val="24"/>
              </w:rPr>
              <w:t xml:space="preserve"> la </w:t>
            </w:r>
            <w:proofErr w:type="spellStart"/>
            <w:r w:rsidRPr="00531F76">
              <w:rPr>
                <w:rFonts w:ascii="Times New Roman" w:hAnsi="Times New Roman"/>
                <w:sz w:val="24"/>
                <w:szCs w:val="24"/>
              </w:rPr>
              <w:t>creşterea</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competitivităţii</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produselor</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autohtone</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şi</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serviciilor</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în</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contextul</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globalizării</w:t>
            </w:r>
            <w:proofErr w:type="spellEnd"/>
            <w:r w:rsidRPr="00531F76">
              <w:rPr>
                <w:rFonts w:ascii="Times New Roman" w:hAnsi="Times New Roman"/>
                <w:sz w:val="24"/>
                <w:szCs w:val="24"/>
              </w:rPr>
              <w:t xml:space="preserve"> </w:t>
            </w:r>
            <w:proofErr w:type="spellStart"/>
            <w:r w:rsidRPr="00531F76">
              <w:rPr>
                <w:rFonts w:ascii="Times New Roman" w:hAnsi="Times New Roman"/>
                <w:sz w:val="24"/>
                <w:szCs w:val="24"/>
              </w:rPr>
              <w:t>pieţelor</w:t>
            </w:r>
            <w:proofErr w:type="spellEnd"/>
            <w:r w:rsidRPr="00531F76">
              <w:rPr>
                <w:rFonts w:ascii="Times New Roman" w:hAnsi="Times New Roman"/>
                <w:sz w:val="24"/>
                <w:szCs w:val="24"/>
              </w:rPr>
              <w:t xml:space="preserve">; </w:t>
            </w:r>
          </w:p>
          <w:p w:rsidR="0023247D" w:rsidRPr="00531F76" w:rsidRDefault="0023247D" w:rsidP="005D333E">
            <w:pPr>
              <w:pStyle w:val="WW-Web"/>
              <w:tabs>
                <w:tab w:val="left" w:pos="567"/>
                <w:tab w:val="left" w:pos="900"/>
              </w:tabs>
              <w:ind w:firstLine="0"/>
              <w:rPr>
                <w:bCs/>
              </w:rPr>
            </w:pPr>
            <w:r w:rsidRPr="00531F76">
              <w:t xml:space="preserve">- </w:t>
            </w:r>
            <w:r w:rsidR="001E58A3" w:rsidRPr="00531F76">
              <w:t xml:space="preserve">Reglementarea tehnică se </w:t>
            </w:r>
            <w:proofErr w:type="spellStart"/>
            <w:r w:rsidR="001E58A3" w:rsidRPr="00531F76">
              <w:t>baz</w:t>
            </w:r>
            <w:proofErr w:type="spellEnd"/>
            <w:r w:rsidR="001E58A3" w:rsidRPr="00531F76">
              <w:rPr>
                <w:lang w:val="en-US"/>
              </w:rPr>
              <w:t>e</w:t>
            </w:r>
            <w:r w:rsidR="001E58A3" w:rsidRPr="00531F76">
              <w:t>a</w:t>
            </w:r>
            <w:proofErr w:type="spellStart"/>
            <w:r w:rsidR="001E58A3" w:rsidRPr="00531F76">
              <w:rPr>
                <w:lang w:val="en-US"/>
              </w:rPr>
              <w:t>ză</w:t>
            </w:r>
            <w:proofErr w:type="spellEnd"/>
            <w:r w:rsidR="001E58A3" w:rsidRPr="00531F76">
              <w:t xml:space="preserve"> pe standardele europene şi interna</w:t>
            </w:r>
            <w:r w:rsidR="00F61BC2" w:rsidRPr="00531F76">
              <w:t>ţ</w:t>
            </w:r>
            <w:r w:rsidR="001E58A3" w:rsidRPr="00531F76">
              <w:t>ionale</w:t>
            </w:r>
            <w:r w:rsidR="001E58A3" w:rsidRPr="00531F76">
              <w:rPr>
                <w:lang w:val="en-US"/>
              </w:rPr>
              <w:t xml:space="preserve"> </w:t>
            </w:r>
            <w:r w:rsidR="001E58A3" w:rsidRPr="00531F76">
              <w:t>utilizarea cărora impune recunoa</w:t>
            </w:r>
            <w:r w:rsidR="00F61BC2" w:rsidRPr="00531F76">
              <w:t>ş</w:t>
            </w:r>
            <w:r w:rsidR="001E58A3" w:rsidRPr="00531F76">
              <w:t>terea reciprocă a produselor comercializate în mod legal.</w:t>
            </w:r>
            <w:r w:rsidRPr="00531F76">
              <w:t>;</w:t>
            </w:r>
          </w:p>
          <w:p w:rsidR="00F50855" w:rsidRPr="00531F76" w:rsidRDefault="00F61BC2" w:rsidP="005D333E">
            <w:pPr>
              <w:pStyle w:val="HTML"/>
              <w:jc w:val="both"/>
              <w:rPr>
                <w:rFonts w:ascii="Times New Roman" w:hAnsi="Times New Roman"/>
                <w:bCs/>
                <w:sz w:val="24"/>
                <w:szCs w:val="24"/>
                <w:lang w:val="ro-RO"/>
              </w:rPr>
            </w:pPr>
            <w:r w:rsidRPr="00531F76">
              <w:rPr>
                <w:rFonts w:ascii="Times New Roman" w:hAnsi="Times New Roman"/>
                <w:bCs/>
                <w:sz w:val="24"/>
                <w:szCs w:val="24"/>
                <w:lang w:val="ro-RO"/>
              </w:rPr>
              <w:t>-</w:t>
            </w:r>
            <w:r w:rsidR="00F50855" w:rsidRPr="00531F76">
              <w:rPr>
                <w:rFonts w:ascii="Times New Roman" w:hAnsi="Times New Roman"/>
                <w:bCs/>
                <w:sz w:val="24"/>
                <w:szCs w:val="24"/>
                <w:lang w:val="ro-RO"/>
              </w:rPr>
              <w:t xml:space="preserve"> asigurarea concurenţei loiale şi nediscriminatorii în domeniu şi evaluării conformităţii.</w:t>
            </w:r>
          </w:p>
          <w:p w:rsidR="00F50855" w:rsidRPr="00531F76" w:rsidRDefault="00F50855" w:rsidP="005D333E">
            <w:pPr>
              <w:pStyle w:val="HTML"/>
              <w:jc w:val="both"/>
              <w:rPr>
                <w:rFonts w:ascii="Times New Roman" w:hAnsi="Times New Roman"/>
                <w:bCs/>
                <w:sz w:val="24"/>
                <w:szCs w:val="24"/>
                <w:lang w:val="pt-BR"/>
              </w:rPr>
            </w:pPr>
            <w:r w:rsidRPr="00531F76">
              <w:rPr>
                <w:rFonts w:ascii="Times New Roman" w:hAnsi="Times New Roman"/>
                <w:bCs/>
                <w:sz w:val="24"/>
                <w:szCs w:val="24"/>
              </w:rPr>
              <w:t>-</w:t>
            </w:r>
            <w:r w:rsidRPr="00531F76">
              <w:rPr>
                <w:rFonts w:ascii="Times New Roman" w:hAnsi="Times New Roman"/>
                <w:bCs/>
                <w:sz w:val="24"/>
                <w:szCs w:val="24"/>
                <w:lang w:val="pt-BR"/>
              </w:rPr>
              <w:t xml:space="preserve"> </w:t>
            </w:r>
            <w:proofErr w:type="spellStart"/>
            <w:r w:rsidRPr="00531F76">
              <w:rPr>
                <w:rFonts w:ascii="Times New Roman" w:hAnsi="Times New Roman"/>
                <w:bCs/>
                <w:sz w:val="24"/>
                <w:szCs w:val="24"/>
              </w:rPr>
              <w:t>promovarea</w:t>
            </w:r>
            <w:proofErr w:type="spellEnd"/>
            <w:r w:rsidRPr="00531F76">
              <w:rPr>
                <w:rFonts w:ascii="Times New Roman" w:hAnsi="Times New Roman"/>
                <w:bCs/>
                <w:sz w:val="24"/>
                <w:szCs w:val="24"/>
              </w:rPr>
              <w:t xml:space="preserve"> </w:t>
            </w:r>
            <w:proofErr w:type="spellStart"/>
            <w:r w:rsidRPr="00531F76">
              <w:rPr>
                <w:rFonts w:ascii="Times New Roman" w:hAnsi="Times New Roman"/>
                <w:bCs/>
                <w:sz w:val="24"/>
                <w:szCs w:val="24"/>
              </w:rPr>
              <w:t>produselor</w:t>
            </w:r>
            <w:proofErr w:type="spellEnd"/>
            <w:r w:rsidRPr="00531F76">
              <w:rPr>
                <w:rFonts w:ascii="Times New Roman" w:hAnsi="Times New Roman"/>
                <w:bCs/>
                <w:sz w:val="24"/>
                <w:szCs w:val="24"/>
              </w:rPr>
              <w:t xml:space="preserve"> </w:t>
            </w:r>
            <w:proofErr w:type="spellStart"/>
            <w:r w:rsidRPr="00531F76">
              <w:rPr>
                <w:rFonts w:ascii="Times New Roman" w:hAnsi="Times New Roman"/>
                <w:bCs/>
                <w:sz w:val="24"/>
                <w:szCs w:val="24"/>
              </w:rPr>
              <w:t>autohtone</w:t>
            </w:r>
            <w:proofErr w:type="spellEnd"/>
            <w:r w:rsidRPr="00531F76">
              <w:rPr>
                <w:rFonts w:ascii="Times New Roman" w:hAnsi="Times New Roman"/>
                <w:bCs/>
                <w:sz w:val="24"/>
                <w:szCs w:val="24"/>
              </w:rPr>
              <w:t xml:space="preserve"> </w:t>
            </w:r>
            <w:proofErr w:type="spellStart"/>
            <w:r w:rsidRPr="00531F76">
              <w:rPr>
                <w:rFonts w:ascii="Times New Roman" w:hAnsi="Times New Roman"/>
                <w:bCs/>
                <w:sz w:val="24"/>
                <w:szCs w:val="24"/>
              </w:rPr>
              <w:t>pe</w:t>
            </w:r>
            <w:proofErr w:type="spellEnd"/>
            <w:r w:rsidRPr="00531F76">
              <w:rPr>
                <w:rFonts w:ascii="Times New Roman" w:hAnsi="Times New Roman"/>
                <w:bCs/>
                <w:sz w:val="24"/>
                <w:szCs w:val="24"/>
              </w:rPr>
              <w:t xml:space="preserve"> </w:t>
            </w:r>
            <w:proofErr w:type="spellStart"/>
            <w:r w:rsidRPr="00531F76">
              <w:rPr>
                <w:rFonts w:ascii="Times New Roman" w:hAnsi="Times New Roman"/>
                <w:bCs/>
                <w:sz w:val="24"/>
                <w:szCs w:val="24"/>
              </w:rPr>
              <w:t>pieţele</w:t>
            </w:r>
            <w:proofErr w:type="spellEnd"/>
            <w:r w:rsidRPr="00531F76">
              <w:rPr>
                <w:rFonts w:ascii="Times New Roman" w:hAnsi="Times New Roman"/>
                <w:bCs/>
                <w:sz w:val="24"/>
                <w:szCs w:val="24"/>
              </w:rPr>
              <w:t xml:space="preserve"> </w:t>
            </w:r>
            <w:proofErr w:type="spellStart"/>
            <w:r w:rsidRPr="00531F76">
              <w:rPr>
                <w:rFonts w:ascii="Times New Roman" w:hAnsi="Times New Roman"/>
                <w:bCs/>
                <w:sz w:val="24"/>
                <w:szCs w:val="24"/>
              </w:rPr>
              <w:t>externe</w:t>
            </w:r>
            <w:proofErr w:type="spellEnd"/>
          </w:p>
        </w:tc>
        <w:tc>
          <w:tcPr>
            <w:tcW w:w="5803" w:type="dxa"/>
          </w:tcPr>
          <w:p w:rsidR="00F50855" w:rsidRPr="00531F76" w:rsidRDefault="00F50855" w:rsidP="005D333E">
            <w:pPr>
              <w:jc w:val="both"/>
              <w:rPr>
                <w:lang w:val="ro-RO"/>
              </w:rPr>
            </w:pPr>
          </w:p>
          <w:p w:rsidR="0023247D" w:rsidRPr="00531F76" w:rsidRDefault="0023247D" w:rsidP="005D333E">
            <w:pPr>
              <w:numPr>
                <w:ilvl w:val="0"/>
                <w:numId w:val="17"/>
              </w:numPr>
              <w:spacing w:after="120"/>
              <w:jc w:val="both"/>
              <w:rPr>
                <w:lang w:val="ro-RO"/>
              </w:rPr>
            </w:pPr>
            <w:r w:rsidRPr="00531F76">
              <w:rPr>
                <w:lang w:val="ro-RO"/>
              </w:rPr>
              <w:t>Costurile impus</w:t>
            </w:r>
            <w:r w:rsidR="00B31A7C" w:rsidRPr="00531F76">
              <w:rPr>
                <w:lang w:val="ro-RO"/>
              </w:rPr>
              <w:t>e</w:t>
            </w:r>
            <w:r w:rsidRPr="00531F76">
              <w:rPr>
                <w:lang w:val="ro-RO"/>
              </w:rPr>
              <w:t xml:space="preserve"> de prezentul proiect de </w:t>
            </w:r>
            <w:proofErr w:type="spellStart"/>
            <w:r w:rsidRPr="00531F76">
              <w:rPr>
                <w:lang w:val="ro-RO"/>
              </w:rPr>
              <w:t>Hotărîre</w:t>
            </w:r>
            <w:proofErr w:type="spellEnd"/>
            <w:r w:rsidRPr="00531F76">
              <w:rPr>
                <w:lang w:val="ro-RO"/>
              </w:rPr>
              <w:t xml:space="preserve"> de Guvern </w:t>
            </w:r>
            <w:r w:rsidR="00B31A7C" w:rsidRPr="00531F76">
              <w:rPr>
                <w:lang w:val="ro-RO"/>
              </w:rPr>
              <w:t>sunt</w:t>
            </w:r>
            <w:r w:rsidR="00B31A7C" w:rsidRPr="00531F76">
              <w:rPr>
                <w:color w:val="FF0000"/>
                <w:lang w:val="ro-RO"/>
              </w:rPr>
              <w:t xml:space="preserve"> </w:t>
            </w:r>
            <w:r w:rsidRPr="00531F76">
              <w:rPr>
                <w:lang w:val="ro-RO"/>
              </w:rPr>
              <w:t>instituit</w:t>
            </w:r>
            <w:r w:rsidR="00B31A7C" w:rsidRPr="00531F76">
              <w:rPr>
                <w:lang w:val="ro-RO"/>
              </w:rPr>
              <w:t>e</w:t>
            </w:r>
            <w:r w:rsidRPr="00531F76">
              <w:rPr>
                <w:lang w:val="ro-RO"/>
              </w:rPr>
              <w:t xml:space="preserve"> din necesitatea respectării cerinţelor de performan</w:t>
            </w:r>
            <w:r w:rsidRPr="00531F76">
              <w:rPr>
                <w:rFonts w:ascii="Cambria Math" w:hAnsi="Cambria Math" w:cs="Cambria Math"/>
                <w:lang w:val="ro-RO"/>
              </w:rPr>
              <w:t>ț</w:t>
            </w:r>
            <w:r w:rsidRPr="00531F76">
              <w:rPr>
                <w:lang w:val="ro-RO"/>
              </w:rPr>
              <w:t>ă pentru mijloace de măsurare</w:t>
            </w:r>
            <w:r w:rsidR="00B31A7C" w:rsidRPr="00531F76">
              <w:rPr>
                <w:lang w:val="ro-RO"/>
              </w:rPr>
              <w:t>,</w:t>
            </w:r>
            <w:r w:rsidRPr="00531F76">
              <w:rPr>
                <w:lang w:val="ro-RO"/>
              </w:rPr>
              <w:t xml:space="preserve"> căror</w:t>
            </w:r>
            <w:r w:rsidR="00B31A7C" w:rsidRPr="00531F76">
              <w:rPr>
                <w:lang w:val="ro-RO"/>
              </w:rPr>
              <w:t>a</w:t>
            </w:r>
            <w:r w:rsidRPr="00531F76">
              <w:rPr>
                <w:lang w:val="ro-RO"/>
              </w:rPr>
              <w:t xml:space="preserve"> agenţii economici (producători) vor trebui să se conformeze înainte de introducerea pe piaţă </w:t>
            </w:r>
            <w:r w:rsidRPr="00531F76">
              <w:rPr>
                <w:rFonts w:ascii="Cambria Math" w:hAnsi="Cambria Math" w:cs="Cambria Math"/>
                <w:lang w:val="ro-RO"/>
              </w:rPr>
              <w:t>ș</w:t>
            </w:r>
            <w:r w:rsidRPr="00531F76">
              <w:rPr>
                <w:lang w:val="ro-RO"/>
              </w:rPr>
              <w:t>i</w:t>
            </w:r>
            <w:r w:rsidR="00B31A7C" w:rsidRPr="00531F76">
              <w:rPr>
                <w:lang w:val="ro-RO"/>
              </w:rPr>
              <w:t xml:space="preserve"> darea în folosinţă</w:t>
            </w:r>
            <w:r w:rsidRPr="00531F76">
              <w:rPr>
                <w:lang w:val="ro-RO"/>
              </w:rPr>
              <w:t xml:space="preserve"> a mijloacelor de măsurare. </w:t>
            </w:r>
          </w:p>
          <w:p w:rsidR="000446C2" w:rsidRPr="00531F76" w:rsidRDefault="000446C2" w:rsidP="005D333E">
            <w:pPr>
              <w:numPr>
                <w:ilvl w:val="0"/>
                <w:numId w:val="17"/>
              </w:numPr>
              <w:spacing w:after="120"/>
              <w:jc w:val="both"/>
              <w:rPr>
                <w:lang w:val="ro-RO"/>
              </w:rPr>
            </w:pPr>
            <w:r w:rsidRPr="00531F76">
              <w:rPr>
                <w:lang w:val="ro-RO"/>
              </w:rPr>
              <w:t>Costurile legate de efectuarea procedurilor de evaluare a conformităţii vor fi neesenţiale deoarece în RM se fac</w:t>
            </w:r>
            <w:r w:rsidR="00B31A7C" w:rsidRPr="00531F76">
              <w:rPr>
                <w:lang w:val="ro-RO"/>
              </w:rPr>
              <w:t xml:space="preserve"> importuri ale</w:t>
            </w:r>
            <w:r w:rsidRPr="00531F76">
              <w:rPr>
                <w:lang w:val="ro-RO"/>
              </w:rPr>
              <w:t xml:space="preserve"> </w:t>
            </w:r>
            <w:proofErr w:type="spellStart"/>
            <w:r w:rsidRPr="00531F76">
              <w:rPr>
                <w:lang w:val="ro-RO"/>
              </w:rPr>
              <w:t>mijloce</w:t>
            </w:r>
            <w:proofErr w:type="spellEnd"/>
            <w:r w:rsidRPr="00531F76">
              <w:rPr>
                <w:lang w:val="ro-RO"/>
              </w:rPr>
              <w:t xml:space="preserve"> de măsurare ca şi celor destinate pieţei UE. </w:t>
            </w:r>
          </w:p>
          <w:p w:rsidR="000446C2" w:rsidRPr="00531F76" w:rsidRDefault="00991FC6" w:rsidP="005D333E">
            <w:pPr>
              <w:numPr>
                <w:ilvl w:val="0"/>
                <w:numId w:val="17"/>
              </w:numPr>
              <w:spacing w:after="120"/>
              <w:jc w:val="both"/>
              <w:rPr>
                <w:lang w:val="ro-RO"/>
              </w:rPr>
            </w:pPr>
            <w:r w:rsidRPr="00531F76">
              <w:rPr>
                <w:lang w:val="ro-RO"/>
              </w:rPr>
              <w:t xml:space="preserve">Astfel, pentru introducerea şi punerea la dispoziţia </w:t>
            </w:r>
            <w:r w:rsidR="000446C2" w:rsidRPr="00531F76">
              <w:rPr>
                <w:lang w:val="ro-RO"/>
              </w:rPr>
              <w:t>pe piaţa RM</w:t>
            </w:r>
            <w:r w:rsidR="00D331D8" w:rsidRPr="00531F76">
              <w:rPr>
                <w:lang w:val="ro-RO"/>
              </w:rPr>
              <w:t xml:space="preserve"> a mijloacelor de măsurare din UE, va fi necesar ca acestea să fie</w:t>
            </w:r>
            <w:r w:rsidR="000446C2" w:rsidRPr="00531F76">
              <w:rPr>
                <w:lang w:val="ro-RO"/>
              </w:rPr>
              <w:t xml:space="preserve"> </w:t>
            </w:r>
            <w:r w:rsidR="00D331D8" w:rsidRPr="00531F76">
              <w:rPr>
                <w:lang w:val="ro-RO"/>
              </w:rPr>
              <w:t>însoţite de aceleaşi documente cerute în UE.</w:t>
            </w:r>
            <w:r w:rsidR="000446C2" w:rsidRPr="00531F76">
              <w:rPr>
                <w:lang w:val="ro-RO"/>
              </w:rPr>
              <w:t xml:space="preserve"> Totodată mijloace de măsurare destinate pieţei UE care vor fi fabricate conform standardelor europene armonizate vor beneficia de prezumpţia </w:t>
            </w:r>
            <w:proofErr w:type="spellStart"/>
            <w:r w:rsidR="000446C2" w:rsidRPr="00531F76">
              <w:rPr>
                <w:lang w:val="ro-RO"/>
              </w:rPr>
              <w:t>conformitaţii</w:t>
            </w:r>
            <w:proofErr w:type="spellEnd"/>
            <w:r w:rsidR="000446C2" w:rsidRPr="00531F76">
              <w:rPr>
                <w:lang w:val="ro-RO"/>
              </w:rPr>
              <w:t xml:space="preserve"> cu cerinţele Directivei care se transpune prin proiectul </w:t>
            </w:r>
            <w:proofErr w:type="spellStart"/>
            <w:r w:rsidR="000446C2" w:rsidRPr="00531F76">
              <w:rPr>
                <w:lang w:val="ro-RO"/>
              </w:rPr>
              <w:t>Hotărîrii</w:t>
            </w:r>
            <w:proofErr w:type="spellEnd"/>
            <w:r w:rsidR="000446C2" w:rsidRPr="00531F76">
              <w:rPr>
                <w:lang w:val="ro-RO"/>
              </w:rPr>
              <w:t xml:space="preserve"> în cauză, corespunzător acele mijloace de măsurare vor beneficia de prezumpţia </w:t>
            </w:r>
            <w:proofErr w:type="spellStart"/>
            <w:r w:rsidR="000446C2" w:rsidRPr="00531F76">
              <w:rPr>
                <w:lang w:val="ro-RO"/>
              </w:rPr>
              <w:t>conformitaţii</w:t>
            </w:r>
            <w:proofErr w:type="spellEnd"/>
            <w:r w:rsidR="000446C2" w:rsidRPr="00531F76">
              <w:rPr>
                <w:lang w:val="ro-RO"/>
              </w:rPr>
              <w:t xml:space="preserve"> cu cerinţele din RM.</w:t>
            </w:r>
          </w:p>
          <w:p w:rsidR="000446C2" w:rsidRPr="00531F76" w:rsidRDefault="000446C2" w:rsidP="005D333E">
            <w:pPr>
              <w:autoSpaceDE w:val="0"/>
              <w:autoSpaceDN w:val="0"/>
              <w:adjustRightInd w:val="0"/>
              <w:ind w:left="372"/>
              <w:jc w:val="both"/>
              <w:rPr>
                <w:lang w:val="ro-RO"/>
              </w:rPr>
            </w:pPr>
            <w:r w:rsidRPr="00531F76">
              <w:rPr>
                <w:lang w:val="ro-RO"/>
              </w:rPr>
              <w:t xml:space="preserve">De menţionat că este </w:t>
            </w:r>
            <w:r w:rsidR="00D331D8" w:rsidRPr="00531F76">
              <w:rPr>
                <w:lang w:val="ro-RO"/>
              </w:rPr>
              <w:t>scutirea de</w:t>
            </w:r>
            <w:r w:rsidR="00D331D8" w:rsidRPr="00531F76">
              <w:rPr>
                <w:color w:val="FF0000"/>
                <w:lang w:val="ro-RO"/>
              </w:rPr>
              <w:t xml:space="preserve"> </w:t>
            </w:r>
            <w:r w:rsidRPr="00531F76">
              <w:rPr>
                <w:lang w:val="ro-RO"/>
              </w:rPr>
              <w:t>costuri pentru agenţii economici care importă mijloace de măsurare însoţite de documente ce atestă conformitatea cu cerinţele pieţei UE, datorită prevederilor pentru mecanismul de recunoaştere în RM a acestor documente.</w:t>
            </w:r>
          </w:p>
          <w:p w:rsidR="00F50855" w:rsidRPr="00531F76" w:rsidRDefault="00F50855" w:rsidP="005D333E">
            <w:pPr>
              <w:jc w:val="both"/>
              <w:rPr>
                <w:color w:val="99CC00"/>
                <w:lang w:val="ro-RO"/>
              </w:rPr>
            </w:pPr>
          </w:p>
        </w:tc>
      </w:tr>
    </w:tbl>
    <w:p w:rsidR="00FF53B3" w:rsidRPr="00531F76" w:rsidRDefault="00FF53B3" w:rsidP="005D333E">
      <w:pPr>
        <w:spacing w:after="120"/>
        <w:jc w:val="both"/>
        <w:rPr>
          <w:b/>
          <w:lang w:val="ro-RO"/>
        </w:rPr>
      </w:pPr>
    </w:p>
    <w:p w:rsidR="00FF53B3" w:rsidRPr="00531F76" w:rsidRDefault="00FF53B3" w:rsidP="005D333E">
      <w:pPr>
        <w:spacing w:after="120"/>
        <w:jc w:val="both"/>
        <w:rPr>
          <w:b/>
          <w:color w:val="000000"/>
          <w:lang w:val="ro-RO"/>
        </w:rPr>
      </w:pPr>
      <w:r w:rsidRPr="00531F76">
        <w:rPr>
          <w:b/>
          <w:color w:val="000000"/>
          <w:lang w:val="ro-RO"/>
        </w:rPr>
        <w:t>STRATEGIA DE CONSULTANŢĂ</w:t>
      </w:r>
    </w:p>
    <w:p w:rsidR="004741EC" w:rsidRPr="00531F76" w:rsidRDefault="00A8379A" w:rsidP="005D333E">
      <w:pPr>
        <w:spacing w:after="120"/>
        <w:jc w:val="both"/>
        <w:rPr>
          <w:b/>
          <w:u w:val="single"/>
          <w:lang w:val="ro-RO"/>
        </w:rPr>
      </w:pPr>
      <w:r w:rsidRPr="00531F76">
        <w:rPr>
          <w:b/>
          <w:u w:val="single"/>
          <w:lang w:val="ro-RO"/>
        </w:rPr>
        <w:t>Grupuri de interese</w:t>
      </w:r>
    </w:p>
    <w:p w:rsidR="00A8379A" w:rsidRPr="00531F76" w:rsidRDefault="008D54FB" w:rsidP="005D333E">
      <w:pPr>
        <w:spacing w:after="120"/>
        <w:jc w:val="both"/>
        <w:rPr>
          <w:lang w:val="ro-RO"/>
        </w:rPr>
      </w:pPr>
      <w:proofErr w:type="spellStart"/>
      <w:r w:rsidRPr="00531F76">
        <w:rPr>
          <w:lang w:val="ro-RO"/>
        </w:rPr>
        <w:t>Lu</w:t>
      </w:r>
      <w:r w:rsidR="008E38D8" w:rsidRPr="00531F76">
        <w:rPr>
          <w:lang w:val="ro-RO"/>
        </w:rPr>
        <w:t>î</w:t>
      </w:r>
      <w:r w:rsidRPr="00531F76">
        <w:rPr>
          <w:lang w:val="ro-RO"/>
        </w:rPr>
        <w:t>nd</w:t>
      </w:r>
      <w:proofErr w:type="spellEnd"/>
      <w:r w:rsidR="00A8379A" w:rsidRPr="00531F76">
        <w:rPr>
          <w:lang w:val="ro-RO"/>
        </w:rPr>
        <w:t xml:space="preserve"> în consideraţie </w:t>
      </w:r>
      <w:r w:rsidR="00840E52" w:rsidRPr="00531F76">
        <w:rPr>
          <w:lang w:val="ro-RO"/>
        </w:rPr>
        <w:t>anvergura relaţiilor juridice reglementate de proiectul în cauză putem determina trei grupuri de interese de bază:</w:t>
      </w:r>
    </w:p>
    <w:p w:rsidR="00581A4C" w:rsidRPr="00531F76" w:rsidRDefault="00581A4C" w:rsidP="005D333E">
      <w:pPr>
        <w:numPr>
          <w:ilvl w:val="0"/>
          <w:numId w:val="2"/>
        </w:numPr>
        <w:spacing w:after="120"/>
        <w:jc w:val="both"/>
        <w:rPr>
          <w:lang w:val="ro-RO"/>
        </w:rPr>
      </w:pPr>
      <w:r w:rsidRPr="00531F76">
        <w:rPr>
          <w:lang w:val="ro-RO"/>
        </w:rPr>
        <w:t>Autorităţile publice</w:t>
      </w:r>
      <w:r w:rsidR="00F50855" w:rsidRPr="00531F76">
        <w:rPr>
          <w:lang w:val="ro-RO"/>
        </w:rPr>
        <w:t xml:space="preserve"> </w:t>
      </w:r>
      <w:r w:rsidRPr="00531F76">
        <w:rPr>
          <w:lang w:val="ro-RO"/>
        </w:rPr>
        <w:t>(statul), care va fi nevoit să contribui</w:t>
      </w:r>
      <w:r w:rsidR="005C1811" w:rsidRPr="00531F76">
        <w:rPr>
          <w:lang w:val="ro-RO"/>
        </w:rPr>
        <w:t xml:space="preserve">e la etapa implementării </w:t>
      </w:r>
      <w:r w:rsidRPr="00531F76">
        <w:rPr>
          <w:lang w:val="ro-RO"/>
        </w:rPr>
        <w:t>prevederil</w:t>
      </w:r>
      <w:r w:rsidR="005C1811" w:rsidRPr="00531F76">
        <w:rPr>
          <w:lang w:val="ro-RO"/>
        </w:rPr>
        <w:t>or</w:t>
      </w:r>
      <w:r w:rsidRPr="00531F76">
        <w:rPr>
          <w:lang w:val="ro-RO"/>
        </w:rPr>
        <w:t xml:space="preserve"> proiectului </w:t>
      </w:r>
      <w:r w:rsidR="005C1811" w:rsidRPr="00531F76">
        <w:rPr>
          <w:lang w:val="ro-RO"/>
        </w:rPr>
        <w:t>în cauză</w:t>
      </w:r>
      <w:r w:rsidRPr="00531F76">
        <w:rPr>
          <w:lang w:val="ro-RO"/>
        </w:rPr>
        <w:t>.</w:t>
      </w:r>
    </w:p>
    <w:p w:rsidR="00840E52" w:rsidRPr="00531F76" w:rsidRDefault="00840E52" w:rsidP="005D333E">
      <w:pPr>
        <w:numPr>
          <w:ilvl w:val="0"/>
          <w:numId w:val="2"/>
        </w:numPr>
        <w:spacing w:after="120"/>
        <w:jc w:val="both"/>
        <w:rPr>
          <w:lang w:val="ro-RO"/>
        </w:rPr>
      </w:pPr>
      <w:r w:rsidRPr="00531F76">
        <w:rPr>
          <w:lang w:val="ro-RO"/>
        </w:rPr>
        <w:t xml:space="preserve">Mediul de afaceri </w:t>
      </w:r>
      <w:r w:rsidR="00F50855" w:rsidRPr="00531F76">
        <w:rPr>
          <w:lang w:val="ro-RO"/>
        </w:rPr>
        <w:t>(producătorii, importatorii, distribuitorii)</w:t>
      </w:r>
      <w:r w:rsidRPr="00531F76">
        <w:rPr>
          <w:lang w:val="ro-RO"/>
        </w:rPr>
        <w:t>, care v</w:t>
      </w:r>
      <w:r w:rsidR="00D331D8" w:rsidRPr="00531F76">
        <w:rPr>
          <w:lang w:val="ro-RO"/>
        </w:rPr>
        <w:t>or</w:t>
      </w:r>
      <w:r w:rsidRPr="00531F76">
        <w:rPr>
          <w:lang w:val="ro-RO"/>
        </w:rPr>
        <w:t xml:space="preserve"> re</w:t>
      </w:r>
      <w:r w:rsidR="00F50855" w:rsidRPr="00531F76">
        <w:rPr>
          <w:lang w:val="ro-RO"/>
        </w:rPr>
        <w:t>aliza</w:t>
      </w:r>
      <w:r w:rsidRPr="00531F76">
        <w:rPr>
          <w:lang w:val="ro-RO"/>
        </w:rPr>
        <w:t xml:space="preserve"> o schimbare </w:t>
      </w:r>
      <w:proofErr w:type="spellStart"/>
      <w:r w:rsidR="00F50855" w:rsidRPr="00531F76">
        <w:rPr>
          <w:lang w:val="ro-RO"/>
        </w:rPr>
        <w:t>intergrală</w:t>
      </w:r>
      <w:proofErr w:type="spellEnd"/>
      <w:r w:rsidR="00F50855" w:rsidRPr="00531F76">
        <w:rPr>
          <w:lang w:val="ro-RO"/>
        </w:rPr>
        <w:t xml:space="preserve"> în </w:t>
      </w:r>
      <w:r w:rsidRPr="00531F76">
        <w:rPr>
          <w:lang w:val="ro-RO"/>
        </w:rPr>
        <w:t xml:space="preserve">privinţa </w:t>
      </w:r>
      <w:r w:rsidR="00F50855" w:rsidRPr="00531F76">
        <w:rPr>
          <w:lang w:val="ro-RO"/>
        </w:rPr>
        <w:t>introducerii</w:t>
      </w:r>
      <w:r w:rsidR="00E13513" w:rsidRPr="00531F76">
        <w:rPr>
          <w:lang w:val="ro-RO"/>
        </w:rPr>
        <w:t xml:space="preserve"> pe piaţă şi utilizării m</w:t>
      </w:r>
      <w:r w:rsidR="00F50855" w:rsidRPr="00531F76">
        <w:rPr>
          <w:lang w:val="ro-RO"/>
        </w:rPr>
        <w:t>ijloacelor de măsurare</w:t>
      </w:r>
      <w:r w:rsidR="00404792" w:rsidRPr="00531F76">
        <w:rPr>
          <w:lang w:val="ro-RO"/>
        </w:rPr>
        <w:t xml:space="preserve">. </w:t>
      </w:r>
    </w:p>
    <w:p w:rsidR="00404792" w:rsidRPr="00531F76" w:rsidRDefault="00404792" w:rsidP="005D333E">
      <w:pPr>
        <w:numPr>
          <w:ilvl w:val="0"/>
          <w:numId w:val="2"/>
        </w:numPr>
        <w:spacing w:after="120"/>
        <w:jc w:val="both"/>
        <w:rPr>
          <w:lang w:val="ro-RO"/>
        </w:rPr>
      </w:pPr>
      <w:r w:rsidRPr="00531F76">
        <w:rPr>
          <w:lang w:val="ro-RO"/>
        </w:rPr>
        <w:t>Societatea (</w:t>
      </w:r>
      <w:r w:rsidR="00581A4C" w:rsidRPr="00531F76">
        <w:rPr>
          <w:lang w:val="ro-RO"/>
        </w:rPr>
        <w:t>consumatorii</w:t>
      </w:r>
      <w:r w:rsidRPr="00531F76">
        <w:rPr>
          <w:lang w:val="ro-RO"/>
        </w:rPr>
        <w:t>)</w:t>
      </w:r>
      <w:r w:rsidR="00581A4C" w:rsidRPr="00531F76">
        <w:rPr>
          <w:lang w:val="ro-RO"/>
        </w:rPr>
        <w:t xml:space="preserve"> ca utilizator</w:t>
      </w:r>
      <w:r w:rsidR="00D331D8" w:rsidRPr="00531F76">
        <w:rPr>
          <w:lang w:val="ro-RO"/>
        </w:rPr>
        <w:t>i</w:t>
      </w:r>
      <w:r w:rsidR="00581A4C" w:rsidRPr="00531F76">
        <w:rPr>
          <w:lang w:val="ro-RO"/>
        </w:rPr>
        <w:t xml:space="preserve"> direc</w:t>
      </w:r>
      <w:r w:rsidR="00D331D8" w:rsidRPr="00531F76">
        <w:rPr>
          <w:lang w:val="ro-RO"/>
        </w:rPr>
        <w:t>ţi</w:t>
      </w:r>
      <w:r w:rsidR="00F61BC2" w:rsidRPr="00531F76">
        <w:rPr>
          <w:lang w:val="ro-RO"/>
        </w:rPr>
        <w:t xml:space="preserve"> </w:t>
      </w:r>
      <w:r w:rsidR="00D331D8" w:rsidRPr="00531F76">
        <w:rPr>
          <w:lang w:val="ro-RO"/>
        </w:rPr>
        <w:t>ai</w:t>
      </w:r>
      <w:r w:rsidR="00581A4C" w:rsidRPr="00531F76">
        <w:rPr>
          <w:lang w:val="ro-RO"/>
        </w:rPr>
        <w:t xml:space="preserve"> mijloace</w:t>
      </w:r>
      <w:r w:rsidR="00D331D8" w:rsidRPr="00531F76">
        <w:rPr>
          <w:lang w:val="ro-RO"/>
        </w:rPr>
        <w:t>lor</w:t>
      </w:r>
      <w:r w:rsidR="00581A4C" w:rsidRPr="00531F76">
        <w:rPr>
          <w:lang w:val="ro-RO"/>
        </w:rPr>
        <w:t xml:space="preserve"> de măsurare ce vor fi supuse evaluării în scopul aprecierii conformităţii acestora cerinţele de securitate</w:t>
      </w:r>
      <w:r w:rsidRPr="00531F76">
        <w:rPr>
          <w:lang w:val="ro-RO"/>
        </w:rPr>
        <w:t xml:space="preserve"> </w:t>
      </w:r>
      <w:r w:rsidR="00F61BC2" w:rsidRPr="00531F76">
        <w:rPr>
          <w:lang w:val="ro-RO"/>
        </w:rPr>
        <w:t>ş</w:t>
      </w:r>
      <w:r w:rsidR="00581A4C" w:rsidRPr="00531F76">
        <w:rPr>
          <w:lang w:val="ro-RO"/>
        </w:rPr>
        <w:t xml:space="preserve">i </w:t>
      </w:r>
      <w:r w:rsidRPr="00531F76">
        <w:rPr>
          <w:lang w:val="ro-RO"/>
        </w:rPr>
        <w:t xml:space="preserve">care vor beneficia direct </w:t>
      </w:r>
      <w:r w:rsidR="00637229" w:rsidRPr="00531F76">
        <w:rPr>
          <w:lang w:val="ro-RO"/>
        </w:rPr>
        <w:t xml:space="preserve">în urma </w:t>
      </w:r>
      <w:r w:rsidR="00581A4C" w:rsidRPr="00531F76">
        <w:rPr>
          <w:lang w:val="ro-RO"/>
        </w:rPr>
        <w:t xml:space="preserve">utilizării </w:t>
      </w:r>
      <w:r w:rsidR="00E13513" w:rsidRPr="00531F76">
        <w:rPr>
          <w:lang w:val="ro-RO"/>
        </w:rPr>
        <w:t>unor m</w:t>
      </w:r>
      <w:r w:rsidR="00581A4C" w:rsidRPr="00531F76">
        <w:rPr>
          <w:lang w:val="ro-RO"/>
        </w:rPr>
        <w:t>ijloace de măsurare</w:t>
      </w:r>
      <w:r w:rsidR="00E13513" w:rsidRPr="00531F76">
        <w:rPr>
          <w:lang w:val="ro-RO"/>
        </w:rPr>
        <w:t xml:space="preserve"> în corespundere cu practicile europene</w:t>
      </w:r>
      <w:r w:rsidR="00CF4F35" w:rsidRPr="00531F76">
        <w:rPr>
          <w:lang w:val="ro-RO"/>
        </w:rPr>
        <w:t xml:space="preserve">. </w:t>
      </w:r>
    </w:p>
    <w:p w:rsidR="00CF4F35" w:rsidRPr="00531F76" w:rsidRDefault="00CF4F35" w:rsidP="005D333E">
      <w:pPr>
        <w:spacing w:after="120"/>
        <w:jc w:val="both"/>
        <w:rPr>
          <w:b/>
          <w:u w:val="single"/>
          <w:lang w:val="ro-RO"/>
        </w:rPr>
      </w:pPr>
      <w:r w:rsidRPr="00531F76">
        <w:rPr>
          <w:b/>
          <w:u w:val="single"/>
          <w:lang w:val="ro-RO"/>
        </w:rPr>
        <w:t>Procesul de consultanţă</w:t>
      </w:r>
    </w:p>
    <w:p w:rsidR="00CF4F35" w:rsidRPr="00531F76" w:rsidRDefault="009921DD" w:rsidP="005D333E">
      <w:pPr>
        <w:spacing w:after="120"/>
        <w:jc w:val="both"/>
        <w:rPr>
          <w:lang w:val="ro-RO"/>
        </w:rPr>
      </w:pPr>
      <w:r w:rsidRPr="00531F76">
        <w:rPr>
          <w:lang w:val="ro-RO"/>
        </w:rPr>
        <w:t xml:space="preserve">Procesul de consultanţă a fost (este) bazat pe </w:t>
      </w:r>
      <w:proofErr w:type="spellStart"/>
      <w:r w:rsidR="00975FD5" w:rsidRPr="00531F76">
        <w:rPr>
          <w:lang w:val="ro-RO"/>
        </w:rPr>
        <w:t>c</w:t>
      </w:r>
      <w:r w:rsidR="008E38D8" w:rsidRPr="00531F76">
        <w:rPr>
          <w:lang w:val="ro-RO"/>
        </w:rPr>
        <w:t>î</w:t>
      </w:r>
      <w:r w:rsidR="00975FD5" w:rsidRPr="00531F76">
        <w:rPr>
          <w:lang w:val="ro-RO"/>
        </w:rPr>
        <w:t>teva</w:t>
      </w:r>
      <w:proofErr w:type="spellEnd"/>
      <w:r w:rsidRPr="00531F76">
        <w:rPr>
          <w:lang w:val="ro-RO"/>
        </w:rPr>
        <w:t xml:space="preserve"> metode de bază:</w:t>
      </w:r>
    </w:p>
    <w:p w:rsidR="009921DD" w:rsidRPr="00531F76" w:rsidRDefault="009921DD" w:rsidP="005D333E">
      <w:pPr>
        <w:numPr>
          <w:ilvl w:val="0"/>
          <w:numId w:val="3"/>
        </w:numPr>
        <w:spacing w:after="120"/>
        <w:jc w:val="both"/>
        <w:rPr>
          <w:lang w:val="ro-RO"/>
        </w:rPr>
      </w:pPr>
      <w:r w:rsidRPr="00531F76">
        <w:rPr>
          <w:lang w:val="ro-RO"/>
        </w:rPr>
        <w:lastRenderedPageBreak/>
        <w:t>interacţiunea directă între elaboratorii proiectului şi AIR cu reprezentanţii grupurilor de interese</w:t>
      </w:r>
      <w:r w:rsidR="00975FD5" w:rsidRPr="00531F76">
        <w:rPr>
          <w:lang w:val="ro-RO"/>
        </w:rPr>
        <w:t>.</w:t>
      </w:r>
    </w:p>
    <w:p w:rsidR="00F73807" w:rsidRPr="00531F76" w:rsidRDefault="00F73807" w:rsidP="005D333E">
      <w:pPr>
        <w:numPr>
          <w:ilvl w:val="0"/>
          <w:numId w:val="3"/>
        </w:numPr>
        <w:spacing w:after="120"/>
        <w:jc w:val="both"/>
        <w:rPr>
          <w:lang w:val="ro-RO"/>
        </w:rPr>
      </w:pPr>
      <w:r w:rsidRPr="00531F76">
        <w:rPr>
          <w:lang w:val="ro-RO"/>
        </w:rPr>
        <w:t xml:space="preserve">cercetarea informaţiei din sursele media disponibile: </w:t>
      </w:r>
    </w:p>
    <w:p w:rsidR="00F73807" w:rsidRPr="00531F76" w:rsidRDefault="00F73807" w:rsidP="005D333E">
      <w:pPr>
        <w:numPr>
          <w:ilvl w:val="0"/>
          <w:numId w:val="1"/>
        </w:numPr>
        <w:spacing w:after="120"/>
        <w:jc w:val="both"/>
        <w:rPr>
          <w:lang w:val="ro-RO"/>
        </w:rPr>
      </w:pPr>
      <w:r w:rsidRPr="00531F76">
        <w:rPr>
          <w:lang w:val="ro-RO"/>
        </w:rPr>
        <w:t xml:space="preserve">informaţia statistică din surse oficiale aşa </w:t>
      </w:r>
      <w:r w:rsidR="00991FC6" w:rsidRPr="00531F76">
        <w:rPr>
          <w:lang w:val="ro-RO"/>
        </w:rPr>
        <w:t>Biroul N</w:t>
      </w:r>
      <w:r w:rsidR="00CA6948" w:rsidRPr="00531F76">
        <w:rPr>
          <w:lang w:val="ro-RO"/>
        </w:rPr>
        <w:t>aţional de Statistică, Serviciul Vamal</w:t>
      </w:r>
      <w:r w:rsidRPr="00531F76">
        <w:rPr>
          <w:lang w:val="ro-RO"/>
        </w:rPr>
        <w:t>, informaţii prezentate pe pagin</w:t>
      </w:r>
      <w:r w:rsidR="00CA6948" w:rsidRPr="00531F76">
        <w:rPr>
          <w:lang w:val="ro-RO"/>
        </w:rPr>
        <w:t>ă</w:t>
      </w:r>
      <w:r w:rsidRPr="00531F76">
        <w:rPr>
          <w:lang w:val="ro-RO"/>
        </w:rPr>
        <w:t xml:space="preserve"> web oficiale</w:t>
      </w:r>
      <w:r w:rsidR="00991FC6" w:rsidRPr="00531F76">
        <w:rPr>
          <w:lang w:val="ro-RO"/>
        </w:rPr>
        <w:t xml:space="preserve"> a INM</w:t>
      </w:r>
      <w:r w:rsidRPr="00531F76">
        <w:rPr>
          <w:lang w:val="ro-RO"/>
        </w:rPr>
        <w:t xml:space="preserve">; </w:t>
      </w:r>
    </w:p>
    <w:p w:rsidR="00743335" w:rsidRPr="00531F76" w:rsidRDefault="00CA6948" w:rsidP="005D333E">
      <w:pPr>
        <w:numPr>
          <w:ilvl w:val="0"/>
          <w:numId w:val="3"/>
        </w:numPr>
        <w:spacing w:after="120"/>
        <w:jc w:val="both"/>
        <w:rPr>
          <w:lang w:val="ro-RO"/>
        </w:rPr>
      </w:pPr>
      <w:r w:rsidRPr="00531F76">
        <w:rPr>
          <w:lang w:val="ro-RO"/>
        </w:rPr>
        <w:t>c</w:t>
      </w:r>
      <w:r w:rsidR="00F73807" w:rsidRPr="00531F76">
        <w:rPr>
          <w:lang w:val="ro-RO"/>
        </w:rPr>
        <w:t>onsultarea indirectă cu toate persoanele interesate prin publicarea proiectului şi a unei note succinte pe pagina web a Ministerului Economiei</w:t>
      </w:r>
      <w:r w:rsidR="00637229" w:rsidRPr="00531F76">
        <w:rPr>
          <w:lang w:val="ro-RO"/>
        </w:rPr>
        <w:t>.</w:t>
      </w:r>
    </w:p>
    <w:p w:rsidR="0007074A" w:rsidRPr="00531F76" w:rsidRDefault="0007074A" w:rsidP="0007074A">
      <w:pPr>
        <w:spacing w:after="120"/>
        <w:ind w:left="360"/>
        <w:jc w:val="both"/>
        <w:rPr>
          <w:lang w:val="ro-RO"/>
        </w:rPr>
      </w:pPr>
    </w:p>
    <w:p w:rsidR="00F73807" w:rsidRPr="00531F76" w:rsidRDefault="00F73807" w:rsidP="005D333E">
      <w:pPr>
        <w:spacing w:after="120"/>
        <w:jc w:val="both"/>
        <w:rPr>
          <w:lang w:val="ro-RO"/>
        </w:rPr>
      </w:pPr>
      <w:r w:rsidRPr="00531F76">
        <w:rPr>
          <w:lang w:val="ro-RO"/>
        </w:rPr>
        <w:t xml:space="preserve">În privinţa consultărilor </w:t>
      </w:r>
      <w:r w:rsidR="00D74EDB" w:rsidRPr="00531F76">
        <w:rPr>
          <w:lang w:val="ro-RO"/>
        </w:rPr>
        <w:t>efectuate cu reprezentanţii grupurilor de interese, putem pune accent pe următoarele:</w:t>
      </w:r>
    </w:p>
    <w:p w:rsidR="00D74EDB" w:rsidRPr="00531F76" w:rsidRDefault="00626780" w:rsidP="005D333E">
      <w:pPr>
        <w:spacing w:after="120"/>
        <w:jc w:val="both"/>
        <w:rPr>
          <w:lang w:val="ro-RO"/>
        </w:rPr>
      </w:pPr>
      <w:r w:rsidRPr="00531F76">
        <w:rPr>
          <w:lang w:val="ro-RO"/>
        </w:rPr>
        <w:t xml:space="preserve">1. </w:t>
      </w:r>
      <w:r w:rsidR="00D74EDB" w:rsidRPr="00531F76">
        <w:rPr>
          <w:lang w:val="ro-RO"/>
        </w:rPr>
        <w:t xml:space="preserve">Cu reprezentanţii statului (organelor publice) care </w:t>
      </w:r>
      <w:r w:rsidR="00A265FF" w:rsidRPr="00531F76">
        <w:rPr>
          <w:lang w:val="ro-RO"/>
        </w:rPr>
        <w:t xml:space="preserve">vor </w:t>
      </w:r>
      <w:r w:rsidR="00AE5918" w:rsidRPr="00531F76">
        <w:rPr>
          <w:lang w:val="ro-RO"/>
        </w:rPr>
        <w:t>trebui să urmărească respectarea de către mediul de afaceri a prevederilor noi</w:t>
      </w:r>
      <w:r w:rsidR="000C5CB0" w:rsidRPr="00531F76">
        <w:rPr>
          <w:lang w:val="ro-RO"/>
        </w:rPr>
        <w:t>:</w:t>
      </w:r>
    </w:p>
    <w:p w:rsidR="00637229" w:rsidRPr="00531F76" w:rsidRDefault="00626780" w:rsidP="005D333E">
      <w:pPr>
        <w:numPr>
          <w:ilvl w:val="0"/>
          <w:numId w:val="1"/>
        </w:numPr>
        <w:spacing w:after="120"/>
        <w:jc w:val="both"/>
        <w:rPr>
          <w:lang w:val="ro-RO"/>
        </w:rPr>
      </w:pPr>
      <w:r w:rsidRPr="00531F76">
        <w:rPr>
          <w:lang w:val="ro-RO"/>
        </w:rPr>
        <w:t>P</w:t>
      </w:r>
      <w:r w:rsidR="000C5CB0" w:rsidRPr="00531F76">
        <w:rPr>
          <w:lang w:val="ro-RO"/>
        </w:rPr>
        <w:t xml:space="preserve">entru studierea </w:t>
      </w:r>
      <w:r w:rsidR="00AE5918" w:rsidRPr="00531F76">
        <w:rPr>
          <w:lang w:val="ro-RO"/>
        </w:rPr>
        <w:t xml:space="preserve">acţiunilor instituţionale şi ajustărilor necesare </w:t>
      </w:r>
      <w:r w:rsidR="000C5CB0" w:rsidRPr="00531F76">
        <w:rPr>
          <w:lang w:val="ro-RO"/>
        </w:rPr>
        <w:t>ale cadrului normativ a fost crea</w:t>
      </w:r>
      <w:r w:rsidR="00AE5918" w:rsidRPr="00531F76">
        <w:rPr>
          <w:lang w:val="ro-RO"/>
        </w:rPr>
        <w:t>t</w:t>
      </w:r>
      <w:r w:rsidR="002E0A25" w:rsidRPr="00531F76">
        <w:rPr>
          <w:lang w:val="ro-RO"/>
        </w:rPr>
        <w:t xml:space="preserve"> un Grup de lucru corespunzător</w:t>
      </w:r>
      <w:r w:rsidR="000F15E0" w:rsidRPr="00531F76">
        <w:rPr>
          <w:lang w:val="ro-RO"/>
        </w:rPr>
        <w:t xml:space="preserve"> în baza Ordinului Ministerului Economiei</w:t>
      </w:r>
      <w:r w:rsidRPr="00531F76">
        <w:rPr>
          <w:lang w:val="ro-RO"/>
        </w:rPr>
        <w:t>. Grupul conţine reprezentanţi din</w:t>
      </w:r>
      <w:r w:rsidR="00B360F8" w:rsidRPr="00531F76">
        <w:rPr>
          <w:lang w:val="ro-RO"/>
        </w:rPr>
        <w:t xml:space="preserve"> partea celor mai reprezentative păţi interesate.</w:t>
      </w:r>
    </w:p>
    <w:p w:rsidR="00A8379A" w:rsidRPr="00531F76" w:rsidRDefault="000C5CB0" w:rsidP="005D333E">
      <w:pPr>
        <w:numPr>
          <w:ilvl w:val="0"/>
          <w:numId w:val="1"/>
        </w:numPr>
        <w:spacing w:after="120"/>
        <w:jc w:val="both"/>
        <w:rPr>
          <w:lang w:val="ro-RO"/>
        </w:rPr>
      </w:pPr>
      <w:r w:rsidRPr="00531F76">
        <w:rPr>
          <w:lang w:val="ro-RO"/>
        </w:rPr>
        <w:t>Simultan va fi parcurs procesul de avizare în corespundere cu cerinţele legislaţiei</w:t>
      </w:r>
      <w:r w:rsidR="002E0A25" w:rsidRPr="00531F76">
        <w:rPr>
          <w:lang w:val="ro-RO"/>
        </w:rPr>
        <w:t xml:space="preserve"> cu entităţile </w:t>
      </w:r>
      <w:r w:rsidR="005C1811" w:rsidRPr="00531F76">
        <w:rPr>
          <w:lang w:val="ro-RO"/>
        </w:rPr>
        <w:t xml:space="preserve">care vor fi implicate în procesul de implementare a proiectului </w:t>
      </w:r>
      <w:r w:rsidR="002E0A25" w:rsidRPr="00531F76">
        <w:rPr>
          <w:lang w:val="ro-RO"/>
        </w:rPr>
        <w:t xml:space="preserve">(Ministerul </w:t>
      </w:r>
      <w:r w:rsidR="00AE5918" w:rsidRPr="00531F76">
        <w:rPr>
          <w:lang w:val="ro-RO"/>
        </w:rPr>
        <w:t xml:space="preserve">Economiei, </w:t>
      </w:r>
      <w:r w:rsidR="00CA6948" w:rsidRPr="00531F76">
        <w:rPr>
          <w:lang w:val="ro-RO"/>
        </w:rPr>
        <w:t>Institutul Naţ</w:t>
      </w:r>
      <w:r w:rsidR="005C1811" w:rsidRPr="00531F76">
        <w:rPr>
          <w:lang w:val="ro-RO"/>
        </w:rPr>
        <w:t>ional de Metrologie, Institutul Na</w:t>
      </w:r>
      <w:r w:rsidR="00CA6948" w:rsidRPr="00531F76">
        <w:rPr>
          <w:lang w:val="ro-RO"/>
        </w:rPr>
        <w:t>ţ</w:t>
      </w:r>
      <w:r w:rsidR="005C1811" w:rsidRPr="00531F76">
        <w:rPr>
          <w:lang w:val="ro-RO"/>
        </w:rPr>
        <w:t>ional de Standardizare, Centrul Na</w:t>
      </w:r>
      <w:r w:rsidR="00CA6948" w:rsidRPr="00531F76">
        <w:rPr>
          <w:lang w:val="ro-RO"/>
        </w:rPr>
        <w:t>ţ</w:t>
      </w:r>
      <w:r w:rsidR="005C1811" w:rsidRPr="00531F76">
        <w:rPr>
          <w:lang w:val="ro-RO"/>
        </w:rPr>
        <w:t>ional de Acreditare,</w:t>
      </w:r>
      <w:r w:rsidR="002E0A25" w:rsidRPr="00531F76">
        <w:rPr>
          <w:lang w:val="ro-RO"/>
        </w:rPr>
        <w:t xml:space="preserve"> </w:t>
      </w:r>
      <w:r w:rsidR="00AE5918" w:rsidRPr="00531F76">
        <w:rPr>
          <w:lang w:val="ro-RO"/>
        </w:rPr>
        <w:t>Agenţia pentru Protecţia Consumatorilor</w:t>
      </w:r>
      <w:r w:rsidR="002E0A25" w:rsidRPr="00531F76">
        <w:rPr>
          <w:lang w:val="ro-RO"/>
        </w:rPr>
        <w:t>)</w:t>
      </w:r>
    </w:p>
    <w:p w:rsidR="008A49AC" w:rsidRPr="00531F76" w:rsidRDefault="00626780" w:rsidP="005D333E">
      <w:pPr>
        <w:spacing w:after="120"/>
        <w:jc w:val="both"/>
        <w:rPr>
          <w:lang w:val="ro-RO"/>
        </w:rPr>
      </w:pPr>
      <w:r w:rsidRPr="00531F76">
        <w:rPr>
          <w:lang w:val="ro-RO"/>
        </w:rPr>
        <w:t>2. Cu reprezentanţii societăţii şi în special a mediului de afaceri</w:t>
      </w:r>
      <w:r w:rsidR="0045449B" w:rsidRPr="00531F76">
        <w:rPr>
          <w:lang w:val="ro-RO"/>
        </w:rPr>
        <w:t xml:space="preserve"> </w:t>
      </w:r>
      <w:r w:rsidR="0007074A" w:rsidRPr="00531F76">
        <w:rPr>
          <w:lang w:val="ro-RO"/>
        </w:rPr>
        <w:t xml:space="preserve">– producători de mijloace de măsurare, </w:t>
      </w:r>
      <w:r w:rsidR="0045449B" w:rsidRPr="00531F76">
        <w:rPr>
          <w:lang w:val="ro-RO"/>
        </w:rPr>
        <w:t xml:space="preserve">putem menţiona următoarele entităţi </w:t>
      </w:r>
      <w:r w:rsidR="004109AA" w:rsidRPr="00531F76">
        <w:rPr>
          <w:lang w:val="ro-RO"/>
        </w:rPr>
        <w:t>(</w:t>
      </w:r>
      <w:r w:rsidR="004109AA" w:rsidRPr="00531F76">
        <w:rPr>
          <w:i/>
          <w:lang w:val="ro-RO"/>
        </w:rPr>
        <w:t>selectaţi ca fiind mai reprezentativi, reieşind din datele publice</w:t>
      </w:r>
      <w:r w:rsidR="004109AA" w:rsidRPr="00531F76">
        <w:rPr>
          <w:lang w:val="ro-RO"/>
        </w:rPr>
        <w:t xml:space="preserve">) </w:t>
      </w:r>
      <w:r w:rsidR="0045449B" w:rsidRPr="00531F76">
        <w:rPr>
          <w:lang w:val="ro-RO"/>
        </w:rPr>
        <w:t xml:space="preserve">cărora </w:t>
      </w:r>
      <w:r w:rsidR="00204D47" w:rsidRPr="00531F76">
        <w:rPr>
          <w:lang w:val="ro-RO"/>
        </w:rPr>
        <w:t>va fi transmis</w:t>
      </w:r>
      <w:r w:rsidR="0045449B" w:rsidRPr="00531F76">
        <w:rPr>
          <w:lang w:val="ro-RO"/>
        </w:rPr>
        <w:t xml:space="preserve"> proiectul cu scopul recepţionării obiecţiilor şi propunerilor</w:t>
      </w:r>
      <w:r w:rsidR="008A49AC" w:rsidRPr="00531F76">
        <w:rPr>
          <w:lang w:val="ro-RO"/>
        </w:rPr>
        <w:t>, precum</w:t>
      </w:r>
      <w:r w:rsidR="0045449B" w:rsidRPr="00531F76">
        <w:rPr>
          <w:lang w:val="ro-RO"/>
        </w:rPr>
        <w:t xml:space="preserve"> şi iniţierii, după caz, a discuţiilor:</w:t>
      </w:r>
    </w:p>
    <w:p w:rsidR="007D7593" w:rsidRPr="00531F76" w:rsidRDefault="00834121" w:rsidP="005D333E">
      <w:pPr>
        <w:numPr>
          <w:ilvl w:val="0"/>
          <w:numId w:val="18"/>
        </w:numPr>
        <w:jc w:val="both"/>
        <w:rPr>
          <w:lang w:val="ro-RO"/>
        </w:rPr>
      </w:pPr>
      <w:r w:rsidRPr="00531F76">
        <w:rPr>
          <w:lang w:val="ro-RO"/>
        </w:rPr>
        <w:t>„ADD-PRODUCTION” S.R.L.;</w:t>
      </w:r>
    </w:p>
    <w:p w:rsidR="00834121" w:rsidRPr="00531F76" w:rsidRDefault="00834121" w:rsidP="00834121">
      <w:pPr>
        <w:numPr>
          <w:ilvl w:val="0"/>
          <w:numId w:val="18"/>
        </w:numPr>
        <w:jc w:val="both"/>
        <w:rPr>
          <w:lang w:val="ro-RO"/>
        </w:rPr>
      </w:pPr>
      <w:r w:rsidRPr="00531F76">
        <w:rPr>
          <w:lang w:val="ro-RO"/>
        </w:rPr>
        <w:t>F.P.C. „KVAANT” S.R.L.;</w:t>
      </w:r>
    </w:p>
    <w:p w:rsidR="00834121" w:rsidRPr="00531F76" w:rsidRDefault="00834121" w:rsidP="00834121">
      <w:pPr>
        <w:numPr>
          <w:ilvl w:val="0"/>
          <w:numId w:val="18"/>
        </w:numPr>
        <w:jc w:val="both"/>
        <w:rPr>
          <w:lang w:val="ro-RO"/>
        </w:rPr>
      </w:pPr>
      <w:r w:rsidRPr="00531F76">
        <w:rPr>
          <w:lang w:val="ro-RO"/>
        </w:rPr>
        <w:t>Î.I. ”MARTÎNE</w:t>
      </w:r>
      <w:r w:rsidRPr="00531F76">
        <w:rPr>
          <w:rFonts w:ascii="Cambria Math" w:hAnsi="Cambria Math" w:cs="Cambria Math"/>
          <w:lang w:val="ro-RO"/>
        </w:rPr>
        <w:t>Ț</w:t>
      </w:r>
      <w:r w:rsidRPr="00531F76">
        <w:rPr>
          <w:lang w:val="ro-RO"/>
        </w:rPr>
        <w:t xml:space="preserve"> ANDREI”;</w:t>
      </w:r>
    </w:p>
    <w:p w:rsidR="00834121" w:rsidRPr="00531F76" w:rsidRDefault="00834121" w:rsidP="00834121">
      <w:pPr>
        <w:numPr>
          <w:ilvl w:val="0"/>
          <w:numId w:val="18"/>
        </w:numPr>
        <w:jc w:val="both"/>
        <w:rPr>
          <w:lang w:val="ro-RO"/>
        </w:rPr>
      </w:pPr>
      <w:r w:rsidRPr="00531F76">
        <w:rPr>
          <w:lang w:val="ro-RO"/>
        </w:rPr>
        <w:t>,,</w:t>
      </w:r>
      <w:proofErr w:type="spellStart"/>
      <w:r w:rsidRPr="00531F76">
        <w:rPr>
          <w:lang w:val="ro-RO"/>
        </w:rPr>
        <w:t>Combuservice</w:t>
      </w:r>
      <w:proofErr w:type="spellEnd"/>
      <w:r w:rsidRPr="00531F76">
        <w:rPr>
          <w:lang w:val="ro-RO"/>
        </w:rPr>
        <w:t>” S.R.L.;</w:t>
      </w:r>
    </w:p>
    <w:p w:rsidR="00834121" w:rsidRPr="00531F76" w:rsidRDefault="00834121" w:rsidP="00834121">
      <w:pPr>
        <w:numPr>
          <w:ilvl w:val="0"/>
          <w:numId w:val="18"/>
        </w:numPr>
        <w:jc w:val="both"/>
        <w:rPr>
          <w:lang w:val="ro-RO"/>
        </w:rPr>
      </w:pPr>
      <w:r w:rsidRPr="00531F76">
        <w:rPr>
          <w:lang w:val="ro-RO"/>
        </w:rPr>
        <w:t>„SERVOSTAL” S.R.L.</w:t>
      </w:r>
    </w:p>
    <w:p w:rsidR="00204D47" w:rsidRPr="00531F76" w:rsidRDefault="00204D47" w:rsidP="00204D47">
      <w:pPr>
        <w:ind w:left="720"/>
        <w:jc w:val="both"/>
        <w:rPr>
          <w:lang w:val="ro-RO"/>
        </w:rPr>
      </w:pPr>
    </w:p>
    <w:p w:rsidR="0007074A" w:rsidRPr="00AB7B21" w:rsidRDefault="0007074A" w:rsidP="0007074A">
      <w:pPr>
        <w:pStyle w:val="affd"/>
        <w:numPr>
          <w:ilvl w:val="0"/>
          <w:numId w:val="2"/>
        </w:numPr>
        <w:spacing w:after="120"/>
        <w:jc w:val="both"/>
        <w:rPr>
          <w:rFonts w:ascii="Times New Roman" w:hAnsi="Times New Roman"/>
          <w:sz w:val="24"/>
          <w:szCs w:val="24"/>
          <w:lang w:val="ro-RO"/>
        </w:rPr>
      </w:pPr>
      <w:r w:rsidRPr="00AB7B21">
        <w:rPr>
          <w:rFonts w:ascii="Times New Roman" w:hAnsi="Times New Roman"/>
          <w:sz w:val="24"/>
          <w:szCs w:val="24"/>
          <w:lang w:val="ro-RO"/>
        </w:rPr>
        <w:t xml:space="preserve">Cu reprezentanţii societăţii şi în special a mediului de afaceri – importatori </w:t>
      </w:r>
      <w:r w:rsidR="0029414A" w:rsidRPr="00AB7B21">
        <w:rPr>
          <w:rFonts w:ascii="Times New Roman" w:hAnsi="Times New Roman"/>
          <w:sz w:val="24"/>
          <w:szCs w:val="24"/>
          <w:lang w:val="ro-RO"/>
        </w:rPr>
        <w:t>(top)</w:t>
      </w:r>
      <w:r w:rsidRPr="00AB7B21">
        <w:rPr>
          <w:rFonts w:ascii="Times New Roman" w:hAnsi="Times New Roman"/>
          <w:sz w:val="24"/>
          <w:szCs w:val="24"/>
          <w:lang w:val="ro-RO"/>
        </w:rPr>
        <w:t xml:space="preserve"> de mijloace de măsurare, putem menţiona următoarele entităţi (</w:t>
      </w:r>
      <w:r w:rsidRPr="00AB7B21">
        <w:rPr>
          <w:rFonts w:ascii="Times New Roman" w:hAnsi="Times New Roman"/>
          <w:i/>
          <w:sz w:val="24"/>
          <w:szCs w:val="24"/>
          <w:lang w:val="ro-RO"/>
        </w:rPr>
        <w:t xml:space="preserve">selectaţi ca fiind mai reprezentativi, reieşind din datele </w:t>
      </w:r>
      <w:r w:rsidR="0029414A" w:rsidRPr="00AB7B21">
        <w:rPr>
          <w:rFonts w:ascii="Times New Roman" w:hAnsi="Times New Roman"/>
          <w:i/>
          <w:sz w:val="24"/>
          <w:szCs w:val="24"/>
          <w:lang w:val="ro-RO"/>
        </w:rPr>
        <w:t>Serviciului Vamal</w:t>
      </w:r>
      <w:r w:rsidRPr="00AB7B21">
        <w:rPr>
          <w:rFonts w:ascii="Times New Roman" w:hAnsi="Times New Roman"/>
          <w:sz w:val="24"/>
          <w:szCs w:val="24"/>
          <w:lang w:val="ro-RO"/>
        </w:rPr>
        <w:t xml:space="preserve">) cărora </w:t>
      </w:r>
      <w:r w:rsidR="00204D47" w:rsidRPr="00AB7B21">
        <w:rPr>
          <w:rFonts w:ascii="Times New Roman" w:hAnsi="Times New Roman"/>
          <w:sz w:val="24"/>
          <w:szCs w:val="24"/>
          <w:lang w:val="ro-RO"/>
        </w:rPr>
        <w:t>va fi prezentat</w:t>
      </w:r>
      <w:r w:rsidRPr="00AB7B21">
        <w:rPr>
          <w:rFonts w:ascii="Times New Roman" w:hAnsi="Times New Roman"/>
          <w:sz w:val="24"/>
          <w:szCs w:val="24"/>
          <w:lang w:val="ro-RO"/>
        </w:rPr>
        <w:t xml:space="preserve"> proiectul cu scopul recepţionării obiecţiilor şi propunerilor, precum şi iniţierii, după caz, a discuţiilor:</w:t>
      </w:r>
    </w:p>
    <w:p w:rsidR="00E52031" w:rsidRPr="00AB7B21" w:rsidRDefault="00F728EE" w:rsidP="00AE7423">
      <w:pPr>
        <w:jc w:val="both"/>
        <w:rPr>
          <w:lang w:val="ro-RO"/>
        </w:rPr>
      </w:pPr>
      <w:r w:rsidRPr="00AB7B21">
        <w:rPr>
          <w:lang w:val="ro-RO"/>
        </w:rPr>
        <w:t xml:space="preserve">     </w:t>
      </w:r>
      <w:r w:rsidR="00AE7423" w:rsidRPr="00AB7B21">
        <w:rPr>
          <w:lang w:val="ro-RO"/>
        </w:rPr>
        <w:t>-"AGAT-D" SRL</w:t>
      </w:r>
    </w:p>
    <w:p w:rsidR="00AE7423" w:rsidRPr="00AB7B21" w:rsidRDefault="00F728EE" w:rsidP="00AE7423">
      <w:pPr>
        <w:jc w:val="both"/>
        <w:rPr>
          <w:lang w:val="ro-RO"/>
        </w:rPr>
      </w:pPr>
      <w:r w:rsidRPr="00AB7B21">
        <w:rPr>
          <w:lang w:val="ro-RO"/>
        </w:rPr>
        <w:t xml:space="preserve">     </w:t>
      </w:r>
      <w:r w:rsidR="00AE7423" w:rsidRPr="00AB7B21">
        <w:rPr>
          <w:lang w:val="ro-RO"/>
        </w:rPr>
        <w:t>- „NITECH” RL</w:t>
      </w:r>
    </w:p>
    <w:p w:rsidR="0029414A" w:rsidRPr="00AB7B21" w:rsidRDefault="00F728EE" w:rsidP="00AE7423">
      <w:pPr>
        <w:jc w:val="both"/>
        <w:rPr>
          <w:lang w:val="ro-RO"/>
        </w:rPr>
      </w:pPr>
      <w:r w:rsidRPr="00AB7B21">
        <w:rPr>
          <w:lang w:val="ro-RO"/>
        </w:rPr>
        <w:t xml:space="preserve">     </w:t>
      </w:r>
      <w:r w:rsidR="00AE7423" w:rsidRPr="00AB7B21">
        <w:rPr>
          <w:lang w:val="ro-RO"/>
        </w:rPr>
        <w:t xml:space="preserve">- </w:t>
      </w:r>
      <w:r w:rsidR="004138E6">
        <w:rPr>
          <w:lang w:val="ro-RO"/>
        </w:rPr>
        <w:t>„DRA</w:t>
      </w:r>
      <w:r w:rsidR="00204D47" w:rsidRPr="00AB7B21">
        <w:rPr>
          <w:lang w:val="ro-RO"/>
        </w:rPr>
        <w:t>X</w:t>
      </w:r>
      <w:r w:rsidR="004138E6">
        <w:rPr>
          <w:lang w:val="ro-RO"/>
        </w:rPr>
        <w:t>E</w:t>
      </w:r>
      <w:r w:rsidR="00204D47" w:rsidRPr="00AB7B21">
        <w:rPr>
          <w:lang w:val="ro-RO"/>
        </w:rPr>
        <w:t>LMAIER AUTOMOTIVE” SRL</w:t>
      </w:r>
    </w:p>
    <w:p w:rsidR="00AE7423" w:rsidRPr="00AB7B21" w:rsidRDefault="00F728EE" w:rsidP="00AE7423">
      <w:pPr>
        <w:jc w:val="both"/>
        <w:rPr>
          <w:lang w:val="ro-RO"/>
        </w:rPr>
      </w:pPr>
      <w:r w:rsidRPr="00AB7B21">
        <w:rPr>
          <w:lang w:val="ro-RO"/>
        </w:rPr>
        <w:t xml:space="preserve">     </w:t>
      </w:r>
      <w:r w:rsidR="0029414A" w:rsidRPr="00AB7B21">
        <w:rPr>
          <w:lang w:val="ro-RO"/>
        </w:rPr>
        <w:t>- „</w:t>
      </w:r>
      <w:proofErr w:type="spellStart"/>
      <w:r w:rsidR="0029414A" w:rsidRPr="00AB7B21">
        <w:rPr>
          <w:lang w:val="ro-RO"/>
        </w:rPr>
        <w:t>Mecagro</w:t>
      </w:r>
      <w:proofErr w:type="spellEnd"/>
      <w:r w:rsidR="0029414A" w:rsidRPr="00AB7B21">
        <w:rPr>
          <w:lang w:val="ro-RO"/>
        </w:rPr>
        <w:t>” ÎS</w:t>
      </w:r>
    </w:p>
    <w:p w:rsidR="0029414A" w:rsidRPr="00AB7B21" w:rsidRDefault="00F728EE" w:rsidP="00AE7423">
      <w:pPr>
        <w:jc w:val="both"/>
        <w:rPr>
          <w:lang w:val="ro-RO"/>
        </w:rPr>
      </w:pPr>
      <w:r w:rsidRPr="00AB7B21">
        <w:rPr>
          <w:lang w:val="ro-RO"/>
        </w:rPr>
        <w:t xml:space="preserve">     </w:t>
      </w:r>
      <w:r w:rsidR="0029414A" w:rsidRPr="00AB7B21">
        <w:rPr>
          <w:lang w:val="ro-RO"/>
        </w:rPr>
        <w:t>- „</w:t>
      </w:r>
      <w:proofErr w:type="spellStart"/>
      <w:r w:rsidR="0029414A" w:rsidRPr="00AB7B21">
        <w:rPr>
          <w:lang w:val="ro-RO"/>
        </w:rPr>
        <w:t>Damicom</w:t>
      </w:r>
      <w:proofErr w:type="spellEnd"/>
      <w:r w:rsidR="0029414A" w:rsidRPr="00AB7B21">
        <w:rPr>
          <w:lang w:val="ro-RO"/>
        </w:rPr>
        <w:t xml:space="preserve"> Utilaje” SRL</w:t>
      </w:r>
    </w:p>
    <w:p w:rsidR="00204D47" w:rsidRPr="00AB7B21" w:rsidRDefault="00204D47" w:rsidP="00AE7423">
      <w:pPr>
        <w:jc w:val="both"/>
        <w:rPr>
          <w:lang w:val="ro-RO"/>
        </w:rPr>
      </w:pPr>
    </w:p>
    <w:p w:rsidR="0007074A" w:rsidRPr="00AB7B21" w:rsidRDefault="0007074A" w:rsidP="0007074A">
      <w:pPr>
        <w:pStyle w:val="affd"/>
        <w:numPr>
          <w:ilvl w:val="0"/>
          <w:numId w:val="2"/>
        </w:numPr>
        <w:spacing w:after="120"/>
        <w:jc w:val="both"/>
        <w:rPr>
          <w:rFonts w:ascii="Times New Roman" w:hAnsi="Times New Roman"/>
          <w:sz w:val="24"/>
          <w:szCs w:val="24"/>
          <w:lang w:val="ro-RO"/>
        </w:rPr>
      </w:pPr>
      <w:r w:rsidRPr="00AB7B21">
        <w:rPr>
          <w:rFonts w:ascii="Times New Roman" w:hAnsi="Times New Roman"/>
          <w:sz w:val="24"/>
          <w:szCs w:val="24"/>
          <w:lang w:val="ro-RO"/>
        </w:rPr>
        <w:t>Organisme de evaluare a conformită</w:t>
      </w:r>
      <w:r w:rsidRPr="00AB7B21">
        <w:rPr>
          <w:rFonts w:ascii="Cambria Math" w:hAnsi="Cambria Math" w:cs="Cambria Math"/>
          <w:sz w:val="24"/>
          <w:szCs w:val="24"/>
          <w:lang w:val="ro-RO"/>
        </w:rPr>
        <w:t>ț</w:t>
      </w:r>
      <w:r w:rsidRPr="00AB7B21">
        <w:rPr>
          <w:rFonts w:ascii="Times New Roman" w:hAnsi="Times New Roman"/>
          <w:sz w:val="24"/>
          <w:szCs w:val="24"/>
          <w:lang w:val="ro-RO"/>
        </w:rPr>
        <w:t>ii – laboratoare de verificări metrologice desemnate:</w:t>
      </w:r>
    </w:p>
    <w:p w:rsidR="0007074A" w:rsidRPr="00AB7B21" w:rsidRDefault="0007074A" w:rsidP="0007074A">
      <w:pPr>
        <w:pStyle w:val="affd"/>
        <w:numPr>
          <w:ilvl w:val="0"/>
          <w:numId w:val="1"/>
        </w:numPr>
        <w:spacing w:after="120"/>
        <w:jc w:val="both"/>
        <w:rPr>
          <w:rFonts w:ascii="Times New Roman" w:hAnsi="Times New Roman"/>
          <w:sz w:val="24"/>
          <w:szCs w:val="24"/>
          <w:lang w:val="ro-RO"/>
        </w:rPr>
      </w:pPr>
      <w:r w:rsidRPr="00AB7B21">
        <w:rPr>
          <w:rFonts w:ascii="Times New Roman" w:hAnsi="Times New Roman"/>
          <w:sz w:val="24"/>
          <w:szCs w:val="24"/>
          <w:lang w:val="ro-RO"/>
        </w:rPr>
        <w:t>”</w:t>
      </w:r>
      <w:proofErr w:type="spellStart"/>
      <w:r w:rsidRPr="00AB7B21">
        <w:rPr>
          <w:rFonts w:ascii="Times New Roman" w:hAnsi="Times New Roman"/>
          <w:sz w:val="24"/>
          <w:szCs w:val="24"/>
          <w:lang w:val="ro-RO"/>
        </w:rPr>
        <w:t>Aquateh</w:t>
      </w:r>
      <w:proofErr w:type="spellEnd"/>
      <w:r w:rsidRPr="00AB7B21">
        <w:rPr>
          <w:rFonts w:ascii="Times New Roman" w:hAnsi="Times New Roman"/>
          <w:sz w:val="24"/>
          <w:szCs w:val="24"/>
          <w:lang w:val="ro-RO"/>
        </w:rPr>
        <w:t>” SRL;</w:t>
      </w:r>
    </w:p>
    <w:p w:rsidR="0007074A" w:rsidRPr="00AB7B21" w:rsidRDefault="0007074A" w:rsidP="0007074A">
      <w:pPr>
        <w:pStyle w:val="affd"/>
        <w:numPr>
          <w:ilvl w:val="0"/>
          <w:numId w:val="1"/>
        </w:numPr>
        <w:spacing w:after="120"/>
        <w:jc w:val="both"/>
        <w:rPr>
          <w:rFonts w:ascii="Times New Roman" w:hAnsi="Times New Roman"/>
          <w:sz w:val="24"/>
          <w:szCs w:val="24"/>
          <w:lang w:val="ro-RO"/>
        </w:rPr>
      </w:pPr>
      <w:r w:rsidRPr="00AB7B21">
        <w:rPr>
          <w:rFonts w:ascii="Times New Roman" w:hAnsi="Times New Roman"/>
          <w:sz w:val="24"/>
          <w:szCs w:val="24"/>
          <w:lang w:val="ro-RO"/>
        </w:rPr>
        <w:t>”</w:t>
      </w:r>
      <w:proofErr w:type="spellStart"/>
      <w:r w:rsidRPr="00AB7B21">
        <w:rPr>
          <w:rFonts w:ascii="Times New Roman" w:hAnsi="Times New Roman"/>
          <w:sz w:val="24"/>
          <w:szCs w:val="24"/>
          <w:lang w:val="ro-RO"/>
        </w:rPr>
        <w:t>Tehlabservice</w:t>
      </w:r>
      <w:proofErr w:type="spellEnd"/>
      <w:r w:rsidRPr="00AB7B21">
        <w:rPr>
          <w:rFonts w:ascii="Times New Roman" w:hAnsi="Times New Roman"/>
          <w:sz w:val="24"/>
          <w:szCs w:val="24"/>
          <w:lang w:val="ro-RO"/>
        </w:rPr>
        <w:t>” SRL;</w:t>
      </w:r>
    </w:p>
    <w:p w:rsidR="0007074A" w:rsidRPr="00AB7B21" w:rsidRDefault="0007074A" w:rsidP="0007074A">
      <w:pPr>
        <w:pStyle w:val="affd"/>
        <w:numPr>
          <w:ilvl w:val="0"/>
          <w:numId w:val="1"/>
        </w:numPr>
        <w:spacing w:after="120"/>
        <w:jc w:val="both"/>
        <w:rPr>
          <w:rFonts w:ascii="Times New Roman" w:hAnsi="Times New Roman"/>
          <w:sz w:val="24"/>
          <w:szCs w:val="24"/>
          <w:lang w:val="ro-RO"/>
        </w:rPr>
      </w:pPr>
      <w:r w:rsidRPr="00AB7B21">
        <w:rPr>
          <w:rFonts w:ascii="Times New Roman" w:hAnsi="Times New Roman"/>
          <w:sz w:val="24"/>
          <w:szCs w:val="24"/>
          <w:lang w:val="ro-RO"/>
        </w:rPr>
        <w:t>”</w:t>
      </w:r>
      <w:proofErr w:type="spellStart"/>
      <w:r w:rsidRPr="00AB7B21">
        <w:rPr>
          <w:rFonts w:ascii="Times New Roman" w:hAnsi="Times New Roman"/>
          <w:sz w:val="24"/>
          <w:szCs w:val="24"/>
          <w:lang w:val="ro-RO"/>
        </w:rPr>
        <w:t>Combusservice</w:t>
      </w:r>
      <w:proofErr w:type="spellEnd"/>
      <w:r w:rsidRPr="00AB7B21">
        <w:rPr>
          <w:rFonts w:ascii="Times New Roman" w:hAnsi="Times New Roman"/>
          <w:sz w:val="24"/>
          <w:szCs w:val="24"/>
          <w:lang w:val="ro-RO"/>
        </w:rPr>
        <w:t>” SRL;</w:t>
      </w:r>
    </w:p>
    <w:p w:rsidR="0007074A" w:rsidRPr="00AB7B21" w:rsidRDefault="0007074A" w:rsidP="0007074A">
      <w:pPr>
        <w:pStyle w:val="affd"/>
        <w:numPr>
          <w:ilvl w:val="0"/>
          <w:numId w:val="1"/>
        </w:numPr>
        <w:spacing w:after="120"/>
        <w:jc w:val="both"/>
        <w:rPr>
          <w:rFonts w:ascii="Times New Roman" w:hAnsi="Times New Roman"/>
          <w:sz w:val="24"/>
          <w:szCs w:val="24"/>
          <w:lang w:val="ro-RO"/>
        </w:rPr>
      </w:pPr>
      <w:r w:rsidRPr="00AB7B21">
        <w:rPr>
          <w:rFonts w:ascii="Times New Roman" w:hAnsi="Times New Roman"/>
          <w:sz w:val="24"/>
          <w:szCs w:val="24"/>
          <w:lang w:val="ro-RO"/>
        </w:rPr>
        <w:t>”</w:t>
      </w:r>
      <w:proofErr w:type="spellStart"/>
      <w:r w:rsidRPr="00AB7B21">
        <w:rPr>
          <w:rFonts w:ascii="Times New Roman" w:hAnsi="Times New Roman"/>
          <w:sz w:val="24"/>
          <w:szCs w:val="24"/>
          <w:lang w:val="ro-RO"/>
        </w:rPr>
        <w:t>Veritrans</w:t>
      </w:r>
      <w:proofErr w:type="spellEnd"/>
      <w:r w:rsidRPr="00AB7B21">
        <w:rPr>
          <w:rFonts w:ascii="Times New Roman" w:hAnsi="Times New Roman"/>
          <w:sz w:val="24"/>
          <w:szCs w:val="24"/>
          <w:lang w:val="ro-RO"/>
        </w:rPr>
        <w:t xml:space="preserve"> Plus” SRL;</w:t>
      </w:r>
    </w:p>
    <w:p w:rsidR="0007074A" w:rsidRPr="00AB7B21" w:rsidRDefault="0007074A" w:rsidP="0007074A">
      <w:pPr>
        <w:pStyle w:val="affd"/>
        <w:numPr>
          <w:ilvl w:val="0"/>
          <w:numId w:val="1"/>
        </w:numPr>
        <w:spacing w:after="120"/>
        <w:jc w:val="both"/>
        <w:rPr>
          <w:rFonts w:ascii="Times New Roman" w:hAnsi="Times New Roman"/>
          <w:sz w:val="24"/>
          <w:szCs w:val="24"/>
          <w:lang w:val="ro-RO"/>
        </w:rPr>
      </w:pPr>
      <w:r w:rsidRPr="00AB7B21">
        <w:rPr>
          <w:rFonts w:ascii="Times New Roman" w:hAnsi="Times New Roman"/>
          <w:sz w:val="24"/>
          <w:szCs w:val="24"/>
          <w:lang w:val="ro-RO"/>
        </w:rPr>
        <w:t xml:space="preserve">Centrul de metrologie aplicată </w:t>
      </w:r>
      <w:r w:rsidRPr="00AB7B21">
        <w:rPr>
          <w:rFonts w:ascii="Cambria Math" w:hAnsi="Cambria Math" w:cs="Cambria Math"/>
          <w:sz w:val="24"/>
          <w:szCs w:val="24"/>
          <w:lang w:val="ro-RO"/>
        </w:rPr>
        <w:t>ș</w:t>
      </w:r>
      <w:r w:rsidRPr="00AB7B21">
        <w:rPr>
          <w:rFonts w:ascii="Times New Roman" w:hAnsi="Times New Roman"/>
          <w:sz w:val="24"/>
          <w:szCs w:val="24"/>
          <w:lang w:val="ro-RO"/>
        </w:rPr>
        <w:t>i certificare</w:t>
      </w:r>
      <w:r w:rsidR="00B65032" w:rsidRPr="00AB7B21">
        <w:rPr>
          <w:rFonts w:ascii="Times New Roman" w:hAnsi="Times New Roman"/>
          <w:sz w:val="24"/>
          <w:szCs w:val="24"/>
          <w:lang w:val="ro-RO"/>
        </w:rPr>
        <w:t xml:space="preserve"> ÎS</w:t>
      </w:r>
    </w:p>
    <w:p w:rsidR="0007074A" w:rsidRPr="00531F76" w:rsidRDefault="00204D47" w:rsidP="0007074A">
      <w:pPr>
        <w:spacing w:after="120"/>
        <w:jc w:val="both"/>
        <w:rPr>
          <w:lang w:val="ro-RO"/>
        </w:rPr>
      </w:pPr>
      <w:r w:rsidRPr="00531F76">
        <w:rPr>
          <w:lang w:val="ro-RO"/>
        </w:rPr>
        <w:lastRenderedPageBreak/>
        <w:t xml:space="preserve">În acelaşi timp proiectul de AIR şi proiectul de </w:t>
      </w:r>
      <w:proofErr w:type="spellStart"/>
      <w:r w:rsidRPr="00531F76">
        <w:rPr>
          <w:lang w:val="ro-RO"/>
        </w:rPr>
        <w:t>Hotărîre</w:t>
      </w:r>
      <w:proofErr w:type="spellEnd"/>
      <w:r w:rsidRPr="00531F76">
        <w:rPr>
          <w:lang w:val="ro-RO"/>
        </w:rPr>
        <w:t xml:space="preserve"> a Guvernului va fi examinat de </w:t>
      </w:r>
      <w:proofErr w:type="spellStart"/>
      <w:r w:rsidRPr="00531F76">
        <w:rPr>
          <w:lang w:val="ro-RO"/>
        </w:rPr>
        <w:t>catre</w:t>
      </w:r>
      <w:proofErr w:type="spellEnd"/>
      <w:r w:rsidRPr="00531F76">
        <w:rPr>
          <w:lang w:val="ro-RO"/>
        </w:rPr>
        <w:t xml:space="preserve"> Comisia de stat pentru reglementarea activităţii de întreprinzător pentru a se expune în privinţa corespunderii cu principiile de reglementare ale activităţii de întreprinzător.</w:t>
      </w:r>
    </w:p>
    <w:p w:rsidR="002178D6" w:rsidRDefault="002178D6" w:rsidP="005D333E">
      <w:pPr>
        <w:spacing w:after="120"/>
        <w:jc w:val="both"/>
        <w:rPr>
          <w:b/>
          <w:lang w:val="ro-RO"/>
        </w:rPr>
      </w:pPr>
    </w:p>
    <w:p w:rsidR="004741EC" w:rsidRPr="00531F76" w:rsidRDefault="004741EC" w:rsidP="005D333E">
      <w:pPr>
        <w:spacing w:after="120"/>
        <w:jc w:val="both"/>
        <w:rPr>
          <w:b/>
          <w:lang w:val="ro-RO"/>
        </w:rPr>
      </w:pPr>
      <w:r w:rsidRPr="00531F76">
        <w:rPr>
          <w:b/>
          <w:lang w:val="ro-RO"/>
        </w:rPr>
        <w:t>ASPECTE DE IMPLEMENTARE</w:t>
      </w:r>
    </w:p>
    <w:p w:rsidR="004741EC" w:rsidRPr="00531F76" w:rsidRDefault="004741EC" w:rsidP="005D333E">
      <w:pPr>
        <w:spacing w:after="120"/>
        <w:jc w:val="both"/>
        <w:rPr>
          <w:i/>
          <w:lang w:val="ro-RO"/>
        </w:rPr>
      </w:pPr>
      <w:r w:rsidRPr="00531F76">
        <w:rPr>
          <w:i/>
          <w:lang w:val="ro-RO"/>
        </w:rPr>
        <w:t>Implementarea</w:t>
      </w:r>
    </w:p>
    <w:p w:rsidR="00201431" w:rsidRPr="00531F76" w:rsidRDefault="005B623B" w:rsidP="005D333E">
      <w:pPr>
        <w:spacing w:after="120"/>
        <w:ind w:firstLine="360"/>
        <w:jc w:val="both"/>
        <w:rPr>
          <w:lang w:val="ro-RO"/>
        </w:rPr>
      </w:pPr>
      <w:r w:rsidRPr="00531F76">
        <w:rPr>
          <w:lang w:val="ro-RO"/>
        </w:rPr>
        <w:t>În plan general</w:t>
      </w:r>
      <w:r w:rsidR="0084738B" w:rsidRPr="00531F76">
        <w:rPr>
          <w:lang w:val="ro-RO"/>
        </w:rPr>
        <w:t>,</w:t>
      </w:r>
      <w:r w:rsidRPr="00531F76">
        <w:rPr>
          <w:lang w:val="ro-RO"/>
        </w:rPr>
        <w:t xml:space="preserve"> capacităţile existente acoperă necesităţile instituţionale pentru implementarea celor mai importante prevederi ale proiectului propus.</w:t>
      </w:r>
      <w:r w:rsidR="00BA2644" w:rsidRPr="00531F76">
        <w:rPr>
          <w:lang w:val="ro-RO"/>
        </w:rPr>
        <w:t xml:space="preserve"> Pentru </w:t>
      </w:r>
      <w:r w:rsidR="00CA6948" w:rsidRPr="00531F76">
        <w:rPr>
          <w:lang w:val="ro-RO"/>
        </w:rPr>
        <w:t xml:space="preserve">mediul de afaceri </w:t>
      </w:r>
      <w:r w:rsidR="00BA2644" w:rsidRPr="00531F76">
        <w:rPr>
          <w:lang w:val="ro-RO"/>
        </w:rPr>
        <w:t>nu sunt necesare oarecare investiţii suplimentare</w:t>
      </w:r>
      <w:r w:rsidR="00043629" w:rsidRPr="00531F76">
        <w:rPr>
          <w:lang w:val="ro-RO"/>
        </w:rPr>
        <w:t xml:space="preserve"> considerabile</w:t>
      </w:r>
      <w:r w:rsidR="00BA2644" w:rsidRPr="00531F76">
        <w:rPr>
          <w:lang w:val="ro-RO"/>
        </w:rPr>
        <w:t>, pentru stat însă u</w:t>
      </w:r>
      <w:r w:rsidRPr="00531F76">
        <w:rPr>
          <w:lang w:val="ro-RO"/>
        </w:rPr>
        <w:t>na din cele mai mari investiţii se referă la</w:t>
      </w:r>
      <w:r w:rsidR="0084738B" w:rsidRPr="00531F76">
        <w:rPr>
          <w:lang w:val="ro-RO"/>
        </w:rPr>
        <w:t xml:space="preserve"> instruirea</w:t>
      </w:r>
      <w:r w:rsidR="00614C12">
        <w:rPr>
          <w:lang w:val="ro-RO"/>
        </w:rPr>
        <w:t>:</w:t>
      </w:r>
    </w:p>
    <w:p w:rsidR="00201431" w:rsidRPr="00531F76" w:rsidRDefault="00201431" w:rsidP="005D333E">
      <w:pPr>
        <w:numPr>
          <w:ilvl w:val="0"/>
          <w:numId w:val="4"/>
        </w:numPr>
        <w:spacing w:after="120"/>
        <w:jc w:val="both"/>
        <w:rPr>
          <w:lang w:val="ro-RO"/>
        </w:rPr>
      </w:pPr>
      <w:r w:rsidRPr="00531F76">
        <w:rPr>
          <w:lang w:val="ro-RO"/>
        </w:rPr>
        <w:t xml:space="preserve">specialiştilor din cadrul Ministerului Economiei, responsabili de administrarea reglementării tehnice în cauză; </w:t>
      </w:r>
    </w:p>
    <w:p w:rsidR="00201431" w:rsidRPr="00531F76" w:rsidRDefault="00201431" w:rsidP="005D333E">
      <w:pPr>
        <w:numPr>
          <w:ilvl w:val="0"/>
          <w:numId w:val="4"/>
        </w:numPr>
        <w:spacing w:after="120"/>
        <w:jc w:val="both"/>
        <w:rPr>
          <w:lang w:val="ro-RO"/>
        </w:rPr>
      </w:pPr>
      <w:r w:rsidRPr="00531F76">
        <w:rPr>
          <w:lang w:val="ro-RO"/>
        </w:rPr>
        <w:t>specialiştilor</w:t>
      </w:r>
      <w:r w:rsidR="00726BA9" w:rsidRPr="00531F76">
        <w:rPr>
          <w:lang w:val="ro-RO"/>
        </w:rPr>
        <w:t xml:space="preserve"> din cadrul</w:t>
      </w:r>
      <w:r w:rsidR="0084738B" w:rsidRPr="00531F76">
        <w:rPr>
          <w:lang w:val="ro-RO"/>
        </w:rPr>
        <w:t xml:space="preserve"> Agenţiei pentru Protecţia Consumatorilor privind cerinţele </w:t>
      </w:r>
      <w:r w:rsidR="00726BA9" w:rsidRPr="00531F76">
        <w:rPr>
          <w:lang w:val="ro-RO"/>
        </w:rPr>
        <w:t xml:space="preserve">reglementării tehnice </w:t>
      </w:r>
      <w:r w:rsidR="0084738B" w:rsidRPr="00531F76">
        <w:rPr>
          <w:lang w:val="ro-RO"/>
        </w:rPr>
        <w:t>şi implementarea acestora</w:t>
      </w:r>
      <w:r w:rsidRPr="00531F76">
        <w:rPr>
          <w:lang w:val="ro-RO"/>
        </w:rPr>
        <w:t>.</w:t>
      </w:r>
    </w:p>
    <w:p w:rsidR="004741EC" w:rsidRPr="00531F76" w:rsidRDefault="004741EC" w:rsidP="005D333E">
      <w:pPr>
        <w:spacing w:after="120"/>
        <w:jc w:val="both"/>
        <w:rPr>
          <w:i/>
          <w:lang w:val="ro-RO"/>
        </w:rPr>
      </w:pPr>
      <w:r w:rsidRPr="00531F76">
        <w:rPr>
          <w:i/>
          <w:lang w:val="ro-RO"/>
        </w:rPr>
        <w:t>Data intrării în vigoare</w:t>
      </w:r>
    </w:p>
    <w:p w:rsidR="003D44D4" w:rsidRPr="00531F76" w:rsidRDefault="0084738B" w:rsidP="005D333E">
      <w:pPr>
        <w:ind w:firstLine="567"/>
        <w:jc w:val="both"/>
        <w:rPr>
          <w:lang w:val="ro-RO"/>
        </w:rPr>
      </w:pPr>
      <w:r w:rsidRPr="00531F76">
        <w:rPr>
          <w:lang w:val="ro-RO"/>
        </w:rPr>
        <w:t>S</w:t>
      </w:r>
      <w:r w:rsidR="00C62EE6" w:rsidRPr="00531F76">
        <w:rPr>
          <w:lang w:val="ro-RO"/>
        </w:rPr>
        <w:t xml:space="preserve">-a </w:t>
      </w:r>
      <w:r w:rsidRPr="00531F76">
        <w:rPr>
          <w:lang w:val="ro-RO"/>
        </w:rPr>
        <w:t xml:space="preserve">propus </w:t>
      </w:r>
      <w:r w:rsidR="00C62EE6" w:rsidRPr="00531F76">
        <w:rPr>
          <w:lang w:val="ro-RO"/>
        </w:rPr>
        <w:t>intrarea în vigoare a</w:t>
      </w:r>
      <w:r w:rsidR="00D94410" w:rsidRPr="00531F76">
        <w:rPr>
          <w:lang w:val="ro-RO"/>
        </w:rPr>
        <w:t xml:space="preserve"> proiectului la </w:t>
      </w:r>
      <w:r w:rsidR="00A3355A" w:rsidRPr="00531F76">
        <w:rPr>
          <w:lang w:val="ro-RO"/>
        </w:rPr>
        <w:t>18</w:t>
      </w:r>
      <w:r w:rsidRPr="00531F76">
        <w:rPr>
          <w:lang w:val="ro-RO"/>
        </w:rPr>
        <w:t xml:space="preserve"> luni de la data publicării în Monitorul Oficial</w:t>
      </w:r>
      <w:r w:rsidR="00D94410" w:rsidRPr="00531F76">
        <w:rPr>
          <w:lang w:val="ro-RO"/>
        </w:rPr>
        <w:t>,</w:t>
      </w:r>
      <w:r w:rsidR="00C62EE6" w:rsidRPr="00531F76">
        <w:rPr>
          <w:lang w:val="ro-RO"/>
        </w:rPr>
        <w:t xml:space="preserve"> </w:t>
      </w:r>
      <w:proofErr w:type="spellStart"/>
      <w:r w:rsidR="00285230" w:rsidRPr="00531F76">
        <w:rPr>
          <w:lang w:val="ro-RO"/>
        </w:rPr>
        <w:t>lu</w:t>
      </w:r>
      <w:r w:rsidR="008E38D8" w:rsidRPr="00531F76">
        <w:rPr>
          <w:lang w:val="ro-RO"/>
        </w:rPr>
        <w:t>î</w:t>
      </w:r>
      <w:r w:rsidR="00285230" w:rsidRPr="00531F76">
        <w:rPr>
          <w:lang w:val="ro-RO"/>
        </w:rPr>
        <w:t>ndu-se</w:t>
      </w:r>
      <w:proofErr w:type="spellEnd"/>
      <w:r w:rsidR="00C62EE6" w:rsidRPr="00531F76">
        <w:rPr>
          <w:lang w:val="ro-RO"/>
        </w:rPr>
        <w:t xml:space="preserve"> în consideraţie că proiectul propus să fie publicat </w:t>
      </w:r>
      <w:r w:rsidR="00EF68C1" w:rsidRPr="00531F76">
        <w:rPr>
          <w:lang w:val="ro-RO"/>
        </w:rPr>
        <w:t xml:space="preserve">(adus la cunoştinţă publicului şi organelor aferente) </w:t>
      </w:r>
      <w:r w:rsidR="00C62EE6" w:rsidRPr="00531F76">
        <w:rPr>
          <w:lang w:val="ro-RO"/>
        </w:rPr>
        <w:t>cu cel puţin jumătate de an înainte</w:t>
      </w:r>
      <w:r w:rsidR="00674E26" w:rsidRPr="00531F76">
        <w:rPr>
          <w:lang w:val="ro-RO"/>
        </w:rPr>
        <w:t xml:space="preserve">. </w:t>
      </w:r>
    </w:p>
    <w:p w:rsidR="00014CB8" w:rsidRPr="00AB7B21" w:rsidRDefault="00014CB8" w:rsidP="005D333E">
      <w:pPr>
        <w:ind w:firstLine="567"/>
        <w:jc w:val="both"/>
        <w:rPr>
          <w:lang w:val="ro-RO"/>
        </w:rPr>
      </w:pPr>
      <w:r w:rsidRPr="00AB7B21">
        <w:rPr>
          <w:lang w:val="ro-RO"/>
        </w:rPr>
        <w:t>Perioada de 18 luni este necesară pentru crearea organismelor de evaluare a conformită</w:t>
      </w:r>
      <w:r w:rsidRPr="00AB7B21">
        <w:rPr>
          <w:rFonts w:ascii="Cambria Math" w:hAnsi="Cambria Math" w:cs="Cambria Math"/>
          <w:lang w:val="ro-RO"/>
        </w:rPr>
        <w:t>ț</w:t>
      </w:r>
      <w:r w:rsidRPr="00AB7B21">
        <w:rPr>
          <w:lang w:val="ro-RO"/>
        </w:rPr>
        <w:t>ii na</w:t>
      </w:r>
      <w:r w:rsidRPr="00AB7B21">
        <w:rPr>
          <w:rFonts w:ascii="Cambria Math" w:hAnsi="Cambria Math" w:cs="Cambria Math"/>
          <w:lang w:val="ro-RO"/>
        </w:rPr>
        <w:t>ț</w:t>
      </w:r>
      <w:r w:rsidRPr="00AB7B21">
        <w:rPr>
          <w:lang w:val="ro-RO"/>
        </w:rPr>
        <w:t>ionale. Totodată pentru conformarea agen</w:t>
      </w:r>
      <w:r w:rsidRPr="00AB7B21">
        <w:rPr>
          <w:rFonts w:ascii="Cambria Math" w:hAnsi="Cambria Math" w:cs="Cambria Math"/>
          <w:lang w:val="ro-RO"/>
        </w:rPr>
        <w:t>ț</w:t>
      </w:r>
      <w:r w:rsidRPr="00AB7B21">
        <w:rPr>
          <w:lang w:val="ro-RO"/>
        </w:rPr>
        <w:t>ilor economici la cerin</w:t>
      </w:r>
      <w:r w:rsidRPr="00AB7B21">
        <w:rPr>
          <w:rFonts w:ascii="Cambria Math" w:hAnsi="Cambria Math" w:cs="Cambria Math"/>
          <w:lang w:val="ro-RO"/>
        </w:rPr>
        <w:t>ț</w:t>
      </w:r>
      <w:r w:rsidRPr="00AB7B21">
        <w:rPr>
          <w:lang w:val="ro-RO"/>
        </w:rPr>
        <w:t xml:space="preserve">ele noi propuse de prezenta reglementare, precum </w:t>
      </w:r>
      <w:r w:rsidRPr="00AB7B21">
        <w:rPr>
          <w:rFonts w:ascii="Cambria Math" w:hAnsi="Cambria Math" w:cs="Cambria Math"/>
          <w:lang w:val="ro-RO"/>
        </w:rPr>
        <w:t>ș</w:t>
      </w:r>
      <w:r w:rsidRPr="00AB7B21">
        <w:rPr>
          <w:lang w:val="ro-RO"/>
        </w:rPr>
        <w:t>i comercializarea mijloacelor de măsurare, introduse pe pia</w:t>
      </w:r>
      <w:r w:rsidRPr="00AB7B21">
        <w:rPr>
          <w:rFonts w:ascii="Cambria Math" w:hAnsi="Cambria Math" w:cs="Cambria Math"/>
          <w:lang w:val="ro-RO"/>
        </w:rPr>
        <w:t>ț</w:t>
      </w:r>
      <w:r w:rsidRPr="00AB7B21">
        <w:rPr>
          <w:lang w:val="ro-RO"/>
        </w:rPr>
        <w:t xml:space="preserve">ă anterior datei adoptării prezentei reglementări tehnice.  </w:t>
      </w:r>
    </w:p>
    <w:p w:rsidR="000700CB" w:rsidRPr="00531F76" w:rsidRDefault="000700CB" w:rsidP="005D333E">
      <w:pPr>
        <w:ind w:firstLine="567"/>
        <w:jc w:val="both"/>
        <w:rPr>
          <w:b/>
          <w:color w:val="0070C0"/>
          <w:lang w:val="ro-RO"/>
        </w:rPr>
      </w:pPr>
    </w:p>
    <w:p w:rsidR="007A0108" w:rsidRPr="007A0108" w:rsidRDefault="007A0108" w:rsidP="007A0108">
      <w:pPr>
        <w:ind w:firstLine="567"/>
        <w:jc w:val="both"/>
        <w:rPr>
          <w:color w:val="00B0F0"/>
          <w:lang w:val="en-US"/>
        </w:rPr>
      </w:pPr>
      <w:r w:rsidRPr="007A0108">
        <w:rPr>
          <w:i/>
          <w:iCs/>
          <w:color w:val="00B0F0"/>
          <w:lang w:val="en-US"/>
        </w:rPr>
        <w:t xml:space="preserve">c) </w:t>
      </w:r>
      <w:proofErr w:type="spellStart"/>
      <w:r w:rsidRPr="007A0108">
        <w:rPr>
          <w:i/>
          <w:iCs/>
          <w:color w:val="00B0F0"/>
          <w:lang w:val="en-US"/>
        </w:rPr>
        <w:t>evaluarea</w:t>
      </w:r>
      <w:proofErr w:type="spellEnd"/>
      <w:r w:rsidRPr="007A0108">
        <w:rPr>
          <w:i/>
          <w:iCs/>
          <w:color w:val="00B0F0"/>
          <w:lang w:val="en-US"/>
        </w:rPr>
        <w:t xml:space="preserve"> </w:t>
      </w:r>
      <w:proofErr w:type="spellStart"/>
      <w:r w:rsidRPr="007A0108">
        <w:rPr>
          <w:i/>
          <w:iCs/>
          <w:color w:val="00B0F0"/>
          <w:lang w:val="en-US"/>
        </w:rPr>
        <w:t>abordărilor</w:t>
      </w:r>
      <w:proofErr w:type="spellEnd"/>
      <w:r w:rsidRPr="007A0108">
        <w:rPr>
          <w:i/>
          <w:iCs/>
          <w:color w:val="00B0F0"/>
          <w:lang w:val="en-US"/>
        </w:rPr>
        <w:t xml:space="preserve"> alternative.</w:t>
      </w:r>
      <w:r w:rsidRPr="007A0108">
        <w:rPr>
          <w:color w:val="00B0F0"/>
          <w:lang w:val="en-US"/>
        </w:rPr>
        <w:t xml:space="preserve"> </w:t>
      </w:r>
      <w:proofErr w:type="spellStart"/>
      <w:r w:rsidRPr="007A0108">
        <w:rPr>
          <w:color w:val="00B0F0"/>
          <w:lang w:val="en-US"/>
        </w:rPr>
        <w:t>Analiza</w:t>
      </w:r>
      <w:proofErr w:type="spellEnd"/>
      <w:r w:rsidRPr="007A0108">
        <w:rPr>
          <w:color w:val="00B0F0"/>
          <w:lang w:val="en-US"/>
        </w:rPr>
        <w:t xml:space="preserve"> </w:t>
      </w:r>
      <w:proofErr w:type="spellStart"/>
      <w:r w:rsidRPr="007A0108">
        <w:rPr>
          <w:color w:val="00B0F0"/>
          <w:lang w:val="en-US"/>
        </w:rPr>
        <w:t>preliminară</w:t>
      </w:r>
      <w:proofErr w:type="spellEnd"/>
      <w:r w:rsidRPr="007A0108">
        <w:rPr>
          <w:color w:val="00B0F0"/>
          <w:lang w:val="en-US"/>
        </w:rPr>
        <w:t xml:space="preserve"> a </w:t>
      </w:r>
      <w:proofErr w:type="spellStart"/>
      <w:r w:rsidRPr="007A0108">
        <w:rPr>
          <w:color w:val="00B0F0"/>
          <w:lang w:val="en-US"/>
        </w:rPr>
        <w:t>impactului</w:t>
      </w:r>
      <w:proofErr w:type="spellEnd"/>
      <w:r w:rsidRPr="007A0108">
        <w:rPr>
          <w:color w:val="00B0F0"/>
          <w:lang w:val="en-US"/>
        </w:rPr>
        <w:t xml:space="preserve"> de </w:t>
      </w:r>
      <w:proofErr w:type="spellStart"/>
      <w:r w:rsidRPr="007A0108">
        <w:rPr>
          <w:color w:val="00B0F0"/>
          <w:lang w:val="en-US"/>
        </w:rPr>
        <w:t>reglementare</w:t>
      </w:r>
      <w:proofErr w:type="spellEnd"/>
      <w:r w:rsidRPr="007A0108">
        <w:rPr>
          <w:color w:val="00B0F0"/>
          <w:lang w:val="en-US"/>
        </w:rPr>
        <w:t xml:space="preserve"> </w:t>
      </w:r>
      <w:proofErr w:type="spellStart"/>
      <w:r w:rsidRPr="007A0108">
        <w:rPr>
          <w:color w:val="00B0F0"/>
          <w:lang w:val="en-US"/>
        </w:rPr>
        <w:t>prezintă</w:t>
      </w:r>
      <w:proofErr w:type="spellEnd"/>
      <w:r w:rsidRPr="007A0108">
        <w:rPr>
          <w:color w:val="00B0F0"/>
          <w:lang w:val="en-US"/>
        </w:rPr>
        <w:t xml:space="preserve"> </w:t>
      </w:r>
      <w:proofErr w:type="spellStart"/>
      <w:r w:rsidRPr="007A0108">
        <w:rPr>
          <w:color w:val="00B0F0"/>
          <w:lang w:val="en-US"/>
        </w:rPr>
        <w:t>cel</w:t>
      </w:r>
      <w:proofErr w:type="spellEnd"/>
      <w:r w:rsidRPr="007A0108">
        <w:rPr>
          <w:color w:val="00B0F0"/>
          <w:lang w:val="en-US"/>
        </w:rPr>
        <w:t xml:space="preserve"> </w:t>
      </w:r>
      <w:proofErr w:type="spellStart"/>
      <w:r w:rsidRPr="007A0108">
        <w:rPr>
          <w:color w:val="00B0F0"/>
          <w:lang w:val="en-US"/>
        </w:rPr>
        <w:t>puţin</w:t>
      </w:r>
      <w:proofErr w:type="spellEnd"/>
      <w:r w:rsidRPr="007A0108">
        <w:rPr>
          <w:color w:val="00B0F0"/>
          <w:lang w:val="en-US"/>
        </w:rPr>
        <w:t xml:space="preserve"> </w:t>
      </w:r>
      <w:proofErr w:type="spellStart"/>
      <w:r w:rsidRPr="007A0108">
        <w:rPr>
          <w:color w:val="00B0F0"/>
          <w:lang w:val="en-US"/>
        </w:rPr>
        <w:t>două</w:t>
      </w:r>
      <w:proofErr w:type="spellEnd"/>
      <w:r w:rsidRPr="007A0108">
        <w:rPr>
          <w:color w:val="00B0F0"/>
          <w:lang w:val="en-US"/>
        </w:rPr>
        <w:t xml:space="preserve"> </w:t>
      </w:r>
      <w:proofErr w:type="spellStart"/>
      <w:r w:rsidRPr="007A0108">
        <w:rPr>
          <w:color w:val="00B0F0"/>
          <w:lang w:val="en-US"/>
        </w:rPr>
        <w:t>abordări</w:t>
      </w:r>
      <w:proofErr w:type="spellEnd"/>
      <w:r w:rsidRPr="007A0108">
        <w:rPr>
          <w:color w:val="00B0F0"/>
          <w:lang w:val="en-US"/>
        </w:rPr>
        <w:t xml:space="preserve"> alternative care </w:t>
      </w:r>
      <w:proofErr w:type="spellStart"/>
      <w:r w:rsidRPr="007A0108">
        <w:rPr>
          <w:color w:val="00B0F0"/>
          <w:lang w:val="en-US"/>
        </w:rPr>
        <w:t>urmează</w:t>
      </w:r>
      <w:proofErr w:type="spellEnd"/>
      <w:r w:rsidRPr="007A0108">
        <w:rPr>
          <w:color w:val="00B0F0"/>
          <w:lang w:val="en-US"/>
        </w:rPr>
        <w:t xml:space="preserve"> </w:t>
      </w:r>
      <w:proofErr w:type="spellStart"/>
      <w:r w:rsidRPr="007A0108">
        <w:rPr>
          <w:color w:val="00B0F0"/>
          <w:lang w:val="en-US"/>
        </w:rPr>
        <w:t>să</w:t>
      </w:r>
      <w:proofErr w:type="spellEnd"/>
      <w:r w:rsidRPr="007A0108">
        <w:rPr>
          <w:color w:val="00B0F0"/>
          <w:lang w:val="en-US"/>
        </w:rPr>
        <w:t xml:space="preserve"> fie </w:t>
      </w:r>
      <w:proofErr w:type="spellStart"/>
      <w:r w:rsidRPr="007A0108">
        <w:rPr>
          <w:color w:val="00B0F0"/>
          <w:lang w:val="en-US"/>
        </w:rPr>
        <w:t>luate</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w:t>
      </w:r>
      <w:proofErr w:type="spellStart"/>
      <w:r w:rsidRPr="007A0108">
        <w:rPr>
          <w:color w:val="00B0F0"/>
          <w:lang w:val="en-US"/>
        </w:rPr>
        <w:t>considerare</w:t>
      </w:r>
      <w:proofErr w:type="spellEnd"/>
      <w:r w:rsidRPr="007A0108">
        <w:rPr>
          <w:color w:val="00B0F0"/>
          <w:lang w:val="en-US"/>
        </w:rPr>
        <w:t xml:space="preserve"> ca </w:t>
      </w:r>
      <w:proofErr w:type="spellStart"/>
      <w:r w:rsidRPr="007A0108">
        <w:rPr>
          <w:color w:val="00B0F0"/>
          <w:lang w:val="en-US"/>
        </w:rPr>
        <w:t>răspuns</w:t>
      </w:r>
      <w:proofErr w:type="spellEnd"/>
      <w:r w:rsidRPr="007A0108">
        <w:rPr>
          <w:color w:val="00B0F0"/>
          <w:lang w:val="en-US"/>
        </w:rPr>
        <w:t xml:space="preserve"> la </w:t>
      </w:r>
      <w:proofErr w:type="spellStart"/>
      <w:r w:rsidRPr="007A0108">
        <w:rPr>
          <w:color w:val="00B0F0"/>
          <w:lang w:val="en-US"/>
        </w:rPr>
        <w:t>problemă</w:t>
      </w:r>
      <w:proofErr w:type="spellEnd"/>
      <w:r w:rsidRPr="007A0108">
        <w:rPr>
          <w:color w:val="00B0F0"/>
          <w:lang w:val="en-US"/>
        </w:rPr>
        <w:t xml:space="preserve">. O </w:t>
      </w:r>
      <w:proofErr w:type="spellStart"/>
      <w:r w:rsidRPr="007A0108">
        <w:rPr>
          <w:color w:val="00B0F0"/>
          <w:lang w:val="en-US"/>
        </w:rPr>
        <w:t>abordare</w:t>
      </w:r>
      <w:proofErr w:type="spellEnd"/>
      <w:r w:rsidRPr="007A0108">
        <w:rPr>
          <w:color w:val="00B0F0"/>
          <w:lang w:val="en-US"/>
        </w:rPr>
        <w:t xml:space="preserve"> </w:t>
      </w:r>
      <w:proofErr w:type="spellStart"/>
      <w:r w:rsidRPr="007A0108">
        <w:rPr>
          <w:color w:val="00B0F0"/>
          <w:lang w:val="en-US"/>
        </w:rPr>
        <w:t>alternativă</w:t>
      </w:r>
      <w:proofErr w:type="spellEnd"/>
      <w:r w:rsidRPr="007A0108">
        <w:rPr>
          <w:color w:val="00B0F0"/>
          <w:lang w:val="en-US"/>
        </w:rPr>
        <w:t xml:space="preserve"> </w:t>
      </w:r>
      <w:proofErr w:type="spellStart"/>
      <w:r w:rsidRPr="007A0108">
        <w:rPr>
          <w:color w:val="00B0F0"/>
          <w:lang w:val="en-US"/>
        </w:rPr>
        <w:t>obligatorie</w:t>
      </w:r>
      <w:proofErr w:type="spellEnd"/>
      <w:r w:rsidRPr="007A0108">
        <w:rPr>
          <w:color w:val="00B0F0"/>
          <w:lang w:val="en-US"/>
        </w:rPr>
        <w:t xml:space="preserve"> </w:t>
      </w:r>
      <w:proofErr w:type="spellStart"/>
      <w:r w:rsidRPr="007A0108">
        <w:rPr>
          <w:color w:val="00B0F0"/>
          <w:lang w:val="en-US"/>
        </w:rPr>
        <w:t>este</w:t>
      </w:r>
      <w:proofErr w:type="spellEnd"/>
      <w:r w:rsidRPr="007A0108">
        <w:rPr>
          <w:color w:val="00B0F0"/>
          <w:lang w:val="en-US"/>
        </w:rPr>
        <w:t xml:space="preserve"> “a </w:t>
      </w:r>
      <w:proofErr w:type="spellStart"/>
      <w:r w:rsidRPr="007A0108">
        <w:rPr>
          <w:color w:val="00B0F0"/>
          <w:lang w:val="en-US"/>
        </w:rPr>
        <w:t>nu</w:t>
      </w:r>
      <w:proofErr w:type="spellEnd"/>
      <w:r w:rsidRPr="007A0108">
        <w:rPr>
          <w:color w:val="00B0F0"/>
          <w:lang w:val="en-US"/>
        </w:rPr>
        <w:t xml:space="preserve"> face </w:t>
      </w:r>
      <w:proofErr w:type="spellStart"/>
      <w:r w:rsidRPr="007A0108">
        <w:rPr>
          <w:color w:val="00B0F0"/>
          <w:lang w:val="en-US"/>
        </w:rPr>
        <w:t>nimic</w:t>
      </w:r>
      <w:proofErr w:type="spellEnd"/>
      <w:r w:rsidRPr="007A0108">
        <w:rPr>
          <w:color w:val="00B0F0"/>
          <w:lang w:val="en-US"/>
        </w:rPr>
        <w:t xml:space="preserve">”. </w:t>
      </w:r>
      <w:proofErr w:type="spellStart"/>
      <w:r w:rsidRPr="007A0108">
        <w:rPr>
          <w:color w:val="00B0F0"/>
          <w:lang w:val="en-US"/>
        </w:rPr>
        <w:t>Celelalte</w:t>
      </w:r>
      <w:proofErr w:type="spellEnd"/>
      <w:r w:rsidRPr="007A0108">
        <w:rPr>
          <w:color w:val="00B0F0"/>
          <w:lang w:val="en-US"/>
        </w:rPr>
        <w:t xml:space="preserve"> alternative </w:t>
      </w:r>
      <w:proofErr w:type="spellStart"/>
      <w:r w:rsidRPr="007A0108">
        <w:rPr>
          <w:color w:val="00B0F0"/>
          <w:lang w:val="en-US"/>
        </w:rPr>
        <w:t>trebuie</w:t>
      </w:r>
      <w:proofErr w:type="spellEnd"/>
      <w:r w:rsidRPr="007A0108">
        <w:rPr>
          <w:color w:val="00B0F0"/>
          <w:lang w:val="en-US"/>
        </w:rPr>
        <w:t xml:space="preserve"> </w:t>
      </w:r>
      <w:proofErr w:type="spellStart"/>
      <w:r w:rsidRPr="007A0108">
        <w:rPr>
          <w:color w:val="00B0F0"/>
          <w:lang w:val="en-US"/>
        </w:rPr>
        <w:t>să</w:t>
      </w:r>
      <w:proofErr w:type="spellEnd"/>
      <w:r w:rsidRPr="007A0108">
        <w:rPr>
          <w:color w:val="00B0F0"/>
          <w:lang w:val="en-US"/>
        </w:rPr>
        <w:t xml:space="preserve"> fie </w:t>
      </w:r>
      <w:proofErr w:type="spellStart"/>
      <w:r w:rsidRPr="007A0108">
        <w:rPr>
          <w:color w:val="00B0F0"/>
          <w:lang w:val="en-US"/>
        </w:rPr>
        <w:t>deduse</w:t>
      </w:r>
      <w:proofErr w:type="spellEnd"/>
      <w:r w:rsidRPr="007A0108">
        <w:rPr>
          <w:color w:val="00B0F0"/>
          <w:lang w:val="en-US"/>
        </w:rPr>
        <w:t xml:space="preserve"> din: </w:t>
      </w:r>
    </w:p>
    <w:p w:rsidR="007A0108" w:rsidRPr="007A0108" w:rsidRDefault="007A0108" w:rsidP="007A0108">
      <w:pPr>
        <w:ind w:firstLine="567"/>
        <w:jc w:val="both"/>
        <w:rPr>
          <w:color w:val="00B0F0"/>
          <w:lang w:val="en-US"/>
        </w:rPr>
      </w:pPr>
      <w:proofErr w:type="spellStart"/>
      <w:r w:rsidRPr="007A0108">
        <w:rPr>
          <w:color w:val="00B0F0"/>
          <w:lang w:val="en-US"/>
        </w:rPr>
        <w:t>ajustarea</w:t>
      </w:r>
      <w:proofErr w:type="spellEnd"/>
      <w:r w:rsidRPr="007A0108">
        <w:rPr>
          <w:color w:val="00B0F0"/>
          <w:lang w:val="en-US"/>
        </w:rPr>
        <w:t xml:space="preserve"> </w:t>
      </w:r>
      <w:proofErr w:type="spellStart"/>
      <w:r w:rsidRPr="007A0108">
        <w:rPr>
          <w:color w:val="00B0F0"/>
          <w:lang w:val="en-US"/>
        </w:rPr>
        <w:t>unui</w:t>
      </w:r>
      <w:proofErr w:type="spellEnd"/>
      <w:r w:rsidRPr="007A0108">
        <w:rPr>
          <w:color w:val="00B0F0"/>
          <w:lang w:val="en-US"/>
        </w:rPr>
        <w:t xml:space="preserve"> act </w:t>
      </w:r>
      <w:proofErr w:type="spellStart"/>
      <w:r w:rsidRPr="007A0108">
        <w:rPr>
          <w:color w:val="00B0F0"/>
          <w:lang w:val="en-US"/>
        </w:rPr>
        <w:t>normativ</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w:t>
      </w:r>
      <w:proofErr w:type="spellStart"/>
      <w:r w:rsidRPr="007A0108">
        <w:rPr>
          <w:color w:val="00B0F0"/>
          <w:lang w:val="en-US"/>
        </w:rPr>
        <w:t>vigoare</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modificarea</w:t>
      </w:r>
      <w:proofErr w:type="spellEnd"/>
      <w:r w:rsidRPr="007A0108">
        <w:rPr>
          <w:color w:val="00B0F0"/>
          <w:lang w:val="en-US"/>
        </w:rPr>
        <w:t xml:space="preserve"> </w:t>
      </w:r>
      <w:proofErr w:type="spellStart"/>
      <w:r w:rsidRPr="007A0108">
        <w:rPr>
          <w:color w:val="00B0F0"/>
          <w:lang w:val="en-US"/>
        </w:rPr>
        <w:t>mecanismului</w:t>
      </w:r>
      <w:proofErr w:type="spellEnd"/>
      <w:r w:rsidRPr="007A0108">
        <w:rPr>
          <w:color w:val="00B0F0"/>
          <w:lang w:val="en-US"/>
        </w:rPr>
        <w:t xml:space="preserve"> de </w:t>
      </w:r>
      <w:proofErr w:type="spellStart"/>
      <w:r w:rsidRPr="007A0108">
        <w:rPr>
          <w:color w:val="00B0F0"/>
          <w:lang w:val="en-US"/>
        </w:rPr>
        <w:t>implementare</w:t>
      </w:r>
      <w:proofErr w:type="spellEnd"/>
      <w:r w:rsidRPr="007A0108">
        <w:rPr>
          <w:color w:val="00B0F0"/>
          <w:lang w:val="en-US"/>
        </w:rPr>
        <w:t xml:space="preserve"> a </w:t>
      </w:r>
      <w:proofErr w:type="spellStart"/>
      <w:r w:rsidRPr="007A0108">
        <w:rPr>
          <w:color w:val="00B0F0"/>
          <w:lang w:val="en-US"/>
        </w:rPr>
        <w:t>unui</w:t>
      </w:r>
      <w:proofErr w:type="spellEnd"/>
      <w:r w:rsidRPr="007A0108">
        <w:rPr>
          <w:color w:val="00B0F0"/>
          <w:lang w:val="en-US"/>
        </w:rPr>
        <w:t xml:space="preserve"> act </w:t>
      </w:r>
      <w:proofErr w:type="spellStart"/>
      <w:r w:rsidRPr="007A0108">
        <w:rPr>
          <w:color w:val="00B0F0"/>
          <w:lang w:val="en-US"/>
        </w:rPr>
        <w:t>normativ</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w:t>
      </w:r>
      <w:proofErr w:type="spellStart"/>
      <w:r w:rsidRPr="007A0108">
        <w:rPr>
          <w:color w:val="00B0F0"/>
          <w:lang w:val="en-US"/>
        </w:rPr>
        <w:t>vigoare</w:t>
      </w:r>
      <w:proofErr w:type="spellEnd"/>
      <w:r w:rsidRPr="007A0108">
        <w:rPr>
          <w:color w:val="00B0F0"/>
          <w:lang w:val="en-US"/>
        </w:rPr>
        <w:t xml:space="preserve">; </w:t>
      </w:r>
    </w:p>
    <w:p w:rsidR="007A0108" w:rsidRPr="006C133C" w:rsidRDefault="007A0108" w:rsidP="007A0108">
      <w:pPr>
        <w:ind w:firstLine="567"/>
        <w:jc w:val="both"/>
        <w:rPr>
          <w:color w:val="00B0F0"/>
          <w:lang w:val="en-US"/>
        </w:rPr>
      </w:pPr>
      <w:proofErr w:type="spellStart"/>
      <w:proofErr w:type="gramStart"/>
      <w:r w:rsidRPr="006C133C">
        <w:rPr>
          <w:color w:val="00B0F0"/>
          <w:lang w:val="en-US"/>
        </w:rPr>
        <w:t>campanii</w:t>
      </w:r>
      <w:proofErr w:type="spellEnd"/>
      <w:proofErr w:type="gramEnd"/>
      <w:r w:rsidRPr="006C133C">
        <w:rPr>
          <w:color w:val="00B0F0"/>
          <w:lang w:val="en-US"/>
        </w:rPr>
        <w:t xml:space="preserve"> </w:t>
      </w:r>
      <w:proofErr w:type="spellStart"/>
      <w:r w:rsidRPr="006C133C">
        <w:rPr>
          <w:color w:val="00B0F0"/>
          <w:lang w:val="en-US"/>
        </w:rPr>
        <w:t>informaţionale</w:t>
      </w:r>
      <w:proofErr w:type="spellEnd"/>
      <w:r w:rsidRPr="006C133C">
        <w:rPr>
          <w:color w:val="00B0F0"/>
          <w:lang w:val="en-US"/>
        </w:rPr>
        <w:t xml:space="preserve"> </w:t>
      </w:r>
      <w:proofErr w:type="spellStart"/>
      <w:r w:rsidRPr="006C133C">
        <w:rPr>
          <w:color w:val="00B0F0"/>
          <w:lang w:val="en-US"/>
        </w:rPr>
        <w:t>şi</w:t>
      </w:r>
      <w:proofErr w:type="spellEnd"/>
      <w:r w:rsidRPr="006C133C">
        <w:rPr>
          <w:color w:val="00B0F0"/>
          <w:lang w:val="en-US"/>
        </w:rPr>
        <w:t xml:space="preserve"> </w:t>
      </w:r>
      <w:proofErr w:type="spellStart"/>
      <w:r w:rsidRPr="006C133C">
        <w:rPr>
          <w:color w:val="00B0F0"/>
          <w:lang w:val="en-US"/>
        </w:rPr>
        <w:t>educaţionale</w:t>
      </w:r>
      <w:proofErr w:type="spellEnd"/>
      <w:r w:rsidRPr="006C133C">
        <w:rPr>
          <w:color w:val="00B0F0"/>
          <w:lang w:val="en-US"/>
        </w:rPr>
        <w:t xml:space="preserve">; </w:t>
      </w:r>
    </w:p>
    <w:p w:rsidR="007A0108" w:rsidRPr="007A0108" w:rsidRDefault="007A0108" w:rsidP="007A0108">
      <w:pPr>
        <w:ind w:firstLine="567"/>
        <w:jc w:val="both"/>
        <w:rPr>
          <w:color w:val="00B0F0"/>
          <w:lang w:val="en-US"/>
        </w:rPr>
      </w:pPr>
      <w:proofErr w:type="spellStart"/>
      <w:proofErr w:type="gramStart"/>
      <w:r w:rsidRPr="007A0108">
        <w:rPr>
          <w:color w:val="00B0F0"/>
          <w:lang w:val="en-US"/>
        </w:rPr>
        <w:t>reglementarea</w:t>
      </w:r>
      <w:proofErr w:type="spellEnd"/>
      <w:proofErr w:type="gramEnd"/>
      <w:r w:rsidRPr="007A0108">
        <w:rPr>
          <w:color w:val="00B0F0"/>
          <w:lang w:val="en-US"/>
        </w:rPr>
        <w:t xml:space="preserve"> </w:t>
      </w:r>
      <w:proofErr w:type="spellStart"/>
      <w:r w:rsidRPr="007A0108">
        <w:rPr>
          <w:color w:val="00B0F0"/>
          <w:lang w:val="en-US"/>
        </w:rPr>
        <w:t>individuală</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reglementarea</w:t>
      </w:r>
      <w:proofErr w:type="spellEnd"/>
      <w:r w:rsidRPr="007A0108">
        <w:rPr>
          <w:color w:val="00B0F0"/>
          <w:lang w:val="en-US"/>
        </w:rPr>
        <w:t xml:space="preserve"> </w:t>
      </w:r>
      <w:proofErr w:type="spellStart"/>
      <w:r w:rsidRPr="007A0108">
        <w:rPr>
          <w:color w:val="00B0F0"/>
          <w:lang w:val="en-US"/>
        </w:rPr>
        <w:t>individuală</w:t>
      </w:r>
      <w:proofErr w:type="spellEnd"/>
      <w:r w:rsidRPr="007A0108">
        <w:rPr>
          <w:color w:val="00B0F0"/>
          <w:lang w:val="en-US"/>
        </w:rPr>
        <w:t xml:space="preserve"> </w:t>
      </w:r>
      <w:proofErr w:type="spellStart"/>
      <w:r w:rsidRPr="007A0108">
        <w:rPr>
          <w:color w:val="00B0F0"/>
          <w:lang w:val="en-US"/>
        </w:rPr>
        <w:t>sau</w:t>
      </w:r>
      <w:proofErr w:type="spellEnd"/>
      <w:r w:rsidRPr="007A0108">
        <w:rPr>
          <w:color w:val="00B0F0"/>
          <w:lang w:val="en-US"/>
        </w:rPr>
        <w:t xml:space="preserve"> din </w:t>
      </w:r>
      <w:proofErr w:type="spellStart"/>
      <w:r w:rsidRPr="007A0108">
        <w:rPr>
          <w:color w:val="00B0F0"/>
          <w:lang w:val="en-US"/>
        </w:rPr>
        <w:t>partea</w:t>
      </w:r>
      <w:proofErr w:type="spellEnd"/>
      <w:r w:rsidRPr="007A0108">
        <w:rPr>
          <w:color w:val="00B0F0"/>
          <w:lang w:val="en-US"/>
        </w:rPr>
        <w:t xml:space="preserve"> </w:t>
      </w:r>
      <w:proofErr w:type="spellStart"/>
      <w:r w:rsidRPr="007A0108">
        <w:rPr>
          <w:color w:val="00B0F0"/>
          <w:lang w:val="en-US"/>
        </w:rPr>
        <w:t>persoanelor</w:t>
      </w:r>
      <w:proofErr w:type="spellEnd"/>
      <w:r w:rsidRPr="007A0108">
        <w:rPr>
          <w:color w:val="00B0F0"/>
          <w:lang w:val="en-US"/>
        </w:rPr>
        <w:t xml:space="preserve"> </w:t>
      </w:r>
      <w:proofErr w:type="spellStart"/>
      <w:r w:rsidRPr="007A0108">
        <w:rPr>
          <w:color w:val="00B0F0"/>
          <w:lang w:val="en-US"/>
        </w:rPr>
        <w:t>terţe</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instrumentele</w:t>
      </w:r>
      <w:proofErr w:type="spellEnd"/>
      <w:r w:rsidRPr="007A0108">
        <w:rPr>
          <w:color w:val="00B0F0"/>
          <w:lang w:val="en-US"/>
        </w:rPr>
        <w:t xml:space="preserve"> de </w:t>
      </w:r>
      <w:proofErr w:type="spellStart"/>
      <w:r w:rsidRPr="007A0108">
        <w:rPr>
          <w:color w:val="00B0F0"/>
          <w:lang w:val="en-US"/>
        </w:rPr>
        <w:t>piaţă</w:t>
      </w:r>
      <w:proofErr w:type="spellEnd"/>
      <w:r w:rsidRPr="007A0108">
        <w:rPr>
          <w:color w:val="00B0F0"/>
          <w:lang w:val="en-US"/>
        </w:rPr>
        <w:t xml:space="preserve">, </w:t>
      </w:r>
      <w:proofErr w:type="spellStart"/>
      <w:r w:rsidRPr="007A0108">
        <w:rPr>
          <w:color w:val="00B0F0"/>
          <w:lang w:val="en-US"/>
        </w:rPr>
        <w:t>inclusiv</w:t>
      </w:r>
      <w:proofErr w:type="spellEnd"/>
      <w:r w:rsidRPr="007A0108">
        <w:rPr>
          <w:color w:val="00B0F0"/>
          <w:lang w:val="en-US"/>
        </w:rPr>
        <w:t xml:space="preserve"> </w:t>
      </w:r>
      <w:proofErr w:type="spellStart"/>
      <w:r w:rsidRPr="007A0108">
        <w:rPr>
          <w:color w:val="00B0F0"/>
          <w:lang w:val="en-US"/>
        </w:rPr>
        <w:t>taxele</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r w:rsidRPr="007A0108">
        <w:rPr>
          <w:color w:val="00B0F0"/>
          <w:lang w:val="en-US"/>
        </w:rPr>
        <w:t xml:space="preserve">  </w:t>
      </w:r>
    </w:p>
    <w:p w:rsidR="007A0108" w:rsidRPr="007A0108" w:rsidRDefault="007A0108" w:rsidP="007A0108">
      <w:pPr>
        <w:ind w:firstLine="567"/>
        <w:jc w:val="both"/>
        <w:rPr>
          <w:color w:val="00B0F0"/>
          <w:lang w:val="en-US"/>
        </w:rPr>
      </w:pPr>
      <w:r w:rsidRPr="007A0108">
        <w:rPr>
          <w:i/>
          <w:iCs/>
          <w:color w:val="00B0F0"/>
          <w:lang w:val="en-US"/>
        </w:rPr>
        <w:t xml:space="preserve">d) </w:t>
      </w:r>
      <w:proofErr w:type="spellStart"/>
      <w:r w:rsidRPr="007A0108">
        <w:rPr>
          <w:i/>
          <w:iCs/>
          <w:color w:val="00B0F0"/>
          <w:lang w:val="en-US"/>
        </w:rPr>
        <w:t>strategia</w:t>
      </w:r>
      <w:proofErr w:type="spellEnd"/>
      <w:r w:rsidRPr="007A0108">
        <w:rPr>
          <w:i/>
          <w:iCs/>
          <w:color w:val="00B0F0"/>
          <w:lang w:val="en-US"/>
        </w:rPr>
        <w:t xml:space="preserve"> de </w:t>
      </w:r>
      <w:proofErr w:type="spellStart"/>
      <w:r w:rsidRPr="007A0108">
        <w:rPr>
          <w:i/>
          <w:iCs/>
          <w:color w:val="00B0F0"/>
          <w:lang w:val="en-US"/>
        </w:rPr>
        <w:t>consultanţă</w:t>
      </w:r>
      <w:proofErr w:type="spellEnd"/>
      <w:r w:rsidRPr="007A0108">
        <w:rPr>
          <w:i/>
          <w:iCs/>
          <w:color w:val="00B0F0"/>
          <w:lang w:val="en-US"/>
        </w:rPr>
        <w:t>.</w:t>
      </w:r>
      <w:r w:rsidRPr="007A0108">
        <w:rPr>
          <w:color w:val="00B0F0"/>
          <w:lang w:val="en-US"/>
        </w:rPr>
        <w:t xml:space="preserve"> </w:t>
      </w:r>
      <w:proofErr w:type="spellStart"/>
      <w:r w:rsidRPr="007A0108">
        <w:rPr>
          <w:color w:val="00B0F0"/>
          <w:lang w:val="en-US"/>
        </w:rPr>
        <w:t>Analiza</w:t>
      </w:r>
      <w:proofErr w:type="spellEnd"/>
      <w:r w:rsidRPr="007A0108">
        <w:rPr>
          <w:color w:val="00B0F0"/>
          <w:lang w:val="en-US"/>
        </w:rPr>
        <w:t xml:space="preserve"> </w:t>
      </w:r>
      <w:proofErr w:type="spellStart"/>
      <w:r w:rsidRPr="007A0108">
        <w:rPr>
          <w:color w:val="00B0F0"/>
          <w:lang w:val="en-US"/>
        </w:rPr>
        <w:t>preliminară</w:t>
      </w:r>
      <w:proofErr w:type="spellEnd"/>
      <w:r w:rsidRPr="007A0108">
        <w:rPr>
          <w:color w:val="00B0F0"/>
          <w:lang w:val="en-US"/>
        </w:rPr>
        <w:t xml:space="preserve"> a </w:t>
      </w:r>
      <w:proofErr w:type="spellStart"/>
      <w:r w:rsidRPr="007A0108">
        <w:rPr>
          <w:color w:val="00B0F0"/>
          <w:lang w:val="en-US"/>
        </w:rPr>
        <w:t>impactului</w:t>
      </w:r>
      <w:proofErr w:type="spellEnd"/>
      <w:r w:rsidRPr="007A0108">
        <w:rPr>
          <w:color w:val="00B0F0"/>
          <w:lang w:val="en-US"/>
        </w:rPr>
        <w:t xml:space="preserve"> de </w:t>
      </w:r>
      <w:proofErr w:type="spellStart"/>
      <w:r w:rsidRPr="007A0108">
        <w:rPr>
          <w:color w:val="00B0F0"/>
          <w:lang w:val="en-US"/>
        </w:rPr>
        <w:t>reglementare</w:t>
      </w:r>
      <w:proofErr w:type="spellEnd"/>
      <w:r w:rsidRPr="007A0108">
        <w:rPr>
          <w:color w:val="00B0F0"/>
          <w:lang w:val="en-US"/>
        </w:rPr>
        <w:t xml:space="preserve"> </w:t>
      </w:r>
      <w:proofErr w:type="spellStart"/>
      <w:r w:rsidRPr="007A0108">
        <w:rPr>
          <w:color w:val="00B0F0"/>
          <w:lang w:val="en-US"/>
        </w:rPr>
        <w:t>identifică</w:t>
      </w:r>
      <w:proofErr w:type="spellEnd"/>
      <w:r w:rsidRPr="007A0108">
        <w:rPr>
          <w:color w:val="00B0F0"/>
          <w:lang w:val="en-US"/>
        </w:rPr>
        <w:t xml:space="preserve"> </w:t>
      </w:r>
      <w:proofErr w:type="spellStart"/>
      <w:r w:rsidRPr="007A0108">
        <w:rPr>
          <w:color w:val="00B0F0"/>
          <w:lang w:val="en-US"/>
        </w:rPr>
        <w:t>principalele</w:t>
      </w:r>
      <w:proofErr w:type="spellEnd"/>
      <w:r w:rsidRPr="007A0108">
        <w:rPr>
          <w:color w:val="00B0F0"/>
          <w:lang w:val="en-US"/>
        </w:rPr>
        <w:t xml:space="preserve"> </w:t>
      </w:r>
      <w:proofErr w:type="spellStart"/>
      <w:r w:rsidRPr="007A0108">
        <w:rPr>
          <w:color w:val="00B0F0"/>
          <w:lang w:val="en-US"/>
        </w:rPr>
        <w:t>părţi</w:t>
      </w:r>
      <w:proofErr w:type="spellEnd"/>
      <w:r w:rsidRPr="007A0108">
        <w:rPr>
          <w:color w:val="00B0F0"/>
          <w:lang w:val="en-US"/>
        </w:rPr>
        <w:t xml:space="preserve"> </w:t>
      </w:r>
      <w:proofErr w:type="spellStart"/>
      <w:r w:rsidRPr="007A0108">
        <w:rPr>
          <w:color w:val="00B0F0"/>
          <w:lang w:val="en-US"/>
        </w:rPr>
        <w:t>interesate</w:t>
      </w:r>
      <w:proofErr w:type="spellEnd"/>
      <w:r w:rsidRPr="007A0108">
        <w:rPr>
          <w:color w:val="00B0F0"/>
          <w:lang w:val="en-US"/>
        </w:rPr>
        <w:t xml:space="preserve">, care pot fi </w:t>
      </w:r>
      <w:proofErr w:type="spellStart"/>
      <w:r w:rsidRPr="007A0108">
        <w:rPr>
          <w:color w:val="00B0F0"/>
          <w:lang w:val="en-US"/>
        </w:rPr>
        <w:t>afectate</w:t>
      </w:r>
      <w:proofErr w:type="spellEnd"/>
      <w:r w:rsidRPr="007A0108">
        <w:rPr>
          <w:color w:val="00B0F0"/>
          <w:lang w:val="en-US"/>
        </w:rPr>
        <w:t xml:space="preserve"> de </w:t>
      </w:r>
      <w:proofErr w:type="spellStart"/>
      <w:r w:rsidRPr="007A0108">
        <w:rPr>
          <w:color w:val="00B0F0"/>
          <w:lang w:val="en-US"/>
        </w:rPr>
        <w:t>reglementare</w:t>
      </w:r>
      <w:proofErr w:type="spellEnd"/>
      <w:r w:rsidRPr="007A0108">
        <w:rPr>
          <w:color w:val="00B0F0"/>
          <w:lang w:val="en-US"/>
        </w:rPr>
        <w:t xml:space="preserve"> </w:t>
      </w:r>
      <w:proofErr w:type="spellStart"/>
      <w:r w:rsidRPr="007A0108">
        <w:rPr>
          <w:color w:val="00B0F0"/>
          <w:lang w:val="en-US"/>
        </w:rPr>
        <w:t>şi</w:t>
      </w:r>
      <w:proofErr w:type="spellEnd"/>
      <w:r w:rsidRPr="007A0108">
        <w:rPr>
          <w:color w:val="00B0F0"/>
          <w:lang w:val="en-US"/>
        </w:rPr>
        <w:t xml:space="preserve"> </w:t>
      </w:r>
      <w:proofErr w:type="spellStart"/>
      <w:r w:rsidRPr="007A0108">
        <w:rPr>
          <w:color w:val="00B0F0"/>
          <w:lang w:val="en-US"/>
        </w:rPr>
        <w:t>explică</w:t>
      </w:r>
      <w:proofErr w:type="spellEnd"/>
      <w:r w:rsidRPr="007A0108">
        <w:rPr>
          <w:color w:val="00B0F0"/>
          <w:lang w:val="en-US"/>
        </w:rPr>
        <w:t xml:space="preserve"> </w:t>
      </w:r>
      <w:proofErr w:type="spellStart"/>
      <w:r w:rsidRPr="007A0108">
        <w:rPr>
          <w:color w:val="00B0F0"/>
          <w:lang w:val="en-US"/>
        </w:rPr>
        <w:t>modul</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care </w:t>
      </w:r>
      <w:proofErr w:type="spellStart"/>
      <w:r w:rsidRPr="007A0108">
        <w:rPr>
          <w:color w:val="00B0F0"/>
          <w:lang w:val="en-US"/>
        </w:rPr>
        <w:t>va</w:t>
      </w:r>
      <w:proofErr w:type="spellEnd"/>
      <w:r w:rsidRPr="007A0108">
        <w:rPr>
          <w:color w:val="00B0F0"/>
          <w:lang w:val="en-US"/>
        </w:rPr>
        <w:t xml:space="preserve"> </w:t>
      </w:r>
      <w:proofErr w:type="spellStart"/>
      <w:r w:rsidRPr="007A0108">
        <w:rPr>
          <w:color w:val="00B0F0"/>
          <w:lang w:val="en-US"/>
        </w:rPr>
        <w:t>avea</w:t>
      </w:r>
      <w:proofErr w:type="spellEnd"/>
      <w:r w:rsidRPr="007A0108">
        <w:rPr>
          <w:color w:val="00B0F0"/>
          <w:lang w:val="en-US"/>
        </w:rPr>
        <w:t xml:space="preserve"> </w:t>
      </w:r>
      <w:proofErr w:type="spellStart"/>
      <w:r w:rsidRPr="007A0108">
        <w:rPr>
          <w:color w:val="00B0F0"/>
          <w:lang w:val="en-US"/>
        </w:rPr>
        <w:t>loc</w:t>
      </w:r>
      <w:proofErr w:type="spellEnd"/>
      <w:r w:rsidRPr="007A0108">
        <w:rPr>
          <w:color w:val="00B0F0"/>
          <w:lang w:val="en-US"/>
        </w:rPr>
        <w:t xml:space="preserve"> </w:t>
      </w:r>
      <w:proofErr w:type="spellStart"/>
      <w:r w:rsidRPr="007A0108">
        <w:rPr>
          <w:color w:val="00B0F0"/>
          <w:lang w:val="en-US"/>
        </w:rPr>
        <w:t>procesul</w:t>
      </w:r>
      <w:proofErr w:type="spellEnd"/>
      <w:r w:rsidRPr="007A0108">
        <w:rPr>
          <w:color w:val="00B0F0"/>
          <w:lang w:val="en-US"/>
        </w:rPr>
        <w:t xml:space="preserve"> de </w:t>
      </w:r>
      <w:proofErr w:type="spellStart"/>
      <w:r w:rsidRPr="007A0108">
        <w:rPr>
          <w:color w:val="00B0F0"/>
          <w:lang w:val="en-US"/>
        </w:rPr>
        <w:t>consultanţă</w:t>
      </w:r>
      <w:proofErr w:type="spellEnd"/>
      <w:r w:rsidRPr="007A0108">
        <w:rPr>
          <w:color w:val="00B0F0"/>
          <w:lang w:val="en-US"/>
        </w:rPr>
        <w:t xml:space="preserve"> </w:t>
      </w:r>
      <w:proofErr w:type="spellStart"/>
      <w:r w:rsidRPr="007A0108">
        <w:rPr>
          <w:color w:val="00B0F0"/>
          <w:lang w:val="en-US"/>
        </w:rPr>
        <w:t>şi</w:t>
      </w:r>
      <w:proofErr w:type="spellEnd"/>
      <w:r w:rsidRPr="007A0108">
        <w:rPr>
          <w:color w:val="00B0F0"/>
          <w:lang w:val="en-US"/>
        </w:rPr>
        <w:t xml:space="preserve"> de </w:t>
      </w:r>
      <w:proofErr w:type="spellStart"/>
      <w:r w:rsidRPr="007A0108">
        <w:rPr>
          <w:color w:val="00B0F0"/>
          <w:lang w:val="en-US"/>
        </w:rPr>
        <w:t>comunicare</w:t>
      </w:r>
      <w:proofErr w:type="spellEnd"/>
      <w:r w:rsidRPr="007A0108">
        <w:rPr>
          <w:color w:val="00B0F0"/>
          <w:lang w:val="en-US"/>
        </w:rPr>
        <w:t xml:space="preserve"> cu </w:t>
      </w:r>
      <w:proofErr w:type="spellStart"/>
      <w:r w:rsidRPr="007A0108">
        <w:rPr>
          <w:color w:val="00B0F0"/>
          <w:lang w:val="en-US"/>
        </w:rPr>
        <w:t>aceste</w:t>
      </w:r>
      <w:proofErr w:type="spellEnd"/>
      <w:r w:rsidRPr="007A0108">
        <w:rPr>
          <w:color w:val="00B0F0"/>
          <w:lang w:val="en-US"/>
        </w:rPr>
        <w:t xml:space="preserve"> </w:t>
      </w:r>
      <w:proofErr w:type="spellStart"/>
      <w:r w:rsidRPr="007A0108">
        <w:rPr>
          <w:color w:val="00B0F0"/>
          <w:lang w:val="en-US"/>
        </w:rPr>
        <w:t>părţi</w:t>
      </w:r>
      <w:proofErr w:type="spellEnd"/>
      <w:r w:rsidRPr="007A0108">
        <w:rPr>
          <w:color w:val="00B0F0"/>
          <w:lang w:val="en-US"/>
        </w:rPr>
        <w:t xml:space="preserve">. </w:t>
      </w:r>
      <w:proofErr w:type="spellStart"/>
      <w:r w:rsidRPr="007A0108">
        <w:rPr>
          <w:color w:val="00B0F0"/>
          <w:lang w:val="en-US"/>
        </w:rPr>
        <w:t>Acest</w:t>
      </w:r>
      <w:proofErr w:type="spellEnd"/>
      <w:r w:rsidRPr="007A0108">
        <w:rPr>
          <w:color w:val="00B0F0"/>
          <w:lang w:val="en-US"/>
        </w:rPr>
        <w:t xml:space="preserve"> tip de </w:t>
      </w:r>
      <w:proofErr w:type="spellStart"/>
      <w:r w:rsidRPr="007A0108">
        <w:rPr>
          <w:color w:val="00B0F0"/>
          <w:lang w:val="en-US"/>
        </w:rPr>
        <w:t>analiză</w:t>
      </w:r>
      <w:proofErr w:type="spellEnd"/>
      <w:r w:rsidRPr="007A0108">
        <w:rPr>
          <w:color w:val="00B0F0"/>
          <w:lang w:val="en-US"/>
        </w:rPr>
        <w:t xml:space="preserve"> </w:t>
      </w:r>
      <w:proofErr w:type="spellStart"/>
      <w:r w:rsidRPr="007A0108">
        <w:rPr>
          <w:color w:val="00B0F0"/>
          <w:lang w:val="en-US"/>
        </w:rPr>
        <w:t>stabileşte</w:t>
      </w:r>
      <w:proofErr w:type="spellEnd"/>
      <w:r w:rsidRPr="007A0108">
        <w:rPr>
          <w:color w:val="00B0F0"/>
          <w:lang w:val="en-US"/>
        </w:rPr>
        <w:t xml:space="preserve"> </w:t>
      </w:r>
      <w:proofErr w:type="spellStart"/>
      <w:r w:rsidRPr="007A0108">
        <w:rPr>
          <w:color w:val="00B0F0"/>
          <w:lang w:val="en-US"/>
        </w:rPr>
        <w:t>necesităţile</w:t>
      </w:r>
      <w:proofErr w:type="spellEnd"/>
      <w:r w:rsidRPr="007A0108">
        <w:rPr>
          <w:color w:val="00B0F0"/>
          <w:lang w:val="en-US"/>
        </w:rPr>
        <w:t xml:space="preserve"> </w:t>
      </w:r>
      <w:proofErr w:type="spellStart"/>
      <w:r w:rsidRPr="007A0108">
        <w:rPr>
          <w:color w:val="00B0F0"/>
          <w:lang w:val="en-US"/>
        </w:rPr>
        <w:t>majore</w:t>
      </w:r>
      <w:proofErr w:type="spellEnd"/>
      <w:r w:rsidRPr="007A0108">
        <w:rPr>
          <w:color w:val="00B0F0"/>
          <w:lang w:val="en-US"/>
        </w:rPr>
        <w:t xml:space="preserve"> de date </w:t>
      </w:r>
      <w:proofErr w:type="spellStart"/>
      <w:r w:rsidRPr="007A0108">
        <w:rPr>
          <w:color w:val="00B0F0"/>
          <w:lang w:val="en-US"/>
        </w:rPr>
        <w:t>şi</w:t>
      </w:r>
      <w:proofErr w:type="spellEnd"/>
      <w:r w:rsidRPr="007A0108">
        <w:rPr>
          <w:color w:val="00B0F0"/>
          <w:lang w:val="en-US"/>
        </w:rPr>
        <w:t xml:space="preserve"> </w:t>
      </w:r>
      <w:proofErr w:type="spellStart"/>
      <w:r w:rsidRPr="007A0108">
        <w:rPr>
          <w:color w:val="00B0F0"/>
          <w:lang w:val="en-US"/>
        </w:rPr>
        <w:t>modul</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care </w:t>
      </w:r>
      <w:proofErr w:type="spellStart"/>
      <w:r w:rsidRPr="007A0108">
        <w:rPr>
          <w:color w:val="00B0F0"/>
          <w:lang w:val="en-US"/>
        </w:rPr>
        <w:t>consultanţa</w:t>
      </w:r>
      <w:proofErr w:type="spellEnd"/>
      <w:r w:rsidRPr="007A0108">
        <w:rPr>
          <w:color w:val="00B0F0"/>
          <w:lang w:val="en-US"/>
        </w:rPr>
        <w:t xml:space="preserve"> </w:t>
      </w:r>
      <w:proofErr w:type="spellStart"/>
      <w:r w:rsidRPr="007A0108">
        <w:rPr>
          <w:color w:val="00B0F0"/>
          <w:lang w:val="en-US"/>
        </w:rPr>
        <w:t>va</w:t>
      </w:r>
      <w:proofErr w:type="spellEnd"/>
      <w:r w:rsidRPr="007A0108">
        <w:rPr>
          <w:color w:val="00B0F0"/>
          <w:lang w:val="en-US"/>
        </w:rPr>
        <w:t xml:space="preserve"> </w:t>
      </w:r>
      <w:proofErr w:type="spellStart"/>
      <w:r w:rsidRPr="007A0108">
        <w:rPr>
          <w:color w:val="00B0F0"/>
          <w:lang w:val="en-US"/>
        </w:rPr>
        <w:t>ajuta</w:t>
      </w:r>
      <w:proofErr w:type="spellEnd"/>
      <w:r w:rsidRPr="007A0108">
        <w:rPr>
          <w:color w:val="00B0F0"/>
          <w:lang w:val="en-US"/>
        </w:rPr>
        <w:t xml:space="preserve"> la </w:t>
      </w:r>
      <w:proofErr w:type="spellStart"/>
      <w:r w:rsidRPr="007A0108">
        <w:rPr>
          <w:color w:val="00B0F0"/>
          <w:lang w:val="en-US"/>
        </w:rPr>
        <w:t>satisfacerea</w:t>
      </w:r>
      <w:proofErr w:type="spellEnd"/>
      <w:r w:rsidRPr="007A0108">
        <w:rPr>
          <w:color w:val="00B0F0"/>
          <w:lang w:val="en-US"/>
        </w:rPr>
        <w:t xml:space="preserve"> </w:t>
      </w:r>
      <w:proofErr w:type="spellStart"/>
      <w:r w:rsidRPr="007A0108">
        <w:rPr>
          <w:color w:val="00B0F0"/>
          <w:lang w:val="en-US"/>
        </w:rPr>
        <w:t>respectivelor</w:t>
      </w:r>
      <w:proofErr w:type="spellEnd"/>
      <w:r w:rsidRPr="007A0108">
        <w:rPr>
          <w:color w:val="00B0F0"/>
          <w:lang w:val="en-US"/>
        </w:rPr>
        <w:t xml:space="preserve"> </w:t>
      </w:r>
      <w:proofErr w:type="spellStart"/>
      <w:r w:rsidRPr="007A0108">
        <w:rPr>
          <w:color w:val="00B0F0"/>
          <w:lang w:val="en-US"/>
        </w:rPr>
        <w:t>necesităţi</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r w:rsidRPr="007A0108">
        <w:rPr>
          <w:i/>
          <w:iCs/>
          <w:color w:val="00B0F0"/>
          <w:lang w:val="en-US"/>
        </w:rPr>
        <w:t xml:space="preserve">e) </w:t>
      </w:r>
      <w:proofErr w:type="spellStart"/>
      <w:r w:rsidRPr="007A0108">
        <w:rPr>
          <w:i/>
          <w:iCs/>
          <w:color w:val="00B0F0"/>
          <w:lang w:val="en-US"/>
        </w:rPr>
        <w:t>recomandări</w:t>
      </w:r>
      <w:proofErr w:type="spellEnd"/>
      <w:r w:rsidRPr="007A0108">
        <w:rPr>
          <w:i/>
          <w:iCs/>
          <w:color w:val="00B0F0"/>
          <w:lang w:val="en-US"/>
        </w:rPr>
        <w:t>.</w:t>
      </w:r>
      <w:r w:rsidRPr="007A0108">
        <w:rPr>
          <w:color w:val="00B0F0"/>
          <w:lang w:val="en-US"/>
        </w:rPr>
        <w:t xml:space="preserve"> </w:t>
      </w:r>
      <w:proofErr w:type="spellStart"/>
      <w:r w:rsidRPr="007A0108">
        <w:rPr>
          <w:color w:val="00B0F0"/>
          <w:lang w:val="en-US"/>
        </w:rPr>
        <w:t>Analiza</w:t>
      </w:r>
      <w:proofErr w:type="spellEnd"/>
      <w:r w:rsidRPr="007A0108">
        <w:rPr>
          <w:color w:val="00B0F0"/>
          <w:lang w:val="en-US"/>
        </w:rPr>
        <w:t xml:space="preserve"> </w:t>
      </w:r>
      <w:proofErr w:type="spellStart"/>
      <w:r w:rsidRPr="007A0108">
        <w:rPr>
          <w:color w:val="00B0F0"/>
          <w:lang w:val="en-US"/>
        </w:rPr>
        <w:t>preliminară</w:t>
      </w:r>
      <w:proofErr w:type="spellEnd"/>
      <w:r w:rsidRPr="007A0108">
        <w:rPr>
          <w:color w:val="00B0F0"/>
          <w:lang w:val="en-US"/>
        </w:rPr>
        <w:t xml:space="preserve"> a </w:t>
      </w:r>
      <w:proofErr w:type="spellStart"/>
      <w:r w:rsidRPr="007A0108">
        <w:rPr>
          <w:color w:val="00B0F0"/>
          <w:lang w:val="en-US"/>
        </w:rPr>
        <w:t>impactului</w:t>
      </w:r>
      <w:proofErr w:type="spellEnd"/>
      <w:r w:rsidRPr="007A0108">
        <w:rPr>
          <w:color w:val="00B0F0"/>
          <w:lang w:val="en-US"/>
        </w:rPr>
        <w:t xml:space="preserve"> de </w:t>
      </w:r>
      <w:proofErr w:type="spellStart"/>
      <w:r w:rsidRPr="007A0108">
        <w:rPr>
          <w:color w:val="00B0F0"/>
          <w:lang w:val="en-US"/>
        </w:rPr>
        <w:t>reglementare</w:t>
      </w:r>
      <w:proofErr w:type="spellEnd"/>
      <w:r w:rsidRPr="007A0108">
        <w:rPr>
          <w:color w:val="00B0F0"/>
          <w:lang w:val="en-US"/>
        </w:rPr>
        <w:t xml:space="preserve"> </w:t>
      </w:r>
      <w:proofErr w:type="spellStart"/>
      <w:r w:rsidRPr="007A0108">
        <w:rPr>
          <w:color w:val="00B0F0"/>
          <w:lang w:val="en-US"/>
        </w:rPr>
        <w:t>recomandă</w:t>
      </w:r>
      <w:proofErr w:type="spellEnd"/>
      <w:r w:rsidRPr="007A0108">
        <w:rPr>
          <w:color w:val="00B0F0"/>
          <w:lang w:val="en-US"/>
        </w:rPr>
        <w:t xml:space="preserve"> </w:t>
      </w:r>
      <w:proofErr w:type="spellStart"/>
      <w:r w:rsidRPr="007A0108">
        <w:rPr>
          <w:color w:val="00B0F0"/>
          <w:lang w:val="en-US"/>
        </w:rPr>
        <w:t>întreprinderea</w:t>
      </w:r>
      <w:proofErr w:type="spellEnd"/>
      <w:r w:rsidRPr="007A0108">
        <w:rPr>
          <w:color w:val="00B0F0"/>
          <w:lang w:val="en-US"/>
        </w:rPr>
        <w:t xml:space="preserve"> </w:t>
      </w:r>
      <w:proofErr w:type="spellStart"/>
      <w:r w:rsidRPr="007A0108">
        <w:rPr>
          <w:color w:val="00B0F0"/>
          <w:lang w:val="en-US"/>
        </w:rPr>
        <w:t>unei</w:t>
      </w:r>
      <w:proofErr w:type="spellEnd"/>
      <w:r w:rsidRPr="007A0108">
        <w:rPr>
          <w:color w:val="00B0F0"/>
          <w:lang w:val="en-US"/>
        </w:rPr>
        <w:t xml:space="preserve"> </w:t>
      </w:r>
      <w:proofErr w:type="spellStart"/>
      <w:r w:rsidRPr="007A0108">
        <w:rPr>
          <w:color w:val="00B0F0"/>
          <w:lang w:val="en-US"/>
        </w:rPr>
        <w:t>anumite</w:t>
      </w:r>
      <w:proofErr w:type="spellEnd"/>
      <w:r w:rsidRPr="007A0108">
        <w:rPr>
          <w:color w:val="00B0F0"/>
          <w:lang w:val="en-US"/>
        </w:rPr>
        <w:t xml:space="preserve"> </w:t>
      </w:r>
      <w:proofErr w:type="spellStart"/>
      <w:r w:rsidRPr="007A0108">
        <w:rPr>
          <w:color w:val="00B0F0"/>
          <w:lang w:val="en-US"/>
        </w:rPr>
        <w:t>acţiuni</w:t>
      </w:r>
      <w:proofErr w:type="spellEnd"/>
      <w:r w:rsidRPr="007A0108">
        <w:rPr>
          <w:color w:val="00B0F0"/>
          <w:lang w:val="en-US"/>
        </w:rPr>
        <w:t xml:space="preserve">, </w:t>
      </w:r>
      <w:proofErr w:type="spellStart"/>
      <w:r w:rsidRPr="007A0108">
        <w:rPr>
          <w:color w:val="00B0F0"/>
          <w:lang w:val="en-US"/>
        </w:rPr>
        <w:t>justificate</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w:t>
      </w:r>
      <w:proofErr w:type="spellStart"/>
      <w:r w:rsidRPr="007A0108">
        <w:rPr>
          <w:color w:val="00B0F0"/>
          <w:lang w:val="en-US"/>
        </w:rPr>
        <w:t>baza</w:t>
      </w:r>
      <w:proofErr w:type="spellEnd"/>
      <w:r w:rsidRPr="007A0108">
        <w:rPr>
          <w:color w:val="00B0F0"/>
          <w:lang w:val="en-US"/>
        </w:rPr>
        <w:t xml:space="preserve"> </w:t>
      </w:r>
      <w:proofErr w:type="spellStart"/>
      <w:r w:rsidRPr="007A0108">
        <w:rPr>
          <w:color w:val="00B0F0"/>
          <w:lang w:val="en-US"/>
        </w:rPr>
        <w:t>criteriilor</w:t>
      </w:r>
      <w:proofErr w:type="spellEnd"/>
      <w:r w:rsidRPr="007A0108">
        <w:rPr>
          <w:color w:val="00B0F0"/>
          <w:lang w:val="en-US"/>
        </w:rPr>
        <w:t xml:space="preserve"> din pct.8 al </w:t>
      </w:r>
      <w:proofErr w:type="spellStart"/>
      <w:r w:rsidRPr="007A0108">
        <w:rPr>
          <w:color w:val="00B0F0"/>
          <w:lang w:val="en-US"/>
        </w:rPr>
        <w:t>prezentei</w:t>
      </w:r>
      <w:proofErr w:type="spellEnd"/>
      <w:r w:rsidRPr="007A0108">
        <w:rPr>
          <w:color w:val="00B0F0"/>
          <w:lang w:val="en-US"/>
        </w:rPr>
        <w:t xml:space="preserve"> </w:t>
      </w:r>
      <w:proofErr w:type="spellStart"/>
      <w:r w:rsidRPr="007A0108">
        <w:rPr>
          <w:color w:val="00B0F0"/>
          <w:lang w:val="en-US"/>
        </w:rPr>
        <w:t>Metodologii</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r w:rsidRPr="007A0108">
        <w:rPr>
          <w:i/>
          <w:iCs/>
          <w:color w:val="00B0F0"/>
          <w:lang w:val="en-US"/>
        </w:rPr>
        <w:t xml:space="preserve">f) </w:t>
      </w:r>
      <w:proofErr w:type="spellStart"/>
      <w:r w:rsidRPr="007A0108">
        <w:rPr>
          <w:i/>
          <w:iCs/>
          <w:color w:val="00B0F0"/>
          <w:lang w:val="en-US"/>
        </w:rPr>
        <w:t>sumarul</w:t>
      </w:r>
      <w:proofErr w:type="spellEnd"/>
      <w:r w:rsidRPr="007A0108">
        <w:rPr>
          <w:i/>
          <w:iCs/>
          <w:color w:val="00B0F0"/>
          <w:lang w:val="en-US"/>
        </w:rPr>
        <w:t xml:space="preserve"> </w:t>
      </w:r>
      <w:proofErr w:type="spellStart"/>
      <w:r w:rsidRPr="007A0108">
        <w:rPr>
          <w:i/>
          <w:iCs/>
          <w:color w:val="00B0F0"/>
          <w:lang w:val="en-US"/>
        </w:rPr>
        <w:t>analizei</w:t>
      </w:r>
      <w:proofErr w:type="spellEnd"/>
      <w:r w:rsidRPr="007A0108">
        <w:rPr>
          <w:i/>
          <w:iCs/>
          <w:color w:val="00B0F0"/>
          <w:lang w:val="en-US"/>
        </w:rPr>
        <w:t xml:space="preserve"> </w:t>
      </w:r>
      <w:proofErr w:type="spellStart"/>
      <w:r w:rsidRPr="007A0108">
        <w:rPr>
          <w:i/>
          <w:iCs/>
          <w:color w:val="00B0F0"/>
          <w:lang w:val="en-US"/>
        </w:rPr>
        <w:t>preliminare</w:t>
      </w:r>
      <w:proofErr w:type="spellEnd"/>
      <w:r w:rsidRPr="007A0108">
        <w:rPr>
          <w:i/>
          <w:iCs/>
          <w:color w:val="00B0F0"/>
          <w:lang w:val="en-US"/>
        </w:rPr>
        <w:t xml:space="preserve"> a </w:t>
      </w:r>
      <w:proofErr w:type="spellStart"/>
      <w:r w:rsidRPr="007A0108">
        <w:rPr>
          <w:i/>
          <w:iCs/>
          <w:color w:val="00B0F0"/>
          <w:lang w:val="en-US"/>
        </w:rPr>
        <w:t>impactului</w:t>
      </w:r>
      <w:proofErr w:type="spellEnd"/>
      <w:r w:rsidRPr="007A0108">
        <w:rPr>
          <w:i/>
          <w:iCs/>
          <w:color w:val="00B0F0"/>
          <w:lang w:val="en-US"/>
        </w:rPr>
        <w:t xml:space="preserve"> de </w:t>
      </w:r>
      <w:proofErr w:type="spellStart"/>
      <w:r w:rsidRPr="007A0108">
        <w:rPr>
          <w:i/>
          <w:iCs/>
          <w:color w:val="00B0F0"/>
          <w:lang w:val="en-US"/>
        </w:rPr>
        <w:t>reglementare</w:t>
      </w:r>
      <w:proofErr w:type="spellEnd"/>
      <w:r w:rsidRPr="007A0108">
        <w:rPr>
          <w:i/>
          <w:iCs/>
          <w:color w:val="00B0F0"/>
          <w:lang w:val="en-US"/>
        </w:rPr>
        <w:t xml:space="preserve"> </w:t>
      </w:r>
      <w:proofErr w:type="spellStart"/>
      <w:r w:rsidRPr="007A0108">
        <w:rPr>
          <w:i/>
          <w:iCs/>
          <w:color w:val="00B0F0"/>
          <w:lang w:val="en-US"/>
        </w:rPr>
        <w:t>şi</w:t>
      </w:r>
      <w:proofErr w:type="spellEnd"/>
      <w:r w:rsidRPr="007A0108">
        <w:rPr>
          <w:i/>
          <w:iCs/>
          <w:color w:val="00B0F0"/>
          <w:lang w:val="en-US"/>
        </w:rPr>
        <w:t xml:space="preserve"> </w:t>
      </w:r>
      <w:proofErr w:type="spellStart"/>
      <w:r w:rsidRPr="007A0108">
        <w:rPr>
          <w:i/>
          <w:iCs/>
          <w:color w:val="00B0F0"/>
          <w:lang w:val="en-US"/>
        </w:rPr>
        <w:t>decizia</w:t>
      </w:r>
      <w:proofErr w:type="spellEnd"/>
      <w:r w:rsidRPr="007A0108">
        <w:rPr>
          <w:i/>
          <w:iCs/>
          <w:color w:val="00B0F0"/>
          <w:lang w:val="en-US"/>
        </w:rPr>
        <w:t>/</w:t>
      </w:r>
      <w:proofErr w:type="spellStart"/>
      <w:r w:rsidRPr="007A0108">
        <w:rPr>
          <w:i/>
          <w:iCs/>
          <w:color w:val="00B0F0"/>
          <w:lang w:val="en-US"/>
        </w:rPr>
        <w:t>recomandarea</w:t>
      </w:r>
      <w:proofErr w:type="spellEnd"/>
      <w:r w:rsidRPr="007A0108">
        <w:rPr>
          <w:i/>
          <w:iCs/>
          <w:color w:val="00B0F0"/>
          <w:lang w:val="en-US"/>
        </w:rPr>
        <w:t>.</w:t>
      </w:r>
      <w:r w:rsidRPr="007A0108">
        <w:rPr>
          <w:color w:val="00B0F0"/>
          <w:lang w:val="en-US"/>
        </w:rPr>
        <w:t xml:space="preserve"> </w:t>
      </w:r>
      <w:proofErr w:type="spellStart"/>
      <w:r w:rsidRPr="007A0108">
        <w:rPr>
          <w:color w:val="00B0F0"/>
          <w:lang w:val="en-US"/>
        </w:rPr>
        <w:t>Sumarul</w:t>
      </w:r>
      <w:proofErr w:type="spellEnd"/>
      <w:r w:rsidRPr="007A0108">
        <w:rPr>
          <w:color w:val="00B0F0"/>
          <w:lang w:val="en-US"/>
        </w:rPr>
        <w:t xml:space="preserve"> </w:t>
      </w:r>
      <w:proofErr w:type="spellStart"/>
      <w:r w:rsidRPr="007A0108">
        <w:rPr>
          <w:color w:val="00B0F0"/>
          <w:lang w:val="en-US"/>
        </w:rPr>
        <w:t>analizei</w:t>
      </w:r>
      <w:proofErr w:type="spellEnd"/>
      <w:r w:rsidRPr="007A0108">
        <w:rPr>
          <w:color w:val="00B0F0"/>
          <w:lang w:val="en-US"/>
        </w:rPr>
        <w:t xml:space="preserve"> </w:t>
      </w:r>
      <w:proofErr w:type="spellStart"/>
      <w:r w:rsidRPr="007A0108">
        <w:rPr>
          <w:color w:val="00B0F0"/>
          <w:lang w:val="en-US"/>
        </w:rPr>
        <w:t>preliminare</w:t>
      </w:r>
      <w:proofErr w:type="spellEnd"/>
      <w:r w:rsidRPr="007A0108">
        <w:rPr>
          <w:color w:val="00B0F0"/>
          <w:lang w:val="en-US"/>
        </w:rPr>
        <w:t xml:space="preserve"> </w:t>
      </w:r>
      <w:proofErr w:type="spellStart"/>
      <w:r w:rsidRPr="007A0108">
        <w:rPr>
          <w:color w:val="00B0F0"/>
          <w:lang w:val="en-US"/>
        </w:rPr>
        <w:t>este</w:t>
      </w:r>
      <w:proofErr w:type="spellEnd"/>
      <w:r w:rsidRPr="007A0108">
        <w:rPr>
          <w:color w:val="00B0F0"/>
          <w:lang w:val="en-US"/>
        </w:rPr>
        <w:t xml:space="preserve"> </w:t>
      </w:r>
      <w:proofErr w:type="spellStart"/>
      <w:r w:rsidRPr="007A0108">
        <w:rPr>
          <w:color w:val="00B0F0"/>
          <w:lang w:val="en-US"/>
        </w:rPr>
        <w:t>prezentat</w:t>
      </w:r>
      <w:proofErr w:type="spellEnd"/>
      <w:r w:rsidRPr="007A0108">
        <w:rPr>
          <w:color w:val="00B0F0"/>
          <w:lang w:val="en-US"/>
        </w:rPr>
        <w:t xml:space="preserve"> de </w:t>
      </w:r>
      <w:proofErr w:type="spellStart"/>
      <w:r w:rsidRPr="007A0108">
        <w:rPr>
          <w:color w:val="00B0F0"/>
          <w:lang w:val="en-US"/>
        </w:rPr>
        <w:t>către</w:t>
      </w:r>
      <w:proofErr w:type="spellEnd"/>
      <w:r w:rsidRPr="007A0108">
        <w:rPr>
          <w:color w:val="00B0F0"/>
          <w:lang w:val="en-US"/>
        </w:rPr>
        <w:t xml:space="preserve"> </w:t>
      </w:r>
      <w:proofErr w:type="spellStart"/>
      <w:r w:rsidRPr="007A0108">
        <w:rPr>
          <w:color w:val="00B0F0"/>
          <w:lang w:val="en-US"/>
        </w:rPr>
        <w:t>autorul</w:t>
      </w:r>
      <w:proofErr w:type="spellEnd"/>
      <w:r w:rsidRPr="007A0108">
        <w:rPr>
          <w:color w:val="00B0F0"/>
          <w:lang w:val="en-US"/>
        </w:rPr>
        <w:t xml:space="preserve"> </w:t>
      </w:r>
      <w:proofErr w:type="spellStart"/>
      <w:r w:rsidRPr="007A0108">
        <w:rPr>
          <w:color w:val="00B0F0"/>
          <w:lang w:val="en-US"/>
        </w:rPr>
        <w:t>proiectului</w:t>
      </w:r>
      <w:proofErr w:type="spellEnd"/>
      <w:r w:rsidRPr="007A0108">
        <w:rPr>
          <w:color w:val="00B0F0"/>
          <w:lang w:val="en-US"/>
        </w:rPr>
        <w:t xml:space="preserve"> de act </w:t>
      </w:r>
      <w:proofErr w:type="spellStart"/>
      <w:r w:rsidRPr="007A0108">
        <w:rPr>
          <w:color w:val="00B0F0"/>
          <w:lang w:val="en-US"/>
        </w:rPr>
        <w:t>normativ</w:t>
      </w:r>
      <w:proofErr w:type="spellEnd"/>
      <w:r w:rsidRPr="007A0108">
        <w:rPr>
          <w:color w:val="00B0F0"/>
          <w:lang w:val="en-US"/>
        </w:rPr>
        <w:t xml:space="preserve"> </w:t>
      </w:r>
      <w:proofErr w:type="spellStart"/>
      <w:r w:rsidRPr="007A0108">
        <w:rPr>
          <w:color w:val="00B0F0"/>
          <w:lang w:val="en-US"/>
        </w:rPr>
        <w:t>şi</w:t>
      </w:r>
      <w:proofErr w:type="spellEnd"/>
      <w:r w:rsidRPr="007A0108">
        <w:rPr>
          <w:color w:val="00B0F0"/>
          <w:lang w:val="en-US"/>
        </w:rPr>
        <w:t xml:space="preserve"> </w:t>
      </w:r>
      <w:proofErr w:type="spellStart"/>
      <w:r w:rsidRPr="007A0108">
        <w:rPr>
          <w:color w:val="00B0F0"/>
          <w:lang w:val="en-US"/>
        </w:rPr>
        <w:t>conţine</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descrierea</w:t>
      </w:r>
      <w:proofErr w:type="spellEnd"/>
      <w:r w:rsidRPr="007A0108">
        <w:rPr>
          <w:color w:val="00B0F0"/>
          <w:lang w:val="en-US"/>
        </w:rPr>
        <w:t xml:space="preserve"> </w:t>
      </w:r>
      <w:proofErr w:type="spellStart"/>
      <w:r w:rsidRPr="007A0108">
        <w:rPr>
          <w:color w:val="00B0F0"/>
          <w:lang w:val="en-US"/>
        </w:rPr>
        <w:t>procesului</w:t>
      </w:r>
      <w:proofErr w:type="spellEnd"/>
      <w:r w:rsidRPr="007A0108">
        <w:rPr>
          <w:color w:val="00B0F0"/>
          <w:lang w:val="en-US"/>
        </w:rPr>
        <w:t xml:space="preserve"> de </w:t>
      </w:r>
      <w:proofErr w:type="spellStart"/>
      <w:r w:rsidRPr="007A0108">
        <w:rPr>
          <w:color w:val="00B0F0"/>
          <w:lang w:val="en-US"/>
        </w:rPr>
        <w:t>consultare</w:t>
      </w:r>
      <w:proofErr w:type="spellEnd"/>
      <w:r w:rsidRPr="007A0108">
        <w:rPr>
          <w:color w:val="00B0F0"/>
          <w:lang w:val="en-US"/>
        </w:rPr>
        <w:t xml:space="preserve"> a </w:t>
      </w:r>
      <w:proofErr w:type="spellStart"/>
      <w:r w:rsidRPr="007A0108">
        <w:rPr>
          <w:color w:val="00B0F0"/>
          <w:lang w:val="en-US"/>
        </w:rPr>
        <w:t>părţilor</w:t>
      </w:r>
      <w:proofErr w:type="spellEnd"/>
      <w:r w:rsidRPr="007A0108">
        <w:rPr>
          <w:color w:val="00B0F0"/>
          <w:lang w:val="en-US"/>
        </w:rPr>
        <w:t xml:space="preserve"> </w:t>
      </w:r>
      <w:proofErr w:type="spellStart"/>
      <w:r w:rsidRPr="007A0108">
        <w:rPr>
          <w:color w:val="00B0F0"/>
          <w:lang w:val="en-US"/>
        </w:rPr>
        <w:t>interesate</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sumarul</w:t>
      </w:r>
      <w:proofErr w:type="spellEnd"/>
      <w:r w:rsidRPr="007A0108">
        <w:rPr>
          <w:color w:val="00B0F0"/>
          <w:lang w:val="en-US"/>
        </w:rPr>
        <w:t xml:space="preserve"> </w:t>
      </w:r>
      <w:proofErr w:type="spellStart"/>
      <w:r w:rsidRPr="007A0108">
        <w:rPr>
          <w:color w:val="00B0F0"/>
          <w:lang w:val="en-US"/>
        </w:rPr>
        <w:t>abordărilor</w:t>
      </w:r>
      <w:proofErr w:type="spellEnd"/>
      <w:r w:rsidRPr="007A0108">
        <w:rPr>
          <w:color w:val="00B0F0"/>
          <w:lang w:val="en-US"/>
        </w:rPr>
        <w:t xml:space="preserve"> alternative; </w:t>
      </w:r>
    </w:p>
    <w:p w:rsidR="007A0108" w:rsidRPr="007A0108" w:rsidRDefault="007A0108" w:rsidP="007A0108">
      <w:pPr>
        <w:ind w:firstLine="567"/>
        <w:jc w:val="both"/>
        <w:rPr>
          <w:color w:val="00B0F0"/>
          <w:lang w:val="en-US"/>
        </w:rPr>
      </w:pPr>
      <w:proofErr w:type="spellStart"/>
      <w:r w:rsidRPr="007A0108">
        <w:rPr>
          <w:color w:val="00B0F0"/>
          <w:lang w:val="en-US"/>
        </w:rPr>
        <w:lastRenderedPageBreak/>
        <w:t>tabelul</w:t>
      </w:r>
      <w:proofErr w:type="spellEnd"/>
      <w:r w:rsidRPr="007A0108">
        <w:rPr>
          <w:color w:val="00B0F0"/>
          <w:lang w:val="en-US"/>
        </w:rPr>
        <w:t xml:space="preserve"> de </w:t>
      </w:r>
      <w:proofErr w:type="spellStart"/>
      <w:r w:rsidRPr="007A0108">
        <w:rPr>
          <w:color w:val="00B0F0"/>
          <w:lang w:val="en-US"/>
        </w:rPr>
        <w:t>sinteză</w:t>
      </w:r>
      <w:proofErr w:type="spellEnd"/>
      <w:r w:rsidRPr="007A0108">
        <w:rPr>
          <w:color w:val="00B0F0"/>
          <w:lang w:val="en-US"/>
        </w:rPr>
        <w:t xml:space="preserve"> al </w:t>
      </w:r>
      <w:proofErr w:type="spellStart"/>
      <w:r w:rsidRPr="007A0108">
        <w:rPr>
          <w:color w:val="00B0F0"/>
          <w:lang w:val="en-US"/>
        </w:rPr>
        <w:t>obiecţiilor</w:t>
      </w:r>
      <w:proofErr w:type="spellEnd"/>
      <w:r w:rsidRPr="007A0108">
        <w:rPr>
          <w:color w:val="00B0F0"/>
          <w:lang w:val="en-US"/>
        </w:rPr>
        <w:t xml:space="preserve">, </w:t>
      </w:r>
      <w:proofErr w:type="spellStart"/>
      <w:r w:rsidRPr="007A0108">
        <w:rPr>
          <w:color w:val="00B0F0"/>
          <w:lang w:val="en-US"/>
        </w:rPr>
        <w:t>comentariilor</w:t>
      </w:r>
      <w:proofErr w:type="spellEnd"/>
      <w:r w:rsidRPr="007A0108">
        <w:rPr>
          <w:color w:val="00B0F0"/>
          <w:lang w:val="en-US"/>
        </w:rPr>
        <w:t xml:space="preserve"> </w:t>
      </w:r>
      <w:proofErr w:type="spellStart"/>
      <w:r w:rsidRPr="007A0108">
        <w:rPr>
          <w:color w:val="00B0F0"/>
          <w:lang w:val="en-US"/>
        </w:rPr>
        <w:t>şi</w:t>
      </w:r>
      <w:proofErr w:type="spellEnd"/>
      <w:r w:rsidRPr="007A0108">
        <w:rPr>
          <w:color w:val="00B0F0"/>
          <w:lang w:val="en-US"/>
        </w:rPr>
        <w:t xml:space="preserve"> </w:t>
      </w:r>
      <w:proofErr w:type="spellStart"/>
      <w:r w:rsidRPr="007A0108">
        <w:rPr>
          <w:color w:val="00B0F0"/>
          <w:lang w:val="en-US"/>
        </w:rPr>
        <w:t>propunerilor</w:t>
      </w:r>
      <w:proofErr w:type="spellEnd"/>
      <w:r w:rsidRPr="007A0108">
        <w:rPr>
          <w:color w:val="00B0F0"/>
          <w:lang w:val="en-US"/>
        </w:rPr>
        <w:t xml:space="preserve"> </w:t>
      </w:r>
      <w:proofErr w:type="spellStart"/>
      <w:r w:rsidRPr="007A0108">
        <w:rPr>
          <w:color w:val="00B0F0"/>
          <w:lang w:val="en-US"/>
        </w:rPr>
        <w:t>înaintate</w:t>
      </w:r>
      <w:proofErr w:type="spellEnd"/>
      <w:r w:rsidRPr="007A0108">
        <w:rPr>
          <w:color w:val="00B0F0"/>
          <w:lang w:val="en-US"/>
        </w:rPr>
        <w:t xml:space="preserve"> </w:t>
      </w:r>
      <w:proofErr w:type="spellStart"/>
      <w:r w:rsidRPr="007A0108">
        <w:rPr>
          <w:color w:val="00B0F0"/>
          <w:lang w:val="en-US"/>
        </w:rPr>
        <w:t>pe</w:t>
      </w:r>
      <w:proofErr w:type="spellEnd"/>
      <w:r w:rsidRPr="007A0108">
        <w:rPr>
          <w:color w:val="00B0F0"/>
          <w:lang w:val="en-US"/>
        </w:rPr>
        <w:t xml:space="preserve"> </w:t>
      </w:r>
      <w:proofErr w:type="spellStart"/>
      <w:r w:rsidRPr="007A0108">
        <w:rPr>
          <w:color w:val="00B0F0"/>
          <w:lang w:val="en-US"/>
        </w:rPr>
        <w:t>parcursul</w:t>
      </w:r>
      <w:proofErr w:type="spellEnd"/>
      <w:r w:rsidRPr="007A0108">
        <w:rPr>
          <w:color w:val="00B0F0"/>
          <w:lang w:val="en-US"/>
        </w:rPr>
        <w:t xml:space="preserve"> </w:t>
      </w:r>
      <w:proofErr w:type="spellStart"/>
      <w:r w:rsidRPr="007A0108">
        <w:rPr>
          <w:color w:val="00B0F0"/>
          <w:lang w:val="en-US"/>
        </w:rPr>
        <w:t>elaborării</w:t>
      </w:r>
      <w:proofErr w:type="spellEnd"/>
      <w:r w:rsidRPr="007A0108">
        <w:rPr>
          <w:color w:val="00B0F0"/>
          <w:lang w:val="en-US"/>
        </w:rPr>
        <w:t xml:space="preserve"> </w:t>
      </w:r>
      <w:proofErr w:type="spellStart"/>
      <w:r w:rsidRPr="007A0108">
        <w:rPr>
          <w:color w:val="00B0F0"/>
          <w:lang w:val="en-US"/>
        </w:rPr>
        <w:t>analizei</w:t>
      </w:r>
      <w:proofErr w:type="spellEnd"/>
      <w:r w:rsidRPr="007A0108">
        <w:rPr>
          <w:color w:val="00B0F0"/>
          <w:lang w:val="en-US"/>
        </w:rPr>
        <w:t xml:space="preserve"> </w:t>
      </w:r>
      <w:proofErr w:type="spellStart"/>
      <w:r w:rsidRPr="007A0108">
        <w:rPr>
          <w:color w:val="00B0F0"/>
          <w:lang w:val="en-US"/>
        </w:rPr>
        <w:t>preliminare</w:t>
      </w:r>
      <w:proofErr w:type="spellEnd"/>
      <w:r w:rsidRPr="007A0108">
        <w:rPr>
          <w:color w:val="00B0F0"/>
          <w:lang w:val="en-US"/>
        </w:rPr>
        <w:t xml:space="preserve">, </w:t>
      </w:r>
      <w:proofErr w:type="spellStart"/>
      <w:r w:rsidRPr="007A0108">
        <w:rPr>
          <w:color w:val="00B0F0"/>
          <w:lang w:val="en-US"/>
        </w:rPr>
        <w:t>inclusiv</w:t>
      </w:r>
      <w:proofErr w:type="spellEnd"/>
      <w:r w:rsidRPr="007A0108">
        <w:rPr>
          <w:color w:val="00B0F0"/>
          <w:lang w:val="en-US"/>
        </w:rPr>
        <w:t xml:space="preserve"> </w:t>
      </w:r>
      <w:proofErr w:type="spellStart"/>
      <w:r w:rsidRPr="007A0108">
        <w:rPr>
          <w:color w:val="00B0F0"/>
          <w:lang w:val="en-US"/>
        </w:rPr>
        <w:t>cele</w:t>
      </w:r>
      <w:proofErr w:type="spellEnd"/>
      <w:r w:rsidRPr="007A0108">
        <w:rPr>
          <w:color w:val="00B0F0"/>
          <w:lang w:val="en-US"/>
        </w:rPr>
        <w:t xml:space="preserve"> ale </w:t>
      </w:r>
      <w:proofErr w:type="spellStart"/>
      <w:r w:rsidRPr="007A0108">
        <w:rPr>
          <w:color w:val="00B0F0"/>
          <w:lang w:val="en-US"/>
        </w:rPr>
        <w:t>Grupului</w:t>
      </w:r>
      <w:proofErr w:type="spellEnd"/>
      <w:r w:rsidRPr="007A0108">
        <w:rPr>
          <w:color w:val="00B0F0"/>
          <w:lang w:val="en-US"/>
        </w:rPr>
        <w:t xml:space="preserve"> de </w:t>
      </w:r>
      <w:proofErr w:type="spellStart"/>
      <w:r w:rsidRPr="007A0108">
        <w:rPr>
          <w:color w:val="00B0F0"/>
          <w:lang w:val="en-US"/>
        </w:rPr>
        <w:t>lucru</w:t>
      </w:r>
      <w:proofErr w:type="spellEnd"/>
      <w:r w:rsidRPr="007A0108">
        <w:rPr>
          <w:color w:val="00B0F0"/>
          <w:lang w:val="en-US"/>
        </w:rPr>
        <w:t xml:space="preserve"> al </w:t>
      </w:r>
      <w:proofErr w:type="spellStart"/>
      <w:r w:rsidRPr="007A0108">
        <w:rPr>
          <w:color w:val="00B0F0"/>
          <w:lang w:val="en-US"/>
        </w:rPr>
        <w:t>Comisiei</w:t>
      </w:r>
      <w:proofErr w:type="spellEnd"/>
      <w:r w:rsidRPr="007A0108">
        <w:rPr>
          <w:color w:val="00B0F0"/>
          <w:lang w:val="en-US"/>
        </w:rPr>
        <w:t xml:space="preserve"> de stat </w:t>
      </w:r>
      <w:proofErr w:type="spellStart"/>
      <w:r w:rsidRPr="007A0108">
        <w:rPr>
          <w:color w:val="00B0F0"/>
          <w:lang w:val="en-US"/>
        </w:rPr>
        <w:t>pentru</w:t>
      </w:r>
      <w:proofErr w:type="spellEnd"/>
      <w:r w:rsidRPr="007A0108">
        <w:rPr>
          <w:color w:val="00B0F0"/>
          <w:lang w:val="en-US"/>
        </w:rPr>
        <w:t xml:space="preserve"> </w:t>
      </w:r>
      <w:proofErr w:type="spellStart"/>
      <w:r w:rsidRPr="007A0108">
        <w:rPr>
          <w:color w:val="00B0F0"/>
          <w:lang w:val="en-US"/>
        </w:rPr>
        <w:t>reglementarea</w:t>
      </w:r>
      <w:proofErr w:type="spellEnd"/>
      <w:r w:rsidRPr="007A0108">
        <w:rPr>
          <w:color w:val="00B0F0"/>
          <w:lang w:val="en-US"/>
        </w:rPr>
        <w:t xml:space="preserve"> </w:t>
      </w:r>
      <w:proofErr w:type="spellStart"/>
      <w:r w:rsidRPr="007A0108">
        <w:rPr>
          <w:color w:val="00B0F0"/>
          <w:lang w:val="en-US"/>
        </w:rPr>
        <w:t>activităţii</w:t>
      </w:r>
      <w:proofErr w:type="spellEnd"/>
      <w:r w:rsidRPr="007A0108">
        <w:rPr>
          <w:color w:val="00B0F0"/>
          <w:lang w:val="en-US"/>
        </w:rPr>
        <w:t xml:space="preserve"> de </w:t>
      </w:r>
      <w:proofErr w:type="spellStart"/>
      <w:r w:rsidRPr="007A0108">
        <w:rPr>
          <w:color w:val="00B0F0"/>
          <w:lang w:val="en-US"/>
        </w:rPr>
        <w:t>întreprinzător</w:t>
      </w:r>
      <w:proofErr w:type="spellEnd"/>
      <w:r w:rsidRPr="007A0108">
        <w:rPr>
          <w:color w:val="00B0F0"/>
          <w:lang w:val="en-US"/>
        </w:rPr>
        <w:t xml:space="preserve"> (</w:t>
      </w:r>
      <w:proofErr w:type="spellStart"/>
      <w:r w:rsidRPr="007A0108">
        <w:rPr>
          <w:color w:val="00B0F0"/>
          <w:lang w:val="en-US"/>
        </w:rPr>
        <w:t>în</w:t>
      </w:r>
      <w:proofErr w:type="spellEnd"/>
      <w:r w:rsidRPr="007A0108">
        <w:rPr>
          <w:color w:val="00B0F0"/>
          <w:lang w:val="en-US"/>
        </w:rPr>
        <w:t xml:space="preserve"> </w:t>
      </w:r>
      <w:proofErr w:type="spellStart"/>
      <w:r w:rsidRPr="007A0108">
        <w:rPr>
          <w:color w:val="00B0F0"/>
          <w:lang w:val="en-US"/>
        </w:rPr>
        <w:t>continuare</w:t>
      </w:r>
      <w:proofErr w:type="spellEnd"/>
      <w:r w:rsidRPr="007A0108">
        <w:rPr>
          <w:color w:val="00B0F0"/>
          <w:lang w:val="en-US"/>
        </w:rPr>
        <w:t xml:space="preserve"> – </w:t>
      </w:r>
      <w:proofErr w:type="spellStart"/>
      <w:r w:rsidRPr="007A0108">
        <w:rPr>
          <w:color w:val="00B0F0"/>
          <w:lang w:val="en-US"/>
        </w:rPr>
        <w:t>Grup</w:t>
      </w:r>
      <w:proofErr w:type="spellEnd"/>
      <w:r w:rsidRPr="007A0108">
        <w:rPr>
          <w:color w:val="00B0F0"/>
          <w:lang w:val="en-US"/>
        </w:rPr>
        <w:t xml:space="preserve"> de </w:t>
      </w:r>
      <w:proofErr w:type="spellStart"/>
      <w:r w:rsidRPr="007A0108">
        <w:rPr>
          <w:color w:val="00B0F0"/>
          <w:lang w:val="en-US"/>
        </w:rPr>
        <w:t>lucru</w:t>
      </w:r>
      <w:proofErr w:type="spellEnd"/>
      <w:r w:rsidRPr="007A0108">
        <w:rPr>
          <w:color w:val="00B0F0"/>
          <w:lang w:val="en-US"/>
        </w:rPr>
        <w:t xml:space="preserve">); </w:t>
      </w:r>
    </w:p>
    <w:p w:rsidR="007A0108" w:rsidRPr="007A0108" w:rsidRDefault="007A0108" w:rsidP="007A0108">
      <w:pPr>
        <w:ind w:firstLine="567"/>
        <w:jc w:val="both"/>
        <w:rPr>
          <w:color w:val="00B0F0"/>
          <w:lang w:val="en-US"/>
        </w:rPr>
      </w:pPr>
      <w:proofErr w:type="spellStart"/>
      <w:r w:rsidRPr="007A0108">
        <w:rPr>
          <w:color w:val="00B0F0"/>
          <w:lang w:val="en-US"/>
        </w:rPr>
        <w:t>decizia</w:t>
      </w:r>
      <w:proofErr w:type="spellEnd"/>
      <w:r w:rsidRPr="007A0108">
        <w:rPr>
          <w:color w:val="00B0F0"/>
          <w:lang w:val="en-US"/>
        </w:rPr>
        <w:t>/</w:t>
      </w:r>
      <w:proofErr w:type="spellStart"/>
      <w:r w:rsidRPr="007A0108">
        <w:rPr>
          <w:color w:val="00B0F0"/>
          <w:lang w:val="en-US"/>
        </w:rPr>
        <w:t>recomandarea</w:t>
      </w:r>
      <w:proofErr w:type="spellEnd"/>
      <w:r w:rsidRPr="007A0108">
        <w:rPr>
          <w:color w:val="00B0F0"/>
          <w:lang w:val="en-US"/>
        </w:rPr>
        <w:t xml:space="preserve"> de a </w:t>
      </w:r>
      <w:proofErr w:type="spellStart"/>
      <w:r w:rsidRPr="007A0108">
        <w:rPr>
          <w:color w:val="00B0F0"/>
          <w:lang w:val="en-US"/>
        </w:rPr>
        <w:t>refuza</w:t>
      </w:r>
      <w:proofErr w:type="spellEnd"/>
      <w:r w:rsidRPr="007A0108">
        <w:rPr>
          <w:color w:val="00B0F0"/>
          <w:lang w:val="en-US"/>
        </w:rPr>
        <w:t xml:space="preserve"> </w:t>
      </w:r>
      <w:proofErr w:type="spellStart"/>
      <w:r w:rsidRPr="007A0108">
        <w:rPr>
          <w:color w:val="00B0F0"/>
          <w:lang w:val="en-US"/>
        </w:rPr>
        <w:t>fără</w:t>
      </w:r>
      <w:proofErr w:type="spellEnd"/>
      <w:r w:rsidRPr="007A0108">
        <w:rPr>
          <w:color w:val="00B0F0"/>
          <w:lang w:val="en-US"/>
        </w:rPr>
        <w:t xml:space="preserve"> </w:t>
      </w:r>
      <w:proofErr w:type="spellStart"/>
      <w:r w:rsidRPr="007A0108">
        <w:rPr>
          <w:color w:val="00B0F0"/>
          <w:lang w:val="en-US"/>
        </w:rPr>
        <w:t>analiză</w:t>
      </w:r>
      <w:proofErr w:type="spellEnd"/>
      <w:r w:rsidRPr="007A0108">
        <w:rPr>
          <w:color w:val="00B0F0"/>
          <w:lang w:val="en-US"/>
        </w:rPr>
        <w:t xml:space="preserve"> </w:t>
      </w:r>
      <w:proofErr w:type="spellStart"/>
      <w:r w:rsidRPr="007A0108">
        <w:rPr>
          <w:color w:val="00B0F0"/>
          <w:lang w:val="en-US"/>
        </w:rPr>
        <w:t>adiţională</w:t>
      </w:r>
      <w:proofErr w:type="spellEnd"/>
      <w:r w:rsidRPr="007A0108">
        <w:rPr>
          <w:color w:val="00B0F0"/>
          <w:lang w:val="en-US"/>
        </w:rPr>
        <w:t xml:space="preserve"> </w:t>
      </w:r>
      <w:proofErr w:type="spellStart"/>
      <w:r w:rsidRPr="007A0108">
        <w:rPr>
          <w:color w:val="00B0F0"/>
          <w:lang w:val="en-US"/>
        </w:rPr>
        <w:t>elaborarea</w:t>
      </w:r>
      <w:proofErr w:type="spellEnd"/>
      <w:r w:rsidRPr="007A0108">
        <w:rPr>
          <w:color w:val="00B0F0"/>
          <w:lang w:val="en-US"/>
        </w:rPr>
        <w:t xml:space="preserve"> </w:t>
      </w:r>
      <w:proofErr w:type="spellStart"/>
      <w:r w:rsidRPr="007A0108">
        <w:rPr>
          <w:color w:val="00B0F0"/>
          <w:lang w:val="en-US"/>
        </w:rPr>
        <w:t>proiectului</w:t>
      </w:r>
      <w:proofErr w:type="spellEnd"/>
      <w:r w:rsidRPr="007A0108">
        <w:rPr>
          <w:color w:val="00B0F0"/>
          <w:lang w:val="en-US"/>
        </w:rPr>
        <w:t xml:space="preserve"> de act </w:t>
      </w:r>
      <w:proofErr w:type="spellStart"/>
      <w:r w:rsidRPr="007A0108">
        <w:rPr>
          <w:color w:val="00B0F0"/>
          <w:lang w:val="en-US"/>
        </w:rPr>
        <w:t>normativ</w:t>
      </w:r>
      <w:proofErr w:type="spellEnd"/>
      <w:r w:rsidRPr="007A0108">
        <w:rPr>
          <w:color w:val="00B0F0"/>
          <w:lang w:val="en-US"/>
        </w:rPr>
        <w:t xml:space="preserve">; de a </w:t>
      </w:r>
      <w:proofErr w:type="spellStart"/>
      <w:r w:rsidRPr="007A0108">
        <w:rPr>
          <w:color w:val="00B0F0"/>
          <w:lang w:val="en-US"/>
        </w:rPr>
        <w:t>accepta</w:t>
      </w:r>
      <w:proofErr w:type="spellEnd"/>
      <w:r w:rsidRPr="007A0108">
        <w:rPr>
          <w:color w:val="00B0F0"/>
          <w:lang w:val="en-US"/>
        </w:rPr>
        <w:t xml:space="preserve"> </w:t>
      </w:r>
      <w:proofErr w:type="spellStart"/>
      <w:r w:rsidRPr="007A0108">
        <w:rPr>
          <w:color w:val="00B0F0"/>
          <w:lang w:val="en-US"/>
        </w:rPr>
        <w:t>fără</w:t>
      </w:r>
      <w:proofErr w:type="spellEnd"/>
      <w:r w:rsidRPr="007A0108">
        <w:rPr>
          <w:color w:val="00B0F0"/>
          <w:lang w:val="en-US"/>
        </w:rPr>
        <w:t xml:space="preserve"> </w:t>
      </w:r>
      <w:proofErr w:type="spellStart"/>
      <w:r w:rsidRPr="007A0108">
        <w:rPr>
          <w:color w:val="00B0F0"/>
          <w:lang w:val="en-US"/>
        </w:rPr>
        <w:t>analiză</w:t>
      </w:r>
      <w:proofErr w:type="spellEnd"/>
      <w:r w:rsidRPr="007A0108">
        <w:rPr>
          <w:color w:val="00B0F0"/>
          <w:lang w:val="en-US"/>
        </w:rPr>
        <w:t xml:space="preserve"> </w:t>
      </w:r>
      <w:proofErr w:type="spellStart"/>
      <w:r w:rsidRPr="007A0108">
        <w:rPr>
          <w:color w:val="00B0F0"/>
          <w:lang w:val="en-US"/>
        </w:rPr>
        <w:t>adiţională</w:t>
      </w:r>
      <w:proofErr w:type="spellEnd"/>
      <w:r w:rsidRPr="007A0108">
        <w:rPr>
          <w:color w:val="00B0F0"/>
          <w:lang w:val="en-US"/>
        </w:rPr>
        <w:t xml:space="preserve"> </w:t>
      </w:r>
      <w:proofErr w:type="spellStart"/>
      <w:r w:rsidRPr="007A0108">
        <w:rPr>
          <w:color w:val="00B0F0"/>
          <w:lang w:val="en-US"/>
        </w:rPr>
        <w:t>elaborarea</w:t>
      </w:r>
      <w:proofErr w:type="spellEnd"/>
      <w:r w:rsidRPr="007A0108">
        <w:rPr>
          <w:color w:val="00B0F0"/>
          <w:lang w:val="en-US"/>
        </w:rPr>
        <w:t xml:space="preserve"> </w:t>
      </w:r>
      <w:proofErr w:type="spellStart"/>
      <w:r w:rsidRPr="007A0108">
        <w:rPr>
          <w:color w:val="00B0F0"/>
          <w:lang w:val="en-US"/>
        </w:rPr>
        <w:t>proiectului</w:t>
      </w:r>
      <w:proofErr w:type="spellEnd"/>
      <w:r w:rsidRPr="007A0108">
        <w:rPr>
          <w:color w:val="00B0F0"/>
          <w:lang w:val="en-US"/>
        </w:rPr>
        <w:t xml:space="preserve"> de act </w:t>
      </w:r>
      <w:proofErr w:type="spellStart"/>
      <w:r w:rsidRPr="007A0108">
        <w:rPr>
          <w:color w:val="00B0F0"/>
          <w:lang w:val="en-US"/>
        </w:rPr>
        <w:t>normativ</w:t>
      </w:r>
      <w:proofErr w:type="spellEnd"/>
      <w:r w:rsidRPr="007A0108">
        <w:rPr>
          <w:color w:val="00B0F0"/>
          <w:lang w:val="en-US"/>
        </w:rPr>
        <w:t xml:space="preserve">; de a </w:t>
      </w:r>
      <w:proofErr w:type="spellStart"/>
      <w:r w:rsidRPr="007A0108">
        <w:rPr>
          <w:color w:val="00B0F0"/>
          <w:lang w:val="en-US"/>
        </w:rPr>
        <w:t>studia</w:t>
      </w:r>
      <w:proofErr w:type="spellEnd"/>
      <w:r w:rsidRPr="007A0108">
        <w:rPr>
          <w:color w:val="00B0F0"/>
          <w:lang w:val="en-US"/>
        </w:rPr>
        <w:t xml:space="preserve"> </w:t>
      </w:r>
      <w:proofErr w:type="spellStart"/>
      <w:r w:rsidRPr="007A0108">
        <w:rPr>
          <w:color w:val="00B0F0"/>
          <w:lang w:val="en-US"/>
        </w:rPr>
        <w:t>detaliat</w:t>
      </w:r>
      <w:proofErr w:type="spellEnd"/>
      <w:r w:rsidRPr="007A0108">
        <w:rPr>
          <w:color w:val="00B0F0"/>
          <w:lang w:val="en-US"/>
        </w:rPr>
        <w:t xml:space="preserve"> </w:t>
      </w:r>
      <w:proofErr w:type="spellStart"/>
      <w:r w:rsidRPr="007A0108">
        <w:rPr>
          <w:color w:val="00B0F0"/>
          <w:lang w:val="en-US"/>
        </w:rPr>
        <w:t>oportunitatea</w:t>
      </w:r>
      <w:proofErr w:type="spellEnd"/>
      <w:r w:rsidRPr="007A0108">
        <w:rPr>
          <w:color w:val="00B0F0"/>
          <w:lang w:val="en-US"/>
        </w:rPr>
        <w:t xml:space="preserve"> </w:t>
      </w:r>
      <w:proofErr w:type="spellStart"/>
      <w:r w:rsidRPr="007A0108">
        <w:rPr>
          <w:color w:val="00B0F0"/>
          <w:lang w:val="en-US"/>
        </w:rPr>
        <w:t>proiectului</w:t>
      </w:r>
      <w:proofErr w:type="spellEnd"/>
      <w:r w:rsidRPr="007A0108">
        <w:rPr>
          <w:color w:val="00B0F0"/>
          <w:lang w:val="en-US"/>
        </w:rPr>
        <w:t xml:space="preserve"> conform </w:t>
      </w:r>
      <w:proofErr w:type="spellStart"/>
      <w:r w:rsidRPr="007A0108">
        <w:rPr>
          <w:color w:val="00B0F0"/>
          <w:lang w:val="en-US"/>
        </w:rPr>
        <w:t>analizei</w:t>
      </w:r>
      <w:proofErr w:type="spellEnd"/>
      <w:r w:rsidRPr="007A0108">
        <w:rPr>
          <w:color w:val="00B0F0"/>
          <w:lang w:val="en-US"/>
        </w:rPr>
        <w:t xml:space="preserve"> finale a </w:t>
      </w:r>
      <w:proofErr w:type="spellStart"/>
      <w:r w:rsidRPr="007A0108">
        <w:rPr>
          <w:color w:val="00B0F0"/>
          <w:lang w:val="en-US"/>
        </w:rPr>
        <w:t>impactului</w:t>
      </w:r>
      <w:proofErr w:type="spellEnd"/>
      <w:r w:rsidRPr="007A0108">
        <w:rPr>
          <w:color w:val="00B0F0"/>
          <w:lang w:val="en-US"/>
        </w:rPr>
        <w:t xml:space="preserve"> de </w:t>
      </w:r>
      <w:proofErr w:type="spellStart"/>
      <w:r w:rsidRPr="007A0108">
        <w:rPr>
          <w:color w:val="00B0F0"/>
          <w:lang w:val="en-US"/>
        </w:rPr>
        <w:t>reglementare</w:t>
      </w:r>
      <w:proofErr w:type="spellEnd"/>
      <w:r w:rsidRPr="007A0108">
        <w:rPr>
          <w:color w:val="00B0F0"/>
          <w:lang w:val="en-US"/>
        </w:rPr>
        <w:t>.</w:t>
      </w:r>
    </w:p>
    <w:p w:rsidR="008A22C1" w:rsidRPr="007A0108" w:rsidRDefault="007A0108" w:rsidP="007A0108">
      <w:pPr>
        <w:ind w:firstLine="567"/>
        <w:jc w:val="both"/>
        <w:rPr>
          <w:color w:val="000000"/>
          <w:lang w:val="en-US"/>
        </w:rPr>
      </w:pPr>
      <w:r w:rsidRPr="007A0108">
        <w:rPr>
          <w:color w:val="00B0F0"/>
          <w:lang w:val="en-US"/>
        </w:rPr>
        <w:br/>
      </w:r>
    </w:p>
    <w:p w:rsidR="008A22C1" w:rsidRPr="00531F76" w:rsidRDefault="008A22C1" w:rsidP="005D333E">
      <w:pPr>
        <w:ind w:firstLine="567"/>
        <w:jc w:val="both"/>
        <w:rPr>
          <w:color w:val="000000"/>
          <w:lang w:val="en-US"/>
        </w:rPr>
      </w:pPr>
    </w:p>
    <w:p w:rsidR="008A22C1" w:rsidRPr="00531F76" w:rsidRDefault="008A22C1" w:rsidP="005D333E">
      <w:pPr>
        <w:ind w:firstLine="567"/>
        <w:jc w:val="both"/>
        <w:rPr>
          <w:color w:val="000000"/>
          <w:lang w:val="en-US"/>
        </w:rPr>
      </w:pPr>
    </w:p>
    <w:p w:rsidR="008A22C1" w:rsidRPr="00531F76" w:rsidRDefault="008A22C1" w:rsidP="005D333E">
      <w:pPr>
        <w:ind w:firstLine="567"/>
        <w:jc w:val="both"/>
        <w:rPr>
          <w:color w:val="000000"/>
          <w:lang w:val="en-US"/>
        </w:rPr>
      </w:pPr>
    </w:p>
    <w:p w:rsidR="004B51BE" w:rsidRPr="00531F76" w:rsidRDefault="004B51BE" w:rsidP="005D333E">
      <w:pPr>
        <w:ind w:firstLine="567"/>
        <w:jc w:val="both"/>
        <w:rPr>
          <w:color w:val="000000"/>
          <w:lang w:val="ro-RO"/>
        </w:rPr>
      </w:pPr>
    </w:p>
    <w:sectPr w:rsidR="004B51BE" w:rsidRPr="00531F76" w:rsidSect="00AB7B21">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AB" w:rsidRDefault="00F91CAB">
      <w:r>
        <w:separator/>
      </w:r>
    </w:p>
  </w:endnote>
  <w:endnote w:type="continuationSeparator" w:id="0">
    <w:p w:rsidR="00F91CAB" w:rsidRDefault="00F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 w:name="Palatino">
    <w:altName w:val="Book Antiqua"/>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FBDNMN+TimesNewRoman">
    <w:altName w:val="Times New Roman"/>
    <w:panose1 w:val="00000000000000000000"/>
    <w:charset w:val="00"/>
    <w:family w:val="roman"/>
    <w:notTrueType/>
    <w:pitch w:val="default"/>
    <w:sig w:usb0="00000003" w:usb1="00000000" w:usb2="00000000" w:usb3="00000000" w:csb0="00000001" w:csb1="00000000"/>
  </w:font>
  <w:font w:name="Times">
    <w:panose1 w:val="00000000000000000000"/>
    <w:charset w:val="CC"/>
    <w:family w:val="roman"/>
    <w:pitch w:val="variable"/>
    <w:sig w:usb0="E0002AFF" w:usb1="5000205A" w:usb2="00000000" w:usb3="00000000" w:csb0="000001FF" w:csb1="00000000"/>
  </w:font>
  <w:font w:name="MinioMM_485 SB 585 NO 11 OP">
    <w:altName w:val="Times New Roman"/>
    <w:panose1 w:val="00000000000000000000"/>
    <w:charset w:val="00"/>
    <w:family w:val="roman"/>
    <w:notTrueType/>
    <w:pitch w:val="default"/>
  </w:font>
  <w:font w:name="DejaVu Sans">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3C" w:rsidRDefault="006C133C" w:rsidP="006E777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C133C" w:rsidRDefault="006C133C" w:rsidP="00EF220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3C" w:rsidRDefault="006C133C" w:rsidP="006E777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0247F">
      <w:rPr>
        <w:rStyle w:val="ab"/>
      </w:rPr>
      <w:t>11</w:t>
    </w:r>
    <w:r>
      <w:rPr>
        <w:rStyle w:val="ab"/>
      </w:rPr>
      <w:fldChar w:fldCharType="end"/>
    </w:r>
  </w:p>
  <w:p w:rsidR="006C133C" w:rsidRDefault="006C133C" w:rsidP="00EF220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AB" w:rsidRDefault="00F91CAB">
      <w:r>
        <w:separator/>
      </w:r>
    </w:p>
  </w:footnote>
  <w:footnote w:type="continuationSeparator" w:id="0">
    <w:p w:rsidR="00F91CAB" w:rsidRDefault="00F9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34"/>
      <w:numFmt w:val="bullet"/>
      <w:lvlText w:val="-"/>
      <w:lvlJc w:val="left"/>
      <w:pPr>
        <w:tabs>
          <w:tab w:val="num" w:pos="720"/>
        </w:tabs>
        <w:ind w:left="720" w:hanging="360"/>
      </w:pPr>
      <w:rPr>
        <w:rFonts w:ascii="Times New Roman" w:hAnsi="Times New Roman" w:cs="Times New Roman"/>
        <w:color w:val="auto"/>
        <w:sz w:val="20"/>
      </w:rPr>
    </w:lvl>
  </w:abstractNum>
  <w:abstractNum w:abstractNumId="1">
    <w:nsid w:val="04462A21"/>
    <w:multiLevelType w:val="hybridMultilevel"/>
    <w:tmpl w:val="5B649768"/>
    <w:lvl w:ilvl="0" w:tplc="E74CF5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3A2ECE"/>
    <w:multiLevelType w:val="hybridMultilevel"/>
    <w:tmpl w:val="E7C890EE"/>
    <w:lvl w:ilvl="0" w:tplc="BD0C19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05A778E"/>
    <w:multiLevelType w:val="hybridMultilevel"/>
    <w:tmpl w:val="756635E0"/>
    <w:lvl w:ilvl="0" w:tplc="04190017">
      <w:start w:val="1"/>
      <w:numFmt w:val="lowerLetter"/>
      <w:lvlText w:val="%1)"/>
      <w:lvlJc w:val="left"/>
      <w:pPr>
        <w:ind w:left="720" w:hanging="360"/>
      </w:pPr>
    </w:lvl>
    <w:lvl w:ilvl="1" w:tplc="3A8096B8">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4035BF8"/>
    <w:multiLevelType w:val="hybridMultilevel"/>
    <w:tmpl w:val="037268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B4877"/>
    <w:multiLevelType w:val="singleLevel"/>
    <w:tmpl w:val="7746595E"/>
    <w:lvl w:ilvl="0">
      <w:start w:val="1"/>
      <w:numFmt w:val="bullet"/>
      <w:pStyle w:val="SquareBullets"/>
      <w:lvlText w:val=""/>
      <w:lvlJc w:val="left"/>
      <w:pPr>
        <w:tabs>
          <w:tab w:val="num" w:pos="288"/>
        </w:tabs>
        <w:ind w:left="288" w:hanging="288"/>
      </w:pPr>
      <w:rPr>
        <w:rFonts w:ascii="Wingdings" w:hAnsi="Wingdings" w:cs="Times New Roman" w:hint="default"/>
        <w:b w:val="0"/>
        <w:i w:val="0"/>
        <w:sz w:val="24"/>
        <w:szCs w:val="24"/>
      </w:rPr>
    </w:lvl>
  </w:abstractNum>
  <w:abstractNum w:abstractNumId="8">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152D66"/>
    <w:multiLevelType w:val="hybridMultilevel"/>
    <w:tmpl w:val="A1105E2E"/>
    <w:lvl w:ilvl="0" w:tplc="6C822372">
      <w:start w:val="1"/>
      <w:numFmt w:val="decimal"/>
      <w:lvlText w:val="%1."/>
      <w:lvlJc w:val="left"/>
      <w:pPr>
        <w:ind w:left="720" w:hanging="360"/>
      </w:pPr>
      <w:rPr>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0576F"/>
    <w:multiLevelType w:val="hybridMultilevel"/>
    <w:tmpl w:val="ABD45000"/>
    <w:lvl w:ilvl="0" w:tplc="BBD69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D7EEC"/>
    <w:multiLevelType w:val="hybridMultilevel"/>
    <w:tmpl w:val="F7EE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6109A"/>
    <w:multiLevelType w:val="hybridMultilevel"/>
    <w:tmpl w:val="479211B6"/>
    <w:lvl w:ilvl="0" w:tplc="B57285B8">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28B4EF3"/>
    <w:multiLevelType w:val="hybridMultilevel"/>
    <w:tmpl w:val="A9CEE076"/>
    <w:lvl w:ilvl="0" w:tplc="0A20AE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3020654"/>
    <w:multiLevelType w:val="hybridMultilevel"/>
    <w:tmpl w:val="078E3EFE"/>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C9F5D0B"/>
    <w:multiLevelType w:val="hybridMultilevel"/>
    <w:tmpl w:val="983A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4354F"/>
    <w:multiLevelType w:val="hybridMultilevel"/>
    <w:tmpl w:val="36886BEE"/>
    <w:lvl w:ilvl="0" w:tplc="43E888D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DB31EB"/>
    <w:multiLevelType w:val="hybridMultilevel"/>
    <w:tmpl w:val="A18C06FE"/>
    <w:lvl w:ilvl="0" w:tplc="A3AA3226">
      <w:start w:val="1"/>
      <w:numFmt w:val="bullet"/>
      <w:lvlText w:val=""/>
      <w:lvlJc w:val="left"/>
      <w:pPr>
        <w:ind w:left="360" w:hanging="360"/>
      </w:pPr>
      <w:rPr>
        <w:rFonts w:ascii="Wingdings" w:hAnsi="Wingdings" w:hint="default"/>
        <w:lang w:val="pt-BR"/>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CBC72C9"/>
    <w:multiLevelType w:val="hybridMultilevel"/>
    <w:tmpl w:val="9BC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0514B9D"/>
    <w:multiLevelType w:val="multilevel"/>
    <w:tmpl w:val="C878591C"/>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00420DD"/>
    <w:multiLevelType w:val="hybridMultilevel"/>
    <w:tmpl w:val="EC064492"/>
    <w:lvl w:ilvl="0" w:tplc="84F66900">
      <w:start w:val="1"/>
      <w:numFmt w:val="bullet"/>
      <w:lvlText w:val=""/>
      <w:lvlJc w:val="left"/>
      <w:pPr>
        <w:tabs>
          <w:tab w:val="num" w:pos="1069"/>
        </w:tabs>
        <w:ind w:left="1069" w:hanging="360"/>
      </w:pPr>
      <w:rPr>
        <w:rFonts w:ascii="Symbol" w:hAnsi="Symbol" w:hint="default"/>
        <w:sz w:val="20"/>
      </w:rPr>
    </w:lvl>
    <w:lvl w:ilvl="1" w:tplc="054230E2">
      <w:start w:val="2"/>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6">
    <w:nsid w:val="701A720C"/>
    <w:multiLevelType w:val="hybridMultilevel"/>
    <w:tmpl w:val="10FA833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60D16F4"/>
    <w:multiLevelType w:val="hybridMultilevel"/>
    <w:tmpl w:val="02724692"/>
    <w:lvl w:ilvl="0" w:tplc="04190005">
      <w:start w:val="1"/>
      <w:numFmt w:val="bullet"/>
      <w:pStyle w:val="PMMBulletCheckBox"/>
      <w:lvlText w:val=""/>
      <w:lvlJc w:val="left"/>
      <w:pPr>
        <w:tabs>
          <w:tab w:val="num" w:pos="1004"/>
        </w:tabs>
        <w:ind w:left="1004" w:hanging="360"/>
      </w:pPr>
      <w:rPr>
        <w:rFonts w:ascii="Symbol" w:hAnsi="Symbol" w:hint="default"/>
        <w:color w:val="auto"/>
      </w:rPr>
    </w:lvl>
    <w:lvl w:ilvl="1" w:tplc="04190003">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28">
    <w:nsid w:val="784373D8"/>
    <w:multiLevelType w:val="hybridMultilevel"/>
    <w:tmpl w:val="C82CDB02"/>
    <w:lvl w:ilvl="0" w:tplc="643A6954">
      <w:start w:val="1"/>
      <w:numFmt w:val="decimal"/>
      <w:lvlText w:val="%1."/>
      <w:lvlJc w:val="left"/>
      <w:pPr>
        <w:tabs>
          <w:tab w:val="num" w:pos="720"/>
        </w:tabs>
        <w:ind w:left="720" w:hanging="360"/>
      </w:pPr>
      <w:rPr>
        <w:b w:val="0"/>
        <w:color w:val="auto"/>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E7239E7"/>
    <w:multiLevelType w:val="hybridMultilevel"/>
    <w:tmpl w:val="1B9A2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3"/>
  </w:num>
  <w:num w:numId="4">
    <w:abstractNumId w:val="8"/>
  </w:num>
  <w:num w:numId="5">
    <w:abstractNumId w:val="16"/>
  </w:num>
  <w:num w:numId="6">
    <w:abstractNumId w:val="1"/>
  </w:num>
  <w:num w:numId="7">
    <w:abstractNumId w:val="29"/>
  </w:num>
  <w:num w:numId="8">
    <w:abstractNumId w:val="7"/>
  </w:num>
  <w:num w:numId="9">
    <w:abstractNumId w:val="27"/>
  </w:num>
  <w:num w:numId="10">
    <w:abstractNumId w:val="24"/>
  </w:num>
  <w:num w:numId="11">
    <w:abstractNumId w:val="9"/>
  </w:num>
  <w:num w:numId="12">
    <w:abstractNumId w:val="0"/>
  </w:num>
  <w:num w:numId="13">
    <w:abstractNumId w:val="4"/>
  </w:num>
  <w:num w:numId="14">
    <w:abstractNumId w:val="6"/>
  </w:num>
  <w:num w:numId="15">
    <w:abstractNumId w:val="25"/>
  </w:num>
  <w:num w:numId="16">
    <w:abstractNumId w:val="12"/>
  </w:num>
  <w:num w:numId="17">
    <w:abstractNumId w:val="20"/>
  </w:num>
  <w:num w:numId="18">
    <w:abstractNumId w:val="14"/>
  </w:num>
  <w:num w:numId="19">
    <w:abstractNumId w:val="2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10"/>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11"/>
  </w:num>
  <w:num w:numId="28">
    <w:abstractNumId w:val="22"/>
  </w:num>
  <w:num w:numId="29">
    <w:abstractNumId w:val="2"/>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0532"/>
    <w:rsid w:val="00002AF2"/>
    <w:rsid w:val="0000319C"/>
    <w:rsid w:val="000061FF"/>
    <w:rsid w:val="00012F6D"/>
    <w:rsid w:val="00014C2B"/>
    <w:rsid w:val="00014CB8"/>
    <w:rsid w:val="00015D6D"/>
    <w:rsid w:val="000163C0"/>
    <w:rsid w:val="00016DC8"/>
    <w:rsid w:val="00026A5B"/>
    <w:rsid w:val="0002762E"/>
    <w:rsid w:val="0003038C"/>
    <w:rsid w:val="00030E45"/>
    <w:rsid w:val="0003122A"/>
    <w:rsid w:val="00031F9B"/>
    <w:rsid w:val="00033FE6"/>
    <w:rsid w:val="00034D6A"/>
    <w:rsid w:val="000410D9"/>
    <w:rsid w:val="00041568"/>
    <w:rsid w:val="00043629"/>
    <w:rsid w:val="000446C2"/>
    <w:rsid w:val="00045C35"/>
    <w:rsid w:val="00046BAC"/>
    <w:rsid w:val="00046EB7"/>
    <w:rsid w:val="000510FD"/>
    <w:rsid w:val="00052892"/>
    <w:rsid w:val="00055257"/>
    <w:rsid w:val="00055963"/>
    <w:rsid w:val="00056AC5"/>
    <w:rsid w:val="0006019E"/>
    <w:rsid w:val="00062B62"/>
    <w:rsid w:val="0006363D"/>
    <w:rsid w:val="0006619E"/>
    <w:rsid w:val="000661F6"/>
    <w:rsid w:val="000700CB"/>
    <w:rsid w:val="0007074A"/>
    <w:rsid w:val="0007145A"/>
    <w:rsid w:val="000753DA"/>
    <w:rsid w:val="00076FC1"/>
    <w:rsid w:val="000772F8"/>
    <w:rsid w:val="00080E3E"/>
    <w:rsid w:val="00082C78"/>
    <w:rsid w:val="0008718D"/>
    <w:rsid w:val="00090CC6"/>
    <w:rsid w:val="00091552"/>
    <w:rsid w:val="000918FE"/>
    <w:rsid w:val="0009210F"/>
    <w:rsid w:val="000943EC"/>
    <w:rsid w:val="00095AD9"/>
    <w:rsid w:val="00097833"/>
    <w:rsid w:val="000A1381"/>
    <w:rsid w:val="000A37B9"/>
    <w:rsid w:val="000A4B1D"/>
    <w:rsid w:val="000B1743"/>
    <w:rsid w:val="000C0046"/>
    <w:rsid w:val="000C292B"/>
    <w:rsid w:val="000C5CB0"/>
    <w:rsid w:val="000C7A03"/>
    <w:rsid w:val="000D3D27"/>
    <w:rsid w:val="000D560F"/>
    <w:rsid w:val="000D628C"/>
    <w:rsid w:val="000D6AB5"/>
    <w:rsid w:val="000E0F7C"/>
    <w:rsid w:val="000E18B1"/>
    <w:rsid w:val="000E257F"/>
    <w:rsid w:val="000E381E"/>
    <w:rsid w:val="000E3A7D"/>
    <w:rsid w:val="000E44CF"/>
    <w:rsid w:val="000E54E2"/>
    <w:rsid w:val="000E5B7A"/>
    <w:rsid w:val="000F15E0"/>
    <w:rsid w:val="000F3225"/>
    <w:rsid w:val="000F39B7"/>
    <w:rsid w:val="000F612F"/>
    <w:rsid w:val="00100165"/>
    <w:rsid w:val="00101B0B"/>
    <w:rsid w:val="00102DA7"/>
    <w:rsid w:val="00105BE5"/>
    <w:rsid w:val="00105D70"/>
    <w:rsid w:val="0010705E"/>
    <w:rsid w:val="0011077A"/>
    <w:rsid w:val="00113C98"/>
    <w:rsid w:val="00115A20"/>
    <w:rsid w:val="00124A7D"/>
    <w:rsid w:val="00124E70"/>
    <w:rsid w:val="00126E07"/>
    <w:rsid w:val="00130055"/>
    <w:rsid w:val="00131C98"/>
    <w:rsid w:val="0013374B"/>
    <w:rsid w:val="00136A5F"/>
    <w:rsid w:val="001412FB"/>
    <w:rsid w:val="00152ECA"/>
    <w:rsid w:val="00153078"/>
    <w:rsid w:val="00153F98"/>
    <w:rsid w:val="00155318"/>
    <w:rsid w:val="001565F2"/>
    <w:rsid w:val="001601CE"/>
    <w:rsid w:val="00166A57"/>
    <w:rsid w:val="00166C1F"/>
    <w:rsid w:val="00166FD2"/>
    <w:rsid w:val="0017038A"/>
    <w:rsid w:val="0017060E"/>
    <w:rsid w:val="00176766"/>
    <w:rsid w:val="00177A5F"/>
    <w:rsid w:val="00177A61"/>
    <w:rsid w:val="00182B7E"/>
    <w:rsid w:val="001839AD"/>
    <w:rsid w:val="00185808"/>
    <w:rsid w:val="00185A32"/>
    <w:rsid w:val="00190822"/>
    <w:rsid w:val="001911BA"/>
    <w:rsid w:val="001913E7"/>
    <w:rsid w:val="001949A5"/>
    <w:rsid w:val="00196B98"/>
    <w:rsid w:val="001975DD"/>
    <w:rsid w:val="001A120F"/>
    <w:rsid w:val="001A3A6A"/>
    <w:rsid w:val="001A6FBD"/>
    <w:rsid w:val="001A720B"/>
    <w:rsid w:val="001A72D9"/>
    <w:rsid w:val="001A7EDD"/>
    <w:rsid w:val="001B22AE"/>
    <w:rsid w:val="001C1D2C"/>
    <w:rsid w:val="001C291E"/>
    <w:rsid w:val="001C2F91"/>
    <w:rsid w:val="001C4F2F"/>
    <w:rsid w:val="001D5459"/>
    <w:rsid w:val="001D57C7"/>
    <w:rsid w:val="001E0E16"/>
    <w:rsid w:val="001E1718"/>
    <w:rsid w:val="001E2CE6"/>
    <w:rsid w:val="001E4647"/>
    <w:rsid w:val="001E58A3"/>
    <w:rsid w:val="001E7982"/>
    <w:rsid w:val="001E7AC9"/>
    <w:rsid w:val="001F5ECF"/>
    <w:rsid w:val="001F6769"/>
    <w:rsid w:val="00201396"/>
    <w:rsid w:val="00201431"/>
    <w:rsid w:val="002014A1"/>
    <w:rsid w:val="00202168"/>
    <w:rsid w:val="0020247F"/>
    <w:rsid w:val="00202618"/>
    <w:rsid w:val="00204D47"/>
    <w:rsid w:val="00210446"/>
    <w:rsid w:val="002109B9"/>
    <w:rsid w:val="00212B52"/>
    <w:rsid w:val="00214E07"/>
    <w:rsid w:val="00215D7C"/>
    <w:rsid w:val="002178D6"/>
    <w:rsid w:val="00220B8D"/>
    <w:rsid w:val="00222FE6"/>
    <w:rsid w:val="00223891"/>
    <w:rsid w:val="0023012E"/>
    <w:rsid w:val="002302C4"/>
    <w:rsid w:val="002302F0"/>
    <w:rsid w:val="0023247D"/>
    <w:rsid w:val="00232AAF"/>
    <w:rsid w:val="0023364D"/>
    <w:rsid w:val="0023634F"/>
    <w:rsid w:val="0023722C"/>
    <w:rsid w:val="0024158E"/>
    <w:rsid w:val="00242470"/>
    <w:rsid w:val="00243D58"/>
    <w:rsid w:val="00244C7C"/>
    <w:rsid w:val="002462D6"/>
    <w:rsid w:val="00247CAB"/>
    <w:rsid w:val="00253B0A"/>
    <w:rsid w:val="00257E3A"/>
    <w:rsid w:val="00265C90"/>
    <w:rsid w:val="002678FA"/>
    <w:rsid w:val="00274A7C"/>
    <w:rsid w:val="002760A7"/>
    <w:rsid w:val="00276B14"/>
    <w:rsid w:val="0028214A"/>
    <w:rsid w:val="0028346A"/>
    <w:rsid w:val="00285230"/>
    <w:rsid w:val="00286EA3"/>
    <w:rsid w:val="0029242F"/>
    <w:rsid w:val="0029369E"/>
    <w:rsid w:val="0029414A"/>
    <w:rsid w:val="00294298"/>
    <w:rsid w:val="0029633A"/>
    <w:rsid w:val="002A0158"/>
    <w:rsid w:val="002A0750"/>
    <w:rsid w:val="002A2373"/>
    <w:rsid w:val="002B2629"/>
    <w:rsid w:val="002B4707"/>
    <w:rsid w:val="002B7D3C"/>
    <w:rsid w:val="002C255E"/>
    <w:rsid w:val="002C2FAD"/>
    <w:rsid w:val="002D44F0"/>
    <w:rsid w:val="002D77DE"/>
    <w:rsid w:val="002E08A5"/>
    <w:rsid w:val="002E0A25"/>
    <w:rsid w:val="002E3F85"/>
    <w:rsid w:val="002E596B"/>
    <w:rsid w:val="002E71AC"/>
    <w:rsid w:val="002F0092"/>
    <w:rsid w:val="002F0C7C"/>
    <w:rsid w:val="002F49B7"/>
    <w:rsid w:val="002F59B8"/>
    <w:rsid w:val="002F5E8C"/>
    <w:rsid w:val="002F7113"/>
    <w:rsid w:val="00302BDA"/>
    <w:rsid w:val="00302FB2"/>
    <w:rsid w:val="0030423B"/>
    <w:rsid w:val="00304738"/>
    <w:rsid w:val="00305BFF"/>
    <w:rsid w:val="003064C1"/>
    <w:rsid w:val="003105F9"/>
    <w:rsid w:val="00313D7E"/>
    <w:rsid w:val="00314611"/>
    <w:rsid w:val="00315CF1"/>
    <w:rsid w:val="00316A77"/>
    <w:rsid w:val="00321705"/>
    <w:rsid w:val="00331B5E"/>
    <w:rsid w:val="00331F91"/>
    <w:rsid w:val="00332032"/>
    <w:rsid w:val="003320CB"/>
    <w:rsid w:val="00335D45"/>
    <w:rsid w:val="0035340E"/>
    <w:rsid w:val="00353EB6"/>
    <w:rsid w:val="00355A61"/>
    <w:rsid w:val="003574C7"/>
    <w:rsid w:val="00362E7D"/>
    <w:rsid w:val="003716EE"/>
    <w:rsid w:val="0037306F"/>
    <w:rsid w:val="00373729"/>
    <w:rsid w:val="00373A17"/>
    <w:rsid w:val="003867A9"/>
    <w:rsid w:val="0039125F"/>
    <w:rsid w:val="003926B9"/>
    <w:rsid w:val="00392717"/>
    <w:rsid w:val="003935D5"/>
    <w:rsid w:val="0039544E"/>
    <w:rsid w:val="0039684B"/>
    <w:rsid w:val="003A1DD5"/>
    <w:rsid w:val="003A70A9"/>
    <w:rsid w:val="003B0121"/>
    <w:rsid w:val="003B179E"/>
    <w:rsid w:val="003B2302"/>
    <w:rsid w:val="003B4205"/>
    <w:rsid w:val="003B4932"/>
    <w:rsid w:val="003C0F47"/>
    <w:rsid w:val="003C21BA"/>
    <w:rsid w:val="003C4744"/>
    <w:rsid w:val="003C61B6"/>
    <w:rsid w:val="003D03E6"/>
    <w:rsid w:val="003D0950"/>
    <w:rsid w:val="003D0B9B"/>
    <w:rsid w:val="003D2954"/>
    <w:rsid w:val="003D2AD1"/>
    <w:rsid w:val="003D31A9"/>
    <w:rsid w:val="003D44D4"/>
    <w:rsid w:val="003D4D2B"/>
    <w:rsid w:val="003D7F32"/>
    <w:rsid w:val="003E1A37"/>
    <w:rsid w:val="003E2DBC"/>
    <w:rsid w:val="003E5032"/>
    <w:rsid w:val="003E5E69"/>
    <w:rsid w:val="003E5F94"/>
    <w:rsid w:val="003E79FF"/>
    <w:rsid w:val="00401EED"/>
    <w:rsid w:val="00402922"/>
    <w:rsid w:val="004036E8"/>
    <w:rsid w:val="00404792"/>
    <w:rsid w:val="00406778"/>
    <w:rsid w:val="00407DC7"/>
    <w:rsid w:val="004109AA"/>
    <w:rsid w:val="00410D7D"/>
    <w:rsid w:val="004138E6"/>
    <w:rsid w:val="00414C92"/>
    <w:rsid w:val="00421291"/>
    <w:rsid w:val="00425AF2"/>
    <w:rsid w:val="00425E2E"/>
    <w:rsid w:val="0042794A"/>
    <w:rsid w:val="004279C6"/>
    <w:rsid w:val="00431B24"/>
    <w:rsid w:val="0043426C"/>
    <w:rsid w:val="00434C92"/>
    <w:rsid w:val="00436DF6"/>
    <w:rsid w:val="00436E0E"/>
    <w:rsid w:val="0044015A"/>
    <w:rsid w:val="004420D9"/>
    <w:rsid w:val="00442A8A"/>
    <w:rsid w:val="0044506B"/>
    <w:rsid w:val="00452AE9"/>
    <w:rsid w:val="004536B1"/>
    <w:rsid w:val="00453883"/>
    <w:rsid w:val="00453E80"/>
    <w:rsid w:val="0045449B"/>
    <w:rsid w:val="004561F1"/>
    <w:rsid w:val="004563F6"/>
    <w:rsid w:val="0045760E"/>
    <w:rsid w:val="00457943"/>
    <w:rsid w:val="00464E64"/>
    <w:rsid w:val="0046543D"/>
    <w:rsid w:val="0046738A"/>
    <w:rsid w:val="00471E06"/>
    <w:rsid w:val="004741EC"/>
    <w:rsid w:val="004759EB"/>
    <w:rsid w:val="004844F1"/>
    <w:rsid w:val="00493B5F"/>
    <w:rsid w:val="00496293"/>
    <w:rsid w:val="004A056F"/>
    <w:rsid w:val="004A1FA1"/>
    <w:rsid w:val="004A3E0B"/>
    <w:rsid w:val="004A6B38"/>
    <w:rsid w:val="004A7981"/>
    <w:rsid w:val="004A7FE4"/>
    <w:rsid w:val="004B101F"/>
    <w:rsid w:val="004B17D4"/>
    <w:rsid w:val="004B28DE"/>
    <w:rsid w:val="004B51BE"/>
    <w:rsid w:val="004B5948"/>
    <w:rsid w:val="004B6789"/>
    <w:rsid w:val="004B6918"/>
    <w:rsid w:val="004B69C3"/>
    <w:rsid w:val="004C22A0"/>
    <w:rsid w:val="004C47A8"/>
    <w:rsid w:val="004C69AB"/>
    <w:rsid w:val="004E0173"/>
    <w:rsid w:val="004E4468"/>
    <w:rsid w:val="004E4D5C"/>
    <w:rsid w:val="004F1C95"/>
    <w:rsid w:val="004F3169"/>
    <w:rsid w:val="004F3D64"/>
    <w:rsid w:val="004F720E"/>
    <w:rsid w:val="00502E84"/>
    <w:rsid w:val="00503277"/>
    <w:rsid w:val="00505B6E"/>
    <w:rsid w:val="00507715"/>
    <w:rsid w:val="005135DA"/>
    <w:rsid w:val="00513BC9"/>
    <w:rsid w:val="00514A3C"/>
    <w:rsid w:val="00515CE7"/>
    <w:rsid w:val="00515F02"/>
    <w:rsid w:val="00517730"/>
    <w:rsid w:val="00517C2F"/>
    <w:rsid w:val="00517E08"/>
    <w:rsid w:val="005253C9"/>
    <w:rsid w:val="00525DDF"/>
    <w:rsid w:val="005311B2"/>
    <w:rsid w:val="0053153D"/>
    <w:rsid w:val="0053167A"/>
    <w:rsid w:val="0053169F"/>
    <w:rsid w:val="00531F76"/>
    <w:rsid w:val="005327C3"/>
    <w:rsid w:val="00532A17"/>
    <w:rsid w:val="00533C77"/>
    <w:rsid w:val="00540829"/>
    <w:rsid w:val="005437A1"/>
    <w:rsid w:val="005519BE"/>
    <w:rsid w:val="005540FD"/>
    <w:rsid w:val="00557DBC"/>
    <w:rsid w:val="00561FD9"/>
    <w:rsid w:val="00563E02"/>
    <w:rsid w:val="00567EC7"/>
    <w:rsid w:val="005702EC"/>
    <w:rsid w:val="005717A1"/>
    <w:rsid w:val="00572184"/>
    <w:rsid w:val="005733DE"/>
    <w:rsid w:val="00573B83"/>
    <w:rsid w:val="00580775"/>
    <w:rsid w:val="00581A4C"/>
    <w:rsid w:val="00581A9B"/>
    <w:rsid w:val="00586A55"/>
    <w:rsid w:val="0058708C"/>
    <w:rsid w:val="005872C5"/>
    <w:rsid w:val="005879FA"/>
    <w:rsid w:val="00592089"/>
    <w:rsid w:val="00597041"/>
    <w:rsid w:val="005A1869"/>
    <w:rsid w:val="005A53C9"/>
    <w:rsid w:val="005A739A"/>
    <w:rsid w:val="005B04E9"/>
    <w:rsid w:val="005B1CA4"/>
    <w:rsid w:val="005B4280"/>
    <w:rsid w:val="005B579B"/>
    <w:rsid w:val="005B623B"/>
    <w:rsid w:val="005C1811"/>
    <w:rsid w:val="005C6D3F"/>
    <w:rsid w:val="005D075E"/>
    <w:rsid w:val="005D333E"/>
    <w:rsid w:val="005D51B4"/>
    <w:rsid w:val="005D553C"/>
    <w:rsid w:val="005D5C64"/>
    <w:rsid w:val="005D5F67"/>
    <w:rsid w:val="005D6356"/>
    <w:rsid w:val="005E014A"/>
    <w:rsid w:val="005E247C"/>
    <w:rsid w:val="005E3BAA"/>
    <w:rsid w:val="005E6989"/>
    <w:rsid w:val="005F066C"/>
    <w:rsid w:val="005F5BA3"/>
    <w:rsid w:val="005F77BB"/>
    <w:rsid w:val="005F78A0"/>
    <w:rsid w:val="0060320F"/>
    <w:rsid w:val="006057F8"/>
    <w:rsid w:val="00606DDF"/>
    <w:rsid w:val="00612AA9"/>
    <w:rsid w:val="00614C12"/>
    <w:rsid w:val="00615F05"/>
    <w:rsid w:val="0062089C"/>
    <w:rsid w:val="00624F4B"/>
    <w:rsid w:val="00626780"/>
    <w:rsid w:val="00627D18"/>
    <w:rsid w:val="00632236"/>
    <w:rsid w:val="00632464"/>
    <w:rsid w:val="006350D3"/>
    <w:rsid w:val="00635114"/>
    <w:rsid w:val="00635241"/>
    <w:rsid w:val="00635795"/>
    <w:rsid w:val="00637229"/>
    <w:rsid w:val="00637EBE"/>
    <w:rsid w:val="00640490"/>
    <w:rsid w:val="00640F3A"/>
    <w:rsid w:val="0064185D"/>
    <w:rsid w:val="0064483D"/>
    <w:rsid w:val="0065382D"/>
    <w:rsid w:val="0065735C"/>
    <w:rsid w:val="006635CE"/>
    <w:rsid w:val="00664A18"/>
    <w:rsid w:val="0066619A"/>
    <w:rsid w:val="00666AE9"/>
    <w:rsid w:val="00667EE8"/>
    <w:rsid w:val="006714E8"/>
    <w:rsid w:val="00672105"/>
    <w:rsid w:val="00672877"/>
    <w:rsid w:val="00674E26"/>
    <w:rsid w:val="00684BF7"/>
    <w:rsid w:val="00685FDF"/>
    <w:rsid w:val="00693978"/>
    <w:rsid w:val="00694D4C"/>
    <w:rsid w:val="006968B5"/>
    <w:rsid w:val="00697634"/>
    <w:rsid w:val="006A1132"/>
    <w:rsid w:val="006A1528"/>
    <w:rsid w:val="006A23E0"/>
    <w:rsid w:val="006A2571"/>
    <w:rsid w:val="006A5047"/>
    <w:rsid w:val="006A78B0"/>
    <w:rsid w:val="006A7CBB"/>
    <w:rsid w:val="006B0683"/>
    <w:rsid w:val="006B412C"/>
    <w:rsid w:val="006B5334"/>
    <w:rsid w:val="006B70FD"/>
    <w:rsid w:val="006C133C"/>
    <w:rsid w:val="006C4429"/>
    <w:rsid w:val="006C6759"/>
    <w:rsid w:val="006D6288"/>
    <w:rsid w:val="006E605E"/>
    <w:rsid w:val="006E7779"/>
    <w:rsid w:val="006E7D24"/>
    <w:rsid w:val="006F1557"/>
    <w:rsid w:val="006F1601"/>
    <w:rsid w:val="006F2CAF"/>
    <w:rsid w:val="006F389B"/>
    <w:rsid w:val="006F550C"/>
    <w:rsid w:val="007016A2"/>
    <w:rsid w:val="00704EEA"/>
    <w:rsid w:val="00706445"/>
    <w:rsid w:val="00707501"/>
    <w:rsid w:val="00707E93"/>
    <w:rsid w:val="0071040E"/>
    <w:rsid w:val="00710B24"/>
    <w:rsid w:val="00712CE7"/>
    <w:rsid w:val="0071405E"/>
    <w:rsid w:val="00715ECE"/>
    <w:rsid w:val="00716502"/>
    <w:rsid w:val="00716B4A"/>
    <w:rsid w:val="0071799B"/>
    <w:rsid w:val="007208C5"/>
    <w:rsid w:val="0072395D"/>
    <w:rsid w:val="00726A70"/>
    <w:rsid w:val="00726BA9"/>
    <w:rsid w:val="007321C2"/>
    <w:rsid w:val="00733CF3"/>
    <w:rsid w:val="00734C13"/>
    <w:rsid w:val="00734C7E"/>
    <w:rsid w:val="007351D9"/>
    <w:rsid w:val="007358AF"/>
    <w:rsid w:val="00736720"/>
    <w:rsid w:val="00736DA0"/>
    <w:rsid w:val="00743335"/>
    <w:rsid w:val="0074340D"/>
    <w:rsid w:val="007435F9"/>
    <w:rsid w:val="00744BA7"/>
    <w:rsid w:val="00746582"/>
    <w:rsid w:val="00750532"/>
    <w:rsid w:val="00750B82"/>
    <w:rsid w:val="00754268"/>
    <w:rsid w:val="007545D2"/>
    <w:rsid w:val="00755B67"/>
    <w:rsid w:val="00756ACB"/>
    <w:rsid w:val="00761508"/>
    <w:rsid w:val="007704A4"/>
    <w:rsid w:val="007711C4"/>
    <w:rsid w:val="00771494"/>
    <w:rsid w:val="00771BEC"/>
    <w:rsid w:val="00774573"/>
    <w:rsid w:val="0077493A"/>
    <w:rsid w:val="0078066E"/>
    <w:rsid w:val="007817D2"/>
    <w:rsid w:val="007817F3"/>
    <w:rsid w:val="0078415D"/>
    <w:rsid w:val="0078557B"/>
    <w:rsid w:val="00787314"/>
    <w:rsid w:val="00790C76"/>
    <w:rsid w:val="00793DA3"/>
    <w:rsid w:val="007947D9"/>
    <w:rsid w:val="00794D45"/>
    <w:rsid w:val="00796129"/>
    <w:rsid w:val="007A0108"/>
    <w:rsid w:val="007A4F90"/>
    <w:rsid w:val="007A5F42"/>
    <w:rsid w:val="007B0E81"/>
    <w:rsid w:val="007B19D4"/>
    <w:rsid w:val="007C044D"/>
    <w:rsid w:val="007C0C79"/>
    <w:rsid w:val="007C2046"/>
    <w:rsid w:val="007C3461"/>
    <w:rsid w:val="007C5863"/>
    <w:rsid w:val="007C5BE8"/>
    <w:rsid w:val="007C7517"/>
    <w:rsid w:val="007D12AD"/>
    <w:rsid w:val="007D7593"/>
    <w:rsid w:val="007E10E5"/>
    <w:rsid w:val="007E2F70"/>
    <w:rsid w:val="007E7C8B"/>
    <w:rsid w:val="007F107D"/>
    <w:rsid w:val="007F249F"/>
    <w:rsid w:val="007F6058"/>
    <w:rsid w:val="007F6D0D"/>
    <w:rsid w:val="00801BF6"/>
    <w:rsid w:val="008037B0"/>
    <w:rsid w:val="008064C7"/>
    <w:rsid w:val="008103F2"/>
    <w:rsid w:val="00813170"/>
    <w:rsid w:val="008163F8"/>
    <w:rsid w:val="00821555"/>
    <w:rsid w:val="00821F38"/>
    <w:rsid w:val="00822DD6"/>
    <w:rsid w:val="00823147"/>
    <w:rsid w:val="00824DCB"/>
    <w:rsid w:val="00826702"/>
    <w:rsid w:val="00830115"/>
    <w:rsid w:val="0083159F"/>
    <w:rsid w:val="008340FF"/>
    <w:rsid w:val="00834121"/>
    <w:rsid w:val="008344D5"/>
    <w:rsid w:val="008356A8"/>
    <w:rsid w:val="00840DC7"/>
    <w:rsid w:val="00840E52"/>
    <w:rsid w:val="0084738B"/>
    <w:rsid w:val="00847FAF"/>
    <w:rsid w:val="00851125"/>
    <w:rsid w:val="008558A0"/>
    <w:rsid w:val="0085669D"/>
    <w:rsid w:val="00863814"/>
    <w:rsid w:val="00864EB4"/>
    <w:rsid w:val="00867567"/>
    <w:rsid w:val="00871853"/>
    <w:rsid w:val="00872231"/>
    <w:rsid w:val="008728F9"/>
    <w:rsid w:val="00877D39"/>
    <w:rsid w:val="00882BD5"/>
    <w:rsid w:val="00883D63"/>
    <w:rsid w:val="008875C3"/>
    <w:rsid w:val="008A1D76"/>
    <w:rsid w:val="008A22C1"/>
    <w:rsid w:val="008A30FB"/>
    <w:rsid w:val="008A49AC"/>
    <w:rsid w:val="008A504D"/>
    <w:rsid w:val="008B572C"/>
    <w:rsid w:val="008B57BC"/>
    <w:rsid w:val="008C0C4E"/>
    <w:rsid w:val="008C1817"/>
    <w:rsid w:val="008C2BA1"/>
    <w:rsid w:val="008C3F80"/>
    <w:rsid w:val="008D166C"/>
    <w:rsid w:val="008D54FB"/>
    <w:rsid w:val="008D5EB3"/>
    <w:rsid w:val="008D6A25"/>
    <w:rsid w:val="008D7233"/>
    <w:rsid w:val="008D782F"/>
    <w:rsid w:val="008E04DE"/>
    <w:rsid w:val="008E0BF4"/>
    <w:rsid w:val="008E38D8"/>
    <w:rsid w:val="008E6004"/>
    <w:rsid w:val="008F0BC9"/>
    <w:rsid w:val="008F0E49"/>
    <w:rsid w:val="008F472C"/>
    <w:rsid w:val="008F65EF"/>
    <w:rsid w:val="0090013F"/>
    <w:rsid w:val="00900ABF"/>
    <w:rsid w:val="0090282D"/>
    <w:rsid w:val="00902D93"/>
    <w:rsid w:val="00903304"/>
    <w:rsid w:val="0090464F"/>
    <w:rsid w:val="009049BF"/>
    <w:rsid w:val="009061F0"/>
    <w:rsid w:val="009153F9"/>
    <w:rsid w:val="00915998"/>
    <w:rsid w:val="00916419"/>
    <w:rsid w:val="00920AB6"/>
    <w:rsid w:val="00921331"/>
    <w:rsid w:val="00925B76"/>
    <w:rsid w:val="0092657F"/>
    <w:rsid w:val="009268FE"/>
    <w:rsid w:val="00927572"/>
    <w:rsid w:val="00927B10"/>
    <w:rsid w:val="00927CFE"/>
    <w:rsid w:val="00933ECC"/>
    <w:rsid w:val="0093514C"/>
    <w:rsid w:val="00936F39"/>
    <w:rsid w:val="00937782"/>
    <w:rsid w:val="00944A61"/>
    <w:rsid w:val="00951067"/>
    <w:rsid w:val="00952557"/>
    <w:rsid w:val="009558EF"/>
    <w:rsid w:val="00956392"/>
    <w:rsid w:val="00957C04"/>
    <w:rsid w:val="00960403"/>
    <w:rsid w:val="009611E6"/>
    <w:rsid w:val="009617FC"/>
    <w:rsid w:val="009632DE"/>
    <w:rsid w:val="009640BA"/>
    <w:rsid w:val="00970729"/>
    <w:rsid w:val="00971159"/>
    <w:rsid w:val="0097145E"/>
    <w:rsid w:val="00975FD5"/>
    <w:rsid w:val="009760DA"/>
    <w:rsid w:val="00977056"/>
    <w:rsid w:val="00977823"/>
    <w:rsid w:val="00980FBC"/>
    <w:rsid w:val="009838A1"/>
    <w:rsid w:val="0099042D"/>
    <w:rsid w:val="00991FC6"/>
    <w:rsid w:val="009921DD"/>
    <w:rsid w:val="009929FF"/>
    <w:rsid w:val="00994300"/>
    <w:rsid w:val="009965EA"/>
    <w:rsid w:val="009A1FBA"/>
    <w:rsid w:val="009A3EDD"/>
    <w:rsid w:val="009A65DF"/>
    <w:rsid w:val="009B6C90"/>
    <w:rsid w:val="009B7472"/>
    <w:rsid w:val="009C17AB"/>
    <w:rsid w:val="009C245A"/>
    <w:rsid w:val="009C636E"/>
    <w:rsid w:val="009C6ABF"/>
    <w:rsid w:val="009C7921"/>
    <w:rsid w:val="009D0EE2"/>
    <w:rsid w:val="009D6576"/>
    <w:rsid w:val="009D7210"/>
    <w:rsid w:val="009D7ADF"/>
    <w:rsid w:val="009E0E57"/>
    <w:rsid w:val="009E15EE"/>
    <w:rsid w:val="009E482A"/>
    <w:rsid w:val="009E48C0"/>
    <w:rsid w:val="009F1246"/>
    <w:rsid w:val="009F510F"/>
    <w:rsid w:val="00A01169"/>
    <w:rsid w:val="00A0149E"/>
    <w:rsid w:val="00A040D1"/>
    <w:rsid w:val="00A05632"/>
    <w:rsid w:val="00A07DF3"/>
    <w:rsid w:val="00A1164B"/>
    <w:rsid w:val="00A117F9"/>
    <w:rsid w:val="00A13391"/>
    <w:rsid w:val="00A13CD2"/>
    <w:rsid w:val="00A14660"/>
    <w:rsid w:val="00A148F5"/>
    <w:rsid w:val="00A20A79"/>
    <w:rsid w:val="00A22144"/>
    <w:rsid w:val="00A265FF"/>
    <w:rsid w:val="00A3236C"/>
    <w:rsid w:val="00A3355A"/>
    <w:rsid w:val="00A33646"/>
    <w:rsid w:val="00A354BA"/>
    <w:rsid w:val="00A361EE"/>
    <w:rsid w:val="00A37AFD"/>
    <w:rsid w:val="00A41947"/>
    <w:rsid w:val="00A42AFA"/>
    <w:rsid w:val="00A44211"/>
    <w:rsid w:val="00A50241"/>
    <w:rsid w:val="00A502D8"/>
    <w:rsid w:val="00A529B5"/>
    <w:rsid w:val="00A53270"/>
    <w:rsid w:val="00A5788F"/>
    <w:rsid w:val="00A614D7"/>
    <w:rsid w:val="00A616E6"/>
    <w:rsid w:val="00A66856"/>
    <w:rsid w:val="00A713C2"/>
    <w:rsid w:val="00A73745"/>
    <w:rsid w:val="00A74F62"/>
    <w:rsid w:val="00A7522B"/>
    <w:rsid w:val="00A76044"/>
    <w:rsid w:val="00A8049D"/>
    <w:rsid w:val="00A8379A"/>
    <w:rsid w:val="00A860DB"/>
    <w:rsid w:val="00A90A6B"/>
    <w:rsid w:val="00A90AD0"/>
    <w:rsid w:val="00A959CA"/>
    <w:rsid w:val="00A96D62"/>
    <w:rsid w:val="00A9765A"/>
    <w:rsid w:val="00AA09AC"/>
    <w:rsid w:val="00AA0C9E"/>
    <w:rsid w:val="00AA1855"/>
    <w:rsid w:val="00AA4E90"/>
    <w:rsid w:val="00AA5BDB"/>
    <w:rsid w:val="00AA7371"/>
    <w:rsid w:val="00AA78CF"/>
    <w:rsid w:val="00AB03F1"/>
    <w:rsid w:val="00AB1704"/>
    <w:rsid w:val="00AB4D80"/>
    <w:rsid w:val="00AB573A"/>
    <w:rsid w:val="00AB600C"/>
    <w:rsid w:val="00AB77F5"/>
    <w:rsid w:val="00AB7B21"/>
    <w:rsid w:val="00AC1BB1"/>
    <w:rsid w:val="00AC21AA"/>
    <w:rsid w:val="00AC314E"/>
    <w:rsid w:val="00AC3317"/>
    <w:rsid w:val="00AC40B5"/>
    <w:rsid w:val="00AC4B01"/>
    <w:rsid w:val="00AC6174"/>
    <w:rsid w:val="00AC7B33"/>
    <w:rsid w:val="00AD03AD"/>
    <w:rsid w:val="00AD0D56"/>
    <w:rsid w:val="00AD606E"/>
    <w:rsid w:val="00AD63A3"/>
    <w:rsid w:val="00AD67A6"/>
    <w:rsid w:val="00AE2F9D"/>
    <w:rsid w:val="00AE5918"/>
    <w:rsid w:val="00AE5CEC"/>
    <w:rsid w:val="00AE7423"/>
    <w:rsid w:val="00AE7BE8"/>
    <w:rsid w:val="00AF6C3F"/>
    <w:rsid w:val="00B003AC"/>
    <w:rsid w:val="00B045AB"/>
    <w:rsid w:val="00B10F75"/>
    <w:rsid w:val="00B11713"/>
    <w:rsid w:val="00B12071"/>
    <w:rsid w:val="00B148F1"/>
    <w:rsid w:val="00B15970"/>
    <w:rsid w:val="00B20EB3"/>
    <w:rsid w:val="00B24108"/>
    <w:rsid w:val="00B248DD"/>
    <w:rsid w:val="00B27CC1"/>
    <w:rsid w:val="00B301C1"/>
    <w:rsid w:val="00B308B8"/>
    <w:rsid w:val="00B312F5"/>
    <w:rsid w:val="00B31A7C"/>
    <w:rsid w:val="00B34F99"/>
    <w:rsid w:val="00B3530F"/>
    <w:rsid w:val="00B360F8"/>
    <w:rsid w:val="00B36EEF"/>
    <w:rsid w:val="00B37CC2"/>
    <w:rsid w:val="00B40CEA"/>
    <w:rsid w:val="00B4154F"/>
    <w:rsid w:val="00B4208A"/>
    <w:rsid w:val="00B44F11"/>
    <w:rsid w:val="00B462F8"/>
    <w:rsid w:val="00B60F39"/>
    <w:rsid w:val="00B62FCA"/>
    <w:rsid w:val="00B642F8"/>
    <w:rsid w:val="00B65032"/>
    <w:rsid w:val="00B70694"/>
    <w:rsid w:val="00B712ED"/>
    <w:rsid w:val="00B71822"/>
    <w:rsid w:val="00B721D9"/>
    <w:rsid w:val="00B72780"/>
    <w:rsid w:val="00B752DA"/>
    <w:rsid w:val="00B773DD"/>
    <w:rsid w:val="00B8142C"/>
    <w:rsid w:val="00B814DC"/>
    <w:rsid w:val="00B8587E"/>
    <w:rsid w:val="00B8605F"/>
    <w:rsid w:val="00B86566"/>
    <w:rsid w:val="00B9068C"/>
    <w:rsid w:val="00B91900"/>
    <w:rsid w:val="00B926DE"/>
    <w:rsid w:val="00B93063"/>
    <w:rsid w:val="00B93B10"/>
    <w:rsid w:val="00B94405"/>
    <w:rsid w:val="00B960A9"/>
    <w:rsid w:val="00B96E86"/>
    <w:rsid w:val="00BA10BE"/>
    <w:rsid w:val="00BA1721"/>
    <w:rsid w:val="00BA2644"/>
    <w:rsid w:val="00BA55DB"/>
    <w:rsid w:val="00BA6D97"/>
    <w:rsid w:val="00BB4A81"/>
    <w:rsid w:val="00BB4E0E"/>
    <w:rsid w:val="00BC270B"/>
    <w:rsid w:val="00BC3995"/>
    <w:rsid w:val="00BC3BDF"/>
    <w:rsid w:val="00BD280D"/>
    <w:rsid w:val="00BD34E9"/>
    <w:rsid w:val="00BD3C0D"/>
    <w:rsid w:val="00BD6BF5"/>
    <w:rsid w:val="00BD7173"/>
    <w:rsid w:val="00BD7770"/>
    <w:rsid w:val="00BE14AE"/>
    <w:rsid w:val="00BE30D1"/>
    <w:rsid w:val="00BE460A"/>
    <w:rsid w:val="00BE79C9"/>
    <w:rsid w:val="00BF27AF"/>
    <w:rsid w:val="00BF2A86"/>
    <w:rsid w:val="00BF309D"/>
    <w:rsid w:val="00BF3B31"/>
    <w:rsid w:val="00BF403E"/>
    <w:rsid w:val="00BF45C8"/>
    <w:rsid w:val="00BF60F2"/>
    <w:rsid w:val="00BF7055"/>
    <w:rsid w:val="00BF7209"/>
    <w:rsid w:val="00C002E8"/>
    <w:rsid w:val="00C021C5"/>
    <w:rsid w:val="00C05233"/>
    <w:rsid w:val="00C062DB"/>
    <w:rsid w:val="00C10042"/>
    <w:rsid w:val="00C11D15"/>
    <w:rsid w:val="00C140C1"/>
    <w:rsid w:val="00C14876"/>
    <w:rsid w:val="00C14E5B"/>
    <w:rsid w:val="00C15DF5"/>
    <w:rsid w:val="00C17BF3"/>
    <w:rsid w:val="00C240D4"/>
    <w:rsid w:val="00C24994"/>
    <w:rsid w:val="00C25A87"/>
    <w:rsid w:val="00C27505"/>
    <w:rsid w:val="00C32B4D"/>
    <w:rsid w:val="00C33E20"/>
    <w:rsid w:val="00C352A3"/>
    <w:rsid w:val="00C35331"/>
    <w:rsid w:val="00C36CB0"/>
    <w:rsid w:val="00C37B89"/>
    <w:rsid w:val="00C41B2D"/>
    <w:rsid w:val="00C518D3"/>
    <w:rsid w:val="00C52E44"/>
    <w:rsid w:val="00C549F8"/>
    <w:rsid w:val="00C5537F"/>
    <w:rsid w:val="00C57062"/>
    <w:rsid w:val="00C57BC0"/>
    <w:rsid w:val="00C6072E"/>
    <w:rsid w:val="00C6137D"/>
    <w:rsid w:val="00C62EE6"/>
    <w:rsid w:val="00C7684D"/>
    <w:rsid w:val="00C80743"/>
    <w:rsid w:val="00C82BF6"/>
    <w:rsid w:val="00C83AC7"/>
    <w:rsid w:val="00C851AB"/>
    <w:rsid w:val="00C90369"/>
    <w:rsid w:val="00C95AFD"/>
    <w:rsid w:val="00CA23BD"/>
    <w:rsid w:val="00CA6948"/>
    <w:rsid w:val="00CA7CA0"/>
    <w:rsid w:val="00CB01DA"/>
    <w:rsid w:val="00CB0A21"/>
    <w:rsid w:val="00CB4544"/>
    <w:rsid w:val="00CB46B3"/>
    <w:rsid w:val="00CB63EF"/>
    <w:rsid w:val="00CB65CB"/>
    <w:rsid w:val="00CB7DA5"/>
    <w:rsid w:val="00CC4BAA"/>
    <w:rsid w:val="00CC4D94"/>
    <w:rsid w:val="00CC6FFC"/>
    <w:rsid w:val="00CD04DD"/>
    <w:rsid w:val="00CD351C"/>
    <w:rsid w:val="00CD3D2F"/>
    <w:rsid w:val="00CE1C97"/>
    <w:rsid w:val="00CE2BC5"/>
    <w:rsid w:val="00CF3574"/>
    <w:rsid w:val="00CF4F35"/>
    <w:rsid w:val="00CF6AC0"/>
    <w:rsid w:val="00D004F8"/>
    <w:rsid w:val="00D030AF"/>
    <w:rsid w:val="00D044E7"/>
    <w:rsid w:val="00D06890"/>
    <w:rsid w:val="00D11E6D"/>
    <w:rsid w:val="00D127F8"/>
    <w:rsid w:val="00D20EC8"/>
    <w:rsid w:val="00D232AF"/>
    <w:rsid w:val="00D25D5C"/>
    <w:rsid w:val="00D331D8"/>
    <w:rsid w:val="00D41B28"/>
    <w:rsid w:val="00D45173"/>
    <w:rsid w:val="00D45477"/>
    <w:rsid w:val="00D46039"/>
    <w:rsid w:val="00D461B1"/>
    <w:rsid w:val="00D46F2F"/>
    <w:rsid w:val="00D47058"/>
    <w:rsid w:val="00D527FA"/>
    <w:rsid w:val="00D52B74"/>
    <w:rsid w:val="00D56798"/>
    <w:rsid w:val="00D57087"/>
    <w:rsid w:val="00D57399"/>
    <w:rsid w:val="00D578C3"/>
    <w:rsid w:val="00D57F51"/>
    <w:rsid w:val="00D63472"/>
    <w:rsid w:val="00D71915"/>
    <w:rsid w:val="00D74411"/>
    <w:rsid w:val="00D74B4C"/>
    <w:rsid w:val="00D74EDB"/>
    <w:rsid w:val="00D8288E"/>
    <w:rsid w:val="00D8311C"/>
    <w:rsid w:val="00D9255A"/>
    <w:rsid w:val="00D92C9A"/>
    <w:rsid w:val="00D93E48"/>
    <w:rsid w:val="00D94410"/>
    <w:rsid w:val="00D94649"/>
    <w:rsid w:val="00DA2981"/>
    <w:rsid w:val="00DA31CC"/>
    <w:rsid w:val="00DA344E"/>
    <w:rsid w:val="00DA3648"/>
    <w:rsid w:val="00DA55CC"/>
    <w:rsid w:val="00DA6D91"/>
    <w:rsid w:val="00DB189D"/>
    <w:rsid w:val="00DB3A40"/>
    <w:rsid w:val="00DB4079"/>
    <w:rsid w:val="00DB4CE8"/>
    <w:rsid w:val="00DC77AA"/>
    <w:rsid w:val="00DD1655"/>
    <w:rsid w:val="00DD2AFE"/>
    <w:rsid w:val="00DD3166"/>
    <w:rsid w:val="00DD4F5D"/>
    <w:rsid w:val="00DD5765"/>
    <w:rsid w:val="00DE09E6"/>
    <w:rsid w:val="00DE4C8A"/>
    <w:rsid w:val="00DE5B0D"/>
    <w:rsid w:val="00DE7B1D"/>
    <w:rsid w:val="00DF3AF2"/>
    <w:rsid w:val="00DF4483"/>
    <w:rsid w:val="00E00A88"/>
    <w:rsid w:val="00E0280D"/>
    <w:rsid w:val="00E07EFD"/>
    <w:rsid w:val="00E10C4B"/>
    <w:rsid w:val="00E13513"/>
    <w:rsid w:val="00E15157"/>
    <w:rsid w:val="00E17817"/>
    <w:rsid w:val="00E30417"/>
    <w:rsid w:val="00E3295E"/>
    <w:rsid w:val="00E366E6"/>
    <w:rsid w:val="00E36AA5"/>
    <w:rsid w:val="00E36E54"/>
    <w:rsid w:val="00E41DE8"/>
    <w:rsid w:val="00E41FC7"/>
    <w:rsid w:val="00E479ED"/>
    <w:rsid w:val="00E52031"/>
    <w:rsid w:val="00E54586"/>
    <w:rsid w:val="00E6210D"/>
    <w:rsid w:val="00E667CA"/>
    <w:rsid w:val="00E73672"/>
    <w:rsid w:val="00E73CD6"/>
    <w:rsid w:val="00E7487B"/>
    <w:rsid w:val="00E749AD"/>
    <w:rsid w:val="00E74D99"/>
    <w:rsid w:val="00E81093"/>
    <w:rsid w:val="00E81A93"/>
    <w:rsid w:val="00E8382B"/>
    <w:rsid w:val="00E865DF"/>
    <w:rsid w:val="00EA1808"/>
    <w:rsid w:val="00EA2171"/>
    <w:rsid w:val="00EA21C7"/>
    <w:rsid w:val="00EA3023"/>
    <w:rsid w:val="00EA63C2"/>
    <w:rsid w:val="00EB012A"/>
    <w:rsid w:val="00EB48C0"/>
    <w:rsid w:val="00EB587E"/>
    <w:rsid w:val="00EC269A"/>
    <w:rsid w:val="00EC514A"/>
    <w:rsid w:val="00EC7540"/>
    <w:rsid w:val="00ED46D9"/>
    <w:rsid w:val="00ED592F"/>
    <w:rsid w:val="00EE1CC3"/>
    <w:rsid w:val="00EF2208"/>
    <w:rsid w:val="00EF38F3"/>
    <w:rsid w:val="00EF3A1D"/>
    <w:rsid w:val="00EF68C1"/>
    <w:rsid w:val="00EF6EEE"/>
    <w:rsid w:val="00EF72CF"/>
    <w:rsid w:val="00F03B2C"/>
    <w:rsid w:val="00F06AE5"/>
    <w:rsid w:val="00F12BB8"/>
    <w:rsid w:val="00F13352"/>
    <w:rsid w:val="00F15C43"/>
    <w:rsid w:val="00F173BC"/>
    <w:rsid w:val="00F20160"/>
    <w:rsid w:val="00F209F0"/>
    <w:rsid w:val="00F20A6D"/>
    <w:rsid w:val="00F226B6"/>
    <w:rsid w:val="00F24E17"/>
    <w:rsid w:val="00F256DB"/>
    <w:rsid w:val="00F32EED"/>
    <w:rsid w:val="00F3504A"/>
    <w:rsid w:val="00F369FB"/>
    <w:rsid w:val="00F4357E"/>
    <w:rsid w:val="00F461C6"/>
    <w:rsid w:val="00F479C2"/>
    <w:rsid w:val="00F50855"/>
    <w:rsid w:val="00F52602"/>
    <w:rsid w:val="00F5551F"/>
    <w:rsid w:val="00F61BC2"/>
    <w:rsid w:val="00F64497"/>
    <w:rsid w:val="00F6605D"/>
    <w:rsid w:val="00F70D19"/>
    <w:rsid w:val="00F7164F"/>
    <w:rsid w:val="00F728EE"/>
    <w:rsid w:val="00F72CCA"/>
    <w:rsid w:val="00F73807"/>
    <w:rsid w:val="00F7505E"/>
    <w:rsid w:val="00F76692"/>
    <w:rsid w:val="00F84173"/>
    <w:rsid w:val="00F8418F"/>
    <w:rsid w:val="00F8432A"/>
    <w:rsid w:val="00F866B7"/>
    <w:rsid w:val="00F91CAB"/>
    <w:rsid w:val="00F94530"/>
    <w:rsid w:val="00F94C70"/>
    <w:rsid w:val="00FA24C0"/>
    <w:rsid w:val="00FA45B0"/>
    <w:rsid w:val="00FB0B1E"/>
    <w:rsid w:val="00FB0D8B"/>
    <w:rsid w:val="00FB499B"/>
    <w:rsid w:val="00FC121D"/>
    <w:rsid w:val="00FC1478"/>
    <w:rsid w:val="00FC22DC"/>
    <w:rsid w:val="00FC481D"/>
    <w:rsid w:val="00FD6CD2"/>
    <w:rsid w:val="00FD7B40"/>
    <w:rsid w:val="00FE12BD"/>
    <w:rsid w:val="00FE4B8E"/>
    <w:rsid w:val="00FE6F27"/>
    <w:rsid w:val="00FE77E5"/>
    <w:rsid w:val="00FE7E02"/>
    <w:rsid w:val="00FF3E33"/>
    <w:rsid w:val="00FF45B0"/>
    <w:rsid w:val="00FF53B3"/>
    <w:rsid w:val="00FF5B47"/>
    <w:rsid w:val="00FF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0532"/>
    <w:rPr>
      <w:sz w:val="24"/>
      <w:szCs w:val="24"/>
      <w:lang w:val="ru-RU" w:eastAsia="ru-RU"/>
    </w:rPr>
  </w:style>
  <w:style w:type="paragraph" w:styleId="1">
    <w:name w:val="heading 1"/>
    <w:basedOn w:val="a"/>
    <w:next w:val="a"/>
    <w:link w:val="10"/>
    <w:uiPriority w:val="9"/>
    <w:qFormat/>
    <w:rsid w:val="00750532"/>
    <w:pPr>
      <w:keepNext/>
      <w:ind w:left="708" w:firstLine="708"/>
      <w:outlineLvl w:val="0"/>
    </w:pPr>
    <w:rPr>
      <w:b/>
      <w:bCs/>
      <w:lang w:val="en-US"/>
    </w:rPr>
  </w:style>
  <w:style w:type="paragraph" w:styleId="2">
    <w:name w:val="heading 2"/>
    <w:aliases w:val="(all others)"/>
    <w:basedOn w:val="a"/>
    <w:next w:val="a"/>
    <w:link w:val="20"/>
    <w:uiPriority w:val="9"/>
    <w:qFormat/>
    <w:rsid w:val="007C7517"/>
    <w:pPr>
      <w:keepNext/>
      <w:ind w:left="720" w:hanging="720"/>
      <w:jc w:val="both"/>
      <w:outlineLvl w:val="1"/>
    </w:pPr>
    <w:rPr>
      <w:lang w:val="en-US" w:eastAsia="en-US"/>
    </w:rPr>
  </w:style>
  <w:style w:type="paragraph" w:styleId="3">
    <w:name w:val="heading 3"/>
    <w:basedOn w:val="a"/>
    <w:next w:val="a"/>
    <w:link w:val="30"/>
    <w:uiPriority w:val="9"/>
    <w:qFormat/>
    <w:rsid w:val="00F13352"/>
    <w:pPr>
      <w:keepNext/>
      <w:spacing w:before="240" w:after="60"/>
      <w:outlineLvl w:val="2"/>
    </w:pPr>
    <w:rPr>
      <w:rFonts w:ascii="Cambria" w:hAnsi="Cambria"/>
      <w:b/>
      <w:bCs/>
      <w:sz w:val="26"/>
      <w:szCs w:val="26"/>
    </w:rPr>
  </w:style>
  <w:style w:type="paragraph" w:styleId="4">
    <w:name w:val="heading 4"/>
    <w:aliases w:val=" Sub-Clause Sub-paragraph"/>
    <w:basedOn w:val="a"/>
    <w:next w:val="a"/>
    <w:link w:val="40"/>
    <w:uiPriority w:val="9"/>
    <w:qFormat/>
    <w:rsid w:val="00750532"/>
    <w:pPr>
      <w:keepNext/>
      <w:outlineLvl w:val="3"/>
    </w:pPr>
    <w:rPr>
      <w:b/>
      <w:bCs/>
      <w:u w:val="single"/>
      <w:lang w:val="ro-RO"/>
    </w:rPr>
  </w:style>
  <w:style w:type="paragraph" w:styleId="5">
    <w:name w:val="heading 5"/>
    <w:basedOn w:val="a"/>
    <w:next w:val="a"/>
    <w:link w:val="50"/>
    <w:uiPriority w:val="9"/>
    <w:qFormat/>
    <w:rsid w:val="007C7517"/>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6">
    <w:name w:val="heading 6"/>
    <w:basedOn w:val="a"/>
    <w:next w:val="BankNormal"/>
    <w:link w:val="60"/>
    <w:uiPriority w:val="9"/>
    <w:qFormat/>
    <w:rsid w:val="007C7517"/>
    <w:pPr>
      <w:spacing w:after="240"/>
      <w:ind w:left="1440" w:hanging="720"/>
      <w:outlineLvl w:val="5"/>
    </w:pPr>
    <w:rPr>
      <w:szCs w:val="20"/>
      <w:lang w:val="en-US" w:eastAsia="en-US"/>
    </w:rPr>
  </w:style>
  <w:style w:type="paragraph" w:styleId="7">
    <w:name w:val="heading 7"/>
    <w:basedOn w:val="a"/>
    <w:next w:val="a"/>
    <w:link w:val="70"/>
    <w:qFormat/>
    <w:rsid w:val="007C7517"/>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8">
    <w:name w:val="heading 8"/>
    <w:basedOn w:val="a"/>
    <w:next w:val="a"/>
    <w:link w:val="80"/>
    <w:qFormat/>
    <w:rsid w:val="007C7517"/>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9">
    <w:name w:val="heading 9"/>
    <w:basedOn w:val="a"/>
    <w:next w:val="a"/>
    <w:link w:val="90"/>
    <w:qFormat/>
    <w:rsid w:val="007C7517"/>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90282D"/>
    <w:pPr>
      <w:jc w:val="center"/>
    </w:pPr>
    <w:rPr>
      <w:b/>
      <w:bCs/>
    </w:rPr>
  </w:style>
  <w:style w:type="paragraph" w:styleId="a4">
    <w:name w:val="Normal (Web)"/>
    <w:basedOn w:val="a"/>
    <w:link w:val="a5"/>
    <w:uiPriority w:val="99"/>
    <w:rsid w:val="0090282D"/>
    <w:pPr>
      <w:ind w:firstLine="567"/>
      <w:jc w:val="both"/>
    </w:pPr>
    <w:rPr>
      <w:lang w:val="ro-RO"/>
    </w:rPr>
  </w:style>
  <w:style w:type="paragraph" w:customStyle="1" w:styleId="cn">
    <w:name w:val="cn"/>
    <w:basedOn w:val="a"/>
    <w:rsid w:val="00BF7209"/>
    <w:pPr>
      <w:jc w:val="center"/>
    </w:pPr>
  </w:style>
  <w:style w:type="paragraph" w:customStyle="1" w:styleId="cp">
    <w:name w:val="cp"/>
    <w:basedOn w:val="a"/>
    <w:rsid w:val="00BF7209"/>
    <w:pPr>
      <w:jc w:val="center"/>
    </w:pPr>
    <w:rPr>
      <w:b/>
      <w:bCs/>
    </w:rPr>
  </w:style>
  <w:style w:type="paragraph" w:customStyle="1" w:styleId="cb">
    <w:name w:val="cb"/>
    <w:basedOn w:val="a"/>
    <w:rsid w:val="006350D3"/>
    <w:pPr>
      <w:jc w:val="center"/>
    </w:pPr>
    <w:rPr>
      <w:b/>
      <w:bCs/>
    </w:rPr>
  </w:style>
  <w:style w:type="paragraph" w:styleId="a6">
    <w:name w:val="footnote text"/>
    <w:aliases w:val="ALTS FOOTNOTE,FOOTNOTES,fn,single space,ADB,pod carou,ft Char,Fußnotentextf,Footnote Text Char1,Footnote Text Char2 Char,Footnote Text Char1 Char Char,Footnote Text Char2 Char Char Char,Footnote Text Char1 Char Char Char Char,f,F"/>
    <w:basedOn w:val="a"/>
    <w:link w:val="a7"/>
    <w:rsid w:val="006E605E"/>
    <w:rPr>
      <w:sz w:val="20"/>
      <w:szCs w:val="20"/>
      <w:lang w:val="ro-RO"/>
    </w:rPr>
  </w:style>
  <w:style w:type="character" w:styleId="a8">
    <w:name w:val="footnote reference"/>
    <w:aliases w:val="Footnote symbol,Footnote,BVI fnr,Voetnootverwijzing,Times 10 Point,Exposant 3 Point,Appel note de bas de p,Footnote Reference Superscript,Footnote symboFußnotenzeichen,Footnote sign,EN Footnote Reference,fr,o"/>
    <w:rsid w:val="006E605E"/>
    <w:rPr>
      <w:vertAlign w:val="superscript"/>
    </w:rPr>
  </w:style>
  <w:style w:type="character" w:customStyle="1" w:styleId="a7">
    <w:name w:val="Текст сноски Знак"/>
    <w:aliases w:val="ALTS FOOTNOTE Знак,FOOTNOTES Знак,fn Знак,single space Знак,ADB Знак,pod carou Знак,ft Char Знак,Fußnotentextf Знак,Footnote Text Char1 Знак,Footnote Text Char2 Char Знак,Footnote Text Char1 Char Char Знак,f Знак,F Знак"/>
    <w:link w:val="a6"/>
    <w:rsid w:val="006E605E"/>
    <w:rPr>
      <w:lang w:val="ro-RO" w:eastAsia="ru-RU" w:bidi="ar-SA"/>
    </w:rPr>
  </w:style>
  <w:style w:type="paragraph" w:customStyle="1" w:styleId="pb">
    <w:name w:val="pb"/>
    <w:basedOn w:val="a"/>
    <w:rsid w:val="00A3236C"/>
    <w:pPr>
      <w:jc w:val="center"/>
    </w:pPr>
    <w:rPr>
      <w:i/>
      <w:iCs/>
      <w:color w:val="663300"/>
      <w:sz w:val="20"/>
      <w:szCs w:val="20"/>
    </w:rPr>
  </w:style>
  <w:style w:type="paragraph" w:customStyle="1" w:styleId="rtejustify">
    <w:name w:val="rtejustify"/>
    <w:basedOn w:val="a"/>
    <w:rsid w:val="00155318"/>
    <w:pPr>
      <w:spacing w:before="100" w:beforeAutospacing="1" w:after="100" w:afterAutospacing="1"/>
    </w:pPr>
  </w:style>
  <w:style w:type="paragraph" w:styleId="a9">
    <w:name w:val="footer"/>
    <w:basedOn w:val="a"/>
    <w:link w:val="aa"/>
    <w:uiPriority w:val="99"/>
    <w:rsid w:val="00EF2208"/>
    <w:pPr>
      <w:tabs>
        <w:tab w:val="center" w:pos="4677"/>
        <w:tab w:val="right" w:pos="9355"/>
      </w:tabs>
    </w:pPr>
  </w:style>
  <w:style w:type="character" w:styleId="ab">
    <w:name w:val="page number"/>
    <w:basedOn w:val="a0"/>
    <w:rsid w:val="00EF2208"/>
  </w:style>
  <w:style w:type="character" w:customStyle="1" w:styleId="yshortcuts">
    <w:name w:val="yshortcuts"/>
    <w:basedOn w:val="a0"/>
    <w:rsid w:val="00F73807"/>
  </w:style>
  <w:style w:type="paragraph" w:customStyle="1" w:styleId="CharChar">
    <w:name w:val="Знак Знак Char Char Знак Знак"/>
    <w:basedOn w:val="a"/>
    <w:rsid w:val="006635CE"/>
    <w:pPr>
      <w:spacing w:after="160" w:line="240" w:lineRule="exact"/>
    </w:pPr>
    <w:rPr>
      <w:rFonts w:ascii="Arial" w:eastAsia="Batang" w:hAnsi="Arial" w:cs="Arial"/>
      <w:sz w:val="20"/>
      <w:szCs w:val="20"/>
      <w:lang w:val="en-US" w:eastAsia="en-US"/>
    </w:rPr>
  </w:style>
  <w:style w:type="paragraph" w:styleId="HTML">
    <w:name w:val="HTML Preformatted"/>
    <w:basedOn w:val="a"/>
    <w:link w:val="HTML0"/>
    <w:rsid w:val="00DE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val="en-US" w:eastAsia="ar-SA"/>
    </w:rPr>
  </w:style>
  <w:style w:type="paragraph" w:styleId="ac">
    <w:name w:val="Title"/>
    <w:basedOn w:val="a"/>
    <w:link w:val="ad"/>
    <w:qFormat/>
    <w:rsid w:val="0013374B"/>
    <w:pPr>
      <w:jc w:val="center"/>
    </w:pPr>
    <w:rPr>
      <w:rFonts w:ascii="Bookman Old Style" w:hAnsi="Bookman Old Style"/>
      <w:b/>
      <w:bCs/>
      <w:lang w:val="ro-RO" w:eastAsia="en-US"/>
    </w:rPr>
  </w:style>
  <w:style w:type="character" w:customStyle="1" w:styleId="30">
    <w:name w:val="Заголовок 3 Знак"/>
    <w:link w:val="3"/>
    <w:uiPriority w:val="9"/>
    <w:rsid w:val="00F13352"/>
    <w:rPr>
      <w:rFonts w:ascii="Cambria" w:eastAsia="Times New Roman" w:hAnsi="Cambria" w:cs="Times New Roman"/>
      <w:b/>
      <w:bCs/>
      <w:sz w:val="26"/>
      <w:szCs w:val="26"/>
    </w:rPr>
  </w:style>
  <w:style w:type="character" w:styleId="ae">
    <w:name w:val="Hyperlink"/>
    <w:uiPriority w:val="99"/>
    <w:unhideWhenUsed/>
    <w:rsid w:val="00F13352"/>
    <w:rPr>
      <w:color w:val="0000FF"/>
      <w:u w:val="single"/>
    </w:rPr>
  </w:style>
  <w:style w:type="character" w:styleId="af">
    <w:name w:val="Strong"/>
    <w:uiPriority w:val="22"/>
    <w:qFormat/>
    <w:rsid w:val="00F13352"/>
    <w:rPr>
      <w:b/>
      <w:bCs/>
    </w:rPr>
  </w:style>
  <w:style w:type="paragraph" w:styleId="af0">
    <w:name w:val="Body Text"/>
    <w:basedOn w:val="a"/>
    <w:link w:val="af1"/>
    <w:rsid w:val="00214E07"/>
    <w:pPr>
      <w:widowControl w:val="0"/>
      <w:tabs>
        <w:tab w:val="left" w:pos="10065"/>
      </w:tabs>
      <w:suppressAutoHyphens/>
      <w:jc w:val="both"/>
    </w:pPr>
    <w:rPr>
      <w:sz w:val="20"/>
      <w:szCs w:val="20"/>
      <w:lang w:val="en-US" w:eastAsia="ar-SA"/>
    </w:rPr>
  </w:style>
  <w:style w:type="character" w:customStyle="1" w:styleId="af1">
    <w:name w:val="Основной текст Знак"/>
    <w:link w:val="af0"/>
    <w:rsid w:val="00214E07"/>
    <w:rPr>
      <w:lang w:val="en-US" w:eastAsia="ar-SA"/>
    </w:rPr>
  </w:style>
  <w:style w:type="paragraph" w:customStyle="1" w:styleId="xl25">
    <w:name w:val="xl25"/>
    <w:basedOn w:val="a"/>
    <w:rsid w:val="003D44D4"/>
    <w:pPr>
      <w:pBdr>
        <w:left w:val="single" w:sz="4" w:space="0" w:color="auto"/>
        <w:right w:val="single" w:sz="4" w:space="0" w:color="auto"/>
      </w:pBdr>
      <w:spacing w:before="100" w:after="100"/>
      <w:textAlignment w:val="top"/>
    </w:pPr>
    <w:rPr>
      <w:rFonts w:eastAsia="Arial Unicode MS"/>
      <w:b/>
      <w:sz w:val="22"/>
      <w:szCs w:val="20"/>
    </w:rPr>
  </w:style>
  <w:style w:type="character" w:customStyle="1" w:styleId="20">
    <w:name w:val="Заголовок 2 Знак"/>
    <w:aliases w:val="(all others) Знак"/>
    <w:link w:val="2"/>
    <w:uiPriority w:val="9"/>
    <w:rsid w:val="007C7517"/>
    <w:rPr>
      <w:sz w:val="24"/>
      <w:szCs w:val="24"/>
      <w:lang w:val="en-US" w:eastAsia="en-US"/>
    </w:rPr>
  </w:style>
  <w:style w:type="character" w:customStyle="1" w:styleId="50">
    <w:name w:val="Заголовок 5 Знак"/>
    <w:link w:val="5"/>
    <w:uiPriority w:val="9"/>
    <w:rsid w:val="007C7517"/>
    <w:rPr>
      <w:rFonts w:ascii="Palatino" w:hAnsi="Palatino"/>
      <w:bCs/>
      <w:i/>
      <w:iCs/>
      <w:sz w:val="22"/>
      <w:szCs w:val="26"/>
      <w:lang w:val="en-GB" w:eastAsia="en-US"/>
    </w:rPr>
  </w:style>
  <w:style w:type="character" w:customStyle="1" w:styleId="60">
    <w:name w:val="Заголовок 6 Знак"/>
    <w:link w:val="6"/>
    <w:uiPriority w:val="9"/>
    <w:rsid w:val="007C7517"/>
    <w:rPr>
      <w:sz w:val="24"/>
      <w:lang w:val="en-US" w:eastAsia="en-US"/>
    </w:rPr>
  </w:style>
  <w:style w:type="character" w:customStyle="1" w:styleId="70">
    <w:name w:val="Заголовок 7 Знак"/>
    <w:link w:val="7"/>
    <w:rsid w:val="007C7517"/>
    <w:rPr>
      <w:rFonts w:ascii="Arial" w:hAnsi="Arial"/>
      <w:szCs w:val="24"/>
      <w:lang w:val="en-GB" w:eastAsia="en-US"/>
    </w:rPr>
  </w:style>
  <w:style w:type="character" w:customStyle="1" w:styleId="80">
    <w:name w:val="Заголовок 8 Знак"/>
    <w:link w:val="8"/>
    <w:rsid w:val="007C7517"/>
    <w:rPr>
      <w:rFonts w:ascii="Arial" w:hAnsi="Arial"/>
      <w:i/>
      <w:iCs/>
      <w:szCs w:val="24"/>
      <w:lang w:val="en-GB" w:eastAsia="en-US"/>
    </w:rPr>
  </w:style>
  <w:style w:type="character" w:customStyle="1" w:styleId="90">
    <w:name w:val="Заголовок 9 Знак"/>
    <w:link w:val="9"/>
    <w:rsid w:val="007C7517"/>
    <w:rPr>
      <w:rFonts w:ascii="Arial" w:hAnsi="Arial" w:cs="Arial"/>
      <w:sz w:val="22"/>
      <w:szCs w:val="22"/>
      <w:lang w:val="en-GB" w:eastAsia="en-US"/>
    </w:rPr>
  </w:style>
  <w:style w:type="character" w:customStyle="1" w:styleId="10">
    <w:name w:val="Заголовок 1 Знак"/>
    <w:link w:val="1"/>
    <w:uiPriority w:val="9"/>
    <w:rsid w:val="007C7517"/>
    <w:rPr>
      <w:b/>
      <w:bCs/>
      <w:sz w:val="24"/>
      <w:szCs w:val="24"/>
      <w:lang w:val="en-US"/>
    </w:rPr>
  </w:style>
  <w:style w:type="character" w:customStyle="1" w:styleId="40">
    <w:name w:val="Заголовок 4 Знак"/>
    <w:aliases w:val=" Sub-Clause Sub-paragraph Знак"/>
    <w:link w:val="4"/>
    <w:uiPriority w:val="9"/>
    <w:rsid w:val="007C7517"/>
    <w:rPr>
      <w:b/>
      <w:bCs/>
      <w:sz w:val="24"/>
      <w:szCs w:val="24"/>
      <w:u w:val="single"/>
      <w:lang w:val="ro-RO"/>
    </w:rPr>
  </w:style>
  <w:style w:type="paragraph" w:customStyle="1" w:styleId="BankNormal">
    <w:name w:val="BankNormal"/>
    <w:basedOn w:val="a"/>
    <w:rsid w:val="007C7517"/>
    <w:pPr>
      <w:spacing w:after="240"/>
    </w:pPr>
    <w:rPr>
      <w:szCs w:val="20"/>
      <w:lang w:val="en-US" w:eastAsia="en-US"/>
    </w:rPr>
  </w:style>
  <w:style w:type="paragraph" w:styleId="11">
    <w:name w:val="toc 1"/>
    <w:basedOn w:val="a"/>
    <w:next w:val="a"/>
    <w:autoRedefine/>
    <w:rsid w:val="007C7517"/>
    <w:pPr>
      <w:tabs>
        <w:tab w:val="right" w:leader="dot" w:pos="9000"/>
      </w:tabs>
      <w:spacing w:after="120"/>
      <w:jc w:val="center"/>
    </w:pPr>
    <w:rPr>
      <w:noProof/>
      <w:lang w:val="en-GB" w:eastAsia="en-US"/>
    </w:rPr>
  </w:style>
  <w:style w:type="paragraph" w:styleId="af2">
    <w:name w:val="Salutation"/>
    <w:basedOn w:val="a"/>
    <w:next w:val="a"/>
    <w:link w:val="af3"/>
    <w:rsid w:val="007C7517"/>
    <w:rPr>
      <w:lang w:val="en-US" w:eastAsia="en-US"/>
    </w:rPr>
  </w:style>
  <w:style w:type="character" w:customStyle="1" w:styleId="af3">
    <w:name w:val="Приветствие Знак"/>
    <w:link w:val="af2"/>
    <w:rsid w:val="007C7517"/>
    <w:rPr>
      <w:sz w:val="24"/>
      <w:szCs w:val="24"/>
      <w:lang w:val="en-US" w:eastAsia="en-US"/>
    </w:rPr>
  </w:style>
  <w:style w:type="paragraph" w:styleId="af4">
    <w:name w:val="Block Text"/>
    <w:basedOn w:val="a"/>
    <w:rsid w:val="007C7517"/>
    <w:pPr>
      <w:tabs>
        <w:tab w:val="left" w:pos="702"/>
        <w:tab w:val="left" w:pos="1494"/>
      </w:tabs>
      <w:ind w:left="702" w:right="-72" w:hanging="702"/>
      <w:jc w:val="both"/>
    </w:pPr>
    <w:rPr>
      <w:lang w:val="en-GB" w:eastAsia="it-IT"/>
    </w:rPr>
  </w:style>
  <w:style w:type="paragraph" w:styleId="21">
    <w:name w:val="Body Text 2"/>
    <w:basedOn w:val="a"/>
    <w:link w:val="22"/>
    <w:rsid w:val="007C7517"/>
    <w:pPr>
      <w:tabs>
        <w:tab w:val="left" w:pos="360"/>
        <w:tab w:val="right" w:leader="dot" w:pos="8640"/>
      </w:tabs>
    </w:pPr>
    <w:rPr>
      <w:sz w:val="20"/>
      <w:lang w:val="en-US" w:eastAsia="en-US"/>
    </w:rPr>
  </w:style>
  <w:style w:type="character" w:customStyle="1" w:styleId="22">
    <w:name w:val="Основной текст 2 Знак"/>
    <w:link w:val="21"/>
    <w:rsid w:val="007C7517"/>
    <w:rPr>
      <w:szCs w:val="24"/>
      <w:lang w:val="en-US" w:eastAsia="en-US"/>
    </w:rPr>
  </w:style>
  <w:style w:type="paragraph" w:styleId="af5">
    <w:name w:val="header"/>
    <w:basedOn w:val="a"/>
    <w:link w:val="af6"/>
    <w:uiPriority w:val="99"/>
    <w:rsid w:val="007C7517"/>
    <w:pPr>
      <w:tabs>
        <w:tab w:val="center" w:pos="4320"/>
        <w:tab w:val="right" w:pos="8640"/>
      </w:tabs>
    </w:pPr>
    <w:rPr>
      <w:sz w:val="20"/>
      <w:szCs w:val="20"/>
      <w:lang w:val="en-US" w:eastAsia="en-US"/>
    </w:rPr>
  </w:style>
  <w:style w:type="character" w:customStyle="1" w:styleId="af6">
    <w:name w:val="Верхний колонтитул Знак"/>
    <w:link w:val="af5"/>
    <w:uiPriority w:val="99"/>
    <w:rsid w:val="007C7517"/>
    <w:rPr>
      <w:lang w:val="en-US" w:eastAsia="en-US"/>
    </w:rPr>
  </w:style>
  <w:style w:type="character" w:customStyle="1" w:styleId="aa">
    <w:name w:val="Нижний колонтитул Знак"/>
    <w:link w:val="a9"/>
    <w:uiPriority w:val="99"/>
    <w:rsid w:val="007C7517"/>
    <w:rPr>
      <w:sz w:val="24"/>
      <w:szCs w:val="24"/>
    </w:rPr>
  </w:style>
  <w:style w:type="paragraph" w:customStyle="1" w:styleId="A2-Heading1">
    <w:name w:val="A2-Heading 1"/>
    <w:basedOn w:val="1"/>
    <w:rsid w:val="007C7517"/>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2"/>
    <w:rsid w:val="007C7517"/>
    <w:pPr>
      <w:numPr>
        <w:ilvl w:val="12"/>
      </w:numPr>
      <w:ind w:left="720" w:hanging="720"/>
      <w:jc w:val="center"/>
    </w:pPr>
    <w:rPr>
      <w:b/>
      <w:bCs/>
      <w:smallCaps/>
    </w:rPr>
  </w:style>
  <w:style w:type="paragraph" w:customStyle="1" w:styleId="A2-Heading3">
    <w:name w:val="A2-Heading 3"/>
    <w:basedOn w:val="3"/>
    <w:rsid w:val="007C7517"/>
    <w:pPr>
      <w:keepNext w:val="0"/>
      <w:tabs>
        <w:tab w:val="left" w:pos="540"/>
      </w:tabs>
      <w:spacing w:before="0" w:after="0"/>
      <w:ind w:left="539" w:right="-34" w:hanging="539"/>
    </w:pPr>
    <w:rPr>
      <w:rFonts w:ascii="Times New Roman" w:hAnsi="Times New Roman"/>
      <w:sz w:val="24"/>
      <w:szCs w:val="24"/>
      <w:lang w:val="en-US" w:eastAsia="en-US"/>
    </w:rPr>
  </w:style>
  <w:style w:type="character" w:styleId="HTML1">
    <w:name w:val="HTML Typewriter"/>
    <w:rsid w:val="007C7517"/>
    <w:rPr>
      <w:rFonts w:ascii="Courier New" w:eastAsia="Times New Roman" w:hAnsi="Courier New" w:cs="Courier New"/>
      <w:sz w:val="20"/>
      <w:szCs w:val="20"/>
    </w:rPr>
  </w:style>
  <w:style w:type="paragraph" w:styleId="af7">
    <w:name w:val="Balloon Text"/>
    <w:basedOn w:val="a"/>
    <w:link w:val="af8"/>
    <w:rsid w:val="007C7517"/>
    <w:rPr>
      <w:rFonts w:ascii="Tahoma" w:hAnsi="Tahoma"/>
      <w:sz w:val="16"/>
      <w:szCs w:val="16"/>
      <w:lang w:val="en-US" w:eastAsia="en-US"/>
    </w:rPr>
  </w:style>
  <w:style w:type="character" w:customStyle="1" w:styleId="af8">
    <w:name w:val="Текст выноски Знак"/>
    <w:link w:val="af7"/>
    <w:rsid w:val="007C7517"/>
    <w:rPr>
      <w:rFonts w:ascii="Tahoma" w:hAnsi="Tahoma" w:cs="Tahoma"/>
      <w:sz w:val="16"/>
      <w:szCs w:val="16"/>
      <w:lang w:val="en-US" w:eastAsia="en-US"/>
    </w:rPr>
  </w:style>
  <w:style w:type="paragraph" w:styleId="af9">
    <w:name w:val="Closing"/>
    <w:basedOn w:val="a"/>
    <w:link w:val="afa"/>
    <w:rsid w:val="007C7517"/>
    <w:pPr>
      <w:ind w:left="4320"/>
    </w:pPr>
    <w:rPr>
      <w:lang w:val="en-US" w:eastAsia="en-US"/>
    </w:rPr>
  </w:style>
  <w:style w:type="character" w:customStyle="1" w:styleId="afa">
    <w:name w:val="Прощание Знак"/>
    <w:link w:val="af9"/>
    <w:rsid w:val="007C7517"/>
    <w:rPr>
      <w:sz w:val="24"/>
      <w:szCs w:val="24"/>
      <w:lang w:val="en-US" w:eastAsia="en-US"/>
    </w:rPr>
  </w:style>
  <w:style w:type="paragraph" w:customStyle="1" w:styleId="Normln">
    <w:name w:val="Normбlnн"/>
    <w:basedOn w:val="a"/>
    <w:next w:val="a"/>
    <w:rsid w:val="007C7517"/>
    <w:pPr>
      <w:autoSpaceDE w:val="0"/>
      <w:autoSpaceDN w:val="0"/>
      <w:adjustRightInd w:val="0"/>
    </w:pPr>
  </w:style>
  <w:style w:type="character" w:customStyle="1" w:styleId="grostitre">
    <w:name w:val="grostitre"/>
    <w:basedOn w:val="a0"/>
    <w:rsid w:val="007C7517"/>
  </w:style>
  <w:style w:type="paragraph" w:customStyle="1" w:styleId="Default">
    <w:name w:val="Default"/>
    <w:rsid w:val="007C7517"/>
    <w:pPr>
      <w:widowControl w:val="0"/>
      <w:autoSpaceDE w:val="0"/>
      <w:autoSpaceDN w:val="0"/>
      <w:adjustRightInd w:val="0"/>
    </w:pPr>
    <w:rPr>
      <w:rFonts w:ascii="FBDNMN+TimesNewRoman" w:hAnsi="FBDNMN+TimesNewRoman"/>
      <w:color w:val="000000"/>
      <w:sz w:val="24"/>
      <w:szCs w:val="24"/>
      <w:lang w:val="de-DE" w:eastAsia="de-DE"/>
    </w:rPr>
  </w:style>
  <w:style w:type="paragraph" w:customStyle="1" w:styleId="tabelLinks">
    <w:name w:val="tabelLinks"/>
    <w:basedOn w:val="a"/>
    <w:rsid w:val="007C7517"/>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7C7517"/>
    <w:pPr>
      <w:widowControl/>
      <w:jc w:val="right"/>
    </w:pPr>
    <w:rPr>
      <w:lang w:val="en-GB"/>
    </w:rPr>
  </w:style>
  <w:style w:type="character" w:customStyle="1" w:styleId="HTML0">
    <w:name w:val="Стандартный HTML Знак"/>
    <w:link w:val="HTML"/>
    <w:rsid w:val="007C7517"/>
    <w:rPr>
      <w:rFonts w:ascii="Arial Unicode MS" w:eastAsia="Arial Unicode MS" w:hAnsi="Arial Unicode MS" w:cs="Arial Unicode MS"/>
      <w:lang w:val="en-US" w:eastAsia="ar-SA"/>
    </w:rPr>
  </w:style>
  <w:style w:type="paragraph" w:styleId="31">
    <w:name w:val="Body Text 3"/>
    <w:basedOn w:val="a"/>
    <w:link w:val="32"/>
    <w:rsid w:val="007C7517"/>
    <w:pPr>
      <w:jc w:val="both"/>
    </w:pPr>
    <w:rPr>
      <w:rFonts w:ascii="Arial" w:hAnsi="Arial"/>
      <w:sz w:val="22"/>
      <w:szCs w:val="20"/>
      <w:lang w:val="en-GB" w:eastAsia="en-US"/>
    </w:rPr>
  </w:style>
  <w:style w:type="character" w:customStyle="1" w:styleId="32">
    <w:name w:val="Основной текст 3 Знак"/>
    <w:link w:val="31"/>
    <w:rsid w:val="007C7517"/>
    <w:rPr>
      <w:rFonts w:ascii="Arial" w:hAnsi="Arial"/>
      <w:sz w:val="22"/>
      <w:lang w:val="en-GB" w:eastAsia="en-US"/>
    </w:rPr>
  </w:style>
  <w:style w:type="paragraph" w:customStyle="1" w:styleId="SquareBullets">
    <w:name w:val="Square Bullets"/>
    <w:basedOn w:val="a"/>
    <w:rsid w:val="007C7517"/>
    <w:pPr>
      <w:numPr>
        <w:numId w:val="8"/>
      </w:numPr>
      <w:tabs>
        <w:tab w:val="clear" w:pos="288"/>
        <w:tab w:val="num" w:pos="360"/>
      </w:tabs>
      <w:spacing w:after="160"/>
      <w:ind w:left="360" w:hanging="360"/>
    </w:pPr>
    <w:rPr>
      <w:rFonts w:eastAsia="MinioMM_485 SB 585 NO 11 OP"/>
      <w:sz w:val="22"/>
      <w:szCs w:val="20"/>
      <w:lang w:val="en-US" w:eastAsia="en-US"/>
    </w:rPr>
  </w:style>
  <w:style w:type="character" w:styleId="afb">
    <w:name w:val="annotation reference"/>
    <w:rsid w:val="007C7517"/>
    <w:rPr>
      <w:sz w:val="16"/>
      <w:szCs w:val="16"/>
    </w:rPr>
  </w:style>
  <w:style w:type="paragraph" w:styleId="afc">
    <w:name w:val="annotation text"/>
    <w:basedOn w:val="a"/>
    <w:link w:val="afd"/>
    <w:rsid w:val="007C7517"/>
    <w:pPr>
      <w:spacing w:after="160"/>
    </w:pPr>
    <w:rPr>
      <w:sz w:val="20"/>
      <w:szCs w:val="20"/>
      <w:lang w:val="en-US" w:eastAsia="en-US"/>
    </w:rPr>
  </w:style>
  <w:style w:type="character" w:customStyle="1" w:styleId="afd">
    <w:name w:val="Текст примечания Знак"/>
    <w:link w:val="afc"/>
    <w:rsid w:val="007C7517"/>
    <w:rPr>
      <w:lang w:val="en-US" w:eastAsia="en-US"/>
    </w:rPr>
  </w:style>
  <w:style w:type="paragraph" w:styleId="afe">
    <w:name w:val="caption"/>
    <w:basedOn w:val="a"/>
    <w:next w:val="a"/>
    <w:qFormat/>
    <w:rsid w:val="007C7517"/>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aff">
    <w:name w:val="Body Text Indent"/>
    <w:basedOn w:val="a"/>
    <w:link w:val="aff0"/>
    <w:rsid w:val="007C7517"/>
    <w:pPr>
      <w:widowControl w:val="0"/>
      <w:adjustRightInd w:val="0"/>
      <w:spacing w:after="120" w:line="360" w:lineRule="atLeast"/>
      <w:ind w:left="283"/>
      <w:jc w:val="both"/>
      <w:textAlignment w:val="baseline"/>
    </w:pPr>
    <w:rPr>
      <w:rFonts w:ascii="Arial" w:hAnsi="Arial"/>
      <w:sz w:val="20"/>
      <w:lang w:val="en-GB" w:eastAsia="en-US"/>
    </w:rPr>
  </w:style>
  <w:style w:type="character" w:customStyle="1" w:styleId="aff0">
    <w:name w:val="Основной текст с отступом Знак"/>
    <w:link w:val="aff"/>
    <w:rsid w:val="007C7517"/>
    <w:rPr>
      <w:rFonts w:ascii="Arial" w:hAnsi="Arial"/>
      <w:szCs w:val="24"/>
      <w:lang w:val="en-GB" w:eastAsia="en-US"/>
    </w:rPr>
  </w:style>
  <w:style w:type="paragraph" w:styleId="aff1">
    <w:name w:val="Document Map"/>
    <w:basedOn w:val="a"/>
    <w:link w:val="aff2"/>
    <w:rsid w:val="007C7517"/>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aff2">
    <w:name w:val="Схема документа Знак"/>
    <w:link w:val="aff1"/>
    <w:rsid w:val="007C7517"/>
    <w:rPr>
      <w:rFonts w:ascii="Tahoma" w:hAnsi="Tahoma" w:cs="Tahoma"/>
      <w:szCs w:val="24"/>
      <w:shd w:val="clear" w:color="auto" w:fill="000080"/>
      <w:lang w:val="en-GB" w:eastAsia="de-DE"/>
    </w:rPr>
  </w:style>
  <w:style w:type="paragraph" w:customStyle="1" w:styleId="Body">
    <w:name w:val="Body"/>
    <w:basedOn w:val="a"/>
    <w:link w:val="BodyChar"/>
    <w:rsid w:val="007C7517"/>
    <w:pPr>
      <w:spacing w:before="80" w:after="160"/>
    </w:pPr>
    <w:rPr>
      <w:sz w:val="22"/>
    </w:rPr>
  </w:style>
  <w:style w:type="character" w:customStyle="1" w:styleId="BodyChar">
    <w:name w:val="Body Char"/>
    <w:link w:val="Body"/>
    <w:rsid w:val="007C7517"/>
    <w:rPr>
      <w:sz w:val="22"/>
      <w:szCs w:val="24"/>
    </w:rPr>
  </w:style>
  <w:style w:type="paragraph" w:customStyle="1" w:styleId="PMMBulletCheckBox">
    <w:name w:val="PMM Bullet Check Box"/>
    <w:basedOn w:val="a"/>
    <w:rsid w:val="007C7517"/>
    <w:pPr>
      <w:widowControl w:val="0"/>
      <w:numPr>
        <w:numId w:val="9"/>
      </w:numPr>
      <w:suppressAutoHyphens/>
    </w:pPr>
    <w:rPr>
      <w:rFonts w:eastAsia="DejaVu Sans"/>
      <w:kern w:val="1"/>
      <w:lang w:val="en-US" w:eastAsia="en-US"/>
    </w:rPr>
  </w:style>
  <w:style w:type="paragraph" w:customStyle="1" w:styleId="H312ptLeft0cmAfter42pt">
    <w:name w:val="H3 + 12 pt Left:  0 cm After:  42 pt"/>
    <w:basedOn w:val="a"/>
    <w:rsid w:val="007C7517"/>
    <w:pPr>
      <w:tabs>
        <w:tab w:val="left" w:pos="0"/>
      </w:tabs>
      <w:spacing w:before="80" w:after="240"/>
      <w:outlineLvl w:val="2"/>
    </w:pPr>
    <w:rPr>
      <w:rFonts w:ascii="Times New Roman Bold" w:hAnsi="Times New Roman Bold"/>
      <w:b/>
      <w:bCs/>
      <w:caps/>
    </w:rPr>
  </w:style>
  <w:style w:type="character" w:customStyle="1" w:styleId="hm2">
    <w:name w:val="hm2"/>
    <w:rsid w:val="007C7517"/>
    <w:rPr>
      <w:shd w:val="clear" w:color="auto" w:fill="FFFF00"/>
    </w:rPr>
  </w:style>
  <w:style w:type="character" w:customStyle="1" w:styleId="hm3">
    <w:name w:val="hm3"/>
    <w:rsid w:val="007C7517"/>
    <w:rPr>
      <w:shd w:val="clear" w:color="auto" w:fill="FFFF00"/>
    </w:rPr>
  </w:style>
  <w:style w:type="character" w:customStyle="1" w:styleId="hm4">
    <w:name w:val="hm4"/>
    <w:rsid w:val="007C7517"/>
    <w:rPr>
      <w:shd w:val="clear" w:color="auto" w:fill="FFFF00"/>
    </w:rPr>
  </w:style>
  <w:style w:type="paragraph" w:customStyle="1" w:styleId="23">
    <w:name w:val="Абзац списка2"/>
    <w:basedOn w:val="a"/>
    <w:uiPriority w:val="99"/>
    <w:qFormat/>
    <w:rsid w:val="007C7517"/>
    <w:pPr>
      <w:spacing w:before="80" w:after="120"/>
      <w:ind w:left="708"/>
    </w:pPr>
    <w:rPr>
      <w:sz w:val="22"/>
    </w:rPr>
  </w:style>
  <w:style w:type="paragraph" w:customStyle="1" w:styleId="nopoint">
    <w:name w:val="no point"/>
    <w:basedOn w:val="a"/>
    <w:next w:val="a"/>
    <w:rsid w:val="007C7517"/>
    <w:pPr>
      <w:keepNext/>
      <w:widowControl w:val="0"/>
      <w:spacing w:before="360" w:after="120"/>
    </w:pPr>
    <w:rPr>
      <w:b/>
      <w:sz w:val="28"/>
      <w:szCs w:val="28"/>
    </w:rPr>
  </w:style>
  <w:style w:type="numbering" w:customStyle="1" w:styleId="StyleBulleted">
    <w:name w:val="Style Bulleted"/>
    <w:basedOn w:val="a2"/>
    <w:rsid w:val="007C7517"/>
    <w:pPr>
      <w:numPr>
        <w:numId w:val="10"/>
      </w:numPr>
    </w:pPr>
  </w:style>
  <w:style w:type="paragraph" w:customStyle="1" w:styleId="12">
    <w:name w:val="Абзац списка1"/>
    <w:basedOn w:val="a"/>
    <w:qFormat/>
    <w:rsid w:val="007C7517"/>
    <w:pPr>
      <w:spacing w:before="80" w:after="120"/>
      <w:ind w:left="708"/>
    </w:pPr>
    <w:rPr>
      <w:sz w:val="22"/>
    </w:rPr>
  </w:style>
  <w:style w:type="paragraph" w:styleId="33">
    <w:name w:val="Body Text Indent 3"/>
    <w:basedOn w:val="a"/>
    <w:link w:val="34"/>
    <w:rsid w:val="007C7517"/>
    <w:pPr>
      <w:spacing w:after="120"/>
      <w:ind w:left="283"/>
    </w:pPr>
    <w:rPr>
      <w:sz w:val="16"/>
      <w:szCs w:val="16"/>
      <w:lang w:val="en-US" w:eastAsia="en-US"/>
    </w:rPr>
  </w:style>
  <w:style w:type="character" w:customStyle="1" w:styleId="34">
    <w:name w:val="Основной текст с отступом 3 Знак"/>
    <w:link w:val="33"/>
    <w:rsid w:val="007C7517"/>
    <w:rPr>
      <w:sz w:val="16"/>
      <w:szCs w:val="16"/>
      <w:lang w:val="en-US" w:eastAsia="en-US"/>
    </w:rPr>
  </w:style>
  <w:style w:type="paragraph" w:styleId="aff3">
    <w:name w:val="annotation subject"/>
    <w:basedOn w:val="afc"/>
    <w:next w:val="afc"/>
    <w:link w:val="aff4"/>
    <w:rsid w:val="007C7517"/>
    <w:pPr>
      <w:spacing w:after="0"/>
    </w:pPr>
    <w:rPr>
      <w:b/>
      <w:bCs/>
    </w:rPr>
  </w:style>
  <w:style w:type="character" w:customStyle="1" w:styleId="aff4">
    <w:name w:val="Тема примечания Знак"/>
    <w:link w:val="aff3"/>
    <w:rsid w:val="007C7517"/>
    <w:rPr>
      <w:b/>
      <w:bCs/>
      <w:lang w:val="en-US" w:eastAsia="en-US"/>
    </w:rPr>
  </w:style>
  <w:style w:type="paragraph" w:styleId="24">
    <w:name w:val="Body Text Indent 2"/>
    <w:basedOn w:val="a"/>
    <w:link w:val="25"/>
    <w:rsid w:val="007C7517"/>
    <w:pPr>
      <w:spacing w:after="120" w:line="480" w:lineRule="auto"/>
      <w:ind w:left="283"/>
    </w:pPr>
    <w:rPr>
      <w:lang w:val="en-US" w:eastAsia="en-US"/>
    </w:rPr>
  </w:style>
  <w:style w:type="character" w:customStyle="1" w:styleId="25">
    <w:name w:val="Основной текст с отступом 2 Знак"/>
    <w:link w:val="24"/>
    <w:rsid w:val="007C7517"/>
    <w:rPr>
      <w:sz w:val="24"/>
      <w:szCs w:val="24"/>
      <w:lang w:val="en-US" w:eastAsia="en-US"/>
    </w:rPr>
  </w:style>
  <w:style w:type="paragraph" w:styleId="26">
    <w:name w:val="toc 2"/>
    <w:basedOn w:val="a"/>
    <w:next w:val="a"/>
    <w:autoRedefine/>
    <w:uiPriority w:val="39"/>
    <w:unhideWhenUsed/>
    <w:rsid w:val="007C7517"/>
    <w:pPr>
      <w:ind w:left="97"/>
      <w:jc w:val="center"/>
    </w:pPr>
    <w:rPr>
      <w:rFonts w:ascii="Calibri" w:hAnsi="Calibri" w:cs="Arial"/>
      <w:sz w:val="20"/>
      <w:szCs w:val="20"/>
      <w:lang w:val="en-GB" w:eastAsia="en-US"/>
    </w:rPr>
  </w:style>
  <w:style w:type="paragraph" w:customStyle="1" w:styleId="CaracterCaracter1">
    <w:name w:val="Caracter Caracter1"/>
    <w:basedOn w:val="a"/>
    <w:rsid w:val="007C7517"/>
    <w:rPr>
      <w:lang w:val="pl-PL" w:eastAsia="pl-PL"/>
    </w:rPr>
  </w:style>
  <w:style w:type="paragraph" w:customStyle="1" w:styleId="CVNormal">
    <w:name w:val="CV Normal"/>
    <w:basedOn w:val="a"/>
    <w:rsid w:val="007C7517"/>
    <w:pPr>
      <w:suppressAutoHyphens/>
      <w:ind w:left="113" w:right="113"/>
    </w:pPr>
    <w:rPr>
      <w:rFonts w:ascii="Arial Narrow" w:hAnsi="Arial Narrow"/>
      <w:sz w:val="20"/>
      <w:szCs w:val="20"/>
      <w:lang w:val="en-US" w:eastAsia="ar-SA"/>
    </w:rPr>
  </w:style>
  <w:style w:type="character" w:customStyle="1" w:styleId="spelle">
    <w:name w:val="spelle"/>
    <w:rsid w:val="007C7517"/>
  </w:style>
  <w:style w:type="character" w:customStyle="1" w:styleId="pnoindent1">
    <w:name w:val="pnoindent1"/>
    <w:rsid w:val="007C7517"/>
  </w:style>
  <w:style w:type="character" w:customStyle="1" w:styleId="grame">
    <w:name w:val="grame"/>
    <w:rsid w:val="007C7517"/>
  </w:style>
  <w:style w:type="character" w:customStyle="1" w:styleId="hps">
    <w:name w:val="hps"/>
    <w:rsid w:val="007C7517"/>
  </w:style>
  <w:style w:type="character" w:customStyle="1" w:styleId="hpsatn">
    <w:name w:val="hps atn"/>
    <w:rsid w:val="007C7517"/>
  </w:style>
  <w:style w:type="character" w:customStyle="1" w:styleId="hpsalt-edited">
    <w:name w:val="hps alt-edited"/>
    <w:rsid w:val="007C7517"/>
  </w:style>
  <w:style w:type="paragraph" w:customStyle="1" w:styleId="pnoindent">
    <w:name w:val="pnoindent"/>
    <w:basedOn w:val="a"/>
    <w:rsid w:val="007C7517"/>
    <w:pPr>
      <w:spacing w:line="245" w:lineRule="atLeast"/>
      <w:jc w:val="both"/>
    </w:pPr>
    <w:rPr>
      <w:rFonts w:ascii="Arial" w:hAnsi="Arial" w:cs="Arial"/>
      <w:color w:val="49525F"/>
      <w:sz w:val="18"/>
      <w:szCs w:val="18"/>
      <w:lang w:val="en-US" w:eastAsia="en-US"/>
    </w:rPr>
  </w:style>
  <w:style w:type="paragraph" w:customStyle="1" w:styleId="pcenter">
    <w:name w:val="pcenter"/>
    <w:basedOn w:val="a"/>
    <w:rsid w:val="007C7517"/>
    <w:pPr>
      <w:spacing w:line="245" w:lineRule="atLeast"/>
      <w:jc w:val="center"/>
    </w:pPr>
    <w:rPr>
      <w:rFonts w:ascii="Arial" w:hAnsi="Arial" w:cs="Arial"/>
      <w:color w:val="49525F"/>
      <w:sz w:val="18"/>
      <w:szCs w:val="18"/>
      <w:lang w:val="en-US" w:eastAsia="en-US"/>
    </w:rPr>
  </w:style>
  <w:style w:type="paragraph" w:customStyle="1" w:styleId="p11">
    <w:name w:val="p11"/>
    <w:basedOn w:val="a"/>
    <w:rsid w:val="007C7517"/>
    <w:pPr>
      <w:spacing w:before="100" w:beforeAutospacing="1" w:after="100" w:afterAutospacing="1"/>
    </w:pPr>
    <w:rPr>
      <w:lang w:val="en-US" w:eastAsia="en-US"/>
    </w:rPr>
  </w:style>
  <w:style w:type="character" w:customStyle="1" w:styleId="level3">
    <w:name w:val="level3"/>
    <w:basedOn w:val="a0"/>
    <w:rsid w:val="00434C92"/>
  </w:style>
  <w:style w:type="paragraph" w:customStyle="1" w:styleId="CharChar0">
    <w:name w:val="Знак Знак Char Char Знак Знак"/>
    <w:basedOn w:val="a"/>
    <w:rsid w:val="0053167A"/>
    <w:pPr>
      <w:spacing w:after="160" w:line="240" w:lineRule="exact"/>
    </w:pPr>
    <w:rPr>
      <w:rFonts w:ascii="Arial" w:eastAsia="Batang" w:hAnsi="Arial" w:cs="Arial"/>
      <w:sz w:val="20"/>
      <w:szCs w:val="20"/>
      <w:lang w:val="en-US" w:eastAsia="en-US"/>
    </w:rPr>
  </w:style>
  <w:style w:type="character" w:customStyle="1" w:styleId="ad">
    <w:name w:val="Название Знак"/>
    <w:link w:val="ac"/>
    <w:rsid w:val="0053167A"/>
    <w:rPr>
      <w:rFonts w:ascii="Bookman Old Style" w:hAnsi="Bookman Old Style"/>
      <w:b/>
      <w:bCs/>
      <w:sz w:val="24"/>
      <w:szCs w:val="24"/>
      <w:lang w:val="ro-RO" w:eastAsia="en-US"/>
    </w:rPr>
  </w:style>
  <w:style w:type="paragraph" w:styleId="aff5">
    <w:name w:val="endnote text"/>
    <w:basedOn w:val="a"/>
    <w:link w:val="aff6"/>
    <w:uiPriority w:val="99"/>
    <w:unhideWhenUsed/>
    <w:rsid w:val="0053167A"/>
    <w:rPr>
      <w:rFonts w:ascii="Calibri" w:hAnsi="Calibri"/>
      <w:sz w:val="20"/>
      <w:szCs w:val="20"/>
      <w:lang w:val="en-US" w:eastAsia="en-US"/>
    </w:rPr>
  </w:style>
  <w:style w:type="character" w:customStyle="1" w:styleId="aff6">
    <w:name w:val="Текст концевой сноски Знак"/>
    <w:link w:val="aff5"/>
    <w:uiPriority w:val="99"/>
    <w:rsid w:val="0053167A"/>
    <w:rPr>
      <w:rFonts w:ascii="Calibri" w:eastAsia="Times New Roman" w:hAnsi="Calibri" w:cs="Times New Roman"/>
      <w:lang w:val="en-US" w:eastAsia="en-US"/>
    </w:rPr>
  </w:style>
  <w:style w:type="character" w:styleId="aff7">
    <w:name w:val="endnote reference"/>
    <w:uiPriority w:val="99"/>
    <w:unhideWhenUsed/>
    <w:rsid w:val="0053167A"/>
    <w:rPr>
      <w:vertAlign w:val="superscript"/>
    </w:rPr>
  </w:style>
  <w:style w:type="character" w:styleId="aff8">
    <w:name w:val="FollowedHyperlink"/>
    <w:uiPriority w:val="99"/>
    <w:unhideWhenUsed/>
    <w:rsid w:val="0053167A"/>
    <w:rPr>
      <w:color w:val="666666"/>
      <w:u w:val="single"/>
    </w:rPr>
  </w:style>
  <w:style w:type="paragraph" w:customStyle="1" w:styleId="back-hp">
    <w:name w:val="back-hp"/>
    <w:basedOn w:val="a"/>
    <w:rsid w:val="0053167A"/>
    <w:pPr>
      <w:spacing w:before="30" w:after="240"/>
    </w:pPr>
    <w:rPr>
      <w:sz w:val="20"/>
      <w:szCs w:val="20"/>
    </w:rPr>
  </w:style>
  <w:style w:type="paragraph" w:customStyle="1" w:styleId="title1">
    <w:name w:val="title1"/>
    <w:basedOn w:val="a"/>
    <w:rsid w:val="0053167A"/>
    <w:pPr>
      <w:spacing w:before="30" w:after="240"/>
    </w:pPr>
    <w:rPr>
      <w:sz w:val="20"/>
      <w:szCs w:val="20"/>
    </w:rPr>
  </w:style>
  <w:style w:type="paragraph" w:customStyle="1" w:styleId="title2">
    <w:name w:val="title2"/>
    <w:basedOn w:val="a"/>
    <w:rsid w:val="0053167A"/>
    <w:pPr>
      <w:spacing w:before="30" w:after="240"/>
    </w:pPr>
    <w:rPr>
      <w:sz w:val="20"/>
      <w:szCs w:val="20"/>
    </w:rPr>
  </w:style>
  <w:style w:type="paragraph" w:customStyle="1" w:styleId="text">
    <w:name w:val="text"/>
    <w:basedOn w:val="a"/>
    <w:rsid w:val="0053167A"/>
    <w:pPr>
      <w:spacing w:before="30" w:after="240"/>
    </w:pPr>
    <w:rPr>
      <w:sz w:val="20"/>
      <w:szCs w:val="20"/>
    </w:rPr>
  </w:style>
  <w:style w:type="paragraph" w:customStyle="1" w:styleId="more-info">
    <w:name w:val="more-info"/>
    <w:basedOn w:val="a"/>
    <w:rsid w:val="0053167A"/>
    <w:pPr>
      <w:spacing w:before="30" w:after="240"/>
    </w:pPr>
    <w:rPr>
      <w:sz w:val="20"/>
      <w:szCs w:val="20"/>
    </w:rPr>
  </w:style>
  <w:style w:type="paragraph" w:customStyle="1" w:styleId="abstract">
    <w:name w:val="abstract"/>
    <w:basedOn w:val="a"/>
    <w:rsid w:val="0053167A"/>
    <w:pPr>
      <w:shd w:val="clear" w:color="auto" w:fill="FFFFFF"/>
      <w:spacing w:before="30" w:after="240"/>
    </w:pPr>
    <w:rPr>
      <w:b/>
      <w:bCs/>
      <w:sz w:val="20"/>
      <w:szCs w:val="20"/>
    </w:rPr>
  </w:style>
  <w:style w:type="paragraph" w:customStyle="1" w:styleId="backgroundbanner">
    <w:name w:val="backgroundbanner"/>
    <w:basedOn w:val="a"/>
    <w:rsid w:val="0053167A"/>
    <w:pPr>
      <w:shd w:val="clear" w:color="auto" w:fill="3399CC"/>
      <w:spacing w:before="30" w:after="240"/>
    </w:pPr>
    <w:rPr>
      <w:color w:val="FFFFFF"/>
      <w:sz w:val="20"/>
      <w:szCs w:val="20"/>
    </w:rPr>
  </w:style>
  <w:style w:type="paragraph" w:customStyle="1" w:styleId="backgroundnotice">
    <w:name w:val="backgroundnotice"/>
    <w:basedOn w:val="a"/>
    <w:rsid w:val="0053167A"/>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a"/>
    <w:rsid w:val="0053167A"/>
    <w:rPr>
      <w:rFonts w:ascii="Arial" w:hAnsi="Arial" w:cs="Arial"/>
      <w:color w:val="000000"/>
      <w:sz w:val="20"/>
      <w:szCs w:val="20"/>
    </w:rPr>
  </w:style>
  <w:style w:type="paragraph" w:customStyle="1" w:styleId="langsel">
    <w:name w:val="langsel"/>
    <w:basedOn w:val="a"/>
    <w:rsid w:val="0053167A"/>
    <w:pPr>
      <w:spacing w:before="30" w:after="240"/>
    </w:pPr>
    <w:rPr>
      <w:rFonts w:ascii="Arial" w:hAnsi="Arial" w:cs="Arial"/>
      <w:color w:val="000000"/>
      <w:sz w:val="20"/>
      <w:szCs w:val="20"/>
    </w:rPr>
  </w:style>
  <w:style w:type="paragraph" w:customStyle="1" w:styleId="language">
    <w:name w:val="language"/>
    <w:basedOn w:val="a"/>
    <w:rsid w:val="0053167A"/>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a"/>
    <w:rsid w:val="0053167A"/>
    <w:pPr>
      <w:shd w:val="clear" w:color="auto" w:fill="3399CC"/>
      <w:spacing w:before="30" w:after="240"/>
    </w:pPr>
    <w:rPr>
      <w:rFonts w:ascii="Arial" w:hAnsi="Arial" w:cs="Arial"/>
      <w:b/>
      <w:bCs/>
      <w:color w:val="FFFFFF"/>
      <w:sz w:val="20"/>
      <w:szCs w:val="20"/>
    </w:rPr>
  </w:style>
  <w:style w:type="paragraph" w:customStyle="1" w:styleId="yellowline">
    <w:name w:val="yellowline"/>
    <w:basedOn w:val="a"/>
    <w:rsid w:val="0053167A"/>
    <w:pPr>
      <w:shd w:val="clear" w:color="auto" w:fill="FFCC00"/>
      <w:spacing w:line="0" w:lineRule="atLeast"/>
      <w:textAlignment w:val="center"/>
    </w:pPr>
    <w:rPr>
      <w:sz w:val="2"/>
      <w:szCs w:val="2"/>
    </w:rPr>
  </w:style>
  <w:style w:type="paragraph" w:customStyle="1" w:styleId="navigation">
    <w:name w:val="navigation"/>
    <w:basedOn w:val="a"/>
    <w:rsid w:val="0053167A"/>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a"/>
    <w:rsid w:val="0053167A"/>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a"/>
    <w:rsid w:val="0053167A"/>
    <w:pPr>
      <w:spacing w:before="30" w:after="240"/>
      <w:jc w:val="right"/>
    </w:pPr>
    <w:rPr>
      <w:rFonts w:ascii="Arial" w:hAnsi="Arial" w:cs="Arial"/>
      <w:color w:val="003399"/>
      <w:sz w:val="20"/>
      <w:szCs w:val="20"/>
    </w:rPr>
  </w:style>
  <w:style w:type="paragraph" w:customStyle="1" w:styleId="togglebox">
    <w:name w:val="togglebox"/>
    <w:basedOn w:val="a"/>
    <w:rsid w:val="0053167A"/>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a"/>
    <w:rsid w:val="0053167A"/>
    <w:pPr>
      <w:spacing w:before="30" w:after="240"/>
    </w:pPr>
    <w:rPr>
      <w:rFonts w:ascii="Arial" w:hAnsi="Arial" w:cs="Arial"/>
      <w:color w:val="003399"/>
    </w:rPr>
  </w:style>
  <w:style w:type="paragraph" w:customStyle="1" w:styleId="bottomnavigation">
    <w:name w:val="bottomnavigation"/>
    <w:basedOn w:val="a"/>
    <w:rsid w:val="0053167A"/>
    <w:pPr>
      <w:spacing w:before="30" w:after="240"/>
      <w:jc w:val="center"/>
    </w:pPr>
    <w:rPr>
      <w:rFonts w:ascii="Arial" w:hAnsi="Arial" w:cs="Arial"/>
      <w:color w:val="003399"/>
      <w:sz w:val="20"/>
      <w:szCs w:val="20"/>
    </w:rPr>
  </w:style>
  <w:style w:type="paragraph" w:customStyle="1" w:styleId="nolink">
    <w:name w:val="nolink"/>
    <w:basedOn w:val="a"/>
    <w:rsid w:val="0053167A"/>
    <w:pPr>
      <w:spacing w:before="30" w:after="240"/>
    </w:pPr>
    <w:rPr>
      <w:color w:val="0000FF"/>
      <w:sz w:val="20"/>
      <w:szCs w:val="20"/>
    </w:rPr>
  </w:style>
  <w:style w:type="paragraph" w:customStyle="1" w:styleId="sizefile">
    <w:name w:val="sizefile"/>
    <w:basedOn w:val="a"/>
    <w:rsid w:val="0053167A"/>
    <w:pPr>
      <w:spacing w:before="30" w:after="240"/>
    </w:pPr>
    <w:rPr>
      <w:i/>
      <w:iCs/>
      <w:sz w:val="20"/>
      <w:szCs w:val="20"/>
    </w:rPr>
  </w:style>
  <w:style w:type="paragraph" w:customStyle="1" w:styleId="pixels16">
    <w:name w:val="pixels16"/>
    <w:basedOn w:val="a"/>
    <w:rsid w:val="0053167A"/>
    <w:pPr>
      <w:spacing w:before="30" w:after="240"/>
    </w:pPr>
    <w:rPr>
      <w:sz w:val="30"/>
      <w:szCs w:val="30"/>
    </w:rPr>
  </w:style>
  <w:style w:type="paragraph" w:customStyle="1" w:styleId="pixels12">
    <w:name w:val="pixels12"/>
    <w:basedOn w:val="a"/>
    <w:rsid w:val="0053167A"/>
    <w:pPr>
      <w:spacing w:before="30" w:after="240"/>
    </w:pPr>
    <w:rPr>
      <w:sz w:val="23"/>
      <w:szCs w:val="23"/>
    </w:rPr>
  </w:style>
  <w:style w:type="paragraph" w:customStyle="1" w:styleId="pixels11">
    <w:name w:val="pixels11"/>
    <w:basedOn w:val="a"/>
    <w:rsid w:val="0053167A"/>
    <w:pPr>
      <w:spacing w:before="30" w:after="240"/>
    </w:pPr>
    <w:rPr>
      <w:sz w:val="20"/>
      <w:szCs w:val="20"/>
    </w:rPr>
  </w:style>
  <w:style w:type="paragraph" w:customStyle="1" w:styleId="pixels10">
    <w:name w:val="pixels10"/>
    <w:basedOn w:val="a"/>
    <w:rsid w:val="0053167A"/>
    <w:pPr>
      <w:spacing w:before="30" w:after="240"/>
    </w:pPr>
    <w:rPr>
      <w:sz w:val="19"/>
      <w:szCs w:val="19"/>
    </w:rPr>
  </w:style>
  <w:style w:type="paragraph" w:customStyle="1" w:styleId="tablemain">
    <w:name w:val="tablemain"/>
    <w:basedOn w:val="a"/>
    <w:rsid w:val="0053167A"/>
    <w:pPr>
      <w:spacing w:before="30" w:after="240"/>
      <w:textAlignment w:val="top"/>
    </w:pPr>
    <w:rPr>
      <w:sz w:val="20"/>
      <w:szCs w:val="20"/>
    </w:rPr>
  </w:style>
  <w:style w:type="paragraph" w:customStyle="1" w:styleId="tdmainleft">
    <w:name w:val="tdmainleft"/>
    <w:basedOn w:val="a"/>
    <w:rsid w:val="0053167A"/>
    <w:pPr>
      <w:spacing w:before="30" w:after="240"/>
      <w:textAlignment w:val="top"/>
    </w:pPr>
    <w:rPr>
      <w:sz w:val="20"/>
      <w:szCs w:val="20"/>
    </w:rPr>
  </w:style>
  <w:style w:type="paragraph" w:customStyle="1" w:styleId="tdmaincontent">
    <w:name w:val="tdmaincontent"/>
    <w:basedOn w:val="a"/>
    <w:rsid w:val="0053167A"/>
    <w:pPr>
      <w:spacing w:before="30" w:after="240"/>
      <w:textAlignment w:val="top"/>
    </w:pPr>
    <w:rPr>
      <w:sz w:val="20"/>
      <w:szCs w:val="20"/>
    </w:rPr>
  </w:style>
  <w:style w:type="paragraph" w:customStyle="1" w:styleId="tablecontent">
    <w:name w:val="tablecontent"/>
    <w:basedOn w:val="a"/>
    <w:rsid w:val="0053167A"/>
    <w:pPr>
      <w:spacing w:before="30" w:after="240"/>
      <w:textAlignment w:val="top"/>
    </w:pPr>
    <w:rPr>
      <w:sz w:val="20"/>
      <w:szCs w:val="20"/>
    </w:rPr>
  </w:style>
  <w:style w:type="paragraph" w:customStyle="1" w:styleId="tdcontent">
    <w:name w:val="tdcontent"/>
    <w:basedOn w:val="a"/>
    <w:rsid w:val="0053167A"/>
    <w:pPr>
      <w:spacing w:before="30" w:after="240"/>
      <w:textAlignment w:val="top"/>
    </w:pPr>
    <w:rPr>
      <w:sz w:val="20"/>
      <w:szCs w:val="20"/>
    </w:rPr>
  </w:style>
  <w:style w:type="paragraph" w:customStyle="1" w:styleId="tdright">
    <w:name w:val="tdright"/>
    <w:basedOn w:val="a"/>
    <w:rsid w:val="0053167A"/>
    <w:pPr>
      <w:spacing w:before="30" w:after="240"/>
      <w:textAlignment w:val="top"/>
    </w:pPr>
    <w:rPr>
      <w:sz w:val="20"/>
      <w:szCs w:val="20"/>
    </w:rPr>
  </w:style>
  <w:style w:type="paragraph" w:customStyle="1" w:styleId="contact">
    <w:name w:val="contact"/>
    <w:basedOn w:val="a"/>
    <w:rsid w:val="0053167A"/>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a"/>
    <w:rsid w:val="0053167A"/>
    <w:pPr>
      <w:spacing w:before="30" w:after="240"/>
    </w:pPr>
    <w:rPr>
      <w:i/>
      <w:iCs/>
      <w:sz w:val="20"/>
      <w:szCs w:val="20"/>
    </w:rPr>
  </w:style>
  <w:style w:type="paragraph" w:customStyle="1" w:styleId="imgalignright">
    <w:name w:val="imgalignright"/>
    <w:basedOn w:val="a"/>
    <w:rsid w:val="0053167A"/>
    <w:pPr>
      <w:spacing w:before="15"/>
      <w:ind w:left="75"/>
    </w:pPr>
    <w:rPr>
      <w:sz w:val="20"/>
      <w:szCs w:val="20"/>
    </w:rPr>
  </w:style>
  <w:style w:type="paragraph" w:customStyle="1" w:styleId="imgalignleft">
    <w:name w:val="imgalignleft"/>
    <w:basedOn w:val="a"/>
    <w:rsid w:val="0053167A"/>
    <w:pPr>
      <w:spacing w:before="15"/>
      <w:ind w:right="75"/>
    </w:pPr>
    <w:rPr>
      <w:sz w:val="20"/>
      <w:szCs w:val="20"/>
    </w:rPr>
  </w:style>
  <w:style w:type="paragraph" w:customStyle="1" w:styleId="eventsinfo">
    <w:name w:val="eventsinfo"/>
    <w:basedOn w:val="a"/>
    <w:rsid w:val="0053167A"/>
    <w:pPr>
      <w:spacing w:before="30" w:after="240"/>
    </w:pPr>
    <w:rPr>
      <w:b/>
      <w:bCs/>
      <w:color w:val="003399"/>
      <w:sz w:val="20"/>
      <w:szCs w:val="20"/>
    </w:rPr>
  </w:style>
  <w:style w:type="paragraph" w:customStyle="1" w:styleId="agendainfo">
    <w:name w:val="agendainfo"/>
    <w:basedOn w:val="a"/>
    <w:rsid w:val="0053167A"/>
    <w:pPr>
      <w:spacing w:before="30" w:after="240"/>
    </w:pPr>
    <w:rPr>
      <w:b/>
      <w:bCs/>
      <w:color w:val="003399"/>
      <w:sz w:val="20"/>
      <w:szCs w:val="20"/>
    </w:rPr>
  </w:style>
  <w:style w:type="paragraph" w:customStyle="1" w:styleId="agendadate">
    <w:name w:val="agendadate"/>
    <w:basedOn w:val="a"/>
    <w:rsid w:val="0053167A"/>
    <w:pPr>
      <w:spacing w:before="30" w:after="240"/>
    </w:pPr>
    <w:rPr>
      <w:b/>
      <w:bCs/>
      <w:sz w:val="26"/>
      <w:szCs w:val="26"/>
    </w:rPr>
  </w:style>
  <w:style w:type="paragraph" w:customStyle="1" w:styleId="speechinfo">
    <w:name w:val="speechinfo"/>
    <w:basedOn w:val="a"/>
    <w:rsid w:val="0053167A"/>
    <w:pPr>
      <w:spacing w:before="30" w:after="240"/>
    </w:pPr>
    <w:rPr>
      <w:b/>
      <w:bCs/>
      <w:color w:val="003399"/>
      <w:sz w:val="20"/>
      <w:szCs w:val="20"/>
    </w:rPr>
  </w:style>
  <w:style w:type="paragraph" w:customStyle="1" w:styleId="newslettersinfo">
    <w:name w:val="newslettersinfo"/>
    <w:basedOn w:val="a"/>
    <w:rsid w:val="0053167A"/>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a"/>
    <w:rsid w:val="0053167A"/>
    <w:pPr>
      <w:spacing w:before="30" w:after="240"/>
    </w:pPr>
    <w:rPr>
      <w:sz w:val="20"/>
      <w:szCs w:val="20"/>
    </w:rPr>
  </w:style>
  <w:style w:type="paragraph" w:customStyle="1" w:styleId="chaptersubsub">
    <w:name w:val="chaptersubsub"/>
    <w:basedOn w:val="a"/>
    <w:rsid w:val="0053167A"/>
    <w:pPr>
      <w:spacing w:before="30" w:after="240"/>
    </w:pPr>
    <w:rPr>
      <w:sz w:val="20"/>
      <w:szCs w:val="20"/>
    </w:rPr>
  </w:style>
  <w:style w:type="paragraph" w:customStyle="1" w:styleId="outofscreen">
    <w:name w:val="outofscreen"/>
    <w:basedOn w:val="a"/>
    <w:rsid w:val="0053167A"/>
    <w:rPr>
      <w:sz w:val="20"/>
      <w:szCs w:val="20"/>
    </w:rPr>
  </w:style>
  <w:style w:type="paragraph" w:customStyle="1" w:styleId="13">
    <w:name w:val="Название1"/>
    <w:basedOn w:val="a"/>
    <w:rsid w:val="0053167A"/>
    <w:pPr>
      <w:spacing w:before="30" w:after="240"/>
    </w:pPr>
    <w:rPr>
      <w:sz w:val="20"/>
      <w:szCs w:val="20"/>
    </w:rPr>
  </w:style>
  <w:style w:type="paragraph" w:customStyle="1" w:styleId="bannerright">
    <w:name w:val="bannerright"/>
    <w:basedOn w:val="a"/>
    <w:rsid w:val="0053167A"/>
    <w:pPr>
      <w:jc w:val="right"/>
      <w:textAlignment w:val="top"/>
    </w:pPr>
    <w:rPr>
      <w:sz w:val="20"/>
      <w:szCs w:val="20"/>
    </w:rPr>
  </w:style>
  <w:style w:type="paragraph" w:customStyle="1" w:styleId="langs">
    <w:name w:val="langs"/>
    <w:basedOn w:val="a"/>
    <w:rsid w:val="0053167A"/>
    <w:pPr>
      <w:shd w:val="clear" w:color="auto" w:fill="0F508F"/>
      <w:spacing w:before="30" w:after="240" w:line="324" w:lineRule="auto"/>
    </w:pPr>
    <w:rPr>
      <w:color w:val="FF0066"/>
      <w:sz w:val="17"/>
      <w:szCs w:val="17"/>
    </w:rPr>
  </w:style>
  <w:style w:type="paragraph" w:customStyle="1" w:styleId="unofficiallangs">
    <w:name w:val="unofficiallangs"/>
    <w:basedOn w:val="a"/>
    <w:rsid w:val="0053167A"/>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a"/>
    <w:rsid w:val="0053167A"/>
    <w:pPr>
      <w:spacing w:before="30" w:after="240"/>
    </w:pPr>
    <w:rPr>
      <w:color w:val="FFD530"/>
      <w:sz w:val="20"/>
      <w:szCs w:val="20"/>
    </w:rPr>
  </w:style>
  <w:style w:type="paragraph" w:customStyle="1" w:styleId="14">
    <w:name w:val="Дата1"/>
    <w:basedOn w:val="a"/>
    <w:rsid w:val="0053167A"/>
    <w:pPr>
      <w:spacing w:before="30" w:after="240"/>
      <w:jc w:val="center"/>
    </w:pPr>
    <w:rPr>
      <w:rFonts w:ascii="Verdana" w:hAnsi="Verdana"/>
      <w:color w:val="003399"/>
      <w:sz w:val="19"/>
      <w:szCs w:val="19"/>
    </w:rPr>
  </w:style>
  <w:style w:type="paragraph" w:customStyle="1" w:styleId="alico">
    <w:name w:val="alico"/>
    <w:basedOn w:val="a"/>
    <w:rsid w:val="0053167A"/>
    <w:pPr>
      <w:spacing w:before="30" w:after="240"/>
      <w:textAlignment w:val="bottom"/>
    </w:pPr>
    <w:rPr>
      <w:sz w:val="20"/>
      <w:szCs w:val="20"/>
    </w:rPr>
  </w:style>
  <w:style w:type="paragraph" w:customStyle="1" w:styleId="gsc-resultsbox-visible">
    <w:name w:val="gsc-resultsbox-visible"/>
    <w:basedOn w:val="a"/>
    <w:rsid w:val="0053167A"/>
    <w:pPr>
      <w:spacing w:before="30" w:after="240"/>
    </w:pPr>
    <w:rPr>
      <w:sz w:val="20"/>
      <w:szCs w:val="20"/>
    </w:rPr>
  </w:style>
  <w:style w:type="paragraph" w:customStyle="1" w:styleId="expand">
    <w:name w:val="expand"/>
    <w:basedOn w:val="a"/>
    <w:rsid w:val="0053167A"/>
    <w:pPr>
      <w:spacing w:before="30" w:after="240" w:line="0" w:lineRule="auto"/>
      <w:ind w:hanging="18913"/>
    </w:pPr>
    <w:rPr>
      <w:sz w:val="2"/>
      <w:szCs w:val="2"/>
    </w:rPr>
  </w:style>
  <w:style w:type="paragraph" w:customStyle="1" w:styleId="special">
    <w:name w:val="special"/>
    <w:basedOn w:val="a"/>
    <w:rsid w:val="0053167A"/>
    <w:pPr>
      <w:shd w:val="clear" w:color="auto" w:fill="FFFFFF"/>
      <w:spacing w:before="30" w:after="240"/>
      <w:ind w:left="60"/>
    </w:pPr>
    <w:rPr>
      <w:sz w:val="20"/>
      <w:szCs w:val="20"/>
    </w:rPr>
  </w:style>
  <w:style w:type="paragraph" w:customStyle="1" w:styleId="newsletter-filter">
    <w:name w:val="newsletter-filter"/>
    <w:basedOn w:val="a"/>
    <w:rsid w:val="0053167A"/>
    <w:pPr>
      <w:spacing w:before="150" w:after="150"/>
    </w:pPr>
    <w:rPr>
      <w:sz w:val="20"/>
      <w:szCs w:val="20"/>
    </w:rPr>
  </w:style>
  <w:style w:type="paragraph" w:customStyle="1" w:styleId="width205">
    <w:name w:val="width205"/>
    <w:basedOn w:val="a"/>
    <w:rsid w:val="0053167A"/>
    <w:pPr>
      <w:spacing w:before="30" w:after="240"/>
    </w:pPr>
    <w:rPr>
      <w:sz w:val="20"/>
      <w:szCs w:val="20"/>
    </w:rPr>
  </w:style>
  <w:style w:type="paragraph" w:customStyle="1" w:styleId="list-issues">
    <w:name w:val="list-issues"/>
    <w:basedOn w:val="a"/>
    <w:rsid w:val="0053167A"/>
    <w:pPr>
      <w:spacing w:before="225" w:after="150"/>
      <w:ind w:right="405"/>
    </w:pPr>
    <w:rPr>
      <w:sz w:val="20"/>
      <w:szCs w:val="20"/>
    </w:rPr>
  </w:style>
  <w:style w:type="paragraph" w:customStyle="1" w:styleId="list-issues-loading">
    <w:name w:val="list-issues-loading"/>
    <w:basedOn w:val="a"/>
    <w:rsid w:val="0053167A"/>
    <w:pPr>
      <w:spacing w:before="30" w:after="240"/>
    </w:pPr>
    <w:rPr>
      <w:sz w:val="20"/>
      <w:szCs w:val="20"/>
    </w:rPr>
  </w:style>
  <w:style w:type="paragraph" w:customStyle="1" w:styleId="year-filter">
    <w:name w:val="year-filter"/>
    <w:basedOn w:val="a"/>
    <w:rsid w:val="0053167A"/>
    <w:pPr>
      <w:spacing w:after="150"/>
      <w:ind w:left="450" w:right="450"/>
    </w:pPr>
    <w:rPr>
      <w:sz w:val="20"/>
      <w:szCs w:val="20"/>
    </w:rPr>
  </w:style>
  <w:style w:type="paragraph" w:customStyle="1" w:styleId="newsroom-pagination">
    <w:name w:val="newsroom-pagination"/>
    <w:basedOn w:val="a"/>
    <w:rsid w:val="0053167A"/>
    <w:pPr>
      <w:spacing w:before="30" w:after="240"/>
      <w:jc w:val="center"/>
    </w:pPr>
    <w:rPr>
      <w:sz w:val="20"/>
      <w:szCs w:val="20"/>
    </w:rPr>
  </w:style>
  <w:style w:type="paragraph" w:customStyle="1" w:styleId="bottom-navigation">
    <w:name w:val="bottom-navigation"/>
    <w:basedOn w:val="a"/>
    <w:rsid w:val="0053167A"/>
    <w:pPr>
      <w:shd w:val="clear" w:color="auto" w:fill="FFFFFF"/>
      <w:spacing w:before="30" w:after="240"/>
    </w:pPr>
    <w:rPr>
      <w:rFonts w:ascii="Verdana" w:hAnsi="Verdana"/>
      <w:color w:val="999999"/>
      <w:sz w:val="15"/>
      <w:szCs w:val="15"/>
    </w:rPr>
  </w:style>
  <w:style w:type="paragraph" w:customStyle="1" w:styleId="bglogin">
    <w:name w:val="bg_login"/>
    <w:basedOn w:val="a"/>
    <w:rsid w:val="0053167A"/>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a"/>
    <w:rsid w:val="0053167A"/>
    <w:pPr>
      <w:spacing w:before="30" w:after="240"/>
    </w:pPr>
    <w:rPr>
      <w:rFonts w:ascii="Verdana" w:hAnsi="Verdana"/>
      <w:b/>
      <w:bCs/>
      <w:color w:val="595678"/>
      <w:sz w:val="18"/>
      <w:szCs w:val="18"/>
    </w:rPr>
  </w:style>
  <w:style w:type="paragraph" w:customStyle="1" w:styleId="bgcolor">
    <w:name w:val="bg_color"/>
    <w:basedOn w:val="a"/>
    <w:rsid w:val="0053167A"/>
    <w:pPr>
      <w:shd w:val="clear" w:color="auto" w:fill="B2AFDC"/>
      <w:spacing w:before="30" w:after="240"/>
    </w:pPr>
    <w:rPr>
      <w:sz w:val="20"/>
      <w:szCs w:val="20"/>
    </w:rPr>
  </w:style>
  <w:style w:type="paragraph" w:customStyle="1" w:styleId="titre1">
    <w:name w:val="titre1"/>
    <w:basedOn w:val="a"/>
    <w:rsid w:val="0053167A"/>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a"/>
    <w:rsid w:val="0053167A"/>
    <w:pPr>
      <w:spacing w:before="30" w:after="240"/>
    </w:pPr>
    <w:rPr>
      <w:rFonts w:ascii="Verdana" w:hAnsi="Verdana"/>
      <w:b/>
      <w:bCs/>
      <w:i/>
      <w:iCs/>
      <w:color w:val="FF8700"/>
      <w:sz w:val="18"/>
      <w:szCs w:val="18"/>
    </w:rPr>
  </w:style>
  <w:style w:type="paragraph" w:customStyle="1" w:styleId="ligne">
    <w:name w:val="ligne"/>
    <w:basedOn w:val="a"/>
    <w:rsid w:val="0053167A"/>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a"/>
    <w:rsid w:val="0053167A"/>
    <w:pPr>
      <w:pBdr>
        <w:bottom w:val="single" w:sz="6" w:space="0" w:color="330099"/>
        <w:right w:val="single" w:sz="6" w:space="8" w:color="330099"/>
      </w:pBdr>
      <w:spacing w:before="30" w:after="240"/>
    </w:pPr>
    <w:rPr>
      <w:sz w:val="20"/>
      <w:szCs w:val="20"/>
    </w:rPr>
  </w:style>
  <w:style w:type="paragraph" w:customStyle="1" w:styleId="titrestat">
    <w:name w:val="titrestat"/>
    <w:basedOn w:val="a"/>
    <w:rsid w:val="0053167A"/>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a"/>
    <w:rsid w:val="0053167A"/>
    <w:pPr>
      <w:shd w:val="clear" w:color="auto" w:fill="DFE8EB"/>
      <w:spacing w:before="30" w:after="240"/>
    </w:pPr>
    <w:rPr>
      <w:rFonts w:ascii="Verdana" w:hAnsi="Verdana"/>
      <w:b/>
      <w:bCs/>
      <w:color w:val="595678"/>
      <w:sz w:val="15"/>
      <w:szCs w:val="15"/>
    </w:rPr>
  </w:style>
  <w:style w:type="paragraph" w:customStyle="1" w:styleId="titrestatleft">
    <w:name w:val="titrestat_left"/>
    <w:basedOn w:val="a"/>
    <w:rsid w:val="0053167A"/>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a"/>
    <w:rsid w:val="0053167A"/>
    <w:pPr>
      <w:shd w:val="clear" w:color="auto" w:fill="DFE8EB"/>
      <w:spacing w:before="30" w:after="240"/>
    </w:pPr>
    <w:rPr>
      <w:rFonts w:ascii="Verdana" w:hAnsi="Verdana"/>
      <w:b/>
      <w:bCs/>
      <w:color w:val="595678"/>
      <w:sz w:val="17"/>
      <w:szCs w:val="17"/>
    </w:rPr>
  </w:style>
  <w:style w:type="paragraph" w:customStyle="1" w:styleId="taboff">
    <w:name w:val="taboff"/>
    <w:basedOn w:val="a"/>
    <w:rsid w:val="0053167A"/>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a"/>
    <w:rsid w:val="0053167A"/>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a"/>
    <w:rsid w:val="0053167A"/>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a"/>
    <w:rsid w:val="0053167A"/>
    <w:pPr>
      <w:pBdr>
        <w:bottom w:val="single" w:sz="6" w:space="0" w:color="B3CCE6"/>
      </w:pBdr>
      <w:spacing w:before="30" w:after="240"/>
    </w:pPr>
    <w:rPr>
      <w:sz w:val="20"/>
      <w:szCs w:val="20"/>
    </w:rPr>
  </w:style>
  <w:style w:type="paragraph" w:customStyle="1" w:styleId="titrestatright">
    <w:name w:val="titrestatright"/>
    <w:basedOn w:val="a"/>
    <w:rsid w:val="0053167A"/>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a"/>
    <w:rsid w:val="0053167A"/>
    <w:pPr>
      <w:spacing w:before="30" w:after="240"/>
    </w:pPr>
    <w:rPr>
      <w:rFonts w:ascii="Verdana" w:hAnsi="Verdana"/>
      <w:b/>
      <w:bCs/>
      <w:color w:val="595678"/>
      <w:sz w:val="18"/>
      <w:szCs w:val="18"/>
    </w:rPr>
  </w:style>
  <w:style w:type="paragraph" w:customStyle="1" w:styleId="soustitrestatright">
    <w:name w:val="soustitrestatright"/>
    <w:basedOn w:val="a"/>
    <w:rsid w:val="0053167A"/>
    <w:pPr>
      <w:spacing w:before="30" w:after="240"/>
      <w:jc w:val="right"/>
    </w:pPr>
    <w:rPr>
      <w:rFonts w:ascii="Verdana" w:hAnsi="Verdana"/>
      <w:b/>
      <w:bCs/>
      <w:color w:val="595678"/>
      <w:sz w:val="18"/>
      <w:szCs w:val="18"/>
    </w:rPr>
  </w:style>
  <w:style w:type="paragraph" w:customStyle="1" w:styleId="titrefield">
    <w:name w:val="titrefield"/>
    <w:basedOn w:val="a"/>
    <w:rsid w:val="0053167A"/>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a"/>
    <w:rsid w:val="0053167A"/>
    <w:pPr>
      <w:spacing w:before="30" w:after="240"/>
    </w:pPr>
    <w:rPr>
      <w:rFonts w:ascii="Verdana" w:hAnsi="Verdana"/>
      <w:color w:val="595678"/>
      <w:sz w:val="18"/>
      <w:szCs w:val="18"/>
    </w:rPr>
  </w:style>
  <w:style w:type="paragraph" w:customStyle="1" w:styleId="txtfield2">
    <w:name w:val="txtfield2"/>
    <w:basedOn w:val="a"/>
    <w:rsid w:val="0053167A"/>
    <w:pPr>
      <w:spacing w:before="30" w:after="240"/>
    </w:pPr>
    <w:rPr>
      <w:rFonts w:ascii="Verdana" w:hAnsi="Verdana"/>
      <w:b/>
      <w:bCs/>
      <w:color w:val="595678"/>
      <w:sz w:val="18"/>
      <w:szCs w:val="18"/>
    </w:rPr>
  </w:style>
  <w:style w:type="paragraph" w:customStyle="1" w:styleId="remarque">
    <w:name w:val="remarque"/>
    <w:basedOn w:val="a"/>
    <w:rsid w:val="0053167A"/>
    <w:pPr>
      <w:spacing w:before="30" w:after="240"/>
    </w:pPr>
    <w:rPr>
      <w:rFonts w:ascii="Verdana" w:hAnsi="Verdana"/>
      <w:color w:val="595678"/>
      <w:sz w:val="17"/>
      <w:szCs w:val="17"/>
    </w:rPr>
  </w:style>
  <w:style w:type="paragraph" w:customStyle="1" w:styleId="remarquebold">
    <w:name w:val="remarque_bold"/>
    <w:basedOn w:val="a"/>
    <w:rsid w:val="0053167A"/>
    <w:pPr>
      <w:spacing w:before="30" w:after="240"/>
    </w:pPr>
    <w:rPr>
      <w:rFonts w:ascii="Verdana" w:hAnsi="Verdana"/>
      <w:b/>
      <w:bCs/>
      <w:color w:val="595678"/>
      <w:sz w:val="18"/>
      <w:szCs w:val="18"/>
    </w:rPr>
  </w:style>
  <w:style w:type="paragraph" w:customStyle="1" w:styleId="remarque2">
    <w:name w:val="remarque2"/>
    <w:basedOn w:val="a"/>
    <w:rsid w:val="0053167A"/>
    <w:pPr>
      <w:spacing w:before="30" w:after="240"/>
    </w:pPr>
    <w:rPr>
      <w:rFonts w:ascii="Verdana" w:hAnsi="Verdana"/>
      <w:b/>
      <w:bCs/>
      <w:i/>
      <w:iCs/>
      <w:color w:val="595678"/>
      <w:sz w:val="18"/>
      <w:szCs w:val="18"/>
    </w:rPr>
  </w:style>
  <w:style w:type="paragraph" w:customStyle="1" w:styleId="remarquered">
    <w:name w:val="remarque_red"/>
    <w:basedOn w:val="a"/>
    <w:rsid w:val="0053167A"/>
    <w:pPr>
      <w:spacing w:before="30" w:after="240"/>
    </w:pPr>
    <w:rPr>
      <w:rFonts w:ascii="Verdana" w:hAnsi="Verdana"/>
      <w:color w:val="FF8700"/>
      <w:sz w:val="18"/>
      <w:szCs w:val="18"/>
    </w:rPr>
  </w:style>
  <w:style w:type="paragraph" w:customStyle="1" w:styleId="button">
    <w:name w:val="button"/>
    <w:basedOn w:val="a"/>
    <w:rsid w:val="0053167A"/>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a"/>
    <w:rsid w:val="0053167A"/>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a"/>
    <w:rsid w:val="0053167A"/>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a"/>
    <w:rsid w:val="0053167A"/>
    <w:pPr>
      <w:spacing w:before="30" w:after="240"/>
    </w:pPr>
    <w:rPr>
      <w:rFonts w:ascii="Verdana" w:hAnsi="Verdana"/>
      <w:color w:val="FF8700"/>
      <w:sz w:val="17"/>
      <w:szCs w:val="17"/>
    </w:rPr>
  </w:style>
  <w:style w:type="paragraph" w:customStyle="1" w:styleId="aidmsout">
    <w:name w:val="aidmsout"/>
    <w:basedOn w:val="a"/>
    <w:rsid w:val="0053167A"/>
    <w:pPr>
      <w:shd w:val="clear" w:color="auto" w:fill="FFAD37"/>
      <w:spacing w:before="30" w:after="240"/>
      <w:jc w:val="center"/>
    </w:pPr>
    <w:rPr>
      <w:rFonts w:ascii="Verdana" w:hAnsi="Verdana"/>
      <w:color w:val="000000"/>
      <w:sz w:val="17"/>
      <w:szCs w:val="17"/>
    </w:rPr>
  </w:style>
  <w:style w:type="paragraph" w:customStyle="1" w:styleId="msoverright">
    <w:name w:val="msoverright"/>
    <w:basedOn w:val="a"/>
    <w:rsid w:val="0053167A"/>
    <w:pPr>
      <w:shd w:val="clear" w:color="auto" w:fill="EFEFEF"/>
      <w:spacing w:before="30" w:after="240"/>
      <w:jc w:val="right"/>
    </w:pPr>
    <w:rPr>
      <w:rFonts w:ascii="Verdana" w:hAnsi="Verdana"/>
      <w:b/>
      <w:bCs/>
      <w:sz w:val="17"/>
      <w:szCs w:val="17"/>
    </w:rPr>
  </w:style>
  <w:style w:type="paragraph" w:customStyle="1" w:styleId="aidmsover">
    <w:name w:val="aidmsover"/>
    <w:basedOn w:val="a"/>
    <w:rsid w:val="0053167A"/>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a"/>
    <w:rsid w:val="0053167A"/>
    <w:pPr>
      <w:spacing w:before="30" w:after="240"/>
    </w:pPr>
    <w:rPr>
      <w:rFonts w:ascii="Verdana" w:hAnsi="Verdana"/>
      <w:color w:val="000000"/>
      <w:sz w:val="17"/>
      <w:szCs w:val="17"/>
    </w:rPr>
  </w:style>
  <w:style w:type="paragraph" w:customStyle="1" w:styleId="msover1">
    <w:name w:val="msover1"/>
    <w:basedOn w:val="a"/>
    <w:rsid w:val="0053167A"/>
    <w:pPr>
      <w:spacing w:before="30" w:after="240"/>
    </w:pPr>
    <w:rPr>
      <w:rFonts w:ascii="Verdana" w:hAnsi="Verdana"/>
      <w:color w:val="000000"/>
      <w:sz w:val="17"/>
      <w:szCs w:val="17"/>
      <w:u w:val="single"/>
    </w:rPr>
  </w:style>
  <w:style w:type="paragraph" w:customStyle="1" w:styleId="contactbox">
    <w:name w:val="contactbox"/>
    <w:basedOn w:val="a"/>
    <w:rsid w:val="0053167A"/>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a"/>
    <w:rsid w:val="0053167A"/>
    <w:pPr>
      <w:spacing w:before="30" w:after="240"/>
    </w:pPr>
    <w:rPr>
      <w:rFonts w:ascii="Verdana" w:hAnsi="Verdana"/>
      <w:color w:val="595678"/>
      <w:sz w:val="18"/>
      <w:szCs w:val="18"/>
    </w:rPr>
  </w:style>
  <w:style w:type="paragraph" w:customStyle="1" w:styleId="contact2red">
    <w:name w:val="contact2_red"/>
    <w:basedOn w:val="a"/>
    <w:rsid w:val="0053167A"/>
    <w:pPr>
      <w:spacing w:before="30" w:after="240"/>
    </w:pPr>
    <w:rPr>
      <w:rFonts w:ascii="Verdana" w:hAnsi="Verdana"/>
      <w:color w:val="FF8700"/>
      <w:sz w:val="18"/>
      <w:szCs w:val="18"/>
    </w:rPr>
  </w:style>
  <w:style w:type="paragraph" w:customStyle="1" w:styleId="newsroom-item">
    <w:name w:val="newsroom-item"/>
    <w:basedOn w:val="a"/>
    <w:rsid w:val="0053167A"/>
    <w:pPr>
      <w:spacing w:before="30" w:after="240"/>
    </w:pPr>
    <w:rPr>
      <w:sz w:val="20"/>
      <w:szCs w:val="20"/>
    </w:rPr>
  </w:style>
  <w:style w:type="paragraph" w:customStyle="1" w:styleId="inner">
    <w:name w:val="inner"/>
    <w:basedOn w:val="a"/>
    <w:rsid w:val="0053167A"/>
    <w:pPr>
      <w:spacing w:before="30" w:after="240"/>
    </w:pPr>
    <w:rPr>
      <w:sz w:val="20"/>
      <w:szCs w:val="20"/>
    </w:rPr>
  </w:style>
  <w:style w:type="paragraph" w:customStyle="1" w:styleId="odd">
    <w:name w:val="odd"/>
    <w:basedOn w:val="a"/>
    <w:rsid w:val="0053167A"/>
    <w:pPr>
      <w:spacing w:before="30" w:after="240"/>
    </w:pPr>
    <w:rPr>
      <w:sz w:val="20"/>
      <w:szCs w:val="20"/>
    </w:rPr>
  </w:style>
  <w:style w:type="paragraph" w:customStyle="1" w:styleId="addinfo">
    <w:name w:val="addinfo"/>
    <w:basedOn w:val="a"/>
    <w:rsid w:val="0053167A"/>
    <w:pPr>
      <w:spacing w:before="30" w:after="240"/>
    </w:pPr>
    <w:rPr>
      <w:sz w:val="20"/>
      <w:szCs w:val="20"/>
    </w:rPr>
  </w:style>
  <w:style w:type="paragraph" w:customStyle="1" w:styleId="itemlang">
    <w:name w:val="itemlang"/>
    <w:basedOn w:val="a"/>
    <w:rsid w:val="0053167A"/>
    <w:pPr>
      <w:spacing w:before="30" w:after="240"/>
    </w:pPr>
    <w:rPr>
      <w:sz w:val="20"/>
      <w:szCs w:val="20"/>
    </w:rPr>
  </w:style>
  <w:style w:type="paragraph" w:customStyle="1" w:styleId="topic-selector">
    <w:name w:val="topic-selector"/>
    <w:basedOn w:val="a"/>
    <w:rsid w:val="0053167A"/>
    <w:pPr>
      <w:spacing w:before="30" w:after="240"/>
    </w:pPr>
    <w:rPr>
      <w:sz w:val="20"/>
      <w:szCs w:val="20"/>
    </w:rPr>
  </w:style>
  <w:style w:type="paragraph" w:customStyle="1" w:styleId="topic">
    <w:name w:val="topic"/>
    <w:basedOn w:val="a"/>
    <w:rsid w:val="0053167A"/>
    <w:pPr>
      <w:spacing w:before="30" w:after="240"/>
    </w:pPr>
    <w:rPr>
      <w:sz w:val="20"/>
      <w:szCs w:val="20"/>
    </w:rPr>
  </w:style>
  <w:style w:type="paragraph" w:customStyle="1" w:styleId="rss">
    <w:name w:val="rss"/>
    <w:basedOn w:val="a"/>
    <w:rsid w:val="0053167A"/>
    <w:pPr>
      <w:spacing w:before="30" w:after="240"/>
    </w:pPr>
    <w:rPr>
      <w:sz w:val="20"/>
      <w:szCs w:val="20"/>
    </w:rPr>
  </w:style>
  <w:style w:type="paragraph" w:customStyle="1" w:styleId="content2">
    <w:name w:val="content_2"/>
    <w:basedOn w:val="a"/>
    <w:rsid w:val="0053167A"/>
    <w:pPr>
      <w:spacing w:before="30" w:after="240"/>
    </w:pPr>
    <w:rPr>
      <w:sz w:val="20"/>
      <w:szCs w:val="20"/>
    </w:rPr>
  </w:style>
  <w:style w:type="paragraph" w:customStyle="1" w:styleId="gsc-control">
    <w:name w:val="gsc-control"/>
    <w:basedOn w:val="a"/>
    <w:rsid w:val="0053167A"/>
    <w:pPr>
      <w:spacing w:before="30" w:after="240"/>
    </w:pPr>
    <w:rPr>
      <w:sz w:val="20"/>
      <w:szCs w:val="20"/>
    </w:rPr>
  </w:style>
  <w:style w:type="paragraph" w:customStyle="1" w:styleId="corner">
    <w:name w:val="corner"/>
    <w:basedOn w:val="a"/>
    <w:rsid w:val="0053167A"/>
    <w:pPr>
      <w:spacing w:before="30" w:after="240"/>
    </w:pPr>
    <w:rPr>
      <w:sz w:val="20"/>
      <w:szCs w:val="20"/>
    </w:rPr>
  </w:style>
  <w:style w:type="paragraph" w:customStyle="1" w:styleId="arrow">
    <w:name w:val="arrow"/>
    <w:basedOn w:val="a"/>
    <w:rsid w:val="0053167A"/>
    <w:pPr>
      <w:spacing w:before="30" w:after="240"/>
    </w:pPr>
    <w:rPr>
      <w:sz w:val="20"/>
      <w:szCs w:val="20"/>
    </w:rPr>
  </w:style>
  <w:style w:type="paragraph" w:customStyle="1" w:styleId="newsletter-issues">
    <w:name w:val="newsletter-issues"/>
    <w:basedOn w:val="a"/>
    <w:rsid w:val="0053167A"/>
    <w:pPr>
      <w:spacing w:before="30" w:after="240"/>
    </w:pPr>
    <w:rPr>
      <w:sz w:val="20"/>
      <w:szCs w:val="20"/>
    </w:rPr>
  </w:style>
  <w:style w:type="paragraph" w:customStyle="1" w:styleId="r">
    <w:name w:val="r"/>
    <w:basedOn w:val="a"/>
    <w:rsid w:val="0053167A"/>
    <w:pPr>
      <w:spacing w:before="30" w:after="240"/>
    </w:pPr>
    <w:rPr>
      <w:sz w:val="20"/>
      <w:szCs w:val="20"/>
    </w:rPr>
  </w:style>
  <w:style w:type="paragraph" w:customStyle="1" w:styleId="innermore">
    <w:name w:val="innermore"/>
    <w:basedOn w:val="a"/>
    <w:rsid w:val="0053167A"/>
    <w:pPr>
      <w:spacing w:before="30" w:after="240"/>
    </w:pPr>
    <w:rPr>
      <w:sz w:val="20"/>
      <w:szCs w:val="20"/>
    </w:rPr>
  </w:style>
  <w:style w:type="paragraph" w:customStyle="1" w:styleId="gs-visibleurl">
    <w:name w:val="gs-visibleurl"/>
    <w:basedOn w:val="a"/>
    <w:rsid w:val="0053167A"/>
    <w:pPr>
      <w:spacing w:before="30" w:after="240"/>
    </w:pPr>
    <w:rPr>
      <w:sz w:val="20"/>
      <w:szCs w:val="20"/>
    </w:rPr>
  </w:style>
  <w:style w:type="paragraph" w:customStyle="1" w:styleId="intro">
    <w:name w:val="intro"/>
    <w:basedOn w:val="a"/>
    <w:rsid w:val="0053167A"/>
    <w:pPr>
      <w:spacing w:before="30" w:after="240"/>
    </w:pPr>
    <w:rPr>
      <w:sz w:val="20"/>
      <w:szCs w:val="20"/>
    </w:rPr>
  </w:style>
  <w:style w:type="paragraph" w:customStyle="1" w:styleId="tableapplicationform">
    <w:name w:val="table_application_form"/>
    <w:basedOn w:val="a"/>
    <w:rsid w:val="0053167A"/>
    <w:pPr>
      <w:spacing w:before="30" w:after="240"/>
    </w:pPr>
    <w:rPr>
      <w:sz w:val="20"/>
      <w:szCs w:val="20"/>
    </w:rPr>
  </w:style>
  <w:style w:type="paragraph" w:customStyle="1" w:styleId="star">
    <w:name w:val="star"/>
    <w:basedOn w:val="a"/>
    <w:rsid w:val="0053167A"/>
    <w:pPr>
      <w:spacing w:before="30" w:after="240"/>
    </w:pPr>
    <w:rPr>
      <w:sz w:val="20"/>
      <w:szCs w:val="20"/>
    </w:rPr>
  </w:style>
  <w:style w:type="paragraph" w:customStyle="1" w:styleId="browse">
    <w:name w:val="browse"/>
    <w:basedOn w:val="a"/>
    <w:rsid w:val="0053167A"/>
    <w:pPr>
      <w:spacing w:before="30" w:after="240"/>
    </w:pPr>
    <w:rPr>
      <w:sz w:val="20"/>
      <w:szCs w:val="20"/>
    </w:rPr>
  </w:style>
  <w:style w:type="paragraph" w:customStyle="1" w:styleId="prev">
    <w:name w:val="prev"/>
    <w:basedOn w:val="a"/>
    <w:rsid w:val="0053167A"/>
    <w:pPr>
      <w:spacing w:before="30" w:after="240"/>
    </w:pPr>
    <w:rPr>
      <w:sz w:val="20"/>
      <w:szCs w:val="20"/>
    </w:rPr>
  </w:style>
  <w:style w:type="paragraph" w:customStyle="1" w:styleId="next">
    <w:name w:val="next"/>
    <w:basedOn w:val="a"/>
    <w:rsid w:val="0053167A"/>
    <w:pPr>
      <w:spacing w:before="30" w:after="240"/>
    </w:pPr>
    <w:rPr>
      <w:sz w:val="20"/>
      <w:szCs w:val="20"/>
    </w:rPr>
  </w:style>
  <w:style w:type="paragraph" w:customStyle="1" w:styleId="itemtitle">
    <w:name w:val="itemtitle"/>
    <w:basedOn w:val="a"/>
    <w:rsid w:val="0053167A"/>
    <w:pPr>
      <w:spacing w:before="30" w:after="240"/>
    </w:pPr>
    <w:rPr>
      <w:sz w:val="20"/>
      <w:szCs w:val="20"/>
    </w:rPr>
  </w:style>
  <w:style w:type="paragraph" w:customStyle="1" w:styleId="show">
    <w:name w:val="show"/>
    <w:basedOn w:val="a"/>
    <w:rsid w:val="0053167A"/>
    <w:pPr>
      <w:spacing w:before="30" w:after="240"/>
    </w:pPr>
    <w:rPr>
      <w:sz w:val="20"/>
      <w:szCs w:val="20"/>
    </w:rPr>
  </w:style>
  <w:style w:type="paragraph" w:customStyle="1" w:styleId="select">
    <w:name w:val="select"/>
    <w:basedOn w:val="a"/>
    <w:rsid w:val="0053167A"/>
    <w:pPr>
      <w:spacing w:before="30" w:after="240"/>
    </w:pPr>
    <w:rPr>
      <w:sz w:val="20"/>
      <w:szCs w:val="20"/>
    </w:rPr>
  </w:style>
  <w:style w:type="paragraph" w:customStyle="1" w:styleId="go-search">
    <w:name w:val="go-search"/>
    <w:basedOn w:val="a"/>
    <w:rsid w:val="0053167A"/>
    <w:pPr>
      <w:spacing w:before="30" w:after="240"/>
    </w:pPr>
    <w:rPr>
      <w:sz w:val="20"/>
      <w:szCs w:val="20"/>
    </w:rPr>
  </w:style>
  <w:style w:type="paragraph" w:customStyle="1" w:styleId="picture">
    <w:name w:val="picture"/>
    <w:basedOn w:val="a"/>
    <w:rsid w:val="0053167A"/>
    <w:pPr>
      <w:spacing w:before="30" w:after="240"/>
    </w:pPr>
    <w:rPr>
      <w:sz w:val="20"/>
      <w:szCs w:val="20"/>
    </w:rPr>
  </w:style>
  <w:style w:type="paragraph" w:customStyle="1" w:styleId="mediagallerycounter">
    <w:name w:val="mediagallery_counter"/>
    <w:basedOn w:val="a"/>
    <w:rsid w:val="0053167A"/>
    <w:pPr>
      <w:spacing w:before="30" w:after="240"/>
    </w:pPr>
    <w:rPr>
      <w:sz w:val="20"/>
      <w:szCs w:val="20"/>
    </w:rPr>
  </w:style>
  <w:style w:type="paragraph" w:customStyle="1" w:styleId="table-contents">
    <w:name w:val="table-contents"/>
    <w:basedOn w:val="a"/>
    <w:rsid w:val="0053167A"/>
    <w:pPr>
      <w:spacing w:before="30" w:after="240"/>
    </w:pPr>
    <w:rPr>
      <w:sz w:val="20"/>
      <w:szCs w:val="20"/>
    </w:rPr>
  </w:style>
  <w:style w:type="paragraph" w:customStyle="1" w:styleId="box-search">
    <w:name w:val="box-search"/>
    <w:basedOn w:val="a"/>
    <w:rsid w:val="0053167A"/>
    <w:pPr>
      <w:spacing w:before="30" w:after="240"/>
    </w:pPr>
    <w:rPr>
      <w:sz w:val="20"/>
      <w:szCs w:val="20"/>
    </w:rPr>
  </w:style>
  <w:style w:type="paragraph" w:customStyle="1" w:styleId="box-results">
    <w:name w:val="box-results"/>
    <w:basedOn w:val="a"/>
    <w:rsid w:val="0053167A"/>
    <w:pPr>
      <w:spacing w:before="30" w:after="240"/>
    </w:pPr>
    <w:rPr>
      <w:sz w:val="20"/>
      <w:szCs w:val="20"/>
    </w:rPr>
  </w:style>
  <w:style w:type="paragraph" w:customStyle="1" w:styleId="table-img">
    <w:name w:val="table-img"/>
    <w:basedOn w:val="a"/>
    <w:rsid w:val="0053167A"/>
    <w:pPr>
      <w:spacing w:before="30" w:after="240"/>
    </w:pPr>
    <w:rPr>
      <w:sz w:val="20"/>
      <w:szCs w:val="20"/>
    </w:rPr>
  </w:style>
  <w:style w:type="paragraph" w:customStyle="1" w:styleId="title-bg">
    <w:name w:val="title-bg"/>
    <w:basedOn w:val="a"/>
    <w:rsid w:val="0053167A"/>
    <w:pPr>
      <w:spacing w:before="30" w:after="240"/>
    </w:pPr>
    <w:rPr>
      <w:sz w:val="20"/>
      <w:szCs w:val="20"/>
    </w:rPr>
  </w:style>
  <w:style w:type="paragraph" w:customStyle="1" w:styleId="title-cs">
    <w:name w:val="title-cs"/>
    <w:basedOn w:val="a"/>
    <w:rsid w:val="0053167A"/>
    <w:pPr>
      <w:spacing w:before="30" w:after="240"/>
    </w:pPr>
    <w:rPr>
      <w:sz w:val="20"/>
      <w:szCs w:val="20"/>
    </w:rPr>
  </w:style>
  <w:style w:type="paragraph" w:customStyle="1" w:styleId="title-da">
    <w:name w:val="title-da"/>
    <w:basedOn w:val="a"/>
    <w:rsid w:val="0053167A"/>
    <w:pPr>
      <w:spacing w:before="30" w:after="240"/>
    </w:pPr>
    <w:rPr>
      <w:sz w:val="20"/>
      <w:szCs w:val="20"/>
    </w:rPr>
  </w:style>
  <w:style w:type="paragraph" w:customStyle="1" w:styleId="title-de">
    <w:name w:val="title-de"/>
    <w:basedOn w:val="a"/>
    <w:rsid w:val="0053167A"/>
    <w:pPr>
      <w:spacing w:before="30" w:after="240"/>
    </w:pPr>
    <w:rPr>
      <w:sz w:val="20"/>
      <w:szCs w:val="20"/>
    </w:rPr>
  </w:style>
  <w:style w:type="paragraph" w:customStyle="1" w:styleId="title-en">
    <w:name w:val="title-en"/>
    <w:basedOn w:val="a"/>
    <w:rsid w:val="0053167A"/>
    <w:pPr>
      <w:spacing w:before="30" w:after="240"/>
    </w:pPr>
    <w:rPr>
      <w:sz w:val="20"/>
      <w:szCs w:val="20"/>
    </w:rPr>
  </w:style>
  <w:style w:type="paragraph" w:customStyle="1" w:styleId="title-el">
    <w:name w:val="title-el"/>
    <w:basedOn w:val="a"/>
    <w:rsid w:val="0053167A"/>
    <w:pPr>
      <w:spacing w:before="30" w:after="240"/>
    </w:pPr>
    <w:rPr>
      <w:sz w:val="20"/>
      <w:szCs w:val="20"/>
    </w:rPr>
  </w:style>
  <w:style w:type="paragraph" w:customStyle="1" w:styleId="title-es">
    <w:name w:val="title-es"/>
    <w:basedOn w:val="a"/>
    <w:rsid w:val="0053167A"/>
    <w:pPr>
      <w:spacing w:before="30" w:after="240"/>
    </w:pPr>
    <w:rPr>
      <w:sz w:val="20"/>
      <w:szCs w:val="20"/>
    </w:rPr>
  </w:style>
  <w:style w:type="paragraph" w:customStyle="1" w:styleId="title-et">
    <w:name w:val="title-et"/>
    <w:basedOn w:val="a"/>
    <w:rsid w:val="0053167A"/>
    <w:pPr>
      <w:spacing w:before="30" w:after="240"/>
    </w:pPr>
    <w:rPr>
      <w:sz w:val="20"/>
      <w:szCs w:val="20"/>
    </w:rPr>
  </w:style>
  <w:style w:type="paragraph" w:customStyle="1" w:styleId="title-fi">
    <w:name w:val="title-fi"/>
    <w:basedOn w:val="a"/>
    <w:rsid w:val="0053167A"/>
    <w:pPr>
      <w:spacing w:before="30" w:after="240"/>
    </w:pPr>
    <w:rPr>
      <w:sz w:val="20"/>
      <w:szCs w:val="20"/>
    </w:rPr>
  </w:style>
  <w:style w:type="paragraph" w:customStyle="1" w:styleId="title-fr">
    <w:name w:val="title-fr"/>
    <w:basedOn w:val="a"/>
    <w:rsid w:val="0053167A"/>
    <w:pPr>
      <w:spacing w:before="30" w:after="240"/>
    </w:pPr>
    <w:rPr>
      <w:sz w:val="20"/>
      <w:szCs w:val="20"/>
    </w:rPr>
  </w:style>
  <w:style w:type="paragraph" w:customStyle="1" w:styleId="title-ga">
    <w:name w:val="title-ga"/>
    <w:basedOn w:val="a"/>
    <w:rsid w:val="0053167A"/>
    <w:pPr>
      <w:spacing w:before="30" w:after="240"/>
    </w:pPr>
    <w:rPr>
      <w:sz w:val="20"/>
      <w:szCs w:val="20"/>
    </w:rPr>
  </w:style>
  <w:style w:type="paragraph" w:customStyle="1" w:styleId="title-hu">
    <w:name w:val="title-hu"/>
    <w:basedOn w:val="a"/>
    <w:rsid w:val="0053167A"/>
    <w:pPr>
      <w:spacing w:before="30" w:after="240"/>
    </w:pPr>
    <w:rPr>
      <w:sz w:val="20"/>
      <w:szCs w:val="20"/>
    </w:rPr>
  </w:style>
  <w:style w:type="paragraph" w:customStyle="1" w:styleId="title-it">
    <w:name w:val="title-it"/>
    <w:basedOn w:val="a"/>
    <w:rsid w:val="0053167A"/>
    <w:pPr>
      <w:spacing w:before="30" w:after="240"/>
    </w:pPr>
    <w:rPr>
      <w:sz w:val="20"/>
      <w:szCs w:val="20"/>
    </w:rPr>
  </w:style>
  <w:style w:type="paragraph" w:customStyle="1" w:styleId="title-lt">
    <w:name w:val="title-lt"/>
    <w:basedOn w:val="a"/>
    <w:rsid w:val="0053167A"/>
    <w:pPr>
      <w:spacing w:before="30" w:after="240"/>
    </w:pPr>
    <w:rPr>
      <w:sz w:val="20"/>
      <w:szCs w:val="20"/>
    </w:rPr>
  </w:style>
  <w:style w:type="paragraph" w:customStyle="1" w:styleId="title-lv">
    <w:name w:val="title-lv"/>
    <w:basedOn w:val="a"/>
    <w:rsid w:val="0053167A"/>
    <w:pPr>
      <w:spacing w:before="30" w:after="240"/>
    </w:pPr>
    <w:rPr>
      <w:sz w:val="20"/>
      <w:szCs w:val="20"/>
    </w:rPr>
  </w:style>
  <w:style w:type="paragraph" w:customStyle="1" w:styleId="title-mt">
    <w:name w:val="title-mt"/>
    <w:basedOn w:val="a"/>
    <w:rsid w:val="0053167A"/>
    <w:pPr>
      <w:spacing w:before="30" w:after="240"/>
    </w:pPr>
    <w:rPr>
      <w:sz w:val="20"/>
      <w:szCs w:val="20"/>
    </w:rPr>
  </w:style>
  <w:style w:type="paragraph" w:customStyle="1" w:styleId="title-nl">
    <w:name w:val="title-nl"/>
    <w:basedOn w:val="a"/>
    <w:rsid w:val="0053167A"/>
    <w:pPr>
      <w:spacing w:before="30" w:after="240"/>
    </w:pPr>
    <w:rPr>
      <w:sz w:val="20"/>
      <w:szCs w:val="20"/>
    </w:rPr>
  </w:style>
  <w:style w:type="paragraph" w:customStyle="1" w:styleId="title-pl">
    <w:name w:val="title-pl"/>
    <w:basedOn w:val="a"/>
    <w:rsid w:val="0053167A"/>
    <w:pPr>
      <w:spacing w:before="30" w:after="240"/>
    </w:pPr>
    <w:rPr>
      <w:sz w:val="20"/>
      <w:szCs w:val="20"/>
    </w:rPr>
  </w:style>
  <w:style w:type="paragraph" w:customStyle="1" w:styleId="title-pt">
    <w:name w:val="title-pt"/>
    <w:basedOn w:val="a"/>
    <w:rsid w:val="0053167A"/>
    <w:pPr>
      <w:spacing w:before="30" w:after="240"/>
    </w:pPr>
    <w:rPr>
      <w:sz w:val="20"/>
      <w:szCs w:val="20"/>
    </w:rPr>
  </w:style>
  <w:style w:type="paragraph" w:customStyle="1" w:styleId="title-ro">
    <w:name w:val="title-ro"/>
    <w:basedOn w:val="a"/>
    <w:rsid w:val="0053167A"/>
    <w:pPr>
      <w:spacing w:before="30" w:after="240"/>
    </w:pPr>
    <w:rPr>
      <w:sz w:val="20"/>
      <w:szCs w:val="20"/>
    </w:rPr>
  </w:style>
  <w:style w:type="paragraph" w:customStyle="1" w:styleId="title-sk">
    <w:name w:val="title-sk"/>
    <w:basedOn w:val="a"/>
    <w:rsid w:val="0053167A"/>
    <w:pPr>
      <w:spacing w:before="30" w:after="240"/>
    </w:pPr>
    <w:rPr>
      <w:sz w:val="20"/>
      <w:szCs w:val="20"/>
    </w:rPr>
  </w:style>
  <w:style w:type="paragraph" w:customStyle="1" w:styleId="title-sl">
    <w:name w:val="title-sl"/>
    <w:basedOn w:val="a"/>
    <w:rsid w:val="0053167A"/>
    <w:pPr>
      <w:spacing w:before="30" w:after="240"/>
    </w:pPr>
    <w:rPr>
      <w:sz w:val="20"/>
      <w:szCs w:val="20"/>
    </w:rPr>
  </w:style>
  <w:style w:type="paragraph" w:customStyle="1" w:styleId="title-sv">
    <w:name w:val="title-sv"/>
    <w:basedOn w:val="a"/>
    <w:rsid w:val="0053167A"/>
    <w:pPr>
      <w:spacing w:before="30" w:after="240"/>
    </w:pPr>
    <w:rPr>
      <w:sz w:val="20"/>
      <w:szCs w:val="20"/>
    </w:rPr>
  </w:style>
  <w:style w:type="character" w:customStyle="1" w:styleId="hightlight">
    <w:name w:val="hightlight"/>
    <w:basedOn w:val="a0"/>
    <w:rsid w:val="0053167A"/>
  </w:style>
  <w:style w:type="character" w:customStyle="1" w:styleId="nolink1">
    <w:name w:val="nolink1"/>
    <w:rsid w:val="0053167A"/>
    <w:rPr>
      <w:color w:val="0000FF"/>
    </w:rPr>
  </w:style>
  <w:style w:type="character" w:customStyle="1" w:styleId="more">
    <w:name w:val="more"/>
    <w:basedOn w:val="a0"/>
    <w:rsid w:val="0053167A"/>
  </w:style>
  <w:style w:type="character" w:customStyle="1" w:styleId="intro-more">
    <w:name w:val="intro-more"/>
    <w:basedOn w:val="a0"/>
    <w:rsid w:val="0053167A"/>
  </w:style>
  <w:style w:type="character" w:customStyle="1" w:styleId="popup-title">
    <w:name w:val="popup-title"/>
    <w:basedOn w:val="a0"/>
    <w:rsid w:val="0053167A"/>
  </w:style>
  <w:style w:type="paragraph" w:customStyle="1" w:styleId="inner1">
    <w:name w:val="inner1"/>
    <w:basedOn w:val="a"/>
    <w:rsid w:val="0053167A"/>
    <w:pPr>
      <w:spacing w:after="150"/>
    </w:pPr>
    <w:rPr>
      <w:rFonts w:ascii="Arial" w:hAnsi="Arial" w:cs="Arial"/>
      <w:color w:val="333333"/>
    </w:rPr>
  </w:style>
  <w:style w:type="paragraph" w:customStyle="1" w:styleId="inner2">
    <w:name w:val="inner2"/>
    <w:basedOn w:val="a"/>
    <w:rsid w:val="0053167A"/>
    <w:pPr>
      <w:spacing w:after="150"/>
    </w:pPr>
    <w:rPr>
      <w:rFonts w:ascii="Arial" w:hAnsi="Arial" w:cs="Arial"/>
      <w:color w:val="333333"/>
    </w:rPr>
  </w:style>
  <w:style w:type="paragraph" w:customStyle="1" w:styleId="inner3">
    <w:name w:val="inner3"/>
    <w:basedOn w:val="a"/>
    <w:rsid w:val="0053167A"/>
    <w:pPr>
      <w:pBdr>
        <w:bottom w:val="single" w:sz="6" w:space="0" w:color="2A5488"/>
      </w:pBdr>
      <w:spacing w:after="210"/>
    </w:pPr>
    <w:rPr>
      <w:rFonts w:ascii="Arial" w:hAnsi="Arial" w:cs="Arial"/>
      <w:color w:val="333333"/>
      <w:sz w:val="23"/>
      <w:szCs w:val="23"/>
    </w:rPr>
  </w:style>
  <w:style w:type="paragraph" w:customStyle="1" w:styleId="abstract1">
    <w:name w:val="abstract1"/>
    <w:basedOn w:val="a"/>
    <w:rsid w:val="0053167A"/>
    <w:pPr>
      <w:spacing w:after="150"/>
    </w:pPr>
    <w:rPr>
      <w:rFonts w:ascii="Arial" w:hAnsi="Arial" w:cs="Arial"/>
      <w:b/>
      <w:bCs/>
      <w:color w:val="333333"/>
    </w:rPr>
  </w:style>
  <w:style w:type="paragraph" w:customStyle="1" w:styleId="inner4">
    <w:name w:val="inner4"/>
    <w:basedOn w:val="a"/>
    <w:rsid w:val="0053167A"/>
    <w:pPr>
      <w:pBdr>
        <w:left w:val="single" w:sz="6" w:space="0" w:color="D2D2CA"/>
      </w:pBdr>
      <w:jc w:val="center"/>
    </w:pPr>
    <w:rPr>
      <w:sz w:val="20"/>
      <w:szCs w:val="20"/>
    </w:rPr>
  </w:style>
  <w:style w:type="paragraph" w:customStyle="1" w:styleId="mediagallerycounter1">
    <w:name w:val="mediagallery_counter1"/>
    <w:basedOn w:val="a"/>
    <w:rsid w:val="0053167A"/>
    <w:pPr>
      <w:jc w:val="center"/>
      <w:textAlignment w:val="bottom"/>
    </w:pPr>
    <w:rPr>
      <w:rFonts w:ascii="Arial" w:hAnsi="Arial" w:cs="Arial"/>
      <w:b/>
      <w:bCs/>
      <w:color w:val="727272"/>
    </w:rPr>
  </w:style>
  <w:style w:type="paragraph" w:customStyle="1" w:styleId="more-info1">
    <w:name w:val="more-info1"/>
    <w:basedOn w:val="a"/>
    <w:rsid w:val="0053167A"/>
    <w:pPr>
      <w:shd w:val="clear" w:color="auto" w:fill="FFFFFF"/>
      <w:spacing w:before="30" w:after="240"/>
    </w:pPr>
    <w:rPr>
      <w:sz w:val="20"/>
      <w:szCs w:val="20"/>
    </w:rPr>
  </w:style>
  <w:style w:type="paragraph" w:customStyle="1" w:styleId="innermore1">
    <w:name w:val="innermore1"/>
    <w:basedOn w:val="a"/>
    <w:rsid w:val="0053167A"/>
    <w:pPr>
      <w:shd w:val="clear" w:color="auto" w:fill="FFFFFF"/>
      <w:spacing w:before="30" w:after="240"/>
      <w:ind w:left="-300"/>
    </w:pPr>
    <w:rPr>
      <w:sz w:val="20"/>
      <w:szCs w:val="20"/>
    </w:rPr>
  </w:style>
  <w:style w:type="paragraph" w:customStyle="1" w:styleId="abstract2">
    <w:name w:val="abstract2"/>
    <w:basedOn w:val="a"/>
    <w:rsid w:val="0053167A"/>
    <w:pPr>
      <w:shd w:val="clear" w:color="auto" w:fill="FFFFFF"/>
      <w:spacing w:before="30" w:after="270"/>
    </w:pPr>
    <w:rPr>
      <w:b/>
      <w:bCs/>
    </w:rPr>
  </w:style>
  <w:style w:type="character" w:customStyle="1" w:styleId="more1">
    <w:name w:val="more1"/>
    <w:rsid w:val="0053167A"/>
    <w:rPr>
      <w:b/>
      <w:bCs/>
      <w:color w:val="2A5286"/>
    </w:rPr>
  </w:style>
  <w:style w:type="character" w:customStyle="1" w:styleId="intro-more1">
    <w:name w:val="intro-more1"/>
    <w:rsid w:val="0053167A"/>
    <w:rPr>
      <w:u w:val="single"/>
    </w:rPr>
  </w:style>
  <w:style w:type="character" w:customStyle="1" w:styleId="intro-more2">
    <w:name w:val="intro-more2"/>
    <w:basedOn w:val="a0"/>
    <w:rsid w:val="0053167A"/>
  </w:style>
  <w:style w:type="paragraph" w:customStyle="1" w:styleId="newsroom-item1">
    <w:name w:val="newsroom-item1"/>
    <w:basedOn w:val="a"/>
    <w:rsid w:val="0053167A"/>
    <w:pPr>
      <w:spacing w:after="105"/>
      <w:ind w:right="150"/>
    </w:pPr>
    <w:rPr>
      <w:sz w:val="20"/>
      <w:szCs w:val="20"/>
    </w:rPr>
  </w:style>
  <w:style w:type="paragraph" w:customStyle="1" w:styleId="date1">
    <w:name w:val="date1"/>
    <w:basedOn w:val="a"/>
    <w:rsid w:val="0053167A"/>
    <w:rPr>
      <w:rFonts w:ascii="Verdana" w:hAnsi="Verdana"/>
      <w:b/>
      <w:bCs/>
      <w:color w:val="999999"/>
      <w:sz w:val="19"/>
      <w:szCs w:val="19"/>
    </w:rPr>
  </w:style>
  <w:style w:type="paragraph" w:customStyle="1" w:styleId="nolink2">
    <w:name w:val="nolink2"/>
    <w:basedOn w:val="a"/>
    <w:rsid w:val="0053167A"/>
    <w:pPr>
      <w:spacing w:before="30" w:after="240"/>
    </w:pPr>
    <w:rPr>
      <w:b/>
      <w:bCs/>
      <w:color w:val="0000FF"/>
      <w:sz w:val="22"/>
      <w:szCs w:val="22"/>
    </w:rPr>
  </w:style>
  <w:style w:type="paragraph" w:customStyle="1" w:styleId="rss1">
    <w:name w:val="rss1"/>
    <w:basedOn w:val="a"/>
    <w:rsid w:val="0053167A"/>
    <w:pPr>
      <w:ind w:left="150"/>
    </w:pPr>
    <w:rPr>
      <w:sz w:val="20"/>
      <w:szCs w:val="20"/>
    </w:rPr>
  </w:style>
  <w:style w:type="character" w:customStyle="1" w:styleId="hightlight1">
    <w:name w:val="hightlight1"/>
    <w:rsid w:val="0053167A"/>
    <w:rPr>
      <w:b/>
      <w:bCs/>
      <w:color w:val="006699"/>
    </w:rPr>
  </w:style>
  <w:style w:type="paragraph" w:customStyle="1" w:styleId="inner5">
    <w:name w:val="inner5"/>
    <w:basedOn w:val="a"/>
    <w:rsid w:val="0053167A"/>
    <w:pPr>
      <w:spacing w:before="30" w:after="240"/>
    </w:pPr>
    <w:rPr>
      <w:sz w:val="20"/>
      <w:szCs w:val="20"/>
    </w:rPr>
  </w:style>
  <w:style w:type="paragraph" w:customStyle="1" w:styleId="date2">
    <w:name w:val="date2"/>
    <w:basedOn w:val="a"/>
    <w:rsid w:val="0053167A"/>
    <w:pPr>
      <w:pBdr>
        <w:top w:val="single" w:sz="6" w:space="4" w:color="FFC423"/>
      </w:pBdr>
      <w:spacing w:before="30" w:after="240"/>
    </w:pPr>
    <w:rPr>
      <w:rFonts w:ascii="Verdana" w:hAnsi="Verdana"/>
      <w:color w:val="006699"/>
      <w:sz w:val="17"/>
      <w:szCs w:val="17"/>
    </w:rPr>
  </w:style>
  <w:style w:type="paragraph" w:customStyle="1" w:styleId="inner6">
    <w:name w:val="inner6"/>
    <w:basedOn w:val="a"/>
    <w:rsid w:val="0053167A"/>
    <w:pPr>
      <w:pBdr>
        <w:left w:val="single" w:sz="6" w:space="0" w:color="D2D2CA"/>
      </w:pBdr>
      <w:jc w:val="center"/>
    </w:pPr>
    <w:rPr>
      <w:sz w:val="20"/>
      <w:szCs w:val="20"/>
    </w:rPr>
  </w:style>
  <w:style w:type="paragraph" w:customStyle="1" w:styleId="inner7">
    <w:name w:val="inner7"/>
    <w:basedOn w:val="a"/>
    <w:rsid w:val="0053167A"/>
    <w:pPr>
      <w:pBdr>
        <w:left w:val="single" w:sz="6" w:space="0" w:color="D2D2CA"/>
      </w:pBdr>
      <w:jc w:val="center"/>
    </w:pPr>
    <w:rPr>
      <w:sz w:val="20"/>
      <w:szCs w:val="20"/>
    </w:rPr>
  </w:style>
  <w:style w:type="paragraph" w:customStyle="1" w:styleId="table-contents1">
    <w:name w:val="table-contents1"/>
    <w:basedOn w:val="a"/>
    <w:rsid w:val="0053167A"/>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a"/>
    <w:rsid w:val="0053167A"/>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a"/>
    <w:rsid w:val="0053167A"/>
    <w:pPr>
      <w:ind w:right="90"/>
    </w:pPr>
    <w:rPr>
      <w:rFonts w:ascii="Arial" w:hAnsi="Arial" w:cs="Arial"/>
      <w:color w:val="333333"/>
    </w:rPr>
  </w:style>
  <w:style w:type="paragraph" w:customStyle="1" w:styleId="inner8">
    <w:name w:val="inner8"/>
    <w:basedOn w:val="a"/>
    <w:rsid w:val="0053167A"/>
    <w:pPr>
      <w:spacing w:after="150"/>
    </w:pPr>
    <w:rPr>
      <w:rFonts w:ascii="Arial" w:hAnsi="Arial" w:cs="Arial"/>
      <w:color w:val="333333"/>
    </w:rPr>
  </w:style>
  <w:style w:type="paragraph" w:customStyle="1" w:styleId="inner9">
    <w:name w:val="inner9"/>
    <w:basedOn w:val="a"/>
    <w:rsid w:val="0053167A"/>
    <w:pPr>
      <w:spacing w:after="150"/>
    </w:pPr>
    <w:rPr>
      <w:rFonts w:ascii="Arial" w:hAnsi="Arial" w:cs="Arial"/>
      <w:color w:val="333333"/>
    </w:rPr>
  </w:style>
  <w:style w:type="paragraph" w:customStyle="1" w:styleId="table-img1">
    <w:name w:val="table-img1"/>
    <w:basedOn w:val="a"/>
    <w:rsid w:val="0053167A"/>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a"/>
    <w:rsid w:val="0053167A"/>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53167A"/>
    <w:rPr>
      <w:vanish w:val="0"/>
      <w:webHidden w:val="0"/>
      <w:color w:val="999999"/>
      <w:shd w:val="clear" w:color="auto" w:fill="auto"/>
      <w:specVanish w:val="0"/>
    </w:rPr>
  </w:style>
  <w:style w:type="character" w:customStyle="1" w:styleId="nolink4">
    <w:name w:val="nolink4"/>
    <w:rsid w:val="0053167A"/>
    <w:rPr>
      <w:vanish w:val="0"/>
      <w:webHidden w:val="0"/>
      <w:color w:val="999999"/>
      <w:shd w:val="clear" w:color="auto" w:fill="auto"/>
      <w:specVanish w:val="0"/>
    </w:rPr>
  </w:style>
  <w:style w:type="character" w:customStyle="1" w:styleId="popup-title1">
    <w:name w:val="popup-title1"/>
    <w:rsid w:val="0053167A"/>
    <w:rPr>
      <w:color w:val="568736"/>
    </w:rPr>
  </w:style>
  <w:style w:type="paragraph" w:customStyle="1" w:styleId="gsc-control1">
    <w:name w:val="gsc-control1"/>
    <w:basedOn w:val="a"/>
    <w:rsid w:val="0053167A"/>
    <w:pPr>
      <w:spacing w:before="30" w:after="240"/>
    </w:pPr>
    <w:rPr>
      <w:sz w:val="20"/>
      <w:szCs w:val="20"/>
    </w:rPr>
  </w:style>
  <w:style w:type="paragraph" w:customStyle="1" w:styleId="gs-visibleurl1">
    <w:name w:val="gs-visibleurl1"/>
    <w:basedOn w:val="a"/>
    <w:rsid w:val="0053167A"/>
    <w:pPr>
      <w:spacing w:before="30" w:after="240"/>
    </w:pPr>
    <w:rPr>
      <w:vanish/>
      <w:sz w:val="20"/>
      <w:szCs w:val="20"/>
    </w:rPr>
  </w:style>
  <w:style w:type="paragraph" w:customStyle="1" w:styleId="box-search1">
    <w:name w:val="box-search1"/>
    <w:basedOn w:val="a"/>
    <w:rsid w:val="0053167A"/>
    <w:pPr>
      <w:spacing w:before="45" w:after="150"/>
    </w:pPr>
    <w:rPr>
      <w:rFonts w:ascii="Arial" w:hAnsi="Arial" w:cs="Arial"/>
      <w:color w:val="333333"/>
    </w:rPr>
  </w:style>
  <w:style w:type="paragraph" w:customStyle="1" w:styleId="box-results1">
    <w:name w:val="box-results1"/>
    <w:basedOn w:val="a"/>
    <w:rsid w:val="0053167A"/>
    <w:pPr>
      <w:spacing w:after="150"/>
    </w:pPr>
    <w:rPr>
      <w:rFonts w:ascii="Arial" w:hAnsi="Arial" w:cs="Arial"/>
      <w:color w:val="333333"/>
    </w:rPr>
  </w:style>
  <w:style w:type="paragraph" w:customStyle="1" w:styleId="go-search1">
    <w:name w:val="go-search1"/>
    <w:basedOn w:val="a"/>
    <w:rsid w:val="0053167A"/>
    <w:pPr>
      <w:spacing w:before="75" w:after="150"/>
      <w:jc w:val="center"/>
    </w:pPr>
    <w:rPr>
      <w:rFonts w:ascii="Arial" w:hAnsi="Arial" w:cs="Arial"/>
      <w:color w:val="333333"/>
    </w:rPr>
  </w:style>
  <w:style w:type="paragraph" w:customStyle="1" w:styleId="date3">
    <w:name w:val="date3"/>
    <w:basedOn w:val="a"/>
    <w:rsid w:val="0053167A"/>
    <w:pPr>
      <w:spacing w:before="30" w:after="240"/>
      <w:jc w:val="center"/>
    </w:pPr>
    <w:rPr>
      <w:rFonts w:ascii="Verdana" w:hAnsi="Verdana"/>
      <w:color w:val="003399"/>
      <w:sz w:val="19"/>
      <w:szCs w:val="19"/>
    </w:rPr>
  </w:style>
  <w:style w:type="paragraph" w:customStyle="1" w:styleId="back-hp1">
    <w:name w:val="back-hp1"/>
    <w:basedOn w:val="a"/>
    <w:rsid w:val="0053167A"/>
    <w:pPr>
      <w:spacing w:before="150" w:after="150"/>
    </w:pPr>
    <w:rPr>
      <w:rFonts w:ascii="Arial" w:hAnsi="Arial" w:cs="Arial"/>
      <w:color w:val="333333"/>
    </w:rPr>
  </w:style>
  <w:style w:type="paragraph" w:customStyle="1" w:styleId="intro1">
    <w:name w:val="intro1"/>
    <w:basedOn w:val="a"/>
    <w:rsid w:val="0053167A"/>
    <w:pPr>
      <w:spacing w:before="300" w:after="300"/>
      <w:ind w:left="300" w:right="300"/>
    </w:pPr>
    <w:rPr>
      <w:rFonts w:ascii="Arial" w:hAnsi="Arial" w:cs="Arial"/>
      <w:b/>
      <w:bCs/>
      <w:color w:val="333333"/>
    </w:rPr>
  </w:style>
  <w:style w:type="paragraph" w:customStyle="1" w:styleId="tableapplicationform1">
    <w:name w:val="table_application_form1"/>
    <w:basedOn w:val="a"/>
    <w:rsid w:val="0053167A"/>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a"/>
    <w:rsid w:val="0053167A"/>
    <w:pPr>
      <w:spacing w:after="150"/>
    </w:pPr>
    <w:rPr>
      <w:rFonts w:ascii="Arial" w:hAnsi="Arial" w:cs="Arial"/>
      <w:b/>
      <w:bCs/>
      <w:color w:val="FF0000"/>
      <w:sz w:val="34"/>
      <w:szCs w:val="34"/>
    </w:rPr>
  </w:style>
  <w:style w:type="paragraph" w:customStyle="1" w:styleId="title11">
    <w:name w:val="title11"/>
    <w:basedOn w:val="a"/>
    <w:rsid w:val="0053167A"/>
    <w:pPr>
      <w:spacing w:after="150"/>
      <w:jc w:val="center"/>
    </w:pPr>
    <w:rPr>
      <w:rFonts w:ascii="Arial" w:hAnsi="Arial" w:cs="Arial"/>
      <w:b/>
      <w:bCs/>
      <w:color w:val="333333"/>
    </w:rPr>
  </w:style>
  <w:style w:type="paragraph" w:customStyle="1" w:styleId="text1">
    <w:name w:val="text1"/>
    <w:basedOn w:val="a"/>
    <w:rsid w:val="0053167A"/>
    <w:pPr>
      <w:spacing w:after="150"/>
      <w:jc w:val="both"/>
    </w:pPr>
    <w:rPr>
      <w:rFonts w:ascii="Arial" w:hAnsi="Arial" w:cs="Arial"/>
      <w:color w:val="333333"/>
    </w:rPr>
  </w:style>
  <w:style w:type="paragraph" w:customStyle="1" w:styleId="title21">
    <w:name w:val="title21"/>
    <w:basedOn w:val="a"/>
    <w:rsid w:val="0053167A"/>
    <w:pPr>
      <w:spacing w:after="150"/>
    </w:pPr>
    <w:rPr>
      <w:rFonts w:ascii="Arial" w:hAnsi="Arial" w:cs="Arial"/>
      <w:b/>
      <w:bCs/>
      <w:color w:val="003399"/>
      <w:sz w:val="28"/>
      <w:szCs w:val="28"/>
    </w:rPr>
  </w:style>
  <w:style w:type="paragraph" w:customStyle="1" w:styleId="button1">
    <w:name w:val="button1"/>
    <w:basedOn w:val="a"/>
    <w:rsid w:val="0053167A"/>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a"/>
    <w:rsid w:val="0053167A"/>
    <w:pPr>
      <w:spacing w:before="30" w:after="240"/>
      <w:ind w:right="150"/>
    </w:pPr>
    <w:rPr>
      <w:sz w:val="20"/>
      <w:szCs w:val="20"/>
    </w:rPr>
  </w:style>
  <w:style w:type="paragraph" w:customStyle="1" w:styleId="inner10">
    <w:name w:val="inner10"/>
    <w:basedOn w:val="a"/>
    <w:rsid w:val="0053167A"/>
    <w:pPr>
      <w:spacing w:before="30" w:after="240"/>
    </w:pPr>
    <w:rPr>
      <w:sz w:val="20"/>
      <w:szCs w:val="20"/>
    </w:rPr>
  </w:style>
  <w:style w:type="paragraph" w:customStyle="1" w:styleId="content22">
    <w:name w:val="content_22"/>
    <w:basedOn w:val="a"/>
    <w:rsid w:val="0053167A"/>
    <w:pPr>
      <w:ind w:right="90"/>
    </w:pPr>
    <w:rPr>
      <w:rFonts w:ascii="Arial" w:hAnsi="Arial" w:cs="Arial"/>
      <w:color w:val="333333"/>
    </w:rPr>
  </w:style>
  <w:style w:type="paragraph" w:customStyle="1" w:styleId="corner1">
    <w:name w:val="corner1"/>
    <w:basedOn w:val="a"/>
    <w:rsid w:val="0053167A"/>
    <w:pPr>
      <w:spacing w:before="30" w:after="240"/>
    </w:pPr>
    <w:rPr>
      <w:sz w:val="20"/>
      <w:szCs w:val="20"/>
    </w:rPr>
  </w:style>
  <w:style w:type="paragraph" w:customStyle="1" w:styleId="r1">
    <w:name w:val="r1"/>
    <w:basedOn w:val="a"/>
    <w:rsid w:val="0053167A"/>
    <w:pPr>
      <w:spacing w:before="30" w:after="240" w:line="600" w:lineRule="atLeast"/>
    </w:pPr>
    <w:rPr>
      <w:color w:val="FFFFFF"/>
      <w:sz w:val="30"/>
      <w:szCs w:val="30"/>
    </w:rPr>
  </w:style>
  <w:style w:type="paragraph" w:customStyle="1" w:styleId="arrow1">
    <w:name w:val="arrow1"/>
    <w:basedOn w:val="a"/>
    <w:rsid w:val="0053167A"/>
    <w:rPr>
      <w:sz w:val="20"/>
      <w:szCs w:val="20"/>
    </w:rPr>
  </w:style>
  <w:style w:type="paragraph" w:customStyle="1" w:styleId="newsletter-issues1">
    <w:name w:val="newsletter-issues1"/>
    <w:basedOn w:val="a"/>
    <w:rsid w:val="0053167A"/>
    <w:pPr>
      <w:spacing w:before="150" w:after="225"/>
    </w:pPr>
    <w:rPr>
      <w:rFonts w:ascii="Arial" w:hAnsi="Arial" w:cs="Arial"/>
      <w:color w:val="333333"/>
    </w:rPr>
  </w:style>
  <w:style w:type="paragraph" w:customStyle="1" w:styleId="odd1">
    <w:name w:val="odd1"/>
    <w:basedOn w:val="a"/>
    <w:rsid w:val="0053167A"/>
    <w:pPr>
      <w:shd w:val="clear" w:color="auto" w:fill="F3F3F3"/>
      <w:spacing w:after="150"/>
    </w:pPr>
    <w:rPr>
      <w:rFonts w:ascii="Arial" w:hAnsi="Arial" w:cs="Arial"/>
      <w:color w:val="333333"/>
    </w:rPr>
  </w:style>
  <w:style w:type="paragraph" w:customStyle="1" w:styleId="browse1">
    <w:name w:val="browse1"/>
    <w:basedOn w:val="a"/>
    <w:rsid w:val="0053167A"/>
    <w:pPr>
      <w:spacing w:after="150"/>
    </w:pPr>
    <w:rPr>
      <w:rFonts w:ascii="Arial" w:hAnsi="Arial" w:cs="Arial"/>
      <w:color w:val="000000"/>
    </w:rPr>
  </w:style>
  <w:style w:type="paragraph" w:customStyle="1" w:styleId="prev1">
    <w:name w:val="prev1"/>
    <w:basedOn w:val="a"/>
    <w:rsid w:val="0053167A"/>
    <w:pPr>
      <w:spacing w:after="150"/>
    </w:pPr>
    <w:rPr>
      <w:rFonts w:ascii="Arial" w:hAnsi="Arial" w:cs="Arial"/>
      <w:color w:val="333333"/>
    </w:rPr>
  </w:style>
  <w:style w:type="paragraph" w:customStyle="1" w:styleId="next1">
    <w:name w:val="next1"/>
    <w:basedOn w:val="a"/>
    <w:rsid w:val="0053167A"/>
    <w:pPr>
      <w:spacing w:after="150"/>
    </w:pPr>
    <w:rPr>
      <w:rFonts w:ascii="Arial" w:hAnsi="Arial" w:cs="Arial"/>
      <w:color w:val="333333"/>
    </w:rPr>
  </w:style>
  <w:style w:type="paragraph" w:customStyle="1" w:styleId="odd2">
    <w:name w:val="odd2"/>
    <w:basedOn w:val="a"/>
    <w:rsid w:val="0053167A"/>
    <w:pPr>
      <w:shd w:val="clear" w:color="auto" w:fill="F3F3F3"/>
      <w:spacing w:before="30" w:after="240"/>
    </w:pPr>
    <w:rPr>
      <w:sz w:val="20"/>
      <w:szCs w:val="20"/>
    </w:rPr>
  </w:style>
  <w:style w:type="paragraph" w:customStyle="1" w:styleId="date4">
    <w:name w:val="date4"/>
    <w:basedOn w:val="a"/>
    <w:rsid w:val="0053167A"/>
    <w:pPr>
      <w:ind w:left="75"/>
      <w:jc w:val="center"/>
    </w:pPr>
    <w:rPr>
      <w:rFonts w:ascii="Verdana" w:hAnsi="Verdana"/>
      <w:color w:val="000000"/>
    </w:rPr>
  </w:style>
  <w:style w:type="paragraph" w:customStyle="1" w:styleId="itemtitle1">
    <w:name w:val="itemtitle1"/>
    <w:basedOn w:val="a"/>
    <w:rsid w:val="0053167A"/>
    <w:pPr>
      <w:spacing w:after="150"/>
      <w:textAlignment w:val="center"/>
    </w:pPr>
    <w:rPr>
      <w:rFonts w:ascii="Arial" w:hAnsi="Arial" w:cs="Arial"/>
      <w:color w:val="000000"/>
    </w:rPr>
  </w:style>
  <w:style w:type="paragraph" w:customStyle="1" w:styleId="itemtitle2">
    <w:name w:val="itemtitle2"/>
    <w:basedOn w:val="a"/>
    <w:rsid w:val="0053167A"/>
    <w:pPr>
      <w:spacing w:after="150"/>
      <w:textAlignment w:val="center"/>
    </w:pPr>
    <w:rPr>
      <w:rFonts w:ascii="Arial" w:hAnsi="Arial" w:cs="Arial"/>
      <w:color w:val="000000"/>
    </w:rPr>
  </w:style>
  <w:style w:type="paragraph" w:customStyle="1" w:styleId="addinfo1">
    <w:name w:val="addinfo1"/>
    <w:basedOn w:val="a"/>
    <w:rsid w:val="0053167A"/>
    <w:pPr>
      <w:ind w:left="375"/>
      <w:jc w:val="right"/>
    </w:pPr>
    <w:rPr>
      <w:sz w:val="20"/>
      <w:szCs w:val="20"/>
    </w:rPr>
  </w:style>
  <w:style w:type="paragraph" w:customStyle="1" w:styleId="itemlang1">
    <w:name w:val="itemlang1"/>
    <w:basedOn w:val="a"/>
    <w:rsid w:val="0053167A"/>
    <w:pPr>
      <w:spacing w:before="30" w:after="240"/>
      <w:textAlignment w:val="bottom"/>
    </w:pPr>
    <w:rPr>
      <w:sz w:val="20"/>
      <w:szCs w:val="20"/>
    </w:rPr>
  </w:style>
  <w:style w:type="paragraph" w:customStyle="1" w:styleId="topic-selector1">
    <w:name w:val="topic-selector1"/>
    <w:basedOn w:val="a"/>
    <w:rsid w:val="0053167A"/>
    <w:pPr>
      <w:spacing w:after="150"/>
    </w:pPr>
    <w:rPr>
      <w:sz w:val="20"/>
      <w:szCs w:val="20"/>
    </w:rPr>
  </w:style>
  <w:style w:type="paragraph" w:customStyle="1" w:styleId="topic1">
    <w:name w:val="topic1"/>
    <w:basedOn w:val="a"/>
    <w:rsid w:val="0053167A"/>
    <w:rPr>
      <w:sz w:val="20"/>
      <w:szCs w:val="20"/>
    </w:rPr>
  </w:style>
  <w:style w:type="paragraph" w:customStyle="1" w:styleId="topic2">
    <w:name w:val="topic2"/>
    <w:basedOn w:val="a"/>
    <w:rsid w:val="0053167A"/>
    <w:rPr>
      <w:vanish/>
      <w:sz w:val="20"/>
      <w:szCs w:val="20"/>
    </w:rPr>
  </w:style>
  <w:style w:type="paragraph" w:customStyle="1" w:styleId="show1">
    <w:name w:val="show1"/>
    <w:basedOn w:val="a"/>
    <w:rsid w:val="0053167A"/>
    <w:pPr>
      <w:spacing w:after="150"/>
    </w:pPr>
    <w:rPr>
      <w:rFonts w:ascii="Arial" w:hAnsi="Arial" w:cs="Arial"/>
      <w:vanish/>
      <w:color w:val="333333"/>
    </w:rPr>
  </w:style>
  <w:style w:type="paragraph" w:customStyle="1" w:styleId="show2">
    <w:name w:val="show2"/>
    <w:basedOn w:val="a"/>
    <w:rsid w:val="0053167A"/>
    <w:pPr>
      <w:spacing w:after="150"/>
    </w:pPr>
    <w:rPr>
      <w:rFonts w:ascii="Arial" w:hAnsi="Arial" w:cs="Arial"/>
      <w:b/>
      <w:bCs/>
      <w:vanish/>
      <w:color w:val="333333"/>
      <w:sz w:val="22"/>
      <w:szCs w:val="22"/>
    </w:rPr>
  </w:style>
  <w:style w:type="paragraph" w:customStyle="1" w:styleId="select1">
    <w:name w:val="select1"/>
    <w:basedOn w:val="a"/>
    <w:rsid w:val="0053167A"/>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a"/>
    <w:rsid w:val="0053167A"/>
    <w:pPr>
      <w:spacing w:after="150"/>
    </w:pPr>
    <w:rPr>
      <w:rFonts w:ascii="Arial" w:hAnsi="Arial" w:cs="Arial"/>
      <w:b/>
      <w:bCs/>
      <w:color w:val="333333"/>
      <w:sz w:val="22"/>
      <w:szCs w:val="22"/>
    </w:rPr>
  </w:style>
  <w:style w:type="character" w:customStyle="1" w:styleId="title-en1">
    <w:name w:val="title-en1"/>
    <w:basedOn w:val="a0"/>
    <w:rsid w:val="0053167A"/>
  </w:style>
  <w:style w:type="paragraph" w:customStyle="1" w:styleId="off-screen">
    <w:name w:val="off-screen"/>
    <w:basedOn w:val="a"/>
    <w:rsid w:val="0053167A"/>
    <w:pPr>
      <w:spacing w:before="30" w:after="240"/>
    </w:pPr>
    <w:rPr>
      <w:sz w:val="20"/>
      <w:szCs w:val="20"/>
    </w:rPr>
  </w:style>
  <w:style w:type="character" w:customStyle="1" w:styleId="off-screen1">
    <w:name w:val="off-screen1"/>
    <w:basedOn w:val="a0"/>
    <w:rsid w:val="0053167A"/>
  </w:style>
  <w:style w:type="paragraph" w:styleId="z-">
    <w:name w:val="HTML Top of Form"/>
    <w:basedOn w:val="a"/>
    <w:next w:val="a"/>
    <w:link w:val="z-0"/>
    <w:hidden/>
    <w:uiPriority w:val="99"/>
    <w:unhideWhenUsed/>
    <w:rsid w:val="0053167A"/>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53167A"/>
    <w:rPr>
      <w:rFonts w:ascii="Arial" w:eastAsia="Times New Roman" w:hAnsi="Arial" w:cs="Arial"/>
      <w:vanish/>
      <w:sz w:val="16"/>
      <w:szCs w:val="16"/>
    </w:rPr>
  </w:style>
  <w:style w:type="paragraph" w:styleId="z-1">
    <w:name w:val="HTML Bottom of Form"/>
    <w:basedOn w:val="a"/>
    <w:next w:val="a"/>
    <w:link w:val="z-2"/>
    <w:hidden/>
    <w:uiPriority w:val="99"/>
    <w:unhideWhenUsed/>
    <w:rsid w:val="0053167A"/>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53167A"/>
    <w:rPr>
      <w:rFonts w:ascii="Arial" w:eastAsia="Times New Roman" w:hAnsi="Arial" w:cs="Arial"/>
      <w:vanish/>
      <w:sz w:val="16"/>
      <w:szCs w:val="16"/>
    </w:rPr>
  </w:style>
  <w:style w:type="paragraph" w:customStyle="1" w:styleId="15">
    <w:name w:val="Без интервала1"/>
    <w:link w:val="aff9"/>
    <w:uiPriority w:val="1"/>
    <w:qFormat/>
    <w:rsid w:val="0053167A"/>
    <w:rPr>
      <w:rFonts w:ascii="Calibri" w:hAnsi="Calibri"/>
      <w:sz w:val="22"/>
      <w:szCs w:val="22"/>
      <w:lang w:val="ru-RU"/>
    </w:rPr>
  </w:style>
  <w:style w:type="character" w:customStyle="1" w:styleId="aff9">
    <w:name w:val="Без интервала Знак"/>
    <w:link w:val="15"/>
    <w:uiPriority w:val="1"/>
    <w:rsid w:val="0053167A"/>
    <w:rPr>
      <w:rFonts w:ascii="Calibri" w:hAnsi="Calibri"/>
      <w:sz w:val="22"/>
      <w:szCs w:val="22"/>
      <w:lang w:val="ru-RU" w:eastAsia="en-US" w:bidi="ar-SA"/>
    </w:rPr>
  </w:style>
  <w:style w:type="character" w:customStyle="1" w:styleId="WW8Num1z0">
    <w:name w:val="WW8Num1z0"/>
    <w:rsid w:val="004B51BE"/>
    <w:rPr>
      <w:rFonts w:ascii="Times New Roman" w:hAnsi="Times New Roman" w:cs="Times New Roman"/>
      <w:color w:val="auto"/>
      <w:sz w:val="20"/>
    </w:rPr>
  </w:style>
  <w:style w:type="character" w:customStyle="1" w:styleId="WW-Absatz-Standardschriftart">
    <w:name w:val="WW-Absatz-Standardschriftart"/>
    <w:rsid w:val="004B51BE"/>
  </w:style>
  <w:style w:type="character" w:customStyle="1" w:styleId="WW8Num5z0">
    <w:name w:val="WW8Num5z0"/>
    <w:rsid w:val="004B51BE"/>
    <w:rPr>
      <w:rFonts w:ascii="Symbol" w:hAnsi="Symbol"/>
    </w:rPr>
  </w:style>
  <w:style w:type="character" w:customStyle="1" w:styleId="WW8Num6z0">
    <w:name w:val="WW8Num6z0"/>
    <w:rsid w:val="004B51BE"/>
    <w:rPr>
      <w:rFonts w:ascii="Symbol" w:hAnsi="Symbol"/>
    </w:rPr>
  </w:style>
  <w:style w:type="character" w:customStyle="1" w:styleId="WW8Num7z0">
    <w:name w:val="WW8Num7z0"/>
    <w:rsid w:val="004B51BE"/>
    <w:rPr>
      <w:rFonts w:ascii="Symbol" w:hAnsi="Symbol"/>
    </w:rPr>
  </w:style>
  <w:style w:type="character" w:customStyle="1" w:styleId="WW8Num8z0">
    <w:name w:val="WW8Num8z0"/>
    <w:rsid w:val="004B51BE"/>
    <w:rPr>
      <w:rFonts w:ascii="Symbol" w:hAnsi="Symbol"/>
    </w:rPr>
  </w:style>
  <w:style w:type="character" w:customStyle="1" w:styleId="WW8Num10z0">
    <w:name w:val="WW8Num10z0"/>
    <w:rsid w:val="004B51BE"/>
    <w:rPr>
      <w:rFonts w:ascii="Symbol" w:hAnsi="Symbol"/>
    </w:rPr>
  </w:style>
  <w:style w:type="character" w:customStyle="1" w:styleId="WW8Num12z0">
    <w:name w:val="WW8Num12z0"/>
    <w:rsid w:val="004B51BE"/>
    <w:rPr>
      <w:rFonts w:ascii="Times New Roman" w:eastAsia="Times New Roman" w:hAnsi="Times New Roman" w:cs="Times New Roman"/>
    </w:rPr>
  </w:style>
  <w:style w:type="character" w:customStyle="1" w:styleId="WW8Num12z1">
    <w:name w:val="WW8Num12z1"/>
    <w:rsid w:val="004B51BE"/>
    <w:rPr>
      <w:rFonts w:ascii="Courier New" w:hAnsi="Courier New"/>
    </w:rPr>
  </w:style>
  <w:style w:type="character" w:customStyle="1" w:styleId="WW8Num12z2">
    <w:name w:val="WW8Num12z2"/>
    <w:rsid w:val="004B51BE"/>
    <w:rPr>
      <w:rFonts w:ascii="Wingdings" w:hAnsi="Wingdings"/>
    </w:rPr>
  </w:style>
  <w:style w:type="character" w:customStyle="1" w:styleId="WW8Num12z3">
    <w:name w:val="WW8Num12z3"/>
    <w:rsid w:val="004B51BE"/>
    <w:rPr>
      <w:rFonts w:ascii="Symbol" w:hAnsi="Symbol"/>
    </w:rPr>
  </w:style>
  <w:style w:type="character" w:customStyle="1" w:styleId="WW8Num19z0">
    <w:name w:val="WW8Num19z0"/>
    <w:rsid w:val="004B51BE"/>
    <w:rPr>
      <w:sz w:val="24"/>
    </w:rPr>
  </w:style>
  <w:style w:type="character" w:customStyle="1" w:styleId="WW8Num20z0">
    <w:name w:val="WW8Num20z0"/>
    <w:rsid w:val="004B51BE"/>
    <w:rPr>
      <w:rFonts w:ascii="Times New Roman" w:eastAsia="Times New Roman" w:hAnsi="Times New Roman" w:cs="Times New Roman"/>
      <w:color w:val="auto"/>
      <w:sz w:val="20"/>
    </w:rPr>
  </w:style>
  <w:style w:type="character" w:customStyle="1" w:styleId="WW8Num20z1">
    <w:name w:val="WW8Num20z1"/>
    <w:rsid w:val="004B51BE"/>
    <w:rPr>
      <w:rFonts w:ascii="Courier New" w:hAnsi="Courier New" w:cs="Courier New"/>
    </w:rPr>
  </w:style>
  <w:style w:type="character" w:customStyle="1" w:styleId="WW8Num20z2">
    <w:name w:val="WW8Num20z2"/>
    <w:rsid w:val="004B51BE"/>
    <w:rPr>
      <w:rFonts w:ascii="Wingdings" w:hAnsi="Wingdings"/>
    </w:rPr>
  </w:style>
  <w:style w:type="character" w:customStyle="1" w:styleId="WW8Num20z3">
    <w:name w:val="WW8Num20z3"/>
    <w:rsid w:val="004B51BE"/>
    <w:rPr>
      <w:rFonts w:ascii="Symbol" w:hAnsi="Symbol"/>
    </w:rPr>
  </w:style>
  <w:style w:type="character" w:customStyle="1" w:styleId="WW8Num28z0">
    <w:name w:val="WW8Num28z0"/>
    <w:rsid w:val="004B51BE"/>
    <w:rPr>
      <w:rFonts w:ascii="Arial" w:hAnsi="Arial"/>
      <w:sz w:val="16"/>
    </w:rPr>
  </w:style>
  <w:style w:type="character" w:customStyle="1" w:styleId="WW8Num30z0">
    <w:name w:val="WW8Num30z0"/>
    <w:rsid w:val="004B51BE"/>
    <w:rPr>
      <w:rFonts w:ascii="Times New Roman" w:eastAsia="Times New Roman" w:hAnsi="Times New Roman" w:cs="Times New Roman"/>
    </w:rPr>
  </w:style>
  <w:style w:type="character" w:customStyle="1" w:styleId="WW8Num30z1">
    <w:name w:val="WW8Num30z1"/>
    <w:rsid w:val="004B51BE"/>
    <w:rPr>
      <w:rFonts w:ascii="Courier New" w:hAnsi="Courier New"/>
    </w:rPr>
  </w:style>
  <w:style w:type="character" w:customStyle="1" w:styleId="WW8Num30z2">
    <w:name w:val="WW8Num30z2"/>
    <w:rsid w:val="004B51BE"/>
    <w:rPr>
      <w:rFonts w:ascii="Wingdings" w:hAnsi="Wingdings"/>
    </w:rPr>
  </w:style>
  <w:style w:type="character" w:customStyle="1" w:styleId="WW8Num30z3">
    <w:name w:val="WW8Num30z3"/>
    <w:rsid w:val="004B51BE"/>
    <w:rPr>
      <w:rFonts w:ascii="Symbol" w:hAnsi="Symbol"/>
    </w:rPr>
  </w:style>
  <w:style w:type="character" w:customStyle="1" w:styleId="WW-Fontdeparagrafimplicit">
    <w:name w:val="WW-Font de paragraf implicit"/>
    <w:rsid w:val="004B51BE"/>
  </w:style>
  <w:style w:type="character" w:customStyle="1" w:styleId="FootnoteCharacters">
    <w:name w:val="Footnote Characters"/>
    <w:rsid w:val="004B51BE"/>
    <w:rPr>
      <w:vertAlign w:val="superscript"/>
    </w:rPr>
  </w:style>
  <w:style w:type="character" w:customStyle="1" w:styleId="WW-FootnoteCharacters">
    <w:name w:val="WW-Footnote Characters"/>
    <w:rsid w:val="004B51BE"/>
    <w:rPr>
      <w:vertAlign w:val="superscript"/>
    </w:rPr>
  </w:style>
  <w:style w:type="character" w:customStyle="1" w:styleId="EndnoteCharacters">
    <w:name w:val="Endnote Characters"/>
    <w:rsid w:val="004B51BE"/>
    <w:rPr>
      <w:vertAlign w:val="superscript"/>
    </w:rPr>
  </w:style>
  <w:style w:type="character" w:customStyle="1" w:styleId="WW-EndnoteCharacters">
    <w:name w:val="WW-Endnote Characters"/>
    <w:rsid w:val="004B51BE"/>
  </w:style>
  <w:style w:type="paragraph" w:styleId="affa">
    <w:name w:val="List"/>
    <w:basedOn w:val="af0"/>
    <w:rsid w:val="004B51BE"/>
    <w:rPr>
      <w:rFonts w:cs="Tahoma"/>
    </w:rPr>
  </w:style>
  <w:style w:type="paragraph" w:customStyle="1" w:styleId="Caption1">
    <w:name w:val="Caption1"/>
    <w:basedOn w:val="a"/>
    <w:rsid w:val="004B51BE"/>
    <w:pPr>
      <w:suppressLineNumbers/>
      <w:suppressAutoHyphens/>
      <w:spacing w:before="120" w:after="120"/>
    </w:pPr>
    <w:rPr>
      <w:rFonts w:cs="Tahoma"/>
      <w:i/>
      <w:iCs/>
      <w:sz w:val="20"/>
      <w:szCs w:val="20"/>
      <w:lang w:val="en-GB" w:eastAsia="ar-SA"/>
    </w:rPr>
  </w:style>
  <w:style w:type="paragraph" w:customStyle="1" w:styleId="Index">
    <w:name w:val="Index"/>
    <w:basedOn w:val="a"/>
    <w:rsid w:val="004B51BE"/>
    <w:pPr>
      <w:suppressLineNumbers/>
      <w:suppressAutoHyphens/>
    </w:pPr>
    <w:rPr>
      <w:rFonts w:cs="Tahoma"/>
      <w:lang w:val="en-GB" w:eastAsia="ar-SA"/>
    </w:rPr>
  </w:style>
  <w:style w:type="paragraph" w:customStyle="1" w:styleId="Heading">
    <w:name w:val="Heading"/>
    <w:basedOn w:val="a"/>
    <w:next w:val="af0"/>
    <w:rsid w:val="004B51BE"/>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a"/>
    <w:rsid w:val="004B51BE"/>
    <w:pPr>
      <w:widowControl w:val="0"/>
      <w:suppressAutoHyphens/>
      <w:jc w:val="center"/>
    </w:pPr>
    <w:rPr>
      <w:rFonts w:ascii="Arial" w:hAnsi="Arial"/>
      <w:b/>
      <w:szCs w:val="20"/>
      <w:lang w:val="en-US" w:eastAsia="ar-SA"/>
    </w:rPr>
  </w:style>
  <w:style w:type="paragraph" w:customStyle="1" w:styleId="BodyText31">
    <w:name w:val="Body Text 31"/>
    <w:basedOn w:val="a"/>
    <w:rsid w:val="004B51BE"/>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a"/>
    <w:rsid w:val="004B51BE"/>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a"/>
    <w:rsid w:val="004B51BE"/>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a"/>
    <w:rsid w:val="004B51BE"/>
    <w:pPr>
      <w:suppressAutoHyphens/>
    </w:pPr>
    <w:rPr>
      <w:rFonts w:ascii="Arial" w:hAnsi="Arial" w:cs="Arial"/>
      <w:sz w:val="16"/>
      <w:lang w:val="en-GB" w:eastAsia="ar-SA"/>
    </w:rPr>
  </w:style>
  <w:style w:type="paragraph" w:customStyle="1" w:styleId="WW-Corptext3">
    <w:name w:val="WW-Corp text 3"/>
    <w:basedOn w:val="a"/>
    <w:rsid w:val="004B51BE"/>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a"/>
    <w:rsid w:val="004B51B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a"/>
    <w:rsid w:val="004B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af0"/>
    <w:rsid w:val="004B51BE"/>
    <w:pPr>
      <w:suppressLineNumbers/>
    </w:pPr>
  </w:style>
  <w:style w:type="paragraph" w:customStyle="1" w:styleId="TableHeading">
    <w:name w:val="Table Heading"/>
    <w:basedOn w:val="TableContents"/>
    <w:rsid w:val="004B51BE"/>
    <w:pPr>
      <w:jc w:val="center"/>
    </w:pPr>
    <w:rPr>
      <w:b/>
      <w:bCs/>
      <w:i/>
      <w:iCs/>
    </w:rPr>
  </w:style>
  <w:style w:type="paragraph" w:customStyle="1" w:styleId="Framecontents">
    <w:name w:val="Frame contents"/>
    <w:basedOn w:val="af0"/>
    <w:rsid w:val="004B51BE"/>
  </w:style>
  <w:style w:type="character" w:customStyle="1" w:styleId="start1">
    <w:name w:val="st_art1"/>
    <w:rsid w:val="004B51BE"/>
    <w:rPr>
      <w:b/>
      <w:bCs/>
      <w:color w:val="0000AF"/>
      <w:sz w:val="20"/>
      <w:szCs w:val="20"/>
    </w:rPr>
  </w:style>
  <w:style w:type="character" w:customStyle="1" w:styleId="sttart1">
    <w:name w:val="st_tart1"/>
    <w:rsid w:val="004B51BE"/>
    <w:rPr>
      <w:color w:val="000000"/>
      <w:sz w:val="20"/>
      <w:szCs w:val="20"/>
    </w:rPr>
  </w:style>
  <w:style w:type="character" w:customStyle="1" w:styleId="stalineat1">
    <w:name w:val="st_alineat1"/>
    <w:rsid w:val="004B51BE"/>
    <w:rPr>
      <w:b/>
      <w:bCs/>
      <w:color w:val="74929F"/>
      <w:sz w:val="20"/>
      <w:szCs w:val="20"/>
    </w:rPr>
  </w:style>
  <w:style w:type="character" w:customStyle="1" w:styleId="sttalineat1">
    <w:name w:val="st_talineat1"/>
    <w:rsid w:val="004B51BE"/>
    <w:rPr>
      <w:color w:val="000000"/>
      <w:sz w:val="20"/>
      <w:szCs w:val="20"/>
    </w:rPr>
  </w:style>
  <w:style w:type="character" w:customStyle="1" w:styleId="stlitera1">
    <w:name w:val="st_litera1"/>
    <w:rsid w:val="004B51BE"/>
    <w:rPr>
      <w:b/>
      <w:bCs/>
      <w:color w:val="00008F"/>
    </w:rPr>
  </w:style>
  <w:style w:type="character" w:customStyle="1" w:styleId="sttlitera1">
    <w:name w:val="st_tlitera1"/>
    <w:rsid w:val="004B51BE"/>
    <w:rPr>
      <w:color w:val="000000"/>
    </w:rPr>
  </w:style>
  <w:style w:type="character" w:customStyle="1" w:styleId="searchidx01">
    <w:name w:val="search_idx_01"/>
    <w:rsid w:val="004B51BE"/>
    <w:rPr>
      <w:color w:val="000000"/>
      <w:shd w:val="clear" w:color="auto" w:fill="FFD700"/>
    </w:rPr>
  </w:style>
  <w:style w:type="character" w:customStyle="1" w:styleId="alineat1">
    <w:name w:val="alineat1"/>
    <w:rsid w:val="004B51BE"/>
    <w:rPr>
      <w:b/>
      <w:bCs/>
      <w:color w:val="000000"/>
    </w:rPr>
  </w:style>
  <w:style w:type="paragraph" w:customStyle="1" w:styleId="CM4">
    <w:name w:val="CM4"/>
    <w:basedOn w:val="a"/>
    <w:next w:val="a"/>
    <w:uiPriority w:val="99"/>
    <w:rsid w:val="004B51BE"/>
    <w:pPr>
      <w:autoSpaceDE w:val="0"/>
      <w:autoSpaceDN w:val="0"/>
      <w:adjustRightInd w:val="0"/>
    </w:pPr>
    <w:rPr>
      <w:rFonts w:ascii="EUAlbertina" w:hAnsi="EUAlbertina"/>
    </w:rPr>
  </w:style>
  <w:style w:type="paragraph" w:customStyle="1" w:styleId="md">
    <w:name w:val="md"/>
    <w:basedOn w:val="a"/>
    <w:rsid w:val="004B51BE"/>
    <w:pPr>
      <w:ind w:firstLine="567"/>
      <w:jc w:val="both"/>
    </w:pPr>
    <w:rPr>
      <w:i/>
      <w:iCs/>
      <w:color w:val="663300"/>
      <w:sz w:val="20"/>
      <w:szCs w:val="20"/>
    </w:rPr>
  </w:style>
  <w:style w:type="paragraph" w:customStyle="1" w:styleId="StandardWeb1">
    <w:name w:val="Standard (Web)1"/>
    <w:basedOn w:val="a"/>
    <w:rsid w:val="004B51BE"/>
    <w:pPr>
      <w:spacing w:before="100" w:after="100"/>
    </w:pPr>
    <w:rPr>
      <w:color w:val="000000"/>
      <w:lang w:val="de-DE" w:eastAsia="de-DE"/>
    </w:rPr>
  </w:style>
  <w:style w:type="character" w:styleId="affb">
    <w:name w:val="Emphasis"/>
    <w:uiPriority w:val="20"/>
    <w:qFormat/>
    <w:rsid w:val="004B51BE"/>
    <w:rPr>
      <w:i/>
      <w:iCs/>
    </w:rPr>
  </w:style>
  <w:style w:type="paragraph" w:customStyle="1" w:styleId="Heading11">
    <w:name w:val="Heading 11"/>
    <w:basedOn w:val="a"/>
    <w:uiPriority w:val="99"/>
    <w:rsid w:val="004B51BE"/>
    <w:pPr>
      <w:widowControl w:val="0"/>
      <w:autoSpaceDE w:val="0"/>
      <w:autoSpaceDN w:val="0"/>
      <w:adjustRightInd w:val="0"/>
      <w:outlineLvl w:val="0"/>
    </w:pPr>
    <w:rPr>
      <w:rFonts w:eastAsia="SimSun"/>
      <w:sz w:val="22"/>
      <w:szCs w:val="22"/>
      <w:lang w:eastAsia="zh-CN"/>
    </w:rPr>
  </w:style>
  <w:style w:type="character" w:customStyle="1" w:styleId="ln2tarticol">
    <w:name w:val="ln2tarticol"/>
    <w:basedOn w:val="a0"/>
    <w:rsid w:val="0065735C"/>
  </w:style>
  <w:style w:type="character" w:customStyle="1" w:styleId="ln2litera1">
    <w:name w:val="ln2litera1"/>
    <w:rsid w:val="0065735C"/>
    <w:rPr>
      <w:b/>
      <w:bCs/>
      <w:color w:val="00008F"/>
    </w:rPr>
  </w:style>
  <w:style w:type="character" w:customStyle="1" w:styleId="ln2tlitera">
    <w:name w:val="ln2tlitera"/>
    <w:basedOn w:val="a0"/>
    <w:rsid w:val="0065735C"/>
  </w:style>
  <w:style w:type="character" w:customStyle="1" w:styleId="apple-converted-space">
    <w:name w:val="apple-converted-space"/>
    <w:basedOn w:val="a0"/>
    <w:rsid w:val="004F3169"/>
  </w:style>
  <w:style w:type="paragraph" w:customStyle="1" w:styleId="doc-ti">
    <w:name w:val="doc-ti"/>
    <w:basedOn w:val="a"/>
    <w:rsid w:val="004F3169"/>
    <w:pPr>
      <w:spacing w:before="100" w:beforeAutospacing="1" w:after="100" w:afterAutospacing="1"/>
    </w:pPr>
  </w:style>
  <w:style w:type="paragraph" w:customStyle="1" w:styleId="16">
    <w:name w:val="Обычный1"/>
    <w:basedOn w:val="a"/>
    <w:link w:val="normal"/>
    <w:rsid w:val="0043426C"/>
    <w:pPr>
      <w:spacing w:before="100" w:beforeAutospacing="1" w:after="100" w:afterAutospacing="1"/>
    </w:pPr>
  </w:style>
  <w:style w:type="character" w:customStyle="1" w:styleId="super">
    <w:name w:val="super"/>
    <w:basedOn w:val="a0"/>
    <w:rsid w:val="008D166C"/>
  </w:style>
  <w:style w:type="character" w:customStyle="1" w:styleId="expanded">
    <w:name w:val="expanded"/>
    <w:basedOn w:val="a0"/>
    <w:rsid w:val="0003038C"/>
  </w:style>
  <w:style w:type="character" w:customStyle="1" w:styleId="bold">
    <w:name w:val="bold"/>
    <w:basedOn w:val="a0"/>
    <w:rsid w:val="0003038C"/>
  </w:style>
  <w:style w:type="paragraph" w:customStyle="1" w:styleId="ti-grseq-1">
    <w:name w:val="ti-grseq-1"/>
    <w:basedOn w:val="a"/>
    <w:rsid w:val="0003038C"/>
    <w:pPr>
      <w:spacing w:before="100" w:beforeAutospacing="1" w:after="100" w:afterAutospacing="1"/>
    </w:pPr>
  </w:style>
  <w:style w:type="character" w:customStyle="1" w:styleId="affc">
    <w:name w:val="a"/>
    <w:basedOn w:val="a0"/>
    <w:rsid w:val="006968B5"/>
  </w:style>
  <w:style w:type="character" w:customStyle="1" w:styleId="l8">
    <w:name w:val="l8"/>
    <w:basedOn w:val="a0"/>
    <w:rsid w:val="006968B5"/>
  </w:style>
  <w:style w:type="character" w:customStyle="1" w:styleId="l7">
    <w:name w:val="l7"/>
    <w:basedOn w:val="a0"/>
    <w:rsid w:val="006968B5"/>
  </w:style>
  <w:style w:type="character" w:customStyle="1" w:styleId="l6">
    <w:name w:val="l6"/>
    <w:basedOn w:val="a0"/>
    <w:rsid w:val="006968B5"/>
  </w:style>
  <w:style w:type="character" w:customStyle="1" w:styleId="l9">
    <w:name w:val="l9"/>
    <w:basedOn w:val="a0"/>
    <w:rsid w:val="006968B5"/>
  </w:style>
  <w:style w:type="character" w:customStyle="1" w:styleId="l10">
    <w:name w:val="l10"/>
    <w:basedOn w:val="a0"/>
    <w:rsid w:val="006968B5"/>
  </w:style>
  <w:style w:type="character" w:customStyle="1" w:styleId="l11">
    <w:name w:val="l11"/>
    <w:basedOn w:val="a0"/>
    <w:rsid w:val="006968B5"/>
  </w:style>
  <w:style w:type="character" w:customStyle="1" w:styleId="a5">
    <w:name w:val="Обычный (веб) Знак"/>
    <w:link w:val="a4"/>
    <w:rsid w:val="00685FDF"/>
    <w:rPr>
      <w:sz w:val="24"/>
      <w:szCs w:val="24"/>
      <w:lang w:val="ro-RO" w:eastAsia="ru-RU" w:bidi="ar-SA"/>
    </w:rPr>
  </w:style>
  <w:style w:type="character" w:customStyle="1" w:styleId="normal">
    <w:name w:val="normal Знак"/>
    <w:link w:val="16"/>
    <w:rsid w:val="00685FDF"/>
    <w:rPr>
      <w:sz w:val="24"/>
      <w:szCs w:val="24"/>
      <w:lang w:val="ru-RU" w:eastAsia="ru-RU" w:bidi="ar-SA"/>
    </w:rPr>
  </w:style>
  <w:style w:type="paragraph" w:customStyle="1" w:styleId="sti-art">
    <w:name w:val="sti-art"/>
    <w:basedOn w:val="a"/>
    <w:rsid w:val="000A1381"/>
    <w:pPr>
      <w:spacing w:before="100" w:beforeAutospacing="1" w:after="100" w:afterAutospacing="1"/>
    </w:pPr>
  </w:style>
  <w:style w:type="character" w:customStyle="1" w:styleId="tpa1">
    <w:name w:val="tpa1"/>
    <w:basedOn w:val="a0"/>
    <w:rsid w:val="00F50855"/>
  </w:style>
  <w:style w:type="paragraph" w:customStyle="1" w:styleId="WW-Web">
    <w:name w:val="WW-Обычный (Web)"/>
    <w:basedOn w:val="a"/>
    <w:rsid w:val="00F50855"/>
    <w:pPr>
      <w:suppressAutoHyphens/>
      <w:ind w:firstLine="567"/>
      <w:jc w:val="both"/>
    </w:pPr>
    <w:rPr>
      <w:lang w:val="ro-RO" w:eastAsia="ar-SA"/>
    </w:rPr>
  </w:style>
  <w:style w:type="paragraph" w:customStyle="1" w:styleId="HTMLPreformatted1">
    <w:name w:val="HTML Preformatted1"/>
    <w:basedOn w:val="a"/>
    <w:rsid w:val="00E0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ffd">
    <w:name w:val="List Paragraph"/>
    <w:basedOn w:val="a"/>
    <w:uiPriority w:val="99"/>
    <w:qFormat/>
    <w:rsid w:val="00E0280D"/>
    <w:pPr>
      <w:spacing w:after="200" w:line="276" w:lineRule="auto"/>
      <w:ind w:left="720"/>
      <w:contextualSpacing/>
    </w:pPr>
    <w:rPr>
      <w:rFonts w:ascii="Calibri" w:hAnsi="Calibri"/>
      <w:sz w:val="22"/>
      <w:szCs w:val="22"/>
      <w:lang w:val="en-US" w:eastAsia="en-US"/>
    </w:rPr>
  </w:style>
  <w:style w:type="paragraph" w:customStyle="1" w:styleId="CharCharChar">
    <w:name w:val="Знак Знак Char Знак Знак Char Знак Знак Char"/>
    <w:basedOn w:val="a"/>
    <w:rsid w:val="007817F3"/>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StyleBullete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7878">
      <w:bodyDiv w:val="1"/>
      <w:marLeft w:val="0"/>
      <w:marRight w:val="0"/>
      <w:marTop w:val="0"/>
      <w:marBottom w:val="0"/>
      <w:divBdr>
        <w:top w:val="none" w:sz="0" w:space="0" w:color="auto"/>
        <w:left w:val="none" w:sz="0" w:space="0" w:color="auto"/>
        <w:bottom w:val="none" w:sz="0" w:space="0" w:color="auto"/>
        <w:right w:val="none" w:sz="0" w:space="0" w:color="auto"/>
      </w:divBdr>
    </w:div>
    <w:div w:id="267855456">
      <w:bodyDiv w:val="1"/>
      <w:marLeft w:val="0"/>
      <w:marRight w:val="0"/>
      <w:marTop w:val="0"/>
      <w:marBottom w:val="0"/>
      <w:divBdr>
        <w:top w:val="none" w:sz="0" w:space="0" w:color="auto"/>
        <w:left w:val="none" w:sz="0" w:space="0" w:color="auto"/>
        <w:bottom w:val="none" w:sz="0" w:space="0" w:color="auto"/>
        <w:right w:val="none" w:sz="0" w:space="0" w:color="auto"/>
      </w:divBdr>
    </w:div>
    <w:div w:id="278606848">
      <w:bodyDiv w:val="1"/>
      <w:marLeft w:val="0"/>
      <w:marRight w:val="0"/>
      <w:marTop w:val="0"/>
      <w:marBottom w:val="0"/>
      <w:divBdr>
        <w:top w:val="none" w:sz="0" w:space="0" w:color="auto"/>
        <w:left w:val="none" w:sz="0" w:space="0" w:color="auto"/>
        <w:bottom w:val="none" w:sz="0" w:space="0" w:color="auto"/>
        <w:right w:val="none" w:sz="0" w:space="0" w:color="auto"/>
      </w:divBdr>
    </w:div>
    <w:div w:id="356538955">
      <w:bodyDiv w:val="1"/>
      <w:marLeft w:val="0"/>
      <w:marRight w:val="0"/>
      <w:marTop w:val="0"/>
      <w:marBottom w:val="0"/>
      <w:divBdr>
        <w:top w:val="none" w:sz="0" w:space="0" w:color="auto"/>
        <w:left w:val="none" w:sz="0" w:space="0" w:color="auto"/>
        <w:bottom w:val="none" w:sz="0" w:space="0" w:color="auto"/>
        <w:right w:val="none" w:sz="0" w:space="0" w:color="auto"/>
      </w:divBdr>
      <w:divsChild>
        <w:div w:id="341201059">
          <w:marLeft w:val="0"/>
          <w:marRight w:val="0"/>
          <w:marTop w:val="0"/>
          <w:marBottom w:val="1500"/>
          <w:divBdr>
            <w:top w:val="none" w:sz="0" w:space="0" w:color="auto"/>
            <w:left w:val="none" w:sz="0" w:space="0" w:color="auto"/>
            <w:bottom w:val="none" w:sz="0" w:space="0" w:color="auto"/>
            <w:right w:val="none" w:sz="0" w:space="0" w:color="auto"/>
          </w:divBdr>
          <w:divsChild>
            <w:div w:id="1878275119">
              <w:marLeft w:val="0"/>
              <w:marRight w:val="0"/>
              <w:marTop w:val="0"/>
              <w:marBottom w:val="0"/>
              <w:divBdr>
                <w:top w:val="none" w:sz="0" w:space="0" w:color="auto"/>
                <w:left w:val="none" w:sz="0" w:space="0" w:color="auto"/>
                <w:bottom w:val="none" w:sz="0" w:space="0" w:color="auto"/>
                <w:right w:val="none" w:sz="0" w:space="0" w:color="auto"/>
              </w:divBdr>
              <w:divsChild>
                <w:div w:id="1489515333">
                  <w:marLeft w:val="0"/>
                  <w:marRight w:val="0"/>
                  <w:marTop w:val="0"/>
                  <w:marBottom w:val="0"/>
                  <w:divBdr>
                    <w:top w:val="none" w:sz="0" w:space="0" w:color="auto"/>
                    <w:left w:val="none" w:sz="0" w:space="0" w:color="auto"/>
                    <w:bottom w:val="none" w:sz="0" w:space="0" w:color="auto"/>
                    <w:right w:val="none" w:sz="0" w:space="0" w:color="auto"/>
                  </w:divBdr>
                  <w:divsChild>
                    <w:div w:id="909735044">
                      <w:marLeft w:val="0"/>
                      <w:marRight w:val="0"/>
                      <w:marTop w:val="0"/>
                      <w:marBottom w:val="0"/>
                      <w:divBdr>
                        <w:top w:val="none" w:sz="0" w:space="0" w:color="auto"/>
                        <w:left w:val="none" w:sz="0" w:space="0" w:color="auto"/>
                        <w:bottom w:val="none" w:sz="0" w:space="0" w:color="auto"/>
                        <w:right w:val="none" w:sz="0" w:space="0" w:color="auto"/>
                      </w:divBdr>
                      <w:divsChild>
                        <w:div w:id="647520491">
                          <w:marLeft w:val="0"/>
                          <w:marRight w:val="0"/>
                          <w:marTop w:val="0"/>
                          <w:marBottom w:val="0"/>
                          <w:divBdr>
                            <w:top w:val="none" w:sz="0" w:space="0" w:color="auto"/>
                            <w:left w:val="none" w:sz="0" w:space="0" w:color="auto"/>
                            <w:bottom w:val="none" w:sz="0" w:space="0" w:color="auto"/>
                            <w:right w:val="none" w:sz="0" w:space="0" w:color="auto"/>
                          </w:divBdr>
                          <w:divsChild>
                            <w:div w:id="114108256">
                              <w:marLeft w:val="0"/>
                              <w:marRight w:val="0"/>
                              <w:marTop w:val="0"/>
                              <w:marBottom w:val="0"/>
                              <w:divBdr>
                                <w:top w:val="none" w:sz="0" w:space="0" w:color="auto"/>
                                <w:left w:val="none" w:sz="0" w:space="0" w:color="auto"/>
                                <w:bottom w:val="none" w:sz="0" w:space="0" w:color="auto"/>
                                <w:right w:val="none" w:sz="0" w:space="0" w:color="auto"/>
                              </w:divBdr>
                            </w:div>
                            <w:div w:id="117145595">
                              <w:marLeft w:val="0"/>
                              <w:marRight w:val="0"/>
                              <w:marTop w:val="0"/>
                              <w:marBottom w:val="0"/>
                              <w:divBdr>
                                <w:top w:val="none" w:sz="0" w:space="0" w:color="auto"/>
                                <w:left w:val="none" w:sz="0" w:space="0" w:color="auto"/>
                                <w:bottom w:val="none" w:sz="0" w:space="0" w:color="auto"/>
                                <w:right w:val="none" w:sz="0" w:space="0" w:color="auto"/>
                              </w:divBdr>
                            </w:div>
                            <w:div w:id="196967341">
                              <w:marLeft w:val="0"/>
                              <w:marRight w:val="0"/>
                              <w:marTop w:val="0"/>
                              <w:marBottom w:val="0"/>
                              <w:divBdr>
                                <w:top w:val="none" w:sz="0" w:space="0" w:color="auto"/>
                                <w:left w:val="none" w:sz="0" w:space="0" w:color="auto"/>
                                <w:bottom w:val="none" w:sz="0" w:space="0" w:color="auto"/>
                                <w:right w:val="none" w:sz="0" w:space="0" w:color="auto"/>
                              </w:divBdr>
                            </w:div>
                            <w:div w:id="349260000">
                              <w:marLeft w:val="0"/>
                              <w:marRight w:val="0"/>
                              <w:marTop w:val="0"/>
                              <w:marBottom w:val="0"/>
                              <w:divBdr>
                                <w:top w:val="none" w:sz="0" w:space="0" w:color="auto"/>
                                <w:left w:val="none" w:sz="0" w:space="0" w:color="auto"/>
                                <w:bottom w:val="none" w:sz="0" w:space="0" w:color="auto"/>
                                <w:right w:val="none" w:sz="0" w:space="0" w:color="auto"/>
                              </w:divBdr>
                            </w:div>
                            <w:div w:id="1150294654">
                              <w:marLeft w:val="0"/>
                              <w:marRight w:val="0"/>
                              <w:marTop w:val="0"/>
                              <w:marBottom w:val="0"/>
                              <w:divBdr>
                                <w:top w:val="none" w:sz="0" w:space="0" w:color="auto"/>
                                <w:left w:val="none" w:sz="0" w:space="0" w:color="auto"/>
                                <w:bottom w:val="none" w:sz="0" w:space="0" w:color="auto"/>
                                <w:right w:val="none" w:sz="0" w:space="0" w:color="auto"/>
                              </w:divBdr>
                            </w:div>
                            <w:div w:id="1455632064">
                              <w:marLeft w:val="0"/>
                              <w:marRight w:val="0"/>
                              <w:marTop w:val="0"/>
                              <w:marBottom w:val="0"/>
                              <w:divBdr>
                                <w:top w:val="none" w:sz="0" w:space="0" w:color="auto"/>
                                <w:left w:val="none" w:sz="0" w:space="0" w:color="auto"/>
                                <w:bottom w:val="none" w:sz="0" w:space="0" w:color="auto"/>
                                <w:right w:val="none" w:sz="0" w:space="0" w:color="auto"/>
                              </w:divBdr>
                            </w:div>
                            <w:div w:id="1537696368">
                              <w:marLeft w:val="0"/>
                              <w:marRight w:val="0"/>
                              <w:marTop w:val="0"/>
                              <w:marBottom w:val="0"/>
                              <w:divBdr>
                                <w:top w:val="none" w:sz="0" w:space="0" w:color="auto"/>
                                <w:left w:val="none" w:sz="0" w:space="0" w:color="auto"/>
                                <w:bottom w:val="none" w:sz="0" w:space="0" w:color="auto"/>
                                <w:right w:val="none" w:sz="0" w:space="0" w:color="auto"/>
                              </w:divBdr>
                            </w:div>
                            <w:div w:id="1714191291">
                              <w:marLeft w:val="0"/>
                              <w:marRight w:val="0"/>
                              <w:marTop w:val="0"/>
                              <w:marBottom w:val="0"/>
                              <w:divBdr>
                                <w:top w:val="none" w:sz="0" w:space="0" w:color="auto"/>
                                <w:left w:val="none" w:sz="0" w:space="0" w:color="auto"/>
                                <w:bottom w:val="none" w:sz="0" w:space="0" w:color="auto"/>
                                <w:right w:val="none" w:sz="0" w:space="0" w:color="auto"/>
                              </w:divBdr>
                            </w:div>
                            <w:div w:id="1762607342">
                              <w:marLeft w:val="0"/>
                              <w:marRight w:val="0"/>
                              <w:marTop w:val="0"/>
                              <w:marBottom w:val="0"/>
                              <w:divBdr>
                                <w:top w:val="none" w:sz="0" w:space="0" w:color="auto"/>
                                <w:left w:val="none" w:sz="0" w:space="0" w:color="auto"/>
                                <w:bottom w:val="none" w:sz="0" w:space="0" w:color="auto"/>
                                <w:right w:val="none" w:sz="0" w:space="0" w:color="auto"/>
                              </w:divBdr>
                            </w:div>
                            <w:div w:id="20769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4657">
                      <w:marLeft w:val="0"/>
                      <w:marRight w:val="0"/>
                      <w:marTop w:val="0"/>
                      <w:marBottom w:val="0"/>
                      <w:divBdr>
                        <w:top w:val="none" w:sz="0" w:space="0" w:color="auto"/>
                        <w:left w:val="none" w:sz="0" w:space="0" w:color="auto"/>
                        <w:bottom w:val="none" w:sz="0" w:space="0" w:color="auto"/>
                        <w:right w:val="none" w:sz="0" w:space="0" w:color="auto"/>
                      </w:divBdr>
                      <w:divsChild>
                        <w:div w:id="455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01405">
          <w:marLeft w:val="0"/>
          <w:marRight w:val="0"/>
          <w:marTop w:val="0"/>
          <w:marBottom w:val="1500"/>
          <w:divBdr>
            <w:top w:val="none" w:sz="0" w:space="0" w:color="auto"/>
            <w:left w:val="none" w:sz="0" w:space="0" w:color="auto"/>
            <w:bottom w:val="none" w:sz="0" w:space="0" w:color="auto"/>
            <w:right w:val="none" w:sz="0" w:space="0" w:color="auto"/>
          </w:divBdr>
          <w:divsChild>
            <w:div w:id="563495138">
              <w:marLeft w:val="0"/>
              <w:marRight w:val="0"/>
              <w:marTop w:val="0"/>
              <w:marBottom w:val="0"/>
              <w:divBdr>
                <w:top w:val="none" w:sz="0" w:space="0" w:color="auto"/>
                <w:left w:val="none" w:sz="0" w:space="0" w:color="auto"/>
                <w:bottom w:val="none" w:sz="0" w:space="0" w:color="auto"/>
                <w:right w:val="none" w:sz="0" w:space="0" w:color="auto"/>
              </w:divBdr>
              <w:divsChild>
                <w:div w:id="1876189675">
                  <w:marLeft w:val="0"/>
                  <w:marRight w:val="0"/>
                  <w:marTop w:val="0"/>
                  <w:marBottom w:val="0"/>
                  <w:divBdr>
                    <w:top w:val="none" w:sz="0" w:space="0" w:color="auto"/>
                    <w:left w:val="none" w:sz="0" w:space="0" w:color="auto"/>
                    <w:bottom w:val="none" w:sz="0" w:space="0" w:color="auto"/>
                    <w:right w:val="none" w:sz="0" w:space="0" w:color="auto"/>
                  </w:divBdr>
                  <w:divsChild>
                    <w:div w:id="539363541">
                      <w:marLeft w:val="0"/>
                      <w:marRight w:val="0"/>
                      <w:marTop w:val="0"/>
                      <w:marBottom w:val="0"/>
                      <w:divBdr>
                        <w:top w:val="none" w:sz="0" w:space="0" w:color="auto"/>
                        <w:left w:val="none" w:sz="0" w:space="0" w:color="auto"/>
                        <w:bottom w:val="none" w:sz="0" w:space="0" w:color="auto"/>
                        <w:right w:val="none" w:sz="0" w:space="0" w:color="auto"/>
                      </w:divBdr>
                      <w:divsChild>
                        <w:div w:id="1310790688">
                          <w:marLeft w:val="0"/>
                          <w:marRight w:val="0"/>
                          <w:marTop w:val="0"/>
                          <w:marBottom w:val="0"/>
                          <w:divBdr>
                            <w:top w:val="none" w:sz="0" w:space="0" w:color="auto"/>
                            <w:left w:val="none" w:sz="0" w:space="0" w:color="auto"/>
                            <w:bottom w:val="none" w:sz="0" w:space="0" w:color="auto"/>
                            <w:right w:val="none" w:sz="0" w:space="0" w:color="auto"/>
                          </w:divBdr>
                        </w:div>
                      </w:divsChild>
                    </w:div>
                    <w:div w:id="1763605975">
                      <w:marLeft w:val="0"/>
                      <w:marRight w:val="0"/>
                      <w:marTop w:val="0"/>
                      <w:marBottom w:val="0"/>
                      <w:divBdr>
                        <w:top w:val="none" w:sz="0" w:space="0" w:color="auto"/>
                        <w:left w:val="none" w:sz="0" w:space="0" w:color="auto"/>
                        <w:bottom w:val="none" w:sz="0" w:space="0" w:color="auto"/>
                        <w:right w:val="none" w:sz="0" w:space="0" w:color="auto"/>
                      </w:divBdr>
                      <w:divsChild>
                        <w:div w:id="1111513994">
                          <w:marLeft w:val="0"/>
                          <w:marRight w:val="0"/>
                          <w:marTop w:val="0"/>
                          <w:marBottom w:val="0"/>
                          <w:divBdr>
                            <w:top w:val="none" w:sz="0" w:space="0" w:color="auto"/>
                            <w:left w:val="none" w:sz="0" w:space="0" w:color="auto"/>
                            <w:bottom w:val="none" w:sz="0" w:space="0" w:color="auto"/>
                            <w:right w:val="none" w:sz="0" w:space="0" w:color="auto"/>
                          </w:divBdr>
                          <w:divsChild>
                            <w:div w:id="34504474">
                              <w:marLeft w:val="0"/>
                              <w:marRight w:val="0"/>
                              <w:marTop w:val="0"/>
                              <w:marBottom w:val="0"/>
                              <w:divBdr>
                                <w:top w:val="none" w:sz="0" w:space="0" w:color="auto"/>
                                <w:left w:val="none" w:sz="0" w:space="0" w:color="auto"/>
                                <w:bottom w:val="none" w:sz="0" w:space="0" w:color="auto"/>
                                <w:right w:val="none" w:sz="0" w:space="0" w:color="auto"/>
                              </w:divBdr>
                            </w:div>
                            <w:div w:id="103506107">
                              <w:marLeft w:val="0"/>
                              <w:marRight w:val="0"/>
                              <w:marTop w:val="0"/>
                              <w:marBottom w:val="0"/>
                              <w:divBdr>
                                <w:top w:val="none" w:sz="0" w:space="0" w:color="auto"/>
                                <w:left w:val="none" w:sz="0" w:space="0" w:color="auto"/>
                                <w:bottom w:val="none" w:sz="0" w:space="0" w:color="auto"/>
                                <w:right w:val="none" w:sz="0" w:space="0" w:color="auto"/>
                              </w:divBdr>
                            </w:div>
                            <w:div w:id="206071497">
                              <w:marLeft w:val="0"/>
                              <w:marRight w:val="0"/>
                              <w:marTop w:val="0"/>
                              <w:marBottom w:val="0"/>
                              <w:divBdr>
                                <w:top w:val="none" w:sz="0" w:space="0" w:color="auto"/>
                                <w:left w:val="none" w:sz="0" w:space="0" w:color="auto"/>
                                <w:bottom w:val="none" w:sz="0" w:space="0" w:color="auto"/>
                                <w:right w:val="none" w:sz="0" w:space="0" w:color="auto"/>
                              </w:divBdr>
                            </w:div>
                            <w:div w:id="279192144">
                              <w:marLeft w:val="0"/>
                              <w:marRight w:val="0"/>
                              <w:marTop w:val="0"/>
                              <w:marBottom w:val="0"/>
                              <w:divBdr>
                                <w:top w:val="none" w:sz="0" w:space="0" w:color="auto"/>
                                <w:left w:val="none" w:sz="0" w:space="0" w:color="auto"/>
                                <w:bottom w:val="none" w:sz="0" w:space="0" w:color="auto"/>
                                <w:right w:val="none" w:sz="0" w:space="0" w:color="auto"/>
                              </w:divBdr>
                            </w:div>
                            <w:div w:id="525565388">
                              <w:marLeft w:val="0"/>
                              <w:marRight w:val="0"/>
                              <w:marTop w:val="0"/>
                              <w:marBottom w:val="0"/>
                              <w:divBdr>
                                <w:top w:val="none" w:sz="0" w:space="0" w:color="auto"/>
                                <w:left w:val="none" w:sz="0" w:space="0" w:color="auto"/>
                                <w:bottom w:val="none" w:sz="0" w:space="0" w:color="auto"/>
                                <w:right w:val="none" w:sz="0" w:space="0" w:color="auto"/>
                              </w:divBdr>
                            </w:div>
                            <w:div w:id="727267621">
                              <w:marLeft w:val="0"/>
                              <w:marRight w:val="0"/>
                              <w:marTop w:val="0"/>
                              <w:marBottom w:val="0"/>
                              <w:divBdr>
                                <w:top w:val="none" w:sz="0" w:space="0" w:color="auto"/>
                                <w:left w:val="none" w:sz="0" w:space="0" w:color="auto"/>
                                <w:bottom w:val="none" w:sz="0" w:space="0" w:color="auto"/>
                                <w:right w:val="none" w:sz="0" w:space="0" w:color="auto"/>
                              </w:divBdr>
                            </w:div>
                            <w:div w:id="826092869">
                              <w:marLeft w:val="0"/>
                              <w:marRight w:val="0"/>
                              <w:marTop w:val="0"/>
                              <w:marBottom w:val="0"/>
                              <w:divBdr>
                                <w:top w:val="none" w:sz="0" w:space="0" w:color="auto"/>
                                <w:left w:val="none" w:sz="0" w:space="0" w:color="auto"/>
                                <w:bottom w:val="none" w:sz="0" w:space="0" w:color="auto"/>
                                <w:right w:val="none" w:sz="0" w:space="0" w:color="auto"/>
                              </w:divBdr>
                            </w:div>
                            <w:div w:id="912811826">
                              <w:marLeft w:val="0"/>
                              <w:marRight w:val="0"/>
                              <w:marTop w:val="0"/>
                              <w:marBottom w:val="0"/>
                              <w:divBdr>
                                <w:top w:val="none" w:sz="0" w:space="0" w:color="auto"/>
                                <w:left w:val="none" w:sz="0" w:space="0" w:color="auto"/>
                                <w:bottom w:val="none" w:sz="0" w:space="0" w:color="auto"/>
                                <w:right w:val="none" w:sz="0" w:space="0" w:color="auto"/>
                              </w:divBdr>
                            </w:div>
                            <w:div w:id="965283604">
                              <w:marLeft w:val="0"/>
                              <w:marRight w:val="0"/>
                              <w:marTop w:val="0"/>
                              <w:marBottom w:val="0"/>
                              <w:divBdr>
                                <w:top w:val="none" w:sz="0" w:space="0" w:color="auto"/>
                                <w:left w:val="none" w:sz="0" w:space="0" w:color="auto"/>
                                <w:bottom w:val="none" w:sz="0" w:space="0" w:color="auto"/>
                                <w:right w:val="none" w:sz="0" w:space="0" w:color="auto"/>
                              </w:divBdr>
                            </w:div>
                            <w:div w:id="1097601164">
                              <w:marLeft w:val="0"/>
                              <w:marRight w:val="0"/>
                              <w:marTop w:val="0"/>
                              <w:marBottom w:val="0"/>
                              <w:divBdr>
                                <w:top w:val="none" w:sz="0" w:space="0" w:color="auto"/>
                                <w:left w:val="none" w:sz="0" w:space="0" w:color="auto"/>
                                <w:bottom w:val="none" w:sz="0" w:space="0" w:color="auto"/>
                                <w:right w:val="none" w:sz="0" w:space="0" w:color="auto"/>
                              </w:divBdr>
                            </w:div>
                            <w:div w:id="1328750916">
                              <w:marLeft w:val="0"/>
                              <w:marRight w:val="0"/>
                              <w:marTop w:val="0"/>
                              <w:marBottom w:val="0"/>
                              <w:divBdr>
                                <w:top w:val="none" w:sz="0" w:space="0" w:color="auto"/>
                                <w:left w:val="none" w:sz="0" w:space="0" w:color="auto"/>
                                <w:bottom w:val="none" w:sz="0" w:space="0" w:color="auto"/>
                                <w:right w:val="none" w:sz="0" w:space="0" w:color="auto"/>
                              </w:divBdr>
                            </w:div>
                            <w:div w:id="1329212255">
                              <w:marLeft w:val="0"/>
                              <w:marRight w:val="0"/>
                              <w:marTop w:val="0"/>
                              <w:marBottom w:val="0"/>
                              <w:divBdr>
                                <w:top w:val="none" w:sz="0" w:space="0" w:color="auto"/>
                                <w:left w:val="none" w:sz="0" w:space="0" w:color="auto"/>
                                <w:bottom w:val="none" w:sz="0" w:space="0" w:color="auto"/>
                                <w:right w:val="none" w:sz="0" w:space="0" w:color="auto"/>
                              </w:divBdr>
                            </w:div>
                            <w:div w:id="1346666338">
                              <w:marLeft w:val="0"/>
                              <w:marRight w:val="0"/>
                              <w:marTop w:val="0"/>
                              <w:marBottom w:val="0"/>
                              <w:divBdr>
                                <w:top w:val="none" w:sz="0" w:space="0" w:color="auto"/>
                                <w:left w:val="none" w:sz="0" w:space="0" w:color="auto"/>
                                <w:bottom w:val="none" w:sz="0" w:space="0" w:color="auto"/>
                                <w:right w:val="none" w:sz="0" w:space="0" w:color="auto"/>
                              </w:divBdr>
                            </w:div>
                            <w:div w:id="1662655233">
                              <w:marLeft w:val="0"/>
                              <w:marRight w:val="0"/>
                              <w:marTop w:val="0"/>
                              <w:marBottom w:val="0"/>
                              <w:divBdr>
                                <w:top w:val="none" w:sz="0" w:space="0" w:color="auto"/>
                                <w:left w:val="none" w:sz="0" w:space="0" w:color="auto"/>
                                <w:bottom w:val="none" w:sz="0" w:space="0" w:color="auto"/>
                                <w:right w:val="none" w:sz="0" w:space="0" w:color="auto"/>
                              </w:divBdr>
                            </w:div>
                            <w:div w:id="1689023457">
                              <w:marLeft w:val="0"/>
                              <w:marRight w:val="0"/>
                              <w:marTop w:val="0"/>
                              <w:marBottom w:val="0"/>
                              <w:divBdr>
                                <w:top w:val="none" w:sz="0" w:space="0" w:color="auto"/>
                                <w:left w:val="none" w:sz="0" w:space="0" w:color="auto"/>
                                <w:bottom w:val="none" w:sz="0" w:space="0" w:color="auto"/>
                                <w:right w:val="none" w:sz="0" w:space="0" w:color="auto"/>
                              </w:divBdr>
                            </w:div>
                            <w:div w:id="1746032233">
                              <w:marLeft w:val="0"/>
                              <w:marRight w:val="0"/>
                              <w:marTop w:val="0"/>
                              <w:marBottom w:val="0"/>
                              <w:divBdr>
                                <w:top w:val="none" w:sz="0" w:space="0" w:color="auto"/>
                                <w:left w:val="none" w:sz="0" w:space="0" w:color="auto"/>
                                <w:bottom w:val="none" w:sz="0" w:space="0" w:color="auto"/>
                                <w:right w:val="none" w:sz="0" w:space="0" w:color="auto"/>
                              </w:divBdr>
                            </w:div>
                            <w:div w:id="20299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137613">
          <w:marLeft w:val="0"/>
          <w:marRight w:val="0"/>
          <w:marTop w:val="300"/>
          <w:marBottom w:val="600"/>
          <w:divBdr>
            <w:top w:val="none" w:sz="0" w:space="0" w:color="auto"/>
            <w:left w:val="none" w:sz="0" w:space="0" w:color="auto"/>
            <w:bottom w:val="none" w:sz="0" w:space="0" w:color="auto"/>
            <w:right w:val="none" w:sz="0" w:space="0" w:color="auto"/>
          </w:divBdr>
          <w:divsChild>
            <w:div w:id="541136953">
              <w:marLeft w:val="0"/>
              <w:marRight w:val="0"/>
              <w:marTop w:val="0"/>
              <w:marBottom w:val="0"/>
              <w:divBdr>
                <w:top w:val="none" w:sz="0" w:space="0" w:color="auto"/>
                <w:left w:val="none" w:sz="0" w:space="0" w:color="auto"/>
                <w:bottom w:val="none" w:sz="0" w:space="0" w:color="auto"/>
                <w:right w:val="none" w:sz="0" w:space="0" w:color="auto"/>
              </w:divBdr>
              <w:divsChild>
                <w:div w:id="1096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3316">
          <w:marLeft w:val="0"/>
          <w:marRight w:val="0"/>
          <w:marTop w:val="0"/>
          <w:marBottom w:val="1500"/>
          <w:divBdr>
            <w:top w:val="none" w:sz="0" w:space="0" w:color="auto"/>
            <w:left w:val="none" w:sz="0" w:space="0" w:color="auto"/>
            <w:bottom w:val="none" w:sz="0" w:space="0" w:color="auto"/>
            <w:right w:val="none" w:sz="0" w:space="0" w:color="auto"/>
          </w:divBdr>
          <w:divsChild>
            <w:div w:id="640840705">
              <w:marLeft w:val="0"/>
              <w:marRight w:val="0"/>
              <w:marTop w:val="0"/>
              <w:marBottom w:val="0"/>
              <w:divBdr>
                <w:top w:val="none" w:sz="0" w:space="0" w:color="auto"/>
                <w:left w:val="none" w:sz="0" w:space="0" w:color="auto"/>
                <w:bottom w:val="none" w:sz="0" w:space="0" w:color="auto"/>
                <w:right w:val="none" w:sz="0" w:space="0" w:color="auto"/>
              </w:divBdr>
              <w:divsChild>
                <w:div w:id="1193417497">
                  <w:marLeft w:val="0"/>
                  <w:marRight w:val="0"/>
                  <w:marTop w:val="0"/>
                  <w:marBottom w:val="0"/>
                  <w:divBdr>
                    <w:top w:val="none" w:sz="0" w:space="0" w:color="auto"/>
                    <w:left w:val="none" w:sz="0" w:space="0" w:color="auto"/>
                    <w:bottom w:val="none" w:sz="0" w:space="0" w:color="auto"/>
                    <w:right w:val="none" w:sz="0" w:space="0" w:color="auto"/>
                  </w:divBdr>
                  <w:divsChild>
                    <w:div w:id="174392852">
                      <w:marLeft w:val="0"/>
                      <w:marRight w:val="0"/>
                      <w:marTop w:val="0"/>
                      <w:marBottom w:val="0"/>
                      <w:divBdr>
                        <w:top w:val="none" w:sz="0" w:space="0" w:color="auto"/>
                        <w:left w:val="none" w:sz="0" w:space="0" w:color="auto"/>
                        <w:bottom w:val="none" w:sz="0" w:space="0" w:color="auto"/>
                        <w:right w:val="none" w:sz="0" w:space="0" w:color="auto"/>
                      </w:divBdr>
                      <w:divsChild>
                        <w:div w:id="475494859">
                          <w:marLeft w:val="0"/>
                          <w:marRight w:val="0"/>
                          <w:marTop w:val="0"/>
                          <w:marBottom w:val="0"/>
                          <w:divBdr>
                            <w:top w:val="none" w:sz="0" w:space="0" w:color="auto"/>
                            <w:left w:val="none" w:sz="0" w:space="0" w:color="auto"/>
                            <w:bottom w:val="none" w:sz="0" w:space="0" w:color="auto"/>
                            <w:right w:val="none" w:sz="0" w:space="0" w:color="auto"/>
                          </w:divBdr>
                        </w:div>
                      </w:divsChild>
                    </w:div>
                    <w:div w:id="482043425">
                      <w:marLeft w:val="0"/>
                      <w:marRight w:val="0"/>
                      <w:marTop w:val="0"/>
                      <w:marBottom w:val="0"/>
                      <w:divBdr>
                        <w:top w:val="none" w:sz="0" w:space="0" w:color="auto"/>
                        <w:left w:val="none" w:sz="0" w:space="0" w:color="auto"/>
                        <w:bottom w:val="none" w:sz="0" w:space="0" w:color="auto"/>
                        <w:right w:val="none" w:sz="0" w:space="0" w:color="auto"/>
                      </w:divBdr>
                      <w:divsChild>
                        <w:div w:id="1785222951">
                          <w:marLeft w:val="0"/>
                          <w:marRight w:val="0"/>
                          <w:marTop w:val="0"/>
                          <w:marBottom w:val="0"/>
                          <w:divBdr>
                            <w:top w:val="none" w:sz="0" w:space="0" w:color="auto"/>
                            <w:left w:val="none" w:sz="0" w:space="0" w:color="auto"/>
                            <w:bottom w:val="none" w:sz="0" w:space="0" w:color="auto"/>
                            <w:right w:val="none" w:sz="0" w:space="0" w:color="auto"/>
                          </w:divBdr>
                          <w:divsChild>
                            <w:div w:id="146898872">
                              <w:marLeft w:val="0"/>
                              <w:marRight w:val="0"/>
                              <w:marTop w:val="0"/>
                              <w:marBottom w:val="0"/>
                              <w:divBdr>
                                <w:top w:val="none" w:sz="0" w:space="0" w:color="auto"/>
                                <w:left w:val="none" w:sz="0" w:space="0" w:color="auto"/>
                                <w:bottom w:val="none" w:sz="0" w:space="0" w:color="auto"/>
                                <w:right w:val="none" w:sz="0" w:space="0" w:color="auto"/>
                              </w:divBdr>
                            </w:div>
                            <w:div w:id="224219690">
                              <w:marLeft w:val="0"/>
                              <w:marRight w:val="0"/>
                              <w:marTop w:val="0"/>
                              <w:marBottom w:val="0"/>
                              <w:divBdr>
                                <w:top w:val="none" w:sz="0" w:space="0" w:color="auto"/>
                                <w:left w:val="none" w:sz="0" w:space="0" w:color="auto"/>
                                <w:bottom w:val="none" w:sz="0" w:space="0" w:color="auto"/>
                                <w:right w:val="none" w:sz="0" w:space="0" w:color="auto"/>
                              </w:divBdr>
                            </w:div>
                            <w:div w:id="234821951">
                              <w:marLeft w:val="0"/>
                              <w:marRight w:val="0"/>
                              <w:marTop w:val="0"/>
                              <w:marBottom w:val="0"/>
                              <w:divBdr>
                                <w:top w:val="none" w:sz="0" w:space="0" w:color="auto"/>
                                <w:left w:val="none" w:sz="0" w:space="0" w:color="auto"/>
                                <w:bottom w:val="none" w:sz="0" w:space="0" w:color="auto"/>
                                <w:right w:val="none" w:sz="0" w:space="0" w:color="auto"/>
                              </w:divBdr>
                            </w:div>
                            <w:div w:id="257908828">
                              <w:marLeft w:val="0"/>
                              <w:marRight w:val="0"/>
                              <w:marTop w:val="0"/>
                              <w:marBottom w:val="0"/>
                              <w:divBdr>
                                <w:top w:val="none" w:sz="0" w:space="0" w:color="auto"/>
                                <w:left w:val="none" w:sz="0" w:space="0" w:color="auto"/>
                                <w:bottom w:val="none" w:sz="0" w:space="0" w:color="auto"/>
                                <w:right w:val="none" w:sz="0" w:space="0" w:color="auto"/>
                              </w:divBdr>
                            </w:div>
                            <w:div w:id="472527035">
                              <w:marLeft w:val="0"/>
                              <w:marRight w:val="0"/>
                              <w:marTop w:val="0"/>
                              <w:marBottom w:val="0"/>
                              <w:divBdr>
                                <w:top w:val="none" w:sz="0" w:space="0" w:color="auto"/>
                                <w:left w:val="none" w:sz="0" w:space="0" w:color="auto"/>
                                <w:bottom w:val="none" w:sz="0" w:space="0" w:color="auto"/>
                                <w:right w:val="none" w:sz="0" w:space="0" w:color="auto"/>
                              </w:divBdr>
                            </w:div>
                            <w:div w:id="608465406">
                              <w:marLeft w:val="0"/>
                              <w:marRight w:val="0"/>
                              <w:marTop w:val="0"/>
                              <w:marBottom w:val="0"/>
                              <w:divBdr>
                                <w:top w:val="none" w:sz="0" w:space="0" w:color="auto"/>
                                <w:left w:val="none" w:sz="0" w:space="0" w:color="auto"/>
                                <w:bottom w:val="none" w:sz="0" w:space="0" w:color="auto"/>
                                <w:right w:val="none" w:sz="0" w:space="0" w:color="auto"/>
                              </w:divBdr>
                            </w:div>
                            <w:div w:id="795608231">
                              <w:marLeft w:val="0"/>
                              <w:marRight w:val="0"/>
                              <w:marTop w:val="0"/>
                              <w:marBottom w:val="0"/>
                              <w:divBdr>
                                <w:top w:val="none" w:sz="0" w:space="0" w:color="auto"/>
                                <w:left w:val="none" w:sz="0" w:space="0" w:color="auto"/>
                                <w:bottom w:val="none" w:sz="0" w:space="0" w:color="auto"/>
                                <w:right w:val="none" w:sz="0" w:space="0" w:color="auto"/>
                              </w:divBdr>
                            </w:div>
                            <w:div w:id="879636328">
                              <w:marLeft w:val="0"/>
                              <w:marRight w:val="0"/>
                              <w:marTop w:val="0"/>
                              <w:marBottom w:val="0"/>
                              <w:divBdr>
                                <w:top w:val="none" w:sz="0" w:space="0" w:color="auto"/>
                                <w:left w:val="none" w:sz="0" w:space="0" w:color="auto"/>
                                <w:bottom w:val="none" w:sz="0" w:space="0" w:color="auto"/>
                                <w:right w:val="none" w:sz="0" w:space="0" w:color="auto"/>
                              </w:divBdr>
                            </w:div>
                            <w:div w:id="1104496387">
                              <w:marLeft w:val="0"/>
                              <w:marRight w:val="0"/>
                              <w:marTop w:val="0"/>
                              <w:marBottom w:val="0"/>
                              <w:divBdr>
                                <w:top w:val="none" w:sz="0" w:space="0" w:color="auto"/>
                                <w:left w:val="none" w:sz="0" w:space="0" w:color="auto"/>
                                <w:bottom w:val="none" w:sz="0" w:space="0" w:color="auto"/>
                                <w:right w:val="none" w:sz="0" w:space="0" w:color="auto"/>
                              </w:divBdr>
                            </w:div>
                            <w:div w:id="1113668112">
                              <w:marLeft w:val="0"/>
                              <w:marRight w:val="0"/>
                              <w:marTop w:val="0"/>
                              <w:marBottom w:val="0"/>
                              <w:divBdr>
                                <w:top w:val="none" w:sz="0" w:space="0" w:color="auto"/>
                                <w:left w:val="none" w:sz="0" w:space="0" w:color="auto"/>
                                <w:bottom w:val="none" w:sz="0" w:space="0" w:color="auto"/>
                                <w:right w:val="none" w:sz="0" w:space="0" w:color="auto"/>
                              </w:divBdr>
                            </w:div>
                            <w:div w:id="1198154119">
                              <w:marLeft w:val="0"/>
                              <w:marRight w:val="0"/>
                              <w:marTop w:val="0"/>
                              <w:marBottom w:val="0"/>
                              <w:divBdr>
                                <w:top w:val="none" w:sz="0" w:space="0" w:color="auto"/>
                                <w:left w:val="none" w:sz="0" w:space="0" w:color="auto"/>
                                <w:bottom w:val="none" w:sz="0" w:space="0" w:color="auto"/>
                                <w:right w:val="none" w:sz="0" w:space="0" w:color="auto"/>
                              </w:divBdr>
                            </w:div>
                            <w:div w:id="1238246283">
                              <w:marLeft w:val="0"/>
                              <w:marRight w:val="0"/>
                              <w:marTop w:val="0"/>
                              <w:marBottom w:val="0"/>
                              <w:divBdr>
                                <w:top w:val="none" w:sz="0" w:space="0" w:color="auto"/>
                                <w:left w:val="none" w:sz="0" w:space="0" w:color="auto"/>
                                <w:bottom w:val="none" w:sz="0" w:space="0" w:color="auto"/>
                                <w:right w:val="none" w:sz="0" w:space="0" w:color="auto"/>
                              </w:divBdr>
                            </w:div>
                            <w:div w:id="1420327510">
                              <w:marLeft w:val="0"/>
                              <w:marRight w:val="0"/>
                              <w:marTop w:val="0"/>
                              <w:marBottom w:val="0"/>
                              <w:divBdr>
                                <w:top w:val="none" w:sz="0" w:space="0" w:color="auto"/>
                                <w:left w:val="none" w:sz="0" w:space="0" w:color="auto"/>
                                <w:bottom w:val="none" w:sz="0" w:space="0" w:color="auto"/>
                                <w:right w:val="none" w:sz="0" w:space="0" w:color="auto"/>
                              </w:divBdr>
                            </w:div>
                            <w:div w:id="1497183194">
                              <w:marLeft w:val="0"/>
                              <w:marRight w:val="0"/>
                              <w:marTop w:val="0"/>
                              <w:marBottom w:val="0"/>
                              <w:divBdr>
                                <w:top w:val="none" w:sz="0" w:space="0" w:color="auto"/>
                                <w:left w:val="none" w:sz="0" w:space="0" w:color="auto"/>
                                <w:bottom w:val="none" w:sz="0" w:space="0" w:color="auto"/>
                                <w:right w:val="none" w:sz="0" w:space="0" w:color="auto"/>
                              </w:divBdr>
                            </w:div>
                            <w:div w:id="17185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48942">
      <w:bodyDiv w:val="1"/>
      <w:marLeft w:val="0"/>
      <w:marRight w:val="0"/>
      <w:marTop w:val="0"/>
      <w:marBottom w:val="0"/>
      <w:divBdr>
        <w:top w:val="none" w:sz="0" w:space="0" w:color="auto"/>
        <w:left w:val="none" w:sz="0" w:space="0" w:color="auto"/>
        <w:bottom w:val="none" w:sz="0" w:space="0" w:color="auto"/>
        <w:right w:val="none" w:sz="0" w:space="0" w:color="auto"/>
      </w:divBdr>
    </w:div>
    <w:div w:id="466243153">
      <w:bodyDiv w:val="1"/>
      <w:marLeft w:val="0"/>
      <w:marRight w:val="0"/>
      <w:marTop w:val="0"/>
      <w:marBottom w:val="0"/>
      <w:divBdr>
        <w:top w:val="none" w:sz="0" w:space="0" w:color="auto"/>
        <w:left w:val="none" w:sz="0" w:space="0" w:color="auto"/>
        <w:bottom w:val="none" w:sz="0" w:space="0" w:color="auto"/>
        <w:right w:val="none" w:sz="0" w:space="0" w:color="auto"/>
      </w:divBdr>
    </w:div>
    <w:div w:id="470096383">
      <w:bodyDiv w:val="1"/>
      <w:marLeft w:val="0"/>
      <w:marRight w:val="0"/>
      <w:marTop w:val="0"/>
      <w:marBottom w:val="0"/>
      <w:divBdr>
        <w:top w:val="none" w:sz="0" w:space="0" w:color="auto"/>
        <w:left w:val="none" w:sz="0" w:space="0" w:color="auto"/>
        <w:bottom w:val="none" w:sz="0" w:space="0" w:color="auto"/>
        <w:right w:val="none" w:sz="0" w:space="0" w:color="auto"/>
      </w:divBdr>
    </w:div>
    <w:div w:id="653336277">
      <w:bodyDiv w:val="1"/>
      <w:marLeft w:val="0"/>
      <w:marRight w:val="0"/>
      <w:marTop w:val="0"/>
      <w:marBottom w:val="0"/>
      <w:divBdr>
        <w:top w:val="none" w:sz="0" w:space="0" w:color="auto"/>
        <w:left w:val="none" w:sz="0" w:space="0" w:color="auto"/>
        <w:bottom w:val="none" w:sz="0" w:space="0" w:color="auto"/>
        <w:right w:val="none" w:sz="0" w:space="0" w:color="auto"/>
      </w:divBdr>
    </w:div>
    <w:div w:id="711807588">
      <w:bodyDiv w:val="1"/>
      <w:marLeft w:val="0"/>
      <w:marRight w:val="0"/>
      <w:marTop w:val="0"/>
      <w:marBottom w:val="0"/>
      <w:divBdr>
        <w:top w:val="none" w:sz="0" w:space="0" w:color="auto"/>
        <w:left w:val="none" w:sz="0" w:space="0" w:color="auto"/>
        <w:bottom w:val="none" w:sz="0" w:space="0" w:color="auto"/>
        <w:right w:val="none" w:sz="0" w:space="0" w:color="auto"/>
      </w:divBdr>
    </w:div>
    <w:div w:id="722405067">
      <w:bodyDiv w:val="1"/>
      <w:marLeft w:val="0"/>
      <w:marRight w:val="0"/>
      <w:marTop w:val="0"/>
      <w:marBottom w:val="0"/>
      <w:divBdr>
        <w:top w:val="none" w:sz="0" w:space="0" w:color="auto"/>
        <w:left w:val="none" w:sz="0" w:space="0" w:color="auto"/>
        <w:bottom w:val="none" w:sz="0" w:space="0" w:color="auto"/>
        <w:right w:val="none" w:sz="0" w:space="0" w:color="auto"/>
      </w:divBdr>
    </w:div>
    <w:div w:id="751582091">
      <w:bodyDiv w:val="1"/>
      <w:marLeft w:val="0"/>
      <w:marRight w:val="0"/>
      <w:marTop w:val="0"/>
      <w:marBottom w:val="0"/>
      <w:divBdr>
        <w:top w:val="none" w:sz="0" w:space="0" w:color="auto"/>
        <w:left w:val="none" w:sz="0" w:space="0" w:color="auto"/>
        <w:bottom w:val="none" w:sz="0" w:space="0" w:color="auto"/>
        <w:right w:val="none" w:sz="0" w:space="0" w:color="auto"/>
      </w:divBdr>
    </w:div>
    <w:div w:id="797650273">
      <w:bodyDiv w:val="1"/>
      <w:marLeft w:val="0"/>
      <w:marRight w:val="0"/>
      <w:marTop w:val="0"/>
      <w:marBottom w:val="0"/>
      <w:divBdr>
        <w:top w:val="none" w:sz="0" w:space="0" w:color="auto"/>
        <w:left w:val="none" w:sz="0" w:space="0" w:color="auto"/>
        <w:bottom w:val="none" w:sz="0" w:space="0" w:color="auto"/>
        <w:right w:val="none" w:sz="0" w:space="0" w:color="auto"/>
      </w:divBdr>
    </w:div>
    <w:div w:id="798231030">
      <w:bodyDiv w:val="1"/>
      <w:marLeft w:val="0"/>
      <w:marRight w:val="0"/>
      <w:marTop w:val="0"/>
      <w:marBottom w:val="0"/>
      <w:divBdr>
        <w:top w:val="none" w:sz="0" w:space="0" w:color="auto"/>
        <w:left w:val="none" w:sz="0" w:space="0" w:color="auto"/>
        <w:bottom w:val="none" w:sz="0" w:space="0" w:color="auto"/>
        <w:right w:val="none" w:sz="0" w:space="0" w:color="auto"/>
      </w:divBdr>
    </w:div>
    <w:div w:id="828324885">
      <w:bodyDiv w:val="1"/>
      <w:marLeft w:val="0"/>
      <w:marRight w:val="0"/>
      <w:marTop w:val="0"/>
      <w:marBottom w:val="0"/>
      <w:divBdr>
        <w:top w:val="none" w:sz="0" w:space="0" w:color="auto"/>
        <w:left w:val="none" w:sz="0" w:space="0" w:color="auto"/>
        <w:bottom w:val="none" w:sz="0" w:space="0" w:color="auto"/>
        <w:right w:val="none" w:sz="0" w:space="0" w:color="auto"/>
      </w:divBdr>
    </w:div>
    <w:div w:id="946277177">
      <w:bodyDiv w:val="1"/>
      <w:marLeft w:val="0"/>
      <w:marRight w:val="0"/>
      <w:marTop w:val="0"/>
      <w:marBottom w:val="0"/>
      <w:divBdr>
        <w:top w:val="none" w:sz="0" w:space="0" w:color="auto"/>
        <w:left w:val="none" w:sz="0" w:space="0" w:color="auto"/>
        <w:bottom w:val="none" w:sz="0" w:space="0" w:color="auto"/>
        <w:right w:val="none" w:sz="0" w:space="0" w:color="auto"/>
      </w:divBdr>
    </w:div>
    <w:div w:id="970985644">
      <w:bodyDiv w:val="1"/>
      <w:marLeft w:val="0"/>
      <w:marRight w:val="0"/>
      <w:marTop w:val="0"/>
      <w:marBottom w:val="0"/>
      <w:divBdr>
        <w:top w:val="none" w:sz="0" w:space="0" w:color="auto"/>
        <w:left w:val="none" w:sz="0" w:space="0" w:color="auto"/>
        <w:bottom w:val="none" w:sz="0" w:space="0" w:color="auto"/>
        <w:right w:val="none" w:sz="0" w:space="0" w:color="auto"/>
      </w:divBdr>
    </w:div>
    <w:div w:id="1058674979">
      <w:bodyDiv w:val="1"/>
      <w:marLeft w:val="0"/>
      <w:marRight w:val="0"/>
      <w:marTop w:val="0"/>
      <w:marBottom w:val="0"/>
      <w:divBdr>
        <w:top w:val="none" w:sz="0" w:space="0" w:color="auto"/>
        <w:left w:val="none" w:sz="0" w:space="0" w:color="auto"/>
        <w:bottom w:val="none" w:sz="0" w:space="0" w:color="auto"/>
        <w:right w:val="none" w:sz="0" w:space="0" w:color="auto"/>
      </w:divBdr>
    </w:div>
    <w:div w:id="1102146903">
      <w:bodyDiv w:val="1"/>
      <w:marLeft w:val="0"/>
      <w:marRight w:val="0"/>
      <w:marTop w:val="0"/>
      <w:marBottom w:val="0"/>
      <w:divBdr>
        <w:top w:val="none" w:sz="0" w:space="0" w:color="auto"/>
        <w:left w:val="none" w:sz="0" w:space="0" w:color="auto"/>
        <w:bottom w:val="none" w:sz="0" w:space="0" w:color="auto"/>
        <w:right w:val="none" w:sz="0" w:space="0" w:color="auto"/>
      </w:divBdr>
    </w:div>
    <w:div w:id="1149787737">
      <w:bodyDiv w:val="1"/>
      <w:marLeft w:val="0"/>
      <w:marRight w:val="0"/>
      <w:marTop w:val="0"/>
      <w:marBottom w:val="0"/>
      <w:divBdr>
        <w:top w:val="none" w:sz="0" w:space="0" w:color="auto"/>
        <w:left w:val="none" w:sz="0" w:space="0" w:color="auto"/>
        <w:bottom w:val="none" w:sz="0" w:space="0" w:color="auto"/>
        <w:right w:val="none" w:sz="0" w:space="0" w:color="auto"/>
      </w:divBdr>
      <w:divsChild>
        <w:div w:id="76900229">
          <w:marLeft w:val="0"/>
          <w:marRight w:val="0"/>
          <w:marTop w:val="0"/>
          <w:marBottom w:val="0"/>
          <w:divBdr>
            <w:top w:val="none" w:sz="0" w:space="0" w:color="auto"/>
            <w:left w:val="none" w:sz="0" w:space="0" w:color="auto"/>
            <w:bottom w:val="none" w:sz="0" w:space="0" w:color="auto"/>
            <w:right w:val="none" w:sz="0" w:space="0" w:color="auto"/>
          </w:divBdr>
        </w:div>
        <w:div w:id="92480060">
          <w:marLeft w:val="0"/>
          <w:marRight w:val="0"/>
          <w:marTop w:val="0"/>
          <w:marBottom w:val="0"/>
          <w:divBdr>
            <w:top w:val="none" w:sz="0" w:space="0" w:color="auto"/>
            <w:left w:val="none" w:sz="0" w:space="0" w:color="auto"/>
            <w:bottom w:val="none" w:sz="0" w:space="0" w:color="auto"/>
            <w:right w:val="none" w:sz="0" w:space="0" w:color="auto"/>
          </w:divBdr>
        </w:div>
        <w:div w:id="161091895">
          <w:marLeft w:val="0"/>
          <w:marRight w:val="0"/>
          <w:marTop w:val="0"/>
          <w:marBottom w:val="0"/>
          <w:divBdr>
            <w:top w:val="none" w:sz="0" w:space="0" w:color="auto"/>
            <w:left w:val="none" w:sz="0" w:space="0" w:color="auto"/>
            <w:bottom w:val="none" w:sz="0" w:space="0" w:color="auto"/>
            <w:right w:val="none" w:sz="0" w:space="0" w:color="auto"/>
          </w:divBdr>
        </w:div>
        <w:div w:id="191915867">
          <w:marLeft w:val="0"/>
          <w:marRight w:val="0"/>
          <w:marTop w:val="0"/>
          <w:marBottom w:val="0"/>
          <w:divBdr>
            <w:top w:val="none" w:sz="0" w:space="0" w:color="auto"/>
            <w:left w:val="none" w:sz="0" w:space="0" w:color="auto"/>
            <w:bottom w:val="none" w:sz="0" w:space="0" w:color="auto"/>
            <w:right w:val="none" w:sz="0" w:space="0" w:color="auto"/>
          </w:divBdr>
        </w:div>
        <w:div w:id="240454214">
          <w:marLeft w:val="0"/>
          <w:marRight w:val="0"/>
          <w:marTop w:val="0"/>
          <w:marBottom w:val="0"/>
          <w:divBdr>
            <w:top w:val="none" w:sz="0" w:space="0" w:color="auto"/>
            <w:left w:val="none" w:sz="0" w:space="0" w:color="auto"/>
            <w:bottom w:val="none" w:sz="0" w:space="0" w:color="auto"/>
            <w:right w:val="none" w:sz="0" w:space="0" w:color="auto"/>
          </w:divBdr>
        </w:div>
        <w:div w:id="411705351">
          <w:marLeft w:val="0"/>
          <w:marRight w:val="0"/>
          <w:marTop w:val="0"/>
          <w:marBottom w:val="0"/>
          <w:divBdr>
            <w:top w:val="none" w:sz="0" w:space="0" w:color="auto"/>
            <w:left w:val="none" w:sz="0" w:space="0" w:color="auto"/>
            <w:bottom w:val="none" w:sz="0" w:space="0" w:color="auto"/>
            <w:right w:val="none" w:sz="0" w:space="0" w:color="auto"/>
          </w:divBdr>
        </w:div>
        <w:div w:id="474025352">
          <w:marLeft w:val="0"/>
          <w:marRight w:val="0"/>
          <w:marTop w:val="0"/>
          <w:marBottom w:val="0"/>
          <w:divBdr>
            <w:top w:val="none" w:sz="0" w:space="0" w:color="auto"/>
            <w:left w:val="none" w:sz="0" w:space="0" w:color="auto"/>
            <w:bottom w:val="none" w:sz="0" w:space="0" w:color="auto"/>
            <w:right w:val="none" w:sz="0" w:space="0" w:color="auto"/>
          </w:divBdr>
        </w:div>
        <w:div w:id="484783205">
          <w:marLeft w:val="0"/>
          <w:marRight w:val="0"/>
          <w:marTop w:val="0"/>
          <w:marBottom w:val="0"/>
          <w:divBdr>
            <w:top w:val="none" w:sz="0" w:space="0" w:color="auto"/>
            <w:left w:val="none" w:sz="0" w:space="0" w:color="auto"/>
            <w:bottom w:val="none" w:sz="0" w:space="0" w:color="auto"/>
            <w:right w:val="none" w:sz="0" w:space="0" w:color="auto"/>
          </w:divBdr>
        </w:div>
        <w:div w:id="509418896">
          <w:marLeft w:val="0"/>
          <w:marRight w:val="0"/>
          <w:marTop w:val="0"/>
          <w:marBottom w:val="0"/>
          <w:divBdr>
            <w:top w:val="none" w:sz="0" w:space="0" w:color="auto"/>
            <w:left w:val="none" w:sz="0" w:space="0" w:color="auto"/>
            <w:bottom w:val="none" w:sz="0" w:space="0" w:color="auto"/>
            <w:right w:val="none" w:sz="0" w:space="0" w:color="auto"/>
          </w:divBdr>
        </w:div>
        <w:div w:id="510026478">
          <w:marLeft w:val="0"/>
          <w:marRight w:val="0"/>
          <w:marTop w:val="0"/>
          <w:marBottom w:val="0"/>
          <w:divBdr>
            <w:top w:val="none" w:sz="0" w:space="0" w:color="auto"/>
            <w:left w:val="none" w:sz="0" w:space="0" w:color="auto"/>
            <w:bottom w:val="none" w:sz="0" w:space="0" w:color="auto"/>
            <w:right w:val="none" w:sz="0" w:space="0" w:color="auto"/>
          </w:divBdr>
        </w:div>
        <w:div w:id="522937353">
          <w:marLeft w:val="0"/>
          <w:marRight w:val="0"/>
          <w:marTop w:val="0"/>
          <w:marBottom w:val="0"/>
          <w:divBdr>
            <w:top w:val="none" w:sz="0" w:space="0" w:color="auto"/>
            <w:left w:val="none" w:sz="0" w:space="0" w:color="auto"/>
            <w:bottom w:val="none" w:sz="0" w:space="0" w:color="auto"/>
            <w:right w:val="none" w:sz="0" w:space="0" w:color="auto"/>
          </w:divBdr>
        </w:div>
        <w:div w:id="543062563">
          <w:marLeft w:val="0"/>
          <w:marRight w:val="0"/>
          <w:marTop w:val="0"/>
          <w:marBottom w:val="0"/>
          <w:divBdr>
            <w:top w:val="none" w:sz="0" w:space="0" w:color="auto"/>
            <w:left w:val="none" w:sz="0" w:space="0" w:color="auto"/>
            <w:bottom w:val="none" w:sz="0" w:space="0" w:color="auto"/>
            <w:right w:val="none" w:sz="0" w:space="0" w:color="auto"/>
          </w:divBdr>
        </w:div>
        <w:div w:id="592666328">
          <w:marLeft w:val="0"/>
          <w:marRight w:val="0"/>
          <w:marTop w:val="0"/>
          <w:marBottom w:val="0"/>
          <w:divBdr>
            <w:top w:val="none" w:sz="0" w:space="0" w:color="auto"/>
            <w:left w:val="none" w:sz="0" w:space="0" w:color="auto"/>
            <w:bottom w:val="none" w:sz="0" w:space="0" w:color="auto"/>
            <w:right w:val="none" w:sz="0" w:space="0" w:color="auto"/>
          </w:divBdr>
        </w:div>
        <w:div w:id="624240603">
          <w:marLeft w:val="0"/>
          <w:marRight w:val="0"/>
          <w:marTop w:val="0"/>
          <w:marBottom w:val="0"/>
          <w:divBdr>
            <w:top w:val="none" w:sz="0" w:space="0" w:color="auto"/>
            <w:left w:val="none" w:sz="0" w:space="0" w:color="auto"/>
            <w:bottom w:val="none" w:sz="0" w:space="0" w:color="auto"/>
            <w:right w:val="none" w:sz="0" w:space="0" w:color="auto"/>
          </w:divBdr>
        </w:div>
        <w:div w:id="649792279">
          <w:marLeft w:val="0"/>
          <w:marRight w:val="0"/>
          <w:marTop w:val="0"/>
          <w:marBottom w:val="0"/>
          <w:divBdr>
            <w:top w:val="none" w:sz="0" w:space="0" w:color="auto"/>
            <w:left w:val="none" w:sz="0" w:space="0" w:color="auto"/>
            <w:bottom w:val="none" w:sz="0" w:space="0" w:color="auto"/>
            <w:right w:val="none" w:sz="0" w:space="0" w:color="auto"/>
          </w:divBdr>
        </w:div>
        <w:div w:id="675692535">
          <w:marLeft w:val="0"/>
          <w:marRight w:val="0"/>
          <w:marTop w:val="0"/>
          <w:marBottom w:val="0"/>
          <w:divBdr>
            <w:top w:val="none" w:sz="0" w:space="0" w:color="auto"/>
            <w:left w:val="none" w:sz="0" w:space="0" w:color="auto"/>
            <w:bottom w:val="none" w:sz="0" w:space="0" w:color="auto"/>
            <w:right w:val="none" w:sz="0" w:space="0" w:color="auto"/>
          </w:divBdr>
        </w:div>
        <w:div w:id="753821913">
          <w:marLeft w:val="0"/>
          <w:marRight w:val="0"/>
          <w:marTop w:val="0"/>
          <w:marBottom w:val="0"/>
          <w:divBdr>
            <w:top w:val="none" w:sz="0" w:space="0" w:color="auto"/>
            <w:left w:val="none" w:sz="0" w:space="0" w:color="auto"/>
            <w:bottom w:val="none" w:sz="0" w:space="0" w:color="auto"/>
            <w:right w:val="none" w:sz="0" w:space="0" w:color="auto"/>
          </w:divBdr>
        </w:div>
        <w:div w:id="760957232">
          <w:marLeft w:val="0"/>
          <w:marRight w:val="0"/>
          <w:marTop w:val="0"/>
          <w:marBottom w:val="0"/>
          <w:divBdr>
            <w:top w:val="none" w:sz="0" w:space="0" w:color="auto"/>
            <w:left w:val="none" w:sz="0" w:space="0" w:color="auto"/>
            <w:bottom w:val="none" w:sz="0" w:space="0" w:color="auto"/>
            <w:right w:val="none" w:sz="0" w:space="0" w:color="auto"/>
          </w:divBdr>
        </w:div>
        <w:div w:id="920067472">
          <w:marLeft w:val="0"/>
          <w:marRight w:val="0"/>
          <w:marTop w:val="0"/>
          <w:marBottom w:val="0"/>
          <w:divBdr>
            <w:top w:val="none" w:sz="0" w:space="0" w:color="auto"/>
            <w:left w:val="none" w:sz="0" w:space="0" w:color="auto"/>
            <w:bottom w:val="none" w:sz="0" w:space="0" w:color="auto"/>
            <w:right w:val="none" w:sz="0" w:space="0" w:color="auto"/>
          </w:divBdr>
        </w:div>
        <w:div w:id="961962116">
          <w:marLeft w:val="0"/>
          <w:marRight w:val="0"/>
          <w:marTop w:val="0"/>
          <w:marBottom w:val="0"/>
          <w:divBdr>
            <w:top w:val="none" w:sz="0" w:space="0" w:color="auto"/>
            <w:left w:val="none" w:sz="0" w:space="0" w:color="auto"/>
            <w:bottom w:val="none" w:sz="0" w:space="0" w:color="auto"/>
            <w:right w:val="none" w:sz="0" w:space="0" w:color="auto"/>
          </w:divBdr>
        </w:div>
        <w:div w:id="966278000">
          <w:marLeft w:val="0"/>
          <w:marRight w:val="0"/>
          <w:marTop w:val="0"/>
          <w:marBottom w:val="0"/>
          <w:divBdr>
            <w:top w:val="none" w:sz="0" w:space="0" w:color="auto"/>
            <w:left w:val="none" w:sz="0" w:space="0" w:color="auto"/>
            <w:bottom w:val="none" w:sz="0" w:space="0" w:color="auto"/>
            <w:right w:val="none" w:sz="0" w:space="0" w:color="auto"/>
          </w:divBdr>
        </w:div>
        <w:div w:id="1059747515">
          <w:marLeft w:val="0"/>
          <w:marRight w:val="0"/>
          <w:marTop w:val="0"/>
          <w:marBottom w:val="0"/>
          <w:divBdr>
            <w:top w:val="none" w:sz="0" w:space="0" w:color="auto"/>
            <w:left w:val="none" w:sz="0" w:space="0" w:color="auto"/>
            <w:bottom w:val="none" w:sz="0" w:space="0" w:color="auto"/>
            <w:right w:val="none" w:sz="0" w:space="0" w:color="auto"/>
          </w:divBdr>
        </w:div>
        <w:div w:id="1603025981">
          <w:marLeft w:val="0"/>
          <w:marRight w:val="0"/>
          <w:marTop w:val="0"/>
          <w:marBottom w:val="0"/>
          <w:divBdr>
            <w:top w:val="none" w:sz="0" w:space="0" w:color="auto"/>
            <w:left w:val="none" w:sz="0" w:space="0" w:color="auto"/>
            <w:bottom w:val="none" w:sz="0" w:space="0" w:color="auto"/>
            <w:right w:val="none" w:sz="0" w:space="0" w:color="auto"/>
          </w:divBdr>
        </w:div>
        <w:div w:id="1606039590">
          <w:marLeft w:val="0"/>
          <w:marRight w:val="0"/>
          <w:marTop w:val="0"/>
          <w:marBottom w:val="0"/>
          <w:divBdr>
            <w:top w:val="none" w:sz="0" w:space="0" w:color="auto"/>
            <w:left w:val="none" w:sz="0" w:space="0" w:color="auto"/>
            <w:bottom w:val="none" w:sz="0" w:space="0" w:color="auto"/>
            <w:right w:val="none" w:sz="0" w:space="0" w:color="auto"/>
          </w:divBdr>
        </w:div>
        <w:div w:id="1612855039">
          <w:marLeft w:val="0"/>
          <w:marRight w:val="0"/>
          <w:marTop w:val="0"/>
          <w:marBottom w:val="0"/>
          <w:divBdr>
            <w:top w:val="none" w:sz="0" w:space="0" w:color="auto"/>
            <w:left w:val="none" w:sz="0" w:space="0" w:color="auto"/>
            <w:bottom w:val="none" w:sz="0" w:space="0" w:color="auto"/>
            <w:right w:val="none" w:sz="0" w:space="0" w:color="auto"/>
          </w:divBdr>
        </w:div>
        <w:div w:id="1707556252">
          <w:marLeft w:val="0"/>
          <w:marRight w:val="0"/>
          <w:marTop w:val="0"/>
          <w:marBottom w:val="0"/>
          <w:divBdr>
            <w:top w:val="none" w:sz="0" w:space="0" w:color="auto"/>
            <w:left w:val="none" w:sz="0" w:space="0" w:color="auto"/>
            <w:bottom w:val="none" w:sz="0" w:space="0" w:color="auto"/>
            <w:right w:val="none" w:sz="0" w:space="0" w:color="auto"/>
          </w:divBdr>
        </w:div>
        <w:div w:id="1713579327">
          <w:marLeft w:val="0"/>
          <w:marRight w:val="0"/>
          <w:marTop w:val="0"/>
          <w:marBottom w:val="0"/>
          <w:divBdr>
            <w:top w:val="none" w:sz="0" w:space="0" w:color="auto"/>
            <w:left w:val="none" w:sz="0" w:space="0" w:color="auto"/>
            <w:bottom w:val="none" w:sz="0" w:space="0" w:color="auto"/>
            <w:right w:val="none" w:sz="0" w:space="0" w:color="auto"/>
          </w:divBdr>
        </w:div>
        <w:div w:id="1788425358">
          <w:marLeft w:val="0"/>
          <w:marRight w:val="0"/>
          <w:marTop w:val="0"/>
          <w:marBottom w:val="0"/>
          <w:divBdr>
            <w:top w:val="none" w:sz="0" w:space="0" w:color="auto"/>
            <w:left w:val="none" w:sz="0" w:space="0" w:color="auto"/>
            <w:bottom w:val="none" w:sz="0" w:space="0" w:color="auto"/>
            <w:right w:val="none" w:sz="0" w:space="0" w:color="auto"/>
          </w:divBdr>
        </w:div>
        <w:div w:id="1811749456">
          <w:marLeft w:val="0"/>
          <w:marRight w:val="0"/>
          <w:marTop w:val="0"/>
          <w:marBottom w:val="0"/>
          <w:divBdr>
            <w:top w:val="none" w:sz="0" w:space="0" w:color="auto"/>
            <w:left w:val="none" w:sz="0" w:space="0" w:color="auto"/>
            <w:bottom w:val="none" w:sz="0" w:space="0" w:color="auto"/>
            <w:right w:val="none" w:sz="0" w:space="0" w:color="auto"/>
          </w:divBdr>
        </w:div>
        <w:div w:id="1849522245">
          <w:marLeft w:val="0"/>
          <w:marRight w:val="0"/>
          <w:marTop w:val="0"/>
          <w:marBottom w:val="0"/>
          <w:divBdr>
            <w:top w:val="none" w:sz="0" w:space="0" w:color="auto"/>
            <w:left w:val="none" w:sz="0" w:space="0" w:color="auto"/>
            <w:bottom w:val="none" w:sz="0" w:space="0" w:color="auto"/>
            <w:right w:val="none" w:sz="0" w:space="0" w:color="auto"/>
          </w:divBdr>
        </w:div>
        <w:div w:id="1853834544">
          <w:marLeft w:val="0"/>
          <w:marRight w:val="0"/>
          <w:marTop w:val="0"/>
          <w:marBottom w:val="0"/>
          <w:divBdr>
            <w:top w:val="none" w:sz="0" w:space="0" w:color="auto"/>
            <w:left w:val="none" w:sz="0" w:space="0" w:color="auto"/>
            <w:bottom w:val="none" w:sz="0" w:space="0" w:color="auto"/>
            <w:right w:val="none" w:sz="0" w:space="0" w:color="auto"/>
          </w:divBdr>
        </w:div>
        <w:div w:id="1861626103">
          <w:marLeft w:val="0"/>
          <w:marRight w:val="0"/>
          <w:marTop w:val="0"/>
          <w:marBottom w:val="0"/>
          <w:divBdr>
            <w:top w:val="none" w:sz="0" w:space="0" w:color="auto"/>
            <w:left w:val="none" w:sz="0" w:space="0" w:color="auto"/>
            <w:bottom w:val="none" w:sz="0" w:space="0" w:color="auto"/>
            <w:right w:val="none" w:sz="0" w:space="0" w:color="auto"/>
          </w:divBdr>
        </w:div>
        <w:div w:id="1912502724">
          <w:marLeft w:val="0"/>
          <w:marRight w:val="0"/>
          <w:marTop w:val="0"/>
          <w:marBottom w:val="0"/>
          <w:divBdr>
            <w:top w:val="none" w:sz="0" w:space="0" w:color="auto"/>
            <w:left w:val="none" w:sz="0" w:space="0" w:color="auto"/>
            <w:bottom w:val="none" w:sz="0" w:space="0" w:color="auto"/>
            <w:right w:val="none" w:sz="0" w:space="0" w:color="auto"/>
          </w:divBdr>
        </w:div>
        <w:div w:id="1988894196">
          <w:marLeft w:val="0"/>
          <w:marRight w:val="0"/>
          <w:marTop w:val="0"/>
          <w:marBottom w:val="0"/>
          <w:divBdr>
            <w:top w:val="none" w:sz="0" w:space="0" w:color="auto"/>
            <w:left w:val="none" w:sz="0" w:space="0" w:color="auto"/>
            <w:bottom w:val="none" w:sz="0" w:space="0" w:color="auto"/>
            <w:right w:val="none" w:sz="0" w:space="0" w:color="auto"/>
          </w:divBdr>
        </w:div>
        <w:div w:id="2003966585">
          <w:marLeft w:val="0"/>
          <w:marRight w:val="0"/>
          <w:marTop w:val="0"/>
          <w:marBottom w:val="0"/>
          <w:divBdr>
            <w:top w:val="none" w:sz="0" w:space="0" w:color="auto"/>
            <w:left w:val="none" w:sz="0" w:space="0" w:color="auto"/>
            <w:bottom w:val="none" w:sz="0" w:space="0" w:color="auto"/>
            <w:right w:val="none" w:sz="0" w:space="0" w:color="auto"/>
          </w:divBdr>
        </w:div>
      </w:divsChild>
    </w:div>
    <w:div w:id="1162433681">
      <w:bodyDiv w:val="1"/>
      <w:marLeft w:val="0"/>
      <w:marRight w:val="0"/>
      <w:marTop w:val="0"/>
      <w:marBottom w:val="0"/>
      <w:divBdr>
        <w:top w:val="none" w:sz="0" w:space="0" w:color="auto"/>
        <w:left w:val="none" w:sz="0" w:space="0" w:color="auto"/>
        <w:bottom w:val="none" w:sz="0" w:space="0" w:color="auto"/>
        <w:right w:val="none" w:sz="0" w:space="0" w:color="auto"/>
      </w:divBdr>
    </w:div>
    <w:div w:id="1167137002">
      <w:bodyDiv w:val="1"/>
      <w:marLeft w:val="0"/>
      <w:marRight w:val="0"/>
      <w:marTop w:val="0"/>
      <w:marBottom w:val="0"/>
      <w:divBdr>
        <w:top w:val="none" w:sz="0" w:space="0" w:color="auto"/>
        <w:left w:val="none" w:sz="0" w:space="0" w:color="auto"/>
        <w:bottom w:val="none" w:sz="0" w:space="0" w:color="auto"/>
        <w:right w:val="none" w:sz="0" w:space="0" w:color="auto"/>
      </w:divBdr>
      <w:divsChild>
        <w:div w:id="22562993">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170529344">
          <w:marLeft w:val="0"/>
          <w:marRight w:val="0"/>
          <w:marTop w:val="0"/>
          <w:marBottom w:val="0"/>
          <w:divBdr>
            <w:top w:val="none" w:sz="0" w:space="0" w:color="auto"/>
            <w:left w:val="none" w:sz="0" w:space="0" w:color="auto"/>
            <w:bottom w:val="none" w:sz="0" w:space="0" w:color="auto"/>
            <w:right w:val="none" w:sz="0" w:space="0" w:color="auto"/>
          </w:divBdr>
        </w:div>
        <w:div w:id="313412291">
          <w:marLeft w:val="0"/>
          <w:marRight w:val="0"/>
          <w:marTop w:val="0"/>
          <w:marBottom w:val="0"/>
          <w:divBdr>
            <w:top w:val="none" w:sz="0" w:space="0" w:color="auto"/>
            <w:left w:val="none" w:sz="0" w:space="0" w:color="auto"/>
            <w:bottom w:val="none" w:sz="0" w:space="0" w:color="auto"/>
            <w:right w:val="none" w:sz="0" w:space="0" w:color="auto"/>
          </w:divBdr>
        </w:div>
        <w:div w:id="327175636">
          <w:marLeft w:val="0"/>
          <w:marRight w:val="0"/>
          <w:marTop w:val="0"/>
          <w:marBottom w:val="0"/>
          <w:divBdr>
            <w:top w:val="none" w:sz="0" w:space="0" w:color="auto"/>
            <w:left w:val="none" w:sz="0" w:space="0" w:color="auto"/>
            <w:bottom w:val="none" w:sz="0" w:space="0" w:color="auto"/>
            <w:right w:val="none" w:sz="0" w:space="0" w:color="auto"/>
          </w:divBdr>
        </w:div>
        <w:div w:id="413208437">
          <w:marLeft w:val="0"/>
          <w:marRight w:val="0"/>
          <w:marTop w:val="0"/>
          <w:marBottom w:val="0"/>
          <w:divBdr>
            <w:top w:val="none" w:sz="0" w:space="0" w:color="auto"/>
            <w:left w:val="none" w:sz="0" w:space="0" w:color="auto"/>
            <w:bottom w:val="none" w:sz="0" w:space="0" w:color="auto"/>
            <w:right w:val="none" w:sz="0" w:space="0" w:color="auto"/>
          </w:divBdr>
        </w:div>
        <w:div w:id="424765992">
          <w:marLeft w:val="0"/>
          <w:marRight w:val="0"/>
          <w:marTop w:val="0"/>
          <w:marBottom w:val="0"/>
          <w:divBdr>
            <w:top w:val="none" w:sz="0" w:space="0" w:color="auto"/>
            <w:left w:val="none" w:sz="0" w:space="0" w:color="auto"/>
            <w:bottom w:val="none" w:sz="0" w:space="0" w:color="auto"/>
            <w:right w:val="none" w:sz="0" w:space="0" w:color="auto"/>
          </w:divBdr>
        </w:div>
        <w:div w:id="438842173">
          <w:marLeft w:val="0"/>
          <w:marRight w:val="0"/>
          <w:marTop w:val="0"/>
          <w:marBottom w:val="0"/>
          <w:divBdr>
            <w:top w:val="none" w:sz="0" w:space="0" w:color="auto"/>
            <w:left w:val="none" w:sz="0" w:space="0" w:color="auto"/>
            <w:bottom w:val="none" w:sz="0" w:space="0" w:color="auto"/>
            <w:right w:val="none" w:sz="0" w:space="0" w:color="auto"/>
          </w:divBdr>
        </w:div>
        <w:div w:id="465005481">
          <w:marLeft w:val="0"/>
          <w:marRight w:val="0"/>
          <w:marTop w:val="0"/>
          <w:marBottom w:val="0"/>
          <w:divBdr>
            <w:top w:val="none" w:sz="0" w:space="0" w:color="auto"/>
            <w:left w:val="none" w:sz="0" w:space="0" w:color="auto"/>
            <w:bottom w:val="none" w:sz="0" w:space="0" w:color="auto"/>
            <w:right w:val="none" w:sz="0" w:space="0" w:color="auto"/>
          </w:divBdr>
        </w:div>
        <w:div w:id="594753837">
          <w:marLeft w:val="0"/>
          <w:marRight w:val="0"/>
          <w:marTop w:val="0"/>
          <w:marBottom w:val="0"/>
          <w:divBdr>
            <w:top w:val="none" w:sz="0" w:space="0" w:color="auto"/>
            <w:left w:val="none" w:sz="0" w:space="0" w:color="auto"/>
            <w:bottom w:val="none" w:sz="0" w:space="0" w:color="auto"/>
            <w:right w:val="none" w:sz="0" w:space="0" w:color="auto"/>
          </w:divBdr>
        </w:div>
        <w:div w:id="637153264">
          <w:marLeft w:val="0"/>
          <w:marRight w:val="0"/>
          <w:marTop w:val="0"/>
          <w:marBottom w:val="0"/>
          <w:divBdr>
            <w:top w:val="none" w:sz="0" w:space="0" w:color="auto"/>
            <w:left w:val="none" w:sz="0" w:space="0" w:color="auto"/>
            <w:bottom w:val="none" w:sz="0" w:space="0" w:color="auto"/>
            <w:right w:val="none" w:sz="0" w:space="0" w:color="auto"/>
          </w:divBdr>
        </w:div>
        <w:div w:id="765031219">
          <w:marLeft w:val="0"/>
          <w:marRight w:val="0"/>
          <w:marTop w:val="0"/>
          <w:marBottom w:val="0"/>
          <w:divBdr>
            <w:top w:val="none" w:sz="0" w:space="0" w:color="auto"/>
            <w:left w:val="none" w:sz="0" w:space="0" w:color="auto"/>
            <w:bottom w:val="none" w:sz="0" w:space="0" w:color="auto"/>
            <w:right w:val="none" w:sz="0" w:space="0" w:color="auto"/>
          </w:divBdr>
        </w:div>
        <w:div w:id="845679055">
          <w:marLeft w:val="0"/>
          <w:marRight w:val="0"/>
          <w:marTop w:val="0"/>
          <w:marBottom w:val="0"/>
          <w:divBdr>
            <w:top w:val="none" w:sz="0" w:space="0" w:color="auto"/>
            <w:left w:val="none" w:sz="0" w:space="0" w:color="auto"/>
            <w:bottom w:val="none" w:sz="0" w:space="0" w:color="auto"/>
            <w:right w:val="none" w:sz="0" w:space="0" w:color="auto"/>
          </w:divBdr>
        </w:div>
        <w:div w:id="861088141">
          <w:marLeft w:val="0"/>
          <w:marRight w:val="0"/>
          <w:marTop w:val="0"/>
          <w:marBottom w:val="0"/>
          <w:divBdr>
            <w:top w:val="none" w:sz="0" w:space="0" w:color="auto"/>
            <w:left w:val="none" w:sz="0" w:space="0" w:color="auto"/>
            <w:bottom w:val="none" w:sz="0" w:space="0" w:color="auto"/>
            <w:right w:val="none" w:sz="0" w:space="0" w:color="auto"/>
          </w:divBdr>
        </w:div>
        <w:div w:id="1068965463">
          <w:marLeft w:val="0"/>
          <w:marRight w:val="0"/>
          <w:marTop w:val="0"/>
          <w:marBottom w:val="0"/>
          <w:divBdr>
            <w:top w:val="none" w:sz="0" w:space="0" w:color="auto"/>
            <w:left w:val="none" w:sz="0" w:space="0" w:color="auto"/>
            <w:bottom w:val="none" w:sz="0" w:space="0" w:color="auto"/>
            <w:right w:val="none" w:sz="0" w:space="0" w:color="auto"/>
          </w:divBdr>
        </w:div>
        <w:div w:id="1240023125">
          <w:marLeft w:val="0"/>
          <w:marRight w:val="0"/>
          <w:marTop w:val="0"/>
          <w:marBottom w:val="0"/>
          <w:divBdr>
            <w:top w:val="none" w:sz="0" w:space="0" w:color="auto"/>
            <w:left w:val="none" w:sz="0" w:space="0" w:color="auto"/>
            <w:bottom w:val="none" w:sz="0" w:space="0" w:color="auto"/>
            <w:right w:val="none" w:sz="0" w:space="0" w:color="auto"/>
          </w:divBdr>
        </w:div>
        <w:div w:id="1345326113">
          <w:marLeft w:val="0"/>
          <w:marRight w:val="0"/>
          <w:marTop w:val="0"/>
          <w:marBottom w:val="0"/>
          <w:divBdr>
            <w:top w:val="none" w:sz="0" w:space="0" w:color="auto"/>
            <w:left w:val="none" w:sz="0" w:space="0" w:color="auto"/>
            <w:bottom w:val="none" w:sz="0" w:space="0" w:color="auto"/>
            <w:right w:val="none" w:sz="0" w:space="0" w:color="auto"/>
          </w:divBdr>
        </w:div>
        <w:div w:id="1616864051">
          <w:marLeft w:val="0"/>
          <w:marRight w:val="0"/>
          <w:marTop w:val="0"/>
          <w:marBottom w:val="0"/>
          <w:divBdr>
            <w:top w:val="none" w:sz="0" w:space="0" w:color="auto"/>
            <w:left w:val="none" w:sz="0" w:space="0" w:color="auto"/>
            <w:bottom w:val="none" w:sz="0" w:space="0" w:color="auto"/>
            <w:right w:val="none" w:sz="0" w:space="0" w:color="auto"/>
          </w:divBdr>
        </w:div>
        <w:div w:id="1651787644">
          <w:marLeft w:val="0"/>
          <w:marRight w:val="0"/>
          <w:marTop w:val="0"/>
          <w:marBottom w:val="0"/>
          <w:divBdr>
            <w:top w:val="none" w:sz="0" w:space="0" w:color="auto"/>
            <w:left w:val="none" w:sz="0" w:space="0" w:color="auto"/>
            <w:bottom w:val="none" w:sz="0" w:space="0" w:color="auto"/>
            <w:right w:val="none" w:sz="0" w:space="0" w:color="auto"/>
          </w:divBdr>
        </w:div>
        <w:div w:id="1661927972">
          <w:marLeft w:val="0"/>
          <w:marRight w:val="0"/>
          <w:marTop w:val="0"/>
          <w:marBottom w:val="0"/>
          <w:divBdr>
            <w:top w:val="none" w:sz="0" w:space="0" w:color="auto"/>
            <w:left w:val="none" w:sz="0" w:space="0" w:color="auto"/>
            <w:bottom w:val="none" w:sz="0" w:space="0" w:color="auto"/>
            <w:right w:val="none" w:sz="0" w:space="0" w:color="auto"/>
          </w:divBdr>
        </w:div>
        <w:div w:id="1719089477">
          <w:marLeft w:val="0"/>
          <w:marRight w:val="0"/>
          <w:marTop w:val="0"/>
          <w:marBottom w:val="0"/>
          <w:divBdr>
            <w:top w:val="none" w:sz="0" w:space="0" w:color="auto"/>
            <w:left w:val="none" w:sz="0" w:space="0" w:color="auto"/>
            <w:bottom w:val="none" w:sz="0" w:space="0" w:color="auto"/>
            <w:right w:val="none" w:sz="0" w:space="0" w:color="auto"/>
          </w:divBdr>
        </w:div>
        <w:div w:id="1829393770">
          <w:marLeft w:val="0"/>
          <w:marRight w:val="0"/>
          <w:marTop w:val="0"/>
          <w:marBottom w:val="0"/>
          <w:divBdr>
            <w:top w:val="none" w:sz="0" w:space="0" w:color="auto"/>
            <w:left w:val="none" w:sz="0" w:space="0" w:color="auto"/>
            <w:bottom w:val="none" w:sz="0" w:space="0" w:color="auto"/>
            <w:right w:val="none" w:sz="0" w:space="0" w:color="auto"/>
          </w:divBdr>
        </w:div>
        <w:div w:id="1859152647">
          <w:marLeft w:val="0"/>
          <w:marRight w:val="0"/>
          <w:marTop w:val="0"/>
          <w:marBottom w:val="0"/>
          <w:divBdr>
            <w:top w:val="none" w:sz="0" w:space="0" w:color="auto"/>
            <w:left w:val="none" w:sz="0" w:space="0" w:color="auto"/>
            <w:bottom w:val="none" w:sz="0" w:space="0" w:color="auto"/>
            <w:right w:val="none" w:sz="0" w:space="0" w:color="auto"/>
          </w:divBdr>
        </w:div>
        <w:div w:id="2022731207">
          <w:marLeft w:val="0"/>
          <w:marRight w:val="0"/>
          <w:marTop w:val="0"/>
          <w:marBottom w:val="0"/>
          <w:divBdr>
            <w:top w:val="none" w:sz="0" w:space="0" w:color="auto"/>
            <w:left w:val="none" w:sz="0" w:space="0" w:color="auto"/>
            <w:bottom w:val="none" w:sz="0" w:space="0" w:color="auto"/>
            <w:right w:val="none" w:sz="0" w:space="0" w:color="auto"/>
          </w:divBdr>
        </w:div>
      </w:divsChild>
    </w:div>
    <w:div w:id="1191065176">
      <w:bodyDiv w:val="1"/>
      <w:marLeft w:val="0"/>
      <w:marRight w:val="0"/>
      <w:marTop w:val="0"/>
      <w:marBottom w:val="0"/>
      <w:divBdr>
        <w:top w:val="none" w:sz="0" w:space="0" w:color="auto"/>
        <w:left w:val="none" w:sz="0" w:space="0" w:color="auto"/>
        <w:bottom w:val="none" w:sz="0" w:space="0" w:color="auto"/>
        <w:right w:val="none" w:sz="0" w:space="0" w:color="auto"/>
      </w:divBdr>
      <w:divsChild>
        <w:div w:id="1204976947">
          <w:marLeft w:val="0"/>
          <w:marRight w:val="0"/>
          <w:marTop w:val="0"/>
          <w:marBottom w:val="0"/>
          <w:divBdr>
            <w:top w:val="none" w:sz="0" w:space="0" w:color="auto"/>
            <w:left w:val="none" w:sz="0" w:space="0" w:color="auto"/>
            <w:bottom w:val="none" w:sz="0" w:space="0" w:color="auto"/>
            <w:right w:val="none" w:sz="0" w:space="0" w:color="auto"/>
          </w:divBdr>
        </w:div>
      </w:divsChild>
    </w:div>
    <w:div w:id="1191259173">
      <w:bodyDiv w:val="1"/>
      <w:marLeft w:val="0"/>
      <w:marRight w:val="0"/>
      <w:marTop w:val="0"/>
      <w:marBottom w:val="0"/>
      <w:divBdr>
        <w:top w:val="none" w:sz="0" w:space="0" w:color="auto"/>
        <w:left w:val="none" w:sz="0" w:space="0" w:color="auto"/>
        <w:bottom w:val="none" w:sz="0" w:space="0" w:color="auto"/>
        <w:right w:val="none" w:sz="0" w:space="0" w:color="auto"/>
      </w:divBdr>
    </w:div>
    <w:div w:id="1297494943">
      <w:bodyDiv w:val="1"/>
      <w:marLeft w:val="0"/>
      <w:marRight w:val="0"/>
      <w:marTop w:val="0"/>
      <w:marBottom w:val="0"/>
      <w:divBdr>
        <w:top w:val="none" w:sz="0" w:space="0" w:color="auto"/>
        <w:left w:val="none" w:sz="0" w:space="0" w:color="auto"/>
        <w:bottom w:val="none" w:sz="0" w:space="0" w:color="auto"/>
        <w:right w:val="none" w:sz="0" w:space="0" w:color="auto"/>
      </w:divBdr>
    </w:div>
    <w:div w:id="1337532478">
      <w:bodyDiv w:val="1"/>
      <w:marLeft w:val="0"/>
      <w:marRight w:val="0"/>
      <w:marTop w:val="0"/>
      <w:marBottom w:val="0"/>
      <w:divBdr>
        <w:top w:val="none" w:sz="0" w:space="0" w:color="auto"/>
        <w:left w:val="none" w:sz="0" w:space="0" w:color="auto"/>
        <w:bottom w:val="none" w:sz="0" w:space="0" w:color="auto"/>
        <w:right w:val="none" w:sz="0" w:space="0" w:color="auto"/>
      </w:divBdr>
    </w:div>
    <w:div w:id="1340505751">
      <w:bodyDiv w:val="1"/>
      <w:marLeft w:val="0"/>
      <w:marRight w:val="0"/>
      <w:marTop w:val="0"/>
      <w:marBottom w:val="0"/>
      <w:divBdr>
        <w:top w:val="none" w:sz="0" w:space="0" w:color="auto"/>
        <w:left w:val="none" w:sz="0" w:space="0" w:color="auto"/>
        <w:bottom w:val="none" w:sz="0" w:space="0" w:color="auto"/>
        <w:right w:val="none" w:sz="0" w:space="0" w:color="auto"/>
      </w:divBdr>
    </w:div>
    <w:div w:id="1673684976">
      <w:bodyDiv w:val="1"/>
      <w:marLeft w:val="0"/>
      <w:marRight w:val="0"/>
      <w:marTop w:val="0"/>
      <w:marBottom w:val="0"/>
      <w:divBdr>
        <w:top w:val="none" w:sz="0" w:space="0" w:color="auto"/>
        <w:left w:val="none" w:sz="0" w:space="0" w:color="auto"/>
        <w:bottom w:val="none" w:sz="0" w:space="0" w:color="auto"/>
        <w:right w:val="none" w:sz="0" w:space="0" w:color="auto"/>
      </w:divBdr>
    </w:div>
    <w:div w:id="1795713898">
      <w:bodyDiv w:val="1"/>
      <w:marLeft w:val="0"/>
      <w:marRight w:val="0"/>
      <w:marTop w:val="0"/>
      <w:marBottom w:val="0"/>
      <w:divBdr>
        <w:top w:val="none" w:sz="0" w:space="0" w:color="auto"/>
        <w:left w:val="none" w:sz="0" w:space="0" w:color="auto"/>
        <w:bottom w:val="none" w:sz="0" w:space="0" w:color="auto"/>
        <w:right w:val="none" w:sz="0" w:space="0" w:color="auto"/>
      </w:divBdr>
    </w:div>
    <w:div w:id="1814909882">
      <w:bodyDiv w:val="1"/>
      <w:marLeft w:val="0"/>
      <w:marRight w:val="0"/>
      <w:marTop w:val="0"/>
      <w:marBottom w:val="0"/>
      <w:divBdr>
        <w:top w:val="none" w:sz="0" w:space="0" w:color="auto"/>
        <w:left w:val="none" w:sz="0" w:space="0" w:color="auto"/>
        <w:bottom w:val="none" w:sz="0" w:space="0" w:color="auto"/>
        <w:right w:val="none" w:sz="0" w:space="0" w:color="auto"/>
      </w:divBdr>
    </w:div>
    <w:div w:id="2038962642">
      <w:bodyDiv w:val="1"/>
      <w:marLeft w:val="0"/>
      <w:marRight w:val="0"/>
      <w:marTop w:val="0"/>
      <w:marBottom w:val="0"/>
      <w:divBdr>
        <w:top w:val="none" w:sz="0" w:space="0" w:color="auto"/>
        <w:left w:val="none" w:sz="0" w:space="0" w:color="auto"/>
        <w:bottom w:val="none" w:sz="0" w:space="0" w:color="auto"/>
        <w:right w:val="none" w:sz="0" w:space="0" w:color="auto"/>
      </w:divBdr>
    </w:div>
    <w:div w:id="2064210016">
      <w:bodyDiv w:val="1"/>
      <w:marLeft w:val="0"/>
      <w:marRight w:val="0"/>
      <w:marTop w:val="0"/>
      <w:marBottom w:val="0"/>
      <w:divBdr>
        <w:top w:val="none" w:sz="0" w:space="0" w:color="auto"/>
        <w:left w:val="none" w:sz="0" w:space="0" w:color="auto"/>
        <w:bottom w:val="none" w:sz="0" w:space="0" w:color="auto"/>
        <w:right w:val="none" w:sz="0" w:space="0" w:color="auto"/>
      </w:divBdr>
    </w:div>
    <w:div w:id="21359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5233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ec.gov.md/sites/default/files/document/attachments/anexa_nr._12_rgml_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7629</Words>
  <Characters>43486</Characters>
  <Application>Microsoft Office Word</Application>
  <DocSecurity>0</DocSecurity>
  <Lines>362</Lines>
  <Paragraphs>102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TITLUL:</vt:lpstr>
      <vt:lpstr>TITLUL:</vt:lpstr>
      <vt:lpstr>TITLUL:</vt:lpstr>
    </vt:vector>
  </TitlesOfParts>
  <Company>CtrlSoft</Company>
  <LinksUpToDate>false</LinksUpToDate>
  <CharactersWithSpaces>51013</CharactersWithSpaces>
  <SharedDoc>false</SharedDoc>
  <HLinks>
    <vt:vector size="12" baseType="variant">
      <vt:variant>
        <vt:i4>393296</vt:i4>
      </vt:variant>
      <vt:variant>
        <vt:i4>3</vt:i4>
      </vt:variant>
      <vt:variant>
        <vt:i4>0</vt:i4>
      </vt:variant>
      <vt:variant>
        <vt:i4>5</vt:i4>
      </vt:variant>
      <vt:variant>
        <vt:lpwstr>http://mec.gov.md/sites/default/files/document/attachments/anexa_nr._12_rgml_07.pdf</vt:lpwstr>
      </vt:variant>
      <vt:variant>
        <vt:lpwstr/>
      </vt:variant>
      <vt:variant>
        <vt:i4>1900612</vt:i4>
      </vt:variant>
      <vt:variant>
        <vt:i4>0</vt:i4>
      </vt:variant>
      <vt:variant>
        <vt:i4>0</vt:i4>
      </vt:variant>
      <vt:variant>
        <vt:i4>5</vt:i4>
      </vt:variant>
      <vt:variant>
        <vt:lpwstr>http://lex.justice.md/index.php?action=view&amp;view=doc&amp;lang=1&amp;id=352330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dc:title>
  <dc:creator>Nicolae Botan</dc:creator>
  <cp:lastModifiedBy>ME-305-Jitari</cp:lastModifiedBy>
  <cp:revision>48</cp:revision>
  <cp:lastPrinted>2014-09-04T14:03:00Z</cp:lastPrinted>
  <dcterms:created xsi:type="dcterms:W3CDTF">2014-09-09T08:37:00Z</dcterms:created>
  <dcterms:modified xsi:type="dcterms:W3CDTF">2014-09-15T07:54:00Z</dcterms:modified>
</cp:coreProperties>
</file>