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F42" w:rsidRPr="005E7F42" w:rsidRDefault="002B0705" w:rsidP="002434D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ACORD</w:t>
      </w:r>
      <w:r w:rsidR="005E7F42" w:rsidRPr="005E7F4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COOPERARE ÎNTRE</w:t>
      </w:r>
    </w:p>
    <w:p w:rsidR="00465ED4" w:rsidRPr="005E7F42" w:rsidRDefault="005E7F42" w:rsidP="002434D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E7F42">
        <w:rPr>
          <w:rFonts w:ascii="Times New Roman" w:hAnsi="Times New Roman" w:cs="Times New Roman"/>
          <w:b/>
          <w:sz w:val="24"/>
          <w:szCs w:val="24"/>
          <w:lang w:val="ro-RO"/>
        </w:rPr>
        <w:t>GUVERNUL REPUBLICII MOLDOVA</w:t>
      </w:r>
    </w:p>
    <w:p w:rsidR="005E7F42" w:rsidRPr="005E7F42" w:rsidRDefault="005E7F42" w:rsidP="002434D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E7F42">
        <w:rPr>
          <w:rFonts w:ascii="Times New Roman" w:hAnsi="Times New Roman" w:cs="Times New Roman"/>
          <w:b/>
          <w:sz w:val="24"/>
          <w:szCs w:val="24"/>
          <w:lang w:val="ro-RO"/>
        </w:rPr>
        <w:t>ȘI</w:t>
      </w:r>
    </w:p>
    <w:p w:rsidR="005E7F42" w:rsidRPr="005E7F42" w:rsidRDefault="005E7F42" w:rsidP="002434D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E7F42">
        <w:rPr>
          <w:rFonts w:ascii="Times New Roman" w:hAnsi="Times New Roman" w:cs="Times New Roman"/>
          <w:b/>
          <w:sz w:val="24"/>
          <w:szCs w:val="24"/>
          <w:lang w:val="ro-RO"/>
        </w:rPr>
        <w:t>GUVERNUL REPUBLICII PORTUGHEZE</w:t>
      </w:r>
    </w:p>
    <w:p w:rsidR="005E7F42" w:rsidRPr="005E7F42" w:rsidRDefault="005E7F42" w:rsidP="002434D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E7F42">
        <w:rPr>
          <w:rFonts w:ascii="Times New Roman" w:hAnsi="Times New Roman" w:cs="Times New Roman"/>
          <w:b/>
          <w:sz w:val="24"/>
          <w:szCs w:val="24"/>
          <w:lang w:val="ro-RO"/>
        </w:rPr>
        <w:t>ÎN DOMENIUL LIMBII, EDUCAȚIEI, ȘTIINȚEI, CULTURII,</w:t>
      </w:r>
    </w:p>
    <w:p w:rsidR="005E7F42" w:rsidRDefault="002B0705" w:rsidP="002434D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TINERETULUI, </w:t>
      </w:r>
      <w:r w:rsidR="005E7F42" w:rsidRPr="005E7F4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SPORTULUI ȘI MASS-MEDIA</w:t>
      </w:r>
    </w:p>
    <w:p w:rsidR="005E7F42" w:rsidRDefault="005E7F42" w:rsidP="002434D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E7F42" w:rsidRDefault="005E7F42" w:rsidP="002434D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Republica </w:t>
      </w:r>
      <w:r w:rsidR="002B0705">
        <w:rPr>
          <w:rFonts w:ascii="Times New Roman" w:hAnsi="Times New Roman" w:cs="Times New Roman"/>
          <w:sz w:val="24"/>
          <w:szCs w:val="24"/>
          <w:lang w:val="ro-RO"/>
        </w:rPr>
        <w:t>Moldova și Republica Portugheză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(denumite în continuare Părți),</w:t>
      </w:r>
    </w:p>
    <w:p w:rsidR="005E7F42" w:rsidRDefault="002B0705" w:rsidP="002434D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Intenționînd</w:t>
      </w:r>
      <w:proofErr w:type="spellEnd"/>
      <w:r w:rsidR="005E7F42">
        <w:rPr>
          <w:rFonts w:ascii="Times New Roman" w:hAnsi="Times New Roman" w:cs="Times New Roman"/>
          <w:sz w:val="24"/>
          <w:szCs w:val="24"/>
          <w:lang w:val="ro-RO"/>
        </w:rPr>
        <w:t xml:space="preserve"> să dezvolte și să diversifice relațiile de </w:t>
      </w:r>
      <w:r w:rsidR="000C76E8">
        <w:rPr>
          <w:rFonts w:ascii="Times New Roman" w:hAnsi="Times New Roman" w:cs="Times New Roman"/>
          <w:sz w:val="24"/>
          <w:szCs w:val="24"/>
          <w:lang w:val="ro-RO"/>
        </w:rPr>
        <w:t>prietenie dintre cele două țări</w:t>
      </w:r>
      <w:r w:rsidR="005E7F4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</w:p>
    <w:p w:rsidR="005E7F42" w:rsidRDefault="005E7F42" w:rsidP="002434D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Bazîndu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-se pe inițiativele Uniunii Europene pentru Sud-Estul Europei,</w:t>
      </w:r>
    </w:p>
    <w:p w:rsidR="005E7F42" w:rsidRDefault="005E7F42" w:rsidP="002434D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Conștientizînd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B0705">
        <w:rPr>
          <w:rFonts w:ascii="Times New Roman" w:hAnsi="Times New Roman" w:cs="Times New Roman"/>
          <w:sz w:val="24"/>
          <w:szCs w:val="24"/>
          <w:lang w:val="ro-RO"/>
        </w:rPr>
        <w:t>faptul că cooperarea în domeniile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limbii, educație</w:t>
      </w:r>
      <w:r w:rsidR="002B0705">
        <w:rPr>
          <w:rFonts w:ascii="Times New Roman" w:hAnsi="Times New Roman" w:cs="Times New Roman"/>
          <w:sz w:val="24"/>
          <w:szCs w:val="24"/>
          <w:lang w:val="ro-RO"/>
        </w:rPr>
        <w:t>i, științei, culturii</w:t>
      </w:r>
      <w:r>
        <w:rPr>
          <w:rFonts w:ascii="Times New Roman" w:hAnsi="Times New Roman" w:cs="Times New Roman"/>
          <w:sz w:val="24"/>
          <w:szCs w:val="24"/>
          <w:lang w:val="ro-RO"/>
        </w:rPr>
        <w:t>, tineret</w:t>
      </w:r>
      <w:r w:rsidR="002B0705">
        <w:rPr>
          <w:rFonts w:ascii="Times New Roman" w:hAnsi="Times New Roman" w:cs="Times New Roman"/>
          <w:sz w:val="24"/>
          <w:szCs w:val="24"/>
          <w:lang w:val="ro-RO"/>
        </w:rPr>
        <w:t>ului,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sport</w:t>
      </w:r>
      <w:r w:rsidR="002B0705">
        <w:rPr>
          <w:rFonts w:ascii="Times New Roman" w:hAnsi="Times New Roman" w:cs="Times New Roman"/>
          <w:sz w:val="24"/>
          <w:szCs w:val="24"/>
          <w:lang w:val="ro-RO"/>
        </w:rPr>
        <w:t>ului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mass-media contribuie la o mai bună înțelegere între națiuni,</w:t>
      </w:r>
    </w:p>
    <w:p w:rsidR="005E7F42" w:rsidRDefault="002B0705" w:rsidP="002434D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În scopul unei</w:t>
      </w:r>
      <w:r w:rsidR="005E7F42">
        <w:rPr>
          <w:rFonts w:ascii="Times New Roman" w:hAnsi="Times New Roman" w:cs="Times New Roman"/>
          <w:sz w:val="24"/>
          <w:szCs w:val="24"/>
          <w:lang w:val="ro-RO"/>
        </w:rPr>
        <w:t xml:space="preserve"> participări active la consolidarea obiectivelor Procesului de la B</w:t>
      </w:r>
      <w:r w:rsidR="00842204">
        <w:rPr>
          <w:rFonts w:ascii="Times New Roman" w:hAnsi="Times New Roman" w:cs="Times New Roman"/>
          <w:sz w:val="24"/>
          <w:szCs w:val="24"/>
          <w:lang w:val="ro-RO"/>
        </w:rPr>
        <w:t xml:space="preserve">ologna și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842204">
        <w:rPr>
          <w:rFonts w:ascii="Times New Roman" w:hAnsi="Times New Roman" w:cs="Times New Roman"/>
          <w:sz w:val="24"/>
          <w:szCs w:val="24"/>
          <w:lang w:val="ro-RO"/>
        </w:rPr>
        <w:t xml:space="preserve">Spațiului European al </w:t>
      </w:r>
      <w:proofErr w:type="spellStart"/>
      <w:r w:rsidR="00842204">
        <w:rPr>
          <w:rFonts w:ascii="Times New Roman" w:hAnsi="Times New Roman" w:cs="Times New Roman"/>
          <w:sz w:val="24"/>
          <w:szCs w:val="24"/>
          <w:lang w:val="ro-RO"/>
        </w:rPr>
        <w:t>Învățămîntului</w:t>
      </w:r>
      <w:proofErr w:type="spellEnd"/>
      <w:r w:rsidR="00842204">
        <w:rPr>
          <w:rFonts w:ascii="Times New Roman" w:hAnsi="Times New Roman" w:cs="Times New Roman"/>
          <w:sz w:val="24"/>
          <w:szCs w:val="24"/>
          <w:lang w:val="ro-RO"/>
        </w:rPr>
        <w:t xml:space="preserve"> Superior,</w:t>
      </w:r>
    </w:p>
    <w:p w:rsidR="00842204" w:rsidRDefault="00842204" w:rsidP="002434D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Intenționînd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să stabilească un cadru legal pentru </w:t>
      </w:r>
      <w:r w:rsidR="002B0705">
        <w:rPr>
          <w:rFonts w:ascii="Times New Roman" w:hAnsi="Times New Roman" w:cs="Times New Roman"/>
          <w:sz w:val="24"/>
          <w:szCs w:val="24"/>
          <w:lang w:val="ro-RO"/>
        </w:rPr>
        <w:t>o cooperare reciproc avantajoasă,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bazată pe principiul egalității și reciprocității, în co</w:t>
      </w:r>
      <w:r w:rsidR="000C76E8">
        <w:rPr>
          <w:rFonts w:ascii="Times New Roman" w:hAnsi="Times New Roman" w:cs="Times New Roman"/>
          <w:sz w:val="24"/>
          <w:szCs w:val="24"/>
          <w:lang w:val="ro-RO"/>
        </w:rPr>
        <w:t>nformitate cu legislația națională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convențiile internaționale în vigoare,</w:t>
      </w:r>
    </w:p>
    <w:p w:rsidR="00842204" w:rsidRDefault="00842204" w:rsidP="002434D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Au convenit asupra următoarelor</w:t>
      </w:r>
      <w:r w:rsidR="002B0705">
        <w:rPr>
          <w:rFonts w:ascii="Times New Roman" w:hAnsi="Times New Roman" w:cs="Times New Roman"/>
          <w:sz w:val="24"/>
          <w:szCs w:val="24"/>
          <w:lang w:val="ro-RO"/>
        </w:rPr>
        <w:t xml:space="preserve"> acțiuni de colaborare.</w:t>
      </w:r>
    </w:p>
    <w:p w:rsidR="00842204" w:rsidRDefault="00842204" w:rsidP="002434D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42204" w:rsidRDefault="00842204" w:rsidP="002434D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Articolul 1</w:t>
      </w:r>
    </w:p>
    <w:p w:rsidR="00842204" w:rsidRDefault="00842204" w:rsidP="002434D0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Părțile vor încuraja cooperarea în domeniul limbii, educație</w:t>
      </w:r>
      <w:r w:rsidR="002B0705">
        <w:rPr>
          <w:rFonts w:ascii="Times New Roman" w:hAnsi="Times New Roman" w:cs="Times New Roman"/>
          <w:sz w:val="24"/>
          <w:szCs w:val="24"/>
          <w:lang w:val="ro-RO"/>
        </w:rPr>
        <w:t>i, științei, culturii</w:t>
      </w:r>
      <w:r>
        <w:rPr>
          <w:rFonts w:ascii="Times New Roman" w:hAnsi="Times New Roman" w:cs="Times New Roman"/>
          <w:sz w:val="24"/>
          <w:szCs w:val="24"/>
          <w:lang w:val="ro-RO"/>
        </w:rPr>
        <w:t>, tineret</w:t>
      </w:r>
      <w:r w:rsidR="002B0705">
        <w:rPr>
          <w:rFonts w:ascii="Times New Roman" w:hAnsi="Times New Roman" w:cs="Times New Roman"/>
          <w:sz w:val="24"/>
          <w:szCs w:val="24"/>
          <w:lang w:val="ro-RO"/>
        </w:rPr>
        <w:t>ului,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sport</w:t>
      </w:r>
      <w:r w:rsidR="002B0705">
        <w:rPr>
          <w:rFonts w:ascii="Times New Roman" w:hAnsi="Times New Roman" w:cs="Times New Roman"/>
          <w:sz w:val="24"/>
          <w:szCs w:val="24"/>
          <w:lang w:val="ro-RO"/>
        </w:rPr>
        <w:t>ului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mass-media, în baza principiilor de respect reciproc și în conformitate cu legislația în</w:t>
      </w:r>
      <w:r w:rsidR="000C76E8">
        <w:rPr>
          <w:rFonts w:ascii="Times New Roman" w:hAnsi="Times New Roman" w:cs="Times New Roman"/>
          <w:sz w:val="24"/>
          <w:szCs w:val="24"/>
          <w:lang w:val="ro-RO"/>
        </w:rPr>
        <w:t xml:space="preserve"> vigoare în fiecare dintre țări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42204" w:rsidRDefault="00842204" w:rsidP="002434D0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Părț</w:t>
      </w:r>
      <w:r w:rsidR="000C76E8">
        <w:rPr>
          <w:rFonts w:ascii="Times New Roman" w:hAnsi="Times New Roman" w:cs="Times New Roman"/>
          <w:sz w:val="24"/>
          <w:szCs w:val="24"/>
          <w:lang w:val="ro-RO"/>
        </w:rPr>
        <w:t xml:space="preserve">ile vor încuraja, de asemenea, </w:t>
      </w:r>
      <w:r>
        <w:rPr>
          <w:rFonts w:ascii="Times New Roman" w:hAnsi="Times New Roman" w:cs="Times New Roman"/>
          <w:sz w:val="24"/>
          <w:szCs w:val="24"/>
          <w:lang w:val="ro-RO"/>
        </w:rPr>
        <w:t>cooperare</w:t>
      </w:r>
      <w:r w:rsidR="000C76E8">
        <w:rPr>
          <w:rFonts w:ascii="Times New Roman" w:hAnsi="Times New Roman" w:cs="Times New Roman"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activă între </w:t>
      </w:r>
      <w:r w:rsidR="002B0705">
        <w:rPr>
          <w:rFonts w:ascii="Times New Roman" w:hAnsi="Times New Roman" w:cs="Times New Roman"/>
          <w:sz w:val="24"/>
          <w:szCs w:val="24"/>
          <w:lang w:val="ro-RO"/>
        </w:rPr>
        <w:t>structurile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guvernamentale și </w:t>
      </w:r>
      <w:r w:rsidR="002B0705">
        <w:rPr>
          <w:rFonts w:ascii="Times New Roman" w:hAnsi="Times New Roman" w:cs="Times New Roman"/>
          <w:sz w:val="24"/>
          <w:szCs w:val="24"/>
          <w:lang w:val="ro-RO"/>
        </w:rPr>
        <w:t xml:space="preserve">structurile </w:t>
      </w:r>
      <w:r>
        <w:rPr>
          <w:rFonts w:ascii="Times New Roman" w:hAnsi="Times New Roman" w:cs="Times New Roman"/>
          <w:sz w:val="24"/>
          <w:szCs w:val="24"/>
          <w:lang w:val="ro-RO"/>
        </w:rPr>
        <w:t>non-guvernamentale în do</w:t>
      </w:r>
      <w:r w:rsidR="002B0705">
        <w:rPr>
          <w:rFonts w:ascii="Times New Roman" w:hAnsi="Times New Roman" w:cs="Times New Roman"/>
          <w:sz w:val="24"/>
          <w:szCs w:val="24"/>
          <w:lang w:val="ro-RO"/>
        </w:rPr>
        <w:t>meniile menționate la punctul 1 al prezentului a</w:t>
      </w:r>
      <w:r w:rsidR="000C76E8">
        <w:rPr>
          <w:rFonts w:ascii="Times New Roman" w:hAnsi="Times New Roman" w:cs="Times New Roman"/>
          <w:sz w:val="24"/>
          <w:szCs w:val="24"/>
          <w:lang w:val="ro-RO"/>
        </w:rPr>
        <w:t>rticol.</w:t>
      </w:r>
    </w:p>
    <w:p w:rsidR="00842204" w:rsidRDefault="00842204" w:rsidP="002434D0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42204" w:rsidRDefault="00842204" w:rsidP="002434D0">
      <w:pPr>
        <w:pStyle w:val="NoSpacing"/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Articolul 2</w:t>
      </w:r>
    </w:p>
    <w:p w:rsidR="00842204" w:rsidRDefault="00842204" w:rsidP="002434D0">
      <w:pPr>
        <w:pStyle w:val="NoSpacing"/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Limbă și cultură</w:t>
      </w:r>
    </w:p>
    <w:p w:rsidR="00842204" w:rsidRDefault="00842204" w:rsidP="002434D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Părțile vor facilita, în măsu</w:t>
      </w:r>
      <w:r w:rsidR="000C76E8">
        <w:rPr>
          <w:rFonts w:ascii="Times New Roman" w:hAnsi="Times New Roman" w:cs="Times New Roman"/>
          <w:sz w:val="24"/>
          <w:szCs w:val="24"/>
          <w:lang w:val="ro-RO"/>
        </w:rPr>
        <w:t>ra posibilităților, studiul și promovarea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pe teritoriul lor a</w:t>
      </w:r>
      <w:r w:rsidR="000C76E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limbii și culturii celeilalte Părți.</w:t>
      </w:r>
    </w:p>
    <w:p w:rsidR="00842204" w:rsidRDefault="00842204" w:rsidP="002434D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42204" w:rsidRDefault="00842204" w:rsidP="002434D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        Articolul 3</w:t>
      </w:r>
    </w:p>
    <w:p w:rsidR="00842204" w:rsidRDefault="00842204" w:rsidP="002434D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Burse</w:t>
      </w:r>
    </w:p>
    <w:p w:rsidR="00842204" w:rsidRDefault="002B0705" w:rsidP="002434D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Fiecare Parte va  acorda</w:t>
      </w:r>
      <w:r w:rsidR="00842204">
        <w:rPr>
          <w:rFonts w:ascii="Times New Roman" w:hAnsi="Times New Roman" w:cs="Times New Roman"/>
          <w:sz w:val="24"/>
          <w:szCs w:val="24"/>
          <w:lang w:val="ro-RO"/>
        </w:rPr>
        <w:t xml:space="preserve"> burse pentru studenți ș</w:t>
      </w:r>
      <w:r>
        <w:rPr>
          <w:rFonts w:ascii="Times New Roman" w:hAnsi="Times New Roman" w:cs="Times New Roman"/>
          <w:sz w:val="24"/>
          <w:szCs w:val="24"/>
          <w:lang w:val="ro-RO"/>
        </w:rPr>
        <w:t>i cadre didactice și va încuraja</w:t>
      </w:r>
      <w:r w:rsidR="00842204">
        <w:rPr>
          <w:rFonts w:ascii="Times New Roman" w:hAnsi="Times New Roman" w:cs="Times New Roman"/>
          <w:sz w:val="24"/>
          <w:szCs w:val="24"/>
          <w:lang w:val="ro-RO"/>
        </w:rPr>
        <w:t xml:space="preserve"> participarea acestora la cursuri și </w:t>
      </w:r>
      <w:proofErr w:type="spellStart"/>
      <w:r w:rsidR="00842204">
        <w:rPr>
          <w:rFonts w:ascii="Times New Roman" w:hAnsi="Times New Roman" w:cs="Times New Roman"/>
          <w:sz w:val="24"/>
          <w:szCs w:val="24"/>
          <w:lang w:val="ro-RO"/>
        </w:rPr>
        <w:t>traininguri</w:t>
      </w:r>
      <w:proofErr w:type="spellEnd"/>
      <w:r w:rsidR="00842204">
        <w:rPr>
          <w:rFonts w:ascii="Times New Roman" w:hAnsi="Times New Roman" w:cs="Times New Roman"/>
          <w:sz w:val="24"/>
          <w:szCs w:val="24"/>
          <w:lang w:val="ro-RO"/>
        </w:rPr>
        <w:t xml:space="preserve"> în particular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842204">
        <w:rPr>
          <w:rFonts w:ascii="Times New Roman" w:hAnsi="Times New Roman" w:cs="Times New Roman"/>
          <w:sz w:val="24"/>
          <w:szCs w:val="24"/>
          <w:lang w:val="ro-RO"/>
        </w:rPr>
        <w:t xml:space="preserve"> în domeniul limbii și culturii.</w:t>
      </w:r>
    </w:p>
    <w:p w:rsidR="00842204" w:rsidRDefault="00842204" w:rsidP="002434D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Domeniile, condițiile, durata și formele de </w:t>
      </w:r>
      <w:r w:rsidR="002B0705">
        <w:rPr>
          <w:rFonts w:ascii="Times New Roman" w:hAnsi="Times New Roman" w:cs="Times New Roman"/>
          <w:sz w:val="24"/>
          <w:szCs w:val="24"/>
          <w:lang w:val="ro-RO"/>
        </w:rPr>
        <w:t>acordare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 acestor burse vor fi specificate în Programele d</w:t>
      </w:r>
      <w:r w:rsidR="002B0705">
        <w:rPr>
          <w:rFonts w:ascii="Times New Roman" w:hAnsi="Times New Roman" w:cs="Times New Roman"/>
          <w:sz w:val="24"/>
          <w:szCs w:val="24"/>
          <w:lang w:val="ro-RO"/>
        </w:rPr>
        <w:t>e Cooperare în conformitate cu 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rticolul 18 din </w:t>
      </w:r>
      <w:r w:rsidR="00F468A8">
        <w:rPr>
          <w:rFonts w:ascii="Times New Roman" w:hAnsi="Times New Roman" w:cs="Times New Roman"/>
          <w:sz w:val="24"/>
          <w:szCs w:val="24"/>
          <w:lang w:val="ro-RO"/>
        </w:rPr>
        <w:t>prezentul Acord.</w:t>
      </w:r>
    </w:p>
    <w:p w:rsidR="00F468A8" w:rsidRDefault="00F468A8" w:rsidP="002434D0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468A8" w:rsidRDefault="00F468A8" w:rsidP="002434D0">
      <w:pPr>
        <w:pStyle w:val="NoSpacing"/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468A8" w:rsidRDefault="00F468A8" w:rsidP="002434D0">
      <w:pPr>
        <w:pStyle w:val="NoSpacing"/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468A8" w:rsidRPr="00F468A8" w:rsidRDefault="00F468A8" w:rsidP="002434D0">
      <w:pPr>
        <w:pStyle w:val="NoSpacing"/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468A8">
        <w:rPr>
          <w:rFonts w:ascii="Times New Roman" w:hAnsi="Times New Roman" w:cs="Times New Roman"/>
          <w:b/>
          <w:sz w:val="24"/>
          <w:szCs w:val="24"/>
          <w:lang w:val="ro-RO"/>
        </w:rPr>
        <w:t>Articolul 4</w:t>
      </w:r>
    </w:p>
    <w:p w:rsidR="00F468A8" w:rsidRDefault="00F468A8" w:rsidP="002434D0">
      <w:pPr>
        <w:pStyle w:val="NoSpacing"/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468A8">
        <w:rPr>
          <w:rFonts w:ascii="Times New Roman" w:hAnsi="Times New Roman" w:cs="Times New Roman"/>
          <w:b/>
          <w:sz w:val="24"/>
          <w:szCs w:val="24"/>
          <w:lang w:val="ro-RO"/>
        </w:rPr>
        <w:t>Cooperarea în domeniul educației</w:t>
      </w:r>
    </w:p>
    <w:p w:rsidR="00F468A8" w:rsidRDefault="00F468A8" w:rsidP="002434D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Părțile vor încuraja schimbul de informații cu pri</w:t>
      </w:r>
      <w:r w:rsidR="002B0705">
        <w:rPr>
          <w:rFonts w:ascii="Times New Roman" w:hAnsi="Times New Roman" w:cs="Times New Roman"/>
          <w:sz w:val="24"/>
          <w:szCs w:val="24"/>
          <w:lang w:val="ro-RO"/>
        </w:rPr>
        <w:t xml:space="preserve">vire la sistemul de </w:t>
      </w:r>
      <w:proofErr w:type="spellStart"/>
      <w:r w:rsidR="002B0705">
        <w:rPr>
          <w:rFonts w:ascii="Times New Roman" w:hAnsi="Times New Roman" w:cs="Times New Roman"/>
          <w:sz w:val="24"/>
          <w:szCs w:val="24"/>
          <w:lang w:val="ro-RO"/>
        </w:rPr>
        <w:t>învățămînt</w:t>
      </w:r>
      <w:proofErr w:type="spellEnd"/>
      <w:r w:rsidR="002B0705">
        <w:rPr>
          <w:rFonts w:ascii="Times New Roman" w:hAnsi="Times New Roman" w:cs="Times New Roman"/>
          <w:sz w:val="24"/>
          <w:szCs w:val="24"/>
          <w:lang w:val="ro-RO"/>
        </w:rPr>
        <w:t xml:space="preserve"> din ambele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țări, </w:t>
      </w:r>
      <w:r w:rsidR="002B0705">
        <w:rPr>
          <w:rFonts w:ascii="Times New Roman" w:hAnsi="Times New Roman" w:cs="Times New Roman"/>
          <w:sz w:val="24"/>
          <w:szCs w:val="24"/>
          <w:lang w:val="ro-RO"/>
        </w:rPr>
        <w:t>inclusiv curriculum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materialele didactice, precum și </w:t>
      </w:r>
      <w:r w:rsidR="002B0705">
        <w:rPr>
          <w:rFonts w:ascii="Times New Roman" w:hAnsi="Times New Roman" w:cs="Times New Roman"/>
          <w:sz w:val="24"/>
          <w:szCs w:val="24"/>
          <w:lang w:val="ro-RO"/>
        </w:rPr>
        <w:t>schimbul de experiență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inovatoare în domeniul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învățămîntului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secundar general.</w:t>
      </w:r>
    </w:p>
    <w:p w:rsidR="00F468A8" w:rsidRDefault="00F468A8" w:rsidP="002434D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468A8" w:rsidRDefault="00F468A8" w:rsidP="002434D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Articolul 5</w:t>
      </w:r>
    </w:p>
    <w:p w:rsidR="00F468A8" w:rsidRDefault="00F468A8" w:rsidP="002434D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Înfrățirea între școli</w:t>
      </w:r>
    </w:p>
    <w:p w:rsidR="00F468A8" w:rsidRDefault="00F468A8" w:rsidP="002434D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Părțile vor promova înfrățirea între școli, în scopul dezvoltării de programe și proiecte de cooperare pentru cadre didactice și elevi, care </w:t>
      </w:r>
      <w:r w:rsidR="002B0705">
        <w:rPr>
          <w:rFonts w:ascii="Times New Roman" w:hAnsi="Times New Roman" w:cs="Times New Roman"/>
          <w:sz w:val="24"/>
          <w:szCs w:val="24"/>
          <w:lang w:val="ro-RO"/>
        </w:rPr>
        <w:t>le c</w:t>
      </w:r>
      <w:r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2B0705">
        <w:rPr>
          <w:rFonts w:ascii="Times New Roman" w:hAnsi="Times New Roman" w:cs="Times New Roman"/>
          <w:sz w:val="24"/>
          <w:szCs w:val="24"/>
          <w:lang w:val="ro-RO"/>
        </w:rPr>
        <w:t>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feră o valoare adăugată </w:t>
      </w:r>
      <w:r w:rsidR="002B0705">
        <w:rPr>
          <w:rFonts w:ascii="Times New Roman" w:hAnsi="Times New Roman" w:cs="Times New Roman"/>
          <w:sz w:val="24"/>
          <w:szCs w:val="24"/>
          <w:lang w:val="ro-RO"/>
        </w:rPr>
        <w:t>sub aspect didactic,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social și cultural.</w:t>
      </w:r>
    </w:p>
    <w:p w:rsidR="00F468A8" w:rsidRDefault="00F468A8" w:rsidP="002434D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468A8" w:rsidRDefault="00F468A8" w:rsidP="002434D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Articolul 6</w:t>
      </w:r>
    </w:p>
    <w:p w:rsidR="008D5948" w:rsidRDefault="00F468A8" w:rsidP="002434D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Recunoașterea certificatelor și </w:t>
      </w:r>
      <w:r w:rsidR="002B0705">
        <w:rPr>
          <w:rFonts w:ascii="Times New Roman" w:hAnsi="Times New Roman" w:cs="Times New Roman"/>
          <w:b/>
          <w:sz w:val="24"/>
          <w:szCs w:val="24"/>
          <w:lang w:val="ro-RO"/>
        </w:rPr>
        <w:t xml:space="preserve">altor acte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de studii</w:t>
      </w:r>
    </w:p>
    <w:p w:rsidR="00F468A8" w:rsidRDefault="002B0705" w:rsidP="002434D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</w:t>
      </w:r>
      <w:r w:rsidR="00F468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F468A8">
        <w:rPr>
          <w:rFonts w:ascii="Times New Roman" w:hAnsi="Times New Roman" w:cs="Times New Roman"/>
          <w:b/>
          <w:sz w:val="24"/>
          <w:szCs w:val="24"/>
          <w:lang w:val="ro-RO"/>
        </w:rPr>
        <w:t>învățămîntul</w:t>
      </w:r>
      <w:proofErr w:type="spellEnd"/>
      <w:r w:rsidR="00F468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primar și secundar</w:t>
      </w:r>
    </w:p>
    <w:p w:rsidR="00F468A8" w:rsidRDefault="00F468A8" w:rsidP="002434D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Părțile vor </w:t>
      </w:r>
      <w:r w:rsidR="002B0705">
        <w:rPr>
          <w:rFonts w:ascii="Times New Roman" w:hAnsi="Times New Roman" w:cs="Times New Roman"/>
          <w:sz w:val="24"/>
          <w:szCs w:val="24"/>
          <w:lang w:val="ro-RO"/>
        </w:rPr>
        <w:t xml:space="preserve">identifica </w:t>
      </w:r>
      <w:r>
        <w:rPr>
          <w:rFonts w:ascii="Times New Roman" w:hAnsi="Times New Roman" w:cs="Times New Roman"/>
          <w:sz w:val="24"/>
          <w:szCs w:val="24"/>
          <w:lang w:val="ro-RO"/>
        </w:rPr>
        <w:t>metode</w:t>
      </w:r>
      <w:r w:rsidR="002B0705">
        <w:rPr>
          <w:rFonts w:ascii="Times New Roman" w:hAnsi="Times New Roman" w:cs="Times New Roman"/>
          <w:sz w:val="24"/>
          <w:szCs w:val="24"/>
          <w:lang w:val="ro-RO"/>
        </w:rPr>
        <w:t>le, procedurile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B0705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>
        <w:rPr>
          <w:rFonts w:ascii="Times New Roman" w:hAnsi="Times New Roman" w:cs="Times New Roman"/>
          <w:sz w:val="24"/>
          <w:szCs w:val="24"/>
          <w:lang w:val="ro-RO"/>
        </w:rPr>
        <w:t>recunoaște</w:t>
      </w:r>
      <w:r w:rsidR="002B0705">
        <w:rPr>
          <w:rFonts w:ascii="Times New Roman" w:hAnsi="Times New Roman" w:cs="Times New Roman"/>
          <w:sz w:val="24"/>
          <w:szCs w:val="24"/>
          <w:lang w:val="ro-RO"/>
        </w:rPr>
        <w:t>re reciprocă 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certificatelor </w:t>
      </w:r>
      <w:r w:rsidR="0092628A">
        <w:rPr>
          <w:rFonts w:ascii="Times New Roman" w:hAnsi="Times New Roman" w:cs="Times New Roman"/>
          <w:sz w:val="24"/>
          <w:szCs w:val="24"/>
          <w:lang w:val="ro-RO"/>
        </w:rPr>
        <w:t>și altor acte de studii în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învățămîntul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primar și secundar, în conformitate cu legisl</w:t>
      </w:r>
      <w:r w:rsidR="000C76E8">
        <w:rPr>
          <w:rFonts w:ascii="Times New Roman" w:hAnsi="Times New Roman" w:cs="Times New Roman"/>
          <w:sz w:val="24"/>
          <w:szCs w:val="24"/>
          <w:lang w:val="ro-RO"/>
        </w:rPr>
        <w:t>ația în vigoare în fiecare țară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D5948" w:rsidRDefault="008D5948" w:rsidP="002434D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434D0" w:rsidRDefault="00FF74B3" w:rsidP="002434D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</w:p>
    <w:p w:rsidR="002434D0" w:rsidRDefault="002434D0" w:rsidP="002434D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C76E8" w:rsidRDefault="000C76E8" w:rsidP="002434D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D5948" w:rsidRDefault="00FF74B3" w:rsidP="002434D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      </w:t>
      </w:r>
      <w:r w:rsidR="008D5948">
        <w:rPr>
          <w:rFonts w:ascii="Times New Roman" w:hAnsi="Times New Roman" w:cs="Times New Roman"/>
          <w:b/>
          <w:sz w:val="24"/>
          <w:szCs w:val="24"/>
          <w:lang w:val="ro-RO"/>
        </w:rPr>
        <w:t>Articolul 7</w:t>
      </w:r>
    </w:p>
    <w:p w:rsidR="008D5948" w:rsidRDefault="00FF74B3" w:rsidP="002434D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proofErr w:type="spellStart"/>
      <w:r w:rsidR="008D5948">
        <w:rPr>
          <w:rFonts w:ascii="Times New Roman" w:hAnsi="Times New Roman" w:cs="Times New Roman"/>
          <w:b/>
          <w:sz w:val="24"/>
          <w:szCs w:val="24"/>
          <w:lang w:val="ro-RO"/>
        </w:rPr>
        <w:t>Învățămîntul</w:t>
      </w:r>
      <w:proofErr w:type="spellEnd"/>
      <w:r w:rsidR="008D594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superior</w:t>
      </w:r>
    </w:p>
    <w:p w:rsidR="008D5948" w:rsidRDefault="008D5948" w:rsidP="002434D0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Părțile vor coopera în ved</w:t>
      </w:r>
      <w:r w:rsidR="000C76E8">
        <w:rPr>
          <w:rFonts w:ascii="Times New Roman" w:hAnsi="Times New Roman" w:cs="Times New Roman"/>
          <w:sz w:val="24"/>
          <w:szCs w:val="24"/>
          <w:lang w:val="ro-RO"/>
        </w:rPr>
        <w:t xml:space="preserve">erea </w:t>
      </w:r>
      <w:r w:rsidR="0092628A">
        <w:rPr>
          <w:rFonts w:ascii="Times New Roman" w:hAnsi="Times New Roman" w:cs="Times New Roman"/>
          <w:sz w:val="24"/>
          <w:szCs w:val="24"/>
          <w:lang w:val="ro-RO"/>
        </w:rPr>
        <w:t xml:space="preserve">realizării </w:t>
      </w:r>
      <w:r w:rsidR="000C76E8">
        <w:rPr>
          <w:rFonts w:ascii="Times New Roman" w:hAnsi="Times New Roman" w:cs="Times New Roman"/>
          <w:sz w:val="24"/>
          <w:szCs w:val="24"/>
          <w:lang w:val="ro-RO"/>
        </w:rPr>
        <w:t>obiectivelor P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rocesului de la Bologna </w:t>
      </w:r>
      <w:r w:rsidR="000C76E8">
        <w:rPr>
          <w:rFonts w:ascii="Times New Roman" w:hAnsi="Times New Roman" w:cs="Times New Roman"/>
          <w:sz w:val="24"/>
          <w:szCs w:val="24"/>
          <w:lang w:val="ro-RO"/>
        </w:rPr>
        <w:t xml:space="preserve"> și a </w:t>
      </w:r>
      <w:r w:rsidR="0092628A">
        <w:rPr>
          <w:rFonts w:ascii="Times New Roman" w:hAnsi="Times New Roman" w:cs="Times New Roman"/>
          <w:sz w:val="24"/>
          <w:szCs w:val="24"/>
          <w:lang w:val="ro-RO"/>
        </w:rPr>
        <w:t xml:space="preserve">Spațiului </w:t>
      </w:r>
      <w:r w:rsidR="000C76E8">
        <w:rPr>
          <w:rFonts w:ascii="Times New Roman" w:hAnsi="Times New Roman" w:cs="Times New Roman"/>
          <w:sz w:val="24"/>
          <w:szCs w:val="24"/>
          <w:lang w:val="ro-RO"/>
        </w:rPr>
        <w:t xml:space="preserve"> Europe</w:t>
      </w:r>
      <w:r w:rsidR="0092628A">
        <w:rPr>
          <w:rFonts w:ascii="Times New Roman" w:hAnsi="Times New Roman" w:cs="Times New Roman"/>
          <w:sz w:val="24"/>
          <w:szCs w:val="24"/>
          <w:lang w:val="ro-RO"/>
        </w:rPr>
        <w:t>an</w:t>
      </w:r>
      <w:r w:rsidR="000C76E8"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r w:rsidR="0092628A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0C76E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0C76E8">
        <w:rPr>
          <w:rFonts w:ascii="Times New Roman" w:hAnsi="Times New Roman" w:cs="Times New Roman"/>
          <w:sz w:val="24"/>
          <w:szCs w:val="24"/>
          <w:lang w:val="ro-RO"/>
        </w:rPr>
        <w:t>Învățămîntului</w:t>
      </w:r>
      <w:proofErr w:type="spellEnd"/>
      <w:r w:rsidR="000C76E8">
        <w:rPr>
          <w:rFonts w:ascii="Times New Roman" w:hAnsi="Times New Roman" w:cs="Times New Roman"/>
          <w:sz w:val="24"/>
          <w:szCs w:val="24"/>
          <w:lang w:val="ro-RO"/>
        </w:rPr>
        <w:t xml:space="preserve"> Superior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D5948" w:rsidRDefault="008D5948" w:rsidP="002434D0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Părțile vor încuraja </w:t>
      </w:r>
      <w:r w:rsidR="00FF74B3">
        <w:rPr>
          <w:rFonts w:ascii="Times New Roman" w:hAnsi="Times New Roman" w:cs="Times New Roman"/>
          <w:sz w:val="24"/>
          <w:szCs w:val="24"/>
          <w:lang w:val="ro-RO"/>
        </w:rPr>
        <w:t xml:space="preserve">schimbul de informații referitoare la sistemele de </w:t>
      </w:r>
      <w:proofErr w:type="spellStart"/>
      <w:r w:rsidR="00FF74B3">
        <w:rPr>
          <w:rFonts w:ascii="Times New Roman" w:hAnsi="Times New Roman" w:cs="Times New Roman"/>
          <w:sz w:val="24"/>
          <w:szCs w:val="24"/>
          <w:lang w:val="ro-RO"/>
        </w:rPr>
        <w:t>învățămînt</w:t>
      </w:r>
      <w:proofErr w:type="spellEnd"/>
      <w:r w:rsidR="00FF74B3">
        <w:rPr>
          <w:rFonts w:ascii="Times New Roman" w:hAnsi="Times New Roman" w:cs="Times New Roman"/>
          <w:sz w:val="24"/>
          <w:szCs w:val="24"/>
          <w:lang w:val="ro-RO"/>
        </w:rPr>
        <w:t xml:space="preserve"> superior </w:t>
      </w:r>
      <w:r w:rsidR="0092628A">
        <w:rPr>
          <w:rFonts w:ascii="Times New Roman" w:hAnsi="Times New Roman" w:cs="Times New Roman"/>
          <w:sz w:val="24"/>
          <w:szCs w:val="24"/>
          <w:lang w:val="ro-RO"/>
        </w:rPr>
        <w:t>din cele două țări</w:t>
      </w:r>
      <w:r w:rsidR="00FF74B3">
        <w:rPr>
          <w:rFonts w:ascii="Times New Roman" w:hAnsi="Times New Roman" w:cs="Times New Roman"/>
          <w:sz w:val="24"/>
          <w:szCs w:val="24"/>
          <w:lang w:val="ro-RO"/>
        </w:rPr>
        <w:t xml:space="preserve">, în scopul facilitării recunoașterii </w:t>
      </w:r>
      <w:r w:rsidR="0092628A">
        <w:rPr>
          <w:rFonts w:ascii="Times New Roman" w:hAnsi="Times New Roman" w:cs="Times New Roman"/>
          <w:sz w:val="24"/>
          <w:szCs w:val="24"/>
          <w:lang w:val="ro-RO"/>
        </w:rPr>
        <w:t>calificărilor</w:t>
      </w:r>
      <w:r w:rsidR="000C76E8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FF74B3">
        <w:rPr>
          <w:rFonts w:ascii="Times New Roman" w:hAnsi="Times New Roman" w:cs="Times New Roman"/>
          <w:sz w:val="24"/>
          <w:szCs w:val="24"/>
          <w:lang w:val="ro-RO"/>
        </w:rPr>
        <w:t>diplomelor de studii, în conformitate cu legislația națională în vigoare.</w:t>
      </w:r>
    </w:p>
    <w:p w:rsidR="00FF74B3" w:rsidRDefault="00FF74B3" w:rsidP="002434D0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F74B3" w:rsidRPr="00FF74B3" w:rsidRDefault="00FF74B3" w:rsidP="002434D0">
      <w:pPr>
        <w:pStyle w:val="NoSpacing"/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Articolul 8</w:t>
      </w:r>
    </w:p>
    <w:p w:rsidR="00F468A8" w:rsidRDefault="00FF74B3" w:rsidP="002434D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F74B3">
        <w:rPr>
          <w:rFonts w:ascii="Times New Roman" w:hAnsi="Times New Roman" w:cs="Times New Roman"/>
          <w:b/>
          <w:sz w:val="24"/>
          <w:szCs w:val="24"/>
          <w:lang w:val="ro-RO"/>
        </w:rPr>
        <w:t>Cooperarea academică, științifică, tehnologică și culturală</w:t>
      </w:r>
    </w:p>
    <w:p w:rsidR="00FF74B3" w:rsidRDefault="00FF74B3" w:rsidP="002434D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Părțile vor sprijini și promova cooperarea academică, științifică, tehnologică și culturală, precum și mobilitatea academică în cadrul programelor și proiectelor lansate de </w:t>
      </w:r>
      <w:r w:rsidR="00706898">
        <w:rPr>
          <w:rFonts w:ascii="Times New Roman" w:hAnsi="Times New Roman" w:cs="Times New Roman"/>
          <w:sz w:val="24"/>
          <w:szCs w:val="24"/>
          <w:lang w:val="ro-RO"/>
        </w:rPr>
        <w:t>Uniunea Europeană, UNESCO, OECD și Consiliul Europei.</w:t>
      </w:r>
    </w:p>
    <w:p w:rsidR="00706898" w:rsidRDefault="00706898" w:rsidP="002434D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06898" w:rsidRDefault="00706898" w:rsidP="002434D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Articolul 9</w:t>
      </w:r>
    </w:p>
    <w:p w:rsidR="00706898" w:rsidRDefault="0092628A" w:rsidP="002434D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r w:rsidR="00706898">
        <w:rPr>
          <w:rFonts w:ascii="Times New Roman" w:hAnsi="Times New Roman" w:cs="Times New Roman"/>
          <w:b/>
          <w:sz w:val="24"/>
          <w:szCs w:val="24"/>
          <w:lang w:val="ro-RO"/>
        </w:rPr>
        <w:t xml:space="preserve">Schimburile academice </w:t>
      </w:r>
    </w:p>
    <w:p w:rsidR="00706898" w:rsidRDefault="00706898" w:rsidP="002434D0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Părțile vor încuraja mobilitatea </w:t>
      </w:r>
      <w:r w:rsidR="000C76E8">
        <w:rPr>
          <w:rFonts w:ascii="Times New Roman" w:hAnsi="Times New Roman" w:cs="Times New Roman"/>
          <w:sz w:val="24"/>
          <w:szCs w:val="24"/>
          <w:lang w:val="ro-RO"/>
        </w:rPr>
        <w:t>academică a oamenilor de știință</w:t>
      </w:r>
      <w:r>
        <w:rPr>
          <w:rFonts w:ascii="Times New Roman" w:hAnsi="Times New Roman" w:cs="Times New Roman"/>
          <w:sz w:val="24"/>
          <w:szCs w:val="24"/>
          <w:lang w:val="ro-RO"/>
        </w:rPr>
        <w:t>, a cadrelor didactice, a studenților și cercetătorilor, precum și participarea acestora la congrese, conferințe</w:t>
      </w:r>
      <w:r w:rsidR="0092628A">
        <w:rPr>
          <w:rFonts w:ascii="Times New Roman" w:hAnsi="Times New Roman" w:cs="Times New Roman"/>
          <w:sz w:val="24"/>
          <w:szCs w:val="24"/>
          <w:lang w:val="ro-RO"/>
        </w:rPr>
        <w:t>, seminare și alte manifestări.</w:t>
      </w:r>
    </w:p>
    <w:p w:rsidR="00706898" w:rsidRDefault="00706898" w:rsidP="002434D0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Procedura de </w:t>
      </w:r>
      <w:r w:rsidR="0092628A">
        <w:rPr>
          <w:rFonts w:ascii="Times New Roman" w:hAnsi="Times New Roman" w:cs="Times New Roman"/>
          <w:sz w:val="24"/>
          <w:szCs w:val="24"/>
          <w:lang w:val="ro-RO"/>
        </w:rPr>
        <w:t>inițiere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finanțare a schimburilor academice</w:t>
      </w:r>
      <w:r w:rsidR="00CD2527">
        <w:rPr>
          <w:rFonts w:ascii="Times New Roman" w:hAnsi="Times New Roman" w:cs="Times New Roman"/>
          <w:sz w:val="24"/>
          <w:szCs w:val="24"/>
          <w:lang w:val="ro-RO"/>
        </w:rPr>
        <w:t>, prevăzute la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punctul </w:t>
      </w:r>
      <w:r w:rsidR="00CD2527">
        <w:rPr>
          <w:rFonts w:ascii="Times New Roman" w:hAnsi="Times New Roman" w:cs="Times New Roman"/>
          <w:sz w:val="24"/>
          <w:szCs w:val="24"/>
          <w:lang w:val="ro-RO"/>
        </w:rPr>
        <w:t>1 al prezentului a</w:t>
      </w:r>
      <w:r w:rsidR="000C76E8">
        <w:rPr>
          <w:rFonts w:ascii="Times New Roman" w:hAnsi="Times New Roman" w:cs="Times New Roman"/>
          <w:sz w:val="24"/>
          <w:szCs w:val="24"/>
          <w:lang w:val="ro-RO"/>
        </w:rPr>
        <w:t>rticol</w:t>
      </w:r>
      <w:r w:rsidR="00CD2527">
        <w:rPr>
          <w:rFonts w:ascii="Times New Roman" w:hAnsi="Times New Roman" w:cs="Times New Roman"/>
          <w:sz w:val="24"/>
          <w:szCs w:val="24"/>
          <w:lang w:val="ro-RO"/>
        </w:rPr>
        <w:t>, se va stabili prin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aranjamente specifice,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ținînd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cont de legislația în</w:t>
      </w:r>
      <w:r w:rsidR="000C76E8">
        <w:rPr>
          <w:rFonts w:ascii="Times New Roman" w:hAnsi="Times New Roman" w:cs="Times New Roman"/>
          <w:sz w:val="24"/>
          <w:szCs w:val="24"/>
          <w:lang w:val="ro-RO"/>
        </w:rPr>
        <w:t xml:space="preserve"> vigoare în fiecare dintre Părți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706898" w:rsidRDefault="00706898" w:rsidP="002434D0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06898" w:rsidRDefault="00706898" w:rsidP="002434D0">
      <w:pPr>
        <w:pStyle w:val="NoSpacing"/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Articolul 10</w:t>
      </w:r>
    </w:p>
    <w:p w:rsidR="00706898" w:rsidRDefault="00706898" w:rsidP="002434D0">
      <w:pPr>
        <w:pStyle w:val="NoSpacing"/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Cooperarea în domeniul culturii</w:t>
      </w:r>
    </w:p>
    <w:p w:rsidR="00706898" w:rsidRDefault="00706898" w:rsidP="002434D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Părțile vor promova cooperarea în domeniul culturii, </w:t>
      </w:r>
      <w:proofErr w:type="spellStart"/>
      <w:r w:rsidR="00CD2527">
        <w:rPr>
          <w:rFonts w:ascii="Times New Roman" w:hAnsi="Times New Roman" w:cs="Times New Roman"/>
          <w:sz w:val="24"/>
          <w:szCs w:val="24"/>
          <w:lang w:val="ro-RO"/>
        </w:rPr>
        <w:t>punîndu</w:t>
      </w:r>
      <w:proofErr w:type="spellEnd"/>
      <w:r w:rsidR="00CD2527">
        <w:rPr>
          <w:rFonts w:ascii="Times New Roman" w:hAnsi="Times New Roman" w:cs="Times New Roman"/>
          <w:sz w:val="24"/>
          <w:szCs w:val="24"/>
          <w:lang w:val="ro-RO"/>
        </w:rPr>
        <w:t xml:space="preserve">-se </w:t>
      </w:r>
      <w:r>
        <w:rPr>
          <w:rFonts w:ascii="Times New Roman" w:hAnsi="Times New Roman" w:cs="Times New Roman"/>
          <w:sz w:val="24"/>
          <w:szCs w:val="24"/>
          <w:lang w:val="ro-RO"/>
        </w:rPr>
        <w:t>accent pe următoarele:</w:t>
      </w:r>
    </w:p>
    <w:p w:rsidR="00706898" w:rsidRDefault="00C4794E" w:rsidP="002434D0">
      <w:pPr>
        <w:pStyle w:val="NoSpacing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CD2527">
        <w:rPr>
          <w:rFonts w:ascii="Times New Roman" w:hAnsi="Times New Roman" w:cs="Times New Roman"/>
          <w:sz w:val="24"/>
          <w:szCs w:val="24"/>
          <w:lang w:val="ro-RO"/>
        </w:rPr>
        <w:t xml:space="preserve">rganizarea de expoziții, </w:t>
      </w:r>
      <w:proofErr w:type="spellStart"/>
      <w:r w:rsidR="00CD2527">
        <w:rPr>
          <w:rFonts w:ascii="Times New Roman" w:hAnsi="Times New Roman" w:cs="Times New Roman"/>
          <w:sz w:val="24"/>
          <w:szCs w:val="24"/>
          <w:lang w:val="ro-RO"/>
        </w:rPr>
        <w:t>tîrguri</w:t>
      </w:r>
      <w:proofErr w:type="spellEnd"/>
      <w:r w:rsidR="00CD2527">
        <w:rPr>
          <w:rFonts w:ascii="Times New Roman" w:hAnsi="Times New Roman" w:cs="Times New Roman"/>
          <w:sz w:val="24"/>
          <w:szCs w:val="24"/>
          <w:lang w:val="ro-RO"/>
        </w:rPr>
        <w:t xml:space="preserve"> și alte</w:t>
      </w:r>
      <w:r w:rsidR="00706898">
        <w:rPr>
          <w:rFonts w:ascii="Times New Roman" w:hAnsi="Times New Roman" w:cs="Times New Roman"/>
          <w:sz w:val="24"/>
          <w:szCs w:val="24"/>
          <w:lang w:val="ro-RO"/>
        </w:rPr>
        <w:t xml:space="preserve"> evenimente culturale</w:t>
      </w:r>
      <w:r w:rsidR="00CD252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706898">
        <w:rPr>
          <w:rFonts w:ascii="Times New Roman" w:hAnsi="Times New Roman" w:cs="Times New Roman"/>
          <w:sz w:val="24"/>
          <w:szCs w:val="24"/>
          <w:lang w:val="ro-RO"/>
        </w:rPr>
        <w:t xml:space="preserve"> menite să </w:t>
      </w:r>
      <w:r w:rsidR="00CD2527">
        <w:rPr>
          <w:rFonts w:ascii="Times New Roman" w:hAnsi="Times New Roman" w:cs="Times New Roman"/>
          <w:sz w:val="24"/>
          <w:szCs w:val="24"/>
          <w:lang w:val="ro-RO"/>
        </w:rPr>
        <w:t xml:space="preserve">contribuie la </w:t>
      </w:r>
      <w:r w:rsidR="00706898">
        <w:rPr>
          <w:rFonts w:ascii="Times New Roman" w:hAnsi="Times New Roman" w:cs="Times New Roman"/>
          <w:sz w:val="24"/>
          <w:szCs w:val="24"/>
          <w:lang w:val="ro-RO"/>
        </w:rPr>
        <w:t>circulația operelor de artă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706898">
        <w:rPr>
          <w:rFonts w:ascii="Times New Roman" w:hAnsi="Times New Roman" w:cs="Times New Roman"/>
          <w:sz w:val="24"/>
          <w:szCs w:val="24"/>
          <w:lang w:val="ro-RO"/>
        </w:rPr>
        <w:t xml:space="preserve"> prin intermediul autorităților competente din fiecare stat;</w:t>
      </w:r>
    </w:p>
    <w:p w:rsidR="00706898" w:rsidRDefault="00C4794E" w:rsidP="002434D0">
      <w:pPr>
        <w:pStyle w:val="NoSpacing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schimbul</w:t>
      </w:r>
      <w:r w:rsidR="00706898">
        <w:rPr>
          <w:rFonts w:ascii="Times New Roman" w:hAnsi="Times New Roman" w:cs="Times New Roman"/>
          <w:sz w:val="24"/>
          <w:szCs w:val="24"/>
          <w:lang w:val="ro-RO"/>
        </w:rPr>
        <w:t xml:space="preserve"> de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experți în domeniul artelor, încurajarea contactelor relațiile î</w:t>
      </w:r>
      <w:r w:rsidR="00706898">
        <w:rPr>
          <w:rFonts w:ascii="Times New Roman" w:hAnsi="Times New Roman" w:cs="Times New Roman"/>
          <w:sz w:val="24"/>
          <w:szCs w:val="24"/>
          <w:lang w:val="ro-RO"/>
        </w:rPr>
        <w:t>ntre artiștii din cele două țări, autori, critici de artă și oameni de creație</w:t>
      </w:r>
      <w:r w:rsidR="008C43C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C4794E" w:rsidRDefault="00C4794E" w:rsidP="00A02C71">
      <w:pPr>
        <w:pStyle w:val="NoSpacing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4794E">
        <w:rPr>
          <w:rFonts w:ascii="Times New Roman" w:hAnsi="Times New Roman" w:cs="Times New Roman"/>
          <w:sz w:val="24"/>
          <w:szCs w:val="24"/>
          <w:lang w:val="ro-RO"/>
        </w:rPr>
        <w:lastRenderedPageBreak/>
        <w:t>mobilitatea în domenii precum</w:t>
      </w:r>
      <w:r w:rsidR="008C43C3" w:rsidRPr="00C4794E">
        <w:rPr>
          <w:rFonts w:ascii="Times New Roman" w:hAnsi="Times New Roman" w:cs="Times New Roman"/>
          <w:sz w:val="24"/>
          <w:szCs w:val="24"/>
          <w:lang w:val="ro-RO"/>
        </w:rPr>
        <w:t xml:space="preserve">: teatru, muzică, </w:t>
      </w:r>
      <w:r w:rsidRPr="00C4794E">
        <w:rPr>
          <w:rFonts w:ascii="Times New Roman" w:hAnsi="Times New Roman" w:cs="Times New Roman"/>
          <w:sz w:val="24"/>
          <w:szCs w:val="24"/>
          <w:lang w:val="ro-RO"/>
        </w:rPr>
        <w:t>artă fotografică</w:t>
      </w:r>
      <w:r w:rsidR="008C43C3" w:rsidRPr="00C4794E">
        <w:rPr>
          <w:rFonts w:ascii="Times New Roman" w:hAnsi="Times New Roman" w:cs="Times New Roman"/>
          <w:sz w:val="24"/>
          <w:szCs w:val="24"/>
          <w:lang w:val="ro-RO"/>
        </w:rPr>
        <w:t xml:space="preserve">, arhivă, cinema și audio-vizual, precum și în alte domenii artistice, cum ar fi </w:t>
      </w:r>
      <w:r w:rsidRPr="00C4794E">
        <w:rPr>
          <w:rFonts w:ascii="Times New Roman" w:hAnsi="Times New Roman" w:cs="Times New Roman"/>
          <w:sz w:val="24"/>
          <w:szCs w:val="24"/>
          <w:lang w:val="ro-RO"/>
        </w:rPr>
        <w:t>turnee ale formațiilor folclorice și artiștilor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8C43C3" w:rsidRPr="00C4794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8C43C3" w:rsidRPr="00C4794E" w:rsidRDefault="00C4794E" w:rsidP="00A02C71">
      <w:pPr>
        <w:pStyle w:val="NoSpacing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8C43C3" w:rsidRPr="00C4794E">
        <w:rPr>
          <w:rFonts w:ascii="Times New Roman" w:hAnsi="Times New Roman" w:cs="Times New Roman"/>
          <w:sz w:val="24"/>
          <w:szCs w:val="24"/>
          <w:lang w:val="ro-RO"/>
        </w:rPr>
        <w:t>chimbul reciproc de informații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</w:t>
      </w:r>
      <w:r w:rsidR="008C43C3" w:rsidRPr="00C4794E">
        <w:rPr>
          <w:rFonts w:ascii="Times New Roman" w:hAnsi="Times New Roman" w:cs="Times New Roman"/>
          <w:sz w:val="24"/>
          <w:szCs w:val="24"/>
          <w:lang w:val="ro-RO"/>
        </w:rPr>
        <w:t xml:space="preserve"> vizite ale experților în domeniul arheologiei, muze</w:t>
      </w:r>
      <w:r>
        <w:rPr>
          <w:rFonts w:ascii="Times New Roman" w:hAnsi="Times New Roman" w:cs="Times New Roman"/>
          <w:sz w:val="24"/>
          <w:szCs w:val="24"/>
          <w:lang w:val="ro-RO"/>
        </w:rPr>
        <w:t>ografiei</w:t>
      </w:r>
      <w:r w:rsidR="008C43C3" w:rsidRPr="00C4794E">
        <w:rPr>
          <w:rFonts w:ascii="Times New Roman" w:hAnsi="Times New Roman" w:cs="Times New Roman"/>
          <w:sz w:val="24"/>
          <w:szCs w:val="24"/>
          <w:lang w:val="ro-RO"/>
        </w:rPr>
        <w:t>, arhitecturii și patrimoniului cultural;</w:t>
      </w:r>
    </w:p>
    <w:p w:rsidR="008C43C3" w:rsidRDefault="00C4794E" w:rsidP="002434D0">
      <w:pPr>
        <w:pStyle w:val="NoSpacing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8C43C3">
        <w:rPr>
          <w:rFonts w:ascii="Times New Roman" w:hAnsi="Times New Roman" w:cs="Times New Roman"/>
          <w:sz w:val="24"/>
          <w:szCs w:val="24"/>
          <w:lang w:val="ro-RO"/>
        </w:rPr>
        <w:t>articiparea experților la s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eminare, expoziții, concursuri, </w:t>
      </w:r>
      <w:r w:rsidR="008C43C3">
        <w:rPr>
          <w:rFonts w:ascii="Times New Roman" w:hAnsi="Times New Roman" w:cs="Times New Roman"/>
          <w:sz w:val="24"/>
          <w:szCs w:val="24"/>
          <w:lang w:val="ro-RO"/>
        </w:rPr>
        <w:t>festivaluri, conferințe și simpozioane științifice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8C43C3">
        <w:rPr>
          <w:rFonts w:ascii="Times New Roman" w:hAnsi="Times New Roman" w:cs="Times New Roman"/>
          <w:sz w:val="24"/>
          <w:szCs w:val="24"/>
          <w:lang w:val="ro-RO"/>
        </w:rPr>
        <w:t xml:space="preserve"> organizate de ambele Părți.</w:t>
      </w:r>
    </w:p>
    <w:p w:rsidR="008C43C3" w:rsidRDefault="008C43C3" w:rsidP="002434D0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C43C3" w:rsidRDefault="008C43C3" w:rsidP="002434D0">
      <w:pPr>
        <w:pStyle w:val="NoSpacing"/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Articolul 11</w:t>
      </w:r>
    </w:p>
    <w:p w:rsidR="008C43C3" w:rsidRDefault="008C43C3" w:rsidP="002434D0">
      <w:pPr>
        <w:pStyle w:val="NoSpacing"/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Salvgardarea patrimoniului cultural</w:t>
      </w:r>
    </w:p>
    <w:p w:rsidR="008C43C3" w:rsidRDefault="008C43C3" w:rsidP="002434D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Părțile vor asigura </w:t>
      </w:r>
      <w:r w:rsidR="00C4794E">
        <w:rPr>
          <w:rFonts w:ascii="Times New Roman" w:hAnsi="Times New Roman" w:cs="Times New Roman"/>
          <w:sz w:val="24"/>
          <w:szCs w:val="24"/>
          <w:lang w:val="ro-RO"/>
        </w:rPr>
        <w:t xml:space="preserve">aplicarea de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măsuri de </w:t>
      </w:r>
      <w:r w:rsidR="00C4794E">
        <w:rPr>
          <w:rFonts w:ascii="Times New Roman" w:hAnsi="Times New Roman" w:cs="Times New Roman"/>
          <w:sz w:val="24"/>
          <w:szCs w:val="24"/>
          <w:lang w:val="ro-RO"/>
        </w:rPr>
        <w:t xml:space="preserve">contracarare </w:t>
      </w:r>
      <w:r>
        <w:rPr>
          <w:rFonts w:ascii="Times New Roman" w:hAnsi="Times New Roman" w:cs="Times New Roman"/>
          <w:sz w:val="24"/>
          <w:szCs w:val="24"/>
          <w:lang w:val="ro-RO"/>
        </w:rPr>
        <w:t>a traficului ilegal de opere de artă, documente și alte obiecte de valoare istorică și arheologică.</w:t>
      </w:r>
    </w:p>
    <w:p w:rsidR="008C43C3" w:rsidRDefault="008C43C3" w:rsidP="002434D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C43C3" w:rsidRDefault="008C43C3" w:rsidP="002434D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Articolul 12</w:t>
      </w:r>
    </w:p>
    <w:p w:rsidR="008C43C3" w:rsidRDefault="008C43C3" w:rsidP="002434D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Cooperarea în domeniul sportului</w:t>
      </w:r>
    </w:p>
    <w:p w:rsidR="008C43C3" w:rsidRDefault="008C43C3" w:rsidP="002434D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Părțile vor coopera în domeniul sportului</w:t>
      </w:r>
      <w:r w:rsidR="00C4794E">
        <w:rPr>
          <w:rFonts w:ascii="Times New Roman" w:hAnsi="Times New Roman" w:cs="Times New Roman"/>
          <w:sz w:val="24"/>
          <w:szCs w:val="24"/>
          <w:lang w:val="ro-RO"/>
        </w:rPr>
        <w:t xml:space="preserve">, inclusiv acțiuni de descurajare a dopajului în formarea de sportivi </w:t>
      </w:r>
      <w:r>
        <w:rPr>
          <w:rFonts w:ascii="Times New Roman" w:hAnsi="Times New Roman" w:cs="Times New Roman"/>
          <w:sz w:val="24"/>
          <w:szCs w:val="24"/>
          <w:lang w:val="ro-RO"/>
        </w:rPr>
        <w:t>și schimbului de experți și sportivi</w:t>
      </w:r>
      <w:r w:rsidR="00C4794E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prin intermediul </w:t>
      </w:r>
      <w:r w:rsidR="00C4794E">
        <w:rPr>
          <w:rFonts w:ascii="Times New Roman" w:hAnsi="Times New Roman" w:cs="Times New Roman"/>
          <w:sz w:val="24"/>
          <w:szCs w:val="24"/>
          <w:lang w:val="ro-RO"/>
        </w:rPr>
        <w:t xml:space="preserve">instituțiilor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guvernamentale și </w:t>
      </w:r>
      <w:r w:rsidR="00C4794E">
        <w:rPr>
          <w:rFonts w:ascii="Times New Roman" w:hAnsi="Times New Roman" w:cs="Times New Roman"/>
          <w:sz w:val="24"/>
          <w:szCs w:val="24"/>
          <w:lang w:val="ro-RO"/>
        </w:rPr>
        <w:t xml:space="preserve">organizațiilor </w:t>
      </w:r>
      <w:r>
        <w:rPr>
          <w:rFonts w:ascii="Times New Roman" w:hAnsi="Times New Roman" w:cs="Times New Roman"/>
          <w:sz w:val="24"/>
          <w:szCs w:val="24"/>
          <w:lang w:val="ro-RO"/>
        </w:rPr>
        <w:t>non-guvernamentale responsabile de domeniul sportiv.</w:t>
      </w:r>
    </w:p>
    <w:p w:rsidR="008C43C3" w:rsidRDefault="008C43C3" w:rsidP="002434D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C43C3" w:rsidRDefault="008C43C3" w:rsidP="002434D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Articolul 13</w:t>
      </w:r>
    </w:p>
    <w:p w:rsidR="008C43C3" w:rsidRDefault="008C43C3" w:rsidP="002434D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Cooperarea în domeniul tineretului</w:t>
      </w:r>
    </w:p>
    <w:p w:rsidR="008C43C3" w:rsidRDefault="008C43C3" w:rsidP="002434D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Părțile vor sprijini și încuraja cooperarea între organizațiile d</w:t>
      </w:r>
      <w:r w:rsidR="000C76E8">
        <w:rPr>
          <w:rFonts w:ascii="Times New Roman" w:hAnsi="Times New Roman" w:cs="Times New Roman"/>
          <w:sz w:val="24"/>
          <w:szCs w:val="24"/>
          <w:lang w:val="ro-RO"/>
        </w:rPr>
        <w:t>e tineret a</w:t>
      </w:r>
      <w:r w:rsidR="00C4794E">
        <w:rPr>
          <w:rFonts w:ascii="Times New Roman" w:hAnsi="Times New Roman" w:cs="Times New Roman"/>
          <w:sz w:val="24"/>
          <w:szCs w:val="24"/>
          <w:lang w:val="ro-RO"/>
        </w:rPr>
        <w:t>le</w:t>
      </w:r>
      <w:r w:rsidR="000C76E8">
        <w:rPr>
          <w:rFonts w:ascii="Times New Roman" w:hAnsi="Times New Roman" w:cs="Times New Roman"/>
          <w:sz w:val="24"/>
          <w:szCs w:val="24"/>
          <w:lang w:val="ro-RO"/>
        </w:rPr>
        <w:t xml:space="preserve"> Părților</w:t>
      </w:r>
      <w:r>
        <w:rPr>
          <w:rFonts w:ascii="Times New Roman" w:hAnsi="Times New Roman" w:cs="Times New Roman"/>
          <w:sz w:val="24"/>
          <w:szCs w:val="24"/>
          <w:lang w:val="ro-RO"/>
        </w:rPr>
        <w:t>, prin schimb d</w:t>
      </w:r>
      <w:r w:rsidR="00D7330F">
        <w:rPr>
          <w:rFonts w:ascii="Times New Roman" w:hAnsi="Times New Roman" w:cs="Times New Roman"/>
          <w:sz w:val="24"/>
          <w:szCs w:val="24"/>
          <w:lang w:val="ro-RO"/>
        </w:rPr>
        <w:t>e informații și document</w:t>
      </w:r>
      <w:r w:rsidR="00C4794E">
        <w:rPr>
          <w:rFonts w:ascii="Times New Roman" w:hAnsi="Times New Roman" w:cs="Times New Roman"/>
          <w:sz w:val="24"/>
          <w:szCs w:val="24"/>
          <w:lang w:val="ro-RO"/>
        </w:rPr>
        <w:t xml:space="preserve">e </w:t>
      </w:r>
      <w:r w:rsidR="00D7330F">
        <w:rPr>
          <w:rFonts w:ascii="Times New Roman" w:hAnsi="Times New Roman" w:cs="Times New Roman"/>
          <w:sz w:val="24"/>
          <w:szCs w:val="24"/>
          <w:lang w:val="ro-RO"/>
        </w:rPr>
        <w:t xml:space="preserve">privind politicile de tineret </w:t>
      </w:r>
      <w:r w:rsidR="00C4794E">
        <w:rPr>
          <w:rFonts w:ascii="Times New Roman" w:hAnsi="Times New Roman" w:cs="Times New Roman"/>
          <w:sz w:val="24"/>
          <w:szCs w:val="24"/>
          <w:lang w:val="ro-RO"/>
        </w:rPr>
        <w:t>promovate în fiecare dintre țări</w:t>
      </w:r>
      <w:r w:rsidR="00D7330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7330F" w:rsidRDefault="00D7330F" w:rsidP="002434D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7330F" w:rsidRDefault="00D7330F" w:rsidP="002434D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Articolul 14</w:t>
      </w:r>
    </w:p>
    <w:p w:rsidR="00D7330F" w:rsidRDefault="00D7330F" w:rsidP="002434D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Cooperarea în domeniul mass-media</w:t>
      </w:r>
    </w:p>
    <w:p w:rsidR="00D7330F" w:rsidRDefault="00D7330F" w:rsidP="002434D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Părțile vor încuraja con</w:t>
      </w:r>
      <w:r w:rsidR="00C4794E">
        <w:rPr>
          <w:rFonts w:ascii="Times New Roman" w:hAnsi="Times New Roman" w:cs="Times New Roman"/>
          <w:sz w:val="24"/>
          <w:szCs w:val="24"/>
          <w:lang w:val="ro-RO"/>
        </w:rPr>
        <w:t>tactele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directe între televiziuni și post</w:t>
      </w:r>
      <w:r w:rsidR="00C4794E">
        <w:rPr>
          <w:rFonts w:ascii="Times New Roman" w:hAnsi="Times New Roman" w:cs="Times New Roman"/>
          <w:sz w:val="24"/>
          <w:szCs w:val="24"/>
          <w:lang w:val="ro-RO"/>
        </w:rPr>
        <w:t>uri de radio din ambele țări, inclusiv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</w:t>
      </w:r>
      <w:r w:rsidR="00EF395B">
        <w:rPr>
          <w:rFonts w:ascii="Times New Roman" w:hAnsi="Times New Roman" w:cs="Times New Roman"/>
          <w:sz w:val="24"/>
          <w:szCs w:val="24"/>
          <w:lang w:val="ro-RO"/>
        </w:rPr>
        <w:t>tre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F395B">
        <w:rPr>
          <w:rFonts w:ascii="Times New Roman" w:hAnsi="Times New Roman" w:cs="Times New Roman"/>
          <w:sz w:val="24"/>
          <w:szCs w:val="24"/>
          <w:lang w:val="ro-RO"/>
        </w:rPr>
        <w:t>persoanele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angajate în  serviciu</w:t>
      </w:r>
      <w:r w:rsidR="000C76E8">
        <w:rPr>
          <w:rFonts w:ascii="Times New Roman" w:hAnsi="Times New Roman" w:cs="Times New Roman"/>
          <w:sz w:val="24"/>
          <w:szCs w:val="24"/>
          <w:lang w:val="ro-RO"/>
        </w:rPr>
        <w:t>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public.</w:t>
      </w:r>
    </w:p>
    <w:p w:rsidR="000C76E8" w:rsidRDefault="000C76E8" w:rsidP="002434D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C76E8" w:rsidRDefault="000C76E8" w:rsidP="002434D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7330F" w:rsidRDefault="00D7330F" w:rsidP="002434D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7330F" w:rsidRPr="00D7330F" w:rsidRDefault="00D7330F" w:rsidP="002434D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7330F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          Articolul 15</w:t>
      </w:r>
    </w:p>
    <w:p w:rsidR="00F468A8" w:rsidRDefault="00D7330F" w:rsidP="002434D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7330F">
        <w:rPr>
          <w:rFonts w:ascii="Times New Roman" w:hAnsi="Times New Roman" w:cs="Times New Roman"/>
          <w:b/>
          <w:sz w:val="24"/>
          <w:szCs w:val="24"/>
          <w:lang w:val="ro-RO"/>
        </w:rPr>
        <w:t>Condițiile speciale de facilitare a importului temporar de materiale</w:t>
      </w:r>
    </w:p>
    <w:p w:rsidR="00D7330F" w:rsidRDefault="00D7330F" w:rsidP="002434D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Părțile, în măsura permisă de </w:t>
      </w:r>
      <w:r w:rsidR="000C76E8">
        <w:rPr>
          <w:rFonts w:ascii="Times New Roman" w:hAnsi="Times New Roman" w:cs="Times New Roman"/>
          <w:sz w:val="24"/>
          <w:szCs w:val="24"/>
          <w:lang w:val="ro-RO"/>
        </w:rPr>
        <w:t xml:space="preserve">legislația națională </w:t>
      </w:r>
      <w:r>
        <w:rPr>
          <w:rFonts w:ascii="Times New Roman" w:hAnsi="Times New Roman" w:cs="Times New Roman"/>
          <w:sz w:val="24"/>
          <w:szCs w:val="24"/>
          <w:lang w:val="ro-RO"/>
        </w:rPr>
        <w:t>și în conformitate cu scopurile prezentului Acord, vor facilita importul și exportul de materiale în scopuri necomerciale.</w:t>
      </w:r>
    </w:p>
    <w:p w:rsidR="00D7330F" w:rsidRDefault="00D7330F" w:rsidP="002434D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7330F" w:rsidRDefault="00D7330F" w:rsidP="002434D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Articolul 16</w:t>
      </w:r>
    </w:p>
    <w:p w:rsidR="00D7330F" w:rsidRDefault="00D7330F" w:rsidP="002434D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Aranjamente financiare</w:t>
      </w:r>
    </w:p>
    <w:p w:rsidR="00D7330F" w:rsidRDefault="00D7330F" w:rsidP="002434D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Activitățile, programele sau proiectele puse în aplicare în temeiul prezentului Acord se </w:t>
      </w:r>
      <w:r w:rsidR="00EF395B">
        <w:rPr>
          <w:rFonts w:ascii="Times New Roman" w:hAnsi="Times New Roman" w:cs="Times New Roman"/>
          <w:sz w:val="24"/>
          <w:szCs w:val="24"/>
          <w:lang w:val="ro-RO"/>
        </w:rPr>
        <w:t xml:space="preserve">vor încadra în limitele </w:t>
      </w:r>
      <w:r>
        <w:rPr>
          <w:rFonts w:ascii="Times New Roman" w:hAnsi="Times New Roman" w:cs="Times New Roman"/>
          <w:sz w:val="24"/>
          <w:szCs w:val="24"/>
          <w:lang w:val="ro-RO"/>
        </w:rPr>
        <w:t>de fonduri</w:t>
      </w:r>
      <w:r w:rsidR="00EF395B" w:rsidRPr="00EF395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F395B">
        <w:rPr>
          <w:rFonts w:ascii="Times New Roman" w:hAnsi="Times New Roman" w:cs="Times New Roman"/>
          <w:sz w:val="24"/>
          <w:szCs w:val="24"/>
          <w:lang w:val="ro-RO"/>
        </w:rPr>
        <w:t>disponibile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EF395B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>
        <w:rPr>
          <w:rFonts w:ascii="Times New Roman" w:hAnsi="Times New Roman" w:cs="Times New Roman"/>
          <w:sz w:val="24"/>
          <w:szCs w:val="24"/>
          <w:lang w:val="ro-RO"/>
        </w:rPr>
        <w:t>personal ale ambelor Părți.</w:t>
      </w:r>
    </w:p>
    <w:p w:rsidR="00D7330F" w:rsidRDefault="00D7330F" w:rsidP="002434D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7330F" w:rsidRDefault="00D7330F" w:rsidP="002434D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Articolul 17 </w:t>
      </w:r>
    </w:p>
    <w:p w:rsidR="00D7330F" w:rsidRDefault="00D7330F" w:rsidP="002434D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Comisia mixtă</w:t>
      </w:r>
    </w:p>
    <w:p w:rsidR="00D7330F" w:rsidRDefault="000C76E8" w:rsidP="002434D0">
      <w:pPr>
        <w:pStyle w:val="NoSpacing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D7330F">
        <w:rPr>
          <w:rFonts w:ascii="Times New Roman" w:hAnsi="Times New Roman" w:cs="Times New Roman"/>
          <w:sz w:val="24"/>
          <w:szCs w:val="24"/>
          <w:lang w:val="ro-RO"/>
        </w:rPr>
        <w:t xml:space="preserve">entru garantarea punerii în aplicare și a soluționării </w:t>
      </w:r>
      <w:r w:rsidR="00EF395B">
        <w:rPr>
          <w:rFonts w:ascii="Times New Roman" w:hAnsi="Times New Roman" w:cs="Times New Roman"/>
          <w:sz w:val="24"/>
          <w:szCs w:val="24"/>
          <w:lang w:val="ro-RO"/>
        </w:rPr>
        <w:t xml:space="preserve">problemelor </w:t>
      </w:r>
      <w:r w:rsidR="00D7330F">
        <w:rPr>
          <w:rFonts w:ascii="Times New Roman" w:hAnsi="Times New Roman" w:cs="Times New Roman"/>
          <w:sz w:val="24"/>
          <w:szCs w:val="24"/>
          <w:lang w:val="ro-RO"/>
        </w:rPr>
        <w:t xml:space="preserve">cu privire la aplicarea prezentului </w:t>
      </w:r>
      <w:r w:rsidR="00B52FEB">
        <w:rPr>
          <w:rFonts w:ascii="Times New Roman" w:hAnsi="Times New Roman" w:cs="Times New Roman"/>
          <w:sz w:val="24"/>
          <w:szCs w:val="24"/>
          <w:lang w:val="ro-RO"/>
        </w:rPr>
        <w:t>Acord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Părțile vor </w:t>
      </w:r>
      <w:r w:rsidR="00EF395B">
        <w:rPr>
          <w:rFonts w:ascii="Times New Roman" w:hAnsi="Times New Roman" w:cs="Times New Roman"/>
          <w:sz w:val="24"/>
          <w:szCs w:val="24"/>
          <w:lang w:val="ro-RO"/>
        </w:rPr>
        <w:t>forma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o Comisie mixtă</w:t>
      </w:r>
      <w:r w:rsidR="00B52FE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B52FEB" w:rsidRDefault="00B52FEB" w:rsidP="002434D0">
      <w:pPr>
        <w:pStyle w:val="NoSpacing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Comisia mixtă va fi </w:t>
      </w:r>
      <w:r w:rsidR="00EF395B">
        <w:rPr>
          <w:rFonts w:ascii="Times New Roman" w:hAnsi="Times New Roman" w:cs="Times New Roman"/>
          <w:sz w:val="24"/>
          <w:szCs w:val="24"/>
          <w:lang w:val="ro-RO"/>
        </w:rPr>
        <w:t>compusă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din reprezentanți desemnați de fiecare Parte.</w:t>
      </w:r>
    </w:p>
    <w:p w:rsidR="00B52FEB" w:rsidRDefault="00B52FEB" w:rsidP="002434D0">
      <w:pPr>
        <w:pStyle w:val="NoSpacing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Comisia mixtă se va întruni alternativ pe teritoriul fiecărei Părți.</w:t>
      </w:r>
    </w:p>
    <w:p w:rsidR="00B52FEB" w:rsidRDefault="00B52FEB" w:rsidP="002434D0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52FEB" w:rsidRDefault="00B52FEB" w:rsidP="002434D0">
      <w:pPr>
        <w:pStyle w:val="NoSpacing"/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Articolul 18</w:t>
      </w:r>
    </w:p>
    <w:p w:rsidR="00B52FEB" w:rsidRDefault="00B52FEB" w:rsidP="002434D0">
      <w:pPr>
        <w:pStyle w:val="NoSpacing"/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Programele de cooperare</w:t>
      </w:r>
    </w:p>
    <w:p w:rsidR="00B52FEB" w:rsidRDefault="006511EE" w:rsidP="002434D0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Autoritățile respective ale P</w:t>
      </w:r>
      <w:r w:rsidR="00B52FEB">
        <w:rPr>
          <w:rFonts w:ascii="Times New Roman" w:hAnsi="Times New Roman" w:cs="Times New Roman"/>
          <w:sz w:val="24"/>
          <w:szCs w:val="24"/>
          <w:lang w:val="ro-RO"/>
        </w:rPr>
        <w:t>ărților pot încheia Programe de Cooperare pentru o anumită perioadă de timp, în vederea punerii în aplicare a prezentului Acord și pot stabili forme specifice de cooperare.</w:t>
      </w:r>
    </w:p>
    <w:p w:rsidR="00B52FEB" w:rsidRDefault="00B52FEB" w:rsidP="002434D0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Prog</w:t>
      </w:r>
      <w:r w:rsidR="006511EE">
        <w:rPr>
          <w:rFonts w:ascii="Times New Roman" w:hAnsi="Times New Roman" w:cs="Times New Roman"/>
          <w:sz w:val="24"/>
          <w:szCs w:val="24"/>
          <w:lang w:val="ro-RO"/>
        </w:rPr>
        <w:t xml:space="preserve">ramele de Cooperare vor deveni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parte a angajamentelor asumate prin prezentul Acord și pot anticipa obligațiile financiare suportate în conformitate cu aplicarea lor.</w:t>
      </w:r>
    </w:p>
    <w:p w:rsidR="00B52FEB" w:rsidRDefault="00B52FEB" w:rsidP="002434D0">
      <w:pPr>
        <w:pStyle w:val="NoSpacing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Indiferent de </w:t>
      </w:r>
      <w:r w:rsidR="006511EE">
        <w:rPr>
          <w:rFonts w:ascii="Times New Roman" w:hAnsi="Times New Roman" w:cs="Times New Roman"/>
          <w:sz w:val="24"/>
          <w:szCs w:val="24"/>
          <w:lang w:val="ro-RO"/>
        </w:rPr>
        <w:t>durata Programelor de Cooperare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887045">
        <w:rPr>
          <w:rFonts w:ascii="Times New Roman" w:hAnsi="Times New Roman" w:cs="Times New Roman"/>
          <w:sz w:val="24"/>
          <w:szCs w:val="24"/>
          <w:lang w:val="ro-RO"/>
        </w:rPr>
        <w:t xml:space="preserve">acestea </w:t>
      </w:r>
      <w:r w:rsidR="006511EE">
        <w:rPr>
          <w:rFonts w:ascii="Times New Roman" w:hAnsi="Times New Roman" w:cs="Times New Roman"/>
          <w:sz w:val="24"/>
          <w:szCs w:val="24"/>
          <w:lang w:val="ro-RO"/>
        </w:rPr>
        <w:t xml:space="preserve">vor </w:t>
      </w:r>
      <w:proofErr w:type="spellStart"/>
      <w:r w:rsidR="006511EE">
        <w:rPr>
          <w:rFonts w:ascii="Times New Roman" w:hAnsi="Times New Roman" w:cs="Times New Roman"/>
          <w:sz w:val="24"/>
          <w:szCs w:val="24"/>
          <w:lang w:val="ro-RO"/>
        </w:rPr>
        <w:t>rămîne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în vigoare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pînă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la semnarea altora</w:t>
      </w:r>
      <w:r w:rsidR="00956FD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56FDE" w:rsidRPr="00956FD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56FDE">
        <w:rPr>
          <w:rFonts w:ascii="Times New Roman" w:hAnsi="Times New Roman" w:cs="Times New Roman"/>
          <w:sz w:val="24"/>
          <w:szCs w:val="24"/>
          <w:lang w:val="ro-RO"/>
        </w:rPr>
        <w:t>dacă nu este prevăzut altfel de către Părți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B52FEB" w:rsidRDefault="00B52FEB" w:rsidP="002434D0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52FEB" w:rsidRPr="00B52FEB" w:rsidRDefault="00B52FEB" w:rsidP="002434D0">
      <w:pPr>
        <w:pStyle w:val="NoSpacing"/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52FEB">
        <w:rPr>
          <w:rFonts w:ascii="Times New Roman" w:hAnsi="Times New Roman" w:cs="Times New Roman"/>
          <w:b/>
          <w:sz w:val="24"/>
          <w:szCs w:val="24"/>
          <w:lang w:val="ro-RO"/>
        </w:rPr>
        <w:t>Articolul 19</w:t>
      </w:r>
    </w:p>
    <w:p w:rsidR="00D7330F" w:rsidRDefault="00B52FEB" w:rsidP="002434D0">
      <w:pPr>
        <w:pStyle w:val="NoSpacing"/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52FEB">
        <w:rPr>
          <w:rFonts w:ascii="Times New Roman" w:hAnsi="Times New Roman" w:cs="Times New Roman"/>
          <w:b/>
          <w:sz w:val="24"/>
          <w:szCs w:val="24"/>
          <w:lang w:val="ro-RO"/>
        </w:rPr>
        <w:t>Soluționarea litigiilor</w:t>
      </w:r>
    </w:p>
    <w:p w:rsidR="00B52FEB" w:rsidRDefault="00887045" w:rsidP="002434D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Orice litigiu</w:t>
      </w:r>
      <w:r w:rsidR="00B52FEB">
        <w:rPr>
          <w:rFonts w:ascii="Times New Roman" w:hAnsi="Times New Roman" w:cs="Times New Roman"/>
          <w:sz w:val="24"/>
          <w:szCs w:val="24"/>
          <w:lang w:val="ro-RO"/>
        </w:rPr>
        <w:t xml:space="preserve"> privind interpretarea sau aplicarea prezentului Acord, care nu vor fi </w:t>
      </w:r>
      <w:r>
        <w:rPr>
          <w:rFonts w:ascii="Times New Roman" w:hAnsi="Times New Roman" w:cs="Times New Roman"/>
          <w:sz w:val="24"/>
          <w:szCs w:val="24"/>
          <w:lang w:val="ro-RO"/>
        </w:rPr>
        <w:t>aplanate</w:t>
      </w:r>
      <w:r w:rsidR="00B52FEB">
        <w:rPr>
          <w:rFonts w:ascii="Times New Roman" w:hAnsi="Times New Roman" w:cs="Times New Roman"/>
          <w:sz w:val="24"/>
          <w:szCs w:val="24"/>
          <w:lang w:val="ro-RO"/>
        </w:rPr>
        <w:t xml:space="preserve"> în cadrul Comisiei mixte, vor </w:t>
      </w:r>
      <w:r>
        <w:rPr>
          <w:rFonts w:ascii="Times New Roman" w:hAnsi="Times New Roman" w:cs="Times New Roman"/>
          <w:sz w:val="24"/>
          <w:szCs w:val="24"/>
          <w:lang w:val="ro-RO"/>
        </w:rPr>
        <w:t>fi soluționate prin negocieri pe</w:t>
      </w:r>
      <w:r w:rsidR="00B52FEB">
        <w:rPr>
          <w:rFonts w:ascii="Times New Roman" w:hAnsi="Times New Roman" w:cs="Times New Roman"/>
          <w:sz w:val="24"/>
          <w:szCs w:val="24"/>
          <w:lang w:val="ro-RO"/>
        </w:rPr>
        <w:t xml:space="preserve"> căi diplomatice.</w:t>
      </w:r>
    </w:p>
    <w:p w:rsidR="00B52FEB" w:rsidRDefault="00B52FEB" w:rsidP="002434D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52FEB" w:rsidRDefault="00B52FEB" w:rsidP="002434D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Articolul 20</w:t>
      </w:r>
    </w:p>
    <w:p w:rsidR="00B52FEB" w:rsidRDefault="00B52FEB" w:rsidP="002434D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Revizuire </w:t>
      </w:r>
    </w:p>
    <w:p w:rsidR="00B52FEB" w:rsidRDefault="00B52FEB" w:rsidP="002434D0">
      <w:pPr>
        <w:pStyle w:val="NoSpacing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Prezentul Acord poate fi modificat </w:t>
      </w:r>
      <w:r w:rsidR="006511EE">
        <w:rPr>
          <w:rFonts w:ascii="Times New Roman" w:hAnsi="Times New Roman" w:cs="Times New Roman"/>
          <w:sz w:val="24"/>
          <w:szCs w:val="24"/>
          <w:lang w:val="ro-RO"/>
        </w:rPr>
        <w:t>la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solicitarea uneia dintre Părți.</w:t>
      </w:r>
    </w:p>
    <w:p w:rsidR="00B52FEB" w:rsidRDefault="00B52FEB" w:rsidP="002434D0">
      <w:pPr>
        <w:pStyle w:val="NoSpacing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Modificările vor intra în vigoare în conformitate </w:t>
      </w:r>
      <w:r w:rsidR="006511EE">
        <w:rPr>
          <w:rFonts w:ascii="Times New Roman" w:hAnsi="Times New Roman" w:cs="Times New Roman"/>
          <w:sz w:val="24"/>
          <w:szCs w:val="24"/>
          <w:lang w:val="ro-RO"/>
        </w:rPr>
        <w:t>cu termenele specificate</w:t>
      </w:r>
      <w:r w:rsidR="00887045">
        <w:rPr>
          <w:rFonts w:ascii="Times New Roman" w:hAnsi="Times New Roman" w:cs="Times New Roman"/>
          <w:sz w:val="24"/>
          <w:szCs w:val="24"/>
          <w:lang w:val="ro-RO"/>
        </w:rPr>
        <w:t xml:space="preserve"> la a</w:t>
      </w:r>
      <w:r w:rsidR="00C62518">
        <w:rPr>
          <w:rFonts w:ascii="Times New Roman" w:hAnsi="Times New Roman" w:cs="Times New Roman"/>
          <w:sz w:val="24"/>
          <w:szCs w:val="24"/>
          <w:lang w:val="ro-RO"/>
        </w:rPr>
        <w:t>rticolul 22 din prezentul Acord.</w:t>
      </w:r>
    </w:p>
    <w:p w:rsidR="00C62518" w:rsidRDefault="00C62518" w:rsidP="002434D0">
      <w:pPr>
        <w:pStyle w:val="NoSpacing"/>
        <w:spacing w:line="360" w:lineRule="auto"/>
        <w:ind w:left="6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62518" w:rsidRDefault="00C62518" w:rsidP="002434D0">
      <w:pPr>
        <w:pStyle w:val="NoSpacing"/>
        <w:spacing w:line="360" w:lineRule="auto"/>
        <w:ind w:left="6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Articolul 21</w:t>
      </w:r>
    </w:p>
    <w:p w:rsidR="00C62518" w:rsidRDefault="00C62518" w:rsidP="002434D0">
      <w:pPr>
        <w:pStyle w:val="NoSpacing"/>
        <w:spacing w:line="360" w:lineRule="auto"/>
        <w:ind w:left="66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Durata și denunțarea</w:t>
      </w:r>
    </w:p>
    <w:p w:rsidR="00C62518" w:rsidRDefault="00C62518" w:rsidP="002434D0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Prezentul Acord va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rămîne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în vigoare pentru o perioadă de cinci ani, fiind reînnoit în mod automat pentru perioade </w:t>
      </w:r>
      <w:r w:rsidR="00887045">
        <w:rPr>
          <w:rFonts w:ascii="Times New Roman" w:hAnsi="Times New Roman" w:cs="Times New Roman"/>
          <w:sz w:val="24"/>
          <w:szCs w:val="24"/>
          <w:lang w:val="ro-RO"/>
        </w:rPr>
        <w:t xml:space="preserve">succesive </w:t>
      </w:r>
      <w:r>
        <w:rPr>
          <w:rFonts w:ascii="Times New Roman" w:hAnsi="Times New Roman" w:cs="Times New Roman"/>
          <w:sz w:val="24"/>
          <w:szCs w:val="24"/>
          <w:lang w:val="ro-RO"/>
        </w:rPr>
        <w:t>egale.</w:t>
      </w:r>
    </w:p>
    <w:p w:rsidR="00C62518" w:rsidRDefault="00C62518" w:rsidP="002434D0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Oricare dintre Părți poate denunța prezentul Acord printr-o notificare prealabilă în scris</w:t>
      </w:r>
      <w:r w:rsidR="006511EE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prin canale diplomatice, cu </w:t>
      </w:r>
      <w:r w:rsidR="00887045">
        <w:rPr>
          <w:rFonts w:ascii="Times New Roman" w:hAnsi="Times New Roman" w:cs="Times New Roman"/>
          <w:sz w:val="24"/>
          <w:szCs w:val="24"/>
          <w:lang w:val="ro-RO"/>
        </w:rPr>
        <w:t>cel puțin șase luni înainte de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data expirării fiecărei perioade.</w:t>
      </w:r>
    </w:p>
    <w:p w:rsidR="00C62518" w:rsidRDefault="00C62518" w:rsidP="002434D0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cazul denunțării</w:t>
      </w:r>
      <w:r w:rsidR="006511EE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prezentul Acord încetează la data expirării sale.</w:t>
      </w:r>
    </w:p>
    <w:p w:rsidR="00C62518" w:rsidRDefault="00C62518" w:rsidP="002434D0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cazul denunțării prezentului Acord, orice Program sau Proiect inițiat în</w:t>
      </w:r>
      <w:r w:rsidR="0088704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511EE">
        <w:rPr>
          <w:rFonts w:ascii="Times New Roman" w:hAnsi="Times New Roman" w:cs="Times New Roman"/>
          <w:sz w:val="24"/>
          <w:szCs w:val="24"/>
          <w:lang w:val="ro-RO"/>
        </w:rPr>
        <w:t>perioada de valabilitate 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acestuia, </w:t>
      </w:r>
      <w:r w:rsidR="00887045">
        <w:rPr>
          <w:rFonts w:ascii="Times New Roman" w:hAnsi="Times New Roman" w:cs="Times New Roman"/>
          <w:sz w:val="24"/>
          <w:szCs w:val="24"/>
          <w:lang w:val="ro-RO"/>
        </w:rPr>
        <w:t xml:space="preserve">va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continua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pînă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la</w:t>
      </w:r>
      <w:r w:rsidR="006511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87045">
        <w:rPr>
          <w:rFonts w:ascii="Times New Roman" w:hAnsi="Times New Roman" w:cs="Times New Roman"/>
          <w:sz w:val="24"/>
          <w:szCs w:val="24"/>
          <w:lang w:val="ro-RO"/>
        </w:rPr>
        <w:t>finalizarea acțiunilor stipulate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C62518" w:rsidRDefault="00C62518" w:rsidP="002434D0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62518" w:rsidRDefault="00C62518" w:rsidP="002434D0">
      <w:pPr>
        <w:pStyle w:val="NoSpacing"/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Articolul 22</w:t>
      </w:r>
    </w:p>
    <w:p w:rsidR="00C62518" w:rsidRDefault="00C62518" w:rsidP="002434D0">
      <w:pPr>
        <w:pStyle w:val="NoSpacing"/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Intrarea în vigoare</w:t>
      </w:r>
    </w:p>
    <w:p w:rsidR="002434D0" w:rsidRDefault="00C62518" w:rsidP="002434D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Prezentul Acord va intra în vigoare </w:t>
      </w:r>
      <w:r w:rsidR="002434D0">
        <w:rPr>
          <w:rFonts w:ascii="Times New Roman" w:hAnsi="Times New Roman" w:cs="Times New Roman"/>
          <w:sz w:val="24"/>
          <w:szCs w:val="24"/>
          <w:lang w:val="ro-RO"/>
        </w:rPr>
        <w:t xml:space="preserve">în 30 (treizeci) de zile de la primirea </w:t>
      </w:r>
      <w:r w:rsidR="006511EE">
        <w:rPr>
          <w:rFonts w:ascii="Times New Roman" w:hAnsi="Times New Roman" w:cs="Times New Roman"/>
          <w:sz w:val="24"/>
          <w:szCs w:val="24"/>
          <w:lang w:val="ro-RO"/>
        </w:rPr>
        <w:t xml:space="preserve">notificărilor în scris, </w:t>
      </w:r>
      <w:r w:rsidR="002434D0">
        <w:rPr>
          <w:rFonts w:ascii="Times New Roman" w:hAnsi="Times New Roman" w:cs="Times New Roman"/>
          <w:sz w:val="24"/>
          <w:szCs w:val="24"/>
          <w:lang w:val="ro-RO"/>
        </w:rPr>
        <w:t xml:space="preserve">prin canale diplomatice, </w:t>
      </w:r>
      <w:r w:rsidR="00887045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2434D0">
        <w:rPr>
          <w:rFonts w:ascii="Times New Roman" w:hAnsi="Times New Roman" w:cs="Times New Roman"/>
          <w:sz w:val="24"/>
          <w:szCs w:val="24"/>
          <w:lang w:val="ro-RO"/>
        </w:rPr>
        <w:t>îndeplinire</w:t>
      </w:r>
      <w:r w:rsidR="0088704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434D0">
        <w:rPr>
          <w:rFonts w:ascii="Times New Roman" w:hAnsi="Times New Roman" w:cs="Times New Roman"/>
          <w:sz w:val="24"/>
          <w:szCs w:val="24"/>
          <w:lang w:val="ro-RO"/>
        </w:rPr>
        <w:t>a procedurilor interne necesare în acest scop ale fiecărei Părți .</w:t>
      </w:r>
    </w:p>
    <w:p w:rsidR="002434D0" w:rsidRDefault="002434D0" w:rsidP="002434D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62518" w:rsidRDefault="002434D0" w:rsidP="002434D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Articolul 23</w:t>
      </w:r>
    </w:p>
    <w:p w:rsidR="002434D0" w:rsidRDefault="002434D0" w:rsidP="002434D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Înregistrarea</w:t>
      </w:r>
    </w:p>
    <w:p w:rsidR="002434D0" w:rsidRDefault="002434D0" w:rsidP="002434D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La intrarea în vigoare a prezentului Acord, Partea pe </w:t>
      </w:r>
      <w:r w:rsidR="00887045">
        <w:rPr>
          <w:rFonts w:ascii="Times New Roman" w:hAnsi="Times New Roman" w:cs="Times New Roman"/>
          <w:sz w:val="24"/>
          <w:szCs w:val="24"/>
          <w:lang w:val="ro-RO"/>
        </w:rPr>
        <w:t>al cărei teritoriu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este semnat îl va depune la Secretariatul Organizației Națiunilor Unite pentru înregistrare, în conformitate cu Articolul</w:t>
      </w:r>
      <w:r w:rsidR="00887045">
        <w:rPr>
          <w:rFonts w:ascii="Times New Roman" w:hAnsi="Times New Roman" w:cs="Times New Roman"/>
          <w:sz w:val="24"/>
          <w:szCs w:val="24"/>
          <w:lang w:val="ro-RO"/>
        </w:rPr>
        <w:t xml:space="preserve"> 102 din Carta Națiunilor Unite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va notifica </w:t>
      </w:r>
      <w:r w:rsidR="00887045">
        <w:rPr>
          <w:rFonts w:ascii="Times New Roman" w:hAnsi="Times New Roman" w:cs="Times New Roman"/>
          <w:sz w:val="24"/>
          <w:szCs w:val="24"/>
          <w:lang w:val="ro-RO"/>
        </w:rPr>
        <w:t>cealaltă Parte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despre finalizarea acestei proceduri și numărul de înregistrare. </w:t>
      </w:r>
    </w:p>
    <w:p w:rsidR="00E13F89" w:rsidRDefault="00E13F89" w:rsidP="002434D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13F89" w:rsidRDefault="00E13F89" w:rsidP="002434D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Întocmit în……, la data de …….., în portugheză, română și engleză, toate textele fiind considerate egal autentice. În cazul divergențelor de interpretare, engleza va prevala.</w:t>
      </w:r>
    </w:p>
    <w:p w:rsidR="00E13F89" w:rsidRDefault="00E13F89" w:rsidP="002434D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13F89" w:rsidRDefault="00E13F89" w:rsidP="002434D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13F89" w:rsidRDefault="00E13F89" w:rsidP="002434D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13F89" w:rsidRDefault="00E13F89" w:rsidP="002434D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13F89" w:rsidRDefault="00E13F89" w:rsidP="002434D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Pentru</w:t>
      </w:r>
      <w:r w:rsidR="00C02E1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Guvernul Republicii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P</w:t>
      </w:r>
      <w:r w:rsidR="00C02E1A">
        <w:rPr>
          <w:rFonts w:ascii="Times New Roman" w:hAnsi="Times New Roman" w:cs="Times New Roman"/>
          <w:b/>
          <w:sz w:val="24"/>
          <w:szCs w:val="24"/>
          <w:lang w:val="ro-RO"/>
        </w:rPr>
        <w:t xml:space="preserve">ortugheză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Pentru</w:t>
      </w:r>
      <w:r w:rsidR="00C02E1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Guvernul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02E1A">
        <w:rPr>
          <w:rFonts w:ascii="Times New Roman" w:hAnsi="Times New Roman" w:cs="Times New Roman"/>
          <w:b/>
          <w:sz w:val="24"/>
          <w:szCs w:val="24"/>
          <w:lang w:val="ro-RO"/>
        </w:rPr>
        <w:t>Republicii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Moldova</w:t>
      </w:r>
    </w:p>
    <w:p w:rsidR="00E13F89" w:rsidRDefault="00E13F89" w:rsidP="002434D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13F89" w:rsidRDefault="00E13F89" w:rsidP="002434D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13F89" w:rsidRDefault="00E13F89" w:rsidP="002434D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13F89" w:rsidRPr="00E13F89" w:rsidRDefault="00E13F89" w:rsidP="00E13F8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(Numele și funcția reprezentantului)                               (Numele și funcția reprezentantului)          </w:t>
      </w:r>
    </w:p>
    <w:p w:rsidR="00E13F89" w:rsidRPr="00E13F89" w:rsidRDefault="00E13F89" w:rsidP="002434D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E13F89" w:rsidRPr="00E13F89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DE8" w:rsidRDefault="00B85DE8" w:rsidP="005E7F42">
      <w:pPr>
        <w:spacing w:after="0" w:line="240" w:lineRule="auto"/>
      </w:pPr>
      <w:r>
        <w:separator/>
      </w:r>
    </w:p>
  </w:endnote>
  <w:endnote w:type="continuationSeparator" w:id="0">
    <w:p w:rsidR="00B85DE8" w:rsidRDefault="00B85DE8" w:rsidP="005E7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69222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7BD6" w:rsidRDefault="00D57B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2E1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57BD6" w:rsidRDefault="00D57B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DE8" w:rsidRDefault="00B85DE8" w:rsidP="005E7F42">
      <w:pPr>
        <w:spacing w:after="0" w:line="240" w:lineRule="auto"/>
      </w:pPr>
      <w:r>
        <w:separator/>
      </w:r>
    </w:p>
  </w:footnote>
  <w:footnote w:type="continuationSeparator" w:id="0">
    <w:p w:rsidR="00B85DE8" w:rsidRDefault="00B85DE8" w:rsidP="005E7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F42" w:rsidRPr="005E7F42" w:rsidRDefault="005E7F42">
    <w:pPr>
      <w:pStyle w:val="Header"/>
      <w:rPr>
        <w:sz w:val="18"/>
        <w:szCs w:val="18"/>
        <w:lang w:val="ro-RO"/>
      </w:rPr>
    </w:pPr>
    <w:proofErr w:type="spellStart"/>
    <w:r w:rsidRPr="005E7F42">
      <w:rPr>
        <w:sz w:val="18"/>
        <w:szCs w:val="18"/>
        <w:lang w:val="ro-RO"/>
      </w:rPr>
      <w:t>Draft</w:t>
    </w:r>
    <w:proofErr w:type="spellEnd"/>
  </w:p>
  <w:p w:rsidR="005E7F42" w:rsidRPr="005E7F42" w:rsidRDefault="005E7F42">
    <w:pPr>
      <w:pStyle w:val="Header"/>
      <w:rPr>
        <w:sz w:val="18"/>
        <w:szCs w:val="18"/>
        <w:lang w:val="ro-RO"/>
      </w:rPr>
    </w:pPr>
    <w:proofErr w:type="spellStart"/>
    <w:r w:rsidRPr="005E7F42">
      <w:rPr>
        <w:sz w:val="18"/>
        <w:szCs w:val="18"/>
        <w:lang w:val="ro-RO"/>
      </w:rPr>
      <w:t>Portuguese</w:t>
    </w:r>
    <w:proofErr w:type="spellEnd"/>
    <w:r w:rsidRPr="005E7F42">
      <w:rPr>
        <w:sz w:val="18"/>
        <w:szCs w:val="18"/>
        <w:lang w:val="ro-RO"/>
      </w:rPr>
      <w:t xml:space="preserve"> </w:t>
    </w:r>
    <w:proofErr w:type="spellStart"/>
    <w:r w:rsidRPr="005E7F42">
      <w:rPr>
        <w:sz w:val="18"/>
        <w:szCs w:val="18"/>
        <w:lang w:val="ro-RO"/>
      </w:rPr>
      <w:t>counterproposal</w:t>
    </w:r>
    <w:proofErr w:type="spellEnd"/>
  </w:p>
  <w:p w:rsidR="005E7F42" w:rsidRPr="005E7F42" w:rsidRDefault="005E7F42">
    <w:pPr>
      <w:pStyle w:val="Header"/>
      <w:rPr>
        <w:sz w:val="18"/>
        <w:szCs w:val="18"/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82B50"/>
    <w:multiLevelType w:val="hybridMultilevel"/>
    <w:tmpl w:val="CEB23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E6DE7"/>
    <w:multiLevelType w:val="hybridMultilevel"/>
    <w:tmpl w:val="983CD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38354D"/>
    <w:multiLevelType w:val="hybridMultilevel"/>
    <w:tmpl w:val="3662A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0059DD"/>
    <w:multiLevelType w:val="hybridMultilevel"/>
    <w:tmpl w:val="14822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1502E"/>
    <w:multiLevelType w:val="hybridMultilevel"/>
    <w:tmpl w:val="49B869A6"/>
    <w:lvl w:ilvl="0" w:tplc="535437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A3652B"/>
    <w:multiLevelType w:val="hybridMultilevel"/>
    <w:tmpl w:val="2DCEAA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E00AED"/>
    <w:multiLevelType w:val="hybridMultilevel"/>
    <w:tmpl w:val="14BA6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AC0447"/>
    <w:multiLevelType w:val="hybridMultilevel"/>
    <w:tmpl w:val="1250C4F2"/>
    <w:lvl w:ilvl="0" w:tplc="8916B54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67114804"/>
    <w:multiLevelType w:val="hybridMultilevel"/>
    <w:tmpl w:val="C2221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560547"/>
    <w:multiLevelType w:val="hybridMultilevel"/>
    <w:tmpl w:val="FDAE9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42"/>
    <w:rsid w:val="000C76E8"/>
    <w:rsid w:val="002434D0"/>
    <w:rsid w:val="002B0705"/>
    <w:rsid w:val="00417DBD"/>
    <w:rsid w:val="00465ED4"/>
    <w:rsid w:val="005E7F42"/>
    <w:rsid w:val="006511EE"/>
    <w:rsid w:val="006D4C5E"/>
    <w:rsid w:val="00706898"/>
    <w:rsid w:val="00720DE1"/>
    <w:rsid w:val="00842204"/>
    <w:rsid w:val="00887045"/>
    <w:rsid w:val="008C43C3"/>
    <w:rsid w:val="008D5948"/>
    <w:rsid w:val="0092628A"/>
    <w:rsid w:val="009453A2"/>
    <w:rsid w:val="00956FDE"/>
    <w:rsid w:val="00A726E7"/>
    <w:rsid w:val="00B52FEB"/>
    <w:rsid w:val="00B85DE8"/>
    <w:rsid w:val="00C02E1A"/>
    <w:rsid w:val="00C4794E"/>
    <w:rsid w:val="00C62518"/>
    <w:rsid w:val="00CB445C"/>
    <w:rsid w:val="00CD2527"/>
    <w:rsid w:val="00D57BD6"/>
    <w:rsid w:val="00D7330F"/>
    <w:rsid w:val="00DC5FE4"/>
    <w:rsid w:val="00E13F89"/>
    <w:rsid w:val="00EF395B"/>
    <w:rsid w:val="00F468A8"/>
    <w:rsid w:val="00FF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F0124-5EF7-4366-87EF-B50115951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F42"/>
  </w:style>
  <w:style w:type="paragraph" w:styleId="Footer">
    <w:name w:val="footer"/>
    <w:basedOn w:val="Normal"/>
    <w:link w:val="FooterChar"/>
    <w:uiPriority w:val="99"/>
    <w:unhideWhenUsed/>
    <w:rsid w:val="005E7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F42"/>
  </w:style>
  <w:style w:type="paragraph" w:styleId="NoSpacing">
    <w:name w:val="No Spacing"/>
    <w:uiPriority w:val="1"/>
    <w:qFormat/>
    <w:rsid w:val="005E7F4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0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D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62338-35E6-4F75-A253-51D8C06BC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1417</Words>
  <Characters>8081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2015-03-06T06:56:00Z</cp:lastPrinted>
  <dcterms:created xsi:type="dcterms:W3CDTF">2015-03-02T07:27:00Z</dcterms:created>
  <dcterms:modified xsi:type="dcterms:W3CDTF">2015-03-16T06:02:00Z</dcterms:modified>
</cp:coreProperties>
</file>