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D8E" w:rsidRPr="00025F14" w:rsidRDefault="00DA7D8E" w:rsidP="00926466">
      <w:pPr>
        <w:pStyle w:val="BodyText"/>
        <w:jc w:val="center"/>
        <w:rPr>
          <w:b/>
          <w:bCs/>
          <w:szCs w:val="24"/>
        </w:rPr>
      </w:pPr>
      <w:r w:rsidRPr="00025F14">
        <w:rPr>
          <w:b/>
          <w:szCs w:val="24"/>
        </w:rPr>
        <w:t xml:space="preserve">Notă informativă la </w:t>
      </w:r>
      <w:r w:rsidRPr="00025F14">
        <w:rPr>
          <w:b/>
          <w:bCs/>
          <w:szCs w:val="24"/>
        </w:rPr>
        <w:t>Regulamentul-cadru</w:t>
      </w:r>
    </w:p>
    <w:p w:rsidR="00DA7D8E" w:rsidRPr="00025F14" w:rsidRDefault="00DA7D8E" w:rsidP="000F6961">
      <w:pPr>
        <w:pStyle w:val="Default"/>
        <w:jc w:val="center"/>
        <w:rPr>
          <w:b/>
          <w:color w:val="auto"/>
        </w:rPr>
      </w:pPr>
      <w:r w:rsidRPr="00025F14">
        <w:rPr>
          <w:b/>
          <w:bCs/>
          <w:color w:val="auto"/>
        </w:rPr>
        <w:t xml:space="preserve">privind organizarea admiterii </w:t>
      </w:r>
      <w:r w:rsidRPr="00025F14">
        <w:rPr>
          <w:b/>
          <w:color w:val="auto"/>
        </w:rPr>
        <w:t xml:space="preserve">în ciclul I – studii superioare de licență </w:t>
      </w:r>
    </w:p>
    <w:p w:rsidR="00DA7D8E" w:rsidRPr="00025F14" w:rsidRDefault="00DA7D8E" w:rsidP="000F6961">
      <w:pPr>
        <w:pStyle w:val="Default"/>
        <w:jc w:val="center"/>
        <w:rPr>
          <w:b/>
          <w:color w:val="auto"/>
        </w:rPr>
      </w:pPr>
      <w:r w:rsidRPr="00025F14">
        <w:rPr>
          <w:b/>
          <w:color w:val="auto"/>
        </w:rPr>
        <w:t>pentru anul universitar 2015-2016</w:t>
      </w:r>
    </w:p>
    <w:p w:rsidR="00DA7D8E" w:rsidRPr="00025F14" w:rsidRDefault="00DA7D8E" w:rsidP="000F6961">
      <w:pPr>
        <w:pStyle w:val="BodyText"/>
        <w:jc w:val="center"/>
        <w:rPr>
          <w:b/>
          <w:szCs w:val="24"/>
        </w:rPr>
      </w:pPr>
    </w:p>
    <w:p w:rsidR="00BD43EF" w:rsidRPr="00025F14" w:rsidRDefault="0015557B" w:rsidP="00025F14">
      <w:pPr>
        <w:pStyle w:val="Default"/>
        <w:tabs>
          <w:tab w:val="left" w:pos="426"/>
        </w:tabs>
        <w:spacing w:before="120" w:after="120"/>
        <w:jc w:val="both"/>
      </w:pPr>
      <w:r w:rsidRPr="00025F14">
        <w:t xml:space="preserve">      </w:t>
      </w:r>
      <w:r w:rsidR="007603DC" w:rsidRPr="00025F14">
        <w:t xml:space="preserve">Prezentul </w:t>
      </w:r>
      <w:r w:rsidR="007603DC" w:rsidRPr="00025F14">
        <w:rPr>
          <w:bCs/>
          <w:color w:val="auto"/>
        </w:rPr>
        <w:t xml:space="preserve">Regulamentul-cadru privind organizarea admiterii </w:t>
      </w:r>
      <w:r w:rsidR="007603DC" w:rsidRPr="00025F14">
        <w:rPr>
          <w:color w:val="auto"/>
        </w:rPr>
        <w:t>în ciclul I – studii superioare de licență pentru anul universitar 2015-2016</w:t>
      </w:r>
      <w:r w:rsidR="00E901E1" w:rsidRPr="00025F14">
        <w:rPr>
          <w:color w:val="auto"/>
        </w:rPr>
        <w:t xml:space="preserve"> este elaborat </w:t>
      </w:r>
      <w:r w:rsidR="007603DC" w:rsidRPr="00025F14">
        <w:t>în conformitate cu prevederile art. 78, 79, 80, 85, 89, 91 din Codul Educației nr. 152 din 17.07.2014</w:t>
      </w:r>
      <w:r w:rsidR="00AD777A">
        <w:t>,</w:t>
      </w:r>
      <w:r w:rsidR="00BD43EF" w:rsidRPr="00025F14">
        <w:rPr>
          <w:b/>
        </w:rPr>
        <w:t xml:space="preserve"> </w:t>
      </w:r>
      <w:r w:rsidR="00BD43EF" w:rsidRPr="00025F14">
        <w:t xml:space="preserve">în baza evaluării metodologiilor aplicate în ultimii ani în organizarea concursului de admitere la studii superioare de </w:t>
      </w:r>
      <w:r w:rsidR="00E62E06" w:rsidRPr="00025F14">
        <w:t>licență</w:t>
      </w:r>
      <w:r w:rsidR="00BD43EF" w:rsidRPr="00025F14">
        <w:t xml:space="preserve">, a rezultatelor admiterii pe plan național, luînd în considerare principiile autonomiei universitare precum </w:t>
      </w:r>
      <w:r w:rsidR="00A651DE" w:rsidRPr="00025F14">
        <w:t>și</w:t>
      </w:r>
      <w:r w:rsidR="00BD43EF" w:rsidRPr="00025F14">
        <w:t xml:space="preserve"> bunele practici în domeni</w:t>
      </w:r>
      <w:r w:rsidR="00491894" w:rsidRPr="00025F14">
        <w:t>u implementate pe plan european.</w:t>
      </w:r>
    </w:p>
    <w:p w:rsidR="001C3F19" w:rsidRPr="00025F14" w:rsidRDefault="001C3F19" w:rsidP="00025F14">
      <w:pPr>
        <w:pStyle w:val="ListParagraph"/>
        <w:tabs>
          <w:tab w:val="left" w:pos="11199"/>
        </w:tabs>
        <w:spacing w:before="120" w:after="120" w:line="240" w:lineRule="auto"/>
        <w:ind w:left="0" w:firstLine="567"/>
        <w:jc w:val="both"/>
        <w:rPr>
          <w:rFonts w:ascii="Times New Roman" w:hAnsi="Times New Roman" w:cs="Times New Roman"/>
          <w:sz w:val="24"/>
          <w:szCs w:val="24"/>
          <w:lang w:val="ro-RO"/>
        </w:rPr>
      </w:pPr>
      <w:r w:rsidRPr="00025F14">
        <w:rPr>
          <w:rFonts w:ascii="Times New Roman" w:hAnsi="Times New Roman" w:cs="Times New Roman"/>
          <w:sz w:val="24"/>
          <w:szCs w:val="24"/>
          <w:lang w:val="ro-RO"/>
        </w:rPr>
        <w:t xml:space="preserve">Reţeaua învăţămîntului superior este formată din </w:t>
      </w:r>
      <w:r w:rsidR="00263D81" w:rsidRPr="00025F14">
        <w:rPr>
          <w:rFonts w:ascii="Times New Roman" w:hAnsi="Times New Roman" w:cs="Times New Roman"/>
          <w:sz w:val="24"/>
          <w:szCs w:val="24"/>
          <w:lang w:val="ro-RO"/>
        </w:rPr>
        <w:t>30</w:t>
      </w:r>
      <w:r w:rsidRPr="00025F14">
        <w:rPr>
          <w:rFonts w:ascii="Times New Roman" w:hAnsi="Times New Roman" w:cs="Times New Roman"/>
          <w:sz w:val="24"/>
          <w:szCs w:val="24"/>
          <w:lang w:val="ro-RO"/>
        </w:rPr>
        <w:t xml:space="preserve"> unităţi, inclusiv 19 instituții de stat (din care 2 unităţi realizează numai studii de masterat) şi 1</w:t>
      </w:r>
      <w:r w:rsidR="00263D81" w:rsidRPr="00025F14">
        <w:rPr>
          <w:rFonts w:ascii="Times New Roman" w:hAnsi="Times New Roman" w:cs="Times New Roman"/>
          <w:sz w:val="24"/>
          <w:szCs w:val="24"/>
          <w:lang w:val="ro-RO"/>
        </w:rPr>
        <w:t>1</w:t>
      </w:r>
      <w:r w:rsidRPr="00025F14">
        <w:rPr>
          <w:rFonts w:ascii="Times New Roman" w:hAnsi="Times New Roman" w:cs="Times New Roman"/>
          <w:sz w:val="24"/>
          <w:szCs w:val="24"/>
          <w:lang w:val="ro-RO"/>
        </w:rPr>
        <w:t xml:space="preserve"> instituţii – private.</w:t>
      </w:r>
    </w:p>
    <w:p w:rsidR="0068242C" w:rsidRPr="00025F14" w:rsidRDefault="0068242C" w:rsidP="00025F14">
      <w:pPr>
        <w:pStyle w:val="ListParagraph"/>
        <w:tabs>
          <w:tab w:val="left" w:pos="11199"/>
        </w:tabs>
        <w:spacing w:before="120" w:after="120" w:line="240" w:lineRule="auto"/>
        <w:ind w:left="0" w:firstLine="425"/>
        <w:jc w:val="both"/>
        <w:rPr>
          <w:rFonts w:ascii="Times New Roman" w:hAnsi="Times New Roman" w:cs="Times New Roman"/>
          <w:sz w:val="24"/>
          <w:szCs w:val="24"/>
          <w:lang w:val="ro-RO"/>
        </w:rPr>
      </w:pPr>
      <w:r w:rsidRPr="00025F14">
        <w:rPr>
          <w:rFonts w:ascii="Times New Roman" w:hAnsi="Times New Roman" w:cs="Times New Roman"/>
          <w:sz w:val="24"/>
          <w:szCs w:val="24"/>
          <w:lang w:val="ro-RO"/>
        </w:rPr>
        <w:t xml:space="preserve"> </w:t>
      </w:r>
    </w:p>
    <w:p w:rsidR="001C3F19" w:rsidRPr="00025F14" w:rsidRDefault="001C3F19" w:rsidP="00025F14">
      <w:pPr>
        <w:pStyle w:val="ListParagraph"/>
        <w:tabs>
          <w:tab w:val="left" w:pos="11199"/>
        </w:tabs>
        <w:spacing w:before="120" w:after="120" w:line="240" w:lineRule="auto"/>
        <w:ind w:left="0" w:firstLine="425"/>
        <w:jc w:val="both"/>
        <w:rPr>
          <w:rFonts w:ascii="Times New Roman" w:eastAsia="Times New Roman" w:hAnsi="Times New Roman" w:cs="Times New Roman"/>
          <w:sz w:val="24"/>
          <w:szCs w:val="24"/>
          <w:lang w:val="ro-RO"/>
        </w:rPr>
      </w:pPr>
      <w:r w:rsidRPr="00025F14">
        <w:rPr>
          <w:rFonts w:ascii="Times New Roman" w:hAnsi="Times New Roman" w:cs="Times New Roman"/>
          <w:sz w:val="24"/>
          <w:szCs w:val="24"/>
          <w:lang w:val="ro-RO"/>
        </w:rPr>
        <w:t xml:space="preserve">La ciclul I se realizează formare profesională la 167 de </w:t>
      </w:r>
      <w:r w:rsidR="00EC384D" w:rsidRPr="00025F14">
        <w:rPr>
          <w:rFonts w:ascii="Times New Roman" w:hAnsi="Times New Roman" w:cs="Times New Roman"/>
          <w:sz w:val="24"/>
          <w:szCs w:val="24"/>
          <w:lang w:val="ro-RO"/>
        </w:rPr>
        <w:t>specialități</w:t>
      </w:r>
      <w:r w:rsidRPr="00025F14">
        <w:rPr>
          <w:rFonts w:ascii="Times New Roman" w:hAnsi="Times New Roman" w:cs="Times New Roman"/>
          <w:sz w:val="24"/>
          <w:szCs w:val="24"/>
          <w:lang w:val="ro-RO"/>
        </w:rPr>
        <w:t>.</w:t>
      </w:r>
    </w:p>
    <w:p w:rsidR="005523A5" w:rsidRPr="00025F14" w:rsidRDefault="001C3F19" w:rsidP="00474EB8">
      <w:pPr>
        <w:pStyle w:val="BodyText"/>
        <w:spacing w:before="120" w:after="120"/>
        <w:ind w:left="993" w:hanging="993"/>
        <w:rPr>
          <w:szCs w:val="24"/>
        </w:rPr>
      </w:pPr>
      <w:r w:rsidRPr="005523A5">
        <w:rPr>
          <w:i/>
          <w:szCs w:val="24"/>
        </w:rPr>
        <w:t xml:space="preserve">     </w:t>
      </w:r>
      <w:r w:rsidR="0068242C" w:rsidRPr="005523A5">
        <w:rPr>
          <w:i/>
          <w:szCs w:val="24"/>
        </w:rPr>
        <w:t xml:space="preserve"> </w:t>
      </w:r>
      <w:r w:rsidR="005523A5" w:rsidRPr="005523A5">
        <w:rPr>
          <w:i/>
          <w:szCs w:val="24"/>
        </w:rPr>
        <w:t>Notă:</w:t>
      </w:r>
      <w:r w:rsidR="005523A5">
        <w:rPr>
          <w:szCs w:val="24"/>
        </w:rPr>
        <w:t xml:space="preserve"> </w:t>
      </w:r>
      <w:r w:rsidR="005523A5" w:rsidRPr="00025F14">
        <w:rPr>
          <w:szCs w:val="24"/>
        </w:rPr>
        <w:t>Absolvenți de liceu – 14260 de persoane</w:t>
      </w:r>
      <w:r w:rsidR="005523A5">
        <w:rPr>
          <w:szCs w:val="24"/>
        </w:rPr>
        <w:t xml:space="preserve">. </w:t>
      </w:r>
      <w:r w:rsidR="005523A5" w:rsidRPr="00025F14">
        <w:rPr>
          <w:szCs w:val="24"/>
        </w:rPr>
        <w:t xml:space="preserve">În total s-au înscris pentru sesiunea de BAC-2015 – </w:t>
      </w:r>
      <w:r w:rsidR="00926466">
        <w:rPr>
          <w:szCs w:val="24"/>
        </w:rPr>
        <w:t xml:space="preserve"> </w:t>
      </w:r>
      <w:r w:rsidR="005523A5" w:rsidRPr="00025F14">
        <w:rPr>
          <w:szCs w:val="24"/>
        </w:rPr>
        <w:t>26556 de persoane.</w:t>
      </w:r>
    </w:p>
    <w:p w:rsidR="001C3F19" w:rsidRPr="00025F14" w:rsidRDefault="003E1C5C" w:rsidP="005523A5">
      <w:pPr>
        <w:pStyle w:val="BodyText"/>
        <w:spacing w:before="120" w:after="120"/>
        <w:rPr>
          <w:b/>
          <w:szCs w:val="24"/>
        </w:rPr>
      </w:pPr>
      <w:r>
        <w:rPr>
          <w:b/>
          <w:szCs w:val="24"/>
        </w:rPr>
        <w:t xml:space="preserve">I. </w:t>
      </w:r>
      <w:r w:rsidR="001C3F19" w:rsidRPr="00025F14">
        <w:rPr>
          <w:b/>
          <w:szCs w:val="24"/>
        </w:rPr>
        <w:t xml:space="preserve">Termenele de organizare şi </w:t>
      </w:r>
      <w:r w:rsidR="00926466" w:rsidRPr="00025F14">
        <w:rPr>
          <w:b/>
          <w:szCs w:val="24"/>
        </w:rPr>
        <w:t>desfășurare</w:t>
      </w:r>
      <w:r w:rsidR="001C3F19" w:rsidRPr="00025F14">
        <w:rPr>
          <w:b/>
          <w:szCs w:val="24"/>
        </w:rPr>
        <w:t xml:space="preserve"> a concursului de admitere.</w:t>
      </w:r>
    </w:p>
    <w:p w:rsidR="001C3F19" w:rsidRPr="00025F14" w:rsidRDefault="001C3F19" w:rsidP="00926466">
      <w:pPr>
        <w:pStyle w:val="ListParagraph"/>
        <w:tabs>
          <w:tab w:val="left" w:pos="11199"/>
        </w:tabs>
        <w:spacing w:before="120" w:after="120" w:line="240" w:lineRule="auto"/>
        <w:ind w:left="0" w:firstLine="426"/>
        <w:jc w:val="both"/>
        <w:rPr>
          <w:rFonts w:ascii="Times New Roman" w:eastAsia="Times New Roman" w:hAnsi="Times New Roman" w:cs="Times New Roman"/>
          <w:sz w:val="24"/>
          <w:szCs w:val="24"/>
          <w:lang w:val="ro-RO"/>
        </w:rPr>
      </w:pPr>
      <w:r w:rsidRPr="00025F14">
        <w:rPr>
          <w:rFonts w:ascii="Times New Roman" w:eastAsia="Times New Roman" w:hAnsi="Times New Roman" w:cs="Times New Roman"/>
          <w:sz w:val="24"/>
          <w:szCs w:val="24"/>
          <w:lang w:val="ro-RO"/>
        </w:rPr>
        <w:t xml:space="preserve">Ca urmare a examinării termenelor de organizare și desfășurare a concursului de admitere în ultimii trei ani, luînd în considerare </w:t>
      </w:r>
      <w:r w:rsidR="0068242C" w:rsidRPr="00025F14">
        <w:rPr>
          <w:rFonts w:ascii="Times New Roman" w:eastAsia="Times New Roman" w:hAnsi="Times New Roman" w:cs="Times New Roman"/>
          <w:sz w:val="24"/>
          <w:szCs w:val="24"/>
          <w:lang w:val="ro-RO"/>
        </w:rPr>
        <w:t>desfășurarea</w:t>
      </w:r>
      <w:r w:rsidRPr="00025F14">
        <w:rPr>
          <w:rFonts w:ascii="Times New Roman" w:eastAsia="Times New Roman" w:hAnsi="Times New Roman" w:cs="Times New Roman"/>
          <w:sz w:val="24"/>
          <w:szCs w:val="24"/>
          <w:lang w:val="ro-RO"/>
        </w:rPr>
        <w:t xml:space="preserve"> </w:t>
      </w:r>
      <w:r w:rsidRPr="00025F14">
        <w:rPr>
          <w:rFonts w:ascii="Times New Roman" w:eastAsia="Times New Roman" w:hAnsi="Times New Roman" w:cs="Times New Roman"/>
          <w:i/>
          <w:sz w:val="24"/>
          <w:szCs w:val="24"/>
          <w:lang w:val="ro-RO"/>
        </w:rPr>
        <w:t>Sesiunii BAC 2014,</w:t>
      </w:r>
      <w:r w:rsidRPr="00025F14">
        <w:rPr>
          <w:rFonts w:ascii="Times New Roman" w:eastAsia="Times New Roman" w:hAnsi="Times New Roman" w:cs="Times New Roman"/>
          <w:sz w:val="24"/>
          <w:szCs w:val="24"/>
          <w:lang w:val="ro-RO"/>
        </w:rPr>
        <w:t xml:space="preserve"> solicitările şi opiniile instituțiilor de învățămînt, se propune:</w:t>
      </w:r>
    </w:p>
    <w:p w:rsidR="001C3F19" w:rsidRPr="00025F14" w:rsidRDefault="001C3F19" w:rsidP="00025F14">
      <w:pPr>
        <w:pStyle w:val="ListParagraph"/>
        <w:tabs>
          <w:tab w:val="left" w:pos="11199"/>
        </w:tabs>
        <w:spacing w:before="120" w:after="120" w:line="240" w:lineRule="auto"/>
        <w:ind w:left="426"/>
        <w:jc w:val="both"/>
        <w:rPr>
          <w:rFonts w:ascii="Times New Roman" w:eastAsia="Times New Roman" w:hAnsi="Times New Roman" w:cs="Times New Roman"/>
          <w:sz w:val="24"/>
          <w:szCs w:val="24"/>
          <w:lang w:val="ro-RO"/>
        </w:rPr>
      </w:pPr>
    </w:p>
    <w:p w:rsidR="001C3F19" w:rsidRPr="00025F14" w:rsidRDefault="001C3F19" w:rsidP="00926466">
      <w:pPr>
        <w:pStyle w:val="ListParagraph"/>
        <w:numPr>
          <w:ilvl w:val="0"/>
          <w:numId w:val="3"/>
        </w:numPr>
        <w:tabs>
          <w:tab w:val="left" w:pos="11199"/>
        </w:tabs>
        <w:spacing w:before="120" w:after="120" w:line="240" w:lineRule="auto"/>
        <w:ind w:left="993" w:hanging="284"/>
        <w:jc w:val="both"/>
        <w:rPr>
          <w:rFonts w:ascii="Times New Roman" w:eastAsia="Times New Roman" w:hAnsi="Times New Roman" w:cs="Times New Roman"/>
          <w:sz w:val="24"/>
          <w:szCs w:val="24"/>
          <w:lang w:val="ro-RO"/>
        </w:rPr>
      </w:pPr>
      <w:r w:rsidRPr="00025F14">
        <w:rPr>
          <w:rFonts w:ascii="Times New Roman" w:eastAsia="Times New Roman" w:hAnsi="Times New Roman" w:cs="Times New Roman"/>
          <w:sz w:val="24"/>
          <w:szCs w:val="24"/>
          <w:lang w:val="ro-RO"/>
        </w:rPr>
        <w:t xml:space="preserve">pentru Ciclul I </w:t>
      </w:r>
      <w:r w:rsidR="006B1F49" w:rsidRPr="00025F14">
        <w:rPr>
          <w:rFonts w:ascii="Times New Roman" w:eastAsia="Times New Roman" w:hAnsi="Times New Roman" w:cs="Times New Roman"/>
          <w:sz w:val="24"/>
          <w:szCs w:val="24"/>
          <w:lang w:val="ro-RO"/>
        </w:rPr>
        <w:t>și</w:t>
      </w:r>
      <w:r w:rsidRPr="00025F14">
        <w:rPr>
          <w:rFonts w:ascii="Times New Roman" w:eastAsia="Times New Roman" w:hAnsi="Times New Roman" w:cs="Times New Roman"/>
          <w:sz w:val="24"/>
          <w:szCs w:val="24"/>
          <w:lang w:val="ro-RO"/>
        </w:rPr>
        <w:t xml:space="preserve"> Ciclul II, perioada </w:t>
      </w:r>
      <w:r w:rsidR="0068242C" w:rsidRPr="00025F14">
        <w:rPr>
          <w:rFonts w:ascii="Times New Roman" w:eastAsia="Times New Roman" w:hAnsi="Times New Roman" w:cs="Times New Roman"/>
          <w:sz w:val="24"/>
          <w:szCs w:val="24"/>
          <w:lang w:val="ro-RO"/>
        </w:rPr>
        <w:t>desfășurării</w:t>
      </w:r>
      <w:r w:rsidRPr="00025F14">
        <w:rPr>
          <w:rFonts w:ascii="Times New Roman" w:eastAsia="Times New Roman" w:hAnsi="Times New Roman" w:cs="Times New Roman"/>
          <w:sz w:val="24"/>
          <w:szCs w:val="24"/>
          <w:lang w:val="ro-RO"/>
        </w:rPr>
        <w:t xml:space="preserve"> admiterii: </w:t>
      </w:r>
      <w:r w:rsidR="00AD777A">
        <w:rPr>
          <w:rFonts w:ascii="Times New Roman" w:eastAsia="Times New Roman" w:hAnsi="Times New Roman" w:cs="Times New Roman"/>
          <w:b/>
          <w:sz w:val="24"/>
          <w:szCs w:val="24"/>
          <w:lang w:val="ro-RO"/>
        </w:rPr>
        <w:t>___</w:t>
      </w:r>
      <w:r w:rsidRPr="00025F14">
        <w:rPr>
          <w:rFonts w:ascii="Times New Roman" w:eastAsia="Times New Roman" w:hAnsi="Times New Roman" w:cs="Times New Roman"/>
          <w:b/>
          <w:sz w:val="24"/>
          <w:szCs w:val="24"/>
          <w:lang w:val="ro-RO"/>
        </w:rPr>
        <w:t xml:space="preserve"> iulie  - 31 august 2014</w:t>
      </w:r>
      <w:r w:rsidR="00926466">
        <w:rPr>
          <w:rFonts w:ascii="Times New Roman" w:eastAsia="Times New Roman" w:hAnsi="Times New Roman" w:cs="Times New Roman"/>
          <w:sz w:val="24"/>
          <w:szCs w:val="24"/>
          <w:lang w:val="ro-RO"/>
        </w:rPr>
        <w:t>;</w:t>
      </w:r>
    </w:p>
    <w:p w:rsidR="001C3F19" w:rsidRPr="00025F14" w:rsidRDefault="006B1F49" w:rsidP="00926466">
      <w:pPr>
        <w:pStyle w:val="ListParagraph"/>
        <w:numPr>
          <w:ilvl w:val="0"/>
          <w:numId w:val="3"/>
        </w:numPr>
        <w:tabs>
          <w:tab w:val="left" w:pos="11199"/>
        </w:tabs>
        <w:spacing w:before="120" w:after="120" w:line="240" w:lineRule="auto"/>
        <w:ind w:left="993" w:hanging="284"/>
        <w:jc w:val="both"/>
        <w:rPr>
          <w:rFonts w:ascii="Times New Roman" w:eastAsia="Times New Roman" w:hAnsi="Times New Roman" w:cs="Times New Roman"/>
          <w:sz w:val="24"/>
          <w:szCs w:val="24"/>
          <w:lang w:val="ro-RO"/>
        </w:rPr>
      </w:pPr>
      <w:r w:rsidRPr="00025F14">
        <w:rPr>
          <w:rFonts w:ascii="Times New Roman" w:eastAsia="Times New Roman" w:hAnsi="Times New Roman" w:cs="Times New Roman"/>
          <w:sz w:val="24"/>
          <w:szCs w:val="24"/>
          <w:lang w:val="ro-RO"/>
        </w:rPr>
        <w:t>instituțiile</w:t>
      </w:r>
      <w:r w:rsidR="001C3F19" w:rsidRPr="00025F14">
        <w:rPr>
          <w:rFonts w:ascii="Times New Roman" w:eastAsia="Times New Roman" w:hAnsi="Times New Roman" w:cs="Times New Roman"/>
          <w:sz w:val="24"/>
          <w:szCs w:val="24"/>
          <w:lang w:val="ro-RO"/>
        </w:rPr>
        <w:t xml:space="preserve"> de învăţămînt superior vor decide etapele procesului de admitere (depunerea cererilor, </w:t>
      </w:r>
      <w:r w:rsidRPr="00025F14">
        <w:rPr>
          <w:rFonts w:ascii="Times New Roman" w:eastAsia="Times New Roman" w:hAnsi="Times New Roman" w:cs="Times New Roman"/>
          <w:sz w:val="24"/>
          <w:szCs w:val="24"/>
          <w:lang w:val="ro-RO"/>
        </w:rPr>
        <w:t>desfășurarea</w:t>
      </w:r>
      <w:r w:rsidR="001C3F19" w:rsidRPr="00025F14">
        <w:rPr>
          <w:rFonts w:ascii="Times New Roman" w:eastAsia="Times New Roman" w:hAnsi="Times New Roman" w:cs="Times New Roman"/>
          <w:sz w:val="24"/>
          <w:szCs w:val="24"/>
          <w:lang w:val="ro-RO"/>
        </w:rPr>
        <w:t xml:space="preserve"> probelor etc.).</w:t>
      </w:r>
    </w:p>
    <w:p w:rsidR="00DC5B70" w:rsidRPr="00025F14" w:rsidRDefault="00DC5B70" w:rsidP="00025F14">
      <w:pPr>
        <w:pStyle w:val="ListParagraph"/>
        <w:tabs>
          <w:tab w:val="left" w:pos="11199"/>
        </w:tabs>
        <w:spacing w:before="120" w:after="120" w:line="240" w:lineRule="auto"/>
        <w:ind w:left="644"/>
        <w:jc w:val="both"/>
        <w:rPr>
          <w:rFonts w:ascii="Times New Roman" w:eastAsia="Times New Roman" w:hAnsi="Times New Roman" w:cs="Times New Roman"/>
          <w:sz w:val="24"/>
          <w:szCs w:val="24"/>
          <w:lang w:val="ro-RO"/>
        </w:rPr>
      </w:pPr>
    </w:p>
    <w:p w:rsidR="00340906" w:rsidRPr="00025F14" w:rsidRDefault="00340906" w:rsidP="00025F14">
      <w:pPr>
        <w:pStyle w:val="BodyText"/>
        <w:spacing w:before="120" w:after="120"/>
        <w:ind w:firstLine="567"/>
        <w:jc w:val="both"/>
        <w:rPr>
          <w:szCs w:val="24"/>
        </w:rPr>
      </w:pPr>
      <w:r w:rsidRPr="00025F14">
        <w:rPr>
          <w:szCs w:val="24"/>
        </w:rPr>
        <w:t xml:space="preserve">Organizarea și desfășurarea sesiunii </w:t>
      </w:r>
      <w:r w:rsidRPr="00025F14">
        <w:rPr>
          <w:b/>
          <w:i/>
          <w:szCs w:val="24"/>
        </w:rPr>
        <w:t>Admiterea 2015</w:t>
      </w:r>
      <w:r w:rsidRPr="00025F14">
        <w:rPr>
          <w:szCs w:val="24"/>
        </w:rPr>
        <w:t xml:space="preserve"> va avea loc şi în acest an în conformitate cu principul continuității bunelor practici.</w:t>
      </w:r>
    </w:p>
    <w:p w:rsidR="00D2468F" w:rsidRPr="00025F14" w:rsidRDefault="00FA177C" w:rsidP="00926466">
      <w:pPr>
        <w:pStyle w:val="Default"/>
        <w:spacing w:before="120" w:after="120"/>
        <w:ind w:firstLine="644"/>
        <w:jc w:val="both"/>
        <w:rPr>
          <w:lang w:val="ro-RO"/>
        </w:rPr>
      </w:pPr>
      <w:r w:rsidRPr="00025F14">
        <w:t>I</w:t>
      </w:r>
      <w:r w:rsidR="00226CFE" w:rsidRPr="00025F14">
        <w:t xml:space="preserve">nstituțiile </w:t>
      </w:r>
      <w:r w:rsidR="00226CFE" w:rsidRPr="00025F14">
        <w:rPr>
          <w:color w:val="auto"/>
          <w:lang w:val="ro-RO"/>
        </w:rPr>
        <w:t>de învățămînt superior</w:t>
      </w:r>
      <w:r w:rsidR="00025F14" w:rsidRPr="00025F14">
        <w:rPr>
          <w:color w:val="auto"/>
          <w:lang w:val="ro-RO"/>
        </w:rPr>
        <w:t>, în baza Regulamentului-cadru,</w:t>
      </w:r>
      <w:r w:rsidR="00226CFE" w:rsidRPr="00025F14">
        <w:rPr>
          <w:color w:val="auto"/>
          <w:lang w:val="ro-RO"/>
        </w:rPr>
        <w:t xml:space="preserve"> </w:t>
      </w:r>
      <w:r w:rsidRPr="00025F14">
        <w:rPr>
          <w:color w:val="auto"/>
          <w:lang w:val="ro-RO"/>
        </w:rPr>
        <w:t xml:space="preserve">vor </w:t>
      </w:r>
      <w:r w:rsidR="00226CFE" w:rsidRPr="00025F14">
        <w:rPr>
          <w:color w:val="auto"/>
          <w:lang w:val="ro-RO"/>
        </w:rPr>
        <w:t xml:space="preserve">elabora și aplică </w:t>
      </w:r>
      <w:r w:rsidR="00226CFE" w:rsidRPr="00025F14">
        <w:rPr>
          <w:color w:val="auto"/>
          <w:u w:val="single"/>
          <w:lang w:val="ro-RO"/>
        </w:rPr>
        <w:t>propriul regulament de organizare a admiterii la studii superioare de licență</w:t>
      </w:r>
      <w:r w:rsidR="00226CFE" w:rsidRPr="00025F14">
        <w:rPr>
          <w:color w:val="auto"/>
          <w:lang w:val="ro-RO"/>
        </w:rPr>
        <w:t>, în concordanță cu misiunea proprie</w:t>
      </w:r>
      <w:r w:rsidRPr="00025F14">
        <w:rPr>
          <w:color w:val="auto"/>
          <w:lang w:val="ro-RO"/>
        </w:rPr>
        <w:t xml:space="preserve"> și</w:t>
      </w:r>
      <w:r w:rsidR="00226CFE" w:rsidRPr="00025F14">
        <w:rPr>
          <w:color w:val="auto"/>
          <w:lang w:val="ro-RO"/>
        </w:rPr>
        <w:t xml:space="preserve"> strategia</w:t>
      </w:r>
      <w:r w:rsidR="00EC384D" w:rsidRPr="00025F14">
        <w:rPr>
          <w:color w:val="auto"/>
          <w:lang w:val="ro-RO"/>
        </w:rPr>
        <w:t xml:space="preserve"> instituției</w:t>
      </w:r>
      <w:r w:rsidR="00226CFE" w:rsidRPr="00025F14">
        <w:rPr>
          <w:lang w:val="ro-RO"/>
        </w:rPr>
        <w:t xml:space="preserve">. </w:t>
      </w:r>
    </w:p>
    <w:p w:rsidR="00226CFE" w:rsidRPr="00025F14" w:rsidRDefault="00226CFE" w:rsidP="00926466">
      <w:pPr>
        <w:pStyle w:val="Default"/>
        <w:spacing w:before="120" w:after="120"/>
        <w:ind w:firstLine="644"/>
        <w:jc w:val="both"/>
        <w:rPr>
          <w:color w:val="auto"/>
          <w:lang w:val="ro-RO"/>
        </w:rPr>
      </w:pPr>
      <w:r w:rsidRPr="00025F14">
        <w:rPr>
          <w:lang w:val="ro-RO"/>
        </w:rPr>
        <w:t xml:space="preserve">Regulamentul propriu este aprobat de Senat </w:t>
      </w:r>
      <w:r w:rsidRPr="00025F14">
        <w:rPr>
          <w:color w:val="auto"/>
          <w:lang w:val="ro-RO"/>
        </w:rPr>
        <w:t>și se face public cu cel puțin 2 luni înainte de începutul sesiunii de admitere.</w:t>
      </w:r>
    </w:p>
    <w:p w:rsidR="00226CFE" w:rsidRPr="00025F14" w:rsidRDefault="00226CFE" w:rsidP="00025F14">
      <w:pPr>
        <w:pStyle w:val="ListParagraph"/>
        <w:spacing w:before="120" w:after="120" w:line="240" w:lineRule="auto"/>
        <w:ind w:left="644"/>
        <w:jc w:val="both"/>
        <w:rPr>
          <w:rFonts w:ascii="Times New Roman" w:hAnsi="Times New Roman" w:cs="Times New Roman"/>
          <w:color w:val="000000"/>
          <w:sz w:val="24"/>
          <w:szCs w:val="24"/>
        </w:rPr>
      </w:pPr>
    </w:p>
    <w:p w:rsidR="00226CFE" w:rsidRPr="00025F14" w:rsidRDefault="003929DF" w:rsidP="00926466">
      <w:pPr>
        <w:pStyle w:val="ListParagraph"/>
        <w:spacing w:before="120" w:after="120" w:line="240" w:lineRule="auto"/>
        <w:ind w:left="0" w:firstLine="644"/>
        <w:jc w:val="both"/>
        <w:rPr>
          <w:rFonts w:ascii="Times New Roman" w:hAnsi="Times New Roman" w:cs="Times New Roman"/>
          <w:sz w:val="24"/>
          <w:szCs w:val="24"/>
          <w:lang w:val="ro-RO"/>
        </w:rPr>
      </w:pPr>
      <w:r w:rsidRPr="003929DF">
        <w:rPr>
          <w:rFonts w:ascii="Times New Roman" w:hAnsi="Times New Roman" w:cs="Times New Roman"/>
          <w:b/>
          <w:sz w:val="24"/>
          <w:szCs w:val="24"/>
          <w:lang w:val="ro-RO"/>
        </w:rPr>
        <w:t xml:space="preserve">II. </w:t>
      </w:r>
      <w:r w:rsidR="00226CFE" w:rsidRPr="003929DF">
        <w:rPr>
          <w:rFonts w:ascii="Times New Roman" w:hAnsi="Times New Roman" w:cs="Times New Roman"/>
          <w:b/>
          <w:sz w:val="24"/>
          <w:szCs w:val="24"/>
          <w:lang w:val="ro-RO"/>
        </w:rPr>
        <w:t>Organizarea admiteri</w:t>
      </w:r>
      <w:r w:rsidR="00D2468F" w:rsidRPr="003929DF">
        <w:rPr>
          <w:rFonts w:ascii="Times New Roman" w:hAnsi="Times New Roman" w:cs="Times New Roman"/>
          <w:b/>
          <w:sz w:val="24"/>
          <w:szCs w:val="24"/>
          <w:lang w:val="ro-RO"/>
        </w:rPr>
        <w:t>.</w:t>
      </w:r>
      <w:r w:rsidR="00D2468F" w:rsidRPr="003929DF">
        <w:rPr>
          <w:rFonts w:ascii="Times New Roman" w:hAnsi="Times New Roman" w:cs="Times New Roman"/>
          <w:b/>
          <w:i/>
          <w:sz w:val="24"/>
          <w:szCs w:val="24"/>
          <w:lang w:val="ro-RO"/>
        </w:rPr>
        <w:t xml:space="preserve"> </w:t>
      </w:r>
      <w:r w:rsidR="00226CFE" w:rsidRPr="00025F14">
        <w:rPr>
          <w:rFonts w:ascii="Times New Roman" w:hAnsi="Times New Roman" w:cs="Times New Roman"/>
          <w:sz w:val="24"/>
          <w:szCs w:val="24"/>
          <w:lang w:val="ro-RO"/>
        </w:rPr>
        <w:t>Concursul de admitere la ciclul I - studii superioare de licență se organizează pe specialități, în baza Nomenclatorului domeniilor de formare profesională și al specialităților, în funcție de forma de învăţămînt și sursa de finanțare (buget, taxă), în limita planurilor de înmatriculare aprobate în modul stabilit.</w:t>
      </w:r>
    </w:p>
    <w:p w:rsidR="000B3A55" w:rsidRPr="00025F14" w:rsidRDefault="000B3A55" w:rsidP="00926466">
      <w:pPr>
        <w:pStyle w:val="ListParagraph"/>
        <w:tabs>
          <w:tab w:val="left" w:pos="11199"/>
        </w:tabs>
        <w:spacing w:before="120" w:after="120" w:line="240" w:lineRule="auto"/>
        <w:ind w:left="0" w:firstLine="644"/>
        <w:jc w:val="both"/>
        <w:rPr>
          <w:rFonts w:ascii="Times New Roman" w:eastAsia="Times New Roman" w:hAnsi="Times New Roman" w:cs="Times New Roman"/>
          <w:sz w:val="24"/>
          <w:szCs w:val="24"/>
          <w:lang w:val="ro-RO"/>
        </w:rPr>
      </w:pPr>
      <w:r w:rsidRPr="00025F14">
        <w:rPr>
          <w:rFonts w:ascii="Times New Roman" w:eastAsia="Times New Roman" w:hAnsi="Times New Roman" w:cs="Times New Roman"/>
          <w:sz w:val="24"/>
          <w:szCs w:val="24"/>
          <w:lang w:val="ro-RO"/>
        </w:rPr>
        <w:t xml:space="preserve">Concursul de admitere este unic (cu </w:t>
      </w:r>
      <w:r w:rsidR="00180BFA" w:rsidRPr="00025F14">
        <w:rPr>
          <w:rFonts w:ascii="Times New Roman" w:eastAsia="Times New Roman" w:hAnsi="Times New Roman" w:cs="Times New Roman"/>
          <w:sz w:val="24"/>
          <w:szCs w:val="24"/>
          <w:lang w:val="ro-RO"/>
        </w:rPr>
        <w:t>finanțare</w:t>
      </w:r>
      <w:r w:rsidRPr="00025F14">
        <w:rPr>
          <w:rFonts w:ascii="Times New Roman" w:eastAsia="Times New Roman" w:hAnsi="Times New Roman" w:cs="Times New Roman"/>
          <w:sz w:val="24"/>
          <w:szCs w:val="24"/>
          <w:lang w:val="ro-RO"/>
        </w:rPr>
        <w:t xml:space="preserve"> bugetară </w:t>
      </w:r>
      <w:r w:rsidR="00180BFA" w:rsidRPr="00025F14">
        <w:rPr>
          <w:rFonts w:ascii="Times New Roman" w:eastAsia="Times New Roman" w:hAnsi="Times New Roman" w:cs="Times New Roman"/>
          <w:sz w:val="24"/>
          <w:szCs w:val="24"/>
          <w:lang w:val="ro-RO"/>
        </w:rPr>
        <w:t>și</w:t>
      </w:r>
      <w:r w:rsidRPr="00025F14">
        <w:rPr>
          <w:rFonts w:ascii="Times New Roman" w:eastAsia="Times New Roman" w:hAnsi="Times New Roman" w:cs="Times New Roman"/>
          <w:sz w:val="24"/>
          <w:szCs w:val="24"/>
          <w:lang w:val="ro-RO"/>
        </w:rPr>
        <w:t xml:space="preserve"> prin contract), cu înmatricularea în ordinea descrescătoare a mediei de concurs a </w:t>
      </w:r>
      <w:r w:rsidR="00180BFA" w:rsidRPr="00025F14">
        <w:rPr>
          <w:rFonts w:ascii="Times New Roman" w:eastAsia="Times New Roman" w:hAnsi="Times New Roman" w:cs="Times New Roman"/>
          <w:sz w:val="24"/>
          <w:szCs w:val="24"/>
          <w:lang w:val="ro-RO"/>
        </w:rPr>
        <w:t>candidaților</w:t>
      </w:r>
      <w:r w:rsidRPr="00025F14">
        <w:rPr>
          <w:rFonts w:ascii="Times New Roman" w:eastAsia="Times New Roman" w:hAnsi="Times New Roman" w:cs="Times New Roman"/>
          <w:sz w:val="24"/>
          <w:szCs w:val="24"/>
          <w:lang w:val="ro-RO"/>
        </w:rPr>
        <w:t xml:space="preserve">, în limita numărului de locuri stabilite pentru fiecare specialitate. </w:t>
      </w:r>
    </w:p>
    <w:p w:rsidR="000B3A55" w:rsidRPr="00025F14" w:rsidRDefault="000B3A55" w:rsidP="00926466">
      <w:pPr>
        <w:pStyle w:val="ListParagraph"/>
        <w:tabs>
          <w:tab w:val="left" w:pos="11199"/>
        </w:tabs>
        <w:spacing w:before="120" w:after="120" w:line="240" w:lineRule="auto"/>
        <w:ind w:left="0" w:firstLine="644"/>
        <w:jc w:val="both"/>
        <w:rPr>
          <w:rFonts w:ascii="Times New Roman" w:eastAsia="Times New Roman" w:hAnsi="Times New Roman" w:cs="Times New Roman"/>
          <w:sz w:val="24"/>
          <w:szCs w:val="24"/>
          <w:lang w:val="ro-RO"/>
        </w:rPr>
      </w:pPr>
    </w:p>
    <w:p w:rsidR="000B3A55" w:rsidRPr="00025F14" w:rsidRDefault="000B3A55" w:rsidP="00926466">
      <w:pPr>
        <w:pStyle w:val="ListParagraph"/>
        <w:spacing w:before="120" w:after="120" w:line="240" w:lineRule="auto"/>
        <w:ind w:left="0" w:firstLine="644"/>
        <w:jc w:val="both"/>
        <w:rPr>
          <w:rFonts w:ascii="Times New Roman" w:eastAsia="Times New Roman" w:hAnsi="Times New Roman" w:cs="Times New Roman"/>
          <w:sz w:val="24"/>
          <w:szCs w:val="24"/>
          <w:lang w:val="ro-RO"/>
        </w:rPr>
      </w:pPr>
      <w:r w:rsidRPr="00025F14">
        <w:rPr>
          <w:rFonts w:ascii="Times New Roman" w:eastAsia="Times New Roman" w:hAnsi="Times New Roman" w:cs="Times New Roman"/>
          <w:sz w:val="24"/>
          <w:szCs w:val="24"/>
          <w:lang w:val="ro-RO"/>
        </w:rPr>
        <w:t xml:space="preserve">Înmatricularea la locurile prin contract cu achitarea taxei de studii se va realiza din rîndul </w:t>
      </w:r>
      <w:r w:rsidR="00180BFA" w:rsidRPr="00025F14">
        <w:rPr>
          <w:rFonts w:ascii="Times New Roman" w:eastAsia="Times New Roman" w:hAnsi="Times New Roman" w:cs="Times New Roman"/>
          <w:sz w:val="24"/>
          <w:szCs w:val="24"/>
          <w:lang w:val="ro-RO"/>
        </w:rPr>
        <w:t>candidaților</w:t>
      </w:r>
      <w:r w:rsidRPr="00025F14">
        <w:rPr>
          <w:rFonts w:ascii="Times New Roman" w:eastAsia="Times New Roman" w:hAnsi="Times New Roman" w:cs="Times New Roman"/>
          <w:sz w:val="24"/>
          <w:szCs w:val="24"/>
          <w:lang w:val="ro-RO"/>
        </w:rPr>
        <w:t xml:space="preserve"> la admitere </w:t>
      </w:r>
      <w:r w:rsidR="00180BFA" w:rsidRPr="00025F14">
        <w:rPr>
          <w:rFonts w:ascii="Times New Roman" w:eastAsia="Times New Roman" w:hAnsi="Times New Roman" w:cs="Times New Roman"/>
          <w:sz w:val="24"/>
          <w:szCs w:val="24"/>
          <w:lang w:val="ro-RO"/>
        </w:rPr>
        <w:t>situați</w:t>
      </w:r>
      <w:r w:rsidRPr="00025F14">
        <w:rPr>
          <w:rFonts w:ascii="Times New Roman" w:eastAsia="Times New Roman" w:hAnsi="Times New Roman" w:cs="Times New Roman"/>
          <w:sz w:val="24"/>
          <w:szCs w:val="24"/>
          <w:lang w:val="ro-RO"/>
        </w:rPr>
        <w:t xml:space="preserve"> sub ultimul admis la locurile </w:t>
      </w:r>
      <w:r w:rsidR="00180BFA" w:rsidRPr="00025F14">
        <w:rPr>
          <w:rFonts w:ascii="Times New Roman" w:eastAsia="Times New Roman" w:hAnsi="Times New Roman" w:cs="Times New Roman"/>
          <w:sz w:val="24"/>
          <w:szCs w:val="24"/>
          <w:lang w:val="ro-RO"/>
        </w:rPr>
        <w:t>finanțate</w:t>
      </w:r>
      <w:r w:rsidRPr="00025F14">
        <w:rPr>
          <w:rFonts w:ascii="Times New Roman" w:eastAsia="Times New Roman" w:hAnsi="Times New Roman" w:cs="Times New Roman"/>
          <w:sz w:val="24"/>
          <w:szCs w:val="24"/>
          <w:lang w:val="ro-RO"/>
        </w:rPr>
        <w:t xml:space="preserve"> de la buget, în ordinea descrescătoare a mediilor de concurs</w:t>
      </w:r>
      <w:r w:rsidRPr="00025F14">
        <w:rPr>
          <w:rFonts w:ascii="Times New Roman" w:hAnsi="Times New Roman" w:cs="Times New Roman"/>
          <w:sz w:val="24"/>
          <w:szCs w:val="24"/>
          <w:lang w:val="ro-RO"/>
        </w:rPr>
        <w:t>.</w:t>
      </w:r>
    </w:p>
    <w:p w:rsidR="00226CFE" w:rsidRPr="00025F14" w:rsidRDefault="00474EB8" w:rsidP="00926466">
      <w:pPr>
        <w:pStyle w:val="Default"/>
        <w:spacing w:before="120" w:after="120"/>
        <w:ind w:firstLine="644"/>
        <w:jc w:val="both"/>
        <w:rPr>
          <w:color w:val="auto"/>
          <w:lang w:val="ro-RO"/>
        </w:rPr>
      </w:pPr>
      <w:r>
        <w:rPr>
          <w:b/>
          <w:bCs/>
          <w:color w:val="auto"/>
          <w:lang w:val="ro-RO"/>
        </w:rPr>
        <w:t xml:space="preserve"> </w:t>
      </w:r>
      <w:r w:rsidR="003929DF" w:rsidRPr="003929DF">
        <w:rPr>
          <w:b/>
          <w:bCs/>
          <w:color w:val="auto"/>
          <w:lang w:val="ro-RO"/>
        </w:rPr>
        <w:t xml:space="preserve">III. </w:t>
      </w:r>
      <w:r w:rsidR="00226CFE" w:rsidRPr="003929DF">
        <w:rPr>
          <w:b/>
          <w:bCs/>
          <w:color w:val="auto"/>
          <w:lang w:val="ro-RO"/>
        </w:rPr>
        <w:t>Condiții de admitere și înscriere a candidaților.</w:t>
      </w:r>
      <w:r w:rsidR="00226CFE" w:rsidRPr="003929DF">
        <w:rPr>
          <w:b/>
          <w:bCs/>
          <w:i/>
          <w:color w:val="auto"/>
          <w:lang w:val="ro-RO"/>
        </w:rPr>
        <w:t xml:space="preserve"> </w:t>
      </w:r>
      <w:r w:rsidR="00226CFE" w:rsidRPr="00025F14">
        <w:rPr>
          <w:bCs/>
          <w:color w:val="auto"/>
          <w:lang w:val="ro-RO"/>
        </w:rPr>
        <w:t>Conform</w:t>
      </w:r>
      <w:r w:rsidR="00226CFE" w:rsidRPr="00025F14">
        <w:rPr>
          <w:b/>
          <w:bCs/>
          <w:i/>
          <w:lang w:val="ro-RO"/>
        </w:rPr>
        <w:t xml:space="preserve"> </w:t>
      </w:r>
      <w:r w:rsidR="00226CFE" w:rsidRPr="00025F14">
        <w:t xml:space="preserve">Codului Educației </w:t>
      </w:r>
      <w:r w:rsidR="00226CFE" w:rsidRPr="00025F14">
        <w:rPr>
          <w:bCs/>
          <w:color w:val="auto"/>
          <w:lang w:val="ro-RO"/>
        </w:rPr>
        <w:t>la Concursul de admitere în ciclul I – studii superioare de licență pot participa</w:t>
      </w:r>
      <w:r w:rsidR="00226CFE" w:rsidRPr="00025F14">
        <w:rPr>
          <w:color w:val="auto"/>
          <w:lang w:val="ro-RO"/>
        </w:rPr>
        <w:t xml:space="preserve"> absolvenții liceelor, care dețin diploma de bacalaureat.</w:t>
      </w:r>
    </w:p>
    <w:p w:rsidR="006F490C" w:rsidRPr="00025F14" w:rsidRDefault="00474EB8" w:rsidP="00926466">
      <w:pPr>
        <w:pStyle w:val="Default"/>
        <w:spacing w:before="120" w:after="120"/>
        <w:ind w:firstLine="644"/>
        <w:jc w:val="both"/>
        <w:rPr>
          <w:bCs/>
          <w:color w:val="auto"/>
          <w:lang w:val="ro-RO"/>
        </w:rPr>
      </w:pPr>
      <w:r>
        <w:rPr>
          <w:color w:val="auto"/>
          <w:lang w:val="ro-RO"/>
        </w:rPr>
        <w:t xml:space="preserve"> </w:t>
      </w:r>
      <w:r w:rsidR="00226CFE" w:rsidRPr="00025F14">
        <w:rPr>
          <w:color w:val="auto"/>
          <w:lang w:val="ro-RO"/>
        </w:rPr>
        <w:t xml:space="preserve">Regulamentul-cadru prevede admiterea la studii superioare de licență și în baza diplomei de studii medii de specialitate. Deoarece Codul Educației a intrat în vigoare la data de 23.11.2014, </w:t>
      </w:r>
      <w:r w:rsidR="00633CE4" w:rsidRPr="00025F14">
        <w:rPr>
          <w:lang w:val="ro-RO"/>
        </w:rPr>
        <w:t>e</w:t>
      </w:r>
      <w:r w:rsidR="00CF0C4B" w:rsidRPr="00025F14">
        <w:rPr>
          <w:lang w:val="ro-RO"/>
        </w:rPr>
        <w:t>levii înmatriculați la studii medii de specialitate</w:t>
      </w:r>
      <w:r w:rsidR="00633CE4" w:rsidRPr="00025F14">
        <w:rPr>
          <w:lang w:val="ro-RO"/>
        </w:rPr>
        <w:t xml:space="preserve"> </w:t>
      </w:r>
      <w:r w:rsidR="00226CFE" w:rsidRPr="00025F14">
        <w:rPr>
          <w:lang w:val="ro-RO"/>
        </w:rPr>
        <w:t>în an</w:t>
      </w:r>
      <w:r w:rsidR="00633CE4" w:rsidRPr="00025F14">
        <w:rPr>
          <w:lang w:val="ro-RO"/>
        </w:rPr>
        <w:t>i</w:t>
      </w:r>
      <w:r w:rsidR="00226CFE" w:rsidRPr="00025F14">
        <w:rPr>
          <w:lang w:val="ro-RO"/>
        </w:rPr>
        <w:t>i de studii: 2011-2012, 2012-2013, 2013-2014</w:t>
      </w:r>
      <w:r w:rsidR="008F0954" w:rsidRPr="00025F14">
        <w:rPr>
          <w:lang w:val="ro-RO"/>
        </w:rPr>
        <w:t xml:space="preserve"> și</w:t>
      </w:r>
      <w:r w:rsidR="00226CFE" w:rsidRPr="00025F14">
        <w:rPr>
          <w:lang w:val="ro-RO"/>
        </w:rPr>
        <w:t xml:space="preserve"> 2014-2015</w:t>
      </w:r>
      <w:r w:rsidR="008F0954" w:rsidRPr="00025F14">
        <w:rPr>
          <w:lang w:val="ro-RO"/>
        </w:rPr>
        <w:t xml:space="preserve"> </w:t>
      </w:r>
      <w:r w:rsidR="00226CFE" w:rsidRPr="00025F14">
        <w:rPr>
          <w:lang w:val="ro-RO"/>
        </w:rPr>
        <w:t>se pot bucura de drepturile prevăzute în</w:t>
      </w:r>
      <w:r w:rsidR="008F0954" w:rsidRPr="00025F14">
        <w:rPr>
          <w:lang w:val="ro-RO"/>
        </w:rPr>
        <w:t xml:space="preserve"> </w:t>
      </w:r>
      <w:r w:rsidR="008F0954" w:rsidRPr="00025F14">
        <w:rPr>
          <w:color w:val="auto"/>
          <w:lang w:val="ro-RO"/>
        </w:rPr>
        <w:t>Legea Învățămîntului</w:t>
      </w:r>
      <w:r w:rsidR="00226CFE" w:rsidRPr="00025F14">
        <w:rPr>
          <w:color w:val="auto"/>
          <w:lang w:val="ro-RO"/>
        </w:rPr>
        <w:t>.</w:t>
      </w:r>
      <w:r w:rsidR="00633CE4" w:rsidRPr="00025F14">
        <w:rPr>
          <w:bCs/>
          <w:color w:val="auto"/>
          <w:lang w:val="ro-RO"/>
        </w:rPr>
        <w:t xml:space="preserve"> </w:t>
      </w:r>
    </w:p>
    <w:p w:rsidR="00226CFE" w:rsidRPr="00025F14" w:rsidRDefault="00474EB8" w:rsidP="00926466">
      <w:pPr>
        <w:pStyle w:val="Default"/>
        <w:spacing w:before="120" w:after="120"/>
        <w:ind w:firstLine="644"/>
        <w:jc w:val="both"/>
        <w:rPr>
          <w:i/>
          <w:lang w:val="ro-RO"/>
        </w:rPr>
      </w:pPr>
      <w:r>
        <w:rPr>
          <w:bCs/>
          <w:color w:val="auto"/>
          <w:lang w:val="ro-RO"/>
        </w:rPr>
        <w:lastRenderedPageBreak/>
        <w:t xml:space="preserve">  </w:t>
      </w:r>
      <w:r w:rsidR="006F490C" w:rsidRPr="00025F14">
        <w:rPr>
          <w:bCs/>
          <w:color w:val="auto"/>
          <w:lang w:val="ro-RO"/>
        </w:rPr>
        <w:t xml:space="preserve">Deci, </w:t>
      </w:r>
      <w:r w:rsidR="00633CE4" w:rsidRPr="00025F14">
        <w:rPr>
          <w:bCs/>
          <w:color w:val="auto"/>
          <w:lang w:val="ro-RO"/>
        </w:rPr>
        <w:t>a</w:t>
      </w:r>
      <w:r w:rsidR="00633CE4" w:rsidRPr="00025F14">
        <w:rPr>
          <w:color w:val="auto"/>
          <w:lang w:val="ro-RO"/>
        </w:rPr>
        <w:t>bsolvenții studiilor medii de specialitate, care dețin diploma de studii medii de specialitate (colegiu) vor</w:t>
      </w:r>
      <w:r w:rsidR="00633CE4" w:rsidRPr="00025F14">
        <w:rPr>
          <w:bCs/>
          <w:color w:val="auto"/>
          <w:lang w:val="ro-RO"/>
        </w:rPr>
        <w:t xml:space="preserve"> putea participa la Concursul de admitere în ciclul I – studii superioare de licență, inclusiv, pînă în anul 2019. </w:t>
      </w:r>
      <w:r w:rsidR="00633CE4" w:rsidRPr="00025F14">
        <w:rPr>
          <w:i/>
          <w:lang w:val="ro-RO"/>
        </w:rPr>
        <w:t xml:space="preserve"> </w:t>
      </w:r>
    </w:p>
    <w:p w:rsidR="001C3F19" w:rsidRPr="00025F14" w:rsidRDefault="006F490C" w:rsidP="00926466">
      <w:pPr>
        <w:pStyle w:val="Default"/>
        <w:spacing w:before="120" w:after="120"/>
        <w:ind w:firstLine="644"/>
        <w:jc w:val="both"/>
        <w:rPr>
          <w:color w:val="auto"/>
          <w:lang w:val="ro-RO"/>
        </w:rPr>
      </w:pPr>
      <w:r w:rsidRPr="00025F14">
        <w:rPr>
          <w:b/>
          <w:lang w:val="ro-RO"/>
        </w:rPr>
        <w:t xml:space="preserve"> </w:t>
      </w:r>
      <w:r w:rsidR="008660C6" w:rsidRPr="00025F14">
        <w:rPr>
          <w:lang w:val="ro-RO"/>
        </w:rPr>
        <w:t>În context,</w:t>
      </w:r>
      <w:r w:rsidR="008660C6" w:rsidRPr="00025F14">
        <w:rPr>
          <w:i/>
          <w:lang w:val="ro-RO"/>
        </w:rPr>
        <w:t xml:space="preserve"> </w:t>
      </w:r>
      <w:r w:rsidR="001C3F19" w:rsidRPr="00025F14">
        <w:rPr>
          <w:b/>
          <w:color w:val="auto"/>
          <w:u w:val="single"/>
          <w:lang w:val="ro-RO"/>
        </w:rPr>
        <w:t>Cota-parte</w:t>
      </w:r>
      <w:r w:rsidR="001C3F19" w:rsidRPr="00025F14">
        <w:rPr>
          <w:color w:val="auto"/>
          <w:lang w:val="ro-RO"/>
        </w:rPr>
        <w:t xml:space="preserve"> la înmatriculare la ciclul I - studii superioare de licență, învăţămînt cu frecvență, </w:t>
      </w:r>
      <w:r w:rsidR="00767C87" w:rsidRPr="00025F14">
        <w:rPr>
          <w:color w:val="auto"/>
          <w:lang w:val="ro-RO"/>
        </w:rPr>
        <w:t>și în Admiterea 2015 se stabilește</w:t>
      </w:r>
      <w:r w:rsidR="001C3F19" w:rsidRPr="00025F14">
        <w:rPr>
          <w:color w:val="auto"/>
          <w:lang w:val="ro-RO"/>
        </w:rPr>
        <w:t xml:space="preserve">: </w:t>
      </w:r>
    </w:p>
    <w:p w:rsidR="001C3F19" w:rsidRPr="00025F14" w:rsidRDefault="001C3F19" w:rsidP="005427DA">
      <w:pPr>
        <w:pStyle w:val="Default"/>
        <w:ind w:left="851" w:hanging="142"/>
        <w:jc w:val="both"/>
        <w:rPr>
          <w:color w:val="auto"/>
          <w:lang w:val="ro-RO"/>
        </w:rPr>
      </w:pPr>
      <w:r w:rsidRPr="00025F14">
        <w:rPr>
          <w:color w:val="auto"/>
          <w:lang w:val="ro-RO"/>
        </w:rPr>
        <w:t xml:space="preserve">a) pentru deținătorii diplomelor de bacalaureat – </w:t>
      </w:r>
      <w:r w:rsidRPr="00025F14">
        <w:rPr>
          <w:b/>
          <w:bCs/>
          <w:color w:val="auto"/>
          <w:lang w:val="ro-RO"/>
        </w:rPr>
        <w:t>90 la sută</w:t>
      </w:r>
      <w:r w:rsidRPr="00025F14">
        <w:rPr>
          <w:color w:val="auto"/>
          <w:lang w:val="ro-RO"/>
        </w:rPr>
        <w:t xml:space="preserve">; </w:t>
      </w:r>
    </w:p>
    <w:p w:rsidR="001C3F19" w:rsidRPr="00025F14" w:rsidRDefault="001C3F19" w:rsidP="005427DA">
      <w:pPr>
        <w:pStyle w:val="Default"/>
        <w:tabs>
          <w:tab w:val="left" w:pos="426"/>
          <w:tab w:val="left" w:pos="567"/>
        </w:tabs>
        <w:ind w:left="851" w:hanging="142"/>
        <w:jc w:val="both"/>
        <w:rPr>
          <w:b/>
          <w:bCs/>
          <w:color w:val="auto"/>
          <w:lang w:val="ro-RO"/>
        </w:rPr>
      </w:pPr>
      <w:r w:rsidRPr="00025F14">
        <w:rPr>
          <w:color w:val="auto"/>
          <w:lang w:val="ro-RO"/>
        </w:rPr>
        <w:t xml:space="preserve">b) pentru deținătorii diplomelor de studii medii de specialitate – </w:t>
      </w:r>
      <w:r w:rsidRPr="00025F14">
        <w:rPr>
          <w:b/>
          <w:bCs/>
          <w:color w:val="auto"/>
          <w:lang w:val="ro-RO"/>
        </w:rPr>
        <w:t xml:space="preserve">10 la sută.  </w:t>
      </w:r>
    </w:p>
    <w:p w:rsidR="00902D0B" w:rsidRPr="00025F14" w:rsidRDefault="00902D0B" w:rsidP="00926466">
      <w:pPr>
        <w:pStyle w:val="Default"/>
        <w:spacing w:before="120" w:after="120"/>
        <w:ind w:firstLine="644"/>
        <w:jc w:val="both"/>
        <w:rPr>
          <w:lang w:val="ro-RO"/>
        </w:rPr>
      </w:pPr>
      <w:r w:rsidRPr="00025F14">
        <w:rPr>
          <w:rFonts w:eastAsia="Times New Roman"/>
          <w:lang w:val="ro-RO"/>
        </w:rPr>
        <w:t xml:space="preserve">  Și în acest an, conform practicii anilor precedenți, </w:t>
      </w:r>
      <w:r w:rsidRPr="00025F14">
        <w:rPr>
          <w:lang w:val="ro-RO"/>
        </w:rPr>
        <w:t xml:space="preserve">candidații </w:t>
      </w:r>
      <w:r w:rsidR="00767C87" w:rsidRPr="00025F14">
        <w:rPr>
          <w:lang w:val="ro-RO"/>
        </w:rPr>
        <w:t>vor avea</w:t>
      </w:r>
      <w:r w:rsidRPr="00025F14">
        <w:rPr>
          <w:lang w:val="ro-RO"/>
        </w:rPr>
        <w:t xml:space="preserve"> dreptul să </w:t>
      </w:r>
      <w:r w:rsidRPr="005427DA">
        <w:rPr>
          <w:u w:val="single"/>
          <w:lang w:val="ro-RO"/>
        </w:rPr>
        <w:t>se înscrie</w:t>
      </w:r>
      <w:r w:rsidRPr="00025F14">
        <w:rPr>
          <w:lang w:val="ro-RO"/>
        </w:rPr>
        <w:t xml:space="preserve"> la concursul de admitere </w:t>
      </w:r>
      <w:r w:rsidRPr="00025F14">
        <w:rPr>
          <w:bCs/>
          <w:lang w:val="ro-RO"/>
        </w:rPr>
        <w:t xml:space="preserve">în ciclul I – studii superioare de licență </w:t>
      </w:r>
      <w:r w:rsidRPr="005427DA">
        <w:rPr>
          <w:u w:val="single"/>
          <w:lang w:val="ro-RO"/>
        </w:rPr>
        <w:t>concomitent la mai multe specialități din</w:t>
      </w:r>
      <w:r w:rsidRPr="00025F14">
        <w:rPr>
          <w:lang w:val="ro-RO"/>
        </w:rPr>
        <w:t xml:space="preserve"> diverse domenii de formare profesională, la una sau mai multe instituții de învăţămînt superior, dar vor fi înmatriculați la o singură specialitate în cadrul unei singure instituții de învăţămînt superior, din cele pentru care au optat.</w:t>
      </w:r>
    </w:p>
    <w:p w:rsidR="001C3F19" w:rsidRPr="00025F14" w:rsidRDefault="003929DF" w:rsidP="00926466">
      <w:pPr>
        <w:pStyle w:val="ListParagraph"/>
        <w:tabs>
          <w:tab w:val="left" w:pos="11199"/>
        </w:tabs>
        <w:spacing w:before="120" w:after="120" w:line="240" w:lineRule="auto"/>
        <w:ind w:left="0" w:firstLine="851"/>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 xml:space="preserve">IV. </w:t>
      </w:r>
      <w:r w:rsidR="00902D0B" w:rsidRPr="00025F14">
        <w:rPr>
          <w:rFonts w:ascii="Times New Roman" w:eastAsia="Times New Roman" w:hAnsi="Times New Roman" w:cs="Times New Roman"/>
          <w:b/>
          <w:sz w:val="24"/>
          <w:szCs w:val="24"/>
          <w:lang w:val="ro-RO"/>
        </w:rPr>
        <w:t>Facilități.</w:t>
      </w:r>
      <w:r w:rsidR="00902D0B" w:rsidRPr="00025F14">
        <w:rPr>
          <w:rFonts w:ascii="Times New Roman" w:eastAsia="Times New Roman" w:hAnsi="Times New Roman" w:cs="Times New Roman"/>
          <w:sz w:val="24"/>
          <w:szCs w:val="24"/>
          <w:lang w:val="ro-RO"/>
        </w:rPr>
        <w:t xml:space="preserve"> </w:t>
      </w:r>
      <w:r w:rsidR="001C3F19" w:rsidRPr="00025F14">
        <w:rPr>
          <w:rFonts w:ascii="Times New Roman" w:eastAsia="Times New Roman" w:hAnsi="Times New Roman" w:cs="Times New Roman"/>
          <w:sz w:val="24"/>
          <w:szCs w:val="24"/>
          <w:lang w:val="ro-RO"/>
        </w:rPr>
        <w:t xml:space="preserve">În anul curent, potrivit practicii anilor </w:t>
      </w:r>
      <w:r w:rsidR="00890881" w:rsidRPr="00025F14">
        <w:rPr>
          <w:rFonts w:ascii="Times New Roman" w:eastAsia="Times New Roman" w:hAnsi="Times New Roman" w:cs="Times New Roman"/>
          <w:sz w:val="24"/>
          <w:szCs w:val="24"/>
          <w:lang w:val="ro-RO"/>
        </w:rPr>
        <w:t>trecuți</w:t>
      </w:r>
      <w:r w:rsidR="001C3F19" w:rsidRPr="00025F14">
        <w:rPr>
          <w:rFonts w:ascii="Times New Roman" w:eastAsia="Times New Roman" w:hAnsi="Times New Roman" w:cs="Times New Roman"/>
          <w:sz w:val="24"/>
          <w:szCs w:val="24"/>
          <w:lang w:val="ro-RO"/>
        </w:rPr>
        <w:t xml:space="preserve">, se va </w:t>
      </w:r>
      <w:r w:rsidR="00890881" w:rsidRPr="00025F14">
        <w:rPr>
          <w:rFonts w:ascii="Times New Roman" w:eastAsia="Times New Roman" w:hAnsi="Times New Roman" w:cs="Times New Roman"/>
          <w:sz w:val="24"/>
          <w:szCs w:val="24"/>
          <w:lang w:val="ro-RO"/>
        </w:rPr>
        <w:t>menține</w:t>
      </w:r>
      <w:r w:rsidR="001C3F19" w:rsidRPr="00025F14">
        <w:rPr>
          <w:rFonts w:ascii="Times New Roman" w:eastAsia="Times New Roman" w:hAnsi="Times New Roman" w:cs="Times New Roman"/>
          <w:sz w:val="24"/>
          <w:szCs w:val="24"/>
          <w:lang w:val="ro-RO"/>
        </w:rPr>
        <w:t xml:space="preserve"> </w:t>
      </w:r>
      <w:r w:rsidR="001C3F19" w:rsidRPr="00A44197">
        <w:rPr>
          <w:rFonts w:ascii="Times New Roman" w:eastAsia="Times New Roman" w:hAnsi="Times New Roman" w:cs="Times New Roman"/>
          <w:sz w:val="24"/>
          <w:szCs w:val="24"/>
          <w:u w:val="single"/>
          <w:lang w:val="ro-RO"/>
        </w:rPr>
        <w:t>cota de 15 la sută</w:t>
      </w:r>
      <w:r w:rsidR="001C3F19" w:rsidRPr="00025F14">
        <w:rPr>
          <w:rFonts w:ascii="Times New Roman" w:eastAsia="Times New Roman" w:hAnsi="Times New Roman" w:cs="Times New Roman"/>
          <w:sz w:val="24"/>
          <w:szCs w:val="24"/>
          <w:lang w:val="ro-RO"/>
        </w:rPr>
        <w:t xml:space="preserve"> din numărul total de locuri prevăzute în planul de înmatriculare cu </w:t>
      </w:r>
      <w:r w:rsidR="00890881" w:rsidRPr="00025F14">
        <w:rPr>
          <w:rFonts w:ascii="Times New Roman" w:eastAsia="Times New Roman" w:hAnsi="Times New Roman" w:cs="Times New Roman"/>
          <w:sz w:val="24"/>
          <w:szCs w:val="24"/>
          <w:lang w:val="ro-RO"/>
        </w:rPr>
        <w:t>finanțare</w:t>
      </w:r>
      <w:r w:rsidR="001C3F19" w:rsidRPr="00025F14">
        <w:rPr>
          <w:rFonts w:ascii="Times New Roman" w:eastAsia="Times New Roman" w:hAnsi="Times New Roman" w:cs="Times New Roman"/>
          <w:sz w:val="24"/>
          <w:szCs w:val="24"/>
          <w:lang w:val="ro-RO"/>
        </w:rPr>
        <w:t xml:space="preserve"> bugetară, pentru anumite categorii defavorizate de </w:t>
      </w:r>
      <w:r w:rsidR="00890881" w:rsidRPr="00025F14">
        <w:rPr>
          <w:rFonts w:ascii="Times New Roman" w:eastAsia="Times New Roman" w:hAnsi="Times New Roman" w:cs="Times New Roman"/>
          <w:sz w:val="24"/>
          <w:szCs w:val="24"/>
          <w:lang w:val="ro-RO"/>
        </w:rPr>
        <w:t>candidați</w:t>
      </w:r>
      <w:r w:rsidR="001C3F19" w:rsidRPr="00025F14">
        <w:rPr>
          <w:rFonts w:ascii="Times New Roman" w:eastAsia="Times New Roman" w:hAnsi="Times New Roman" w:cs="Times New Roman"/>
          <w:sz w:val="24"/>
          <w:szCs w:val="24"/>
          <w:lang w:val="ro-RO"/>
        </w:rPr>
        <w:t xml:space="preserve">, inclusiv: </w:t>
      </w:r>
    </w:p>
    <w:p w:rsidR="001C3F19" w:rsidRPr="00025F14" w:rsidRDefault="001C3F19" w:rsidP="00025F14">
      <w:pPr>
        <w:pStyle w:val="ListParagraph"/>
        <w:tabs>
          <w:tab w:val="left" w:pos="11199"/>
        </w:tabs>
        <w:spacing w:before="120" w:after="120" w:line="240" w:lineRule="auto"/>
        <w:ind w:left="284" w:firstLine="141"/>
        <w:jc w:val="both"/>
        <w:rPr>
          <w:rFonts w:ascii="Times New Roman" w:eastAsia="Times New Roman" w:hAnsi="Times New Roman" w:cs="Times New Roman"/>
          <w:sz w:val="24"/>
          <w:szCs w:val="24"/>
          <w:lang w:val="ro-RO"/>
        </w:rPr>
      </w:pPr>
    </w:p>
    <w:p w:rsidR="001C3F19" w:rsidRPr="00025F14" w:rsidRDefault="001C3F19" w:rsidP="00A44197">
      <w:pPr>
        <w:pStyle w:val="Default"/>
        <w:ind w:left="709" w:hanging="284"/>
        <w:jc w:val="both"/>
        <w:rPr>
          <w:lang w:val="ro-RO"/>
        </w:rPr>
      </w:pPr>
      <w:r w:rsidRPr="00025F14">
        <w:rPr>
          <w:lang w:val="ro-RO"/>
        </w:rPr>
        <w:t xml:space="preserve">a) copiii orfani şi copiii rămaşi fără îngrijirea părinţilor, care au statut de copil orfan; </w:t>
      </w:r>
    </w:p>
    <w:p w:rsidR="001C3F19" w:rsidRPr="00025F14" w:rsidRDefault="001C3F19" w:rsidP="00A44197">
      <w:pPr>
        <w:pStyle w:val="Default"/>
        <w:ind w:left="709" w:hanging="284"/>
        <w:jc w:val="both"/>
        <w:rPr>
          <w:lang w:val="ro-RO"/>
        </w:rPr>
      </w:pPr>
      <w:r w:rsidRPr="00025F14">
        <w:rPr>
          <w:lang w:val="ro-RO"/>
        </w:rPr>
        <w:t xml:space="preserve">b) copii cu gradul de dizabilitate sever sau accentuat (copiii invalizi de gradele I şi II); </w:t>
      </w:r>
    </w:p>
    <w:p w:rsidR="001C3F19" w:rsidRPr="00025F14" w:rsidRDefault="001C3F19" w:rsidP="00A44197">
      <w:pPr>
        <w:pStyle w:val="Default"/>
        <w:ind w:left="709" w:hanging="284"/>
        <w:jc w:val="both"/>
        <w:rPr>
          <w:lang w:val="ro-RO"/>
        </w:rPr>
      </w:pPr>
      <w:r w:rsidRPr="00025F14">
        <w:rPr>
          <w:lang w:val="ro-RO"/>
        </w:rPr>
        <w:t xml:space="preserve">c)  copiii cu deficienţe fizice şi senzoriale; </w:t>
      </w:r>
    </w:p>
    <w:p w:rsidR="001C3F19" w:rsidRPr="00025F14" w:rsidRDefault="001C3F19" w:rsidP="00A44197">
      <w:pPr>
        <w:pStyle w:val="Default"/>
        <w:ind w:left="709" w:hanging="284"/>
        <w:jc w:val="both"/>
        <w:rPr>
          <w:lang w:val="ro-RO"/>
        </w:rPr>
      </w:pPr>
      <w:r w:rsidRPr="00025F14">
        <w:rPr>
          <w:lang w:val="ro-RO"/>
        </w:rPr>
        <w:t xml:space="preserve">d) copiii ai căror ambii părinţi sînt invalizi; </w:t>
      </w:r>
    </w:p>
    <w:p w:rsidR="001C3F19" w:rsidRPr="00025F14" w:rsidRDefault="001C3F19" w:rsidP="00A44197">
      <w:pPr>
        <w:pStyle w:val="Default"/>
        <w:ind w:left="709" w:hanging="284"/>
        <w:jc w:val="both"/>
        <w:rPr>
          <w:lang w:val="ro-RO"/>
        </w:rPr>
      </w:pPr>
      <w:r w:rsidRPr="00025F14">
        <w:rPr>
          <w:lang w:val="ro-RO"/>
        </w:rPr>
        <w:t xml:space="preserve">e) copiii ai căror părinţi au participat la acţiunile militare pentru apărarea integrităţii şi independenţei Republicii Moldova, în războiul din Afganistan sau la lichidarea consecinţelor avariei de la Cernobîl; militarii, participanţi la operaţiunile militare post-conflict cu caracter umanitar în Irak; </w:t>
      </w:r>
    </w:p>
    <w:p w:rsidR="001C3F19" w:rsidRPr="00025F14" w:rsidRDefault="001C3F19" w:rsidP="00A44197">
      <w:pPr>
        <w:pStyle w:val="Default"/>
        <w:ind w:left="709" w:hanging="284"/>
        <w:jc w:val="both"/>
        <w:rPr>
          <w:lang w:val="ro-RO"/>
        </w:rPr>
      </w:pPr>
      <w:r w:rsidRPr="00025F14">
        <w:rPr>
          <w:lang w:val="ro-RO"/>
        </w:rPr>
        <w:t xml:space="preserve">f) copiii din familiile cu patru şi mai mulţi copii, aflaţi la întreţinere; </w:t>
      </w:r>
    </w:p>
    <w:p w:rsidR="001C3F19" w:rsidRPr="00025F14" w:rsidRDefault="001C3F19" w:rsidP="00A44197">
      <w:pPr>
        <w:pStyle w:val="Default"/>
        <w:ind w:left="709" w:hanging="284"/>
        <w:jc w:val="both"/>
        <w:rPr>
          <w:lang w:val="ro-RO"/>
        </w:rPr>
      </w:pPr>
      <w:r w:rsidRPr="00025F14">
        <w:rPr>
          <w:lang w:val="ro-RO"/>
        </w:rPr>
        <w:t>g) absolvenţii şcolilor din localităţile de est ale Republicii Moldova şi din mun. Bender, care au studiat conform programelor de învăţămînt aprobate de Ministerul Educaţiei al Republicii Moldova, precum şi absolvenţii Liceului Teoretic „A. Mateevici” din Sănătăuca, r-nul Floreşti</w:t>
      </w:r>
      <w:bookmarkStart w:id="0" w:name="_GoBack"/>
      <w:bookmarkEnd w:id="0"/>
      <w:r w:rsidRPr="00025F14">
        <w:rPr>
          <w:lang w:val="ro-RO"/>
        </w:rPr>
        <w:t xml:space="preserve">, originari din localităţile de est; </w:t>
      </w:r>
    </w:p>
    <w:p w:rsidR="001C3F19" w:rsidRPr="00025F14" w:rsidRDefault="001C3F19" w:rsidP="00A44197">
      <w:pPr>
        <w:pStyle w:val="Default"/>
        <w:ind w:left="709" w:hanging="284"/>
        <w:jc w:val="both"/>
        <w:rPr>
          <w:lang w:val="ro-RO"/>
        </w:rPr>
      </w:pPr>
      <w:r w:rsidRPr="00025F14">
        <w:rPr>
          <w:lang w:val="ro-RO"/>
        </w:rPr>
        <w:t xml:space="preserve">h) copiii romilor; </w:t>
      </w:r>
    </w:p>
    <w:p w:rsidR="001C3F19" w:rsidRPr="00025F14" w:rsidRDefault="001C3F19" w:rsidP="00A44197">
      <w:pPr>
        <w:pStyle w:val="Default"/>
        <w:ind w:left="709" w:hanging="284"/>
        <w:jc w:val="both"/>
        <w:rPr>
          <w:lang w:val="ro-RO"/>
        </w:rPr>
      </w:pPr>
      <w:r w:rsidRPr="00025F14">
        <w:rPr>
          <w:lang w:val="ro-RO"/>
        </w:rPr>
        <w:t xml:space="preserve">i) tinerii care au îndeplinit serviciul militar în termen. </w:t>
      </w:r>
    </w:p>
    <w:p w:rsidR="001C3F19" w:rsidRPr="00025F14" w:rsidRDefault="001C3F19" w:rsidP="00025F14">
      <w:pPr>
        <w:pStyle w:val="ListParagraph"/>
        <w:tabs>
          <w:tab w:val="left" w:pos="11199"/>
        </w:tabs>
        <w:spacing w:before="120" w:after="120" w:line="240" w:lineRule="auto"/>
        <w:ind w:left="426"/>
        <w:jc w:val="both"/>
        <w:rPr>
          <w:rFonts w:ascii="Times New Roman" w:eastAsia="Times New Roman" w:hAnsi="Times New Roman" w:cs="Times New Roman"/>
          <w:sz w:val="24"/>
          <w:szCs w:val="24"/>
          <w:lang w:val="ro-RO"/>
        </w:rPr>
      </w:pPr>
      <w:r w:rsidRPr="00025F14">
        <w:rPr>
          <w:rFonts w:ascii="Times New Roman" w:eastAsia="Times New Roman" w:hAnsi="Times New Roman" w:cs="Times New Roman"/>
          <w:sz w:val="24"/>
          <w:szCs w:val="24"/>
          <w:lang w:val="ro-RO"/>
        </w:rPr>
        <w:t xml:space="preserve">Înscrierea la cota de 15 la sută se efectuează la solicitarea candidaţilor. </w:t>
      </w:r>
    </w:p>
    <w:p w:rsidR="001C3F19" w:rsidRPr="00025F14" w:rsidRDefault="00474EB8" w:rsidP="00025F14">
      <w:pPr>
        <w:pStyle w:val="Default"/>
        <w:spacing w:before="120" w:after="120"/>
        <w:ind w:firstLine="426"/>
        <w:jc w:val="both"/>
        <w:rPr>
          <w:color w:val="auto"/>
          <w:lang w:val="ro-RO"/>
        </w:rPr>
      </w:pPr>
      <w:r>
        <w:rPr>
          <w:rFonts w:eastAsia="Times New Roman"/>
          <w:lang w:val="ro-RO"/>
        </w:rPr>
        <w:t xml:space="preserve">  </w:t>
      </w:r>
      <w:r w:rsidR="00812095" w:rsidRPr="00025F14">
        <w:rPr>
          <w:rFonts w:eastAsia="Times New Roman"/>
          <w:lang w:val="ro-RO"/>
        </w:rPr>
        <w:t>L</w:t>
      </w:r>
      <w:r w:rsidR="001C3F19" w:rsidRPr="00025F14">
        <w:rPr>
          <w:lang w:val="ro-RO"/>
        </w:rPr>
        <w:t xml:space="preserve">a cota de 15 la sută din numărul total de locuri prevăzute în planul de admitere cu </w:t>
      </w:r>
      <w:r w:rsidR="00540713" w:rsidRPr="00025F14">
        <w:rPr>
          <w:lang w:val="ro-RO"/>
        </w:rPr>
        <w:t>finanțare</w:t>
      </w:r>
      <w:r w:rsidR="001C3F19" w:rsidRPr="00025F14">
        <w:rPr>
          <w:lang w:val="ro-RO"/>
        </w:rPr>
        <w:t xml:space="preserve"> bugetară, la </w:t>
      </w:r>
      <w:r w:rsidR="001C3F19" w:rsidRPr="00025F14">
        <w:rPr>
          <w:color w:val="auto"/>
          <w:lang w:val="ro-RO"/>
        </w:rPr>
        <w:t>înmatriculare se acord</w:t>
      </w:r>
      <w:r w:rsidR="00812095" w:rsidRPr="00025F14">
        <w:rPr>
          <w:color w:val="auto"/>
          <w:lang w:val="ro-RO"/>
        </w:rPr>
        <w:t>ă</w:t>
      </w:r>
      <w:r w:rsidR="001C3F19" w:rsidRPr="00025F14">
        <w:rPr>
          <w:color w:val="auto"/>
          <w:lang w:val="ro-RO"/>
        </w:rPr>
        <w:t xml:space="preserve"> prioritate copiilor orfani şi copiilor </w:t>
      </w:r>
      <w:r w:rsidR="009F2B31" w:rsidRPr="00025F14">
        <w:rPr>
          <w:color w:val="auto"/>
          <w:lang w:val="ro-RO"/>
        </w:rPr>
        <w:t>r</w:t>
      </w:r>
      <w:r w:rsidR="0091777B" w:rsidRPr="00025F14">
        <w:rPr>
          <w:color w:val="auto"/>
          <w:lang w:val="ro-RO"/>
        </w:rPr>
        <w:t>ă</w:t>
      </w:r>
      <w:r w:rsidR="009F2B31" w:rsidRPr="00025F14">
        <w:rPr>
          <w:color w:val="auto"/>
          <w:lang w:val="ro-RO"/>
        </w:rPr>
        <w:t>mași</w:t>
      </w:r>
      <w:r w:rsidR="001C3F19" w:rsidRPr="00025F14">
        <w:rPr>
          <w:color w:val="auto"/>
          <w:lang w:val="ro-RO"/>
        </w:rPr>
        <w:t xml:space="preserve"> fără îngrijirea </w:t>
      </w:r>
      <w:r w:rsidR="009F2B31" w:rsidRPr="00025F14">
        <w:rPr>
          <w:color w:val="auto"/>
          <w:lang w:val="ro-RO"/>
        </w:rPr>
        <w:t>părinților</w:t>
      </w:r>
      <w:r w:rsidR="001C3F19" w:rsidRPr="00025F14">
        <w:rPr>
          <w:color w:val="auto"/>
          <w:lang w:val="ro-RO"/>
        </w:rPr>
        <w:t xml:space="preserve"> cu statut de copil orfan şi copiilor cu gradul de dizabilitate sever sau accentuat (copii invalizi de gradele I şi II). Înmatricularea la locurile rămase neacoperite la această cotă se face în ordine descrescătoare a mediilor de concurs ale </w:t>
      </w:r>
      <w:r w:rsidR="00126997" w:rsidRPr="00025F14">
        <w:rPr>
          <w:color w:val="auto"/>
          <w:lang w:val="ro-RO"/>
        </w:rPr>
        <w:t>restul candidaților înscriși la această cotă, indiferent de categorie</w:t>
      </w:r>
      <w:r w:rsidR="001C3F19" w:rsidRPr="00025F14">
        <w:rPr>
          <w:color w:val="auto"/>
          <w:lang w:val="ro-RO"/>
        </w:rPr>
        <w:t>.</w:t>
      </w:r>
    </w:p>
    <w:p w:rsidR="001C3F19" w:rsidRPr="00025F14" w:rsidRDefault="000C4BBB" w:rsidP="00926466">
      <w:pPr>
        <w:pStyle w:val="Default"/>
        <w:spacing w:before="120" w:after="120"/>
        <w:ind w:firstLine="426"/>
        <w:jc w:val="both"/>
        <w:rPr>
          <w:rFonts w:eastAsia="Times New Roman"/>
          <w:lang w:val="ro-RO"/>
        </w:rPr>
      </w:pPr>
      <w:r>
        <w:rPr>
          <w:rFonts w:eastAsia="Times New Roman"/>
          <w:lang w:val="ro-RO"/>
        </w:rPr>
        <w:t xml:space="preserve">  </w:t>
      </w:r>
      <w:r w:rsidR="001C3F19" w:rsidRPr="00025F14">
        <w:rPr>
          <w:rFonts w:eastAsia="Times New Roman"/>
          <w:lang w:val="ro-RO"/>
        </w:rPr>
        <w:t xml:space="preserve">În categoria </w:t>
      </w:r>
      <w:r w:rsidR="009F2B31" w:rsidRPr="00025F14">
        <w:rPr>
          <w:rFonts w:eastAsia="Times New Roman"/>
          <w:lang w:val="ro-RO"/>
        </w:rPr>
        <w:t>candidaților</w:t>
      </w:r>
      <w:r w:rsidR="001C3F19" w:rsidRPr="00025F14">
        <w:rPr>
          <w:rFonts w:eastAsia="Times New Roman"/>
          <w:lang w:val="ro-RO"/>
        </w:rPr>
        <w:t xml:space="preserve"> care beneficiază de prioritate la înmatriculare la </w:t>
      </w:r>
      <w:r w:rsidR="009F2B31" w:rsidRPr="00025F14">
        <w:rPr>
          <w:rFonts w:eastAsia="Times New Roman"/>
          <w:lang w:val="ro-RO"/>
        </w:rPr>
        <w:t>specialitățile</w:t>
      </w:r>
      <w:r w:rsidR="001C3F19" w:rsidRPr="00025F14">
        <w:rPr>
          <w:rFonts w:eastAsia="Times New Roman"/>
          <w:lang w:val="ro-RO"/>
        </w:rPr>
        <w:t xml:space="preserve"> domeniului </w:t>
      </w:r>
      <w:r w:rsidR="009F2B31" w:rsidRPr="00025F14">
        <w:rPr>
          <w:rFonts w:eastAsia="Times New Roman"/>
          <w:lang w:val="ro-RO"/>
        </w:rPr>
        <w:t>Științe</w:t>
      </w:r>
      <w:r w:rsidR="001C3F19" w:rsidRPr="00025F14">
        <w:rPr>
          <w:rFonts w:eastAsia="Times New Roman"/>
          <w:lang w:val="ro-RO"/>
        </w:rPr>
        <w:t xml:space="preserve"> ale </w:t>
      </w:r>
      <w:r w:rsidR="009F2B31" w:rsidRPr="00025F14">
        <w:rPr>
          <w:rFonts w:eastAsia="Times New Roman"/>
          <w:lang w:val="ro-RO"/>
        </w:rPr>
        <w:t>educației</w:t>
      </w:r>
      <w:r w:rsidR="001C3F19" w:rsidRPr="00025F14">
        <w:rPr>
          <w:rFonts w:eastAsia="Times New Roman"/>
          <w:lang w:val="ro-RO"/>
        </w:rPr>
        <w:t xml:space="preserve"> </w:t>
      </w:r>
      <w:r w:rsidR="001C3F19" w:rsidRPr="00A44197">
        <w:rPr>
          <w:rFonts w:eastAsia="Times New Roman"/>
          <w:u w:val="single"/>
          <w:lang w:val="ro-RO"/>
        </w:rPr>
        <w:t>sînt copiii din familii de pedagogi</w:t>
      </w:r>
      <w:r w:rsidR="001C3F19" w:rsidRPr="00025F14">
        <w:rPr>
          <w:rFonts w:eastAsia="Times New Roman"/>
          <w:lang w:val="ro-RO"/>
        </w:rPr>
        <w:t xml:space="preserve"> (unul sau ambii </w:t>
      </w:r>
      <w:r w:rsidR="009F2B31" w:rsidRPr="00025F14">
        <w:rPr>
          <w:rFonts w:eastAsia="Times New Roman"/>
          <w:lang w:val="ro-RO"/>
        </w:rPr>
        <w:t>părinți</w:t>
      </w:r>
      <w:r w:rsidR="001C3F19" w:rsidRPr="00025F14">
        <w:rPr>
          <w:rFonts w:eastAsia="Times New Roman"/>
          <w:lang w:val="ro-RO"/>
        </w:rPr>
        <w:t xml:space="preserve"> sunt pedagogi). </w:t>
      </w:r>
    </w:p>
    <w:p w:rsidR="002A7ABD" w:rsidRPr="00025F14" w:rsidRDefault="002A7ABD" w:rsidP="00926466">
      <w:pPr>
        <w:pStyle w:val="Default"/>
        <w:spacing w:before="120" w:after="120"/>
        <w:ind w:firstLine="567"/>
        <w:jc w:val="both"/>
        <w:rPr>
          <w:color w:val="auto"/>
          <w:lang w:val="ro-RO"/>
        </w:rPr>
      </w:pPr>
      <w:r w:rsidRPr="00025F14">
        <w:rPr>
          <w:color w:val="auto"/>
          <w:lang w:val="ro-RO"/>
        </w:rPr>
        <w:t>De asemenea</w:t>
      </w:r>
      <w:r w:rsidR="00D17CC6" w:rsidRPr="00025F14">
        <w:rPr>
          <w:color w:val="auto"/>
          <w:lang w:val="ro-RO"/>
        </w:rPr>
        <w:t>,</w:t>
      </w:r>
      <w:r w:rsidRPr="00025F14">
        <w:rPr>
          <w:color w:val="auto"/>
          <w:lang w:val="ro-RO"/>
        </w:rPr>
        <w:t xml:space="preserve"> au dreptul să fie înmatriculați în afara concursului, în limita locurilor prevăzute în planul de înmatriculare cu finanțare bugetară</w:t>
      </w:r>
      <w:r w:rsidR="00D17CC6" w:rsidRPr="00025F14">
        <w:rPr>
          <w:color w:val="auto"/>
          <w:lang w:val="ro-RO"/>
        </w:rPr>
        <w:t>,</w:t>
      </w:r>
      <w:r w:rsidRPr="00025F14">
        <w:rPr>
          <w:color w:val="auto"/>
          <w:lang w:val="ro-RO"/>
        </w:rPr>
        <w:t xml:space="preserve"> </w:t>
      </w:r>
      <w:r w:rsidR="00D17CC6" w:rsidRPr="00025F14">
        <w:rPr>
          <w:color w:val="auto"/>
          <w:lang w:val="ro-RO"/>
        </w:rPr>
        <w:t>c</w:t>
      </w:r>
      <w:r w:rsidRPr="00025F14">
        <w:rPr>
          <w:color w:val="auto"/>
          <w:lang w:val="ro-RO"/>
        </w:rPr>
        <w:t xml:space="preserve">andidații care au obținut performanțe recunoscute la concursuri internaționale sau naționale. </w:t>
      </w:r>
    </w:p>
    <w:p w:rsidR="001C3F19" w:rsidRPr="00025F14" w:rsidRDefault="00474EB8" w:rsidP="00474EB8">
      <w:pPr>
        <w:pStyle w:val="Default"/>
        <w:tabs>
          <w:tab w:val="left" w:pos="426"/>
          <w:tab w:val="left" w:pos="709"/>
          <w:tab w:val="left" w:pos="851"/>
        </w:tabs>
        <w:spacing w:before="120" w:after="120"/>
        <w:ind w:firstLine="426"/>
        <w:jc w:val="both"/>
        <w:rPr>
          <w:color w:val="auto"/>
          <w:lang w:val="ro-RO"/>
        </w:rPr>
      </w:pPr>
      <w:r>
        <w:rPr>
          <w:b/>
          <w:bCs/>
          <w:color w:val="auto"/>
          <w:lang w:val="ro-RO"/>
        </w:rPr>
        <w:t xml:space="preserve">  </w:t>
      </w:r>
      <w:r w:rsidR="000C4BBB">
        <w:rPr>
          <w:b/>
          <w:bCs/>
          <w:color w:val="auto"/>
          <w:lang w:val="ro-RO"/>
        </w:rPr>
        <w:t xml:space="preserve"> </w:t>
      </w:r>
      <w:r>
        <w:rPr>
          <w:b/>
          <w:bCs/>
          <w:color w:val="auto"/>
          <w:lang w:val="ro-RO"/>
        </w:rPr>
        <w:t xml:space="preserve">V. </w:t>
      </w:r>
      <w:r w:rsidR="00295CFE" w:rsidRPr="00A44197">
        <w:rPr>
          <w:b/>
          <w:bCs/>
          <w:color w:val="auto"/>
          <w:lang w:val="ro-RO"/>
        </w:rPr>
        <w:t>Rezultatele concursului de admitere. Înmatricularea.</w:t>
      </w:r>
      <w:r w:rsidR="000C4BBB">
        <w:rPr>
          <w:b/>
          <w:bCs/>
          <w:color w:val="auto"/>
          <w:lang w:val="ro-RO"/>
        </w:rPr>
        <w:t xml:space="preserve"> </w:t>
      </w:r>
      <w:r w:rsidR="001C3F19" w:rsidRPr="00025F14">
        <w:rPr>
          <w:lang w:val="ro-RO"/>
        </w:rPr>
        <w:t xml:space="preserve">După afișarea </w:t>
      </w:r>
      <w:r w:rsidR="001C3F19" w:rsidRPr="00025F14">
        <w:rPr>
          <w:bCs/>
          <w:i/>
          <w:iCs/>
          <w:lang w:val="ro-RO"/>
        </w:rPr>
        <w:t>rezultatelor intermediare</w:t>
      </w:r>
      <w:r w:rsidR="001C3F19" w:rsidRPr="00025F14">
        <w:rPr>
          <w:lang w:val="ro-RO"/>
        </w:rPr>
        <w:t xml:space="preserve"> ale concursului de admitere, candidatul declarat admis la mai multe instituții de învățămînt superior, optează pentru specialitatea aleasă, prin depunerea</w:t>
      </w:r>
      <w:r w:rsidR="001C3F19" w:rsidRPr="00025F14">
        <w:rPr>
          <w:b/>
          <w:lang w:val="ro-RO"/>
        </w:rPr>
        <w:t xml:space="preserve"> în original</w:t>
      </w:r>
      <w:r w:rsidR="001C3F19" w:rsidRPr="00025F14">
        <w:rPr>
          <w:lang w:val="ro-RO"/>
        </w:rPr>
        <w:t xml:space="preserve"> a documentelor menționate în art. 37 la instituția de învățămînt respectivă, în termenul de depunere, stabilit de aceasta.</w:t>
      </w:r>
    </w:p>
    <w:p w:rsidR="000E0024" w:rsidRPr="00025F14" w:rsidRDefault="001E2498" w:rsidP="00926466">
      <w:pPr>
        <w:pStyle w:val="Default"/>
        <w:tabs>
          <w:tab w:val="left" w:pos="567"/>
        </w:tabs>
        <w:spacing w:before="120" w:after="120"/>
        <w:ind w:firstLine="142"/>
        <w:jc w:val="both"/>
        <w:rPr>
          <w:color w:val="auto"/>
          <w:lang w:val="ro-RO"/>
        </w:rPr>
      </w:pPr>
      <w:r w:rsidRPr="00025F14">
        <w:rPr>
          <w:b/>
          <w:bCs/>
          <w:color w:val="auto"/>
          <w:lang w:val="ro-RO"/>
        </w:rPr>
        <w:t xml:space="preserve">        </w:t>
      </w:r>
      <w:r w:rsidR="001C3F19" w:rsidRPr="00025F14">
        <w:rPr>
          <w:color w:val="auto"/>
          <w:lang w:val="ro-RO"/>
        </w:rPr>
        <w:t xml:space="preserve">În cazul în care  în sesiunea de bază a Concursului de admitere nu au fost acoperite toate locurile prevăzute în Planul de înmatriculare aprobat, instituția, prin coordonare cu Ministerul Educației și, după caz, cu ministerul de resort, va anunța vacante locurile neacoperite și va organiza o sesiune repetată a Concursului de admitere. </w:t>
      </w:r>
    </w:p>
    <w:sectPr w:rsidR="000E0024" w:rsidRPr="00025F14" w:rsidSect="000F6961">
      <w:pgSz w:w="11906" w:h="16838"/>
      <w:pgMar w:top="426" w:right="707"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72F67"/>
    <w:multiLevelType w:val="hybridMultilevel"/>
    <w:tmpl w:val="2A789CE6"/>
    <w:lvl w:ilvl="0" w:tplc="8D22B212">
      <w:start w:val="1"/>
      <w:numFmt w:val="upperRoman"/>
      <w:lvlText w:val="%1."/>
      <w:lvlJc w:val="left"/>
      <w:pPr>
        <w:ind w:left="1125" w:hanging="720"/>
      </w:pPr>
      <w:rPr>
        <w:b/>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1">
    <w:nsid w:val="2C3A658A"/>
    <w:multiLevelType w:val="hybridMultilevel"/>
    <w:tmpl w:val="3C74AF64"/>
    <w:lvl w:ilvl="0" w:tplc="3D265744">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1760B0A"/>
    <w:multiLevelType w:val="hybridMultilevel"/>
    <w:tmpl w:val="033080A6"/>
    <w:lvl w:ilvl="0" w:tplc="36B08704">
      <w:start w:val="1"/>
      <w:numFmt w:val="lowerLetter"/>
      <w:lvlText w:val="%1)"/>
      <w:lvlJc w:val="left"/>
      <w:pPr>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77AFD"/>
    <w:rsid w:val="00025F14"/>
    <w:rsid w:val="000B3A55"/>
    <w:rsid w:val="000C4BBB"/>
    <w:rsid w:val="000E0024"/>
    <w:rsid w:val="000F6961"/>
    <w:rsid w:val="001119DA"/>
    <w:rsid w:val="00117D4B"/>
    <w:rsid w:val="001266A1"/>
    <w:rsid w:val="00126997"/>
    <w:rsid w:val="0015557B"/>
    <w:rsid w:val="0016193A"/>
    <w:rsid w:val="00180BFA"/>
    <w:rsid w:val="001C3F19"/>
    <w:rsid w:val="001E2498"/>
    <w:rsid w:val="00207BAB"/>
    <w:rsid w:val="00226CFE"/>
    <w:rsid w:val="00260433"/>
    <w:rsid w:val="00263D81"/>
    <w:rsid w:val="00285539"/>
    <w:rsid w:val="00295CFE"/>
    <w:rsid w:val="002A7ABD"/>
    <w:rsid w:val="003016C6"/>
    <w:rsid w:val="00311E68"/>
    <w:rsid w:val="00340906"/>
    <w:rsid w:val="0037743F"/>
    <w:rsid w:val="003929DF"/>
    <w:rsid w:val="003A79AE"/>
    <w:rsid w:val="003B2E90"/>
    <w:rsid w:val="003E1C5C"/>
    <w:rsid w:val="004606B4"/>
    <w:rsid w:val="00474EB8"/>
    <w:rsid w:val="00491894"/>
    <w:rsid w:val="004E1517"/>
    <w:rsid w:val="00503588"/>
    <w:rsid w:val="0053512C"/>
    <w:rsid w:val="00540713"/>
    <w:rsid w:val="005427DA"/>
    <w:rsid w:val="005523A5"/>
    <w:rsid w:val="00577AFD"/>
    <w:rsid w:val="005C0558"/>
    <w:rsid w:val="00616B70"/>
    <w:rsid w:val="00633CE4"/>
    <w:rsid w:val="00637C15"/>
    <w:rsid w:val="00646622"/>
    <w:rsid w:val="00663312"/>
    <w:rsid w:val="0068242C"/>
    <w:rsid w:val="00684972"/>
    <w:rsid w:val="006B1F49"/>
    <w:rsid w:val="006B45FF"/>
    <w:rsid w:val="006F490C"/>
    <w:rsid w:val="00756B6E"/>
    <w:rsid w:val="007603DC"/>
    <w:rsid w:val="00767C87"/>
    <w:rsid w:val="00791398"/>
    <w:rsid w:val="0079174A"/>
    <w:rsid w:val="007B011C"/>
    <w:rsid w:val="007B0BB8"/>
    <w:rsid w:val="00812095"/>
    <w:rsid w:val="00813D31"/>
    <w:rsid w:val="00836127"/>
    <w:rsid w:val="00860150"/>
    <w:rsid w:val="008660C6"/>
    <w:rsid w:val="00876A73"/>
    <w:rsid w:val="00890881"/>
    <w:rsid w:val="008D2E68"/>
    <w:rsid w:val="008F0954"/>
    <w:rsid w:val="00902D0B"/>
    <w:rsid w:val="0091777B"/>
    <w:rsid w:val="00926466"/>
    <w:rsid w:val="0098005B"/>
    <w:rsid w:val="009B576E"/>
    <w:rsid w:val="009B7ADC"/>
    <w:rsid w:val="009B7D00"/>
    <w:rsid w:val="009E22F3"/>
    <w:rsid w:val="009F2B31"/>
    <w:rsid w:val="00A44197"/>
    <w:rsid w:val="00A63AED"/>
    <w:rsid w:val="00A651DE"/>
    <w:rsid w:val="00AB22F1"/>
    <w:rsid w:val="00AD777A"/>
    <w:rsid w:val="00B75383"/>
    <w:rsid w:val="00B831B1"/>
    <w:rsid w:val="00BA533F"/>
    <w:rsid w:val="00BD43EF"/>
    <w:rsid w:val="00BE5295"/>
    <w:rsid w:val="00BF12BE"/>
    <w:rsid w:val="00C2495B"/>
    <w:rsid w:val="00C844D1"/>
    <w:rsid w:val="00CC0223"/>
    <w:rsid w:val="00CC1940"/>
    <w:rsid w:val="00CF0C4B"/>
    <w:rsid w:val="00D15EE3"/>
    <w:rsid w:val="00D17CC6"/>
    <w:rsid w:val="00D22A7A"/>
    <w:rsid w:val="00D2468F"/>
    <w:rsid w:val="00D26D8E"/>
    <w:rsid w:val="00D303D6"/>
    <w:rsid w:val="00D728B4"/>
    <w:rsid w:val="00D853A3"/>
    <w:rsid w:val="00DA7D8E"/>
    <w:rsid w:val="00DC5B70"/>
    <w:rsid w:val="00DD5AF8"/>
    <w:rsid w:val="00E17C91"/>
    <w:rsid w:val="00E62E06"/>
    <w:rsid w:val="00E901E1"/>
    <w:rsid w:val="00E9509A"/>
    <w:rsid w:val="00EB7CDD"/>
    <w:rsid w:val="00EC384D"/>
    <w:rsid w:val="00F02CE0"/>
    <w:rsid w:val="00F05C90"/>
    <w:rsid w:val="00F0647A"/>
    <w:rsid w:val="00F10B70"/>
    <w:rsid w:val="00F158BF"/>
    <w:rsid w:val="00F163AE"/>
    <w:rsid w:val="00F46EB5"/>
    <w:rsid w:val="00FA177C"/>
    <w:rsid w:val="00FB2524"/>
    <w:rsid w:val="00FB3F02"/>
    <w:rsid w:val="00FE02EF"/>
    <w:rsid w:val="00FE06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D8E"/>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A7D8E"/>
    <w:rPr>
      <w:szCs w:val="20"/>
      <w:lang w:val="ro-RO"/>
    </w:rPr>
  </w:style>
  <w:style w:type="character" w:customStyle="1" w:styleId="BodyTextChar">
    <w:name w:val="Body Text Char"/>
    <w:basedOn w:val="DefaultParagraphFont"/>
    <w:link w:val="BodyText"/>
    <w:rsid w:val="00DA7D8E"/>
    <w:rPr>
      <w:rFonts w:ascii="Times New Roman" w:eastAsia="Times New Roman" w:hAnsi="Times New Roman" w:cs="Times New Roman"/>
      <w:sz w:val="24"/>
      <w:szCs w:val="20"/>
      <w:lang w:eastAsia="ru-RU"/>
    </w:rPr>
  </w:style>
  <w:style w:type="paragraph" w:styleId="PlainText">
    <w:name w:val="Plain Text"/>
    <w:basedOn w:val="Normal"/>
    <w:link w:val="PlainTextChar"/>
    <w:rsid w:val="00DA7D8E"/>
    <w:rPr>
      <w:rFonts w:ascii="Courier New" w:hAnsi="Courier New"/>
      <w:sz w:val="20"/>
      <w:szCs w:val="20"/>
      <w:lang w:val="ro-RO"/>
    </w:rPr>
  </w:style>
  <w:style w:type="character" w:customStyle="1" w:styleId="PlainTextChar">
    <w:name w:val="Plain Text Char"/>
    <w:basedOn w:val="DefaultParagraphFont"/>
    <w:link w:val="PlainText"/>
    <w:rsid w:val="00DA7D8E"/>
    <w:rPr>
      <w:rFonts w:ascii="Courier New" w:eastAsia="Times New Roman" w:hAnsi="Courier New" w:cs="Times New Roman"/>
      <w:sz w:val="20"/>
      <w:szCs w:val="20"/>
      <w:lang w:eastAsia="ru-RU"/>
    </w:rPr>
  </w:style>
  <w:style w:type="paragraph" w:customStyle="1" w:styleId="Default">
    <w:name w:val="Default"/>
    <w:rsid w:val="00DA7D8E"/>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basedOn w:val="Normal"/>
    <w:uiPriority w:val="34"/>
    <w:qFormat/>
    <w:rsid w:val="001C3F19"/>
    <w:pPr>
      <w:spacing w:after="200" w:line="276" w:lineRule="auto"/>
      <w:ind w:left="720"/>
      <w:contextualSpacing/>
    </w:pPr>
    <w:rPr>
      <w:rFonts w:asciiTheme="minorHAnsi" w:eastAsiaTheme="minorEastAsia" w:hAnsiTheme="minorHAnsi" w:cstheme="minorBidi"/>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129220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Nadejda Velisco</cp:lastModifiedBy>
  <cp:revision>2</cp:revision>
  <dcterms:created xsi:type="dcterms:W3CDTF">2015-04-24T10:47:00Z</dcterms:created>
  <dcterms:modified xsi:type="dcterms:W3CDTF">2015-04-24T10:47:00Z</dcterms:modified>
</cp:coreProperties>
</file>