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98" w:rsidRPr="004125E5" w:rsidRDefault="00A77298" w:rsidP="00A772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o-MD" w:eastAsia="ro-RO"/>
        </w:rPr>
      </w:pPr>
      <w:r w:rsidRPr="004125E5">
        <w:rPr>
          <w:rFonts w:ascii="Times New Roman" w:eastAsia="Times New Roman" w:hAnsi="Times New Roman" w:cs="Times New Roman"/>
          <w:bCs/>
          <w:i/>
          <w:sz w:val="28"/>
          <w:szCs w:val="28"/>
          <w:lang w:val="ro-MD" w:eastAsia="ro-RO"/>
        </w:rPr>
        <w:t>Proiect</w:t>
      </w:r>
    </w:p>
    <w:p w:rsidR="00A77298" w:rsidRPr="004125E5" w:rsidRDefault="00A77298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8F2F03" w:rsidRPr="004125E5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H O T Ă R Î R E</w:t>
      </w:r>
    </w:p>
    <w:p w:rsidR="008F2F03" w:rsidRPr="004125E5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BF32E5" w:rsidRPr="004125E5" w:rsidRDefault="0052645E" w:rsidP="00BF32E5">
      <w:pPr>
        <w:pStyle w:val="tt"/>
        <w:rPr>
          <w:sz w:val="28"/>
          <w:szCs w:val="28"/>
          <w:lang w:val="ro-MD"/>
        </w:rPr>
      </w:pPr>
      <w:r w:rsidRPr="004125E5">
        <w:rPr>
          <w:sz w:val="28"/>
          <w:szCs w:val="28"/>
          <w:lang w:val="ro-MD"/>
        </w:rPr>
        <w:t>pentru</w:t>
      </w:r>
      <w:r w:rsidR="008F2F03" w:rsidRPr="004125E5">
        <w:rPr>
          <w:sz w:val="28"/>
          <w:szCs w:val="28"/>
          <w:lang w:val="ro-MD"/>
        </w:rPr>
        <w:t xml:space="preserve"> aprobarea </w:t>
      </w:r>
      <w:r w:rsidR="00BF32E5" w:rsidRPr="004125E5">
        <w:rPr>
          <w:sz w:val="28"/>
          <w:szCs w:val="28"/>
          <w:lang w:val="ro-MD"/>
        </w:rPr>
        <w:t xml:space="preserve">Raportului privind executarea </w:t>
      </w:r>
      <w:r w:rsidR="00BF32E5" w:rsidRPr="004125E5">
        <w:rPr>
          <w:sz w:val="28"/>
          <w:szCs w:val="28"/>
          <w:lang w:val="ro-MD" w:eastAsia="en-US"/>
        </w:rPr>
        <w:t xml:space="preserve">Legii </w:t>
      </w:r>
      <w:r w:rsidR="00BF32E5" w:rsidRPr="004125E5">
        <w:rPr>
          <w:sz w:val="28"/>
          <w:szCs w:val="28"/>
          <w:lang w:val="ro-MD"/>
        </w:rPr>
        <w:t xml:space="preserve">nr. 188 din 28 septembrie 2014 cu privire la unele măsuri referitor la procedura falimentului </w:t>
      </w:r>
      <w:proofErr w:type="spellStart"/>
      <w:r w:rsidR="00BF32E5" w:rsidRPr="004125E5">
        <w:rPr>
          <w:sz w:val="28"/>
          <w:szCs w:val="28"/>
          <w:lang w:val="ro-MD"/>
        </w:rPr>
        <w:t>Societăţii</w:t>
      </w:r>
      <w:proofErr w:type="spellEnd"/>
      <w:r w:rsidR="00BF32E5" w:rsidRPr="004125E5">
        <w:rPr>
          <w:sz w:val="28"/>
          <w:szCs w:val="28"/>
          <w:lang w:val="ro-MD"/>
        </w:rPr>
        <w:t xml:space="preserve"> pe </w:t>
      </w:r>
      <w:proofErr w:type="spellStart"/>
      <w:r w:rsidR="00BF32E5" w:rsidRPr="004125E5">
        <w:rPr>
          <w:sz w:val="28"/>
          <w:szCs w:val="28"/>
          <w:lang w:val="ro-MD"/>
        </w:rPr>
        <w:t>Acţiuni</w:t>
      </w:r>
      <w:proofErr w:type="spellEnd"/>
      <w:r w:rsidR="00BF32E5" w:rsidRPr="004125E5">
        <w:rPr>
          <w:sz w:val="28"/>
          <w:szCs w:val="28"/>
          <w:lang w:val="ro-MD"/>
        </w:rPr>
        <w:t xml:space="preserve"> “</w:t>
      </w:r>
      <w:proofErr w:type="spellStart"/>
      <w:r w:rsidR="00BF32E5" w:rsidRPr="004125E5">
        <w:rPr>
          <w:sz w:val="28"/>
          <w:szCs w:val="28"/>
          <w:lang w:val="ro-MD"/>
        </w:rPr>
        <w:t>Termocom</w:t>
      </w:r>
      <w:proofErr w:type="spellEnd"/>
      <w:r w:rsidR="00BF32E5" w:rsidRPr="004125E5">
        <w:rPr>
          <w:sz w:val="28"/>
          <w:szCs w:val="28"/>
          <w:lang w:val="ro-MD"/>
        </w:rPr>
        <w:t>”</w:t>
      </w:r>
    </w:p>
    <w:p w:rsidR="00BF32E5" w:rsidRPr="004125E5" w:rsidRDefault="00BF32E5" w:rsidP="00BF3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4125E5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* * *</w:t>
      </w:r>
    </w:p>
    <w:p w:rsidR="00BF32E5" w:rsidRPr="004125E5" w:rsidRDefault="00BF32E5" w:rsidP="00BF3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nr.</w:t>
      </w:r>
      <w:r w:rsidR="002A00B2"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___ din </w:t>
      </w: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______________ 2015</w:t>
      </w:r>
    </w:p>
    <w:p w:rsidR="00BF32E5" w:rsidRPr="004125E5" w:rsidRDefault="00BF32E5" w:rsidP="00BF3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eastAsia="Times New Roman" w:hAnsi="Times New Roman" w:cs="Times New Roman"/>
          <w:sz w:val="28"/>
          <w:szCs w:val="28"/>
          <w:lang w:val="ro-MD"/>
        </w:rPr>
        <w:t> </w:t>
      </w:r>
    </w:p>
    <w:p w:rsidR="008F2F03" w:rsidRPr="004125E5" w:rsidRDefault="00BF32E5" w:rsidP="00BF3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4125E5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În temeiul art. 6 din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Legea nr. 188 din</w:t>
      </w:r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28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septembrie </w:t>
      </w:r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2014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cu privire la unele măsuri referitor la procedura falimentului </w:t>
      </w:r>
      <w:proofErr w:type="spellStart"/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Societăţii</w:t>
      </w:r>
      <w:proofErr w:type="spellEnd"/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pe </w:t>
      </w:r>
      <w:proofErr w:type="spellStart"/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Acţiuni</w:t>
      </w:r>
      <w:proofErr w:type="spellEnd"/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“</w:t>
      </w:r>
      <w:proofErr w:type="spellStart"/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</w:t>
      </w:r>
      <w:r w:rsidRPr="004125E5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, </w:t>
      </w:r>
    </w:p>
    <w:p w:rsidR="008F2F03" w:rsidRPr="004125E5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8F2F03" w:rsidRPr="004125E5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4125E5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Guvernul </w:t>
      </w: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HOTĂRĂŞTE:</w:t>
      </w:r>
    </w:p>
    <w:p w:rsidR="008F2F03" w:rsidRPr="004125E5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8F2F03" w:rsidRPr="004125E5" w:rsidRDefault="008F2F03" w:rsidP="00924769">
      <w:pPr>
        <w:pStyle w:val="tt"/>
        <w:ind w:firstLine="708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 xml:space="preserve">Se aprobă </w:t>
      </w:r>
      <w:r w:rsidR="00D53BA4" w:rsidRPr="004125E5">
        <w:rPr>
          <w:b w:val="0"/>
          <w:sz w:val="28"/>
          <w:szCs w:val="28"/>
          <w:lang w:val="ro-MD"/>
        </w:rPr>
        <w:t xml:space="preserve">şi se prezintă Parlamentului spre examinare </w:t>
      </w:r>
      <w:r w:rsidR="00BF32E5" w:rsidRPr="004125E5">
        <w:rPr>
          <w:b w:val="0"/>
          <w:sz w:val="28"/>
          <w:szCs w:val="28"/>
          <w:lang w:val="ro-MD"/>
        </w:rPr>
        <w:t xml:space="preserve">Raportul privind executarea </w:t>
      </w:r>
      <w:r w:rsidR="00BF32E5" w:rsidRPr="004125E5">
        <w:rPr>
          <w:b w:val="0"/>
          <w:sz w:val="28"/>
          <w:szCs w:val="28"/>
          <w:lang w:val="ro-MD" w:eastAsia="en-US"/>
        </w:rPr>
        <w:t xml:space="preserve">Legii </w:t>
      </w:r>
      <w:r w:rsidR="00BF32E5" w:rsidRPr="004125E5">
        <w:rPr>
          <w:b w:val="0"/>
          <w:sz w:val="28"/>
          <w:szCs w:val="28"/>
          <w:lang w:val="ro-MD"/>
        </w:rPr>
        <w:t xml:space="preserve">nr. 188 din 28 septembrie 2014 cu privire la unele măsuri referitor la procedura falimentului </w:t>
      </w:r>
      <w:proofErr w:type="spellStart"/>
      <w:r w:rsidR="00BF32E5" w:rsidRPr="004125E5">
        <w:rPr>
          <w:b w:val="0"/>
          <w:sz w:val="28"/>
          <w:szCs w:val="28"/>
          <w:lang w:val="ro-MD"/>
        </w:rPr>
        <w:t>Societăţii</w:t>
      </w:r>
      <w:proofErr w:type="spellEnd"/>
      <w:r w:rsidR="00BF32E5" w:rsidRPr="004125E5">
        <w:rPr>
          <w:b w:val="0"/>
          <w:sz w:val="28"/>
          <w:szCs w:val="28"/>
          <w:lang w:val="ro-MD"/>
        </w:rPr>
        <w:t xml:space="preserve"> pe </w:t>
      </w:r>
      <w:proofErr w:type="spellStart"/>
      <w:r w:rsidR="00BF32E5" w:rsidRPr="004125E5">
        <w:rPr>
          <w:b w:val="0"/>
          <w:sz w:val="28"/>
          <w:szCs w:val="28"/>
          <w:lang w:val="ro-MD"/>
        </w:rPr>
        <w:t>Acţiuni</w:t>
      </w:r>
      <w:proofErr w:type="spellEnd"/>
      <w:r w:rsidR="00BF32E5" w:rsidRPr="004125E5">
        <w:rPr>
          <w:b w:val="0"/>
          <w:sz w:val="28"/>
          <w:szCs w:val="28"/>
          <w:lang w:val="ro-MD"/>
        </w:rPr>
        <w:t xml:space="preserve"> “</w:t>
      </w:r>
      <w:proofErr w:type="spellStart"/>
      <w:r w:rsidR="00BF32E5" w:rsidRPr="004125E5">
        <w:rPr>
          <w:b w:val="0"/>
          <w:sz w:val="28"/>
          <w:szCs w:val="28"/>
          <w:lang w:val="ro-MD"/>
        </w:rPr>
        <w:t>Termocom</w:t>
      </w:r>
      <w:proofErr w:type="spellEnd"/>
      <w:r w:rsidR="00BF32E5" w:rsidRPr="004125E5">
        <w:rPr>
          <w:b w:val="0"/>
          <w:sz w:val="28"/>
          <w:szCs w:val="28"/>
          <w:lang w:val="ro-MD"/>
        </w:rPr>
        <w:t>”</w:t>
      </w:r>
      <w:r w:rsidR="002A00B2" w:rsidRPr="004125E5">
        <w:rPr>
          <w:b w:val="0"/>
          <w:sz w:val="28"/>
          <w:szCs w:val="28"/>
          <w:lang w:val="ro-MD"/>
        </w:rPr>
        <w:t>, conform anexei</w:t>
      </w:r>
      <w:r w:rsidR="0011418E" w:rsidRPr="004125E5">
        <w:rPr>
          <w:b w:val="0"/>
          <w:sz w:val="28"/>
          <w:szCs w:val="28"/>
          <w:lang w:val="ro-MD"/>
        </w:rPr>
        <w:t>.</w:t>
      </w:r>
    </w:p>
    <w:p w:rsidR="008F2F03" w:rsidRPr="004125E5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4125E5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 </w:t>
      </w:r>
    </w:p>
    <w:p w:rsidR="0011418E" w:rsidRPr="004125E5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11418E" w:rsidRPr="004125E5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11418E" w:rsidRPr="004125E5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tbl>
      <w:tblPr>
        <w:tblW w:w="4823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62"/>
        <w:gridCol w:w="5873"/>
        <w:gridCol w:w="93"/>
      </w:tblGrid>
      <w:tr w:rsidR="008F2F03" w:rsidRPr="004125E5" w:rsidTr="00BF32E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4125E5" w:rsidRDefault="008F2F03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PRIM-MINISTRU</w:t>
            </w:r>
          </w:p>
        </w:tc>
        <w:tc>
          <w:tcPr>
            <w:tcW w:w="350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4125E5" w:rsidRDefault="008C40D9" w:rsidP="00F02B12">
            <w:pPr>
              <w:spacing w:after="0" w:line="240" w:lineRule="auto"/>
              <w:ind w:left="248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Chiril GABURICI</w:t>
            </w:r>
          </w:p>
        </w:tc>
      </w:tr>
      <w:tr w:rsidR="008F2F03" w:rsidRPr="004125E5" w:rsidTr="00BF32E5">
        <w:trPr>
          <w:gridAfter w:val="1"/>
          <w:wAfter w:w="27" w:type="pc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2F03" w:rsidRPr="004125E5" w:rsidRDefault="008F2F03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</w:tc>
        <w:tc>
          <w:tcPr>
            <w:tcW w:w="34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2F03" w:rsidRPr="004125E5" w:rsidRDefault="008F2F03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</w:tc>
      </w:tr>
      <w:tr w:rsidR="008F2F03" w:rsidRPr="004125E5" w:rsidTr="00BF32E5">
        <w:trPr>
          <w:gridAfter w:val="1"/>
          <w:wAfter w:w="27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F2F03" w:rsidRPr="004125E5" w:rsidRDefault="008F2F03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Contrasemnează:</w:t>
            </w:r>
          </w:p>
          <w:p w:rsidR="00BF32E5" w:rsidRPr="004125E5" w:rsidRDefault="00BF32E5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2F03" w:rsidRPr="004125E5" w:rsidRDefault="008F2F03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</w:tc>
      </w:tr>
      <w:tr w:rsidR="000D7856" w:rsidRPr="004125E5" w:rsidTr="00BF32E5">
        <w:trPr>
          <w:gridAfter w:val="1"/>
          <w:wAfter w:w="27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0D7856" w:rsidRPr="004125E5" w:rsidRDefault="000D7856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Viceprim-ministru, ministrul economiei</w:t>
            </w:r>
          </w:p>
          <w:p w:rsidR="00F02B12" w:rsidRPr="004125E5" w:rsidRDefault="00F02B12" w:rsidP="00BF32E5">
            <w:pPr>
              <w:spacing w:after="0" w:line="240" w:lineRule="auto"/>
              <w:ind w:right="-49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F32E5" w:rsidRPr="004125E5" w:rsidRDefault="00BF32E5" w:rsidP="00F02B12">
            <w:pPr>
              <w:spacing w:after="0" w:line="240" w:lineRule="auto"/>
              <w:ind w:left="2254"/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o-MD"/>
              </w:rPr>
            </w:pPr>
          </w:p>
          <w:p w:rsidR="000D7856" w:rsidRPr="004125E5" w:rsidRDefault="008C40D9" w:rsidP="00F02B12">
            <w:pPr>
              <w:spacing w:after="0" w:line="240" w:lineRule="auto"/>
              <w:ind w:left="225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</w:pPr>
            <w:proofErr w:type="spellStart"/>
            <w:r w:rsidRPr="004125E5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o-MD"/>
              </w:rPr>
              <w:t>Stephane</w:t>
            </w:r>
            <w:proofErr w:type="spellEnd"/>
            <w:r w:rsidRPr="004125E5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4125E5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o-MD"/>
              </w:rPr>
              <w:t>Christophe</w:t>
            </w:r>
            <w:proofErr w:type="spellEnd"/>
            <w:r w:rsidRPr="004125E5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o-MD"/>
              </w:rPr>
              <w:t xml:space="preserve"> Bride</w:t>
            </w:r>
          </w:p>
          <w:p w:rsidR="000D7856" w:rsidRPr="004125E5" w:rsidRDefault="000D7856" w:rsidP="00F02B12">
            <w:pPr>
              <w:spacing w:after="0" w:line="240" w:lineRule="auto"/>
              <w:ind w:left="2254" w:right="-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</w:tc>
      </w:tr>
      <w:tr w:rsidR="000D7856" w:rsidRPr="004125E5" w:rsidTr="00BF32E5">
        <w:trPr>
          <w:gridAfter w:val="1"/>
          <w:wAfter w:w="27" w:type="pct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0D7856" w:rsidRPr="004125E5" w:rsidRDefault="000D7856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 xml:space="preserve">Ministrul finanţelor </w:t>
            </w:r>
          </w:p>
          <w:p w:rsidR="00F02B12" w:rsidRPr="004125E5" w:rsidRDefault="00F02B12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  <w:p w:rsidR="00F02B12" w:rsidRPr="004125E5" w:rsidRDefault="00F02B12" w:rsidP="00F0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Ministrul justiţiei</w:t>
            </w:r>
          </w:p>
        </w:tc>
        <w:tc>
          <w:tcPr>
            <w:tcW w:w="32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D7856" w:rsidRPr="004125E5" w:rsidRDefault="000D7856" w:rsidP="00F02B12">
            <w:pPr>
              <w:spacing w:after="0" w:line="240" w:lineRule="auto"/>
              <w:ind w:left="225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 xml:space="preserve">Anatol </w:t>
            </w:r>
            <w:proofErr w:type="spellStart"/>
            <w:r w:rsidRPr="00412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Arapu</w:t>
            </w:r>
            <w:proofErr w:type="spellEnd"/>
          </w:p>
          <w:p w:rsidR="00F02B12" w:rsidRPr="004125E5" w:rsidRDefault="00F02B12" w:rsidP="00F02B12">
            <w:pPr>
              <w:spacing w:after="0" w:line="240" w:lineRule="auto"/>
              <w:ind w:left="225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</w:p>
          <w:p w:rsidR="00F02B12" w:rsidRPr="004125E5" w:rsidRDefault="00F02B12" w:rsidP="00F02B12">
            <w:pPr>
              <w:spacing w:after="0" w:line="240" w:lineRule="auto"/>
              <w:ind w:left="225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4125E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Vladimir Grosu</w:t>
            </w:r>
          </w:p>
        </w:tc>
      </w:tr>
    </w:tbl>
    <w:p w:rsidR="00924769" w:rsidRPr="004125E5" w:rsidRDefault="00924769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BF32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495893" w:rsidP="002A0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>Anexă</w:t>
      </w:r>
      <w:r w:rsidR="002A00B2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la </w:t>
      </w:r>
      <w:proofErr w:type="spellStart"/>
      <w:r w:rsidR="002A00B2" w:rsidRPr="004125E5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="002A00B2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Guvernului </w:t>
      </w:r>
    </w:p>
    <w:p w:rsidR="002A00B2" w:rsidRPr="004125E5" w:rsidRDefault="002A00B2" w:rsidP="002A0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nr.___ din ______________ 2015</w:t>
      </w:r>
    </w:p>
    <w:p w:rsidR="002A00B2" w:rsidRPr="004125E5" w:rsidRDefault="002A00B2" w:rsidP="002A00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2A00B2" w:rsidRPr="004125E5" w:rsidRDefault="002A00B2" w:rsidP="002A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125E5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RAPORTUL</w:t>
      </w:r>
    </w:p>
    <w:p w:rsidR="002A00B2" w:rsidRPr="004125E5" w:rsidRDefault="002A00B2" w:rsidP="002A0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125E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privind executarea </w:t>
      </w:r>
      <w:r w:rsidRPr="004125E5">
        <w:rPr>
          <w:rFonts w:ascii="Times New Roman" w:hAnsi="Times New Roman" w:cs="Times New Roman"/>
          <w:b/>
          <w:sz w:val="28"/>
          <w:szCs w:val="28"/>
          <w:lang w:val="ro-MD"/>
        </w:rPr>
        <w:t>Legii nr. 188 din</w:t>
      </w: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28</w:t>
      </w:r>
      <w:r w:rsidRPr="004125E5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septembrie </w:t>
      </w: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2014</w:t>
      </w:r>
      <w:r w:rsidRPr="004125E5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cu privire la unele măsuri referitor la procedura falimentului </w:t>
      </w:r>
      <w:proofErr w:type="spellStart"/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Societăţii</w:t>
      </w:r>
      <w:proofErr w:type="spellEnd"/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pe </w:t>
      </w:r>
      <w:proofErr w:type="spellStart"/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Acţiuni</w:t>
      </w:r>
      <w:proofErr w:type="spellEnd"/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“</w:t>
      </w:r>
      <w:proofErr w:type="spellStart"/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”</w:t>
      </w:r>
    </w:p>
    <w:p w:rsidR="006074C4" w:rsidRPr="004125E5" w:rsidRDefault="006074C4" w:rsidP="006074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6074C4" w:rsidRPr="004125E5" w:rsidRDefault="006074C4" w:rsidP="006074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Întru executarea prevederilor Legii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nr.188 din 28.09.2014 „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Cu privire la unele măsuri referitor la procedura falimentului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Societăţii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pe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Acţiuni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“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” prin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Adunării Generale</w:t>
      </w:r>
      <w:r w:rsidR="00495893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Extraordinare a Acţionarilor S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A „CET-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(Procesul-verbal nr. 24 din 17.11.2014) a fost aprobată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încheierea tranzacţiei de proporţie - Contractul de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vînzare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-cumpărare a subansamblului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funcţional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al SA ”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” în procedura falimentului între SA ”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” în procedura falimentului (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Vînzător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)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SA ”CET-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(Cumpărător), precum şi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proiectul Contractului de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vînzare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-cumpărare a subansamblului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funcţional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al SA ”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” în procedura falimentului, şi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valoarea de piaţă a bunurilor în sumă de 1</w:t>
      </w:r>
      <w:r w:rsidR="00D47545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646</w:t>
      </w:r>
      <w:r w:rsidR="00D47545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437</w:t>
      </w:r>
      <w:r w:rsidR="00D47545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000 lei</w:t>
      </w:r>
      <w:r w:rsidR="007453E0" w:rsidRPr="004125E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la data de 31.08.2014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conform Raportului de evaluare a activelor utilizate în subansamblul funcţional al SA „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>” în procedura falimentului (Rezumat) nr. 359 din 27.10.2014, efectuat de către Agenţia de Evaluare Profesională „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495893" w:rsidRPr="004125E5">
        <w:rPr>
          <w:rFonts w:ascii="Times New Roman" w:hAnsi="Times New Roman" w:cs="Times New Roman"/>
          <w:sz w:val="28"/>
          <w:szCs w:val="28"/>
          <w:lang w:val="ro-MD"/>
        </w:rPr>
        <w:t>lasercom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” SRL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aprobat prin decizia Comitetului Creditorilor SA „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>” în procedura falimentului (Proces</w:t>
      </w:r>
      <w:r w:rsidR="00495893" w:rsidRPr="004125E5">
        <w:rPr>
          <w:rFonts w:ascii="Times New Roman" w:hAnsi="Times New Roman" w:cs="Times New Roman"/>
          <w:sz w:val="28"/>
          <w:szCs w:val="28"/>
          <w:lang w:val="ro-MD"/>
        </w:rPr>
        <w:t>ul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-verbal nr. 16 din 28.10.2014).</w:t>
      </w:r>
    </w:p>
    <w:p w:rsidR="006074C4" w:rsidRPr="004125E5" w:rsidRDefault="006074C4" w:rsidP="006074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>La data de 21.11.2014 SA „CET-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 semnat cu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SA ”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” în procedura falimentului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Contractul de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vînzare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-cumpărare nr. </w:t>
      </w:r>
      <w:smartTag w:uri="urn:schemas-microsoft-com:office:smarttags" w:element="metricconverter">
        <w:smartTagPr>
          <w:attr w:name="ProductID" w:val="1 a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 xml:space="preserve">1 </w:t>
        </w:r>
        <w:r w:rsidRPr="004125E5">
          <w:rPr>
            <w:rFonts w:ascii="Times New Roman" w:hAnsi="Times New Roman" w:cs="Times New Roman"/>
            <w:bCs/>
            <w:sz w:val="28"/>
            <w:szCs w:val="28"/>
            <w:lang w:val="ro-MD"/>
          </w:rPr>
          <w:t>a</w:t>
        </w:r>
      </w:smartTag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subansamblului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funcţional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al SA ”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” în procedura falimentului.</w:t>
      </w:r>
    </w:p>
    <w:p w:rsidR="006074C4" w:rsidRPr="004125E5" w:rsidRDefault="006074C4" w:rsidP="006074C4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 xml:space="preserve">La 28.11.2014, prin Încheierea Curţii de Apel Chişinău (dosarul nr. 2c-194/12) a fost confirmat </w:t>
      </w:r>
      <w:r w:rsidRPr="004125E5">
        <w:rPr>
          <w:b w:val="0"/>
          <w:bCs w:val="0"/>
          <w:sz w:val="28"/>
          <w:szCs w:val="28"/>
          <w:lang w:val="ro-MD"/>
        </w:rPr>
        <w:t xml:space="preserve">Contractul de 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vînzare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 xml:space="preserve">-cumpărare nr. </w:t>
      </w:r>
      <w:smartTag w:uri="urn:schemas-microsoft-com:office:smarttags" w:element="metricconverter">
        <w:smartTagPr>
          <w:attr w:name="ProductID" w:val="1 a"/>
        </w:smartTagPr>
        <w:r w:rsidRPr="004125E5">
          <w:rPr>
            <w:b w:val="0"/>
            <w:bCs w:val="0"/>
            <w:sz w:val="28"/>
            <w:szCs w:val="28"/>
            <w:lang w:val="ro-MD"/>
          </w:rPr>
          <w:t>1 a</w:t>
        </w:r>
      </w:smartTag>
      <w:r w:rsidRPr="004125E5">
        <w:rPr>
          <w:b w:val="0"/>
          <w:bCs w:val="0"/>
          <w:sz w:val="28"/>
          <w:szCs w:val="28"/>
          <w:lang w:val="ro-MD"/>
        </w:rPr>
        <w:t xml:space="preserve"> subansamblului 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funcţional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 xml:space="preserve"> al SA ”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>” în procedura falimentului între SA ”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 xml:space="preserve">” în procedura falimentului şi </w:t>
      </w:r>
      <w:r w:rsidRPr="004125E5">
        <w:rPr>
          <w:b w:val="0"/>
          <w:sz w:val="28"/>
          <w:szCs w:val="28"/>
          <w:lang w:val="ro-MD"/>
        </w:rPr>
        <w:t>SA ”CET-2”. Conform prevederilor pct. 11.1. din Contractul nominalizat, acesta a intrat în vigoare la data de 01.12.2014.</w:t>
      </w:r>
    </w:p>
    <w:p w:rsidR="006074C4" w:rsidRPr="004125E5" w:rsidRDefault="006074C4" w:rsidP="006074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Astfel,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începînd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cu data de 01.12.2014</w:t>
      </w:r>
      <w:r w:rsidR="007453E0" w:rsidRPr="004125E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SA”CET-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asigură furnizarea neîntreruptă a energiei termice consumatorilor.</w:t>
      </w:r>
    </w:p>
    <w:p w:rsidR="006074C4" w:rsidRPr="004125E5" w:rsidRDefault="006074C4" w:rsidP="006074C4">
      <w:pPr>
        <w:tabs>
          <w:tab w:val="left" w:pos="567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În legătură cu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încheierea Contractului de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vînzare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-cumpărare nr.1,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precum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cu succesiunea drepturilor şi obligaţiilor conform Legii,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la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SA ”CET-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au apărut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noi genuri de activităţi de bază aferente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activităţii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 ”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” în procedura falimentului.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Conform prevederilor art. 18 al Legii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cu privire la energia termică şi promovarea cogenerării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nr. 92 din 29.05.2014, a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ctivităţile de producere, distribuţie şi furnizare a energiei termice în scopul comercializării acesteia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sînt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supuse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licenţierii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. Prin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Adunării Generale Extraordinare a Acţionarilor (Procesul-verbal nr. 25 din 16.01.2015) au fost aprobate modificările şi completările respective la Statutul SA „Centrala Electrică cu Termoficare nr. 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din Chişinău, care ulterior au fost înregistrate la Camera Înregistrării de Stat conform legislaţiei în vigoare.</w:t>
      </w:r>
    </w:p>
    <w:p w:rsidR="006074C4" w:rsidRPr="004125E5" w:rsidRDefault="006074C4" w:rsidP="00DA1B70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>Reieșind din prevederile art. 1 alin. (4) al Legii nr. 188 din 28.09.2014 şi p. 6.2. din Contract</w:t>
      </w:r>
      <w:r w:rsidR="004125E5" w:rsidRPr="004125E5">
        <w:rPr>
          <w:b w:val="0"/>
          <w:sz w:val="28"/>
          <w:szCs w:val="28"/>
          <w:lang w:val="ro-MD"/>
        </w:rPr>
        <w:t xml:space="preserve">, </w:t>
      </w:r>
      <w:proofErr w:type="spellStart"/>
      <w:r w:rsidRPr="004125E5">
        <w:rPr>
          <w:b w:val="0"/>
          <w:sz w:val="28"/>
          <w:szCs w:val="28"/>
          <w:lang w:val="ro-MD"/>
        </w:rPr>
        <w:t>preţul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final de </w:t>
      </w:r>
      <w:proofErr w:type="spellStart"/>
      <w:r w:rsidRPr="004125E5">
        <w:rPr>
          <w:b w:val="0"/>
          <w:sz w:val="28"/>
          <w:szCs w:val="28"/>
          <w:lang w:val="ro-MD"/>
        </w:rPr>
        <w:t>vînzare</w:t>
      </w:r>
      <w:proofErr w:type="spellEnd"/>
      <w:r w:rsidRPr="004125E5">
        <w:rPr>
          <w:b w:val="0"/>
          <w:sz w:val="28"/>
          <w:szCs w:val="28"/>
          <w:lang w:val="ro-MD"/>
        </w:rPr>
        <w:t xml:space="preserve">-cumpărare a subansamblului </w:t>
      </w:r>
      <w:proofErr w:type="spellStart"/>
      <w:r w:rsidRPr="004125E5">
        <w:rPr>
          <w:b w:val="0"/>
          <w:sz w:val="28"/>
          <w:szCs w:val="28"/>
          <w:lang w:val="ro-MD"/>
        </w:rPr>
        <w:t>funcţional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a fost determinat (actualizat) conform situaţiei la </w:t>
      </w:r>
      <w:r w:rsidR="00044678" w:rsidRPr="004125E5">
        <w:rPr>
          <w:b w:val="0"/>
          <w:sz w:val="28"/>
          <w:szCs w:val="28"/>
          <w:lang w:val="ro-MD"/>
        </w:rPr>
        <w:t>data î</w:t>
      </w:r>
      <w:r w:rsidRPr="004125E5">
        <w:rPr>
          <w:b w:val="0"/>
          <w:sz w:val="28"/>
          <w:szCs w:val="28"/>
          <w:lang w:val="ro-MD"/>
        </w:rPr>
        <w:t xml:space="preserve">ncheierii Contractului (01.12.14) – în baza Raportului de evaluare, perfectat de către evaluatorul desemnat şi confirmat de către Comitetul creditorilor. </w:t>
      </w:r>
      <w:r w:rsidRPr="004125E5">
        <w:rPr>
          <w:b w:val="0"/>
          <w:iCs/>
          <w:sz w:val="28"/>
          <w:szCs w:val="28"/>
          <w:lang w:val="ro-MD"/>
        </w:rPr>
        <w:t xml:space="preserve">Drept urmare, </w:t>
      </w:r>
      <w:r w:rsidRPr="004125E5">
        <w:rPr>
          <w:b w:val="0"/>
          <w:sz w:val="28"/>
          <w:szCs w:val="28"/>
          <w:lang w:val="ro-MD"/>
        </w:rPr>
        <w:t>Comitetul Creditorilor SA „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>” în procedura falimentului (Procesul-verbal nr. 3 din 04.03.2015) a aprobat Raportul de evaluare nr. 464/TC</w:t>
      </w:r>
      <w:r w:rsidR="004125E5" w:rsidRPr="004125E5">
        <w:rPr>
          <w:b w:val="0"/>
          <w:sz w:val="28"/>
          <w:szCs w:val="28"/>
          <w:lang w:val="ro-MD"/>
        </w:rPr>
        <w:t>,</w:t>
      </w:r>
      <w:r w:rsidRPr="004125E5">
        <w:rPr>
          <w:b w:val="0"/>
          <w:sz w:val="28"/>
          <w:szCs w:val="28"/>
          <w:lang w:val="ro-MD"/>
        </w:rPr>
        <w:t xml:space="preserve"> </w:t>
      </w:r>
      <w:r w:rsidR="004125E5" w:rsidRPr="004125E5">
        <w:rPr>
          <w:b w:val="0"/>
          <w:sz w:val="28"/>
          <w:szCs w:val="28"/>
          <w:lang w:val="ro-MD"/>
        </w:rPr>
        <w:t xml:space="preserve">conform </w:t>
      </w:r>
      <w:proofErr w:type="spellStart"/>
      <w:r w:rsidR="004125E5" w:rsidRPr="004125E5">
        <w:rPr>
          <w:b w:val="0"/>
          <w:sz w:val="28"/>
          <w:szCs w:val="28"/>
          <w:lang w:val="ro-MD"/>
        </w:rPr>
        <w:t>situaţiei</w:t>
      </w:r>
      <w:proofErr w:type="spellEnd"/>
      <w:r w:rsidR="004125E5" w:rsidRPr="004125E5">
        <w:rPr>
          <w:b w:val="0"/>
          <w:sz w:val="28"/>
          <w:szCs w:val="28"/>
          <w:lang w:val="ro-MD"/>
        </w:rPr>
        <w:t xml:space="preserve"> la </w:t>
      </w:r>
      <w:r w:rsidRPr="004125E5">
        <w:rPr>
          <w:b w:val="0"/>
          <w:sz w:val="28"/>
          <w:szCs w:val="28"/>
          <w:lang w:val="ro-MD"/>
        </w:rPr>
        <w:t>01.12.2014</w:t>
      </w:r>
      <w:r w:rsidR="004125E5" w:rsidRPr="004125E5">
        <w:rPr>
          <w:b w:val="0"/>
          <w:sz w:val="28"/>
          <w:szCs w:val="28"/>
          <w:lang w:val="ro-MD"/>
        </w:rPr>
        <w:t>,</w:t>
      </w:r>
      <w:r w:rsidRPr="004125E5">
        <w:rPr>
          <w:b w:val="0"/>
          <w:sz w:val="28"/>
          <w:szCs w:val="28"/>
          <w:lang w:val="ro-MD"/>
        </w:rPr>
        <w:t xml:space="preserve"> a activelor utilizate în subansamblul funcţional al SA „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>” în procedura falimentului, actualizat la data de 04.03.2015, efectuat de către Agenţia de Evaluare Profesională „</w:t>
      </w:r>
      <w:proofErr w:type="spellStart"/>
      <w:r w:rsidRPr="004125E5">
        <w:rPr>
          <w:b w:val="0"/>
          <w:sz w:val="28"/>
          <w:szCs w:val="28"/>
          <w:lang w:val="ro-MD"/>
        </w:rPr>
        <w:t>V</w:t>
      </w:r>
      <w:r w:rsidR="00044678" w:rsidRPr="004125E5">
        <w:rPr>
          <w:b w:val="0"/>
          <w:sz w:val="28"/>
          <w:szCs w:val="28"/>
          <w:lang w:val="ro-MD"/>
        </w:rPr>
        <w:t>lasercom</w:t>
      </w:r>
      <w:proofErr w:type="spellEnd"/>
      <w:r w:rsidRPr="004125E5">
        <w:rPr>
          <w:b w:val="0"/>
          <w:sz w:val="28"/>
          <w:szCs w:val="28"/>
          <w:lang w:val="ro-MD"/>
        </w:rPr>
        <w:t xml:space="preserve">” SRL, </w:t>
      </w:r>
      <w:proofErr w:type="spellStart"/>
      <w:r w:rsidRPr="004125E5">
        <w:rPr>
          <w:b w:val="0"/>
          <w:sz w:val="28"/>
          <w:szCs w:val="28"/>
          <w:lang w:val="ro-MD"/>
        </w:rPr>
        <w:t>şi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a fost confirmat </w:t>
      </w:r>
      <w:proofErr w:type="spellStart"/>
      <w:r w:rsidRPr="004125E5">
        <w:rPr>
          <w:b w:val="0"/>
          <w:sz w:val="28"/>
          <w:szCs w:val="28"/>
          <w:lang w:val="ro-MD"/>
        </w:rPr>
        <w:t>preţul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</w:t>
      </w:r>
      <w:r w:rsidRPr="004125E5">
        <w:rPr>
          <w:b w:val="0"/>
          <w:bCs w:val="0"/>
          <w:sz w:val="28"/>
          <w:szCs w:val="28"/>
          <w:lang w:val="ro-MD"/>
        </w:rPr>
        <w:t xml:space="preserve">de 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vînzare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>-cumpărare a subansamblului funcțional al SA ”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 xml:space="preserve">” în procedura falimentului cu situaţia la data de </w:t>
      </w:r>
      <w:r w:rsidRPr="004125E5">
        <w:rPr>
          <w:b w:val="0"/>
          <w:sz w:val="28"/>
          <w:szCs w:val="28"/>
          <w:lang w:val="ro-MD"/>
        </w:rPr>
        <w:t xml:space="preserve">01.12.2014, în mărime de </w:t>
      </w:r>
      <w:r w:rsidRPr="004125E5">
        <w:rPr>
          <w:b w:val="0"/>
          <w:bCs w:val="0"/>
          <w:sz w:val="28"/>
          <w:szCs w:val="28"/>
          <w:lang w:val="ro-MD"/>
        </w:rPr>
        <w:t>1 904 690</w:t>
      </w:r>
      <w:r w:rsidRPr="004125E5">
        <w:rPr>
          <w:b w:val="0"/>
          <w:sz w:val="28"/>
          <w:szCs w:val="28"/>
          <w:lang w:val="ro-MD"/>
        </w:rPr>
        <w:t xml:space="preserve"> 900 (un miliard nouă sute patru milioane şase sute nouăzeci mii nouă sute) lei.</w:t>
      </w:r>
    </w:p>
    <w:p w:rsidR="006074C4" w:rsidRPr="004125E5" w:rsidRDefault="006074C4" w:rsidP="00DA1B70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 xml:space="preserve">Prețul </w:t>
      </w:r>
      <w:r w:rsidRPr="004125E5">
        <w:rPr>
          <w:b w:val="0"/>
          <w:bCs w:val="0"/>
          <w:sz w:val="28"/>
          <w:szCs w:val="28"/>
          <w:lang w:val="ro-MD"/>
        </w:rPr>
        <w:t xml:space="preserve">de 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vînzare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>-cumpărare a subansamblului funcțional al SA ”</w:t>
      </w:r>
      <w:proofErr w:type="spellStart"/>
      <w:r w:rsidRPr="004125E5">
        <w:rPr>
          <w:b w:val="0"/>
          <w:bCs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bCs w:val="0"/>
          <w:sz w:val="28"/>
          <w:szCs w:val="28"/>
          <w:lang w:val="ro-MD"/>
        </w:rPr>
        <w:t xml:space="preserve">” în procedura falimentului </w:t>
      </w:r>
      <w:r w:rsidR="004125E5" w:rsidRPr="004125E5">
        <w:rPr>
          <w:b w:val="0"/>
          <w:bCs w:val="0"/>
          <w:sz w:val="28"/>
          <w:szCs w:val="28"/>
          <w:lang w:val="ro-MD"/>
        </w:rPr>
        <w:t xml:space="preserve">la </w:t>
      </w:r>
      <w:r w:rsidRPr="004125E5">
        <w:rPr>
          <w:b w:val="0"/>
          <w:bCs w:val="0"/>
          <w:sz w:val="28"/>
          <w:szCs w:val="28"/>
          <w:lang w:val="ro-MD"/>
        </w:rPr>
        <w:t xml:space="preserve">situaţia </w:t>
      </w:r>
      <w:r w:rsidR="004125E5" w:rsidRPr="001F268E">
        <w:rPr>
          <w:b w:val="0"/>
          <w:bCs w:val="0"/>
          <w:sz w:val="28"/>
          <w:szCs w:val="28"/>
          <w:lang w:val="ro-MD"/>
        </w:rPr>
        <w:t>din</w:t>
      </w:r>
      <w:r w:rsidRPr="004125E5">
        <w:rPr>
          <w:b w:val="0"/>
          <w:bCs w:val="0"/>
          <w:sz w:val="28"/>
          <w:szCs w:val="28"/>
          <w:lang w:val="ro-MD"/>
        </w:rPr>
        <w:t xml:space="preserve"> </w:t>
      </w:r>
      <w:r w:rsidRPr="004125E5">
        <w:rPr>
          <w:b w:val="0"/>
          <w:sz w:val="28"/>
          <w:szCs w:val="28"/>
          <w:lang w:val="ro-MD"/>
        </w:rPr>
        <w:t xml:space="preserve">01.12.2014, în mărime de </w:t>
      </w:r>
      <w:r w:rsidRPr="004125E5">
        <w:rPr>
          <w:b w:val="0"/>
          <w:bCs w:val="0"/>
          <w:sz w:val="28"/>
          <w:szCs w:val="28"/>
          <w:lang w:val="ro-MD"/>
        </w:rPr>
        <w:t>1 904 690</w:t>
      </w:r>
      <w:r w:rsidRPr="004125E5">
        <w:rPr>
          <w:b w:val="0"/>
          <w:sz w:val="28"/>
          <w:szCs w:val="28"/>
          <w:lang w:val="ro-MD"/>
        </w:rPr>
        <w:t xml:space="preserve"> 900 lei, stabilit prin Raportul de evaluare nr. 464/TC, actualizat la data de 04.03.2015 a fost aprobat prin </w:t>
      </w:r>
      <w:proofErr w:type="spellStart"/>
      <w:r w:rsidRPr="004125E5">
        <w:rPr>
          <w:b w:val="0"/>
          <w:sz w:val="28"/>
          <w:szCs w:val="28"/>
          <w:lang w:val="ro-MD"/>
        </w:rPr>
        <w:t>hotărîrea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Adunării Generale Extraordinare a Acţionarilor SA ”CET-2” (Procesul-verbal nr. 26 din 05.03.2015).</w:t>
      </w:r>
    </w:p>
    <w:p w:rsidR="004125E5" w:rsidRPr="004125E5" w:rsidRDefault="006074C4" w:rsidP="00DA1B70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color w:val="000000"/>
          <w:sz w:val="28"/>
          <w:szCs w:val="28"/>
          <w:lang w:val="ro-MD"/>
        </w:rPr>
        <w:t>Prin Actul de</w:t>
      </w:r>
      <w:r w:rsidRPr="004125E5">
        <w:rPr>
          <w:rStyle w:val="PageNumber"/>
          <w:b w:val="0"/>
          <w:sz w:val="28"/>
          <w:szCs w:val="28"/>
          <w:lang w:val="ro-MD"/>
        </w:rPr>
        <w:t xml:space="preserve"> predare</w:t>
      </w:r>
      <w:r w:rsidRPr="004125E5">
        <w:rPr>
          <w:rStyle w:val="Emphasis"/>
          <w:b w:val="0"/>
          <w:sz w:val="28"/>
          <w:szCs w:val="28"/>
          <w:lang w:val="ro-MD"/>
        </w:rPr>
        <w:t>-</w:t>
      </w:r>
      <w:r w:rsidRPr="004125E5">
        <w:rPr>
          <w:rStyle w:val="Emphasis"/>
          <w:b w:val="0"/>
          <w:i w:val="0"/>
          <w:sz w:val="28"/>
          <w:szCs w:val="28"/>
          <w:lang w:val="ro-MD"/>
        </w:rPr>
        <w:t>primire la data de 05.03.2015</w:t>
      </w:r>
      <w:r w:rsidRPr="004125E5">
        <w:rPr>
          <w:rStyle w:val="Emphasis"/>
          <w:b w:val="0"/>
          <w:sz w:val="28"/>
          <w:szCs w:val="28"/>
          <w:lang w:val="ro-MD"/>
        </w:rPr>
        <w:t xml:space="preserve"> </w:t>
      </w:r>
      <w:r w:rsidRPr="004125E5">
        <w:rPr>
          <w:b w:val="0"/>
          <w:sz w:val="28"/>
          <w:szCs w:val="28"/>
          <w:lang w:val="ro-MD"/>
        </w:rPr>
        <w:t>al subansamblului funcţional, aprobat de către Adunarea Generală Extraordinară a Acţionarilor SA ”CET-2” (Procesul-verbal nr. 26 din 05.03.2015) - S.A.„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>” în procedu</w:t>
      </w:r>
      <w:r w:rsidR="00044678" w:rsidRPr="004125E5">
        <w:rPr>
          <w:b w:val="0"/>
          <w:sz w:val="28"/>
          <w:szCs w:val="28"/>
          <w:lang w:val="ro-MD"/>
        </w:rPr>
        <w:t>ra falimentului a predat, iar S</w:t>
      </w:r>
      <w:r w:rsidRPr="004125E5">
        <w:rPr>
          <w:b w:val="0"/>
          <w:sz w:val="28"/>
          <w:szCs w:val="28"/>
          <w:lang w:val="ro-MD"/>
        </w:rPr>
        <w:t xml:space="preserve">A „Centrala Electrică cu Termoficare nr. 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b w:val="0"/>
            <w:sz w:val="28"/>
            <w:szCs w:val="28"/>
            <w:lang w:val="ro-MD"/>
          </w:rPr>
          <w:t>2”</w:t>
        </w:r>
      </w:smartTag>
      <w:r w:rsidRPr="004125E5">
        <w:rPr>
          <w:b w:val="0"/>
          <w:sz w:val="28"/>
          <w:szCs w:val="28"/>
          <w:lang w:val="ro-MD"/>
        </w:rPr>
        <w:t xml:space="preserve"> din Chișinău a primit,</w:t>
      </w:r>
      <w:r w:rsidR="00044678" w:rsidRPr="004125E5">
        <w:rPr>
          <w:b w:val="0"/>
          <w:sz w:val="28"/>
          <w:szCs w:val="28"/>
          <w:lang w:val="ro-MD"/>
        </w:rPr>
        <w:t xml:space="preserve"> subansamblul f</w:t>
      </w:r>
      <w:r w:rsidRPr="004125E5">
        <w:rPr>
          <w:b w:val="0"/>
          <w:sz w:val="28"/>
          <w:szCs w:val="28"/>
          <w:lang w:val="ro-MD"/>
        </w:rPr>
        <w:t>uncţional, în co</w:t>
      </w:r>
      <w:r w:rsidR="00044678" w:rsidRPr="004125E5">
        <w:rPr>
          <w:b w:val="0"/>
          <w:sz w:val="28"/>
          <w:szCs w:val="28"/>
          <w:lang w:val="ro-MD"/>
        </w:rPr>
        <w:t>mponenţa indicată în pct. 3 al C</w:t>
      </w:r>
      <w:r w:rsidRPr="004125E5">
        <w:rPr>
          <w:b w:val="0"/>
          <w:sz w:val="28"/>
          <w:szCs w:val="28"/>
          <w:lang w:val="ro-MD"/>
        </w:rPr>
        <w:t>on</w:t>
      </w:r>
      <w:r w:rsidR="00044678" w:rsidRPr="004125E5">
        <w:rPr>
          <w:b w:val="0"/>
          <w:sz w:val="28"/>
          <w:szCs w:val="28"/>
          <w:lang w:val="ro-MD"/>
        </w:rPr>
        <w:t>tractului de vânzare-cumpărare nr. 1 din 21.11.</w:t>
      </w:r>
      <w:r w:rsidRPr="004125E5">
        <w:rPr>
          <w:b w:val="0"/>
          <w:sz w:val="28"/>
          <w:szCs w:val="28"/>
          <w:lang w:val="ro-MD"/>
        </w:rPr>
        <w:t xml:space="preserve">2014. </w:t>
      </w:r>
    </w:p>
    <w:p w:rsidR="006074C4" w:rsidRPr="004125E5" w:rsidRDefault="006074C4" w:rsidP="00DA1B70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bCs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 xml:space="preserve">Subansamblul </w:t>
      </w:r>
      <w:proofErr w:type="spellStart"/>
      <w:r w:rsidRPr="004125E5">
        <w:rPr>
          <w:b w:val="0"/>
          <w:sz w:val="28"/>
          <w:szCs w:val="28"/>
          <w:lang w:val="ro-MD"/>
        </w:rPr>
        <w:t>funcţional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al SA ,,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 xml:space="preserve">” în procedura falimentului, în temeiul prevederilor pct. 6.2. al </w:t>
      </w:r>
      <w:r w:rsidR="00044678" w:rsidRPr="004125E5">
        <w:rPr>
          <w:b w:val="0"/>
          <w:sz w:val="28"/>
          <w:szCs w:val="28"/>
          <w:lang w:val="ro-MD"/>
        </w:rPr>
        <w:t xml:space="preserve">Contractului de </w:t>
      </w:r>
      <w:proofErr w:type="spellStart"/>
      <w:r w:rsidR="00044678" w:rsidRPr="004125E5">
        <w:rPr>
          <w:b w:val="0"/>
          <w:sz w:val="28"/>
          <w:szCs w:val="28"/>
          <w:lang w:val="ro-MD"/>
        </w:rPr>
        <w:t>vînzare</w:t>
      </w:r>
      <w:proofErr w:type="spellEnd"/>
      <w:r w:rsidR="00044678" w:rsidRPr="004125E5">
        <w:rPr>
          <w:b w:val="0"/>
          <w:sz w:val="28"/>
          <w:szCs w:val="28"/>
          <w:lang w:val="ro-MD"/>
        </w:rPr>
        <w:t>-cumpărare n</w:t>
      </w:r>
      <w:r w:rsidRPr="004125E5">
        <w:rPr>
          <w:b w:val="0"/>
          <w:sz w:val="28"/>
          <w:szCs w:val="28"/>
          <w:lang w:val="ro-MD"/>
        </w:rPr>
        <w:t>r. 1 din 21</w:t>
      </w:r>
      <w:r w:rsidR="002B64F0" w:rsidRPr="004125E5">
        <w:rPr>
          <w:b w:val="0"/>
          <w:sz w:val="28"/>
          <w:szCs w:val="28"/>
          <w:lang w:val="ro-MD"/>
        </w:rPr>
        <w:t>.11.</w:t>
      </w:r>
      <w:r w:rsidRPr="004125E5">
        <w:rPr>
          <w:b w:val="0"/>
          <w:sz w:val="28"/>
          <w:szCs w:val="28"/>
          <w:lang w:val="ro-MD"/>
        </w:rPr>
        <w:t>2014, a fost recepţionat integral la valoarea de piaţă de 1 904 690 900 lei</w:t>
      </w:r>
      <w:r w:rsidRPr="004125E5">
        <w:rPr>
          <w:b w:val="0"/>
          <w:i/>
          <w:sz w:val="28"/>
          <w:szCs w:val="28"/>
          <w:lang w:val="ro-MD"/>
        </w:rPr>
        <w:t>,</w:t>
      </w:r>
      <w:r w:rsidRPr="004125E5">
        <w:rPr>
          <w:b w:val="0"/>
          <w:sz w:val="28"/>
          <w:szCs w:val="28"/>
          <w:lang w:val="ro-MD"/>
        </w:rPr>
        <w:t xml:space="preserve"> în baza Raportului de evaluare nr. 464/TC actualizat, aprobat prin Decizia Comitetului Creditorilor, proces</w:t>
      </w:r>
      <w:r w:rsidR="00044678" w:rsidRPr="004125E5">
        <w:rPr>
          <w:b w:val="0"/>
          <w:sz w:val="28"/>
          <w:szCs w:val="28"/>
          <w:lang w:val="ro-MD"/>
        </w:rPr>
        <w:t>ul</w:t>
      </w:r>
      <w:r w:rsidRPr="004125E5">
        <w:rPr>
          <w:b w:val="0"/>
          <w:sz w:val="28"/>
          <w:szCs w:val="28"/>
          <w:lang w:val="ro-MD"/>
        </w:rPr>
        <w:t>-verbal nr.</w:t>
      </w:r>
      <w:r w:rsidR="00044678" w:rsidRPr="004125E5">
        <w:rPr>
          <w:b w:val="0"/>
          <w:sz w:val="28"/>
          <w:szCs w:val="28"/>
          <w:lang w:val="ro-MD"/>
        </w:rPr>
        <w:t xml:space="preserve"> </w:t>
      </w:r>
      <w:r w:rsidRPr="004125E5">
        <w:rPr>
          <w:b w:val="0"/>
          <w:sz w:val="28"/>
          <w:szCs w:val="28"/>
          <w:lang w:val="ro-MD"/>
        </w:rPr>
        <w:t>3 din 04.03.2015, conform anexelor la contract.</w:t>
      </w:r>
    </w:p>
    <w:p w:rsidR="006074C4" w:rsidRDefault="006074C4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Prin Actul nr. 1 din 05.03.2015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privind stingerea creanţei prin compensare, aprobat de către Adunarea Generală Extraordinară a Acţionarilor SA ”CET-2” (Procesul-verbal nr. 26 din 05.03.2015)</w:t>
      </w:r>
      <w:r w:rsidR="002B64F0" w:rsidRPr="004125E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44678"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conform pct. 6.5. al C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ontractului de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vînzare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-cumpărare nr. 1 din 21.11.2014</w:t>
      </w:r>
      <w:r w:rsidR="00044678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obligaţia de achitare</w:t>
      </w:r>
      <w:r w:rsidR="004125E5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4125E5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de către SA “CET-</w:t>
      </w:r>
      <w:smartTag w:uri="urn:schemas-microsoft-com:office:smarttags" w:element="metricconverter">
        <w:smartTagPr>
          <w:attr w:name="ProductID" w:val="2”"/>
        </w:smartTagPr>
        <w:r w:rsidR="004125E5" w:rsidRPr="004125E5">
          <w:rPr>
            <w:rFonts w:ascii="Times New Roman" w:hAnsi="Times New Roman" w:cs="Times New Roman"/>
            <w:bCs/>
            <w:sz w:val="28"/>
            <w:szCs w:val="28"/>
            <w:lang w:val="ro-MD"/>
          </w:rPr>
          <w:t xml:space="preserve">2”, </w:t>
        </w:r>
      </w:smartTag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preţului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44678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î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nzare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-cumpărare a subansamblului 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funcţional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în sumă de 1 904 690 900 lei se stinge în întregime prin compensare. Prin urmare</w:t>
      </w:r>
      <w:r w:rsidR="004125E5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creanţa Cumpărătorului SA ,,CET-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bCs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faţă de SA „</w:t>
      </w:r>
      <w:proofErr w:type="spellStart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” în procedura falimentului</w:t>
      </w:r>
      <w:r w:rsidR="00044678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în calitate de creditor al masei</w:t>
      </w:r>
      <w:r w:rsidR="00044678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se reduce corespunzător sumei 1 904 690 900 lei.</w:t>
      </w:r>
      <w:r w:rsidR="00BE5C66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E5C66" w:rsidRPr="00DA1B70" w:rsidRDefault="00BE5C66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0">
        <w:rPr>
          <w:rFonts w:ascii="Times New Roman" w:hAnsi="Times New Roman" w:cs="Times New Roman"/>
          <w:sz w:val="28"/>
          <w:szCs w:val="28"/>
        </w:rPr>
        <w:t xml:space="preserve">Din activele preluate în baza contractului mijloacele </w:t>
      </w:r>
      <w:proofErr w:type="spellStart"/>
      <w:r w:rsidRPr="00DA1B70">
        <w:rPr>
          <w:rFonts w:ascii="Times New Roman" w:hAnsi="Times New Roman" w:cs="Times New Roman"/>
          <w:sz w:val="28"/>
          <w:szCs w:val="28"/>
        </w:rPr>
        <w:t>băneşti</w:t>
      </w:r>
      <w:proofErr w:type="spellEnd"/>
      <w:r w:rsidRPr="00DA1B70">
        <w:rPr>
          <w:rFonts w:ascii="Times New Roman" w:hAnsi="Times New Roman" w:cs="Times New Roman"/>
          <w:sz w:val="28"/>
          <w:szCs w:val="28"/>
        </w:rPr>
        <w:t xml:space="preserve"> constituie 425,4 </w:t>
      </w:r>
      <w:proofErr w:type="spellStart"/>
      <w:r w:rsidRPr="00DA1B70">
        <w:rPr>
          <w:rFonts w:ascii="Times New Roman" w:hAnsi="Times New Roman" w:cs="Times New Roman"/>
          <w:sz w:val="28"/>
          <w:szCs w:val="28"/>
        </w:rPr>
        <w:t>mln</w:t>
      </w:r>
      <w:proofErr w:type="spellEnd"/>
      <w:r w:rsidRPr="00DA1B70">
        <w:rPr>
          <w:rFonts w:ascii="Times New Roman" w:hAnsi="Times New Roman" w:cs="Times New Roman"/>
          <w:sz w:val="28"/>
          <w:szCs w:val="28"/>
        </w:rPr>
        <w:t>.</w:t>
      </w:r>
      <w:r w:rsidRPr="00DA1B70">
        <w:rPr>
          <w:rFonts w:ascii="Times New Roman" w:hAnsi="Times New Roman" w:cs="Times New Roman"/>
          <w:sz w:val="28"/>
          <w:szCs w:val="28"/>
        </w:rPr>
        <w:t xml:space="preserve"> </w:t>
      </w:r>
      <w:r w:rsidRPr="00DA1B70">
        <w:rPr>
          <w:rFonts w:ascii="Times New Roman" w:hAnsi="Times New Roman" w:cs="Times New Roman"/>
          <w:sz w:val="28"/>
          <w:szCs w:val="28"/>
        </w:rPr>
        <w:t xml:space="preserve">lei, ceea ce duce la un </w:t>
      </w:r>
      <w:proofErr w:type="spellStart"/>
      <w:r w:rsidRPr="00DA1B70">
        <w:rPr>
          <w:rFonts w:ascii="Times New Roman" w:hAnsi="Times New Roman" w:cs="Times New Roman"/>
          <w:sz w:val="28"/>
          <w:szCs w:val="28"/>
        </w:rPr>
        <w:t>dificit</w:t>
      </w:r>
      <w:proofErr w:type="spellEnd"/>
      <w:r w:rsidRPr="00DA1B70">
        <w:rPr>
          <w:rFonts w:ascii="Times New Roman" w:hAnsi="Times New Roman" w:cs="Times New Roman"/>
          <w:sz w:val="28"/>
          <w:szCs w:val="28"/>
        </w:rPr>
        <w:t xml:space="preserve"> financiar al întreprinderii, deoarece datoria </w:t>
      </w:r>
      <w:proofErr w:type="spellStart"/>
      <w:r w:rsidRPr="00DA1B70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DA1B70">
        <w:rPr>
          <w:rFonts w:ascii="Times New Roman" w:hAnsi="Times New Roman" w:cs="Times New Roman"/>
          <w:sz w:val="28"/>
          <w:szCs w:val="28"/>
        </w:rPr>
        <w:t xml:space="preserve"> de SA „</w:t>
      </w:r>
      <w:proofErr w:type="spellStart"/>
      <w:r w:rsidRPr="00DA1B70">
        <w:rPr>
          <w:rFonts w:ascii="Times New Roman" w:hAnsi="Times New Roman" w:cs="Times New Roman"/>
          <w:sz w:val="28"/>
          <w:szCs w:val="28"/>
        </w:rPr>
        <w:t>Moldovagaz</w:t>
      </w:r>
      <w:proofErr w:type="spellEnd"/>
      <w:r w:rsidRPr="00DA1B70">
        <w:rPr>
          <w:rFonts w:ascii="Times New Roman" w:hAnsi="Times New Roman" w:cs="Times New Roman"/>
          <w:sz w:val="28"/>
          <w:szCs w:val="28"/>
        </w:rPr>
        <w:t xml:space="preserve">” la </w:t>
      </w:r>
      <w:proofErr w:type="spellStart"/>
      <w:r w:rsidRPr="00DA1B70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DA1B70">
        <w:rPr>
          <w:rFonts w:ascii="Times New Roman" w:hAnsi="Times New Roman" w:cs="Times New Roman"/>
          <w:sz w:val="28"/>
          <w:szCs w:val="28"/>
        </w:rPr>
        <w:t xml:space="preserve"> din 31.03.2015 constituie 2 645 469 720,24 lei inclusiv datoria pentru gazul consumat pe trimestrul I 2015 constituie 944 045 955 lei.</w:t>
      </w:r>
    </w:p>
    <w:p w:rsidR="00DA1B70" w:rsidRPr="004125E5" w:rsidRDefault="00DA1B70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B70">
        <w:rPr>
          <w:rFonts w:ascii="Times New Roman" w:hAnsi="Times New Roman"/>
          <w:sz w:val="28"/>
          <w:szCs w:val="28"/>
        </w:rPr>
        <w:t>Asfel</w:t>
      </w:r>
      <w:proofErr w:type="spellEnd"/>
      <w:r w:rsidRPr="00DA1B7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</w:t>
      </w:r>
      <w:r w:rsidRPr="00DA1B70">
        <w:rPr>
          <w:rFonts w:ascii="Times New Roman" w:hAnsi="Times New Roman"/>
          <w:sz w:val="28"/>
          <w:szCs w:val="28"/>
        </w:rPr>
        <w:t xml:space="preserve">ubansamblul </w:t>
      </w:r>
      <w:proofErr w:type="spellStart"/>
      <w:r w:rsidRPr="00DA1B70">
        <w:rPr>
          <w:rFonts w:ascii="Times New Roman" w:hAnsi="Times New Roman"/>
          <w:sz w:val="28"/>
          <w:szCs w:val="28"/>
        </w:rPr>
        <w:t>func</w:t>
      </w:r>
      <w:r w:rsidRPr="00B92AEB">
        <w:rPr>
          <w:rFonts w:ascii="Times New Roman" w:hAnsi="Times New Roman"/>
          <w:sz w:val="28"/>
          <w:szCs w:val="28"/>
        </w:rPr>
        <w:t>ţ</w:t>
      </w:r>
      <w:r w:rsidRPr="00DA1B70">
        <w:rPr>
          <w:rFonts w:ascii="Times New Roman" w:hAnsi="Times New Roman"/>
          <w:sz w:val="28"/>
          <w:szCs w:val="28"/>
        </w:rPr>
        <w:t>ional</w:t>
      </w:r>
      <w:proofErr w:type="spellEnd"/>
      <w:r w:rsidRPr="00DA1B70">
        <w:rPr>
          <w:rFonts w:ascii="Times New Roman" w:hAnsi="Times New Roman"/>
          <w:sz w:val="28"/>
          <w:szCs w:val="28"/>
        </w:rPr>
        <w:t xml:space="preserve"> este compus </w:t>
      </w:r>
      <w:r w:rsidRPr="00B92AEB">
        <w:rPr>
          <w:rFonts w:ascii="Times New Roman" w:hAnsi="Times New Roman"/>
          <w:sz w:val="28"/>
          <w:szCs w:val="28"/>
        </w:rPr>
        <w:t>î</w:t>
      </w:r>
      <w:r w:rsidRPr="00DA1B70">
        <w:rPr>
          <w:rFonts w:ascii="Times New Roman" w:hAnsi="Times New Roman"/>
          <w:sz w:val="28"/>
          <w:szCs w:val="28"/>
        </w:rPr>
        <w:t xml:space="preserve">n cea mai mare parte din </w:t>
      </w:r>
      <w:r w:rsidRPr="00214658">
        <w:rPr>
          <w:rFonts w:ascii="Times New Roman" w:hAnsi="Times New Roman"/>
          <w:sz w:val="28"/>
          <w:szCs w:val="28"/>
        </w:rPr>
        <w:t>bunuri</w:t>
      </w:r>
      <w:r w:rsidRPr="00DA1B70">
        <w:rPr>
          <w:rFonts w:ascii="Times New Roman" w:hAnsi="Times New Roman"/>
          <w:sz w:val="28"/>
          <w:szCs w:val="28"/>
        </w:rPr>
        <w:t>, prin intermediul c</w:t>
      </w:r>
      <w:r w:rsidRPr="00B92AEB">
        <w:rPr>
          <w:rFonts w:ascii="Times New Roman" w:hAnsi="Times New Roman"/>
          <w:sz w:val="28"/>
          <w:szCs w:val="28"/>
        </w:rPr>
        <w:t>ă</w:t>
      </w:r>
      <w:r w:rsidRPr="00DA1B70">
        <w:rPr>
          <w:rFonts w:ascii="Times New Roman" w:hAnsi="Times New Roman"/>
          <w:sz w:val="28"/>
          <w:szCs w:val="28"/>
        </w:rPr>
        <w:t>rora este asigurat</w:t>
      </w:r>
      <w:r w:rsidRPr="00B92AEB">
        <w:rPr>
          <w:rFonts w:ascii="Times New Roman" w:hAnsi="Times New Roman"/>
          <w:sz w:val="28"/>
          <w:szCs w:val="28"/>
        </w:rPr>
        <w:t>ă</w:t>
      </w:r>
      <w:r w:rsidRPr="00DA1B70">
        <w:rPr>
          <w:rFonts w:ascii="Times New Roman" w:hAnsi="Times New Roman"/>
          <w:sz w:val="28"/>
          <w:szCs w:val="28"/>
        </w:rPr>
        <w:t xml:space="preserve"> furnizarea ne</w:t>
      </w:r>
      <w:r w:rsidRPr="00B92AEB">
        <w:rPr>
          <w:rFonts w:ascii="Times New Roman" w:hAnsi="Times New Roman"/>
          <w:sz w:val="28"/>
          <w:szCs w:val="28"/>
        </w:rPr>
        <w:t>î</w:t>
      </w:r>
      <w:r w:rsidRPr="00DA1B70">
        <w:rPr>
          <w:rFonts w:ascii="Times New Roman" w:hAnsi="Times New Roman"/>
          <w:sz w:val="28"/>
          <w:szCs w:val="28"/>
        </w:rPr>
        <w:t>ntrerupt</w:t>
      </w:r>
      <w:r w:rsidRPr="00B92AEB">
        <w:rPr>
          <w:rFonts w:ascii="Times New Roman" w:hAnsi="Times New Roman"/>
          <w:sz w:val="28"/>
          <w:szCs w:val="28"/>
        </w:rPr>
        <w:t>ă</w:t>
      </w:r>
      <w:r w:rsidRPr="00DA1B70">
        <w:rPr>
          <w:rFonts w:ascii="Times New Roman" w:hAnsi="Times New Roman"/>
          <w:sz w:val="28"/>
          <w:szCs w:val="28"/>
        </w:rPr>
        <w:t xml:space="preserve"> a energiei termice c</w:t>
      </w:r>
      <w:r w:rsidRPr="00B92AEB">
        <w:rPr>
          <w:rFonts w:ascii="Times New Roman" w:hAnsi="Times New Roman"/>
          <w:sz w:val="28"/>
          <w:szCs w:val="28"/>
        </w:rPr>
        <w:t>ă</w:t>
      </w:r>
      <w:r w:rsidRPr="00DA1B70">
        <w:rPr>
          <w:rFonts w:ascii="Times New Roman" w:hAnsi="Times New Roman"/>
          <w:sz w:val="28"/>
          <w:szCs w:val="28"/>
        </w:rPr>
        <w:t xml:space="preserve">tre consumatori. </w:t>
      </w:r>
      <w:r w:rsidRPr="00B92AEB">
        <w:rPr>
          <w:rFonts w:ascii="Times New Roman" w:hAnsi="Times New Roman"/>
          <w:sz w:val="28"/>
          <w:szCs w:val="28"/>
        </w:rPr>
        <w:t>Î</w:t>
      </w:r>
      <w:r w:rsidRPr="00DA1B70">
        <w:rPr>
          <w:rFonts w:ascii="Times New Roman" w:hAnsi="Times New Roman"/>
          <w:sz w:val="28"/>
          <w:szCs w:val="28"/>
        </w:rPr>
        <w:t xml:space="preserve">n </w:t>
      </w:r>
      <w:proofErr w:type="spellStart"/>
      <w:r w:rsidRPr="00DA1B70">
        <w:rPr>
          <w:rFonts w:ascii="Times New Roman" w:hAnsi="Times New Roman"/>
          <w:sz w:val="28"/>
          <w:szCs w:val="28"/>
        </w:rPr>
        <w:t>condi</w:t>
      </w:r>
      <w:r w:rsidRPr="00B92AEB">
        <w:rPr>
          <w:rFonts w:ascii="Times New Roman" w:hAnsi="Times New Roman"/>
          <w:sz w:val="28"/>
          <w:szCs w:val="28"/>
        </w:rPr>
        <w:t>ţ</w:t>
      </w:r>
      <w:r w:rsidRPr="00DA1B70">
        <w:rPr>
          <w:rFonts w:ascii="Times New Roman" w:hAnsi="Times New Roman"/>
          <w:sz w:val="28"/>
          <w:szCs w:val="28"/>
        </w:rPr>
        <w:t>iile</w:t>
      </w:r>
      <w:proofErr w:type="spellEnd"/>
      <w:r w:rsidRPr="00DA1B70">
        <w:rPr>
          <w:rFonts w:ascii="Times New Roman" w:hAnsi="Times New Roman"/>
          <w:sz w:val="28"/>
          <w:szCs w:val="28"/>
        </w:rPr>
        <w:t xml:space="preserve"> date, </w:t>
      </w:r>
      <w:proofErr w:type="spellStart"/>
      <w:r w:rsidRPr="00214658">
        <w:rPr>
          <w:rFonts w:ascii="Times New Roman" w:hAnsi="Times New Roman"/>
          <w:sz w:val="28"/>
          <w:szCs w:val="28"/>
        </w:rPr>
        <w:t>avînd</w:t>
      </w:r>
      <w:proofErr w:type="spellEnd"/>
      <w:r w:rsidRPr="00214658">
        <w:rPr>
          <w:rFonts w:ascii="Times New Roman" w:hAnsi="Times New Roman"/>
          <w:sz w:val="28"/>
          <w:szCs w:val="28"/>
        </w:rPr>
        <w:t xml:space="preserve"> în vedere </w:t>
      </w:r>
      <w:proofErr w:type="spellStart"/>
      <w:r w:rsidRPr="00214658">
        <w:rPr>
          <w:rFonts w:ascii="Times New Roman" w:hAnsi="Times New Roman"/>
          <w:sz w:val="28"/>
          <w:szCs w:val="28"/>
        </w:rPr>
        <w:t>situaţia</w:t>
      </w:r>
      <w:proofErr w:type="spellEnd"/>
      <w:r w:rsidRPr="00214658">
        <w:rPr>
          <w:rFonts w:ascii="Times New Roman" w:hAnsi="Times New Roman"/>
          <w:sz w:val="28"/>
          <w:szCs w:val="28"/>
        </w:rPr>
        <w:t xml:space="preserve"> financiară complicată, SA „CET-</w:t>
      </w:r>
      <w:smartTag w:uri="urn:schemas-microsoft-com:office:smarttags" w:element="metricconverter">
        <w:smartTagPr>
          <w:attr w:name="ProductID" w:val="2”"/>
        </w:smartTagPr>
        <w:r w:rsidRPr="00214658">
          <w:rPr>
            <w:rFonts w:ascii="Times New Roman" w:hAnsi="Times New Roman"/>
            <w:sz w:val="28"/>
            <w:szCs w:val="28"/>
          </w:rPr>
          <w:t>2”</w:t>
        </w:r>
      </w:smartTag>
      <w:r w:rsidRPr="00214658">
        <w:rPr>
          <w:rFonts w:ascii="Times New Roman" w:hAnsi="Times New Roman"/>
          <w:sz w:val="28"/>
          <w:szCs w:val="28"/>
        </w:rPr>
        <w:t xml:space="preserve">, la moment, nu dispune de surse financiare pentru acoperirea totală a datoriilor </w:t>
      </w:r>
      <w:proofErr w:type="spellStart"/>
      <w:r w:rsidRPr="00DA1B70">
        <w:rPr>
          <w:rFonts w:ascii="Times New Roman" w:hAnsi="Times New Roman"/>
          <w:sz w:val="28"/>
          <w:szCs w:val="28"/>
        </w:rPr>
        <w:t>fa</w:t>
      </w:r>
      <w:r w:rsidRPr="00B92AEB">
        <w:rPr>
          <w:rFonts w:ascii="Times New Roman" w:hAnsi="Times New Roman"/>
          <w:sz w:val="28"/>
          <w:szCs w:val="28"/>
        </w:rPr>
        <w:t>ţă</w:t>
      </w:r>
      <w:proofErr w:type="spellEnd"/>
      <w:r w:rsidRPr="00DA1B70">
        <w:rPr>
          <w:rFonts w:ascii="Times New Roman" w:hAnsi="Times New Roman"/>
          <w:sz w:val="28"/>
          <w:szCs w:val="28"/>
        </w:rPr>
        <w:t xml:space="preserve"> de SA „</w:t>
      </w:r>
      <w:proofErr w:type="spellStart"/>
      <w:r w:rsidRPr="00DA1B70">
        <w:rPr>
          <w:rFonts w:ascii="Times New Roman" w:hAnsi="Times New Roman"/>
          <w:sz w:val="28"/>
          <w:szCs w:val="28"/>
        </w:rPr>
        <w:t>Moldovagaz</w:t>
      </w:r>
      <w:proofErr w:type="spellEnd"/>
      <w:r w:rsidRPr="00DA1B70">
        <w:rPr>
          <w:rFonts w:ascii="Times New Roman" w:hAnsi="Times New Roman"/>
          <w:sz w:val="28"/>
          <w:szCs w:val="28"/>
        </w:rPr>
        <w:t>”.</w:t>
      </w:r>
    </w:p>
    <w:p w:rsidR="006074C4" w:rsidRPr="004125E5" w:rsidRDefault="006074C4" w:rsidP="00DA1B70">
      <w:pPr>
        <w:pStyle w:val="tt"/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 xml:space="preserve">În temeiul prevederilor alin.(2) art.2 al Legii </w:t>
      </w:r>
      <w:r w:rsidRPr="00DA1B70">
        <w:rPr>
          <w:b w:val="0"/>
          <w:sz w:val="28"/>
          <w:szCs w:val="28"/>
          <w:lang w:val="ro-MD"/>
        </w:rPr>
        <w:t>nr. 188  din  28.09.2014 și</w:t>
      </w:r>
      <w:r w:rsidRPr="004125E5">
        <w:rPr>
          <w:b w:val="0"/>
          <w:sz w:val="28"/>
          <w:szCs w:val="28"/>
          <w:lang w:val="ro-MD"/>
        </w:rPr>
        <w:t xml:space="preserve"> pct.</w:t>
      </w:r>
      <w:r w:rsidR="002B64F0" w:rsidRPr="004125E5">
        <w:rPr>
          <w:b w:val="0"/>
          <w:sz w:val="28"/>
          <w:szCs w:val="28"/>
          <w:lang w:val="ro-MD"/>
        </w:rPr>
        <w:t xml:space="preserve"> </w:t>
      </w:r>
      <w:r w:rsidRPr="004125E5">
        <w:rPr>
          <w:b w:val="0"/>
          <w:sz w:val="28"/>
          <w:szCs w:val="28"/>
          <w:lang w:val="ro-MD"/>
        </w:rPr>
        <w:t xml:space="preserve">4.11. din Contract, din data de 01.12.2014 </w:t>
      </w:r>
      <w:r w:rsidRPr="004125E5">
        <w:rPr>
          <w:b w:val="0"/>
          <w:sz w:val="28"/>
          <w:szCs w:val="28"/>
          <w:lang w:val="ro-MD"/>
        </w:rPr>
        <w:t xml:space="preserve">SA “CET -2” a devenit succesorul al drepturilor şi </w:t>
      </w:r>
      <w:proofErr w:type="spellStart"/>
      <w:r w:rsidRPr="004125E5">
        <w:rPr>
          <w:b w:val="0"/>
          <w:sz w:val="28"/>
          <w:szCs w:val="28"/>
          <w:lang w:val="ro-MD"/>
        </w:rPr>
        <w:t>obligaţiilor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SA „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 xml:space="preserve">” în procedura falimentului, în calitate de </w:t>
      </w:r>
      <w:r w:rsidR="004125E5" w:rsidRPr="004125E5">
        <w:rPr>
          <w:b w:val="0"/>
          <w:sz w:val="28"/>
          <w:szCs w:val="28"/>
          <w:lang w:val="ro-MD"/>
        </w:rPr>
        <w:t>“</w:t>
      </w:r>
      <w:r w:rsidRPr="004125E5">
        <w:rPr>
          <w:b w:val="0"/>
          <w:sz w:val="28"/>
          <w:szCs w:val="28"/>
          <w:lang w:val="ro-MD"/>
        </w:rPr>
        <w:t>parte</w:t>
      </w:r>
      <w:r w:rsidR="004125E5" w:rsidRPr="004125E5">
        <w:rPr>
          <w:b w:val="0"/>
          <w:sz w:val="28"/>
          <w:szCs w:val="28"/>
          <w:lang w:val="ro-MD"/>
        </w:rPr>
        <w:t>”</w:t>
      </w:r>
      <w:r w:rsidRPr="004125E5">
        <w:rPr>
          <w:b w:val="0"/>
          <w:sz w:val="28"/>
          <w:szCs w:val="28"/>
          <w:lang w:val="ro-MD"/>
        </w:rPr>
        <w:t xml:space="preserve"> pe toate Contractele de furnizare a energiei termice şi alte contracte incluse în Lista bunurilor</w:t>
      </w:r>
      <w:r w:rsidR="004125E5" w:rsidRPr="004125E5">
        <w:rPr>
          <w:b w:val="0"/>
          <w:sz w:val="28"/>
          <w:szCs w:val="28"/>
          <w:lang w:val="ro-MD"/>
        </w:rPr>
        <w:t>,</w:t>
      </w:r>
      <w:r w:rsidRPr="004125E5">
        <w:rPr>
          <w:b w:val="0"/>
          <w:sz w:val="28"/>
          <w:szCs w:val="28"/>
          <w:lang w:val="ro-MD"/>
        </w:rPr>
        <w:t xml:space="preserve"> care intră în componenţa subansamblului funcţional. Concomitent, SA “CET -2” de comun acord cu SA „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>” în procedura falimentului a informat</w:t>
      </w:r>
      <w:r w:rsidR="00864D1C">
        <w:rPr>
          <w:b w:val="0"/>
          <w:sz w:val="28"/>
          <w:szCs w:val="28"/>
          <w:lang w:val="ro-MD"/>
        </w:rPr>
        <w:t>,</w:t>
      </w:r>
      <w:r w:rsidRPr="004125E5">
        <w:rPr>
          <w:b w:val="0"/>
          <w:sz w:val="28"/>
          <w:szCs w:val="28"/>
          <w:lang w:val="ro-MD"/>
        </w:rPr>
        <w:t xml:space="preserve"> </w:t>
      </w:r>
      <w:r w:rsidR="00864D1C" w:rsidRPr="004125E5">
        <w:rPr>
          <w:b w:val="0"/>
          <w:sz w:val="28"/>
          <w:szCs w:val="28"/>
          <w:lang w:val="ro-MD"/>
        </w:rPr>
        <w:t>în formă scrisă</w:t>
      </w:r>
      <w:r w:rsidR="00864D1C">
        <w:rPr>
          <w:b w:val="0"/>
          <w:sz w:val="28"/>
          <w:szCs w:val="28"/>
          <w:lang w:val="ro-MD"/>
        </w:rPr>
        <w:t>,</w:t>
      </w:r>
      <w:r w:rsidR="00864D1C" w:rsidRPr="004125E5">
        <w:rPr>
          <w:b w:val="0"/>
          <w:sz w:val="28"/>
          <w:szCs w:val="28"/>
          <w:lang w:val="ro-MD"/>
        </w:rPr>
        <w:t xml:space="preserve"> </w:t>
      </w:r>
      <w:r w:rsidRPr="004125E5">
        <w:rPr>
          <w:b w:val="0"/>
          <w:sz w:val="28"/>
          <w:szCs w:val="28"/>
          <w:lang w:val="ro-MD"/>
        </w:rPr>
        <w:t>părțile la contractele menționate despre faptul încheierii Contractului nr.</w:t>
      </w:r>
      <w:r w:rsidR="002B64F0" w:rsidRPr="004125E5">
        <w:rPr>
          <w:b w:val="0"/>
          <w:sz w:val="28"/>
          <w:szCs w:val="28"/>
          <w:lang w:val="ro-MD"/>
        </w:rPr>
        <w:t xml:space="preserve"> </w:t>
      </w:r>
      <w:r w:rsidRPr="004125E5">
        <w:rPr>
          <w:b w:val="0"/>
          <w:sz w:val="28"/>
          <w:szCs w:val="28"/>
          <w:lang w:val="ro-MD"/>
        </w:rPr>
        <w:t>1 din 21.11.2014 și transmiterea drepturilor și obligațiilor prin succesiunea către SA “CET -2”.</w:t>
      </w:r>
    </w:p>
    <w:p w:rsidR="006074C4" w:rsidRPr="00DA1B70" w:rsidRDefault="006074C4" w:rsidP="00DA1B70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 xml:space="preserve">Totodată, conform prevederilor alin. (5) art. 2 al Legii </w:t>
      </w:r>
      <w:r w:rsidRPr="00DA1B70">
        <w:rPr>
          <w:b w:val="0"/>
          <w:sz w:val="28"/>
          <w:szCs w:val="28"/>
          <w:lang w:val="ro-MD"/>
        </w:rPr>
        <w:t xml:space="preserve">nr. 188  din  28.09.2014, pct. 3.1.3 și pct. 4.10 a </w:t>
      </w:r>
      <w:r w:rsidRPr="004125E5">
        <w:rPr>
          <w:b w:val="0"/>
          <w:sz w:val="28"/>
          <w:szCs w:val="28"/>
          <w:lang w:val="ro-MD"/>
        </w:rPr>
        <w:t>Contractului nominalizat</w:t>
      </w:r>
      <w:r w:rsidRPr="00DA1B70">
        <w:rPr>
          <w:b w:val="0"/>
          <w:sz w:val="28"/>
          <w:szCs w:val="28"/>
          <w:lang w:val="ro-MD"/>
        </w:rPr>
        <w:t xml:space="preserve"> l</w:t>
      </w:r>
      <w:r w:rsidRPr="004125E5">
        <w:rPr>
          <w:b w:val="0"/>
          <w:sz w:val="28"/>
          <w:szCs w:val="28"/>
          <w:lang w:val="ro-MD"/>
        </w:rPr>
        <w:t xml:space="preserve">a data de 01.12.2014 SA „CET-2” a devenit succesor al drepturilor şi obligaţiilor angajatorului din Contractele individuale de muncă, precum și din oricare alte acte juridice în vigoare care confirmă raporturile de muncă, cu </w:t>
      </w:r>
      <w:proofErr w:type="spellStart"/>
      <w:r w:rsidRPr="004125E5">
        <w:rPr>
          <w:b w:val="0"/>
          <w:sz w:val="28"/>
          <w:szCs w:val="28"/>
          <w:lang w:val="ro-MD"/>
        </w:rPr>
        <w:t>salariaţii</w:t>
      </w:r>
      <w:proofErr w:type="spellEnd"/>
      <w:r w:rsidRPr="004125E5">
        <w:rPr>
          <w:b w:val="0"/>
          <w:sz w:val="28"/>
          <w:szCs w:val="28"/>
          <w:lang w:val="ro-MD"/>
        </w:rPr>
        <w:t xml:space="preserve"> SA „</w:t>
      </w:r>
      <w:proofErr w:type="spellStart"/>
      <w:r w:rsidRPr="004125E5">
        <w:rPr>
          <w:b w:val="0"/>
          <w:sz w:val="28"/>
          <w:szCs w:val="28"/>
          <w:lang w:val="ro-MD"/>
        </w:rPr>
        <w:t>Termocom</w:t>
      </w:r>
      <w:proofErr w:type="spellEnd"/>
      <w:r w:rsidRPr="004125E5">
        <w:rPr>
          <w:b w:val="0"/>
          <w:sz w:val="28"/>
          <w:szCs w:val="28"/>
          <w:lang w:val="ro-MD"/>
        </w:rPr>
        <w:t>” în procedura falimentului</w:t>
      </w:r>
      <w:r w:rsidRPr="00DA1B70">
        <w:rPr>
          <w:b w:val="0"/>
          <w:sz w:val="28"/>
          <w:szCs w:val="28"/>
          <w:lang w:val="ro-MD"/>
        </w:rPr>
        <w:t>.</w:t>
      </w:r>
    </w:p>
    <w:p w:rsidR="002B64F0" w:rsidRPr="004125E5" w:rsidRDefault="002B64F0" w:rsidP="00DA1B7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ro-MD"/>
        </w:rPr>
      </w:pPr>
      <w:r w:rsidRPr="00DA1B70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Pentru gestionarea procesului de preluare a subansamblului </w:t>
      </w:r>
      <w:proofErr w:type="spellStart"/>
      <w:r w:rsidRPr="00DA1B70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funcţional</w:t>
      </w:r>
      <w:proofErr w:type="spellEnd"/>
      <w:r w:rsidRPr="00DA1B70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al SA ”</w:t>
      </w:r>
      <w:proofErr w:type="spellStart"/>
      <w:r w:rsidRPr="00DA1B70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Termocom</w:t>
      </w:r>
      <w:proofErr w:type="spellEnd"/>
      <w:r w:rsidRPr="00DA1B70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” în procedura</w:t>
      </w:r>
      <w:r w:rsidRPr="004125E5">
        <w:rPr>
          <w:rFonts w:ascii="Times New Roman" w:hAnsi="Times New Roman"/>
          <w:sz w:val="28"/>
          <w:szCs w:val="28"/>
          <w:lang w:val="ro-MD"/>
        </w:rPr>
        <w:t xml:space="preserve"> falimentului, precum și a drepturilor şi obligaţiilor, a fost elaborată şi aprobată în decembrie 2014 o nouă Organigramă internă a statelor de personal ale SA „CET-2” cu includerea a două subdiviziuni noi a întreprinderii şi anume: subdiviziunea CET-1 şi subdiviziunea în baza subansamblului 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funcţional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 al SA ”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>” în procedura falimentului, cu denumirea „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Termoservice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”, cu 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menţinerea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 provizorie a statelor de personal 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atît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 ale CET-1 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cît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 SA ”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” în procedura falimentului. Dat fiind faptul că, reorganizarea nominalizată a fost finisată în perioada de </w:t>
      </w:r>
      <w:proofErr w:type="spellStart"/>
      <w:r w:rsidRPr="004125E5">
        <w:rPr>
          <w:rFonts w:ascii="Times New Roman" w:hAnsi="Times New Roman"/>
          <w:sz w:val="28"/>
          <w:szCs w:val="28"/>
          <w:lang w:val="ro-MD"/>
        </w:rPr>
        <w:t>vîrf</w:t>
      </w:r>
      <w:proofErr w:type="spellEnd"/>
      <w:r w:rsidRPr="004125E5">
        <w:rPr>
          <w:rFonts w:ascii="Times New Roman" w:hAnsi="Times New Roman"/>
          <w:sz w:val="28"/>
          <w:szCs w:val="28"/>
          <w:lang w:val="ro-MD"/>
        </w:rPr>
        <w:t xml:space="preserve"> a sezonului de încălzire, aceasta a fost unica decizie care a contribuit la petrecerea cu succes a sezonului rece și evitarea unor consecințe negative.</w:t>
      </w:r>
    </w:p>
    <w:p w:rsidR="002B64F0" w:rsidRPr="004125E5" w:rsidRDefault="002B64F0" w:rsidP="00DA1B70">
      <w:pPr>
        <w:pStyle w:val="tt"/>
        <w:tabs>
          <w:tab w:val="left" w:pos="284"/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  <w:lang w:val="ro-MD"/>
        </w:rPr>
      </w:pPr>
      <w:r w:rsidRPr="004125E5">
        <w:rPr>
          <w:b w:val="0"/>
          <w:sz w:val="28"/>
          <w:szCs w:val="28"/>
          <w:lang w:val="ro-MD"/>
        </w:rPr>
        <w:t>La 01.04.2015 a întrat în vigoare Organigramă nouă, i</w:t>
      </w:r>
      <w:r w:rsidR="004D3766" w:rsidRPr="004125E5">
        <w:rPr>
          <w:b w:val="0"/>
          <w:sz w:val="28"/>
          <w:szCs w:val="28"/>
          <w:lang w:val="ro-MD"/>
        </w:rPr>
        <w:t>ar</w:t>
      </w:r>
      <w:r w:rsidRPr="004125E5">
        <w:rPr>
          <w:b w:val="0"/>
          <w:sz w:val="28"/>
          <w:szCs w:val="28"/>
          <w:lang w:val="ro-MD"/>
        </w:rPr>
        <w:t xml:space="preserve"> actualmente se elaborează statele no</w:t>
      </w:r>
      <w:r w:rsidR="004D3766" w:rsidRPr="004125E5">
        <w:rPr>
          <w:b w:val="0"/>
          <w:sz w:val="28"/>
          <w:szCs w:val="28"/>
          <w:lang w:val="ro-MD"/>
        </w:rPr>
        <w:t>i</w:t>
      </w:r>
      <w:r w:rsidRPr="004125E5">
        <w:rPr>
          <w:b w:val="0"/>
          <w:sz w:val="28"/>
          <w:szCs w:val="28"/>
          <w:lang w:val="ro-MD"/>
        </w:rPr>
        <w:t xml:space="preserve"> de personal.</w:t>
      </w:r>
    </w:p>
    <w:p w:rsidR="006074C4" w:rsidRPr="004125E5" w:rsidRDefault="006074C4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>Întru asigurarea îndeplinirii alin. (4) art. 2 din Lege</w:t>
      </w:r>
      <w:r w:rsidR="001F268E" w:rsidRPr="001F268E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F268E" w:rsidRPr="004125E5">
        <w:rPr>
          <w:rFonts w:ascii="Times New Roman" w:hAnsi="Times New Roman" w:cs="Times New Roman"/>
          <w:bCs/>
          <w:sz w:val="28"/>
          <w:szCs w:val="28"/>
          <w:lang w:val="ro-MD"/>
        </w:rPr>
        <w:t>nr.188 din 28.09.2014 „</w:t>
      </w:r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Cu privire la unele măsuri referitor la procedura falimentului </w:t>
      </w:r>
      <w:proofErr w:type="spellStart"/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>Societăţii</w:t>
      </w:r>
      <w:proofErr w:type="spellEnd"/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pe </w:t>
      </w:r>
      <w:proofErr w:type="spellStart"/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>Acţiuni</w:t>
      </w:r>
      <w:proofErr w:type="spellEnd"/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“</w:t>
      </w:r>
      <w:proofErr w:type="spellStart"/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="001F268E" w:rsidRPr="004125E5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1F268E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64D1C" w:rsidRPr="00864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SA”CET-2”</w:t>
      </w:r>
      <w:r w:rsidR="004D3766" w:rsidRPr="004125E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devenind succesor al dreptului de a solicita luarea în considerare a devierilor financiare generate de către SA „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” în procedura falimentului pînă la data încheierii contractului, a determinat componența de corectare a veniturilor </w:t>
      </w:r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>SA „</w:t>
      </w:r>
      <w:proofErr w:type="spellStart"/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”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în anii de gestiune 2011-2014 (devieri financiare), rezultată din diferenţa dintre parametrii comparativ cu cei planificaţi la aprobarea tarifului şi cei efectivi înregistraţi în perioada precedentă de reglementare. Conform principiilor procedurale metodologice, SA”CET-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a prezentat spre examinare autorităţii abilitate de aprobare a tarifelor - Agenţia Naţională pentru Reglementare în Energetică</w:t>
      </w:r>
      <w:r w:rsidR="00E0547C" w:rsidRPr="004125E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proiectul de ajustare a tarifelor pentru anul 2015 </w:t>
      </w:r>
      <w:r w:rsidR="00E0547C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în care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s-a inclus şi devierile financiare (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DVj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>) generate în perioada 2011-2014 de către SA „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>”, pentru a fi luate în consideraţie la calcularea și aprobarea noilor tarife.</w:t>
      </w:r>
    </w:p>
    <w:p w:rsidR="006074C4" w:rsidRPr="004125E5" w:rsidRDefault="006074C4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>În temeiul alin. (2) art. 4 din Lege, SA „CET-</w:t>
      </w:r>
      <w:smartTag w:uri="urn:schemas-microsoft-com:office:smarttags" w:element="metricconverter">
        <w:smartTagPr>
          <w:attr w:name="ProductID" w:val="2”"/>
        </w:smartTagPr>
        <w:r w:rsidRPr="004125E5">
          <w:rPr>
            <w:rFonts w:ascii="Times New Roman" w:hAnsi="Times New Roman" w:cs="Times New Roman"/>
            <w:sz w:val="28"/>
            <w:szCs w:val="28"/>
            <w:lang w:val="ro-MD"/>
          </w:rPr>
          <w:t>2”</w:t>
        </w:r>
      </w:smartTag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prin scrisoarea nr. 79/1582 din 09.04.2015 a intervenit către Agenţia Relaţii Funciare şi Cadastru cu solicitarea de a efectua transferul înregistrării în registrul bunurilor imobile a dreptului de proprietate asupra bunurilor imobile transmise în baza Contractului de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vînzare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>-cumpărare nr. 1 din 21</w:t>
      </w:r>
      <w:r w:rsidR="002B64F0" w:rsidRPr="004125E5">
        <w:rPr>
          <w:rFonts w:ascii="Times New Roman" w:hAnsi="Times New Roman" w:cs="Times New Roman"/>
          <w:sz w:val="28"/>
          <w:szCs w:val="28"/>
          <w:lang w:val="ro-MD"/>
        </w:rPr>
        <w:t>.11.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2014, și în prezent</w:t>
      </w:r>
      <w:r w:rsidR="00E0547C" w:rsidRPr="004125E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în acest sens se întreprind măsuri necesare în conformitate cu legislația în vigoare.</w:t>
      </w:r>
    </w:p>
    <w:p w:rsidR="006074C4" w:rsidRPr="004125E5" w:rsidRDefault="006074C4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>În baza prevederilor pct.</w:t>
      </w:r>
      <w:r w:rsidR="00075435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4.13 din Contract, după înregistrarea în Registrul bunurilor imobile la OCT mun. Chișinău de către </w:t>
      </w:r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>SA „</w:t>
      </w:r>
      <w:proofErr w:type="spellStart"/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” în procedura falimentului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și evaluarea de către un evaluator desemnat a bunurilor imobile</w:t>
      </w:r>
      <w:r w:rsidR="00864D1C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parte a subansamblului funcțional, care au fost transmise anterior Cumpărătorului cu dreptul de posesie, folosință și gestiune (Anexa nr.</w:t>
      </w:r>
      <w:r w:rsidR="00075435"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7 la Contract),</w:t>
      </w:r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părțile vor semna un Acord adițional privind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vînzarea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>-cumpărarea</w:t>
      </w:r>
      <w:r w:rsidRPr="004125E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bunurilor imobile menționate, conform condițiilor stabilite în Contract.</w:t>
      </w:r>
    </w:p>
    <w:p w:rsidR="006D0314" w:rsidRPr="004125E5" w:rsidRDefault="006D0314" w:rsidP="00DA1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Pentru 22.05.2015 este planificată Adunarea Generală Anuală a Acționarilor SA ”CET-2”, în cadrul căreia se planifică </w:t>
      </w:r>
      <w:r w:rsidR="00864D1C" w:rsidRPr="001F268E">
        <w:rPr>
          <w:rFonts w:ascii="Times New Roman" w:hAnsi="Times New Roman" w:cs="Times New Roman"/>
          <w:sz w:val="28"/>
          <w:szCs w:val="28"/>
          <w:lang w:val="ro-MD"/>
        </w:rPr>
        <w:t>aprobarea chestiunii privind operarea</w:t>
      </w:r>
      <w:r w:rsidRPr="001F268E">
        <w:rPr>
          <w:rFonts w:ascii="Times New Roman" w:hAnsi="Times New Roman" w:cs="Times New Roman"/>
          <w:sz w:val="28"/>
          <w:szCs w:val="28"/>
          <w:lang w:val="ro-MD"/>
        </w:rPr>
        <w:t xml:space="preserve"> modificărilor în statutul SA ”CET-2” pentru modifica</w:t>
      </w:r>
      <w:r w:rsidR="001B034F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864D1C" w:rsidRPr="001F268E">
        <w:rPr>
          <w:rFonts w:ascii="Times New Roman" w:hAnsi="Times New Roman" w:cs="Times New Roman"/>
          <w:sz w:val="28"/>
          <w:szCs w:val="28"/>
          <w:lang w:val="ro-MD"/>
        </w:rPr>
        <w:t>ea</w:t>
      </w:r>
      <w:r w:rsidRPr="001F268E">
        <w:rPr>
          <w:rFonts w:ascii="Times New Roman" w:hAnsi="Times New Roman" w:cs="Times New Roman"/>
          <w:sz w:val="28"/>
          <w:szCs w:val="28"/>
          <w:lang w:val="ro-MD"/>
        </w:rPr>
        <w:t xml:space="preserve"> denumirii din SA ”CET nr.2” din Chișinău în SA ”Termoelectrica”.</w:t>
      </w:r>
    </w:p>
    <w:p w:rsidR="002C67D8" w:rsidRPr="004125E5" w:rsidRDefault="002C67D8" w:rsidP="00DA1B7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ro-MD"/>
        </w:rPr>
      </w:pPr>
      <w:r w:rsidRPr="004125E5">
        <w:rPr>
          <w:rFonts w:ascii="Times New Roman" w:hAnsi="Times New Roman"/>
          <w:sz w:val="28"/>
          <w:szCs w:val="28"/>
          <w:lang w:val="ro-MD"/>
        </w:rPr>
        <w:t>În așa ordine de idei, poate fi constatat că, reforma instituțională a S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 xml:space="preserve">istemului de </w:t>
      </w:r>
      <w:r w:rsidRPr="004125E5">
        <w:rPr>
          <w:rFonts w:ascii="Times New Roman" w:hAnsi="Times New Roman"/>
          <w:sz w:val="28"/>
          <w:szCs w:val="28"/>
          <w:lang w:val="ro-MD"/>
        </w:rPr>
        <w:t>A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 xml:space="preserve">limentare </w:t>
      </w:r>
      <w:r w:rsidRPr="004125E5">
        <w:rPr>
          <w:rFonts w:ascii="Times New Roman" w:hAnsi="Times New Roman"/>
          <w:sz w:val="28"/>
          <w:szCs w:val="28"/>
          <w:lang w:val="ro-MD"/>
        </w:rPr>
        <w:t>C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 xml:space="preserve">entralizată cu </w:t>
      </w:r>
      <w:r w:rsidRPr="004125E5">
        <w:rPr>
          <w:rFonts w:ascii="Times New Roman" w:hAnsi="Times New Roman"/>
          <w:sz w:val="28"/>
          <w:szCs w:val="28"/>
          <w:lang w:val="ro-MD"/>
        </w:rPr>
        <w:t>E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 xml:space="preserve">nergie </w:t>
      </w:r>
      <w:r w:rsidRPr="004125E5">
        <w:rPr>
          <w:rFonts w:ascii="Times New Roman" w:hAnsi="Times New Roman"/>
          <w:sz w:val="28"/>
          <w:szCs w:val="28"/>
          <w:lang w:val="ro-MD"/>
        </w:rPr>
        <w:t>T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 xml:space="preserve">ermică din mun. </w:t>
      </w:r>
      <w:r w:rsidRPr="004125E5">
        <w:rPr>
          <w:rFonts w:ascii="Times New Roman" w:hAnsi="Times New Roman"/>
          <w:sz w:val="28"/>
          <w:szCs w:val="28"/>
          <w:lang w:val="ro-MD"/>
        </w:rPr>
        <w:t>C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 xml:space="preserve">hișinău </w:t>
      </w:r>
      <w:r w:rsidRPr="004125E5">
        <w:rPr>
          <w:rFonts w:ascii="Times New Roman" w:hAnsi="Times New Roman"/>
          <w:sz w:val="28"/>
          <w:szCs w:val="28"/>
          <w:lang w:val="ro-MD"/>
        </w:rPr>
        <w:t>în linii generale este finisată, i</w:t>
      </w:r>
      <w:r w:rsidR="00E0547C" w:rsidRPr="004125E5">
        <w:rPr>
          <w:rFonts w:ascii="Times New Roman" w:hAnsi="Times New Roman"/>
          <w:sz w:val="28"/>
          <w:szCs w:val="28"/>
          <w:lang w:val="ro-MD"/>
        </w:rPr>
        <w:t>ar</w:t>
      </w:r>
      <w:r w:rsidRPr="004125E5">
        <w:rPr>
          <w:rFonts w:ascii="Times New Roman" w:hAnsi="Times New Roman"/>
          <w:sz w:val="28"/>
          <w:szCs w:val="28"/>
          <w:lang w:val="ro-MD"/>
        </w:rPr>
        <w:t xml:space="preserve"> prevederile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Legii </w:t>
      </w:r>
      <w:r w:rsidRPr="004125E5">
        <w:rPr>
          <w:rFonts w:ascii="Times New Roman" w:hAnsi="Times New Roman" w:cs="Times New Roman"/>
          <w:bCs/>
          <w:sz w:val="28"/>
          <w:szCs w:val="28"/>
          <w:lang w:val="ro-MD"/>
        </w:rPr>
        <w:t>nr. 188 din 28.09.2014 „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Cu privire la unele măsuri referitor la procedura falimentului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Societăţii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pe 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Acţiuni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 “</w:t>
      </w:r>
      <w:proofErr w:type="spellStart"/>
      <w:r w:rsidRPr="004125E5">
        <w:rPr>
          <w:rFonts w:ascii="Times New Roman" w:hAnsi="Times New Roman" w:cs="Times New Roman"/>
          <w:sz w:val="28"/>
          <w:szCs w:val="28"/>
          <w:lang w:val="ro-MD"/>
        </w:rPr>
        <w:t>Termocom</w:t>
      </w:r>
      <w:proofErr w:type="spellEnd"/>
      <w:r w:rsidRPr="004125E5">
        <w:rPr>
          <w:rFonts w:ascii="Times New Roman" w:hAnsi="Times New Roman" w:cs="Times New Roman"/>
          <w:sz w:val="28"/>
          <w:szCs w:val="28"/>
          <w:lang w:val="ro-MD"/>
        </w:rPr>
        <w:t xml:space="preserve">” în </w:t>
      </w:r>
      <w:r w:rsidRPr="004125E5">
        <w:rPr>
          <w:rFonts w:ascii="Times New Roman" w:hAnsi="Times New Roman"/>
          <w:sz w:val="28"/>
          <w:szCs w:val="28"/>
          <w:lang w:val="ro-MD"/>
        </w:rPr>
        <w:t xml:space="preserve">mare parte </w:t>
      </w:r>
      <w:r w:rsidRPr="004125E5">
        <w:rPr>
          <w:rFonts w:ascii="Times New Roman" w:hAnsi="Times New Roman" w:cs="Times New Roman"/>
          <w:sz w:val="28"/>
          <w:szCs w:val="28"/>
          <w:lang w:val="ro-MD"/>
        </w:rPr>
        <w:t>au fost îndeplinite</w:t>
      </w:r>
      <w:r w:rsidRPr="004125E5">
        <w:rPr>
          <w:rFonts w:ascii="Times New Roman" w:hAnsi="Times New Roman"/>
          <w:sz w:val="28"/>
          <w:szCs w:val="28"/>
          <w:lang w:val="ro-MD"/>
        </w:rPr>
        <w:t>.</w:t>
      </w:r>
    </w:p>
    <w:p w:rsidR="006074C4" w:rsidRPr="004125E5" w:rsidRDefault="006074C4" w:rsidP="00DA1B70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6074C4" w:rsidRPr="0041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03"/>
    <w:rsid w:val="00004726"/>
    <w:rsid w:val="00007D56"/>
    <w:rsid w:val="000159C3"/>
    <w:rsid w:val="00044678"/>
    <w:rsid w:val="00065D7E"/>
    <w:rsid w:val="00075435"/>
    <w:rsid w:val="000803BE"/>
    <w:rsid w:val="000A048D"/>
    <w:rsid w:val="000A7DB7"/>
    <w:rsid w:val="000B70F1"/>
    <w:rsid w:val="000C4EAC"/>
    <w:rsid w:val="000D7856"/>
    <w:rsid w:val="000F01BE"/>
    <w:rsid w:val="000F322B"/>
    <w:rsid w:val="000F48D9"/>
    <w:rsid w:val="000F5EDA"/>
    <w:rsid w:val="0011418E"/>
    <w:rsid w:val="00153E90"/>
    <w:rsid w:val="00171FF8"/>
    <w:rsid w:val="00183F89"/>
    <w:rsid w:val="001923B9"/>
    <w:rsid w:val="001B034F"/>
    <w:rsid w:val="001F268E"/>
    <w:rsid w:val="00223FC7"/>
    <w:rsid w:val="00230AD4"/>
    <w:rsid w:val="002513B4"/>
    <w:rsid w:val="002609C1"/>
    <w:rsid w:val="00266B4F"/>
    <w:rsid w:val="0028667C"/>
    <w:rsid w:val="00292CF1"/>
    <w:rsid w:val="002A00B2"/>
    <w:rsid w:val="002A0CD4"/>
    <w:rsid w:val="002B0EB0"/>
    <w:rsid w:val="002B3C8D"/>
    <w:rsid w:val="002B46DA"/>
    <w:rsid w:val="002B64F0"/>
    <w:rsid w:val="002C67D8"/>
    <w:rsid w:val="002E0F98"/>
    <w:rsid w:val="002E38A1"/>
    <w:rsid w:val="003674DC"/>
    <w:rsid w:val="003B02F2"/>
    <w:rsid w:val="003D06E2"/>
    <w:rsid w:val="003D651D"/>
    <w:rsid w:val="003F65D2"/>
    <w:rsid w:val="004125E5"/>
    <w:rsid w:val="00417298"/>
    <w:rsid w:val="00426B18"/>
    <w:rsid w:val="0043194A"/>
    <w:rsid w:val="00432D35"/>
    <w:rsid w:val="004373EA"/>
    <w:rsid w:val="0048447C"/>
    <w:rsid w:val="00495893"/>
    <w:rsid w:val="004A002D"/>
    <w:rsid w:val="004A382E"/>
    <w:rsid w:val="004B09C5"/>
    <w:rsid w:val="004B0A4C"/>
    <w:rsid w:val="004B7D79"/>
    <w:rsid w:val="004D3766"/>
    <w:rsid w:val="004F33C9"/>
    <w:rsid w:val="00512CF7"/>
    <w:rsid w:val="0052645E"/>
    <w:rsid w:val="00527058"/>
    <w:rsid w:val="0053346F"/>
    <w:rsid w:val="00544E49"/>
    <w:rsid w:val="00564422"/>
    <w:rsid w:val="00570389"/>
    <w:rsid w:val="005822AD"/>
    <w:rsid w:val="005A7B76"/>
    <w:rsid w:val="005D10C0"/>
    <w:rsid w:val="006069DD"/>
    <w:rsid w:val="006074C4"/>
    <w:rsid w:val="00610BD3"/>
    <w:rsid w:val="00662EFF"/>
    <w:rsid w:val="00670E85"/>
    <w:rsid w:val="006774F9"/>
    <w:rsid w:val="00677989"/>
    <w:rsid w:val="006A2524"/>
    <w:rsid w:val="006A65F9"/>
    <w:rsid w:val="006C0D78"/>
    <w:rsid w:val="006C7BB9"/>
    <w:rsid w:val="006D0314"/>
    <w:rsid w:val="006D3BF8"/>
    <w:rsid w:val="006F1905"/>
    <w:rsid w:val="007306CF"/>
    <w:rsid w:val="00740199"/>
    <w:rsid w:val="00741091"/>
    <w:rsid w:val="00742B8A"/>
    <w:rsid w:val="007453E0"/>
    <w:rsid w:val="007534CB"/>
    <w:rsid w:val="0076084A"/>
    <w:rsid w:val="007B560B"/>
    <w:rsid w:val="00806DFB"/>
    <w:rsid w:val="00821EA9"/>
    <w:rsid w:val="008421E0"/>
    <w:rsid w:val="0085505C"/>
    <w:rsid w:val="00864D1C"/>
    <w:rsid w:val="008871F6"/>
    <w:rsid w:val="0089082F"/>
    <w:rsid w:val="008C40D9"/>
    <w:rsid w:val="008C5208"/>
    <w:rsid w:val="008C603D"/>
    <w:rsid w:val="008F2F03"/>
    <w:rsid w:val="008F59A7"/>
    <w:rsid w:val="00924769"/>
    <w:rsid w:val="00932D40"/>
    <w:rsid w:val="00953B62"/>
    <w:rsid w:val="0096275C"/>
    <w:rsid w:val="00966586"/>
    <w:rsid w:val="0099569C"/>
    <w:rsid w:val="009A680A"/>
    <w:rsid w:val="009D710A"/>
    <w:rsid w:val="009F3054"/>
    <w:rsid w:val="00A00DFF"/>
    <w:rsid w:val="00A04D37"/>
    <w:rsid w:val="00A1237E"/>
    <w:rsid w:val="00A1397B"/>
    <w:rsid w:val="00A50FF2"/>
    <w:rsid w:val="00A77298"/>
    <w:rsid w:val="00A9270B"/>
    <w:rsid w:val="00AD0CA1"/>
    <w:rsid w:val="00AD2D03"/>
    <w:rsid w:val="00AE1347"/>
    <w:rsid w:val="00B00E69"/>
    <w:rsid w:val="00B5199D"/>
    <w:rsid w:val="00BB0345"/>
    <w:rsid w:val="00BB6D4A"/>
    <w:rsid w:val="00BC66DD"/>
    <w:rsid w:val="00BE5C66"/>
    <w:rsid w:val="00BE5F76"/>
    <w:rsid w:val="00BF32E5"/>
    <w:rsid w:val="00BF6C11"/>
    <w:rsid w:val="00C01B48"/>
    <w:rsid w:val="00C10DD5"/>
    <w:rsid w:val="00C158DD"/>
    <w:rsid w:val="00C16234"/>
    <w:rsid w:val="00C67D76"/>
    <w:rsid w:val="00C770A1"/>
    <w:rsid w:val="00C85B5E"/>
    <w:rsid w:val="00C91C27"/>
    <w:rsid w:val="00C945DC"/>
    <w:rsid w:val="00CA4156"/>
    <w:rsid w:val="00D319E6"/>
    <w:rsid w:val="00D31C4E"/>
    <w:rsid w:val="00D3547C"/>
    <w:rsid w:val="00D47545"/>
    <w:rsid w:val="00D53BA4"/>
    <w:rsid w:val="00D57276"/>
    <w:rsid w:val="00D8000D"/>
    <w:rsid w:val="00D837AC"/>
    <w:rsid w:val="00DA1B70"/>
    <w:rsid w:val="00DB5AB1"/>
    <w:rsid w:val="00E02C69"/>
    <w:rsid w:val="00E0547C"/>
    <w:rsid w:val="00E154AC"/>
    <w:rsid w:val="00E26C4F"/>
    <w:rsid w:val="00E45346"/>
    <w:rsid w:val="00E460AE"/>
    <w:rsid w:val="00E7392C"/>
    <w:rsid w:val="00E81C54"/>
    <w:rsid w:val="00EA3A1A"/>
    <w:rsid w:val="00EA5E52"/>
    <w:rsid w:val="00EB0C3C"/>
    <w:rsid w:val="00EE53E3"/>
    <w:rsid w:val="00EE5FCA"/>
    <w:rsid w:val="00F02B12"/>
    <w:rsid w:val="00F05B3F"/>
    <w:rsid w:val="00F521F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D2C5CD-F7B2-434C-97E3-4D73F7FC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C40D9"/>
    <w:rPr>
      <w:b/>
      <w:bCs/>
    </w:rPr>
  </w:style>
  <w:style w:type="character" w:styleId="PageNumber">
    <w:name w:val="page number"/>
    <w:basedOn w:val="DefaultParagraphFont"/>
    <w:rsid w:val="006074C4"/>
  </w:style>
  <w:style w:type="character" w:styleId="Emphasis">
    <w:name w:val="Emphasis"/>
    <w:qFormat/>
    <w:rsid w:val="006074C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0ED7-F330-4342-A114-9A71F8B0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Inetta Panurco</dc:creator>
  <cp:lastModifiedBy>Galina</cp:lastModifiedBy>
  <cp:revision>9</cp:revision>
  <cp:lastPrinted>2015-04-29T14:28:00Z</cp:lastPrinted>
  <dcterms:created xsi:type="dcterms:W3CDTF">2015-05-15T05:16:00Z</dcterms:created>
  <dcterms:modified xsi:type="dcterms:W3CDTF">2015-05-15T11:44:00Z</dcterms:modified>
</cp:coreProperties>
</file>