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7C" w:rsidRPr="00825402" w:rsidRDefault="00825402" w:rsidP="00825402">
      <w:pPr>
        <w:spacing w:after="0" w:line="240" w:lineRule="auto"/>
        <w:jc w:val="right"/>
        <w:rPr>
          <w:rFonts w:ascii="Times New Roman" w:eastAsia="Times New Roman" w:hAnsi="Times New Roman" w:cs="Times New Roman"/>
          <w:noProof/>
          <w:sz w:val="20"/>
          <w:szCs w:val="20"/>
          <w:lang w:val="ro-RO" w:eastAsia="ru-RU"/>
        </w:rPr>
      </w:pPr>
      <w:r w:rsidRPr="00825402">
        <w:rPr>
          <w:rFonts w:ascii="Times New Roman" w:eastAsia="Times New Roman" w:hAnsi="Times New Roman" w:cs="Times New Roman"/>
          <w:noProof/>
          <w:sz w:val="20"/>
          <w:szCs w:val="20"/>
          <w:lang w:val="ro-RO" w:eastAsia="ru-RU"/>
        </w:rPr>
        <w:t>PROIECT</w:t>
      </w:r>
    </w:p>
    <w:p w:rsidR="00825402" w:rsidRPr="00365732" w:rsidRDefault="00825402" w:rsidP="0066027C">
      <w:pPr>
        <w:spacing w:after="0" w:line="240" w:lineRule="auto"/>
        <w:rPr>
          <w:rFonts w:ascii="Times New Roman" w:eastAsia="Times New Roman" w:hAnsi="Times New Roman" w:cs="Times New Roman"/>
          <w:noProof/>
          <w:sz w:val="28"/>
          <w:szCs w:val="28"/>
          <w:lang w:val="ro-RO" w:eastAsia="ru-RU"/>
        </w:rPr>
      </w:pPr>
    </w:p>
    <w:p w:rsidR="0066027C" w:rsidRPr="00365732" w:rsidRDefault="0066027C" w:rsidP="0066027C">
      <w:pPr>
        <w:spacing w:after="0" w:line="240" w:lineRule="auto"/>
        <w:jc w:val="center"/>
        <w:rPr>
          <w:rFonts w:ascii="Times New Roman" w:eastAsia="Times New Roman" w:hAnsi="Times New Roman" w:cs="Times New Roman"/>
          <w:noProof/>
          <w:sz w:val="28"/>
          <w:szCs w:val="28"/>
          <w:lang w:val="ro-RO" w:eastAsia="ru-RU"/>
        </w:rPr>
      </w:pPr>
      <w:r w:rsidRPr="00365732">
        <w:rPr>
          <w:rFonts w:ascii="Times New Roman" w:eastAsia="Times New Roman" w:hAnsi="Times New Roman" w:cs="Times New Roman"/>
          <w:noProof/>
          <w:sz w:val="28"/>
          <w:szCs w:val="28"/>
          <w:lang w:eastAsia="ru-RU"/>
        </w:rPr>
        <w:drawing>
          <wp:inline distT="0" distB="0" distL="0" distR="0" wp14:anchorId="2CB9F002" wp14:editId="74394DB9">
            <wp:extent cx="660694" cy="830651"/>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499" cy="831663"/>
                    </a:xfrm>
                    <a:prstGeom prst="rect">
                      <a:avLst/>
                    </a:prstGeom>
                    <a:noFill/>
                    <a:ln>
                      <a:noFill/>
                    </a:ln>
                  </pic:spPr>
                </pic:pic>
              </a:graphicData>
            </a:graphic>
          </wp:inline>
        </w:drawing>
      </w:r>
    </w:p>
    <w:p w:rsidR="0066027C" w:rsidRPr="00365732" w:rsidRDefault="0066027C" w:rsidP="00825402">
      <w:pPr>
        <w:spacing w:after="0" w:line="240" w:lineRule="auto"/>
        <w:jc w:val="center"/>
        <w:rPr>
          <w:rFonts w:ascii="Times New Roman" w:eastAsia="Times New Roman" w:hAnsi="Times New Roman" w:cs="Times New Roman"/>
          <w:b/>
          <w:bCs/>
          <w:sz w:val="28"/>
          <w:szCs w:val="28"/>
          <w:lang w:val="ro-RO" w:eastAsia="ru-RU"/>
        </w:rPr>
      </w:pPr>
    </w:p>
    <w:p w:rsidR="0066027C" w:rsidRPr="00365732" w:rsidRDefault="0066027C" w:rsidP="00825402">
      <w:pPr>
        <w:spacing w:after="0" w:line="240" w:lineRule="auto"/>
        <w:jc w:val="center"/>
        <w:rPr>
          <w:rFonts w:ascii="Times New Roman" w:eastAsia="Times New Roman" w:hAnsi="Times New Roman" w:cs="Times New Roman"/>
          <w:b/>
          <w:bCs/>
          <w:sz w:val="28"/>
          <w:szCs w:val="28"/>
          <w:lang w:val="ro-RO" w:eastAsia="ru-RU"/>
        </w:rPr>
      </w:pPr>
      <w:r w:rsidRPr="00365732">
        <w:rPr>
          <w:rFonts w:ascii="Times New Roman" w:eastAsia="Times New Roman" w:hAnsi="Times New Roman" w:cs="Times New Roman"/>
          <w:b/>
          <w:bCs/>
          <w:sz w:val="28"/>
          <w:szCs w:val="28"/>
          <w:lang w:val="ro-RO" w:eastAsia="ru-RU"/>
        </w:rPr>
        <w:t>GUVERNUL REPUBLICII MOLDOVA</w:t>
      </w:r>
    </w:p>
    <w:p w:rsidR="0066027C" w:rsidRPr="00365732" w:rsidRDefault="0066027C" w:rsidP="00825402">
      <w:pPr>
        <w:spacing w:after="0" w:line="240" w:lineRule="auto"/>
        <w:jc w:val="center"/>
        <w:rPr>
          <w:rFonts w:ascii="Times New Roman" w:eastAsia="Times New Roman" w:hAnsi="Times New Roman" w:cs="Times New Roman"/>
          <w:b/>
          <w:bCs/>
          <w:sz w:val="28"/>
          <w:szCs w:val="28"/>
          <w:lang w:val="ro-RO" w:eastAsia="ru-RU"/>
        </w:rPr>
      </w:pPr>
    </w:p>
    <w:p w:rsidR="0066027C" w:rsidRPr="00365732" w:rsidRDefault="0066027C" w:rsidP="00825402">
      <w:pPr>
        <w:spacing w:after="0" w:line="240" w:lineRule="auto"/>
        <w:jc w:val="center"/>
        <w:rPr>
          <w:rFonts w:ascii="Times New Roman" w:eastAsia="Times New Roman" w:hAnsi="Times New Roman" w:cs="Times New Roman"/>
          <w:sz w:val="28"/>
          <w:szCs w:val="28"/>
          <w:lang w:val="ro-RO" w:eastAsia="ru-RU"/>
        </w:rPr>
      </w:pPr>
      <w:r w:rsidRPr="00365732">
        <w:rPr>
          <w:rFonts w:ascii="Times New Roman" w:eastAsia="Times New Roman" w:hAnsi="Times New Roman" w:cs="Times New Roman"/>
          <w:sz w:val="28"/>
          <w:szCs w:val="28"/>
          <w:lang w:val="ro-RO" w:eastAsia="ru-RU"/>
        </w:rPr>
        <w:t>H O T Ă R Î R E</w:t>
      </w:r>
    </w:p>
    <w:p w:rsidR="0066027C" w:rsidRPr="00365732" w:rsidRDefault="0066027C" w:rsidP="00825402">
      <w:pPr>
        <w:spacing w:after="0" w:line="240" w:lineRule="auto"/>
        <w:jc w:val="center"/>
        <w:rPr>
          <w:rFonts w:ascii="Times New Roman" w:eastAsia="Times New Roman" w:hAnsi="Times New Roman" w:cs="Times New Roman"/>
          <w:sz w:val="28"/>
          <w:szCs w:val="28"/>
          <w:lang w:val="ro-RO" w:eastAsia="ru-RU"/>
        </w:rPr>
      </w:pPr>
      <w:r w:rsidRPr="00365732">
        <w:rPr>
          <w:rFonts w:ascii="Times New Roman" w:eastAsia="Times New Roman" w:hAnsi="Times New Roman" w:cs="Times New Roman"/>
          <w:sz w:val="28"/>
          <w:szCs w:val="28"/>
          <w:lang w:val="ro-RO" w:eastAsia="ru-RU"/>
        </w:rPr>
        <w:t>nr. _____ din _____________________ 2016</w:t>
      </w:r>
    </w:p>
    <w:p w:rsidR="0066027C" w:rsidRPr="00365732" w:rsidRDefault="0066027C" w:rsidP="00825402">
      <w:pPr>
        <w:spacing w:after="0" w:line="240" w:lineRule="auto"/>
        <w:jc w:val="center"/>
        <w:rPr>
          <w:rFonts w:ascii="Times New Roman" w:eastAsia="Times New Roman" w:hAnsi="Times New Roman" w:cs="Times New Roman"/>
          <w:sz w:val="28"/>
          <w:szCs w:val="28"/>
          <w:lang w:val="ro-RO" w:eastAsia="ru-RU"/>
        </w:rPr>
      </w:pPr>
    </w:p>
    <w:p w:rsidR="001C5C93" w:rsidRDefault="0066027C" w:rsidP="00825402">
      <w:pPr>
        <w:spacing w:after="0" w:line="240" w:lineRule="auto"/>
        <w:jc w:val="center"/>
        <w:rPr>
          <w:rFonts w:ascii="Times New Roman" w:eastAsia="Times New Roman" w:hAnsi="Times New Roman" w:cs="Times New Roman"/>
          <w:b/>
          <w:spacing w:val="-3"/>
          <w:sz w:val="28"/>
          <w:szCs w:val="28"/>
          <w:lang w:val="ro-RO" w:eastAsia="ru-RU"/>
        </w:rPr>
      </w:pPr>
      <w:r w:rsidRPr="00365732">
        <w:rPr>
          <w:rFonts w:ascii="Times New Roman" w:eastAsia="Times New Roman" w:hAnsi="Times New Roman" w:cs="Times New Roman"/>
          <w:b/>
          <w:spacing w:val="-3"/>
          <w:sz w:val="28"/>
          <w:szCs w:val="28"/>
          <w:lang w:val="ro-RO" w:eastAsia="ru-RU"/>
        </w:rPr>
        <w:t>cu privire la</w:t>
      </w:r>
      <w:r w:rsidR="001C5C93">
        <w:rPr>
          <w:rFonts w:ascii="Times New Roman" w:eastAsia="Times New Roman" w:hAnsi="Times New Roman" w:cs="Times New Roman"/>
          <w:b/>
          <w:spacing w:val="-3"/>
          <w:sz w:val="28"/>
          <w:szCs w:val="28"/>
          <w:lang w:val="ro-RO" w:eastAsia="ru-RU"/>
        </w:rPr>
        <w:t xml:space="preserve"> serviciile în domeniul standardizării prestate contra plată de către Institutul de Standardizare din Moldova</w:t>
      </w:r>
    </w:p>
    <w:p w:rsidR="0066027C" w:rsidRPr="00365732" w:rsidRDefault="0066027C" w:rsidP="00825402">
      <w:pPr>
        <w:spacing w:after="0" w:line="240" w:lineRule="auto"/>
        <w:jc w:val="center"/>
        <w:rPr>
          <w:rFonts w:ascii="Times New Roman" w:eastAsia="Times New Roman" w:hAnsi="Times New Roman" w:cs="Times New Roman"/>
          <w:spacing w:val="-3"/>
          <w:sz w:val="28"/>
          <w:szCs w:val="28"/>
          <w:lang w:val="ro-RO" w:eastAsia="ru-RU"/>
        </w:rPr>
      </w:pPr>
    </w:p>
    <w:p w:rsidR="0066027C" w:rsidRPr="001C5C93" w:rsidRDefault="001C5C93" w:rsidP="00825402">
      <w:pPr>
        <w:spacing w:after="0" w:line="240" w:lineRule="auto"/>
        <w:ind w:firstLine="360"/>
        <w:jc w:val="both"/>
        <w:rPr>
          <w:rFonts w:ascii="Times New Roman" w:eastAsia="Times New Roman" w:hAnsi="Times New Roman" w:cs="Times New Roman"/>
          <w:sz w:val="28"/>
          <w:szCs w:val="28"/>
          <w:lang w:val="ro-RO" w:eastAsia="ru-RU"/>
        </w:rPr>
      </w:pPr>
      <w:r w:rsidRPr="001C5C93">
        <w:rPr>
          <w:rFonts w:ascii="Times New Roman" w:eastAsia="Times New Roman" w:hAnsi="Times New Roman" w:cs="Times New Roman"/>
          <w:sz w:val="28"/>
          <w:szCs w:val="28"/>
          <w:lang w:val="ro-RO" w:eastAsia="ru-RU"/>
        </w:rPr>
        <w:t>În temeiul art. 32 alin</w:t>
      </w:r>
      <w:r>
        <w:rPr>
          <w:rFonts w:ascii="Times New Roman" w:eastAsia="Times New Roman" w:hAnsi="Times New Roman" w:cs="Times New Roman"/>
          <w:sz w:val="28"/>
          <w:szCs w:val="28"/>
          <w:lang w:val="ro-RO" w:eastAsia="ru-RU"/>
        </w:rPr>
        <w:t>.</w:t>
      </w:r>
      <w:r w:rsidRPr="001C5C93">
        <w:rPr>
          <w:rFonts w:ascii="Times New Roman" w:eastAsia="Times New Roman" w:hAnsi="Times New Roman" w:cs="Times New Roman"/>
          <w:sz w:val="28"/>
          <w:szCs w:val="28"/>
          <w:lang w:val="ro-RO" w:eastAsia="ru-RU"/>
        </w:rPr>
        <w:t xml:space="preserve"> (4) din Legea nr. 98 din 4 mai 2012 privind administraţia publică centrală de specialitate (Monitorul Oficial al Republicii Moldova, 2012, nr. 160-164, art. 537),</w:t>
      </w:r>
      <w:r>
        <w:rPr>
          <w:rFonts w:ascii="Times New Roman" w:eastAsia="Times New Roman" w:hAnsi="Times New Roman" w:cs="Times New Roman"/>
          <w:sz w:val="28"/>
          <w:szCs w:val="28"/>
          <w:lang w:val="ro-RO" w:eastAsia="ru-RU"/>
        </w:rPr>
        <w:t xml:space="preserve"> </w:t>
      </w:r>
      <w:r w:rsidRPr="001C5C93">
        <w:rPr>
          <w:rFonts w:ascii="Times New Roman" w:eastAsia="Times New Roman" w:hAnsi="Times New Roman" w:cs="Times New Roman"/>
          <w:sz w:val="28"/>
          <w:szCs w:val="28"/>
          <w:lang w:val="ro-RO" w:eastAsia="ru-RU"/>
        </w:rPr>
        <w:t xml:space="preserve">art. 6, alin. (4) din Legea </w:t>
      </w:r>
      <w:r w:rsidR="007B345F" w:rsidRPr="001C5C93">
        <w:rPr>
          <w:rFonts w:ascii="Times New Roman" w:eastAsia="Times New Roman" w:hAnsi="Times New Roman" w:cs="Times New Roman"/>
          <w:sz w:val="28"/>
          <w:szCs w:val="28"/>
          <w:lang w:val="ro-RO" w:eastAsia="ru-RU"/>
        </w:rPr>
        <w:t>nr. 20 din 04 martie 2016</w:t>
      </w:r>
      <w:r w:rsidR="007B345F">
        <w:rPr>
          <w:rFonts w:ascii="Times New Roman" w:eastAsia="Times New Roman" w:hAnsi="Times New Roman" w:cs="Times New Roman"/>
          <w:sz w:val="28"/>
          <w:szCs w:val="28"/>
          <w:lang w:val="ro-RO" w:eastAsia="ru-RU"/>
        </w:rPr>
        <w:t xml:space="preserve"> </w:t>
      </w:r>
      <w:r w:rsidRPr="001C5C93">
        <w:rPr>
          <w:rFonts w:ascii="Times New Roman" w:eastAsia="Times New Roman" w:hAnsi="Times New Roman" w:cs="Times New Roman"/>
          <w:sz w:val="28"/>
          <w:szCs w:val="28"/>
          <w:lang w:val="ro-RO" w:eastAsia="ru-RU"/>
        </w:rPr>
        <w:t>cu privire la standardizarea națională (Monitorul Oficial al Repu</w:t>
      </w:r>
      <w:r>
        <w:rPr>
          <w:rFonts w:ascii="Times New Roman" w:eastAsia="Times New Roman" w:hAnsi="Times New Roman" w:cs="Times New Roman"/>
          <w:sz w:val="28"/>
          <w:szCs w:val="28"/>
          <w:lang w:val="ro-RO" w:eastAsia="ru-RU"/>
        </w:rPr>
        <w:t>blicii Moldova, 2016, nr. 90-99</w:t>
      </w:r>
      <w:r w:rsidRPr="001C5C93">
        <w:rPr>
          <w:rFonts w:ascii="Times New Roman" w:eastAsia="Times New Roman" w:hAnsi="Times New Roman" w:cs="Times New Roman"/>
          <w:sz w:val="28"/>
          <w:szCs w:val="28"/>
          <w:lang w:val="ro-RO" w:eastAsia="ru-RU"/>
        </w:rPr>
        <w:t>, art. 170)</w:t>
      </w:r>
      <w:r>
        <w:rPr>
          <w:rFonts w:ascii="Times New Roman" w:eastAsia="Times New Roman" w:hAnsi="Times New Roman" w:cs="Times New Roman"/>
          <w:sz w:val="28"/>
          <w:szCs w:val="28"/>
          <w:lang w:val="ro-RO" w:eastAsia="ru-RU"/>
        </w:rPr>
        <w:t xml:space="preserve">, Guvernul </w:t>
      </w:r>
      <w:r w:rsidR="0066027C" w:rsidRPr="001C5C93">
        <w:rPr>
          <w:rFonts w:ascii="Times New Roman" w:eastAsia="Times New Roman" w:hAnsi="Times New Roman" w:cs="Times New Roman"/>
          <w:sz w:val="28"/>
          <w:szCs w:val="28"/>
          <w:lang w:val="ro-RO" w:eastAsia="ru-RU"/>
        </w:rPr>
        <w:t>HOTĂRĂŞTE:</w:t>
      </w:r>
    </w:p>
    <w:p w:rsidR="0066027C" w:rsidRDefault="0066027C" w:rsidP="00825402">
      <w:pPr>
        <w:spacing w:after="0" w:line="240" w:lineRule="auto"/>
        <w:jc w:val="both"/>
        <w:rPr>
          <w:rFonts w:ascii="Times New Roman" w:eastAsia="Times New Roman" w:hAnsi="Times New Roman" w:cs="Times New Roman"/>
          <w:sz w:val="28"/>
          <w:szCs w:val="28"/>
          <w:lang w:val="ro-RO" w:eastAsia="ru-RU"/>
        </w:rPr>
      </w:pPr>
    </w:p>
    <w:p w:rsidR="001C5C93" w:rsidRDefault="001C5C93" w:rsidP="00825402">
      <w:pPr>
        <w:spacing w:after="0" w:line="240" w:lineRule="auto"/>
        <w:ind w:firstLine="36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Se aprobă:</w:t>
      </w:r>
    </w:p>
    <w:p w:rsidR="001C5C93" w:rsidRDefault="001C5C93" w:rsidP="00825402">
      <w:pPr>
        <w:spacing w:after="0" w:line="240" w:lineRule="auto"/>
        <w:ind w:firstLine="36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Nomenclatorul serviciilor în domeniul standardizării prestate contra plată de către Institutul de Standardizare din Moldova, conform anexei nr. 1;</w:t>
      </w:r>
    </w:p>
    <w:p w:rsidR="001C5C93" w:rsidRDefault="001C5C93" w:rsidP="00825402">
      <w:pPr>
        <w:spacing w:after="0" w:line="240" w:lineRule="auto"/>
        <w:ind w:firstLine="36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Metodologia de </w:t>
      </w:r>
      <w:r w:rsidR="00F73745">
        <w:rPr>
          <w:rFonts w:ascii="Times New Roman" w:eastAsia="Times New Roman" w:hAnsi="Times New Roman" w:cs="Times New Roman"/>
          <w:sz w:val="28"/>
          <w:szCs w:val="28"/>
          <w:lang w:val="ro-RO" w:eastAsia="ru-RU"/>
        </w:rPr>
        <w:t>determinare a tarifelor la serviciil</w:t>
      </w:r>
      <w:r w:rsidR="00CA7DE5">
        <w:rPr>
          <w:rFonts w:ascii="Times New Roman" w:eastAsia="Times New Roman" w:hAnsi="Times New Roman" w:cs="Times New Roman"/>
          <w:sz w:val="28"/>
          <w:szCs w:val="28"/>
          <w:lang w:val="ro-RO" w:eastAsia="ru-RU"/>
        </w:rPr>
        <w:t>e</w:t>
      </w:r>
      <w:r w:rsidR="00F73745">
        <w:rPr>
          <w:rFonts w:ascii="Times New Roman" w:eastAsia="Times New Roman" w:hAnsi="Times New Roman" w:cs="Times New Roman"/>
          <w:sz w:val="28"/>
          <w:szCs w:val="28"/>
          <w:lang w:val="ro-RO" w:eastAsia="ru-RU"/>
        </w:rPr>
        <w:t xml:space="preserve"> în domeniul standardizării prestate contra plată de</w:t>
      </w:r>
      <w:r w:rsidR="007E40BD">
        <w:rPr>
          <w:rFonts w:ascii="Times New Roman" w:eastAsia="Times New Roman" w:hAnsi="Times New Roman" w:cs="Times New Roman"/>
          <w:sz w:val="28"/>
          <w:szCs w:val="28"/>
          <w:lang w:val="ro-RO" w:eastAsia="ru-RU"/>
        </w:rPr>
        <w:t xml:space="preserve"> către</w:t>
      </w:r>
      <w:r w:rsidR="00F73745">
        <w:rPr>
          <w:rFonts w:ascii="Times New Roman" w:eastAsia="Times New Roman" w:hAnsi="Times New Roman" w:cs="Times New Roman"/>
          <w:sz w:val="28"/>
          <w:szCs w:val="28"/>
          <w:lang w:val="ro-RO" w:eastAsia="ru-RU"/>
        </w:rPr>
        <w:t xml:space="preserve"> Institutul de Standardizare din Moldova, conform anexei nr. 2;</w:t>
      </w:r>
    </w:p>
    <w:p w:rsidR="00F73745" w:rsidRDefault="00F73745" w:rsidP="00825402">
      <w:pPr>
        <w:spacing w:after="0" w:line="240" w:lineRule="auto"/>
        <w:ind w:firstLine="36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Tarifele la </w:t>
      </w:r>
      <w:r w:rsidR="00522553">
        <w:rPr>
          <w:rFonts w:ascii="Times New Roman" w:eastAsia="Times New Roman" w:hAnsi="Times New Roman" w:cs="Times New Roman"/>
          <w:sz w:val="28"/>
          <w:szCs w:val="28"/>
          <w:lang w:val="ro-RO" w:eastAsia="ru-RU"/>
        </w:rPr>
        <w:t>comercializarea</w:t>
      </w:r>
      <w:r>
        <w:rPr>
          <w:rFonts w:ascii="Times New Roman" w:eastAsia="Times New Roman" w:hAnsi="Times New Roman" w:cs="Times New Roman"/>
          <w:sz w:val="28"/>
          <w:szCs w:val="28"/>
          <w:lang w:val="ro-RO" w:eastAsia="ru-RU"/>
        </w:rPr>
        <w:t xml:space="preserve"> standardelor</w:t>
      </w:r>
      <w:r w:rsidR="007E5596">
        <w:rPr>
          <w:rFonts w:ascii="Times New Roman" w:eastAsia="Times New Roman" w:hAnsi="Times New Roman" w:cs="Times New Roman"/>
          <w:sz w:val="28"/>
          <w:szCs w:val="28"/>
          <w:lang w:val="ro-RO" w:eastAsia="ru-RU"/>
        </w:rPr>
        <w:t xml:space="preserve"> de către Institutul de Standardizare din Moldova</w:t>
      </w:r>
      <w:r w:rsidR="00AF5424">
        <w:rPr>
          <w:rFonts w:ascii="Times New Roman" w:eastAsia="Times New Roman" w:hAnsi="Times New Roman" w:cs="Times New Roman"/>
          <w:sz w:val="28"/>
          <w:szCs w:val="28"/>
          <w:lang w:val="ro-RO" w:eastAsia="ru-RU"/>
        </w:rPr>
        <w:t>, conform anexei nr. 3.</w:t>
      </w:r>
    </w:p>
    <w:p w:rsidR="001C5C93" w:rsidRDefault="001C5C93" w:rsidP="00825402">
      <w:pPr>
        <w:spacing w:after="0" w:line="240" w:lineRule="auto"/>
        <w:jc w:val="both"/>
        <w:rPr>
          <w:rFonts w:ascii="Times New Roman" w:eastAsia="Times New Roman" w:hAnsi="Times New Roman" w:cs="Times New Roman"/>
          <w:sz w:val="28"/>
          <w:szCs w:val="28"/>
          <w:lang w:val="ro-RO" w:eastAsia="ru-RU"/>
        </w:rPr>
      </w:pPr>
    </w:p>
    <w:p w:rsidR="0066027C" w:rsidRPr="00365732" w:rsidRDefault="00522553" w:rsidP="00825402">
      <w:pPr>
        <w:spacing w:after="0" w:line="240" w:lineRule="auto"/>
        <w:jc w:val="both"/>
        <w:rPr>
          <w:rFonts w:ascii="Times New Roman" w:eastAsia="Times New Roman" w:hAnsi="Times New Roman" w:cs="Times New Roman"/>
          <w:b/>
          <w:sz w:val="28"/>
          <w:szCs w:val="28"/>
          <w:lang w:val="ro-RO" w:eastAsia="ru-RU"/>
        </w:rPr>
      </w:pPr>
      <w:r w:rsidRPr="00365732">
        <w:rPr>
          <w:rFonts w:ascii="Times New Roman" w:eastAsia="Times New Roman" w:hAnsi="Times New Roman" w:cs="Times New Roman"/>
          <w:b/>
          <w:sz w:val="28"/>
          <w:szCs w:val="28"/>
          <w:lang w:val="ro-RO" w:eastAsia="ru-RU"/>
        </w:rPr>
        <w:t>PRIM-MINISTR</w:t>
      </w:r>
      <w:r>
        <w:rPr>
          <w:rFonts w:ascii="Times New Roman" w:eastAsia="Times New Roman" w:hAnsi="Times New Roman" w:cs="Times New Roman"/>
          <w:b/>
          <w:sz w:val="28"/>
          <w:szCs w:val="28"/>
          <w:lang w:val="ro-RO" w:eastAsia="ru-RU"/>
        </w:rPr>
        <w:t xml:space="preserve">U                                       </w:t>
      </w:r>
      <w:r w:rsidRPr="00365732">
        <w:rPr>
          <w:rFonts w:ascii="Times New Roman" w:eastAsia="Times New Roman" w:hAnsi="Times New Roman" w:cs="Times New Roman"/>
          <w:b/>
          <w:sz w:val="28"/>
          <w:szCs w:val="28"/>
          <w:lang w:val="ro-RO" w:eastAsia="ru-RU"/>
        </w:rPr>
        <w:t xml:space="preserve">                              PAVEL FILIP</w:t>
      </w:r>
    </w:p>
    <w:p w:rsidR="0066027C" w:rsidRPr="00365732" w:rsidRDefault="0066027C" w:rsidP="00825402">
      <w:pPr>
        <w:spacing w:after="0" w:line="240" w:lineRule="auto"/>
        <w:jc w:val="both"/>
        <w:rPr>
          <w:rFonts w:ascii="Times New Roman" w:eastAsia="Times New Roman" w:hAnsi="Times New Roman" w:cs="Times New Roman"/>
          <w:sz w:val="28"/>
          <w:szCs w:val="28"/>
          <w:lang w:val="ro-RO" w:eastAsia="ru-RU"/>
        </w:rPr>
      </w:pPr>
    </w:p>
    <w:p w:rsidR="0066027C" w:rsidRPr="00365732" w:rsidRDefault="0066027C" w:rsidP="00825402">
      <w:pPr>
        <w:spacing w:after="0" w:line="240" w:lineRule="auto"/>
        <w:jc w:val="both"/>
        <w:rPr>
          <w:rFonts w:ascii="Times New Roman" w:eastAsia="Times New Roman" w:hAnsi="Times New Roman" w:cs="Times New Roman"/>
          <w:sz w:val="28"/>
          <w:szCs w:val="28"/>
          <w:lang w:val="ro-RO" w:eastAsia="ru-RU"/>
        </w:rPr>
      </w:pPr>
    </w:p>
    <w:p w:rsidR="0066027C" w:rsidRPr="00522553" w:rsidRDefault="0066027C" w:rsidP="00825402">
      <w:pPr>
        <w:spacing w:after="0" w:line="240" w:lineRule="auto"/>
        <w:jc w:val="both"/>
        <w:rPr>
          <w:rFonts w:ascii="Times New Roman" w:eastAsia="Times New Roman" w:hAnsi="Times New Roman" w:cs="Times New Roman"/>
          <w:b/>
          <w:sz w:val="28"/>
          <w:szCs w:val="28"/>
          <w:lang w:val="ro-RO" w:eastAsia="ru-RU"/>
        </w:rPr>
      </w:pPr>
      <w:r w:rsidRPr="00522553">
        <w:rPr>
          <w:rFonts w:ascii="Times New Roman" w:eastAsia="Times New Roman" w:hAnsi="Times New Roman" w:cs="Times New Roman"/>
          <w:b/>
          <w:sz w:val="28"/>
          <w:szCs w:val="28"/>
          <w:lang w:val="ro-RO" w:eastAsia="ru-RU"/>
        </w:rPr>
        <w:t>Contrasemnează:</w:t>
      </w:r>
    </w:p>
    <w:p w:rsidR="0066027C" w:rsidRPr="00522553" w:rsidRDefault="0066027C" w:rsidP="00825402">
      <w:pPr>
        <w:spacing w:after="0" w:line="240" w:lineRule="auto"/>
        <w:jc w:val="both"/>
        <w:rPr>
          <w:rFonts w:ascii="Times New Roman" w:eastAsia="Times New Roman" w:hAnsi="Times New Roman" w:cs="Times New Roman"/>
          <w:b/>
          <w:sz w:val="28"/>
          <w:szCs w:val="28"/>
          <w:lang w:val="ro-RO" w:eastAsia="ru-RU"/>
        </w:rPr>
      </w:pPr>
      <w:r w:rsidRPr="00522553">
        <w:rPr>
          <w:rFonts w:ascii="Times New Roman" w:eastAsia="Times New Roman" w:hAnsi="Times New Roman" w:cs="Times New Roman"/>
          <w:b/>
          <w:sz w:val="28"/>
          <w:szCs w:val="28"/>
          <w:lang w:val="ro-RO" w:eastAsia="ru-RU"/>
        </w:rPr>
        <w:t>Viceprim-ministru</w:t>
      </w:r>
    </w:p>
    <w:p w:rsidR="0066027C" w:rsidRPr="00522553" w:rsidRDefault="0066027C" w:rsidP="00825402">
      <w:pPr>
        <w:spacing w:after="0" w:line="240" w:lineRule="auto"/>
        <w:jc w:val="both"/>
        <w:rPr>
          <w:rFonts w:ascii="Times New Roman" w:eastAsia="Times New Roman" w:hAnsi="Times New Roman" w:cs="Times New Roman"/>
          <w:b/>
          <w:sz w:val="28"/>
          <w:szCs w:val="28"/>
          <w:lang w:val="ro-RO" w:eastAsia="ru-RU"/>
        </w:rPr>
      </w:pPr>
      <w:r w:rsidRPr="00522553">
        <w:rPr>
          <w:rFonts w:ascii="Times New Roman" w:eastAsia="Times New Roman" w:hAnsi="Times New Roman" w:cs="Times New Roman"/>
          <w:b/>
          <w:sz w:val="28"/>
          <w:szCs w:val="28"/>
          <w:lang w:val="ro-RO" w:eastAsia="ru-RU"/>
        </w:rPr>
        <w:t>Ministrul economie</w:t>
      </w:r>
      <w:r w:rsidR="00365732" w:rsidRPr="00522553">
        <w:rPr>
          <w:rFonts w:ascii="Times New Roman" w:eastAsia="Times New Roman" w:hAnsi="Times New Roman" w:cs="Times New Roman"/>
          <w:b/>
          <w:sz w:val="28"/>
          <w:szCs w:val="28"/>
          <w:lang w:val="ro-RO" w:eastAsia="ru-RU"/>
        </w:rPr>
        <w:t xml:space="preserve">i                    </w:t>
      </w:r>
      <w:r w:rsidRPr="00522553">
        <w:rPr>
          <w:rFonts w:ascii="Times New Roman" w:eastAsia="Times New Roman" w:hAnsi="Times New Roman" w:cs="Times New Roman"/>
          <w:b/>
          <w:sz w:val="28"/>
          <w:szCs w:val="28"/>
          <w:lang w:val="ro-RO" w:eastAsia="ru-RU"/>
        </w:rPr>
        <w:t xml:space="preserve"> </w:t>
      </w:r>
      <w:r w:rsidR="00365732" w:rsidRPr="00522553">
        <w:rPr>
          <w:rFonts w:ascii="Times New Roman" w:eastAsia="Times New Roman" w:hAnsi="Times New Roman" w:cs="Times New Roman"/>
          <w:b/>
          <w:sz w:val="28"/>
          <w:szCs w:val="28"/>
          <w:lang w:val="ro-RO" w:eastAsia="ru-RU"/>
        </w:rPr>
        <w:t xml:space="preserve">                      </w:t>
      </w:r>
      <w:r w:rsidRPr="00522553">
        <w:rPr>
          <w:rFonts w:ascii="Times New Roman" w:eastAsia="Times New Roman" w:hAnsi="Times New Roman" w:cs="Times New Roman"/>
          <w:b/>
          <w:sz w:val="28"/>
          <w:szCs w:val="28"/>
          <w:lang w:val="ro-RO" w:eastAsia="ru-RU"/>
        </w:rPr>
        <w:t xml:space="preserve">                  Octavian CALMÎC</w:t>
      </w:r>
    </w:p>
    <w:p w:rsidR="0066027C" w:rsidRPr="00365732" w:rsidRDefault="0066027C" w:rsidP="00825402">
      <w:pPr>
        <w:spacing w:after="0" w:line="240" w:lineRule="auto"/>
        <w:jc w:val="both"/>
        <w:rPr>
          <w:rFonts w:ascii="Times New Roman" w:eastAsia="Times New Roman" w:hAnsi="Times New Roman" w:cs="Times New Roman"/>
          <w:sz w:val="24"/>
          <w:szCs w:val="24"/>
          <w:lang w:val="ro-RO" w:eastAsia="ru-RU"/>
        </w:rPr>
      </w:pPr>
    </w:p>
    <w:p w:rsidR="0066027C" w:rsidRPr="00365732" w:rsidRDefault="0066027C" w:rsidP="00825402">
      <w:pPr>
        <w:spacing w:after="0" w:line="240" w:lineRule="auto"/>
        <w:jc w:val="both"/>
        <w:rPr>
          <w:rFonts w:ascii="Times New Roman" w:eastAsia="Times New Roman" w:hAnsi="Times New Roman" w:cs="Times New Roman"/>
          <w:sz w:val="24"/>
          <w:szCs w:val="24"/>
          <w:lang w:val="ro-RO" w:eastAsia="ru-RU"/>
        </w:rPr>
      </w:pPr>
    </w:p>
    <w:p w:rsidR="0066027C" w:rsidRPr="00365732" w:rsidRDefault="0066027C" w:rsidP="00825402">
      <w:pPr>
        <w:spacing w:after="0" w:line="240" w:lineRule="auto"/>
        <w:jc w:val="both"/>
        <w:rPr>
          <w:rFonts w:ascii="Times New Roman" w:eastAsia="Times New Roman" w:hAnsi="Times New Roman" w:cs="Times New Roman"/>
          <w:sz w:val="24"/>
          <w:szCs w:val="24"/>
          <w:lang w:val="ro-RO" w:eastAsia="ru-RU"/>
        </w:rPr>
      </w:pPr>
    </w:p>
    <w:p w:rsidR="007E5596" w:rsidRDefault="007E5596" w:rsidP="0066027C">
      <w:pPr>
        <w:spacing w:after="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br w:type="page"/>
      </w:r>
    </w:p>
    <w:p w:rsidR="0066027C" w:rsidRPr="00AF5424" w:rsidRDefault="00AB6E90" w:rsidP="00825402">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lastRenderedPageBreak/>
        <w:t>A</w:t>
      </w:r>
      <w:r w:rsidR="00B56E55" w:rsidRPr="00AF5424">
        <w:rPr>
          <w:rFonts w:ascii="Times New Roman" w:eastAsia="Times New Roman" w:hAnsi="Times New Roman" w:cs="Times New Roman"/>
          <w:sz w:val="28"/>
          <w:szCs w:val="28"/>
          <w:lang w:val="ro-RO" w:eastAsia="ru-RU"/>
        </w:rPr>
        <w:t>nexa</w:t>
      </w:r>
      <w:r w:rsidR="00AF5424" w:rsidRPr="00AF5424">
        <w:rPr>
          <w:rFonts w:ascii="Times New Roman" w:eastAsia="Times New Roman" w:hAnsi="Times New Roman" w:cs="Times New Roman"/>
          <w:sz w:val="28"/>
          <w:szCs w:val="28"/>
          <w:lang w:val="ro-RO" w:eastAsia="ru-RU"/>
        </w:rPr>
        <w:t xml:space="preserve"> nr. 1</w:t>
      </w:r>
    </w:p>
    <w:p w:rsidR="0066027C" w:rsidRPr="00AF5424" w:rsidRDefault="00B56E55" w:rsidP="00825402">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la</w:t>
      </w:r>
      <w:r w:rsidR="007E5596">
        <w:rPr>
          <w:rFonts w:ascii="Times New Roman" w:eastAsia="Times New Roman" w:hAnsi="Times New Roman" w:cs="Times New Roman"/>
          <w:sz w:val="28"/>
          <w:szCs w:val="28"/>
          <w:lang w:val="ro-RO" w:eastAsia="ru-RU"/>
        </w:rPr>
        <w:t xml:space="preserve"> </w:t>
      </w:r>
      <w:proofErr w:type="spellStart"/>
      <w:r w:rsidR="007E5596">
        <w:rPr>
          <w:rFonts w:ascii="Times New Roman" w:eastAsia="Times New Roman" w:hAnsi="Times New Roman" w:cs="Times New Roman"/>
          <w:sz w:val="28"/>
          <w:szCs w:val="28"/>
          <w:lang w:val="ro-RO" w:eastAsia="ru-RU"/>
        </w:rPr>
        <w:t>Hotărîrea</w:t>
      </w:r>
      <w:proofErr w:type="spellEnd"/>
      <w:r w:rsidR="007E5596">
        <w:rPr>
          <w:rFonts w:ascii="Times New Roman" w:eastAsia="Times New Roman" w:hAnsi="Times New Roman" w:cs="Times New Roman"/>
          <w:sz w:val="28"/>
          <w:szCs w:val="28"/>
          <w:lang w:val="ro-RO" w:eastAsia="ru-RU"/>
        </w:rPr>
        <w:t xml:space="preserve"> Guvernului</w:t>
      </w:r>
    </w:p>
    <w:p w:rsidR="0066027C" w:rsidRPr="00AF5424" w:rsidRDefault="0066027C" w:rsidP="00825402">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nr._______din __________2016</w:t>
      </w:r>
    </w:p>
    <w:p w:rsidR="0066027C" w:rsidRPr="00AF5424" w:rsidRDefault="0066027C" w:rsidP="00825402">
      <w:pPr>
        <w:spacing w:after="0" w:line="240" w:lineRule="auto"/>
        <w:jc w:val="both"/>
        <w:rPr>
          <w:rFonts w:ascii="Times New Roman" w:eastAsia="Times New Roman" w:hAnsi="Times New Roman" w:cs="Times New Roman"/>
          <w:sz w:val="28"/>
          <w:szCs w:val="28"/>
          <w:lang w:val="ro-RO" w:eastAsia="ru-RU"/>
        </w:rPr>
      </w:pPr>
    </w:p>
    <w:p w:rsidR="006468E4" w:rsidRPr="00AF5424" w:rsidRDefault="00AF5424" w:rsidP="00825402">
      <w:pPr>
        <w:spacing w:after="0" w:line="240" w:lineRule="auto"/>
        <w:jc w:val="center"/>
        <w:rPr>
          <w:rFonts w:ascii="Times New Roman" w:hAnsi="Times New Roman" w:cs="Times New Roman"/>
          <w:b/>
          <w:sz w:val="28"/>
          <w:szCs w:val="28"/>
          <w:lang w:val="ro-RO"/>
        </w:rPr>
      </w:pPr>
      <w:r w:rsidRPr="00AF5424">
        <w:rPr>
          <w:rFonts w:ascii="Times New Roman" w:eastAsia="Times New Roman" w:hAnsi="Times New Roman" w:cs="Times New Roman"/>
          <w:b/>
          <w:sz w:val="28"/>
          <w:szCs w:val="28"/>
          <w:lang w:val="ro-RO" w:eastAsia="ru-RU"/>
        </w:rPr>
        <w:t>Nomenclatorul serviciilor în domeniul standardizării prestate contra plată de către Institutul de Standardizare din Moldova</w:t>
      </w:r>
    </w:p>
    <w:p w:rsidR="0066027C" w:rsidRPr="00522553" w:rsidRDefault="0066027C" w:rsidP="00825402">
      <w:pPr>
        <w:spacing w:after="0" w:line="240" w:lineRule="auto"/>
        <w:rPr>
          <w:rFonts w:ascii="Times New Roman" w:hAnsi="Times New Roman" w:cs="Times New Roman"/>
          <w:sz w:val="28"/>
          <w:szCs w:val="28"/>
          <w:lang w:val="ro-RO"/>
        </w:rPr>
      </w:pP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1. Comercializarea standardelor.</w:t>
      </w: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2. Elaborarea și publicarea Buletinului de standardizare și a altor publicații din domeniul standardizării naționale.</w:t>
      </w: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3. Actualizarea standardelor.</w:t>
      </w: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4. Instruirea specialiștilor în domeniul standardizării.</w:t>
      </w: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5. Consultanță în domeniul standardizării.</w:t>
      </w:r>
    </w:p>
    <w:p w:rsidR="00522553" w:rsidRPr="00522553"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6. Multiplicarea şi difuzarea reglementărilor tehnice şi altor documente şi acte normative.</w:t>
      </w:r>
    </w:p>
    <w:p w:rsidR="00AF5424" w:rsidRDefault="00522553" w:rsidP="00825402">
      <w:pPr>
        <w:spacing w:after="0" w:line="240" w:lineRule="auto"/>
        <w:rPr>
          <w:rFonts w:ascii="Times New Roman" w:hAnsi="Times New Roman" w:cs="Times New Roman"/>
          <w:sz w:val="28"/>
          <w:szCs w:val="28"/>
          <w:lang w:val="ro-RO"/>
        </w:rPr>
      </w:pPr>
      <w:r w:rsidRPr="00522553">
        <w:rPr>
          <w:rFonts w:ascii="Times New Roman" w:hAnsi="Times New Roman" w:cs="Times New Roman"/>
          <w:sz w:val="28"/>
          <w:szCs w:val="28"/>
          <w:lang w:val="ro-RO"/>
        </w:rPr>
        <w:t xml:space="preserve">7. Servicii de legare, copertare, machetare, tehnoredactare, </w:t>
      </w:r>
      <w:proofErr w:type="spellStart"/>
      <w:r w:rsidRPr="00522553">
        <w:rPr>
          <w:rFonts w:ascii="Times New Roman" w:hAnsi="Times New Roman" w:cs="Times New Roman"/>
          <w:sz w:val="28"/>
          <w:szCs w:val="28"/>
          <w:lang w:val="ro-RO"/>
        </w:rPr>
        <w:t>broşurare</w:t>
      </w:r>
      <w:proofErr w:type="spellEnd"/>
      <w:r w:rsidRPr="00522553">
        <w:rPr>
          <w:rFonts w:ascii="Times New Roman" w:hAnsi="Times New Roman" w:cs="Times New Roman"/>
          <w:sz w:val="28"/>
          <w:szCs w:val="28"/>
          <w:lang w:val="ro-RO"/>
        </w:rPr>
        <w:t>, scanare.</w:t>
      </w:r>
    </w:p>
    <w:p w:rsidR="004764F1" w:rsidRDefault="004764F1" w:rsidP="00825402">
      <w:pPr>
        <w:spacing w:after="0" w:line="240" w:lineRule="auto"/>
        <w:rPr>
          <w:rFonts w:ascii="Times New Roman" w:hAnsi="Times New Roman" w:cs="Times New Roman"/>
          <w:sz w:val="28"/>
          <w:szCs w:val="28"/>
          <w:lang w:val="ro-RO"/>
        </w:rPr>
      </w:pPr>
    </w:p>
    <w:p w:rsidR="004764F1" w:rsidRDefault="004764F1" w:rsidP="00825402">
      <w:pPr>
        <w:spacing w:after="0" w:line="240" w:lineRule="auto"/>
        <w:rPr>
          <w:rFonts w:ascii="Times New Roman" w:hAnsi="Times New Roman" w:cs="Times New Roman"/>
          <w:sz w:val="28"/>
          <w:szCs w:val="28"/>
          <w:lang w:val="ro-RO"/>
        </w:rPr>
      </w:pPr>
    </w:p>
    <w:p w:rsidR="004764F1" w:rsidRDefault="004764F1" w:rsidP="00825402">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4764F1" w:rsidRDefault="004764F1" w:rsidP="00825402">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2</w:t>
      </w:r>
    </w:p>
    <w:p w:rsidR="004764F1" w:rsidRPr="00AF5424" w:rsidRDefault="004764F1" w:rsidP="00825402">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 xml:space="preserve">la </w:t>
      </w:r>
      <w:proofErr w:type="spellStart"/>
      <w:r w:rsidRPr="00AF5424">
        <w:rPr>
          <w:rFonts w:ascii="Times New Roman" w:eastAsia="Times New Roman" w:hAnsi="Times New Roman" w:cs="Times New Roman"/>
          <w:sz w:val="28"/>
          <w:szCs w:val="28"/>
          <w:lang w:val="ro-RO" w:eastAsia="ru-RU"/>
        </w:rPr>
        <w:t>Hotărîrea</w:t>
      </w:r>
      <w:proofErr w:type="spellEnd"/>
      <w:r w:rsidRPr="00AF5424">
        <w:rPr>
          <w:rFonts w:ascii="Times New Roman" w:eastAsia="Times New Roman" w:hAnsi="Times New Roman" w:cs="Times New Roman"/>
          <w:sz w:val="28"/>
          <w:szCs w:val="28"/>
          <w:lang w:val="ro-RO" w:eastAsia="ru-RU"/>
        </w:rPr>
        <w:t xml:space="preserve"> Guvernului </w:t>
      </w:r>
    </w:p>
    <w:p w:rsidR="004764F1" w:rsidRDefault="004764F1" w:rsidP="00825402">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nr._______din __________2016</w:t>
      </w:r>
    </w:p>
    <w:p w:rsidR="004764F1" w:rsidRDefault="004764F1" w:rsidP="00825402">
      <w:pPr>
        <w:spacing w:after="0" w:line="240" w:lineRule="auto"/>
        <w:jc w:val="right"/>
        <w:rPr>
          <w:rFonts w:ascii="Times New Roman" w:eastAsia="Times New Roman" w:hAnsi="Times New Roman" w:cs="Times New Roman"/>
          <w:sz w:val="28"/>
          <w:szCs w:val="28"/>
          <w:lang w:val="ro-RO" w:eastAsia="ru-RU"/>
        </w:rPr>
      </w:pPr>
    </w:p>
    <w:p w:rsidR="004764F1" w:rsidRDefault="004764F1" w:rsidP="00825402">
      <w:pPr>
        <w:spacing w:after="0" w:line="240" w:lineRule="auto"/>
        <w:rPr>
          <w:rFonts w:ascii="Times New Roman" w:eastAsia="Times New Roman" w:hAnsi="Times New Roman" w:cs="Times New Roman"/>
          <w:sz w:val="28"/>
          <w:szCs w:val="28"/>
          <w:lang w:val="ro-RO" w:eastAsia="ru-RU"/>
        </w:rPr>
      </w:pPr>
    </w:p>
    <w:p w:rsidR="004764F1" w:rsidRPr="007E5596" w:rsidRDefault="007E5596" w:rsidP="007E5596">
      <w:pPr>
        <w:spacing w:after="0" w:line="240" w:lineRule="auto"/>
        <w:jc w:val="center"/>
        <w:rPr>
          <w:rFonts w:ascii="Times New Roman" w:eastAsia="Times New Roman" w:hAnsi="Times New Roman" w:cs="Times New Roman"/>
          <w:b/>
          <w:sz w:val="28"/>
          <w:szCs w:val="28"/>
          <w:lang w:val="ro-RO" w:eastAsia="ru-RU"/>
        </w:rPr>
      </w:pPr>
      <w:r w:rsidRPr="007E5596">
        <w:rPr>
          <w:rFonts w:ascii="Times New Roman" w:eastAsia="Times New Roman" w:hAnsi="Times New Roman" w:cs="Times New Roman"/>
          <w:b/>
          <w:sz w:val="28"/>
          <w:szCs w:val="28"/>
          <w:lang w:val="ro-RO" w:eastAsia="ru-RU"/>
        </w:rPr>
        <w:t>Metodologia de determinare a tarifelor la serviciil</w:t>
      </w:r>
      <w:r w:rsidR="00CA7DE5">
        <w:rPr>
          <w:rFonts w:ascii="Times New Roman" w:eastAsia="Times New Roman" w:hAnsi="Times New Roman" w:cs="Times New Roman"/>
          <w:b/>
          <w:sz w:val="28"/>
          <w:szCs w:val="28"/>
          <w:lang w:val="ro-RO" w:eastAsia="ru-RU"/>
        </w:rPr>
        <w:t>e</w:t>
      </w:r>
      <w:r w:rsidRPr="007E5596">
        <w:rPr>
          <w:rFonts w:ascii="Times New Roman" w:eastAsia="Times New Roman" w:hAnsi="Times New Roman" w:cs="Times New Roman"/>
          <w:b/>
          <w:sz w:val="28"/>
          <w:szCs w:val="28"/>
          <w:lang w:val="ro-RO" w:eastAsia="ru-RU"/>
        </w:rPr>
        <w:t xml:space="preserve"> în domeniul standardizării prestate contra plată de</w:t>
      </w:r>
      <w:r w:rsidR="007E40BD">
        <w:rPr>
          <w:rFonts w:ascii="Times New Roman" w:eastAsia="Times New Roman" w:hAnsi="Times New Roman" w:cs="Times New Roman"/>
          <w:b/>
          <w:sz w:val="28"/>
          <w:szCs w:val="28"/>
          <w:lang w:val="ro-RO" w:eastAsia="ru-RU"/>
        </w:rPr>
        <w:t xml:space="preserve"> către</w:t>
      </w:r>
      <w:r w:rsidRPr="007E5596">
        <w:rPr>
          <w:rFonts w:ascii="Times New Roman" w:eastAsia="Times New Roman" w:hAnsi="Times New Roman" w:cs="Times New Roman"/>
          <w:b/>
          <w:sz w:val="28"/>
          <w:szCs w:val="28"/>
          <w:lang w:val="ro-RO" w:eastAsia="ru-RU"/>
        </w:rPr>
        <w:t xml:space="preserve"> Institutul de Standardizare din Moldova</w:t>
      </w:r>
    </w:p>
    <w:p w:rsidR="007E5596" w:rsidRDefault="007E5596" w:rsidP="00CA7DE5">
      <w:pPr>
        <w:spacing w:after="0" w:line="240" w:lineRule="auto"/>
        <w:jc w:val="both"/>
        <w:rPr>
          <w:rFonts w:ascii="Times New Roman" w:eastAsia="Times New Roman" w:hAnsi="Times New Roman" w:cs="Times New Roman"/>
          <w:sz w:val="28"/>
          <w:szCs w:val="28"/>
          <w:lang w:val="ro-RO" w:eastAsia="ru-RU"/>
        </w:rPr>
      </w:pPr>
    </w:p>
    <w:p w:rsidR="00CA75D4" w:rsidRDefault="00CA75D4" w:rsidP="00CA75D4">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 Dispoziții generale</w:t>
      </w:r>
    </w:p>
    <w:p w:rsidR="00CA75D4" w:rsidRPr="00CA7DE5" w:rsidRDefault="00CA75D4"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1. Metodologia de determinare a tarifelor la serviciile</w:t>
      </w:r>
      <w:r w:rsidR="00285E6C">
        <w:rPr>
          <w:rFonts w:ascii="Times New Roman" w:eastAsia="Times New Roman" w:hAnsi="Times New Roman" w:cs="Times New Roman"/>
          <w:sz w:val="28"/>
          <w:szCs w:val="28"/>
          <w:lang w:val="ro-RO" w:eastAsia="ru-RU"/>
        </w:rPr>
        <w:t xml:space="preserve"> în domeniul standardizării</w:t>
      </w:r>
      <w:r w:rsidRPr="00CA7DE5">
        <w:rPr>
          <w:rFonts w:ascii="Times New Roman" w:eastAsia="Times New Roman" w:hAnsi="Times New Roman" w:cs="Times New Roman"/>
          <w:sz w:val="28"/>
          <w:szCs w:val="28"/>
          <w:lang w:val="ro-RO" w:eastAsia="ru-RU"/>
        </w:rPr>
        <w:t xml:space="preserve"> prestate </w:t>
      </w:r>
      <w:r w:rsidR="00285E6C">
        <w:rPr>
          <w:rFonts w:ascii="Times New Roman" w:eastAsia="Times New Roman" w:hAnsi="Times New Roman" w:cs="Times New Roman"/>
          <w:sz w:val="28"/>
          <w:szCs w:val="28"/>
          <w:lang w:val="ro-RO" w:eastAsia="ru-RU"/>
        </w:rPr>
        <w:t xml:space="preserve">contra plată </w:t>
      </w:r>
      <w:r w:rsidRPr="00CA7DE5">
        <w:rPr>
          <w:rFonts w:ascii="Times New Roman" w:eastAsia="Times New Roman" w:hAnsi="Times New Roman" w:cs="Times New Roman"/>
          <w:sz w:val="28"/>
          <w:szCs w:val="28"/>
          <w:lang w:val="ro-RO" w:eastAsia="ru-RU"/>
        </w:rPr>
        <w:t>de</w:t>
      </w:r>
      <w:r w:rsidR="00285E6C">
        <w:rPr>
          <w:rFonts w:ascii="Times New Roman" w:eastAsia="Times New Roman" w:hAnsi="Times New Roman" w:cs="Times New Roman"/>
          <w:sz w:val="28"/>
          <w:szCs w:val="28"/>
          <w:lang w:val="ro-RO" w:eastAsia="ru-RU"/>
        </w:rPr>
        <w:t xml:space="preserve"> către</w:t>
      </w:r>
      <w:r w:rsidRPr="00CA7DE5">
        <w:rPr>
          <w:rFonts w:ascii="Times New Roman" w:eastAsia="Times New Roman" w:hAnsi="Times New Roman" w:cs="Times New Roman"/>
          <w:sz w:val="28"/>
          <w:szCs w:val="28"/>
          <w:lang w:val="ro-RO" w:eastAsia="ru-RU"/>
        </w:rPr>
        <w:t xml:space="preserve"> Institutul </w:t>
      </w:r>
      <w:r w:rsidR="00285E6C">
        <w:rPr>
          <w:rFonts w:ascii="Times New Roman" w:eastAsia="Times New Roman" w:hAnsi="Times New Roman" w:cs="Times New Roman"/>
          <w:sz w:val="28"/>
          <w:szCs w:val="28"/>
          <w:lang w:val="ro-RO" w:eastAsia="ru-RU"/>
        </w:rPr>
        <w:t>de Standardizare din Moldova</w:t>
      </w:r>
      <w:r w:rsidRPr="00CA7DE5">
        <w:rPr>
          <w:rFonts w:ascii="Times New Roman" w:eastAsia="Times New Roman" w:hAnsi="Times New Roman" w:cs="Times New Roman"/>
          <w:sz w:val="28"/>
          <w:szCs w:val="28"/>
          <w:lang w:val="ro-RO" w:eastAsia="ru-RU"/>
        </w:rPr>
        <w:t xml:space="preserve"> (în continuare – Metodologia) este elaborată în conformitate cu prevederile Legii nr. </w:t>
      </w:r>
      <w:r w:rsidR="00285E6C">
        <w:rPr>
          <w:rFonts w:ascii="Times New Roman" w:eastAsia="Times New Roman" w:hAnsi="Times New Roman" w:cs="Times New Roman"/>
          <w:sz w:val="28"/>
          <w:szCs w:val="28"/>
          <w:lang w:val="ro-RO" w:eastAsia="ru-RU"/>
        </w:rPr>
        <w:t>20</w:t>
      </w:r>
      <w:r w:rsidRPr="00CA7DE5">
        <w:rPr>
          <w:rFonts w:ascii="Times New Roman" w:eastAsia="Times New Roman" w:hAnsi="Times New Roman" w:cs="Times New Roman"/>
          <w:sz w:val="28"/>
          <w:szCs w:val="28"/>
          <w:lang w:val="ro-RO" w:eastAsia="ru-RU"/>
        </w:rPr>
        <w:t xml:space="preserve"> din </w:t>
      </w:r>
      <w:r w:rsidR="00285E6C">
        <w:rPr>
          <w:rFonts w:ascii="Times New Roman" w:eastAsia="Times New Roman" w:hAnsi="Times New Roman" w:cs="Times New Roman"/>
          <w:sz w:val="28"/>
          <w:szCs w:val="28"/>
          <w:lang w:val="ro-RO" w:eastAsia="ru-RU"/>
        </w:rPr>
        <w:t>04 martie</w:t>
      </w:r>
      <w:r w:rsidRPr="00CA7DE5">
        <w:rPr>
          <w:rFonts w:ascii="Times New Roman" w:eastAsia="Times New Roman" w:hAnsi="Times New Roman" w:cs="Times New Roman"/>
          <w:sz w:val="28"/>
          <w:szCs w:val="28"/>
          <w:lang w:val="ro-RO" w:eastAsia="ru-RU"/>
        </w:rPr>
        <w:t xml:space="preserve"> </w:t>
      </w:r>
      <w:r w:rsidR="00285E6C">
        <w:rPr>
          <w:rFonts w:ascii="Times New Roman" w:eastAsia="Times New Roman" w:hAnsi="Times New Roman" w:cs="Times New Roman"/>
          <w:sz w:val="28"/>
          <w:szCs w:val="28"/>
          <w:lang w:val="ro-RO" w:eastAsia="ru-RU"/>
        </w:rPr>
        <w:t>2016</w:t>
      </w:r>
      <w:r w:rsidRPr="00CA7DE5">
        <w:rPr>
          <w:rFonts w:ascii="Times New Roman" w:eastAsia="Times New Roman" w:hAnsi="Times New Roman" w:cs="Times New Roman"/>
          <w:sz w:val="28"/>
          <w:szCs w:val="28"/>
          <w:lang w:val="ro-RO" w:eastAsia="ru-RU"/>
        </w:rPr>
        <w:t xml:space="preserve"> cu privire la standardizare</w:t>
      </w:r>
      <w:r w:rsidR="00285E6C">
        <w:rPr>
          <w:rFonts w:ascii="Times New Roman" w:eastAsia="Times New Roman" w:hAnsi="Times New Roman" w:cs="Times New Roman"/>
          <w:sz w:val="28"/>
          <w:szCs w:val="28"/>
          <w:lang w:val="ro-RO" w:eastAsia="ru-RU"/>
        </w:rPr>
        <w:t>a națională</w:t>
      </w:r>
      <w:r w:rsidR="00CA75D4">
        <w:rPr>
          <w:rFonts w:ascii="Times New Roman" w:eastAsia="Times New Roman" w:hAnsi="Times New Roman" w:cs="Times New Roman"/>
          <w:sz w:val="28"/>
          <w:szCs w:val="28"/>
          <w:lang w:val="ro-RO" w:eastAsia="ru-RU"/>
        </w:rPr>
        <w:t xml:space="preserve"> </w:t>
      </w:r>
      <w:r w:rsidRPr="00CA7DE5">
        <w:rPr>
          <w:rFonts w:ascii="Times New Roman" w:eastAsia="Times New Roman" w:hAnsi="Times New Roman" w:cs="Times New Roman"/>
          <w:sz w:val="28"/>
          <w:szCs w:val="28"/>
          <w:lang w:val="ro-RO" w:eastAsia="ru-RU"/>
        </w:rPr>
        <w:t>şi are ca scop stabilirea modului de determinare, aprobare şi actualizare a tarifelor la serviciile în domeniul standardizării prestate contra plată de</w:t>
      </w:r>
      <w:r w:rsidR="00CA75D4">
        <w:rPr>
          <w:rFonts w:ascii="Times New Roman" w:eastAsia="Times New Roman" w:hAnsi="Times New Roman" w:cs="Times New Roman"/>
          <w:sz w:val="28"/>
          <w:szCs w:val="28"/>
          <w:lang w:val="ro-RO" w:eastAsia="ru-RU"/>
        </w:rPr>
        <w:t xml:space="preserve"> către</w:t>
      </w:r>
      <w:r w:rsidRPr="00CA7DE5">
        <w:rPr>
          <w:rFonts w:ascii="Times New Roman" w:eastAsia="Times New Roman" w:hAnsi="Times New Roman" w:cs="Times New Roman"/>
          <w:sz w:val="28"/>
          <w:szCs w:val="28"/>
          <w:lang w:val="ro-RO" w:eastAsia="ru-RU"/>
        </w:rPr>
        <w:t xml:space="preserve"> Institutul de Standardizare </w:t>
      </w:r>
      <w:r w:rsidR="00CA75D4">
        <w:rPr>
          <w:rFonts w:ascii="Times New Roman" w:eastAsia="Times New Roman" w:hAnsi="Times New Roman" w:cs="Times New Roman"/>
          <w:sz w:val="28"/>
          <w:szCs w:val="28"/>
          <w:lang w:val="ro-RO" w:eastAsia="ru-RU"/>
        </w:rPr>
        <w:t xml:space="preserve">din Moldova (în continuare - ISM) </w:t>
      </w:r>
      <w:r w:rsidRPr="00CA7DE5">
        <w:rPr>
          <w:rFonts w:ascii="Times New Roman" w:eastAsia="Times New Roman" w:hAnsi="Times New Roman" w:cs="Times New Roman"/>
          <w:sz w:val="28"/>
          <w:szCs w:val="28"/>
          <w:lang w:val="ro-RO" w:eastAsia="ru-RU"/>
        </w:rPr>
        <w:t xml:space="preserve">persoanelor fizice şi juridice. </w:t>
      </w:r>
    </w:p>
    <w:p w:rsidR="000637A3" w:rsidRDefault="000637A3"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A75D4" w:rsidP="00CA7DE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C41E91" w:rsidRPr="00CA7DE5">
        <w:rPr>
          <w:rFonts w:ascii="Times New Roman" w:eastAsia="Times New Roman" w:hAnsi="Times New Roman" w:cs="Times New Roman"/>
          <w:sz w:val="28"/>
          <w:szCs w:val="28"/>
          <w:lang w:val="ro-RO" w:eastAsia="ru-RU"/>
        </w:rPr>
        <w:t>. Prezenta Metodologie se bazează pe următoarele principii: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1) accesul la servicii în condiţii echitabile, rezonabile şi nediscriminatorii;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2) asigurarea stabilităţii financiare, eficienţei funcţionării şi dezvoltării continue a </w:t>
      </w:r>
      <w:r w:rsidR="00CA75D4">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3) recuperarea costurilor suportate pentru prestarea serviciilor.</w:t>
      </w:r>
    </w:p>
    <w:p w:rsidR="00CA75D4" w:rsidRDefault="00CA75D4" w:rsidP="00CA7DE5">
      <w:pPr>
        <w:spacing w:after="0" w:line="240" w:lineRule="auto"/>
        <w:jc w:val="both"/>
        <w:rPr>
          <w:rFonts w:ascii="Times New Roman" w:eastAsia="Times New Roman" w:hAnsi="Times New Roman" w:cs="Times New Roman"/>
          <w:sz w:val="28"/>
          <w:szCs w:val="28"/>
          <w:lang w:val="ro-RO" w:eastAsia="ru-RU"/>
        </w:rPr>
      </w:pPr>
    </w:p>
    <w:p w:rsidR="00C41E91" w:rsidRPr="00CA75D4" w:rsidRDefault="00C41E91" w:rsidP="00CA75D4">
      <w:pPr>
        <w:spacing w:after="0" w:line="240" w:lineRule="auto"/>
        <w:jc w:val="center"/>
        <w:rPr>
          <w:rFonts w:ascii="Times New Roman" w:eastAsia="Times New Roman" w:hAnsi="Times New Roman" w:cs="Times New Roman"/>
          <w:b/>
          <w:sz w:val="28"/>
          <w:szCs w:val="28"/>
          <w:lang w:val="ro-RO" w:eastAsia="ru-RU"/>
        </w:rPr>
      </w:pPr>
      <w:r w:rsidRPr="00CA75D4">
        <w:rPr>
          <w:rFonts w:ascii="Times New Roman" w:eastAsia="Times New Roman" w:hAnsi="Times New Roman" w:cs="Times New Roman"/>
          <w:b/>
          <w:sz w:val="28"/>
          <w:szCs w:val="28"/>
          <w:lang w:val="ro-RO" w:eastAsia="ru-RU"/>
        </w:rPr>
        <w:t>II. Structura şi componenţa tarifelor la servicii</w:t>
      </w:r>
    </w:p>
    <w:p w:rsidR="00CA75D4" w:rsidRDefault="00CA75D4"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A75D4" w:rsidP="00CA7DE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w:t>
      </w:r>
      <w:r w:rsidR="00C41E91" w:rsidRPr="00CA7DE5">
        <w:rPr>
          <w:rFonts w:ascii="Times New Roman" w:eastAsia="Times New Roman" w:hAnsi="Times New Roman" w:cs="Times New Roman"/>
          <w:sz w:val="28"/>
          <w:szCs w:val="28"/>
          <w:lang w:val="ro-RO" w:eastAsia="ru-RU"/>
        </w:rPr>
        <w:t>. Tariful (T) la un serviciu include:</w:t>
      </w:r>
    </w:p>
    <w:p w:rsidR="00CA75D4" w:rsidRDefault="00CA75D4"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5D4">
      <w:pPr>
        <w:spacing w:after="0" w:line="240" w:lineRule="auto"/>
        <w:jc w:val="center"/>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T = C</w:t>
      </w:r>
      <w:r w:rsidRPr="00CA75D4">
        <w:rPr>
          <w:rFonts w:ascii="Times New Roman" w:eastAsia="Times New Roman" w:hAnsi="Times New Roman" w:cs="Times New Roman"/>
          <w:sz w:val="28"/>
          <w:szCs w:val="28"/>
          <w:vertAlign w:val="subscript"/>
          <w:lang w:val="ro-RO" w:eastAsia="ru-RU"/>
        </w:rPr>
        <w:t>DIR</w:t>
      </w:r>
      <w:r w:rsidRPr="00CA7DE5">
        <w:rPr>
          <w:rFonts w:ascii="Times New Roman" w:eastAsia="Times New Roman" w:hAnsi="Times New Roman" w:cs="Times New Roman"/>
          <w:sz w:val="28"/>
          <w:szCs w:val="28"/>
          <w:lang w:val="ro-RO" w:eastAsia="ru-RU"/>
        </w:rPr>
        <w:t xml:space="preserve"> + C</w:t>
      </w:r>
      <w:r w:rsidRPr="00CA75D4">
        <w:rPr>
          <w:rFonts w:ascii="Times New Roman" w:eastAsia="Times New Roman" w:hAnsi="Times New Roman" w:cs="Times New Roman"/>
          <w:sz w:val="28"/>
          <w:szCs w:val="28"/>
          <w:vertAlign w:val="subscript"/>
          <w:lang w:val="ro-RO" w:eastAsia="ru-RU"/>
        </w:rPr>
        <w:t>IND</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în care: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C</w:t>
      </w:r>
      <w:r w:rsidRPr="009F1C19">
        <w:rPr>
          <w:rFonts w:ascii="Times New Roman" w:eastAsia="Times New Roman" w:hAnsi="Times New Roman" w:cs="Times New Roman"/>
          <w:sz w:val="28"/>
          <w:szCs w:val="28"/>
          <w:vertAlign w:val="subscript"/>
          <w:lang w:val="ro-RO" w:eastAsia="ru-RU"/>
        </w:rPr>
        <w:t>DIR</w:t>
      </w:r>
      <w:r w:rsidRPr="00CA7DE5">
        <w:rPr>
          <w:rFonts w:ascii="Times New Roman" w:eastAsia="Times New Roman" w:hAnsi="Times New Roman" w:cs="Times New Roman"/>
          <w:sz w:val="28"/>
          <w:szCs w:val="28"/>
          <w:lang w:val="ro-RO" w:eastAsia="ru-RU"/>
        </w:rPr>
        <w:t xml:space="preserve"> – costurile directe privind prestarea serviciului;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C</w:t>
      </w:r>
      <w:r w:rsidRPr="009F1C19">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costurile indirecte privind prestarea serviciului.</w:t>
      </w:r>
    </w:p>
    <w:p w:rsidR="00CA75D4" w:rsidRDefault="00CA75D4"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A75D4" w:rsidP="00CA7DE5">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C41E91" w:rsidRPr="00CA7DE5">
        <w:rPr>
          <w:rFonts w:ascii="Times New Roman" w:eastAsia="Times New Roman" w:hAnsi="Times New Roman" w:cs="Times New Roman"/>
          <w:sz w:val="28"/>
          <w:szCs w:val="28"/>
          <w:lang w:val="ro-RO" w:eastAsia="ru-RU"/>
        </w:rPr>
        <w:t>. Costurile directe (C</w:t>
      </w:r>
      <w:r w:rsidR="00C41E91" w:rsidRPr="009F1C19">
        <w:rPr>
          <w:rFonts w:ascii="Times New Roman" w:eastAsia="Times New Roman" w:hAnsi="Times New Roman" w:cs="Times New Roman"/>
          <w:sz w:val="28"/>
          <w:szCs w:val="28"/>
          <w:vertAlign w:val="subscript"/>
          <w:lang w:val="ro-RO" w:eastAsia="ru-RU"/>
        </w:rPr>
        <w:t>DIR</w:t>
      </w:r>
      <w:r w:rsidR="00C41E91" w:rsidRPr="00CA7DE5">
        <w:rPr>
          <w:rFonts w:ascii="Times New Roman" w:eastAsia="Times New Roman" w:hAnsi="Times New Roman" w:cs="Times New Roman"/>
          <w:sz w:val="28"/>
          <w:szCs w:val="28"/>
          <w:lang w:val="ro-RO" w:eastAsia="ru-RU"/>
        </w:rPr>
        <w:t>) privind prestarea serviciului includ:</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w:t>
      </w:r>
      <w:r w:rsidRPr="009F1C19">
        <w:rPr>
          <w:rFonts w:ascii="Times New Roman" w:eastAsia="Times New Roman" w:hAnsi="Times New Roman" w:cs="Times New Roman"/>
          <w:sz w:val="28"/>
          <w:szCs w:val="28"/>
          <w:vertAlign w:val="subscript"/>
          <w:lang w:val="ro-RO" w:eastAsia="ru-RU"/>
        </w:rPr>
        <w:t>DIR</w:t>
      </w:r>
      <w:r w:rsidRPr="00CA7DE5">
        <w:rPr>
          <w:rFonts w:ascii="Times New Roman" w:eastAsia="Times New Roman" w:hAnsi="Times New Roman" w:cs="Times New Roman"/>
          <w:sz w:val="28"/>
          <w:szCs w:val="28"/>
          <w:lang w:val="ro-RO" w:eastAsia="ru-RU"/>
        </w:rPr>
        <w:t xml:space="preserve"> = C</w:t>
      </w:r>
      <w:r w:rsidRPr="009F1C19">
        <w:rPr>
          <w:rFonts w:ascii="Times New Roman" w:eastAsia="Times New Roman" w:hAnsi="Times New Roman" w:cs="Times New Roman"/>
          <w:sz w:val="28"/>
          <w:szCs w:val="28"/>
          <w:vertAlign w:val="subscript"/>
          <w:lang w:val="ro-RO" w:eastAsia="ru-RU"/>
        </w:rPr>
        <w:t>SAL</w:t>
      </w:r>
      <w:r w:rsidRPr="00CA7DE5">
        <w:rPr>
          <w:rFonts w:ascii="Times New Roman" w:eastAsia="Times New Roman" w:hAnsi="Times New Roman" w:cs="Times New Roman"/>
          <w:sz w:val="28"/>
          <w:szCs w:val="28"/>
          <w:lang w:val="ro-RO" w:eastAsia="ru-RU"/>
        </w:rPr>
        <w:t xml:space="preserve"> + C</w:t>
      </w:r>
      <w:r w:rsidRPr="009F1C19">
        <w:rPr>
          <w:rFonts w:ascii="Times New Roman" w:eastAsia="Times New Roman" w:hAnsi="Times New Roman" w:cs="Times New Roman"/>
          <w:sz w:val="28"/>
          <w:szCs w:val="28"/>
          <w:vertAlign w:val="subscript"/>
          <w:lang w:val="ro-RO" w:eastAsia="ru-RU"/>
        </w:rPr>
        <w:t>MAT</w:t>
      </w:r>
      <w:r w:rsidRPr="00CA7DE5">
        <w:rPr>
          <w:rFonts w:ascii="Times New Roman" w:eastAsia="Times New Roman" w:hAnsi="Times New Roman" w:cs="Times New Roman"/>
          <w:sz w:val="28"/>
          <w:szCs w:val="28"/>
          <w:lang w:val="ro-RO" w:eastAsia="ru-RU"/>
        </w:rPr>
        <w:t xml:space="preserve"> + C</w:t>
      </w:r>
      <w:r w:rsidRPr="009F1C19">
        <w:rPr>
          <w:rFonts w:ascii="Times New Roman" w:eastAsia="Times New Roman" w:hAnsi="Times New Roman" w:cs="Times New Roman"/>
          <w:sz w:val="28"/>
          <w:szCs w:val="28"/>
          <w:vertAlign w:val="subscript"/>
          <w:lang w:val="ro-RO" w:eastAsia="ru-RU"/>
        </w:rPr>
        <w:t>IND</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în care: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w:t>
      </w:r>
      <w:r w:rsidRPr="009F1C19">
        <w:rPr>
          <w:rFonts w:ascii="Times New Roman" w:eastAsia="Times New Roman" w:hAnsi="Times New Roman" w:cs="Times New Roman"/>
          <w:sz w:val="28"/>
          <w:szCs w:val="28"/>
          <w:vertAlign w:val="subscript"/>
          <w:lang w:val="ro-RO" w:eastAsia="ru-RU"/>
        </w:rPr>
        <w:t>SAL</w:t>
      </w:r>
      <w:r w:rsidRPr="00CA7DE5">
        <w:rPr>
          <w:rFonts w:ascii="Times New Roman" w:eastAsia="Times New Roman" w:hAnsi="Times New Roman" w:cs="Times New Roman"/>
          <w:sz w:val="28"/>
          <w:szCs w:val="28"/>
          <w:lang w:val="ro-RO" w:eastAsia="ru-RU"/>
        </w:rPr>
        <w:t xml:space="preserve"> – costuri cu personalul directe  și repartizabile;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w:t>
      </w:r>
      <w:r w:rsidRPr="009F1C19">
        <w:rPr>
          <w:rFonts w:ascii="Times New Roman" w:eastAsia="Times New Roman" w:hAnsi="Times New Roman" w:cs="Times New Roman"/>
          <w:sz w:val="28"/>
          <w:szCs w:val="28"/>
          <w:vertAlign w:val="subscript"/>
          <w:lang w:val="ro-RO" w:eastAsia="ru-RU"/>
        </w:rPr>
        <w:t>MAT</w:t>
      </w:r>
      <w:r w:rsidRPr="00CA7DE5">
        <w:rPr>
          <w:rFonts w:ascii="Times New Roman" w:eastAsia="Times New Roman" w:hAnsi="Times New Roman" w:cs="Times New Roman"/>
          <w:sz w:val="28"/>
          <w:szCs w:val="28"/>
          <w:lang w:val="ro-RO" w:eastAsia="ru-RU"/>
        </w:rPr>
        <w:t xml:space="preserve"> – costuri materiale  directe  și repartizabile;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w:t>
      </w:r>
      <w:r w:rsidRPr="009F1C19">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costuri indirecte de producţie.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6. La costurile cu personalul directe  și repartizabile (C</w:t>
      </w:r>
      <w:r w:rsidRPr="009F1C19">
        <w:rPr>
          <w:rFonts w:ascii="Times New Roman" w:eastAsia="Times New Roman" w:hAnsi="Times New Roman" w:cs="Times New Roman"/>
          <w:sz w:val="28"/>
          <w:szCs w:val="28"/>
          <w:vertAlign w:val="subscript"/>
          <w:lang w:val="ro-RO" w:eastAsia="ru-RU"/>
        </w:rPr>
        <w:t>SAL</w:t>
      </w:r>
      <w:r w:rsidRPr="00CA7DE5">
        <w:rPr>
          <w:rFonts w:ascii="Times New Roman" w:eastAsia="Times New Roman" w:hAnsi="Times New Roman" w:cs="Times New Roman"/>
          <w:sz w:val="28"/>
          <w:szCs w:val="28"/>
          <w:lang w:val="ro-RO" w:eastAsia="ru-RU"/>
        </w:rPr>
        <w:t>) se atribuie: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 costurile cu personalul  încadrat nemijlocit în prestarea serviciului, inclusiv salariul tarifar şi cel suplimentar (adaosurile şi sporurile la salariul de bază) şi alte </w:t>
      </w:r>
      <w:r w:rsidRPr="00CA7DE5">
        <w:rPr>
          <w:rFonts w:ascii="Times New Roman" w:eastAsia="Times New Roman" w:hAnsi="Times New Roman" w:cs="Times New Roman"/>
          <w:sz w:val="28"/>
          <w:szCs w:val="28"/>
          <w:lang w:val="ro-RO" w:eastAsia="ru-RU"/>
        </w:rPr>
        <w:lastRenderedPageBreak/>
        <w:t xml:space="preserve">plăţi de stimulare şi compensare calculate în conformitate cu Legea salarizării nr. 847-XV din 14 februarie 2002 şi </w:t>
      </w:r>
      <w:proofErr w:type="spellStart"/>
      <w:r w:rsidRPr="00CA7DE5">
        <w:rPr>
          <w:rFonts w:ascii="Times New Roman" w:eastAsia="Times New Roman" w:hAnsi="Times New Roman" w:cs="Times New Roman"/>
          <w:sz w:val="28"/>
          <w:szCs w:val="28"/>
          <w:lang w:val="ro-RO" w:eastAsia="ru-RU"/>
        </w:rPr>
        <w:t>Hotărîrea</w:t>
      </w:r>
      <w:proofErr w:type="spellEnd"/>
      <w:r w:rsidRPr="00CA7DE5">
        <w:rPr>
          <w:rFonts w:ascii="Times New Roman" w:eastAsia="Times New Roman" w:hAnsi="Times New Roman" w:cs="Times New Roman"/>
          <w:sz w:val="28"/>
          <w:szCs w:val="28"/>
          <w:lang w:val="ro-RO" w:eastAsia="ru-RU"/>
        </w:rPr>
        <w:t xml:space="preserve"> Guvernului nr. 743 din 11 iunie 2002 „Cu privire la salarizarea angajaţilor din unităţile cu autonomie financiară”;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 contribuţiile de asigurări sociale de stat obligatorii şi primele de asigurare obligatorie de asistenţă medicală aferente consumurilor privind retribuirea muncii personalului încadrat nemijlocit în prestarea serviciului.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7. La costuri</w:t>
      </w:r>
      <w:r w:rsidR="005A4BF6">
        <w:rPr>
          <w:rFonts w:ascii="Times New Roman" w:eastAsia="Times New Roman" w:hAnsi="Times New Roman" w:cs="Times New Roman"/>
          <w:sz w:val="28"/>
          <w:szCs w:val="28"/>
          <w:lang w:val="ro-RO" w:eastAsia="ru-RU"/>
        </w:rPr>
        <w:t>le</w:t>
      </w:r>
      <w:r w:rsidRPr="00CA7DE5">
        <w:rPr>
          <w:rFonts w:ascii="Times New Roman" w:eastAsia="Times New Roman" w:hAnsi="Times New Roman" w:cs="Times New Roman"/>
          <w:sz w:val="28"/>
          <w:szCs w:val="28"/>
          <w:lang w:val="ro-RO" w:eastAsia="ru-RU"/>
        </w:rPr>
        <w:t xml:space="preserve"> materiale  directe  și repartizabile (C</w:t>
      </w:r>
      <w:r w:rsidRPr="005A4BF6">
        <w:rPr>
          <w:rFonts w:ascii="Times New Roman" w:eastAsia="Times New Roman" w:hAnsi="Times New Roman" w:cs="Times New Roman"/>
          <w:sz w:val="28"/>
          <w:szCs w:val="28"/>
          <w:vertAlign w:val="subscript"/>
          <w:lang w:val="ro-RO" w:eastAsia="ru-RU"/>
        </w:rPr>
        <w:t>MAT</w:t>
      </w:r>
      <w:r w:rsidRPr="00CA7DE5">
        <w:rPr>
          <w:rFonts w:ascii="Times New Roman" w:eastAsia="Times New Roman" w:hAnsi="Times New Roman" w:cs="Times New Roman"/>
          <w:sz w:val="28"/>
          <w:szCs w:val="28"/>
          <w:lang w:val="ro-RO" w:eastAsia="ru-RU"/>
        </w:rPr>
        <w:t>) se atribuie valoarea materialelor utilizate nemijlocit în procesul de prestare a serviciului.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8. Costurile  indirecte de producţie (C</w:t>
      </w:r>
      <w:r w:rsidRPr="005A4BF6">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cuprind:</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 amortizarea mijloacelor fixe destinate prestării serviciilor;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 cheltuielile de întreţinere a mijloacelor fixe de producţie utilizate în procesul de prestare a serviciilor;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3) valoarea amortizării  imobilizărilor necorporale, uzura obiectelor de mică valoare şi de scurtă durată, utilizate în procesul de prestare a serviciului;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4) costul materialelor auxiliare utilizate pentru asigurarea procesului de prestare a serviciului (piese de schimb pentru întreţinerea şi exploatarea mijloacelor fixe etc.);</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5) costul serviciilor prestate de persoane terţe şi care se referă direct la serviciile prestate de către </w:t>
      </w:r>
      <w:r w:rsidR="00A14B2C">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6) alte cheltuieli care se atribuie la costurile indirecte de producţie în conformitate cu Standardul Naţional de Contabilitate „</w:t>
      </w:r>
      <w:proofErr w:type="spellStart"/>
      <w:r w:rsidRPr="00CA7DE5">
        <w:rPr>
          <w:rFonts w:ascii="Times New Roman" w:eastAsia="Times New Roman" w:hAnsi="Times New Roman" w:cs="Times New Roman"/>
          <w:sz w:val="28"/>
          <w:szCs w:val="28"/>
          <w:lang w:val="ro-RO" w:eastAsia="ru-RU"/>
        </w:rPr>
        <w:t>Cheltuielli</w:t>
      </w:r>
      <w:proofErr w:type="spellEnd"/>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9. Costurile indirecte (C</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privind prestarea serviciului includ  cheltuielile de distribuire, cheltuielile  administrative şi alte cheltuieli din activitatea  operaţională. Costurile indirecte (C</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se determină cu formula:</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I</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C</w:t>
      </w:r>
      <w:r w:rsidRPr="00A14B2C">
        <w:rPr>
          <w:rFonts w:ascii="Times New Roman" w:eastAsia="Times New Roman" w:hAnsi="Times New Roman" w:cs="Times New Roman"/>
          <w:sz w:val="28"/>
          <w:szCs w:val="28"/>
          <w:vertAlign w:val="subscript"/>
          <w:lang w:val="ro-RO" w:eastAsia="ru-RU"/>
        </w:rPr>
        <w:t>DIR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în care: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I</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indicele costurilor indirecte.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10. Indicele costurilor indirecte (I</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se determină în modul următor: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 se determină cheltuielile indirecte anuale totale ale </w:t>
      </w:r>
      <w:r w:rsidR="00A14B2C">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 xml:space="preserve"> atribuite serviciilor (CH</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cu formula:</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CH</w:t>
      </w:r>
      <w:r w:rsidRPr="00A14B2C">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(CH</w:t>
      </w:r>
      <w:r w:rsidRPr="00A14B2C">
        <w:rPr>
          <w:rFonts w:ascii="Times New Roman" w:eastAsia="Times New Roman" w:hAnsi="Times New Roman" w:cs="Times New Roman"/>
          <w:sz w:val="28"/>
          <w:szCs w:val="28"/>
          <w:vertAlign w:val="subscript"/>
          <w:lang w:val="ro-RO" w:eastAsia="ru-RU"/>
        </w:rPr>
        <w:t>TOT</w:t>
      </w:r>
      <w:r w:rsidRPr="00CA7DE5">
        <w:rPr>
          <w:rFonts w:ascii="Times New Roman" w:eastAsia="Times New Roman" w:hAnsi="Times New Roman" w:cs="Times New Roman"/>
          <w:sz w:val="28"/>
          <w:szCs w:val="28"/>
          <w:lang w:val="ro-RO" w:eastAsia="ru-RU"/>
        </w:rPr>
        <w:t xml:space="preserve"> – CH</w:t>
      </w:r>
      <w:r w:rsidRPr="00A14B2C">
        <w:rPr>
          <w:rFonts w:ascii="Times New Roman" w:eastAsia="Times New Roman" w:hAnsi="Times New Roman" w:cs="Times New Roman"/>
          <w:sz w:val="28"/>
          <w:szCs w:val="28"/>
          <w:vertAlign w:val="subscript"/>
          <w:lang w:val="ro-RO" w:eastAsia="ru-RU"/>
        </w:rPr>
        <w:t>INV</w:t>
      </w:r>
      <w:r w:rsidRPr="00CA7DE5">
        <w:rPr>
          <w:rFonts w:ascii="Times New Roman" w:eastAsia="Times New Roman" w:hAnsi="Times New Roman" w:cs="Times New Roman"/>
          <w:sz w:val="28"/>
          <w:szCs w:val="28"/>
          <w:lang w:val="ro-RO" w:eastAsia="ru-RU"/>
        </w:rPr>
        <w:t xml:space="preserve"> – ΣC</w:t>
      </w:r>
      <w:r w:rsidRPr="00A14B2C">
        <w:rPr>
          <w:rFonts w:ascii="Times New Roman" w:eastAsia="Times New Roman" w:hAnsi="Times New Roman" w:cs="Times New Roman"/>
          <w:sz w:val="28"/>
          <w:szCs w:val="28"/>
          <w:vertAlign w:val="subscript"/>
          <w:lang w:val="ro-RO" w:eastAsia="ru-RU"/>
        </w:rPr>
        <w:t>DIR</w:t>
      </w:r>
      <w:r w:rsidRPr="00CA7DE5">
        <w:rPr>
          <w:rFonts w:ascii="Times New Roman" w:eastAsia="Times New Roman" w:hAnsi="Times New Roman" w:cs="Times New Roman"/>
          <w:sz w:val="28"/>
          <w:szCs w:val="28"/>
          <w:lang w:val="ro-RO" w:eastAsia="ru-RU"/>
        </w:rPr>
        <w:t>) × 0,1</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în care: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CH</w:t>
      </w:r>
      <w:r w:rsidRPr="00A14B2C">
        <w:rPr>
          <w:rFonts w:ascii="Times New Roman" w:eastAsia="Times New Roman" w:hAnsi="Times New Roman" w:cs="Times New Roman"/>
          <w:sz w:val="28"/>
          <w:szCs w:val="28"/>
          <w:vertAlign w:val="subscript"/>
          <w:lang w:val="ro-RO" w:eastAsia="ru-RU"/>
        </w:rPr>
        <w:t>TOT</w:t>
      </w:r>
      <w:r w:rsidRPr="00CA7DE5">
        <w:rPr>
          <w:rFonts w:ascii="Times New Roman" w:eastAsia="Times New Roman" w:hAnsi="Times New Roman" w:cs="Times New Roman"/>
          <w:sz w:val="28"/>
          <w:szCs w:val="28"/>
          <w:lang w:val="ro-RO" w:eastAsia="ru-RU"/>
        </w:rPr>
        <w:t xml:space="preserve"> – cheltuielile totale anuale ale </w:t>
      </w:r>
      <w:r w:rsidR="00A14B2C">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CH</w:t>
      </w:r>
      <w:r w:rsidRPr="00A14B2C">
        <w:rPr>
          <w:rFonts w:ascii="Times New Roman" w:eastAsia="Times New Roman" w:hAnsi="Times New Roman" w:cs="Times New Roman"/>
          <w:sz w:val="28"/>
          <w:szCs w:val="28"/>
          <w:vertAlign w:val="subscript"/>
          <w:lang w:val="ro-RO" w:eastAsia="ru-RU"/>
        </w:rPr>
        <w:t>INV</w:t>
      </w:r>
      <w:r w:rsidRPr="00CA7DE5">
        <w:rPr>
          <w:rFonts w:ascii="Times New Roman" w:eastAsia="Times New Roman" w:hAnsi="Times New Roman" w:cs="Times New Roman"/>
          <w:sz w:val="28"/>
          <w:szCs w:val="28"/>
          <w:lang w:val="ro-RO" w:eastAsia="ru-RU"/>
        </w:rPr>
        <w:t xml:space="preserve"> – cheltuielile pentru investiţii capitale (procurarea mijloacelor fixe etc.);</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ΣC</w:t>
      </w:r>
      <w:r w:rsidRPr="00A14B2C">
        <w:rPr>
          <w:rFonts w:ascii="Times New Roman" w:eastAsia="Times New Roman" w:hAnsi="Times New Roman" w:cs="Times New Roman"/>
          <w:sz w:val="28"/>
          <w:szCs w:val="28"/>
          <w:vertAlign w:val="subscript"/>
          <w:lang w:val="ro-RO" w:eastAsia="ru-RU"/>
        </w:rPr>
        <w:t>DIR</w:t>
      </w:r>
      <w:r w:rsidRPr="00CA7DE5">
        <w:rPr>
          <w:rFonts w:ascii="Times New Roman" w:eastAsia="Times New Roman" w:hAnsi="Times New Roman" w:cs="Times New Roman"/>
          <w:sz w:val="28"/>
          <w:szCs w:val="28"/>
          <w:lang w:val="ro-RO" w:eastAsia="ru-RU"/>
        </w:rPr>
        <w:t xml:space="preserve">  – suma  costurilor directe pentru toate serviciile cu plată prestate de </w:t>
      </w:r>
      <w:r w:rsidR="00A14B2C">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0,1 – ponderea cheltuielilor indirecte anuale totale atribuite serviciilor în volumul cheltuielilor indirecte anuale totale ale </w:t>
      </w:r>
      <w:r w:rsidR="0093740C">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 se calculează indicele costurilor indirecte (I</w:t>
      </w:r>
      <w:r w:rsidRPr="003E7EA8">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cu formula:</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I</w:t>
      </w:r>
      <w:r w:rsidRPr="003E7EA8">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CH</w:t>
      </w:r>
      <w:r w:rsidRPr="003E7EA8">
        <w:rPr>
          <w:rFonts w:ascii="Times New Roman" w:eastAsia="Times New Roman" w:hAnsi="Times New Roman" w:cs="Times New Roman"/>
          <w:sz w:val="28"/>
          <w:szCs w:val="28"/>
          <w:vertAlign w:val="subscript"/>
          <w:lang w:val="ro-RO" w:eastAsia="ru-RU"/>
        </w:rPr>
        <w:t>IND</w:t>
      </w:r>
      <w:r w:rsidRPr="00CA7DE5">
        <w:rPr>
          <w:rFonts w:ascii="Times New Roman" w:eastAsia="Times New Roman" w:hAnsi="Times New Roman" w:cs="Times New Roman"/>
          <w:sz w:val="28"/>
          <w:szCs w:val="28"/>
          <w:lang w:val="ro-RO" w:eastAsia="ru-RU"/>
        </w:rPr>
        <w:t xml:space="preserve"> / ΣC</w:t>
      </w:r>
      <w:r w:rsidRPr="003E7EA8">
        <w:rPr>
          <w:rFonts w:ascii="Times New Roman" w:eastAsia="Times New Roman" w:hAnsi="Times New Roman" w:cs="Times New Roman"/>
          <w:sz w:val="28"/>
          <w:szCs w:val="28"/>
          <w:vertAlign w:val="subscript"/>
          <w:lang w:val="ro-RO" w:eastAsia="ru-RU"/>
        </w:rPr>
        <w:t>DIR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lastRenderedPageBreak/>
        <w:t xml:space="preserve">    11. cheltuielile de distribuire  cuprind cheltuielile legate de comercializarea serviciului şi </w:t>
      </w:r>
      <w:proofErr w:type="spellStart"/>
      <w:r w:rsidRPr="00CA7DE5">
        <w:rPr>
          <w:rFonts w:ascii="Times New Roman" w:eastAsia="Times New Roman" w:hAnsi="Times New Roman" w:cs="Times New Roman"/>
          <w:sz w:val="28"/>
          <w:szCs w:val="28"/>
          <w:lang w:val="ro-RO" w:eastAsia="ru-RU"/>
        </w:rPr>
        <w:t>sînt</w:t>
      </w:r>
      <w:proofErr w:type="spellEnd"/>
      <w:r w:rsidRPr="00CA7DE5">
        <w:rPr>
          <w:rFonts w:ascii="Times New Roman" w:eastAsia="Times New Roman" w:hAnsi="Times New Roman" w:cs="Times New Roman"/>
          <w:sz w:val="28"/>
          <w:szCs w:val="28"/>
          <w:lang w:val="ro-RO" w:eastAsia="ru-RU"/>
        </w:rPr>
        <w:t xml:space="preserve"> următoarele: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 cheltuielile de ambalare şi expediere a produselor (documente normative în domeniul standardizării, buletine de standardizare şi alte publicaţii în domeniul standardizării);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 serviciile de marketing aferente încheierii sau rezilierii contractelor (acordurilor);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3) cheltuielile ce ţin de reclamă, participarea la expoziţii.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12. În cheltuielile  administrative se includ:</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 cheltuielile cu personalul administrativ, de conducere, auxiliar şi gospodăresc, inclusiv salariul tarifar şi cel suplimentar (adaosurile şi sporurile la salariul de bază) şi alte plăţi de stimulare şi compensare calculate în conformitate cu Legea salarizării nr. 847-XV din 14 februarie 2002 şi </w:t>
      </w:r>
      <w:proofErr w:type="spellStart"/>
      <w:r w:rsidRPr="00CA7DE5">
        <w:rPr>
          <w:rFonts w:ascii="Times New Roman" w:eastAsia="Times New Roman" w:hAnsi="Times New Roman" w:cs="Times New Roman"/>
          <w:sz w:val="28"/>
          <w:szCs w:val="28"/>
          <w:lang w:val="ro-RO" w:eastAsia="ru-RU"/>
        </w:rPr>
        <w:t>Hotărîrea</w:t>
      </w:r>
      <w:proofErr w:type="spellEnd"/>
      <w:r w:rsidRPr="00CA7DE5">
        <w:rPr>
          <w:rFonts w:ascii="Times New Roman" w:eastAsia="Times New Roman" w:hAnsi="Times New Roman" w:cs="Times New Roman"/>
          <w:sz w:val="28"/>
          <w:szCs w:val="28"/>
          <w:lang w:val="ro-RO" w:eastAsia="ru-RU"/>
        </w:rPr>
        <w:t xml:space="preserve"> Guvernului nr. 743 din 11 iunie 2002 „Cu privire la salarizarea angajaţilor din unităţile cu autonomie financiară”; contribuţiile de asigurări sociale de stat obligatorii şi primele de asigurare obligatorie de asistenţă medicală aferente acestor cheltuieli;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 amortizarea mijloacelor fixe cu destinaţie administrativă, amortizarea imobilizărilor corporale, inclusiv a softurilor specializate în domeniul standardizării, valoarea, uzura şi reparaţia obiectelor de mică valoare şi scurtă durată în limita stabilită;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3) Cheltuieli privind rechizitele de birou, formularele documentelor primare şi rapoartelor</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4) cheltuielile pentru serviciile comunale (apă şi canalizare, energie electrică, salubrizare etc.);</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5) cheltuielile de transport cu destinaţie  administrativă;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6) cheltuielile poştale şi de telecomunicaţii, pentru funcţionarea centrului informativ naţional, inclusiv a poştei electronice;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7) cheltuielile tipografice;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8) cheltuielile aferente întreţinerii şi deservirii mijloacelor tehnice de comandă, centrelor de telecomunicaţii, mijloacelor de semnalizare, centrelor de calcul şi altor mijloace tehnice de comandă;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9) Cheltuieli pentru paza obiectelor administrative şi asigurarea securităţii </w:t>
      </w:r>
      <w:proofErr w:type="spellStart"/>
      <w:r w:rsidRPr="00CA7DE5">
        <w:rPr>
          <w:rFonts w:ascii="Times New Roman" w:eastAsia="Times New Roman" w:hAnsi="Times New Roman" w:cs="Times New Roman"/>
          <w:sz w:val="28"/>
          <w:szCs w:val="28"/>
          <w:lang w:val="ro-RO" w:eastAsia="ru-RU"/>
        </w:rPr>
        <w:t>antiincendiare</w:t>
      </w:r>
      <w:proofErr w:type="spellEnd"/>
      <w:r w:rsidRPr="00CA7DE5">
        <w:rPr>
          <w:rFonts w:ascii="Times New Roman" w:eastAsia="Times New Roman" w:hAnsi="Times New Roman" w:cs="Times New Roman"/>
          <w:sz w:val="28"/>
          <w:szCs w:val="28"/>
          <w:lang w:val="ro-RO" w:eastAsia="ru-RU"/>
        </w:rPr>
        <w:t xml:space="preserve"> a acestora</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10) cheltuielile  de  protocol  (reprezentanță);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11) cheltuielile pentru pregătirea şi perfecţionarea personalului;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12) plata pentru diversele servicii cu caracter  administrativ prestate </w:t>
      </w:r>
      <w:r w:rsidR="00B22B91">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 xml:space="preserve"> în conformitate cu contractele încheiate cu băncile comerciale, organizaţiile consultative, juridice, informaţionale, precum şi cu traducătorii;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13) cheltuielile pentru cercetări ştiinţifice;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14) cheltuielile de judecată;</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15) impozitele şi taxele, conform legislaţiei în vigoare;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16) cheltuielile pentru procurarea literaturii speciale, actelor normative şi instructive, precum şi abonarea la ediţii speciale (ziare, reviste etc.) necesare în </w:t>
      </w:r>
      <w:r w:rsidRPr="00CA7DE5">
        <w:rPr>
          <w:rFonts w:ascii="Times New Roman" w:eastAsia="Times New Roman" w:hAnsi="Times New Roman" w:cs="Times New Roman"/>
          <w:sz w:val="28"/>
          <w:szCs w:val="28"/>
          <w:lang w:val="ro-RO" w:eastAsia="ru-RU"/>
        </w:rPr>
        <w:lastRenderedPageBreak/>
        <w:t xml:space="preserve">activitatea </w:t>
      </w:r>
      <w:r w:rsidR="00B22B91">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 inclusiv cheltuielile pentru formarea, gestionarea şi actualizarea Fondului naţional de standarde;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17) cheltuielile  pentru acţiunile de ocrotire a sănătăţii, organizarea timpului liber şi odihnei personalului, conform legislaţiei;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18) cheltuielile necesare pentru asigurarea condiţiilor normale de lucru şi a tehnicii de securitate ce ţin de procesul de prestare a serviciilor şi </w:t>
      </w:r>
      <w:proofErr w:type="spellStart"/>
      <w:r w:rsidRPr="00CA7DE5">
        <w:rPr>
          <w:rFonts w:ascii="Times New Roman" w:eastAsia="Times New Roman" w:hAnsi="Times New Roman" w:cs="Times New Roman"/>
          <w:sz w:val="28"/>
          <w:szCs w:val="28"/>
          <w:lang w:val="ro-RO" w:eastAsia="ru-RU"/>
        </w:rPr>
        <w:t>sînt</w:t>
      </w:r>
      <w:proofErr w:type="spellEnd"/>
      <w:r w:rsidRPr="00CA7DE5">
        <w:rPr>
          <w:rFonts w:ascii="Times New Roman" w:eastAsia="Times New Roman" w:hAnsi="Times New Roman" w:cs="Times New Roman"/>
          <w:sz w:val="28"/>
          <w:szCs w:val="28"/>
          <w:lang w:val="ro-RO" w:eastAsia="ru-RU"/>
        </w:rPr>
        <w:t xml:space="preserve"> prevăzute de legislaţia în vigoare;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19) Cheltuieli privind delegarea personalului administrativ;</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20) asigurarea obligatorie a activelor în conformitate cu legislaţia în vigoare;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21) alte cheltuieli care se atribuie la cheltuieli administrative în conformitate cu Standardul Naţional de Contabilitate  „</w:t>
      </w:r>
      <w:proofErr w:type="spellStart"/>
      <w:r w:rsidRPr="00CA7DE5">
        <w:rPr>
          <w:rFonts w:ascii="Times New Roman" w:eastAsia="Times New Roman" w:hAnsi="Times New Roman" w:cs="Times New Roman"/>
          <w:sz w:val="28"/>
          <w:szCs w:val="28"/>
          <w:lang w:val="ro-RO" w:eastAsia="ru-RU"/>
        </w:rPr>
        <w:t>Cheltuielli</w:t>
      </w:r>
      <w:proofErr w:type="spellEnd"/>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13. În alte cheltuieli din activitatea  operaţională se includ cheltuielile de modificare a metodelor de evaluare a activelor curente aferente acestor activităţi, cheltuielile privind </w:t>
      </w:r>
      <w:proofErr w:type="spellStart"/>
      <w:r w:rsidRPr="00CA7DE5">
        <w:rPr>
          <w:rFonts w:ascii="Times New Roman" w:eastAsia="Times New Roman" w:hAnsi="Times New Roman" w:cs="Times New Roman"/>
          <w:sz w:val="28"/>
          <w:szCs w:val="28"/>
          <w:lang w:val="ro-RO" w:eastAsia="ru-RU"/>
        </w:rPr>
        <w:t>dobînzile</w:t>
      </w:r>
      <w:proofErr w:type="spellEnd"/>
      <w:r w:rsidRPr="00CA7DE5">
        <w:rPr>
          <w:rFonts w:ascii="Times New Roman" w:eastAsia="Times New Roman" w:hAnsi="Times New Roman" w:cs="Times New Roman"/>
          <w:sz w:val="28"/>
          <w:szCs w:val="28"/>
          <w:lang w:val="ro-RO" w:eastAsia="ru-RU"/>
        </w:rPr>
        <w:t xml:space="preserve"> la creditele şi împrumuturile contractate de </w:t>
      </w:r>
      <w:r w:rsidR="009570C4">
        <w:rPr>
          <w:rFonts w:ascii="Times New Roman" w:eastAsia="Times New Roman" w:hAnsi="Times New Roman" w:cs="Times New Roman"/>
          <w:sz w:val="28"/>
          <w:szCs w:val="28"/>
          <w:lang w:val="ro-RO" w:eastAsia="ru-RU"/>
        </w:rPr>
        <w:t xml:space="preserve">ISM </w:t>
      </w:r>
      <w:r w:rsidRPr="00CA7DE5">
        <w:rPr>
          <w:rFonts w:ascii="Times New Roman" w:eastAsia="Times New Roman" w:hAnsi="Times New Roman" w:cs="Times New Roman"/>
          <w:sz w:val="28"/>
          <w:szCs w:val="28"/>
          <w:lang w:val="ro-RO" w:eastAsia="ru-RU"/>
        </w:rPr>
        <w:t>pentru desfăşurarea activităţilor de bază şi alte cheltuieli efectuate în procesul activităţii operaţionale aferente serviciilor, în conformitate cu Standardul Naţional de Contabilitate  „</w:t>
      </w:r>
      <w:proofErr w:type="spellStart"/>
      <w:r w:rsidRPr="00CA7DE5">
        <w:rPr>
          <w:rFonts w:ascii="Times New Roman" w:eastAsia="Times New Roman" w:hAnsi="Times New Roman" w:cs="Times New Roman"/>
          <w:sz w:val="28"/>
          <w:szCs w:val="28"/>
          <w:lang w:val="ro-RO" w:eastAsia="ru-RU"/>
        </w:rPr>
        <w:t>Cheltuielli</w:t>
      </w:r>
      <w:proofErr w:type="spellEnd"/>
      <w:r w:rsidRPr="00CA7DE5">
        <w:rPr>
          <w:rFonts w:ascii="Times New Roman" w:eastAsia="Times New Roman" w:hAnsi="Times New Roman" w:cs="Times New Roman"/>
          <w:sz w:val="28"/>
          <w:szCs w:val="28"/>
          <w:lang w:val="ro-RO" w:eastAsia="ru-RU"/>
        </w:rPr>
        <w:t>”.</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14. Compensaţii personalului administrativ  pentru utilizarea în scopuri de serviciu a autoturismelor personale.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p>
    <w:p w:rsidR="00C41E91" w:rsidRPr="009570C4" w:rsidRDefault="00C41E91" w:rsidP="009570C4">
      <w:pPr>
        <w:spacing w:after="0" w:line="240" w:lineRule="auto"/>
        <w:jc w:val="center"/>
        <w:rPr>
          <w:rFonts w:ascii="Times New Roman" w:eastAsia="Times New Roman" w:hAnsi="Times New Roman" w:cs="Times New Roman"/>
          <w:b/>
          <w:sz w:val="28"/>
          <w:szCs w:val="28"/>
          <w:lang w:val="ro-RO" w:eastAsia="ru-RU"/>
        </w:rPr>
      </w:pPr>
      <w:r w:rsidRPr="009570C4">
        <w:rPr>
          <w:rFonts w:ascii="Times New Roman" w:eastAsia="Times New Roman" w:hAnsi="Times New Roman" w:cs="Times New Roman"/>
          <w:b/>
          <w:sz w:val="28"/>
          <w:szCs w:val="28"/>
          <w:lang w:val="ro-RO" w:eastAsia="ru-RU"/>
        </w:rPr>
        <w:t>III. Determinarea, aprobarea şi actualizarea</w:t>
      </w:r>
    </w:p>
    <w:p w:rsidR="00C41E91" w:rsidRPr="009570C4" w:rsidRDefault="00C41E91" w:rsidP="009570C4">
      <w:pPr>
        <w:spacing w:after="0" w:line="240" w:lineRule="auto"/>
        <w:jc w:val="center"/>
        <w:rPr>
          <w:rFonts w:ascii="Times New Roman" w:eastAsia="Times New Roman" w:hAnsi="Times New Roman" w:cs="Times New Roman"/>
          <w:b/>
          <w:sz w:val="28"/>
          <w:szCs w:val="28"/>
          <w:lang w:val="ro-RO" w:eastAsia="ru-RU"/>
        </w:rPr>
      </w:pPr>
      <w:r w:rsidRPr="009570C4">
        <w:rPr>
          <w:rFonts w:ascii="Times New Roman" w:eastAsia="Times New Roman" w:hAnsi="Times New Roman" w:cs="Times New Roman"/>
          <w:b/>
          <w:sz w:val="28"/>
          <w:szCs w:val="28"/>
          <w:lang w:val="ro-RO" w:eastAsia="ru-RU"/>
        </w:rPr>
        <w:t>tarifelor la servicii</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14. Tarifele la servicii se calculează în conformitate cu prezenta Metodologie, se coordonează cu Ministerul Economiei şi se aprobă de </w:t>
      </w:r>
      <w:r w:rsidR="00D64415">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 xml:space="preserve">, cu excepţia tarifelor la </w:t>
      </w:r>
      <w:r w:rsidR="00D64415">
        <w:rPr>
          <w:rFonts w:ascii="Times New Roman" w:eastAsia="Times New Roman" w:hAnsi="Times New Roman" w:cs="Times New Roman"/>
          <w:sz w:val="28"/>
          <w:szCs w:val="28"/>
          <w:lang w:val="ro-RO" w:eastAsia="ru-RU"/>
        </w:rPr>
        <w:t>comercializarea</w:t>
      </w:r>
      <w:r w:rsidRPr="00CA7DE5">
        <w:rPr>
          <w:rFonts w:ascii="Times New Roman" w:eastAsia="Times New Roman" w:hAnsi="Times New Roman" w:cs="Times New Roman"/>
          <w:sz w:val="28"/>
          <w:szCs w:val="28"/>
          <w:lang w:val="ro-RO" w:eastAsia="ru-RU"/>
        </w:rPr>
        <w:t xml:space="preserve"> standardelor, care se aprobă de Guvern.</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15. Tarifele la servicii se actualizează în caz de necesitate, în cazul scumpirii cu mai mult de 10% a componentelor din cadrul consumurilor şi cheltuielilor incluse în tarif, în conformitate cu indicele preţurilor de consum (mediu) din Republica Moldova, stabilit de Biroul Naţional de Statistică, se coordonează şi se aprobă în modul stabilit de prezenta Metodologie.</w:t>
      </w:r>
    </w:p>
    <w:p w:rsidR="00C41E91"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16. Pentru urgentarea prestării serviciilor (</w:t>
      </w:r>
      <w:proofErr w:type="spellStart"/>
      <w:r w:rsidRPr="00CA7DE5">
        <w:rPr>
          <w:rFonts w:ascii="Times New Roman" w:eastAsia="Times New Roman" w:hAnsi="Times New Roman" w:cs="Times New Roman"/>
          <w:sz w:val="28"/>
          <w:szCs w:val="28"/>
          <w:lang w:val="ro-RO" w:eastAsia="ru-RU"/>
        </w:rPr>
        <w:t>pînă</w:t>
      </w:r>
      <w:proofErr w:type="spellEnd"/>
      <w:r w:rsidRPr="00CA7DE5">
        <w:rPr>
          <w:rFonts w:ascii="Times New Roman" w:eastAsia="Times New Roman" w:hAnsi="Times New Roman" w:cs="Times New Roman"/>
          <w:sz w:val="28"/>
          <w:szCs w:val="28"/>
          <w:lang w:val="ro-RO" w:eastAsia="ru-RU"/>
        </w:rPr>
        <w:t xml:space="preserve"> la 24 ore), la solicitarea beneficiarilor acestora, la tariful respectiv se aplică coeficientul de multiplicare 1,3.</w:t>
      </w:r>
    </w:p>
    <w:p w:rsidR="007E5596" w:rsidRPr="00CA7DE5" w:rsidRDefault="00C41E91" w:rsidP="00CA7DE5">
      <w:pPr>
        <w:spacing w:after="0" w:line="240" w:lineRule="auto"/>
        <w:jc w:val="both"/>
        <w:rPr>
          <w:rFonts w:ascii="Times New Roman" w:eastAsia="Times New Roman" w:hAnsi="Times New Roman" w:cs="Times New Roman"/>
          <w:sz w:val="28"/>
          <w:szCs w:val="28"/>
          <w:lang w:val="ro-RO" w:eastAsia="ru-RU"/>
        </w:rPr>
      </w:pPr>
      <w:r w:rsidRPr="00CA7DE5">
        <w:rPr>
          <w:rFonts w:ascii="Times New Roman" w:eastAsia="Times New Roman" w:hAnsi="Times New Roman" w:cs="Times New Roman"/>
          <w:sz w:val="28"/>
          <w:szCs w:val="28"/>
          <w:lang w:val="ro-RO" w:eastAsia="ru-RU"/>
        </w:rPr>
        <w:t xml:space="preserve">    17. În scopul realizării unor campanii de promovare a serviciilor prestate şi a publicaţiilor în domeniul standardizării, </w:t>
      </w:r>
      <w:r w:rsidR="00D64415">
        <w:rPr>
          <w:rFonts w:ascii="Times New Roman" w:eastAsia="Times New Roman" w:hAnsi="Times New Roman" w:cs="Times New Roman"/>
          <w:sz w:val="28"/>
          <w:szCs w:val="28"/>
          <w:lang w:val="ro-RO" w:eastAsia="ru-RU"/>
        </w:rPr>
        <w:t>ISM</w:t>
      </w:r>
      <w:r w:rsidRPr="00CA7DE5">
        <w:rPr>
          <w:rFonts w:ascii="Times New Roman" w:eastAsia="Times New Roman" w:hAnsi="Times New Roman" w:cs="Times New Roman"/>
          <w:sz w:val="28"/>
          <w:szCs w:val="28"/>
          <w:lang w:val="ro-RO" w:eastAsia="ru-RU"/>
        </w:rPr>
        <w:t xml:space="preserve"> poate aplica diferite scheme de reducere a tarifelor (reduceri, bonusuri etc.), după coordonarea acestor scheme cu Ministerul Economiei.</w:t>
      </w:r>
    </w:p>
    <w:p w:rsidR="007E5596" w:rsidRPr="00CA7DE5" w:rsidRDefault="007E5596" w:rsidP="00CA7DE5">
      <w:pPr>
        <w:spacing w:after="0" w:line="240" w:lineRule="auto"/>
        <w:jc w:val="both"/>
        <w:rPr>
          <w:rFonts w:ascii="Times New Roman" w:eastAsia="Times New Roman" w:hAnsi="Times New Roman" w:cs="Times New Roman"/>
          <w:sz w:val="28"/>
          <w:szCs w:val="28"/>
          <w:lang w:val="ro-RO" w:eastAsia="ru-RU"/>
        </w:rPr>
      </w:pPr>
      <w:bookmarkStart w:id="0" w:name="_GoBack"/>
      <w:bookmarkEnd w:id="0"/>
    </w:p>
    <w:p w:rsidR="007E5596" w:rsidRPr="00CA7DE5" w:rsidRDefault="007E5596" w:rsidP="00CA7DE5">
      <w:pPr>
        <w:spacing w:after="0" w:line="240" w:lineRule="auto"/>
        <w:jc w:val="both"/>
        <w:rPr>
          <w:rFonts w:ascii="Times New Roman" w:hAnsi="Times New Roman" w:cs="Times New Roman"/>
          <w:sz w:val="28"/>
          <w:szCs w:val="28"/>
          <w:lang w:val="ro-RO"/>
        </w:rPr>
      </w:pPr>
    </w:p>
    <w:p w:rsidR="007E5596" w:rsidRDefault="007E5596" w:rsidP="00825402">
      <w:pPr>
        <w:spacing w:after="0" w:line="240" w:lineRule="auto"/>
        <w:rPr>
          <w:rFonts w:ascii="Times New Roman" w:hAnsi="Times New Roman" w:cs="Times New Roman"/>
          <w:sz w:val="28"/>
          <w:szCs w:val="28"/>
          <w:lang w:val="ro-RO"/>
        </w:rPr>
      </w:pPr>
    </w:p>
    <w:p w:rsidR="007E5596" w:rsidRDefault="007E5596" w:rsidP="00825402">
      <w:pPr>
        <w:spacing w:after="0" w:line="240" w:lineRule="auto"/>
        <w:rPr>
          <w:rFonts w:ascii="Times New Roman" w:hAnsi="Times New Roman" w:cs="Times New Roman"/>
          <w:sz w:val="28"/>
          <w:szCs w:val="28"/>
          <w:lang w:val="ro-RO"/>
        </w:rPr>
      </w:pPr>
    </w:p>
    <w:p w:rsidR="007E5596" w:rsidRDefault="007E5596" w:rsidP="00825402">
      <w:pPr>
        <w:spacing w:after="0" w:line="240" w:lineRule="auto"/>
        <w:rPr>
          <w:rFonts w:ascii="Times New Roman" w:hAnsi="Times New Roman" w:cs="Times New Roman"/>
          <w:sz w:val="28"/>
          <w:szCs w:val="28"/>
          <w:lang w:val="ro-RO"/>
        </w:rPr>
      </w:pPr>
    </w:p>
    <w:p w:rsidR="007E5596" w:rsidRDefault="007E5596" w:rsidP="00825402">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7E5596" w:rsidRDefault="007E5596" w:rsidP="007E5596">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Anexa nr. 3</w:t>
      </w:r>
    </w:p>
    <w:p w:rsidR="007E5596" w:rsidRPr="00AF5424" w:rsidRDefault="007E5596" w:rsidP="007E5596">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 xml:space="preserve">la </w:t>
      </w:r>
      <w:proofErr w:type="spellStart"/>
      <w:r w:rsidRPr="00AF5424">
        <w:rPr>
          <w:rFonts w:ascii="Times New Roman" w:eastAsia="Times New Roman" w:hAnsi="Times New Roman" w:cs="Times New Roman"/>
          <w:sz w:val="28"/>
          <w:szCs w:val="28"/>
          <w:lang w:val="ro-RO" w:eastAsia="ru-RU"/>
        </w:rPr>
        <w:t>Hotărîrea</w:t>
      </w:r>
      <w:proofErr w:type="spellEnd"/>
      <w:r w:rsidRPr="00AF5424">
        <w:rPr>
          <w:rFonts w:ascii="Times New Roman" w:eastAsia="Times New Roman" w:hAnsi="Times New Roman" w:cs="Times New Roman"/>
          <w:sz w:val="28"/>
          <w:szCs w:val="28"/>
          <w:lang w:val="ro-RO" w:eastAsia="ru-RU"/>
        </w:rPr>
        <w:t xml:space="preserve"> Guvernului </w:t>
      </w:r>
    </w:p>
    <w:p w:rsidR="007E5596" w:rsidRDefault="007E5596" w:rsidP="007E5596">
      <w:pPr>
        <w:spacing w:after="0" w:line="240" w:lineRule="auto"/>
        <w:jc w:val="right"/>
        <w:rPr>
          <w:rFonts w:ascii="Times New Roman" w:eastAsia="Times New Roman" w:hAnsi="Times New Roman" w:cs="Times New Roman"/>
          <w:sz w:val="28"/>
          <w:szCs w:val="28"/>
          <w:lang w:val="ro-RO" w:eastAsia="ru-RU"/>
        </w:rPr>
      </w:pPr>
      <w:r w:rsidRPr="00AF5424">
        <w:rPr>
          <w:rFonts w:ascii="Times New Roman" w:eastAsia="Times New Roman" w:hAnsi="Times New Roman" w:cs="Times New Roman"/>
          <w:sz w:val="28"/>
          <w:szCs w:val="28"/>
          <w:lang w:val="ro-RO" w:eastAsia="ru-RU"/>
        </w:rPr>
        <w:t>nr._______din __________2016</w:t>
      </w:r>
    </w:p>
    <w:p w:rsidR="007E5596" w:rsidRDefault="007E5596" w:rsidP="007E5596">
      <w:pPr>
        <w:spacing w:after="0" w:line="240" w:lineRule="auto"/>
        <w:rPr>
          <w:rFonts w:ascii="Times New Roman" w:eastAsia="Times New Roman" w:hAnsi="Times New Roman" w:cs="Times New Roman"/>
          <w:sz w:val="28"/>
          <w:szCs w:val="28"/>
          <w:lang w:val="ro-RO" w:eastAsia="ru-RU"/>
        </w:rPr>
      </w:pPr>
    </w:p>
    <w:p w:rsidR="007E5596" w:rsidRDefault="007E5596" w:rsidP="007E5596">
      <w:pPr>
        <w:spacing w:after="0" w:line="240" w:lineRule="auto"/>
        <w:rPr>
          <w:rFonts w:ascii="Times New Roman" w:eastAsia="Times New Roman" w:hAnsi="Times New Roman" w:cs="Times New Roman"/>
          <w:sz w:val="28"/>
          <w:szCs w:val="28"/>
          <w:lang w:val="ro-RO" w:eastAsia="ru-RU"/>
        </w:rPr>
      </w:pPr>
    </w:p>
    <w:p w:rsidR="007E5596" w:rsidRPr="007E5596" w:rsidRDefault="007E5596" w:rsidP="007E5596">
      <w:pPr>
        <w:spacing w:after="0" w:line="240" w:lineRule="auto"/>
        <w:jc w:val="center"/>
        <w:rPr>
          <w:rFonts w:ascii="Times New Roman" w:eastAsia="Times New Roman" w:hAnsi="Times New Roman" w:cs="Times New Roman"/>
          <w:b/>
          <w:sz w:val="28"/>
          <w:szCs w:val="28"/>
          <w:lang w:val="ro-RO" w:eastAsia="ru-RU"/>
        </w:rPr>
      </w:pPr>
      <w:r w:rsidRPr="007E5596">
        <w:rPr>
          <w:rFonts w:ascii="Times New Roman" w:eastAsia="Times New Roman" w:hAnsi="Times New Roman" w:cs="Times New Roman"/>
          <w:b/>
          <w:sz w:val="28"/>
          <w:szCs w:val="28"/>
          <w:lang w:val="ro-RO" w:eastAsia="ru-RU"/>
        </w:rPr>
        <w:t>Tarifele la comercializarea standardelor de către Institutul de Standardizare din Moldova</w:t>
      </w:r>
    </w:p>
    <w:p w:rsidR="007E5596" w:rsidRDefault="007E5596" w:rsidP="007E5596">
      <w:pPr>
        <w:spacing w:after="0" w:line="240" w:lineRule="auto"/>
        <w:rPr>
          <w:rFonts w:ascii="Times New Roman" w:eastAsia="Times New Roman" w:hAnsi="Times New Roman" w:cs="Times New Roman"/>
          <w:sz w:val="28"/>
          <w:szCs w:val="28"/>
          <w:lang w:val="ro-RO" w:eastAsia="ru-RU"/>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14"/>
        <w:gridCol w:w="1849"/>
      </w:tblGrid>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jc w:val="center"/>
              <w:rPr>
                <w:rFonts w:ascii="Times New Roman" w:eastAsia="Times New Roman" w:hAnsi="Times New Roman" w:cs="Times New Roman"/>
                <w:b/>
                <w:bCs/>
                <w:spacing w:val="2"/>
                <w:sz w:val="28"/>
                <w:szCs w:val="28"/>
                <w:lang w:val="ro-RO"/>
              </w:rPr>
            </w:pPr>
            <w:r w:rsidRPr="00293D18">
              <w:rPr>
                <w:rFonts w:ascii="Times New Roman" w:eastAsia="Times New Roman" w:hAnsi="Times New Roman" w:cs="Times New Roman"/>
                <w:b/>
                <w:bCs/>
                <w:spacing w:val="2"/>
                <w:sz w:val="28"/>
                <w:szCs w:val="28"/>
                <w:lang w:val="ro-RO"/>
              </w:rPr>
              <w:t>Volumul standardului</w:t>
            </w:r>
          </w:p>
        </w:tc>
        <w:tc>
          <w:tcPr>
            <w:tcW w:w="977"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jc w:val="center"/>
              <w:rPr>
                <w:rFonts w:ascii="Times New Roman" w:eastAsia="Times New Roman" w:hAnsi="Times New Roman" w:cs="Times New Roman"/>
                <w:b/>
                <w:bCs/>
                <w:spacing w:val="-2"/>
                <w:sz w:val="28"/>
                <w:szCs w:val="28"/>
                <w:lang w:val="ro-RO"/>
              </w:rPr>
            </w:pPr>
            <w:r w:rsidRPr="00293D18">
              <w:rPr>
                <w:rFonts w:ascii="Times New Roman" w:eastAsia="Times New Roman" w:hAnsi="Times New Roman"/>
                <w:b/>
                <w:bCs/>
                <w:spacing w:val="-2"/>
                <w:sz w:val="28"/>
                <w:szCs w:val="28"/>
                <w:lang w:val="ro-RO"/>
              </w:rPr>
              <w:t>Tarif, lei</w:t>
            </w:r>
          </w:p>
        </w:tc>
      </w:tr>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pacing w:val="1"/>
                <w:sz w:val="28"/>
                <w:szCs w:val="28"/>
                <w:lang w:val="ro-RO"/>
              </w:rPr>
              <w:t xml:space="preserve"> </w:t>
            </w:r>
            <w:r w:rsidRPr="00293D18">
              <w:rPr>
                <w:rFonts w:ascii="Times New Roman" w:eastAsia="Times New Roman" w:hAnsi="Times New Roman"/>
                <w:sz w:val="28"/>
                <w:szCs w:val="28"/>
                <w:lang w:val="ro-RO"/>
              </w:rPr>
              <w:t>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 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7,1</w:t>
            </w:r>
          </w:p>
        </w:tc>
      </w:tr>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3</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4</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4,1</w:t>
            </w:r>
          </w:p>
        </w:tc>
      </w:tr>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5</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6</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21,3</w:t>
            </w:r>
          </w:p>
        </w:tc>
      </w:tr>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7</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8</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2</w:t>
            </w:r>
            <w:r w:rsidRPr="00293D18">
              <w:rPr>
                <w:rFonts w:ascii="Times New Roman" w:hAnsi="Times New Roman"/>
                <w:color w:val="000000"/>
                <w:sz w:val="28"/>
                <w:szCs w:val="28"/>
              </w:rPr>
              <w:t>8,3</w:t>
            </w:r>
          </w:p>
        </w:tc>
      </w:tr>
      <w:tr w:rsidR="00E67D20" w:rsidRPr="00293D18" w:rsidTr="00713C8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9</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3</w:t>
            </w:r>
            <w:r w:rsidRPr="00293D18">
              <w:rPr>
                <w:rFonts w:ascii="Times New Roman" w:hAnsi="Times New Roman"/>
                <w:color w:val="000000"/>
                <w:sz w:val="28"/>
                <w:szCs w:val="28"/>
              </w:rPr>
              <w:t>5,4</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1</w:t>
            </w:r>
            <w:r w:rsidRPr="00293D18">
              <w:rPr>
                <w:rFonts w:ascii="Times New Roman" w:eastAsia="Times New Roman" w:hAnsi="Times New Roman"/>
                <w:sz w:val="28"/>
                <w:szCs w:val="28"/>
                <w:lang w:val="ro-RO"/>
              </w:rPr>
              <w:t>1</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12</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42,6</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13</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14</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49,7</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15</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16</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56,7</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17</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18</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63,8</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19</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71,0</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23</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78,0</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24</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26</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88,7</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27</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29</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99,2</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30</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32</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109,9</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33</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35</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20,5</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3</w:t>
            </w:r>
            <w:r w:rsidRPr="00293D18">
              <w:rPr>
                <w:rFonts w:ascii="Times New Roman" w:eastAsia="Times New Roman" w:hAnsi="Times New Roman"/>
                <w:sz w:val="28"/>
                <w:szCs w:val="28"/>
                <w:lang w:val="ro-RO"/>
              </w:rPr>
              <w:t>6</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40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34,8</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41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45</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52,5</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46</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50</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70,2</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51</w:t>
            </w:r>
            <w:r w:rsidRPr="00293D18">
              <w:rPr>
                <w:rFonts w:ascii="Times New Roman" w:eastAsia="Times New Roman" w:hAnsi="Times New Roman"/>
                <w:spacing w:val="6"/>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60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1</w:t>
            </w:r>
            <w:r w:rsidRPr="00293D18">
              <w:rPr>
                <w:rFonts w:ascii="Times New Roman" w:hAnsi="Times New Roman"/>
                <w:color w:val="000000"/>
                <w:sz w:val="28"/>
                <w:szCs w:val="28"/>
              </w:rPr>
              <w:t>98,6</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61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70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rPr>
              <w:t>222,3</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71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80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2</w:t>
            </w:r>
            <w:r w:rsidRPr="00293D18">
              <w:rPr>
                <w:rFonts w:ascii="Times New Roman" w:hAnsi="Times New Roman"/>
                <w:color w:val="000000"/>
                <w:sz w:val="28"/>
                <w:szCs w:val="28"/>
              </w:rPr>
              <w:t>56,0</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81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100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color w:val="000000"/>
                <w:sz w:val="28"/>
                <w:szCs w:val="28"/>
              </w:rPr>
            </w:pPr>
            <w:r w:rsidRPr="00293D18">
              <w:rPr>
                <w:rFonts w:ascii="Times New Roman" w:hAnsi="Times New Roman"/>
                <w:color w:val="000000"/>
                <w:sz w:val="28"/>
                <w:szCs w:val="28"/>
                <w:lang w:val="ro-RO"/>
              </w:rPr>
              <w:t>2</w:t>
            </w:r>
            <w:r w:rsidRPr="00293D18">
              <w:rPr>
                <w:rFonts w:ascii="Times New Roman" w:hAnsi="Times New Roman"/>
                <w:color w:val="000000"/>
                <w:sz w:val="28"/>
                <w:szCs w:val="28"/>
              </w:rPr>
              <w:t>90,5</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101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120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318,9</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121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150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3</w:t>
            </w:r>
            <w:r w:rsidRPr="00293D18">
              <w:rPr>
                <w:rFonts w:ascii="Times New Roman" w:hAnsi="Times New Roman"/>
                <w:sz w:val="28"/>
                <w:szCs w:val="28"/>
              </w:rPr>
              <w:t>47,4</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151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180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3</w:t>
            </w:r>
            <w:r w:rsidRPr="00293D18">
              <w:rPr>
                <w:rFonts w:ascii="Times New Roman" w:hAnsi="Times New Roman"/>
                <w:sz w:val="28"/>
                <w:szCs w:val="28"/>
              </w:rPr>
              <w:t>97,3</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181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210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437,8</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211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240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4</w:t>
            </w:r>
            <w:r w:rsidRPr="00293D18">
              <w:rPr>
                <w:rFonts w:ascii="Times New Roman" w:hAnsi="Times New Roman"/>
                <w:sz w:val="28"/>
                <w:szCs w:val="28"/>
              </w:rPr>
              <w:t>69,0</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241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280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4</w:t>
            </w:r>
            <w:r w:rsidRPr="00293D18">
              <w:rPr>
                <w:rFonts w:ascii="Times New Roman" w:hAnsi="Times New Roman"/>
                <w:sz w:val="28"/>
                <w:szCs w:val="28"/>
              </w:rPr>
              <w:t>99,9</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281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320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552,3</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321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360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5</w:t>
            </w:r>
            <w:r w:rsidRPr="00293D18">
              <w:rPr>
                <w:rFonts w:ascii="Times New Roman" w:hAnsi="Times New Roman"/>
                <w:sz w:val="28"/>
                <w:szCs w:val="28"/>
              </w:rPr>
              <w:t>98,6</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pacing w:val="1"/>
                <w:sz w:val="28"/>
                <w:szCs w:val="28"/>
                <w:lang w:val="ro-RO"/>
              </w:rPr>
              <w:t xml:space="preserve"> </w:t>
            </w:r>
            <w:r w:rsidRPr="00293D18">
              <w:rPr>
                <w:rFonts w:ascii="Times New Roman" w:eastAsia="Times New Roman" w:hAnsi="Times New Roman"/>
                <w:sz w:val="28"/>
                <w:szCs w:val="28"/>
                <w:lang w:val="ro-RO"/>
              </w:rPr>
              <w:t>361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400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638,5</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401</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475</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6</w:t>
            </w:r>
            <w:r w:rsidRPr="00293D18">
              <w:rPr>
                <w:rFonts w:ascii="Times New Roman" w:hAnsi="Times New Roman"/>
                <w:sz w:val="28"/>
                <w:szCs w:val="28"/>
              </w:rPr>
              <w:t>99,1</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476</w:t>
            </w:r>
            <w:r w:rsidRPr="00293D18">
              <w:rPr>
                <w:rFonts w:ascii="Times New Roman" w:eastAsia="Times New Roman" w:hAnsi="Times New Roman"/>
                <w:spacing w:val="5"/>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580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800,7</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581</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690</w:t>
            </w:r>
            <w:r w:rsidRPr="00293D18">
              <w:rPr>
                <w:rFonts w:ascii="Times New Roman" w:eastAsia="Times New Roman" w:hAnsi="Times New Roman"/>
                <w:spacing w:val="2"/>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913,6</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691</w:t>
            </w:r>
            <w:r w:rsidRPr="00293D18">
              <w:rPr>
                <w:rFonts w:ascii="Times New Roman" w:eastAsia="Times New Roman" w:hAnsi="Times New Roman"/>
                <w:spacing w:val="6"/>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800</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1012,0</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lastRenderedPageBreak/>
              <w:t xml:space="preserve"> </w:t>
            </w:r>
            <w:r w:rsidRPr="00293D18">
              <w:rPr>
                <w:rFonts w:ascii="Times New Roman" w:eastAsia="Times New Roman" w:hAnsi="Times New Roman"/>
                <w:sz w:val="28"/>
                <w:szCs w:val="28"/>
                <w:lang w:val="ro-RO"/>
              </w:rPr>
              <w:t>801</w:t>
            </w:r>
            <w:r w:rsidRPr="00293D18">
              <w:rPr>
                <w:rFonts w:ascii="Times New Roman" w:eastAsia="Times New Roman" w:hAnsi="Times New Roman"/>
                <w:spacing w:val="6"/>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920</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rPr>
              <w:t>1099,4</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z w:val="28"/>
                <w:szCs w:val="28"/>
                <w:lang w:val="ro-RO"/>
              </w:rPr>
            </w:pP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921</w:t>
            </w:r>
            <w:r w:rsidRPr="00293D18">
              <w:rPr>
                <w:rFonts w:ascii="Times New Roman" w:eastAsia="Times New Roman" w:hAnsi="Times New Roman"/>
                <w:spacing w:val="6"/>
                <w:sz w:val="28"/>
                <w:szCs w:val="28"/>
                <w:lang w:val="ro-RO"/>
              </w:rPr>
              <w:t xml:space="preserve"> </w:t>
            </w:r>
            <w:r w:rsidRPr="00293D18">
              <w:rPr>
                <w:rFonts w:ascii="Times New Roman" w:eastAsia="Times New Roman" w:hAnsi="Times New Roman"/>
                <w:sz w:val="28"/>
                <w:szCs w:val="28"/>
                <w:lang w:val="ro-RO"/>
              </w:rPr>
              <w:t>-</w:t>
            </w:r>
            <w:r w:rsidRPr="00293D18">
              <w:rPr>
                <w:rFonts w:ascii="Times New Roman" w:eastAsia="Times New Roman" w:hAnsi="Times New Roman"/>
                <w:spacing w:val="4"/>
                <w:sz w:val="28"/>
                <w:szCs w:val="28"/>
                <w:lang w:val="ro-RO"/>
              </w:rPr>
              <w:t xml:space="preserve"> </w:t>
            </w:r>
            <w:r w:rsidRPr="00293D18">
              <w:rPr>
                <w:rFonts w:ascii="Times New Roman" w:eastAsia="Times New Roman" w:hAnsi="Times New Roman"/>
                <w:sz w:val="28"/>
                <w:szCs w:val="28"/>
                <w:lang w:val="ro-RO"/>
              </w:rPr>
              <w:t>1050</w:t>
            </w:r>
            <w:r w:rsidRPr="00293D18">
              <w:rPr>
                <w:rFonts w:ascii="Times New Roman" w:eastAsia="Times New Roman" w:hAnsi="Times New Roman"/>
                <w:spacing w:val="-3"/>
                <w:sz w:val="28"/>
                <w:szCs w:val="28"/>
                <w:lang w:val="ro-RO"/>
              </w:rPr>
              <w:t xml:space="preserve">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1</w:t>
            </w:r>
            <w:r w:rsidRPr="00293D18">
              <w:rPr>
                <w:rFonts w:ascii="Times New Roman" w:hAnsi="Times New Roman"/>
                <w:sz w:val="28"/>
                <w:szCs w:val="28"/>
              </w:rPr>
              <w:t>180,5</w:t>
            </w:r>
          </w:p>
        </w:tc>
      </w:tr>
      <w:tr w:rsidR="00E67D20" w:rsidRPr="00293D18" w:rsidTr="00293D18">
        <w:trPr>
          <w:trHeight w:val="227"/>
          <w:jc w:val="center"/>
        </w:trPr>
        <w:tc>
          <w:tcPr>
            <w:tcW w:w="4023" w:type="pct"/>
            <w:tcBorders>
              <w:top w:val="single" w:sz="4" w:space="0" w:color="auto"/>
              <w:left w:val="single" w:sz="4" w:space="0" w:color="auto"/>
              <w:bottom w:val="single" w:sz="4" w:space="0" w:color="auto"/>
              <w:right w:val="single" w:sz="4" w:space="0" w:color="auto"/>
            </w:tcBorders>
            <w:vAlign w:val="center"/>
            <w:hideMark/>
          </w:tcPr>
          <w:p w:rsidR="00E67D20" w:rsidRPr="00293D18" w:rsidRDefault="00E67D20" w:rsidP="00D06BB4">
            <w:pPr>
              <w:spacing w:after="0" w:line="240" w:lineRule="auto"/>
              <w:ind w:left="180"/>
              <w:jc w:val="both"/>
              <w:rPr>
                <w:rFonts w:ascii="Times New Roman" w:eastAsia="Times New Roman" w:hAnsi="Times New Roman" w:cs="Times New Roman"/>
                <w:spacing w:val="-2"/>
                <w:sz w:val="28"/>
                <w:szCs w:val="28"/>
                <w:lang w:val="ro-RO"/>
              </w:rPr>
            </w:pPr>
            <w:r w:rsidRPr="00293D18">
              <w:rPr>
                <w:rFonts w:ascii="Times New Roman" w:eastAsia="Times New Roman" w:hAnsi="Times New Roman"/>
                <w:spacing w:val="-3"/>
                <w:sz w:val="28"/>
                <w:szCs w:val="28"/>
                <w:lang w:val="ro-RO"/>
              </w:rPr>
              <w:t xml:space="preserve">mai mult de </w:t>
            </w:r>
            <w:r w:rsidRPr="00293D18">
              <w:rPr>
                <w:rFonts w:ascii="Times New Roman" w:eastAsia="Times New Roman" w:hAnsi="Times New Roman"/>
                <w:spacing w:val="-2"/>
                <w:sz w:val="28"/>
                <w:szCs w:val="28"/>
                <w:lang w:val="ro-RO"/>
              </w:rPr>
              <w:t xml:space="preserve">1050 </w:t>
            </w:r>
            <w:r w:rsidRPr="00293D18">
              <w:rPr>
                <w:rFonts w:ascii="Times New Roman" w:eastAsia="Times New Roman" w:hAnsi="Times New Roman"/>
                <w:sz w:val="28"/>
                <w:szCs w:val="28"/>
                <w:lang w:val="ro-RO"/>
              </w:rPr>
              <w:t>p</w:t>
            </w:r>
            <w:r w:rsidRPr="00293D18">
              <w:rPr>
                <w:rFonts w:ascii="Times New Roman" w:eastAsia="Times New Roman" w:hAnsi="Times New Roman"/>
                <w:spacing w:val="-1"/>
                <w:sz w:val="28"/>
                <w:szCs w:val="28"/>
                <w:lang w:val="ro-RO"/>
              </w:rPr>
              <w:t>a</w:t>
            </w:r>
            <w:r w:rsidRPr="00293D18">
              <w:rPr>
                <w:rFonts w:ascii="Times New Roman" w:eastAsia="Times New Roman" w:hAnsi="Times New Roman"/>
                <w:spacing w:val="-5"/>
                <w:sz w:val="28"/>
                <w:szCs w:val="28"/>
                <w:lang w:val="ro-RO"/>
              </w:rPr>
              <w:t>gini</w:t>
            </w:r>
          </w:p>
        </w:tc>
        <w:tc>
          <w:tcPr>
            <w:tcW w:w="977" w:type="pct"/>
            <w:tcBorders>
              <w:top w:val="single" w:sz="4" w:space="0" w:color="auto"/>
              <w:left w:val="single" w:sz="4" w:space="0" w:color="auto"/>
              <w:bottom w:val="single" w:sz="4" w:space="0" w:color="auto"/>
              <w:right w:val="single" w:sz="4" w:space="0" w:color="auto"/>
            </w:tcBorders>
            <w:vAlign w:val="bottom"/>
            <w:hideMark/>
          </w:tcPr>
          <w:p w:rsidR="00E67D20" w:rsidRPr="00293D18" w:rsidRDefault="00E67D20" w:rsidP="00D06BB4">
            <w:pPr>
              <w:spacing w:after="0" w:line="240" w:lineRule="auto"/>
              <w:ind w:firstLine="709"/>
              <w:jc w:val="both"/>
              <w:rPr>
                <w:rFonts w:ascii="Times New Roman" w:hAnsi="Times New Roman" w:cs="Times New Roman"/>
                <w:sz w:val="28"/>
                <w:szCs w:val="28"/>
              </w:rPr>
            </w:pPr>
            <w:r w:rsidRPr="00293D18">
              <w:rPr>
                <w:rFonts w:ascii="Times New Roman" w:hAnsi="Times New Roman"/>
                <w:sz w:val="28"/>
                <w:szCs w:val="28"/>
                <w:lang w:val="ro-RO"/>
              </w:rPr>
              <w:t>1</w:t>
            </w:r>
            <w:r w:rsidRPr="00293D18">
              <w:rPr>
                <w:rFonts w:ascii="Times New Roman" w:hAnsi="Times New Roman"/>
                <w:sz w:val="28"/>
                <w:szCs w:val="28"/>
              </w:rPr>
              <w:t>211,0</w:t>
            </w:r>
          </w:p>
        </w:tc>
      </w:tr>
    </w:tbl>
    <w:p w:rsidR="007E5596" w:rsidRDefault="007E5596" w:rsidP="007E5596">
      <w:pPr>
        <w:spacing w:after="0" w:line="240" w:lineRule="auto"/>
        <w:rPr>
          <w:rFonts w:ascii="Times New Roman" w:eastAsia="Times New Roman" w:hAnsi="Times New Roman" w:cs="Times New Roman"/>
          <w:sz w:val="28"/>
          <w:szCs w:val="28"/>
          <w:lang w:val="ro-RO" w:eastAsia="ru-RU"/>
        </w:rPr>
      </w:pPr>
    </w:p>
    <w:p w:rsidR="007E5596" w:rsidRPr="00522553" w:rsidRDefault="007E5596" w:rsidP="007E5596">
      <w:pPr>
        <w:spacing w:after="0" w:line="240" w:lineRule="auto"/>
        <w:rPr>
          <w:rFonts w:ascii="Times New Roman" w:hAnsi="Times New Roman" w:cs="Times New Roman"/>
          <w:sz w:val="28"/>
          <w:szCs w:val="28"/>
          <w:lang w:val="ro-RO"/>
        </w:rPr>
      </w:pPr>
    </w:p>
    <w:sectPr w:rsidR="007E5596" w:rsidRPr="00522553" w:rsidSect="00825402">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3C27"/>
    <w:multiLevelType w:val="hybridMultilevel"/>
    <w:tmpl w:val="9D9E43C6"/>
    <w:lvl w:ilvl="0" w:tplc="981CF6F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0054BA"/>
    <w:multiLevelType w:val="hybridMultilevel"/>
    <w:tmpl w:val="A3544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AF10DE"/>
    <w:multiLevelType w:val="hybridMultilevel"/>
    <w:tmpl w:val="90102DC8"/>
    <w:lvl w:ilvl="0" w:tplc="60983BE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A7855AD"/>
    <w:multiLevelType w:val="hybridMultilevel"/>
    <w:tmpl w:val="31A2636C"/>
    <w:lvl w:ilvl="0" w:tplc="4514931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7C"/>
    <w:rsid w:val="000637A3"/>
    <w:rsid w:val="000723DD"/>
    <w:rsid w:val="0015000C"/>
    <w:rsid w:val="001C5C93"/>
    <w:rsid w:val="0023521D"/>
    <w:rsid w:val="00285E6C"/>
    <w:rsid w:val="00293D18"/>
    <w:rsid w:val="002942C1"/>
    <w:rsid w:val="00365732"/>
    <w:rsid w:val="003D47E8"/>
    <w:rsid w:val="003E7EA8"/>
    <w:rsid w:val="004764F1"/>
    <w:rsid w:val="004E74B1"/>
    <w:rsid w:val="00506559"/>
    <w:rsid w:val="00522553"/>
    <w:rsid w:val="005A4BF6"/>
    <w:rsid w:val="005B5641"/>
    <w:rsid w:val="0061079E"/>
    <w:rsid w:val="006468E4"/>
    <w:rsid w:val="0066027C"/>
    <w:rsid w:val="006848BF"/>
    <w:rsid w:val="00701CC6"/>
    <w:rsid w:val="00713C88"/>
    <w:rsid w:val="007B345F"/>
    <w:rsid w:val="007E40BD"/>
    <w:rsid w:val="007E5596"/>
    <w:rsid w:val="00825402"/>
    <w:rsid w:val="008B7736"/>
    <w:rsid w:val="0093740C"/>
    <w:rsid w:val="009570C4"/>
    <w:rsid w:val="009F1C19"/>
    <w:rsid w:val="00A14B2C"/>
    <w:rsid w:val="00AB6E90"/>
    <w:rsid w:val="00AF5424"/>
    <w:rsid w:val="00B22B91"/>
    <w:rsid w:val="00B34E39"/>
    <w:rsid w:val="00B56E55"/>
    <w:rsid w:val="00BE6763"/>
    <w:rsid w:val="00C41E91"/>
    <w:rsid w:val="00CA6EEF"/>
    <w:rsid w:val="00CA75D4"/>
    <w:rsid w:val="00CA7DE5"/>
    <w:rsid w:val="00D64415"/>
    <w:rsid w:val="00DF315A"/>
    <w:rsid w:val="00E15BE6"/>
    <w:rsid w:val="00E67D20"/>
    <w:rsid w:val="00F4727B"/>
    <w:rsid w:val="00F5594A"/>
    <w:rsid w:val="00F7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27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27C"/>
    <w:pPr>
      <w:ind w:left="720"/>
      <w:contextualSpacing/>
    </w:pPr>
  </w:style>
  <w:style w:type="paragraph" w:styleId="a4">
    <w:name w:val="Balloon Text"/>
    <w:basedOn w:val="a"/>
    <w:link w:val="a5"/>
    <w:uiPriority w:val="99"/>
    <w:semiHidden/>
    <w:unhideWhenUsed/>
    <w:rsid w:val="006107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1079E"/>
    <w:rPr>
      <w:rFonts w:ascii="Segoe UI" w:hAnsi="Segoe UI" w:cs="Segoe UI"/>
      <w:sz w:val="18"/>
      <w:szCs w:val="18"/>
      <w:lang w:val="ru-RU"/>
    </w:rPr>
  </w:style>
  <w:style w:type="table" w:styleId="a6">
    <w:name w:val="Table Grid"/>
    <w:basedOn w:val="a1"/>
    <w:uiPriority w:val="39"/>
    <w:rsid w:val="00DF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27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27C"/>
    <w:pPr>
      <w:ind w:left="720"/>
      <w:contextualSpacing/>
    </w:pPr>
  </w:style>
  <w:style w:type="paragraph" w:styleId="a4">
    <w:name w:val="Balloon Text"/>
    <w:basedOn w:val="a"/>
    <w:link w:val="a5"/>
    <w:uiPriority w:val="99"/>
    <w:semiHidden/>
    <w:unhideWhenUsed/>
    <w:rsid w:val="006107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1079E"/>
    <w:rPr>
      <w:rFonts w:ascii="Segoe UI" w:hAnsi="Segoe UI" w:cs="Segoe UI"/>
      <w:sz w:val="18"/>
      <w:szCs w:val="18"/>
      <w:lang w:val="ru-RU"/>
    </w:rPr>
  </w:style>
  <w:style w:type="table" w:styleId="a6">
    <w:name w:val="Table Grid"/>
    <w:basedOn w:val="a1"/>
    <w:uiPriority w:val="39"/>
    <w:rsid w:val="00DF3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1868</Words>
  <Characters>10649</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Iurii</cp:lastModifiedBy>
  <cp:revision>30</cp:revision>
  <cp:lastPrinted>2016-05-03T08:11:00Z</cp:lastPrinted>
  <dcterms:created xsi:type="dcterms:W3CDTF">2016-06-09T13:41:00Z</dcterms:created>
  <dcterms:modified xsi:type="dcterms:W3CDTF">2016-06-20T10:41:00Z</dcterms:modified>
</cp:coreProperties>
</file>