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AF" w:rsidRDefault="007000AF" w:rsidP="007000AF">
      <w:pPr>
        <w:pStyle w:val="tt"/>
        <w:spacing w:before="120"/>
        <w:jc w:val="left"/>
        <w:rPr>
          <w:sz w:val="28"/>
          <w:szCs w:val="28"/>
          <w:lang w:val="ro-RO"/>
        </w:rPr>
      </w:pPr>
    </w:p>
    <w:p w:rsidR="007000AF" w:rsidRPr="00AD4BFB" w:rsidRDefault="007000AF" w:rsidP="007000AF">
      <w:pPr>
        <w:pStyle w:val="tt"/>
        <w:spacing w:before="120" w:line="360" w:lineRule="auto"/>
        <w:ind w:left="1080" w:right="282"/>
        <w:jc w:val="left"/>
        <w:rPr>
          <w:sz w:val="26"/>
          <w:szCs w:val="26"/>
          <w:lang w:val="ro-RO"/>
        </w:rPr>
      </w:pPr>
      <w:r w:rsidRPr="00AD4BFB">
        <w:rPr>
          <w:sz w:val="26"/>
          <w:szCs w:val="26"/>
          <w:lang w:val="ro-RO"/>
        </w:rPr>
        <w:t xml:space="preserve">                                                     NOTĂ</w:t>
      </w:r>
    </w:p>
    <w:p w:rsidR="007000AF" w:rsidRPr="00AD4BFB" w:rsidRDefault="007000AF" w:rsidP="007000AF">
      <w:pPr>
        <w:pStyle w:val="Body0"/>
        <w:tabs>
          <w:tab w:val="left" w:pos="11070"/>
        </w:tabs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AD4BFB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referitor la aprobarea Regulamentului general de metrologie legal RGML </w:t>
      </w:r>
      <w:r w:rsidRPr="00AD4BFB">
        <w:rPr>
          <w:rFonts w:ascii="Times New Roman" w:hAnsi="Times New Roman" w:cs="Times New Roman"/>
          <w:b/>
          <w:sz w:val="26"/>
          <w:szCs w:val="26"/>
        </w:rPr>
        <w:t>17</w:t>
      </w:r>
      <w:r w:rsidRPr="00AD4BFB">
        <w:rPr>
          <w:rFonts w:ascii="Times New Roman" w:hAnsi="Times New Roman" w:cs="Times New Roman"/>
          <w:b/>
          <w:sz w:val="26"/>
          <w:szCs w:val="26"/>
          <w:lang w:val="ro-RO"/>
        </w:rPr>
        <w:t>:2015    „Scheme de trasabilitate a unităţilor de măsură. Principii de stabilire. Modul de elaborare, aprobare şi utilizare”</w:t>
      </w:r>
    </w:p>
    <w:p w:rsidR="007000AF" w:rsidRDefault="007000AF" w:rsidP="007000AF">
      <w:pPr>
        <w:pStyle w:val="Body0"/>
        <w:tabs>
          <w:tab w:val="left" w:pos="11070"/>
        </w:tabs>
        <w:spacing w:line="276" w:lineRule="auto"/>
        <w:ind w:left="1710" w:right="752"/>
        <w:jc w:val="center"/>
        <w:rPr>
          <w:b/>
          <w:sz w:val="26"/>
          <w:szCs w:val="26"/>
          <w:lang w:val="ro-RO"/>
        </w:rPr>
      </w:pPr>
    </w:p>
    <w:p w:rsidR="007000AF" w:rsidRPr="002C0EFC" w:rsidRDefault="007000AF" w:rsidP="007000AF">
      <w:pPr>
        <w:pStyle w:val="Body0"/>
        <w:tabs>
          <w:tab w:val="left" w:pos="11070"/>
        </w:tabs>
        <w:spacing w:line="276" w:lineRule="auto"/>
        <w:ind w:left="1710" w:right="752"/>
        <w:jc w:val="center"/>
        <w:rPr>
          <w:b/>
          <w:sz w:val="26"/>
          <w:szCs w:val="26"/>
          <w:lang w:val="ro-RO"/>
        </w:rPr>
      </w:pPr>
    </w:p>
    <w:p w:rsidR="001D315A" w:rsidRDefault="007000AF" w:rsidP="007000AF">
      <w:pPr>
        <w:jc w:val="both"/>
        <w:rPr>
          <w:rFonts w:eastAsiaTheme="minorHAnsi"/>
          <w:sz w:val="26"/>
          <w:szCs w:val="26"/>
          <w:lang w:val="ro-RO" w:eastAsia="en-US"/>
        </w:rPr>
      </w:pPr>
      <w:r w:rsidRPr="002E63D0">
        <w:rPr>
          <w:rFonts w:eastAsiaTheme="minorHAnsi"/>
          <w:sz w:val="26"/>
          <w:szCs w:val="26"/>
          <w:lang w:val="ro-RO" w:eastAsia="en-US"/>
        </w:rPr>
        <w:t xml:space="preserve">Conform art. </w:t>
      </w:r>
      <w:r>
        <w:rPr>
          <w:rFonts w:eastAsiaTheme="minorHAnsi"/>
          <w:sz w:val="26"/>
          <w:szCs w:val="26"/>
          <w:lang w:val="ro-RO" w:eastAsia="en-US"/>
        </w:rPr>
        <w:t>7</w:t>
      </w:r>
      <w:r w:rsidRPr="002E63D0">
        <w:rPr>
          <w:rFonts w:eastAsiaTheme="minorHAnsi"/>
          <w:sz w:val="26"/>
          <w:szCs w:val="26"/>
          <w:lang w:val="ro-RO" w:eastAsia="en-US"/>
        </w:rPr>
        <w:t xml:space="preserve">, </w:t>
      </w:r>
      <w:r>
        <w:rPr>
          <w:rFonts w:eastAsiaTheme="minorHAnsi"/>
          <w:sz w:val="26"/>
          <w:szCs w:val="26"/>
          <w:lang w:val="ro-RO" w:eastAsia="en-US"/>
        </w:rPr>
        <w:t xml:space="preserve">alin. 1 și alin. 3  </w:t>
      </w:r>
      <w:r w:rsidRPr="002E63D0">
        <w:rPr>
          <w:rFonts w:eastAsiaTheme="minorHAnsi"/>
          <w:sz w:val="26"/>
          <w:szCs w:val="26"/>
          <w:lang w:val="ro-RO" w:eastAsia="en-US"/>
        </w:rPr>
        <w:t xml:space="preserve">a Legii metrologiei nr. </w:t>
      </w:r>
      <w:r>
        <w:rPr>
          <w:rFonts w:eastAsiaTheme="minorHAnsi"/>
          <w:sz w:val="26"/>
          <w:szCs w:val="26"/>
          <w:lang w:val="ro-RO" w:eastAsia="en-US"/>
        </w:rPr>
        <w:t xml:space="preserve">647- XIII din 17.11.1995, cu modificările și </w:t>
      </w:r>
      <w:r w:rsidRPr="007B3373">
        <w:rPr>
          <w:rFonts w:eastAsiaTheme="minorHAnsi"/>
          <w:sz w:val="26"/>
          <w:szCs w:val="26"/>
          <w:lang w:val="ro-RO" w:eastAsia="en-US"/>
        </w:rPr>
        <w:t>completările ulterioare</w:t>
      </w:r>
      <w:r>
        <w:rPr>
          <w:rFonts w:eastAsiaTheme="minorHAnsi"/>
          <w:sz w:val="26"/>
          <w:szCs w:val="26"/>
          <w:lang w:val="ro-RO" w:eastAsia="en-US"/>
        </w:rPr>
        <w:t xml:space="preserve"> (Republicată în Monitorul Oficial al Republicii Moldova, ediție specială din 15.04.2008), </w:t>
      </w:r>
      <w:r w:rsidRPr="007B3373">
        <w:rPr>
          <w:rFonts w:eastAsiaTheme="minorHAnsi"/>
          <w:sz w:val="26"/>
          <w:szCs w:val="26"/>
          <w:lang w:val="ro-RO" w:eastAsia="en-US"/>
        </w:rPr>
        <w:t xml:space="preserve">uniformitatea şi exactitatea măsurărilor în Republica Moldova sînt asigurate printr-un complex de măsuri tehnico-organizatorice, în care se include şi activitatea de transmitere a unităţilor de măsură de la etaloanele naţionale spre celelalte etaloane şi de la acestea mai departe, spre </w:t>
      </w:r>
      <w:r>
        <w:rPr>
          <w:rFonts w:eastAsiaTheme="minorHAnsi"/>
          <w:sz w:val="26"/>
          <w:szCs w:val="26"/>
          <w:lang w:val="ro-RO" w:eastAsia="en-US"/>
        </w:rPr>
        <w:t>mijloacele de măsurare de lucru folosind</w:t>
      </w:r>
      <w:r w:rsidR="001D315A">
        <w:rPr>
          <w:rFonts w:eastAsiaTheme="minorHAnsi"/>
          <w:sz w:val="26"/>
          <w:szCs w:val="26"/>
          <w:lang w:val="ro-RO" w:eastAsia="en-US"/>
        </w:rPr>
        <w:t xml:space="preserve"> </w:t>
      </w:r>
      <w:r>
        <w:rPr>
          <w:rFonts w:eastAsiaTheme="minorHAnsi"/>
          <w:sz w:val="26"/>
          <w:szCs w:val="26"/>
          <w:lang w:val="ro-RO" w:eastAsia="en-US"/>
        </w:rPr>
        <w:t xml:space="preserve"> </w:t>
      </w:r>
      <w:r w:rsidR="001D315A">
        <w:rPr>
          <w:rFonts w:eastAsiaTheme="minorHAnsi"/>
          <w:sz w:val="26"/>
          <w:szCs w:val="26"/>
          <w:lang w:val="ro-RO" w:eastAsia="en-US"/>
        </w:rPr>
        <w:t>scheme de trasabilitate a unităților de măsură.</w:t>
      </w:r>
    </w:p>
    <w:p w:rsidR="001D315A" w:rsidRDefault="001D315A" w:rsidP="007000AF">
      <w:pPr>
        <w:jc w:val="both"/>
        <w:rPr>
          <w:rFonts w:eastAsiaTheme="minorHAnsi"/>
          <w:sz w:val="26"/>
          <w:szCs w:val="26"/>
          <w:lang w:val="ro-RO" w:eastAsia="en-US"/>
        </w:rPr>
      </w:pPr>
    </w:p>
    <w:p w:rsidR="007000AF" w:rsidRPr="007000AF" w:rsidRDefault="007000AF" w:rsidP="007000AF">
      <w:pPr>
        <w:jc w:val="both"/>
        <w:rPr>
          <w:rFonts w:eastAsiaTheme="minorHAnsi"/>
          <w:sz w:val="26"/>
          <w:szCs w:val="26"/>
          <w:lang w:val="ro-RO" w:eastAsia="en-US"/>
        </w:rPr>
      </w:pPr>
      <w:r w:rsidRPr="007000AF">
        <w:rPr>
          <w:rFonts w:eastAsiaTheme="minorHAnsi"/>
          <w:sz w:val="26"/>
          <w:szCs w:val="26"/>
          <w:lang w:val="ro-RO" w:eastAsia="en-US"/>
        </w:rPr>
        <w:t>Principiile de elaborare a schemelor de trasabilitate a unităţilor de măsură prin utilizarea unei ierarhii de etaloane, clasificate după exactitate pent</w:t>
      </w:r>
      <w:r w:rsidR="00B84923">
        <w:rPr>
          <w:rFonts w:eastAsiaTheme="minorHAnsi"/>
          <w:sz w:val="26"/>
          <w:szCs w:val="26"/>
          <w:lang w:val="ro-RO" w:eastAsia="en-US"/>
        </w:rPr>
        <w:t xml:space="preserve">ru diferite mărimi fizice sînt </w:t>
      </w:r>
      <w:bookmarkStart w:id="0" w:name="_GoBack"/>
      <w:bookmarkEnd w:id="0"/>
      <w:r w:rsidRPr="007000AF">
        <w:rPr>
          <w:rFonts w:eastAsiaTheme="minorHAnsi"/>
          <w:sz w:val="26"/>
          <w:szCs w:val="26"/>
          <w:lang w:val="ro-RO" w:eastAsia="en-US"/>
        </w:rPr>
        <w:t xml:space="preserve">expuse în RGML 17:2015 </w:t>
      </w:r>
      <w:r w:rsidRPr="007000AF">
        <w:rPr>
          <w:rFonts w:eastAsiaTheme="minorHAnsi"/>
          <w:i/>
          <w:sz w:val="26"/>
          <w:szCs w:val="26"/>
          <w:lang w:val="ro-RO" w:eastAsia="en-US"/>
        </w:rPr>
        <w:t xml:space="preserve">“Scheme de trasabilitate a mijloacelor de măsurare. Principii de stabilire. Modul de elaborare, aprobare și utilizare” </w:t>
      </w:r>
      <w:r w:rsidRPr="007000AF">
        <w:rPr>
          <w:rFonts w:eastAsiaTheme="minorHAnsi"/>
          <w:sz w:val="26"/>
          <w:szCs w:val="26"/>
          <w:lang w:val="ro-RO" w:eastAsia="en-US"/>
        </w:rPr>
        <w:t>aprobat prin Ordinul Ministerului Economiei nr.13 din 09 februarie 2015</w:t>
      </w:r>
    </w:p>
    <w:p w:rsidR="007000AF" w:rsidRDefault="007000AF" w:rsidP="007000AF">
      <w:pPr>
        <w:jc w:val="both"/>
        <w:rPr>
          <w:rFonts w:eastAsiaTheme="minorHAnsi"/>
          <w:i/>
          <w:sz w:val="26"/>
          <w:szCs w:val="26"/>
          <w:lang w:val="ro-RO" w:eastAsia="en-US"/>
        </w:rPr>
      </w:pPr>
    </w:p>
    <w:p w:rsidR="007000AF" w:rsidRPr="007000AF" w:rsidRDefault="00A1234D" w:rsidP="007000AF">
      <w:pPr>
        <w:jc w:val="both"/>
        <w:rPr>
          <w:b/>
          <w:i/>
          <w:sz w:val="26"/>
          <w:szCs w:val="26"/>
          <w:lang w:val="ro-RO"/>
        </w:rPr>
      </w:pPr>
      <w:r>
        <w:rPr>
          <w:rFonts w:eastAsiaTheme="minorHAnsi"/>
          <w:sz w:val="26"/>
          <w:szCs w:val="26"/>
          <w:lang w:val="ro-RO" w:eastAsia="en-US"/>
        </w:rPr>
        <w:t xml:space="preserve">Astfel, în </w:t>
      </w:r>
      <w:r w:rsidR="007000AF">
        <w:rPr>
          <w:rFonts w:eastAsiaTheme="minorHAnsi"/>
          <w:sz w:val="26"/>
          <w:szCs w:val="26"/>
          <w:lang w:val="ro-RO" w:eastAsia="en-US"/>
        </w:rPr>
        <w:t xml:space="preserve">scopul </w:t>
      </w:r>
      <w:r w:rsidR="007000AF" w:rsidRPr="002E63D0">
        <w:rPr>
          <w:rFonts w:eastAsiaTheme="minorHAnsi"/>
          <w:sz w:val="26"/>
          <w:szCs w:val="26"/>
          <w:lang w:val="ro-RO" w:eastAsia="en-US"/>
        </w:rPr>
        <w:t>aducer</w:t>
      </w:r>
      <w:r w:rsidR="007000AF">
        <w:rPr>
          <w:rFonts w:eastAsiaTheme="minorHAnsi"/>
          <w:sz w:val="26"/>
          <w:szCs w:val="26"/>
          <w:lang w:val="ro-RO" w:eastAsia="en-US"/>
        </w:rPr>
        <w:t>ii</w:t>
      </w:r>
      <w:r w:rsidR="007000AF" w:rsidRPr="002E63D0">
        <w:rPr>
          <w:rFonts w:eastAsiaTheme="minorHAnsi"/>
          <w:sz w:val="26"/>
          <w:szCs w:val="26"/>
          <w:lang w:val="ro-RO" w:eastAsia="en-US"/>
        </w:rPr>
        <w:t xml:space="preserve"> în concordanță</w:t>
      </w:r>
      <w:r w:rsidR="007000AF">
        <w:rPr>
          <w:rFonts w:eastAsiaTheme="minorHAnsi"/>
          <w:sz w:val="26"/>
          <w:szCs w:val="26"/>
          <w:lang w:val="ro-RO" w:eastAsia="en-US"/>
        </w:rPr>
        <w:t xml:space="preserve"> a documentului normativ menționat mai sus</w:t>
      </w:r>
      <w:r w:rsidR="007000AF" w:rsidRPr="002E63D0">
        <w:rPr>
          <w:rFonts w:eastAsiaTheme="minorHAnsi"/>
          <w:sz w:val="26"/>
          <w:szCs w:val="26"/>
          <w:lang w:val="ro-RO" w:eastAsia="en-US"/>
        </w:rPr>
        <w:t xml:space="preserve"> cu prevederile Legii metrologiei nr.19 din 04.03.2016</w:t>
      </w:r>
      <w:r w:rsidR="007000AF">
        <w:rPr>
          <w:rFonts w:eastAsiaTheme="minorHAnsi"/>
          <w:sz w:val="26"/>
          <w:szCs w:val="26"/>
          <w:lang w:val="ro-RO" w:eastAsia="en-US"/>
        </w:rPr>
        <w:t xml:space="preserve">, recent aprobate </w:t>
      </w:r>
      <w:r w:rsidR="007000AF" w:rsidRPr="002E63D0">
        <w:rPr>
          <w:rFonts w:eastAsiaTheme="minorHAnsi"/>
          <w:sz w:val="26"/>
          <w:szCs w:val="26"/>
          <w:lang w:val="ro-RO" w:eastAsia="en-US"/>
        </w:rPr>
        <w:t xml:space="preserve"> și  luînd în considerație faptul că A</w:t>
      </w:r>
      <w:r w:rsidR="007000AF">
        <w:rPr>
          <w:rFonts w:eastAsiaTheme="minorHAnsi"/>
          <w:sz w:val="26"/>
          <w:szCs w:val="26"/>
          <w:lang w:val="ro-RO" w:eastAsia="en-US"/>
        </w:rPr>
        <w:t xml:space="preserve">utoritatea </w:t>
      </w:r>
      <w:r w:rsidR="007000AF" w:rsidRPr="002E63D0">
        <w:rPr>
          <w:rFonts w:eastAsiaTheme="minorHAnsi"/>
          <w:sz w:val="26"/>
          <w:szCs w:val="26"/>
          <w:lang w:val="ro-RO" w:eastAsia="en-US"/>
        </w:rPr>
        <w:t>C</w:t>
      </w:r>
      <w:r w:rsidR="007000AF">
        <w:rPr>
          <w:rFonts w:eastAsiaTheme="minorHAnsi"/>
          <w:sz w:val="26"/>
          <w:szCs w:val="26"/>
          <w:lang w:val="ro-RO" w:eastAsia="en-US"/>
        </w:rPr>
        <w:t xml:space="preserve">entrală de </w:t>
      </w:r>
      <w:r w:rsidR="007000AF" w:rsidRPr="002E63D0">
        <w:rPr>
          <w:rFonts w:eastAsiaTheme="minorHAnsi"/>
          <w:sz w:val="26"/>
          <w:szCs w:val="26"/>
          <w:lang w:val="ro-RO" w:eastAsia="en-US"/>
        </w:rPr>
        <w:t>M</w:t>
      </w:r>
      <w:r w:rsidR="007000AF">
        <w:rPr>
          <w:rFonts w:eastAsiaTheme="minorHAnsi"/>
          <w:sz w:val="26"/>
          <w:szCs w:val="26"/>
          <w:lang w:val="ro-RO" w:eastAsia="en-US"/>
        </w:rPr>
        <w:t>etrologie</w:t>
      </w:r>
      <w:r w:rsidR="007000AF" w:rsidRPr="002E63D0">
        <w:rPr>
          <w:rFonts w:eastAsiaTheme="minorHAnsi"/>
          <w:sz w:val="26"/>
          <w:szCs w:val="26"/>
          <w:lang w:val="ro-RO" w:eastAsia="en-US"/>
        </w:rPr>
        <w:t xml:space="preserve"> este responsabilă de elaborarea și aprobarea documentelor normative din domeniul metrologiei, Direcția dezvoltarea infrastructurii calității a elaborat proiectul de ordin cu privire la modificarea RGML </w:t>
      </w:r>
      <w:r w:rsidR="007000AF">
        <w:rPr>
          <w:rFonts w:eastAsiaTheme="minorHAnsi"/>
          <w:sz w:val="26"/>
          <w:szCs w:val="26"/>
          <w:lang w:val="ro-RO" w:eastAsia="en-US"/>
        </w:rPr>
        <w:t>17</w:t>
      </w:r>
      <w:r w:rsidR="007000AF" w:rsidRPr="002D2DE3">
        <w:rPr>
          <w:rFonts w:eastAsiaTheme="minorHAnsi"/>
          <w:sz w:val="26"/>
          <w:szCs w:val="26"/>
          <w:lang w:val="ro-RO" w:eastAsia="en-US"/>
        </w:rPr>
        <w:t>:</w:t>
      </w:r>
      <w:r w:rsidR="007000AF" w:rsidRPr="007000AF">
        <w:rPr>
          <w:rFonts w:eastAsiaTheme="minorHAnsi"/>
          <w:sz w:val="26"/>
          <w:szCs w:val="26"/>
          <w:lang w:val="ro-RO" w:eastAsia="en-US"/>
        </w:rPr>
        <w:t xml:space="preserve">2015 </w:t>
      </w:r>
      <w:r w:rsidR="007000AF" w:rsidRPr="007000AF">
        <w:rPr>
          <w:i/>
          <w:sz w:val="26"/>
          <w:szCs w:val="26"/>
          <w:lang w:val="en-US"/>
        </w:rPr>
        <w:t xml:space="preserve">„Scheme </w:t>
      </w:r>
      <w:r w:rsidR="007000AF" w:rsidRPr="007000AF">
        <w:rPr>
          <w:i/>
          <w:sz w:val="26"/>
          <w:szCs w:val="26"/>
          <w:lang w:val="ro-RO"/>
        </w:rPr>
        <w:t xml:space="preserve">de trasabilitate a unităţilor de măsură. Principii de stabilire. Modul de elaborare, aprobare şi utilizare” </w:t>
      </w:r>
      <w:r w:rsidR="007000AF" w:rsidRPr="007000AF">
        <w:rPr>
          <w:rFonts w:eastAsiaTheme="minorHAnsi"/>
          <w:sz w:val="26"/>
          <w:szCs w:val="26"/>
          <w:lang w:val="ro-RO" w:eastAsia="en-US"/>
        </w:rPr>
        <w:t>și solicită respectuos semnarea prezentului ordin.</w:t>
      </w:r>
    </w:p>
    <w:p w:rsidR="007000AF" w:rsidRDefault="007000AF" w:rsidP="007000AF">
      <w:pPr>
        <w:jc w:val="both"/>
        <w:rPr>
          <w:rFonts w:eastAsiaTheme="minorHAnsi"/>
          <w:i/>
          <w:sz w:val="26"/>
          <w:szCs w:val="26"/>
          <w:lang w:val="ro-RO" w:eastAsia="en-US"/>
        </w:rPr>
      </w:pPr>
    </w:p>
    <w:p w:rsidR="007000AF" w:rsidRPr="002E63D0" w:rsidRDefault="007000AF" w:rsidP="007000AF">
      <w:pPr>
        <w:spacing w:line="360" w:lineRule="auto"/>
        <w:jc w:val="both"/>
        <w:rPr>
          <w:rFonts w:eastAsiaTheme="minorHAnsi"/>
          <w:sz w:val="26"/>
          <w:szCs w:val="26"/>
          <w:lang w:val="ro-RO" w:eastAsia="en-US"/>
        </w:rPr>
      </w:pPr>
    </w:p>
    <w:p w:rsidR="007000AF" w:rsidRPr="002E63D0" w:rsidRDefault="007000AF" w:rsidP="007000AF">
      <w:pPr>
        <w:tabs>
          <w:tab w:val="left" w:pos="90"/>
        </w:tabs>
        <w:spacing w:line="360" w:lineRule="auto"/>
        <w:ind w:right="161"/>
        <w:jc w:val="both"/>
        <w:rPr>
          <w:sz w:val="26"/>
          <w:szCs w:val="26"/>
          <w:lang w:val="it-IT" w:eastAsia="ro-RO"/>
        </w:rPr>
      </w:pPr>
    </w:p>
    <w:p w:rsidR="007000AF" w:rsidRPr="002E63D0" w:rsidRDefault="007000AF" w:rsidP="007000AF">
      <w:pPr>
        <w:pStyle w:val="a3"/>
        <w:tabs>
          <w:tab w:val="left" w:pos="990"/>
        </w:tabs>
        <w:spacing w:line="360" w:lineRule="auto"/>
        <w:ind w:firstLine="0"/>
        <w:jc w:val="left"/>
        <w:rPr>
          <w:b/>
          <w:sz w:val="26"/>
          <w:szCs w:val="26"/>
        </w:rPr>
      </w:pPr>
      <w:r w:rsidRPr="002E63D0">
        <w:rPr>
          <w:b/>
          <w:sz w:val="26"/>
          <w:szCs w:val="26"/>
        </w:rPr>
        <w:t xml:space="preserve">  Şef Direcţia generală infrastructura</w:t>
      </w:r>
    </w:p>
    <w:p w:rsidR="007000AF" w:rsidRPr="002E63D0" w:rsidRDefault="007000AF" w:rsidP="007000AF">
      <w:pPr>
        <w:pStyle w:val="a3"/>
        <w:spacing w:line="360" w:lineRule="auto"/>
        <w:ind w:left="90" w:right="251" w:firstLine="0"/>
        <w:jc w:val="left"/>
        <w:rPr>
          <w:b/>
          <w:sz w:val="26"/>
          <w:szCs w:val="26"/>
        </w:rPr>
      </w:pPr>
      <w:r w:rsidRPr="002E63D0">
        <w:rPr>
          <w:b/>
          <w:sz w:val="26"/>
          <w:szCs w:val="26"/>
        </w:rPr>
        <w:t xml:space="preserve"> calităţii şi supravegherea pieței                                        </w:t>
      </w:r>
      <w:r>
        <w:rPr>
          <w:b/>
          <w:sz w:val="26"/>
          <w:szCs w:val="26"/>
        </w:rPr>
        <w:t xml:space="preserve">           </w:t>
      </w:r>
      <w:r w:rsidRPr="002E63D0">
        <w:rPr>
          <w:b/>
          <w:sz w:val="26"/>
          <w:szCs w:val="26"/>
        </w:rPr>
        <w:t xml:space="preserve">                  Ana ŢURCAN</w:t>
      </w:r>
    </w:p>
    <w:p w:rsidR="007000AF" w:rsidRPr="00DA390F" w:rsidRDefault="007000AF" w:rsidP="007000AF">
      <w:pPr>
        <w:pStyle w:val="a3"/>
        <w:spacing w:line="360" w:lineRule="auto"/>
        <w:ind w:left="1080" w:firstLine="270"/>
        <w:rPr>
          <w:b/>
          <w:sz w:val="28"/>
          <w:szCs w:val="28"/>
        </w:rPr>
      </w:pPr>
    </w:p>
    <w:p w:rsidR="007000AF" w:rsidRDefault="007000AF" w:rsidP="007000AF">
      <w:pPr>
        <w:pStyle w:val="a3"/>
        <w:spacing w:line="360" w:lineRule="auto"/>
        <w:ind w:left="1080" w:firstLine="630"/>
        <w:rPr>
          <w:sz w:val="16"/>
          <w:szCs w:val="16"/>
        </w:rPr>
      </w:pPr>
    </w:p>
    <w:p w:rsidR="007000AF" w:rsidRDefault="007000AF" w:rsidP="007000AF">
      <w:pPr>
        <w:pStyle w:val="a3"/>
        <w:spacing w:line="360" w:lineRule="auto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spacing w:line="360" w:lineRule="auto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</w:p>
    <w:p w:rsidR="007000AF" w:rsidRDefault="007000AF" w:rsidP="007000AF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>E</w:t>
      </w:r>
      <w:r w:rsidRPr="005A3F66">
        <w:rPr>
          <w:sz w:val="16"/>
          <w:szCs w:val="16"/>
        </w:rPr>
        <w:t xml:space="preserve">x. </w:t>
      </w:r>
      <w:r>
        <w:rPr>
          <w:sz w:val="16"/>
          <w:szCs w:val="16"/>
        </w:rPr>
        <w:t>Inga Ciobanu,</w:t>
      </w:r>
    </w:p>
    <w:p w:rsidR="007000AF" w:rsidRDefault="007000AF" w:rsidP="007000AF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>t</w:t>
      </w:r>
      <w:r w:rsidRPr="005A3F66">
        <w:rPr>
          <w:sz w:val="16"/>
          <w:szCs w:val="16"/>
        </w:rPr>
        <w:t>el. 23 40 37</w:t>
      </w:r>
    </w:p>
    <w:p w:rsidR="007000AF" w:rsidRPr="00AD4BFB" w:rsidRDefault="007000AF" w:rsidP="007000AF">
      <w:pPr>
        <w:rPr>
          <w:lang w:val="ro-RO" w:eastAsia="ro-RO"/>
        </w:rPr>
      </w:pPr>
    </w:p>
    <w:p w:rsidR="007000AF" w:rsidRPr="00AD4BFB" w:rsidRDefault="007000AF" w:rsidP="007000AF">
      <w:pPr>
        <w:rPr>
          <w:lang w:val="ro-RO" w:eastAsia="ro-RO"/>
        </w:rPr>
      </w:pPr>
    </w:p>
    <w:p w:rsidR="001A2C73" w:rsidRDefault="001A2C73"/>
    <w:sectPr w:rsidR="001A2C73" w:rsidSect="00BC7CE4">
      <w:pgSz w:w="11907" w:h="16834" w:code="9"/>
      <w:pgMar w:top="540" w:right="927" w:bottom="9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AF"/>
    <w:rsid w:val="00153141"/>
    <w:rsid w:val="00191327"/>
    <w:rsid w:val="001A2C73"/>
    <w:rsid w:val="001D315A"/>
    <w:rsid w:val="004A4EB8"/>
    <w:rsid w:val="004D030D"/>
    <w:rsid w:val="005F4A77"/>
    <w:rsid w:val="00611D84"/>
    <w:rsid w:val="007000AF"/>
    <w:rsid w:val="0076169E"/>
    <w:rsid w:val="008156B9"/>
    <w:rsid w:val="00817581"/>
    <w:rsid w:val="008871C7"/>
    <w:rsid w:val="00A1234D"/>
    <w:rsid w:val="00A758C0"/>
    <w:rsid w:val="00AB7865"/>
    <w:rsid w:val="00B74A4A"/>
    <w:rsid w:val="00B84923"/>
    <w:rsid w:val="00BB6AE9"/>
    <w:rsid w:val="00F16D49"/>
    <w:rsid w:val="00F21C09"/>
    <w:rsid w:val="00F440B9"/>
    <w:rsid w:val="00F814E1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7000AF"/>
    <w:pPr>
      <w:jc w:val="center"/>
    </w:pPr>
    <w:rPr>
      <w:b/>
      <w:bCs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7000AF"/>
    <w:pPr>
      <w:ind w:firstLine="567"/>
      <w:jc w:val="both"/>
    </w:pPr>
    <w:rPr>
      <w:sz w:val="24"/>
      <w:szCs w:val="24"/>
      <w:lang w:val="ro-RO" w:eastAsia="ro-RO"/>
    </w:rPr>
  </w:style>
  <w:style w:type="character" w:customStyle="1" w:styleId="Body">
    <w:name w:val="Body Знак"/>
    <w:link w:val="Body0"/>
    <w:locked/>
    <w:rsid w:val="007000AF"/>
    <w:rPr>
      <w:sz w:val="24"/>
      <w:szCs w:val="24"/>
      <w:lang w:val="en-US"/>
    </w:rPr>
  </w:style>
  <w:style w:type="paragraph" w:customStyle="1" w:styleId="Body0">
    <w:name w:val="Body"/>
    <w:basedOn w:val="a"/>
    <w:link w:val="Body"/>
    <w:qFormat/>
    <w:rsid w:val="007000AF"/>
    <w:pPr>
      <w:widowControl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7000AF"/>
    <w:pPr>
      <w:jc w:val="center"/>
    </w:pPr>
    <w:rPr>
      <w:b/>
      <w:bCs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7000AF"/>
    <w:pPr>
      <w:ind w:firstLine="567"/>
      <w:jc w:val="both"/>
    </w:pPr>
    <w:rPr>
      <w:sz w:val="24"/>
      <w:szCs w:val="24"/>
      <w:lang w:val="ro-RO" w:eastAsia="ro-RO"/>
    </w:rPr>
  </w:style>
  <w:style w:type="character" w:customStyle="1" w:styleId="Body">
    <w:name w:val="Body Знак"/>
    <w:link w:val="Body0"/>
    <w:locked/>
    <w:rsid w:val="007000AF"/>
    <w:rPr>
      <w:sz w:val="24"/>
      <w:szCs w:val="24"/>
      <w:lang w:val="en-US"/>
    </w:rPr>
  </w:style>
  <w:style w:type="paragraph" w:customStyle="1" w:styleId="Body0">
    <w:name w:val="Body"/>
    <w:basedOn w:val="a"/>
    <w:link w:val="Body"/>
    <w:qFormat/>
    <w:rsid w:val="007000AF"/>
    <w:pPr>
      <w:widowControl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4</cp:revision>
  <cp:lastPrinted>2016-06-21T12:31:00Z</cp:lastPrinted>
  <dcterms:created xsi:type="dcterms:W3CDTF">2016-06-21T10:42:00Z</dcterms:created>
  <dcterms:modified xsi:type="dcterms:W3CDTF">2016-06-21T12:33:00Z</dcterms:modified>
</cp:coreProperties>
</file>