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5A7" w:rsidRPr="004B57F7" w:rsidRDefault="00B635A7" w:rsidP="005549FA">
      <w:pPr>
        <w:spacing w:after="0"/>
        <w:jc w:val="center"/>
        <w:rPr>
          <w:rFonts w:ascii="Times New Roman" w:hAnsi="Times New Roman" w:cs="Times New Roman"/>
          <w:b/>
          <w:sz w:val="26"/>
          <w:szCs w:val="26"/>
        </w:rPr>
      </w:pPr>
      <w:r w:rsidRPr="004B57F7">
        <w:rPr>
          <w:rFonts w:ascii="Times New Roman" w:hAnsi="Times New Roman" w:cs="Times New Roman"/>
          <w:b/>
          <w:sz w:val="26"/>
          <w:szCs w:val="26"/>
        </w:rPr>
        <w:t>NOTĂ INFORMATIVĂ</w:t>
      </w:r>
    </w:p>
    <w:p w:rsidR="00B635A7" w:rsidRPr="004B57F7" w:rsidRDefault="00B635A7" w:rsidP="005549FA">
      <w:pPr>
        <w:spacing w:after="0"/>
        <w:jc w:val="both"/>
        <w:rPr>
          <w:rFonts w:ascii="Times New Roman" w:eastAsia="Times New Roman" w:hAnsi="Times New Roman" w:cs="Times New Roman"/>
          <w:b/>
          <w:bCs/>
          <w:sz w:val="26"/>
          <w:szCs w:val="26"/>
          <w:lang w:eastAsia="ru-RU"/>
        </w:rPr>
      </w:pPr>
      <w:r w:rsidRPr="004B57F7">
        <w:rPr>
          <w:rFonts w:ascii="Times New Roman" w:hAnsi="Times New Roman" w:cs="Times New Roman"/>
          <w:b/>
          <w:sz w:val="26"/>
          <w:szCs w:val="26"/>
        </w:rPr>
        <w:t xml:space="preserve">la proiectul Hotărîrii Guvernului „Cu privire la aprobarea Reglementării tehnice </w:t>
      </w:r>
      <w:r w:rsidRPr="004B57F7">
        <w:rPr>
          <w:rFonts w:ascii="Times New Roman" w:eastAsia="Times New Roman" w:hAnsi="Times New Roman" w:cs="Times New Roman"/>
          <w:b/>
          <w:bCs/>
          <w:sz w:val="26"/>
          <w:szCs w:val="26"/>
          <w:lang w:eastAsia="ru-RU"/>
        </w:rPr>
        <w:t xml:space="preserve">privind imitaţiile de produse alimentare care prezintă risc de a pune în pericol sănătatea sau </w:t>
      </w:r>
      <w:r w:rsidRPr="004B57F7">
        <w:rPr>
          <w:rFonts w:ascii="Times New Roman" w:hAnsi="Times New Roman" w:cs="Times New Roman"/>
          <w:b/>
          <w:color w:val="000000"/>
          <w:sz w:val="26"/>
          <w:szCs w:val="26"/>
          <w:shd w:val="clear" w:color="auto" w:fill="FFFFFF"/>
        </w:rPr>
        <w:t>siguranţa</w:t>
      </w:r>
      <w:r w:rsidRPr="004B57F7">
        <w:rPr>
          <w:rFonts w:ascii="Times New Roman" w:eastAsia="Times New Roman" w:hAnsi="Times New Roman" w:cs="Times New Roman"/>
          <w:b/>
          <w:bCs/>
          <w:sz w:val="26"/>
          <w:szCs w:val="26"/>
          <w:lang w:eastAsia="ru-RU"/>
        </w:rPr>
        <w:t xml:space="preserve"> consumatorilor”</w:t>
      </w:r>
    </w:p>
    <w:p w:rsidR="00B635A7" w:rsidRPr="004B57F7" w:rsidRDefault="00B635A7" w:rsidP="005549FA">
      <w:pPr>
        <w:spacing w:after="0"/>
        <w:jc w:val="both"/>
        <w:rPr>
          <w:rFonts w:ascii="Times New Roman" w:hAnsi="Times New Roman" w:cs="Times New Roman"/>
          <w:b/>
          <w:sz w:val="26"/>
          <w:szCs w:val="26"/>
        </w:rPr>
      </w:pPr>
    </w:p>
    <w:p w:rsidR="009D7884" w:rsidRPr="004B57F7" w:rsidRDefault="00B635A7" w:rsidP="005549FA">
      <w:pPr>
        <w:pStyle w:val="a3"/>
        <w:numPr>
          <w:ilvl w:val="0"/>
          <w:numId w:val="1"/>
        </w:numPr>
        <w:spacing w:after="0" w:line="240" w:lineRule="auto"/>
        <w:ind w:left="0" w:firstLine="426"/>
        <w:jc w:val="both"/>
        <w:rPr>
          <w:rFonts w:ascii="Times New Roman" w:hAnsi="Times New Roman" w:cs="Times New Roman"/>
          <w:b/>
          <w:sz w:val="26"/>
          <w:szCs w:val="26"/>
        </w:rPr>
      </w:pPr>
      <w:r w:rsidRPr="004B57F7">
        <w:rPr>
          <w:rFonts w:ascii="Times New Roman" w:hAnsi="Times New Roman" w:cs="Times New Roman"/>
          <w:b/>
          <w:sz w:val="26"/>
          <w:szCs w:val="26"/>
        </w:rPr>
        <w:t>Temei pentru elaborare</w:t>
      </w:r>
    </w:p>
    <w:p w:rsidR="00910B65" w:rsidRPr="004B57F7" w:rsidRDefault="00910B65" w:rsidP="005549FA">
      <w:pPr>
        <w:spacing w:after="0" w:line="240" w:lineRule="auto"/>
        <w:ind w:firstLine="708"/>
        <w:jc w:val="both"/>
        <w:rPr>
          <w:rFonts w:ascii="Times New Roman" w:eastAsia="Times New Roman" w:hAnsi="Times New Roman" w:cs="Times New Roman"/>
          <w:bCs/>
          <w:color w:val="FF0000"/>
          <w:sz w:val="26"/>
          <w:szCs w:val="26"/>
          <w:lang w:eastAsia="ru-RU"/>
        </w:rPr>
      </w:pPr>
      <w:r w:rsidRPr="004B57F7">
        <w:rPr>
          <w:rFonts w:ascii="Times New Roman" w:hAnsi="Times New Roman" w:cs="Times New Roman"/>
          <w:color w:val="0D0D0D"/>
          <w:sz w:val="26"/>
          <w:szCs w:val="26"/>
        </w:rPr>
        <w:t>Proiectul prezentei Reglementări tehnice</w:t>
      </w:r>
      <w:r w:rsidR="009D7884" w:rsidRPr="004B57F7">
        <w:rPr>
          <w:rFonts w:ascii="Times New Roman" w:hAnsi="Times New Roman" w:cs="Times New Roman"/>
          <w:color w:val="000000"/>
          <w:sz w:val="26"/>
          <w:szCs w:val="26"/>
        </w:rPr>
        <w:t xml:space="preserve"> este </w:t>
      </w:r>
      <w:r w:rsidRPr="004B57F7">
        <w:rPr>
          <w:rFonts w:ascii="Times New Roman" w:hAnsi="Times New Roman" w:cs="Times New Roman"/>
          <w:color w:val="000000"/>
          <w:sz w:val="26"/>
          <w:szCs w:val="26"/>
        </w:rPr>
        <w:t>realizat</w:t>
      </w:r>
      <w:r w:rsidR="009D7884" w:rsidRPr="004B57F7">
        <w:rPr>
          <w:rFonts w:ascii="Times New Roman" w:hAnsi="Times New Roman" w:cs="Times New Roman"/>
          <w:color w:val="000000"/>
          <w:sz w:val="26"/>
          <w:szCs w:val="26"/>
        </w:rPr>
        <w:t xml:space="preserve"> în vederea executării pct.40 din Planul Naţional de acţiuni pentru Implementarea Acordului de Asociere Republica Moldova – Uniunea Europeană în perioada 2014-2016, aprobat prin </w:t>
      </w:r>
      <w:r w:rsidR="009D7884" w:rsidRPr="004B57F7">
        <w:rPr>
          <w:rFonts w:ascii="Times New Roman" w:hAnsi="Times New Roman" w:cs="Times New Roman"/>
          <w:sz w:val="26"/>
          <w:szCs w:val="26"/>
        </w:rPr>
        <w:t>Hotărîrea Guvernului nr. 808 din 07.10.2014, cu scopul apropierii legislaţiei în materie de protecţie a consumatorilor în raporturile ce surprind</w:t>
      </w:r>
      <w:r w:rsidR="00294888" w:rsidRPr="004B57F7">
        <w:rPr>
          <w:rFonts w:ascii="Times New Roman" w:hAnsi="Times New Roman" w:cs="Times New Roman"/>
          <w:sz w:val="26"/>
          <w:szCs w:val="26"/>
        </w:rPr>
        <w:t xml:space="preserve"> imitaţiile </w:t>
      </w:r>
      <w:r w:rsidR="00294888" w:rsidRPr="004B57F7">
        <w:rPr>
          <w:rFonts w:ascii="Times New Roman" w:eastAsia="Times New Roman" w:hAnsi="Times New Roman" w:cs="Times New Roman"/>
          <w:bCs/>
          <w:sz w:val="26"/>
          <w:szCs w:val="26"/>
          <w:lang w:eastAsia="ru-RU"/>
        </w:rPr>
        <w:t>de produse</w:t>
      </w:r>
      <w:r w:rsidR="002506BB" w:rsidRPr="004B57F7">
        <w:rPr>
          <w:rFonts w:ascii="Times New Roman" w:eastAsia="Times New Roman" w:hAnsi="Times New Roman" w:cs="Times New Roman"/>
          <w:bCs/>
          <w:sz w:val="26"/>
          <w:szCs w:val="26"/>
          <w:lang w:eastAsia="ru-RU"/>
        </w:rPr>
        <w:t xml:space="preserve"> alimentare care prezintă risc </w:t>
      </w:r>
      <w:r w:rsidR="00294888" w:rsidRPr="004B57F7">
        <w:rPr>
          <w:rFonts w:ascii="Times New Roman" w:eastAsia="Times New Roman" w:hAnsi="Times New Roman" w:cs="Times New Roman"/>
          <w:bCs/>
          <w:sz w:val="26"/>
          <w:szCs w:val="26"/>
          <w:lang w:eastAsia="ru-RU"/>
        </w:rPr>
        <w:t xml:space="preserve">de a pune în pericol sănătatea sau </w:t>
      </w:r>
      <w:r w:rsidR="00294888" w:rsidRPr="004B57F7">
        <w:rPr>
          <w:rFonts w:ascii="Times New Roman" w:hAnsi="Times New Roman" w:cs="Times New Roman"/>
          <w:sz w:val="26"/>
          <w:szCs w:val="26"/>
          <w:shd w:val="clear" w:color="auto" w:fill="FFFFFF"/>
        </w:rPr>
        <w:t>siguranţa</w:t>
      </w:r>
      <w:r w:rsidR="00294888" w:rsidRPr="004B57F7">
        <w:rPr>
          <w:rFonts w:ascii="Times New Roman" w:eastAsia="Times New Roman" w:hAnsi="Times New Roman" w:cs="Times New Roman"/>
          <w:bCs/>
          <w:sz w:val="26"/>
          <w:szCs w:val="26"/>
          <w:lang w:eastAsia="ru-RU"/>
        </w:rPr>
        <w:t xml:space="preserve"> consumatorilor.</w:t>
      </w:r>
    </w:p>
    <w:p w:rsidR="00294888" w:rsidRPr="004B57F7" w:rsidRDefault="00294888" w:rsidP="005549FA">
      <w:pPr>
        <w:pStyle w:val="a3"/>
        <w:numPr>
          <w:ilvl w:val="0"/>
          <w:numId w:val="1"/>
        </w:numPr>
        <w:spacing w:after="0" w:line="240" w:lineRule="auto"/>
        <w:jc w:val="both"/>
        <w:rPr>
          <w:rFonts w:ascii="Times New Roman" w:hAnsi="Times New Roman" w:cs="Times New Roman"/>
          <w:b/>
          <w:sz w:val="26"/>
          <w:szCs w:val="26"/>
        </w:rPr>
      </w:pPr>
      <w:r w:rsidRPr="004B57F7">
        <w:rPr>
          <w:rFonts w:ascii="Times New Roman" w:hAnsi="Times New Roman" w:cs="Times New Roman"/>
          <w:b/>
          <w:sz w:val="26"/>
          <w:szCs w:val="26"/>
        </w:rPr>
        <w:t>Scopul elaborării</w:t>
      </w:r>
      <w:r w:rsidR="00CC75CB" w:rsidRPr="004B57F7">
        <w:rPr>
          <w:rFonts w:ascii="Times New Roman" w:hAnsi="Times New Roman" w:cs="Times New Roman"/>
          <w:b/>
          <w:sz w:val="26"/>
          <w:szCs w:val="26"/>
        </w:rPr>
        <w:t xml:space="preserve"> </w:t>
      </w:r>
    </w:p>
    <w:p w:rsidR="00357F3F" w:rsidRPr="004B57F7" w:rsidRDefault="00443E74" w:rsidP="005549FA">
      <w:pPr>
        <w:pStyle w:val="a3"/>
        <w:spacing w:after="0" w:line="240" w:lineRule="auto"/>
        <w:ind w:left="0" w:firstLine="708"/>
        <w:jc w:val="both"/>
        <w:rPr>
          <w:rFonts w:ascii="Times New Roman" w:eastAsia="Times New Roman" w:hAnsi="Times New Roman" w:cs="Times New Roman"/>
          <w:bCs/>
          <w:color w:val="000000" w:themeColor="text1"/>
          <w:sz w:val="26"/>
          <w:szCs w:val="26"/>
          <w:lang w:eastAsia="ru-RU"/>
        </w:rPr>
      </w:pPr>
      <w:r w:rsidRPr="004B57F7">
        <w:rPr>
          <w:rFonts w:ascii="Times New Roman" w:hAnsi="Times New Roman" w:cs="Times New Roman"/>
          <w:color w:val="000000" w:themeColor="text1"/>
          <w:sz w:val="26"/>
          <w:szCs w:val="26"/>
        </w:rPr>
        <w:t xml:space="preserve">Proiectul sus-menţionat </w:t>
      </w:r>
      <w:r w:rsidR="00227D67" w:rsidRPr="004B57F7">
        <w:rPr>
          <w:rFonts w:ascii="Times New Roman" w:hAnsi="Times New Roman" w:cs="Times New Roman"/>
          <w:color w:val="000000" w:themeColor="text1"/>
          <w:sz w:val="26"/>
          <w:szCs w:val="26"/>
        </w:rPr>
        <w:t xml:space="preserve">are drept scop instituirea cadrului normativ privind </w:t>
      </w:r>
      <w:r w:rsidR="00227D67" w:rsidRPr="004B57F7">
        <w:rPr>
          <w:rFonts w:ascii="Times New Roman" w:eastAsia="Times New Roman" w:hAnsi="Times New Roman" w:cs="Times New Roman"/>
          <w:bCs/>
          <w:color w:val="000000" w:themeColor="text1"/>
          <w:sz w:val="26"/>
          <w:szCs w:val="26"/>
          <w:lang w:eastAsia="ru-RU"/>
        </w:rPr>
        <w:t xml:space="preserve">imitaţiile de produse alimentare, stabilind cerinţe în vederea interzicerii comercializării, importului, producerii şi exportului produselor respective, pentru a asigura un nivel ridicat de protecţie a intereselor publice, cum ar fi sănătatea şi siguranţa persoanelor. </w:t>
      </w:r>
    </w:p>
    <w:p w:rsidR="00910B65" w:rsidRPr="004B57F7" w:rsidRDefault="00357F3F" w:rsidP="005549FA">
      <w:pPr>
        <w:pStyle w:val="a3"/>
        <w:numPr>
          <w:ilvl w:val="0"/>
          <w:numId w:val="1"/>
        </w:numPr>
        <w:spacing w:after="0" w:line="240" w:lineRule="auto"/>
        <w:jc w:val="both"/>
        <w:rPr>
          <w:rFonts w:ascii="Times New Roman" w:eastAsia="Times New Roman" w:hAnsi="Times New Roman" w:cs="Times New Roman"/>
          <w:b/>
          <w:bCs/>
          <w:color w:val="000000" w:themeColor="text1"/>
          <w:sz w:val="26"/>
          <w:szCs w:val="26"/>
          <w:lang w:eastAsia="ru-RU"/>
        </w:rPr>
      </w:pPr>
      <w:r w:rsidRPr="004B57F7">
        <w:rPr>
          <w:rFonts w:ascii="Times New Roman" w:eastAsia="Times New Roman" w:hAnsi="Times New Roman" w:cs="Times New Roman"/>
          <w:b/>
          <w:bCs/>
          <w:color w:val="000000" w:themeColor="text1"/>
          <w:sz w:val="26"/>
          <w:szCs w:val="26"/>
          <w:lang w:eastAsia="ru-RU"/>
        </w:rPr>
        <w:t>Generalităţi</w:t>
      </w:r>
    </w:p>
    <w:p w:rsidR="00910B65" w:rsidRPr="004B57F7" w:rsidRDefault="005549FA" w:rsidP="005549FA">
      <w:pPr>
        <w:pStyle w:val="cb"/>
        <w:tabs>
          <w:tab w:val="left" w:pos="567"/>
          <w:tab w:val="left" w:pos="709"/>
        </w:tabs>
        <w:ind w:firstLine="426"/>
        <w:jc w:val="both"/>
        <w:rPr>
          <w:b w:val="0"/>
          <w:sz w:val="26"/>
          <w:szCs w:val="26"/>
          <w:lang w:val="ro-RO"/>
        </w:rPr>
      </w:pPr>
      <w:r w:rsidRPr="004B57F7">
        <w:rPr>
          <w:b w:val="0"/>
          <w:sz w:val="26"/>
          <w:szCs w:val="26"/>
          <w:lang w:val="ro-RO"/>
        </w:rPr>
        <w:tab/>
      </w:r>
      <w:r w:rsidRPr="004B57F7">
        <w:rPr>
          <w:b w:val="0"/>
          <w:sz w:val="26"/>
          <w:szCs w:val="26"/>
          <w:lang w:val="ro-RO"/>
        </w:rPr>
        <w:tab/>
      </w:r>
      <w:r w:rsidR="00910B65" w:rsidRPr="004B57F7">
        <w:rPr>
          <w:b w:val="0"/>
          <w:sz w:val="26"/>
          <w:szCs w:val="26"/>
          <w:lang w:val="ro-RO"/>
        </w:rPr>
        <w:t xml:space="preserve">Reglementarea tehnică transpune </w:t>
      </w:r>
      <w:r w:rsidR="00357F3F" w:rsidRPr="004B57F7">
        <w:rPr>
          <w:b w:val="0"/>
          <w:bCs w:val="0"/>
          <w:sz w:val="26"/>
          <w:szCs w:val="26"/>
          <w:shd w:val="clear" w:color="auto" w:fill="FFFFFF"/>
          <w:lang w:val="ro-RO"/>
        </w:rPr>
        <w:t>Directiva</w:t>
      </w:r>
      <w:r w:rsidR="00357F3F" w:rsidRPr="004B57F7">
        <w:rPr>
          <w:rStyle w:val="apple-converted-space"/>
          <w:b w:val="0"/>
          <w:bCs w:val="0"/>
          <w:sz w:val="26"/>
          <w:szCs w:val="26"/>
          <w:shd w:val="clear" w:color="auto" w:fill="FFFFFF"/>
          <w:lang w:val="ro-RO"/>
        </w:rPr>
        <w:t> </w:t>
      </w:r>
      <w:hyperlink r:id="rId6" w:history="1">
        <w:r w:rsidR="00357F3F" w:rsidRPr="004B57F7">
          <w:rPr>
            <w:rStyle w:val="a7"/>
            <w:b w:val="0"/>
            <w:bCs w:val="0"/>
            <w:color w:val="auto"/>
            <w:sz w:val="26"/>
            <w:szCs w:val="26"/>
            <w:u w:val="none"/>
            <w:bdr w:val="none" w:sz="0" w:space="0" w:color="auto" w:frame="1"/>
            <w:shd w:val="clear" w:color="auto" w:fill="FFFFFF"/>
            <w:lang w:val="ro-RO"/>
          </w:rPr>
          <w:t>87/357/CEE</w:t>
        </w:r>
      </w:hyperlink>
      <w:r w:rsidR="00357F3F" w:rsidRPr="004B57F7">
        <w:rPr>
          <w:rStyle w:val="apple-converted-space"/>
          <w:b w:val="0"/>
          <w:bCs w:val="0"/>
          <w:sz w:val="26"/>
          <w:szCs w:val="26"/>
          <w:shd w:val="clear" w:color="auto" w:fill="FFFFFF"/>
          <w:lang w:val="ro-RO"/>
        </w:rPr>
        <w:t> </w:t>
      </w:r>
      <w:r w:rsidR="00357F3F" w:rsidRPr="004B57F7">
        <w:rPr>
          <w:b w:val="0"/>
          <w:bCs w:val="0"/>
          <w:sz w:val="26"/>
          <w:szCs w:val="26"/>
          <w:shd w:val="clear" w:color="auto" w:fill="FFFFFF"/>
          <w:lang w:val="ro-RO"/>
        </w:rPr>
        <w:t xml:space="preserve">a Consiliului din 25 iunie 1987 privind apropierea legislaţiilor statelor membre referitoare la produsele care, nefiind ceea ce par a fi, pot pune în pericol sănătatea sau siguranţa consumatorilor, publicată în </w:t>
      </w:r>
      <w:r w:rsidR="00357F3F" w:rsidRPr="004B57F7">
        <w:rPr>
          <w:b w:val="0"/>
          <w:color w:val="0D0D0D"/>
          <w:sz w:val="26"/>
          <w:szCs w:val="26"/>
          <w:lang w:val="ro-RO"/>
        </w:rPr>
        <w:t>Jurnalul Oficial al Uniunii Europene (JO), nr. L 192/49 din 11 iulie 1987.</w:t>
      </w:r>
    </w:p>
    <w:p w:rsidR="00DE0D13" w:rsidRPr="004B57F7" w:rsidRDefault="00DF6E37" w:rsidP="005549FA">
      <w:pPr>
        <w:pStyle w:val="a3"/>
        <w:numPr>
          <w:ilvl w:val="0"/>
          <w:numId w:val="1"/>
        </w:numPr>
        <w:spacing w:after="0" w:line="240" w:lineRule="auto"/>
        <w:jc w:val="both"/>
        <w:rPr>
          <w:rFonts w:ascii="Times New Roman" w:hAnsi="Times New Roman" w:cs="Times New Roman"/>
          <w:b/>
          <w:color w:val="000000" w:themeColor="text1"/>
          <w:sz w:val="26"/>
          <w:szCs w:val="26"/>
        </w:rPr>
      </w:pPr>
      <w:r w:rsidRPr="004B57F7">
        <w:rPr>
          <w:rFonts w:ascii="Times New Roman" w:eastAsia="Times New Roman" w:hAnsi="Times New Roman" w:cs="Times New Roman"/>
          <w:b/>
          <w:bCs/>
          <w:color w:val="000000" w:themeColor="text1"/>
          <w:sz w:val="26"/>
          <w:szCs w:val="26"/>
          <w:lang w:eastAsia="ru-RU"/>
        </w:rPr>
        <w:t>Principalele prevederi ale proiectului</w:t>
      </w:r>
    </w:p>
    <w:p w:rsidR="003C44A7" w:rsidRPr="004B57F7" w:rsidRDefault="00DE0D13" w:rsidP="005549FA">
      <w:pPr>
        <w:pStyle w:val="a4"/>
        <w:shd w:val="clear" w:color="auto" w:fill="FFFFFF"/>
        <w:spacing w:before="0" w:beforeAutospacing="0" w:after="0" w:afterAutospacing="0"/>
        <w:ind w:firstLine="708"/>
        <w:jc w:val="both"/>
        <w:rPr>
          <w:color w:val="000000" w:themeColor="text1"/>
          <w:sz w:val="26"/>
          <w:szCs w:val="26"/>
          <w:lang w:val="ro-RO"/>
        </w:rPr>
      </w:pPr>
      <w:r w:rsidRPr="004B57F7">
        <w:rPr>
          <w:bCs/>
          <w:color w:val="000000" w:themeColor="text1"/>
          <w:sz w:val="26"/>
          <w:szCs w:val="26"/>
          <w:lang w:val="ro-RO"/>
        </w:rPr>
        <w:t xml:space="preserve">Reglementarea tehnică </w:t>
      </w:r>
      <w:r w:rsidRPr="004B57F7">
        <w:rPr>
          <w:color w:val="000000" w:themeColor="text1"/>
          <w:sz w:val="26"/>
          <w:szCs w:val="26"/>
          <w:lang w:val="ro-RO"/>
        </w:rPr>
        <w:t>se aplică produselor care nu sunt comestibile, dar care pot fi uşor confundate cu anumite produse alimentare prin aspectul, mirosul sau ambalajul lor.</w:t>
      </w:r>
      <w:r w:rsidR="003C44A7" w:rsidRPr="004B57F7">
        <w:rPr>
          <w:color w:val="000000" w:themeColor="text1"/>
          <w:sz w:val="26"/>
          <w:szCs w:val="26"/>
          <w:lang w:val="ro-RO"/>
        </w:rPr>
        <w:t xml:space="preserve"> </w:t>
      </w:r>
    </w:p>
    <w:p w:rsidR="003C44A7" w:rsidRPr="004B57F7" w:rsidRDefault="003C44A7" w:rsidP="005549FA">
      <w:pPr>
        <w:pStyle w:val="a4"/>
        <w:shd w:val="clear" w:color="auto" w:fill="FFFFFF"/>
        <w:spacing w:before="0" w:beforeAutospacing="0" w:after="0" w:afterAutospacing="0"/>
        <w:ind w:firstLine="708"/>
        <w:jc w:val="both"/>
        <w:rPr>
          <w:color w:val="080808"/>
          <w:sz w:val="26"/>
          <w:szCs w:val="26"/>
          <w:lang w:val="ro-RO"/>
        </w:rPr>
      </w:pPr>
      <w:r w:rsidRPr="004B57F7">
        <w:rPr>
          <w:color w:val="080808"/>
          <w:sz w:val="26"/>
          <w:szCs w:val="26"/>
          <w:lang w:val="ro-RO"/>
        </w:rPr>
        <w:t>Produsele menţionate sunt cele care, deşi nu sunt produse alimentare, au o formă, miros, culoare, prezentare, ambalaj, etichetă, volum sau dimensiune astfel încît este previzibil să fie confundate de consumatori, în special de copii, cu produsele alimentare şi, în consecinţă, introduse în gură, supte sau înghiţite, caz în care această acţiune poate implică riscuri precum sufocare, otrăvire, perforarea sau obturarea tubului digestiv.</w:t>
      </w:r>
    </w:p>
    <w:p w:rsidR="005549FA" w:rsidRPr="004B57F7" w:rsidRDefault="003C44A7" w:rsidP="005549FA">
      <w:pPr>
        <w:pStyle w:val="a3"/>
        <w:spacing w:after="0" w:line="240" w:lineRule="auto"/>
        <w:ind w:left="0" w:firstLine="708"/>
        <w:jc w:val="both"/>
        <w:rPr>
          <w:rStyle w:val="a5"/>
          <w:rFonts w:ascii="Times New Roman" w:hAnsi="Times New Roman" w:cs="Times New Roman"/>
          <w:b w:val="0"/>
          <w:color w:val="000000" w:themeColor="text1"/>
          <w:spacing w:val="4"/>
          <w:sz w:val="26"/>
          <w:szCs w:val="26"/>
        </w:rPr>
      </w:pPr>
      <w:r w:rsidRPr="004B57F7">
        <w:rPr>
          <w:rStyle w:val="a5"/>
          <w:rFonts w:ascii="Times New Roman" w:hAnsi="Times New Roman" w:cs="Times New Roman"/>
          <w:b w:val="0"/>
          <w:color w:val="000000" w:themeColor="text1"/>
          <w:spacing w:val="4"/>
          <w:sz w:val="26"/>
          <w:szCs w:val="26"/>
        </w:rPr>
        <w:t>Deci, prin urmare imitaţiile periculoase sunt acele produse care par a fi altceva decît sunt de fapt, punînd în pericol sănătatea şi securitatea consumatorilor, în special a celor cu vîrste mai fragede.</w:t>
      </w:r>
    </w:p>
    <w:p w:rsidR="005549FA" w:rsidRPr="004B57F7" w:rsidRDefault="0012710B" w:rsidP="005549FA">
      <w:pPr>
        <w:pStyle w:val="a3"/>
        <w:spacing w:after="0" w:line="240" w:lineRule="auto"/>
        <w:ind w:left="0" w:firstLine="708"/>
        <w:jc w:val="both"/>
        <w:rPr>
          <w:rFonts w:ascii="Times New Roman" w:hAnsi="Times New Roman" w:cs="Times New Roman"/>
          <w:color w:val="000000" w:themeColor="text1"/>
          <w:sz w:val="26"/>
          <w:szCs w:val="26"/>
        </w:rPr>
      </w:pPr>
      <w:r w:rsidRPr="004B57F7">
        <w:rPr>
          <w:rFonts w:ascii="Times New Roman" w:hAnsi="Times New Roman" w:cs="Times New Roman"/>
          <w:color w:val="000000" w:themeColor="text1"/>
          <w:sz w:val="26"/>
          <w:szCs w:val="26"/>
        </w:rPr>
        <w:t>Avînd în vedere potenţialul pericol pe care-l pot avea aceste imitaţii</w:t>
      </w:r>
      <w:r w:rsidR="008E2B52" w:rsidRPr="004B57F7">
        <w:rPr>
          <w:rFonts w:ascii="Times New Roman" w:hAnsi="Times New Roman" w:cs="Times New Roman"/>
          <w:color w:val="000000" w:themeColor="text1"/>
          <w:sz w:val="26"/>
          <w:szCs w:val="26"/>
        </w:rPr>
        <w:t xml:space="preserve"> (jucării</w:t>
      </w:r>
      <w:r w:rsidR="00DD3266" w:rsidRPr="004B57F7">
        <w:rPr>
          <w:rFonts w:ascii="Times New Roman" w:hAnsi="Times New Roman" w:cs="Times New Roman"/>
          <w:color w:val="000000" w:themeColor="text1"/>
          <w:sz w:val="26"/>
          <w:szCs w:val="26"/>
        </w:rPr>
        <w:t>, obiecte</w:t>
      </w:r>
      <w:r w:rsidR="008E2B52" w:rsidRPr="004B57F7">
        <w:rPr>
          <w:rFonts w:ascii="Times New Roman" w:hAnsi="Times New Roman" w:cs="Times New Roman"/>
          <w:color w:val="000000" w:themeColor="text1"/>
          <w:sz w:val="26"/>
          <w:szCs w:val="26"/>
        </w:rPr>
        <w:t>)</w:t>
      </w:r>
      <w:r w:rsidRPr="004B57F7">
        <w:rPr>
          <w:rFonts w:ascii="Times New Roman" w:hAnsi="Times New Roman" w:cs="Times New Roman"/>
          <w:color w:val="000000" w:themeColor="text1"/>
          <w:sz w:val="26"/>
          <w:szCs w:val="26"/>
        </w:rPr>
        <w:t xml:space="preserve"> asupra copiilor urmează a fi interzisă comercializarea, importul,</w:t>
      </w:r>
      <w:r w:rsidR="008E2B52" w:rsidRPr="004B57F7">
        <w:rPr>
          <w:rFonts w:ascii="Times New Roman" w:hAnsi="Times New Roman" w:cs="Times New Roman"/>
          <w:color w:val="000000" w:themeColor="text1"/>
          <w:sz w:val="26"/>
          <w:szCs w:val="26"/>
        </w:rPr>
        <w:t xml:space="preserve"> producerea şi exportul acestora.</w:t>
      </w:r>
    </w:p>
    <w:p w:rsidR="0012710B" w:rsidRPr="004B57F7" w:rsidRDefault="008E2B52" w:rsidP="005549FA">
      <w:pPr>
        <w:pStyle w:val="a3"/>
        <w:spacing w:after="0" w:line="240" w:lineRule="auto"/>
        <w:ind w:left="0" w:firstLine="708"/>
        <w:jc w:val="both"/>
        <w:rPr>
          <w:rFonts w:ascii="Times New Roman" w:hAnsi="Times New Roman" w:cs="Times New Roman"/>
          <w:b/>
          <w:color w:val="000000" w:themeColor="text1"/>
          <w:sz w:val="26"/>
          <w:szCs w:val="26"/>
        </w:rPr>
      </w:pPr>
      <w:r w:rsidRPr="004B57F7">
        <w:rPr>
          <w:rFonts w:ascii="Times New Roman" w:hAnsi="Times New Roman" w:cs="Times New Roman"/>
          <w:color w:val="000000" w:themeColor="text1"/>
          <w:sz w:val="26"/>
          <w:szCs w:val="26"/>
        </w:rPr>
        <w:t xml:space="preserve">Totodată, pentru a se garanta că nici un produs de acest tip nu este comercializat pe piaţă, autoritatea de supraveghere a pieţei (APC) va asigura controlul </w:t>
      </w:r>
      <w:r w:rsidR="008C2065" w:rsidRPr="004B57F7">
        <w:rPr>
          <w:rFonts w:ascii="Times New Roman" w:hAnsi="Times New Roman" w:cs="Times New Roman"/>
          <w:color w:val="000000" w:themeColor="text1"/>
          <w:sz w:val="26"/>
          <w:szCs w:val="26"/>
        </w:rPr>
        <w:t xml:space="preserve">respectării prevederilor </w:t>
      </w:r>
      <w:r w:rsidR="008F0320" w:rsidRPr="004B57F7">
        <w:rPr>
          <w:rFonts w:ascii="Times New Roman" w:hAnsi="Times New Roman" w:cs="Times New Roman"/>
          <w:color w:val="000000" w:themeColor="text1"/>
          <w:sz w:val="26"/>
          <w:szCs w:val="26"/>
        </w:rPr>
        <w:t>prezentei Reglementări tehnice.</w:t>
      </w:r>
    </w:p>
    <w:p w:rsidR="00F71A55" w:rsidRPr="004B57F7" w:rsidRDefault="00F71A55" w:rsidP="005549FA">
      <w:pPr>
        <w:pStyle w:val="a3"/>
        <w:numPr>
          <w:ilvl w:val="0"/>
          <w:numId w:val="1"/>
        </w:numPr>
        <w:spacing w:after="0" w:line="240" w:lineRule="auto"/>
        <w:jc w:val="both"/>
        <w:rPr>
          <w:rStyle w:val="a5"/>
          <w:rFonts w:ascii="Times New Roman" w:hAnsi="Times New Roman" w:cs="Times New Roman"/>
          <w:color w:val="000000" w:themeColor="text1"/>
          <w:sz w:val="26"/>
          <w:szCs w:val="26"/>
        </w:rPr>
      </w:pPr>
      <w:r w:rsidRPr="004B57F7">
        <w:rPr>
          <w:rStyle w:val="a5"/>
          <w:rFonts w:ascii="Times New Roman" w:hAnsi="Times New Roman" w:cs="Times New Roman"/>
          <w:color w:val="000000" w:themeColor="text1"/>
          <w:sz w:val="26"/>
          <w:szCs w:val="26"/>
        </w:rPr>
        <w:t>Măsuri instituţionale şi organizaţionale pe care le implică actul elaborat</w:t>
      </w:r>
    </w:p>
    <w:p w:rsidR="00910B65" w:rsidRPr="004B57F7" w:rsidRDefault="00357F3F" w:rsidP="005549FA">
      <w:pPr>
        <w:spacing w:after="0"/>
        <w:ind w:firstLine="708"/>
        <w:jc w:val="both"/>
        <w:rPr>
          <w:rStyle w:val="a5"/>
          <w:rFonts w:ascii="Times New Roman" w:hAnsi="Times New Roman" w:cs="Times New Roman"/>
          <w:b w:val="0"/>
          <w:color w:val="000000" w:themeColor="text1"/>
          <w:sz w:val="26"/>
          <w:szCs w:val="26"/>
        </w:rPr>
      </w:pPr>
      <w:r w:rsidRPr="004B57F7">
        <w:rPr>
          <w:rFonts w:ascii="Times New Roman" w:hAnsi="Times New Roman" w:cs="Times New Roman"/>
          <w:color w:val="000000" w:themeColor="text1"/>
          <w:sz w:val="26"/>
          <w:szCs w:val="26"/>
        </w:rPr>
        <w:t xml:space="preserve">Proiectul nu </w:t>
      </w:r>
      <w:r w:rsidR="00F71A55" w:rsidRPr="004B57F7">
        <w:rPr>
          <w:rFonts w:ascii="Times New Roman" w:hAnsi="Times New Roman" w:cs="Times New Roman"/>
          <w:color w:val="000000" w:themeColor="text1"/>
          <w:sz w:val="26"/>
          <w:szCs w:val="26"/>
        </w:rPr>
        <w:t xml:space="preserve">prevede instituirea unei autorităţi sau instituţii noi pentru implementarea prevederilor stabilite. </w:t>
      </w:r>
      <w:r w:rsidR="00F71A55" w:rsidRPr="004B57F7">
        <w:rPr>
          <w:rStyle w:val="a5"/>
          <w:rFonts w:ascii="Times New Roman" w:hAnsi="Times New Roman" w:cs="Times New Roman"/>
          <w:b w:val="0"/>
          <w:color w:val="000000" w:themeColor="text1"/>
          <w:sz w:val="26"/>
          <w:szCs w:val="26"/>
        </w:rPr>
        <w:t xml:space="preserve">În calitate </w:t>
      </w:r>
      <w:r w:rsidR="00BB7078" w:rsidRPr="004B57F7">
        <w:rPr>
          <w:rStyle w:val="a5"/>
          <w:rFonts w:ascii="Times New Roman" w:hAnsi="Times New Roman" w:cs="Times New Roman"/>
          <w:b w:val="0"/>
          <w:color w:val="000000" w:themeColor="text1"/>
          <w:sz w:val="26"/>
          <w:szCs w:val="26"/>
        </w:rPr>
        <w:t xml:space="preserve">de </w:t>
      </w:r>
      <w:r w:rsidR="00F71A55" w:rsidRPr="004B57F7">
        <w:rPr>
          <w:rStyle w:val="a5"/>
          <w:rFonts w:ascii="Times New Roman" w:hAnsi="Times New Roman" w:cs="Times New Roman"/>
          <w:b w:val="0"/>
          <w:color w:val="000000" w:themeColor="text1"/>
          <w:sz w:val="26"/>
          <w:szCs w:val="26"/>
        </w:rPr>
        <w:t xml:space="preserve">organ de supraveghere şi control </w:t>
      </w:r>
      <w:r w:rsidRPr="004B57F7">
        <w:rPr>
          <w:rStyle w:val="a5"/>
          <w:rFonts w:ascii="Times New Roman" w:hAnsi="Times New Roman" w:cs="Times New Roman"/>
          <w:b w:val="0"/>
          <w:color w:val="000000" w:themeColor="text1"/>
          <w:sz w:val="26"/>
          <w:szCs w:val="26"/>
        </w:rPr>
        <w:t xml:space="preserve">este desemnată </w:t>
      </w:r>
      <w:r w:rsidR="00F71A55" w:rsidRPr="004B57F7">
        <w:rPr>
          <w:rStyle w:val="a5"/>
          <w:rFonts w:ascii="Times New Roman" w:hAnsi="Times New Roman" w:cs="Times New Roman"/>
          <w:b w:val="0"/>
          <w:color w:val="000000" w:themeColor="text1"/>
          <w:sz w:val="26"/>
          <w:szCs w:val="26"/>
        </w:rPr>
        <w:t xml:space="preserve">Agenţia </w:t>
      </w:r>
      <w:r w:rsidR="00910B65" w:rsidRPr="004B57F7">
        <w:rPr>
          <w:rStyle w:val="a5"/>
          <w:rFonts w:ascii="Times New Roman" w:hAnsi="Times New Roman" w:cs="Times New Roman"/>
          <w:b w:val="0"/>
          <w:color w:val="000000" w:themeColor="text1"/>
          <w:sz w:val="26"/>
          <w:szCs w:val="26"/>
        </w:rPr>
        <w:t>pentru Protecţia Consumatorilor.</w:t>
      </w:r>
      <w:r w:rsidRPr="004B57F7">
        <w:rPr>
          <w:rStyle w:val="a5"/>
          <w:rFonts w:ascii="Times New Roman" w:hAnsi="Times New Roman" w:cs="Times New Roman"/>
          <w:b w:val="0"/>
          <w:color w:val="000000" w:themeColor="text1"/>
          <w:sz w:val="26"/>
          <w:szCs w:val="26"/>
        </w:rPr>
        <w:t xml:space="preserve"> </w:t>
      </w:r>
    </w:p>
    <w:p w:rsidR="00F71A55" w:rsidRPr="004B57F7" w:rsidRDefault="00F71A55" w:rsidP="005549FA">
      <w:pPr>
        <w:pStyle w:val="a3"/>
        <w:numPr>
          <w:ilvl w:val="0"/>
          <w:numId w:val="1"/>
        </w:numPr>
        <w:spacing w:after="0" w:line="240" w:lineRule="auto"/>
        <w:jc w:val="both"/>
        <w:rPr>
          <w:rStyle w:val="a5"/>
          <w:rFonts w:ascii="Times New Roman" w:hAnsi="Times New Roman" w:cs="Times New Roman"/>
          <w:color w:val="000000" w:themeColor="text1"/>
          <w:sz w:val="26"/>
          <w:szCs w:val="26"/>
        </w:rPr>
      </w:pPr>
      <w:r w:rsidRPr="004B57F7">
        <w:rPr>
          <w:rStyle w:val="a5"/>
          <w:rFonts w:ascii="Times New Roman" w:hAnsi="Times New Roman" w:cs="Times New Roman"/>
          <w:color w:val="000000" w:themeColor="text1"/>
          <w:sz w:val="26"/>
          <w:szCs w:val="26"/>
        </w:rPr>
        <w:t>Impactul proiectului</w:t>
      </w:r>
    </w:p>
    <w:p w:rsidR="00360D1A" w:rsidRPr="004B57F7" w:rsidRDefault="00F71A55" w:rsidP="005549FA">
      <w:pPr>
        <w:pStyle w:val="cn"/>
        <w:ind w:firstLine="708"/>
        <w:jc w:val="both"/>
        <w:rPr>
          <w:bCs/>
          <w:color w:val="0D0D0D"/>
          <w:sz w:val="26"/>
          <w:szCs w:val="26"/>
          <w:lang w:val="ro-RO"/>
        </w:rPr>
      </w:pPr>
      <w:r w:rsidRPr="004B57F7">
        <w:rPr>
          <w:rStyle w:val="a5"/>
          <w:b w:val="0"/>
          <w:color w:val="000000" w:themeColor="text1"/>
          <w:sz w:val="26"/>
          <w:szCs w:val="26"/>
          <w:lang w:val="ro-RO"/>
        </w:rPr>
        <w:t>Se consideră că proiectul</w:t>
      </w:r>
      <w:r w:rsidRPr="004B57F7">
        <w:rPr>
          <w:rStyle w:val="a5"/>
          <w:color w:val="000000" w:themeColor="text1"/>
          <w:sz w:val="26"/>
          <w:szCs w:val="26"/>
          <w:lang w:val="ro-RO"/>
        </w:rPr>
        <w:t xml:space="preserve"> </w:t>
      </w:r>
      <w:r w:rsidR="00360D1A" w:rsidRPr="004B57F7">
        <w:rPr>
          <w:sz w:val="26"/>
          <w:szCs w:val="26"/>
          <w:lang w:val="ro-RO"/>
        </w:rPr>
        <w:t xml:space="preserve">Reglementării tehnice </w:t>
      </w:r>
      <w:r w:rsidR="00360D1A" w:rsidRPr="004B57F7">
        <w:rPr>
          <w:bCs/>
          <w:sz w:val="26"/>
          <w:szCs w:val="26"/>
          <w:lang w:val="ro-RO"/>
        </w:rPr>
        <w:t xml:space="preserve">privind imitaţiile de produse alimentare va </w:t>
      </w:r>
      <w:r w:rsidR="00360D1A" w:rsidRPr="004B57F7">
        <w:rPr>
          <w:color w:val="0D0D0D"/>
          <w:sz w:val="26"/>
          <w:szCs w:val="26"/>
          <w:lang w:val="ro-RO"/>
        </w:rPr>
        <w:t>asigura un nivel sporit de protec</w:t>
      </w:r>
      <w:r w:rsidR="00360D1A" w:rsidRPr="004B57F7">
        <w:rPr>
          <w:rFonts w:ascii="Cambria Math" w:hAnsi="Cambria Math" w:cs="Cambria Math"/>
          <w:color w:val="0D0D0D"/>
          <w:sz w:val="26"/>
          <w:szCs w:val="26"/>
          <w:lang w:val="ro-RO"/>
        </w:rPr>
        <w:t>ț</w:t>
      </w:r>
      <w:r w:rsidR="00360D1A" w:rsidRPr="004B57F7">
        <w:rPr>
          <w:color w:val="0D0D0D"/>
          <w:sz w:val="26"/>
          <w:szCs w:val="26"/>
          <w:lang w:val="ro-RO"/>
        </w:rPr>
        <w:t>ie a sănătă</w:t>
      </w:r>
      <w:r w:rsidR="00360D1A" w:rsidRPr="004B57F7">
        <w:rPr>
          <w:rFonts w:ascii="Cambria Math" w:hAnsi="Cambria Math" w:cs="Cambria Math"/>
          <w:color w:val="0D0D0D"/>
          <w:sz w:val="26"/>
          <w:szCs w:val="26"/>
          <w:lang w:val="ro-RO"/>
        </w:rPr>
        <w:t>ț</w:t>
      </w:r>
      <w:r w:rsidR="00360D1A" w:rsidRPr="004B57F7">
        <w:rPr>
          <w:color w:val="0D0D0D"/>
          <w:sz w:val="26"/>
          <w:szCs w:val="26"/>
          <w:lang w:val="ro-RO"/>
        </w:rPr>
        <w:t xml:space="preserve">ii </w:t>
      </w:r>
      <w:r w:rsidR="00360D1A" w:rsidRPr="004B57F7">
        <w:rPr>
          <w:rFonts w:ascii="Cambria Math" w:hAnsi="Cambria Math" w:cs="Cambria Math"/>
          <w:color w:val="0D0D0D"/>
          <w:sz w:val="26"/>
          <w:szCs w:val="26"/>
          <w:lang w:val="ro-RO"/>
        </w:rPr>
        <w:t>ș</w:t>
      </w:r>
      <w:r w:rsidR="00360D1A" w:rsidRPr="004B57F7">
        <w:rPr>
          <w:color w:val="0D0D0D"/>
          <w:sz w:val="26"/>
          <w:szCs w:val="26"/>
          <w:lang w:val="ro-RO"/>
        </w:rPr>
        <w:t>i siguran</w:t>
      </w:r>
      <w:r w:rsidR="00360D1A" w:rsidRPr="004B57F7">
        <w:rPr>
          <w:rFonts w:ascii="Cambria Math" w:hAnsi="Cambria Math" w:cs="Cambria Math"/>
          <w:color w:val="0D0D0D"/>
          <w:sz w:val="26"/>
          <w:szCs w:val="26"/>
          <w:lang w:val="ro-RO"/>
        </w:rPr>
        <w:t>ț</w:t>
      </w:r>
      <w:r w:rsidR="00360D1A" w:rsidRPr="004B57F7">
        <w:rPr>
          <w:color w:val="0D0D0D"/>
          <w:sz w:val="26"/>
          <w:szCs w:val="26"/>
          <w:lang w:val="ro-RO"/>
        </w:rPr>
        <w:t>ei consumatorilor</w:t>
      </w:r>
      <w:r w:rsidR="00B228FD" w:rsidRPr="004B57F7">
        <w:rPr>
          <w:color w:val="0D0D0D"/>
          <w:sz w:val="26"/>
          <w:szCs w:val="26"/>
          <w:lang w:val="ro-RO"/>
        </w:rPr>
        <w:t xml:space="preserve">, </w:t>
      </w:r>
      <w:r w:rsidR="00B228FD" w:rsidRPr="004B57F7">
        <w:rPr>
          <w:rStyle w:val="a5"/>
          <w:b w:val="0"/>
          <w:color w:val="000000" w:themeColor="text1"/>
          <w:spacing w:val="4"/>
          <w:sz w:val="26"/>
          <w:szCs w:val="26"/>
          <w:lang w:val="ro-RO"/>
        </w:rPr>
        <w:t>în special a celor cu vîrste mai fragede,</w:t>
      </w:r>
      <w:r w:rsidR="00B228FD" w:rsidRPr="004B57F7">
        <w:rPr>
          <w:color w:val="0D0D0D"/>
          <w:sz w:val="26"/>
          <w:szCs w:val="26"/>
          <w:lang w:val="ro-RO"/>
        </w:rPr>
        <w:t xml:space="preserve"> odată cu </w:t>
      </w:r>
      <w:r w:rsidR="00360D1A" w:rsidRPr="004B57F7">
        <w:rPr>
          <w:color w:val="0D0D0D"/>
          <w:sz w:val="26"/>
          <w:szCs w:val="26"/>
          <w:lang w:val="ro-RO"/>
        </w:rPr>
        <w:t>interzicerea comercializării acestora.</w:t>
      </w:r>
    </w:p>
    <w:p w:rsidR="00F71A55" w:rsidRPr="004B57F7" w:rsidRDefault="00F71A55" w:rsidP="005549FA">
      <w:pPr>
        <w:pStyle w:val="a3"/>
        <w:numPr>
          <w:ilvl w:val="0"/>
          <w:numId w:val="1"/>
        </w:numPr>
        <w:autoSpaceDE w:val="0"/>
        <w:autoSpaceDN w:val="0"/>
        <w:adjustRightInd w:val="0"/>
        <w:spacing w:after="0" w:line="240" w:lineRule="auto"/>
        <w:jc w:val="both"/>
        <w:rPr>
          <w:rFonts w:ascii="Times New Roman" w:hAnsi="Times New Roman" w:cs="Times New Roman"/>
          <w:color w:val="000000" w:themeColor="text1"/>
          <w:sz w:val="26"/>
          <w:szCs w:val="26"/>
        </w:rPr>
      </w:pPr>
      <w:r w:rsidRPr="004B57F7">
        <w:rPr>
          <w:rFonts w:ascii="Times New Roman" w:hAnsi="Times New Roman" w:cs="Times New Roman"/>
          <w:b/>
          <w:color w:val="000000" w:themeColor="text1"/>
          <w:sz w:val="26"/>
          <w:szCs w:val="26"/>
        </w:rPr>
        <w:lastRenderedPageBreak/>
        <w:t>Fundamentarea economico-financiară</w:t>
      </w:r>
    </w:p>
    <w:p w:rsidR="00F71A55" w:rsidRPr="004B57F7" w:rsidRDefault="00F71A55" w:rsidP="005549FA">
      <w:pPr>
        <w:spacing w:after="0" w:line="240" w:lineRule="auto"/>
        <w:ind w:firstLine="708"/>
        <w:jc w:val="both"/>
        <w:rPr>
          <w:rFonts w:ascii="Times New Roman" w:hAnsi="Times New Roman" w:cs="Times New Roman"/>
          <w:color w:val="000000" w:themeColor="text1"/>
          <w:sz w:val="26"/>
          <w:szCs w:val="26"/>
        </w:rPr>
      </w:pPr>
      <w:r w:rsidRPr="004B57F7">
        <w:rPr>
          <w:rFonts w:ascii="Times New Roman" w:hAnsi="Times New Roman" w:cs="Times New Roman"/>
          <w:color w:val="000000" w:themeColor="text1"/>
          <w:sz w:val="26"/>
          <w:szCs w:val="26"/>
        </w:rPr>
        <w:t xml:space="preserve">Implementarea acestui proiect nu necesită alocarea resurselor financiare suplimentare de la bugetul de stat. </w:t>
      </w:r>
    </w:p>
    <w:p w:rsidR="00A50444" w:rsidRPr="004B57F7" w:rsidRDefault="00A50444" w:rsidP="005549FA">
      <w:pPr>
        <w:pStyle w:val="a3"/>
        <w:numPr>
          <w:ilvl w:val="0"/>
          <w:numId w:val="1"/>
        </w:numPr>
        <w:spacing w:after="0" w:line="240" w:lineRule="auto"/>
        <w:jc w:val="both"/>
        <w:rPr>
          <w:rFonts w:ascii="Times New Roman" w:hAnsi="Times New Roman" w:cs="Times New Roman"/>
          <w:b/>
          <w:color w:val="000000" w:themeColor="text1"/>
          <w:sz w:val="26"/>
          <w:szCs w:val="26"/>
        </w:rPr>
      </w:pPr>
      <w:r w:rsidRPr="004B57F7">
        <w:rPr>
          <w:rFonts w:ascii="Times New Roman" w:hAnsi="Times New Roman" w:cs="Times New Roman"/>
          <w:b/>
          <w:color w:val="000000" w:themeColor="text1"/>
          <w:sz w:val="26"/>
          <w:szCs w:val="26"/>
        </w:rPr>
        <w:t xml:space="preserve">Avizarea şi consultarea proiectului </w:t>
      </w:r>
    </w:p>
    <w:p w:rsidR="00A50444" w:rsidRPr="004B57F7" w:rsidRDefault="00A50444" w:rsidP="005549FA">
      <w:pPr>
        <w:spacing w:after="0" w:line="240" w:lineRule="auto"/>
        <w:ind w:firstLine="708"/>
        <w:jc w:val="both"/>
        <w:rPr>
          <w:rFonts w:ascii="Times New Roman" w:hAnsi="Times New Roman" w:cs="Times New Roman"/>
          <w:sz w:val="26"/>
          <w:szCs w:val="26"/>
        </w:rPr>
      </w:pPr>
      <w:r w:rsidRPr="004B57F7">
        <w:rPr>
          <w:rFonts w:ascii="Times New Roman" w:hAnsi="Times New Roman" w:cs="Times New Roman"/>
          <w:color w:val="000000" w:themeColor="text1"/>
          <w:sz w:val="26"/>
          <w:szCs w:val="26"/>
        </w:rPr>
        <w:t xml:space="preserve">În scopul respectării prevederilor legii nr.239 din 13 noiembrie privind transparenţa în procesul decizional, proiectul va putea fi accesat pe pagina web oficială a Ministerului Economiei </w:t>
      </w:r>
      <w:r w:rsidRPr="004B57F7">
        <w:rPr>
          <w:rFonts w:ascii="Times New Roman" w:hAnsi="Times New Roman" w:cs="Times New Roman"/>
          <w:sz w:val="26"/>
          <w:szCs w:val="26"/>
        </w:rPr>
        <w:t>(</w:t>
      </w:r>
      <w:hyperlink r:id="rId7" w:history="1">
        <w:r w:rsidRPr="004B57F7">
          <w:rPr>
            <w:rStyle w:val="a7"/>
            <w:rFonts w:ascii="Times New Roman" w:hAnsi="Times New Roman" w:cs="Times New Roman"/>
            <w:sz w:val="26"/>
            <w:szCs w:val="26"/>
          </w:rPr>
          <w:t>www.mec.gov.md</w:t>
        </w:r>
      </w:hyperlink>
      <w:r w:rsidRPr="004B57F7">
        <w:rPr>
          <w:rFonts w:ascii="Times New Roman" w:hAnsi="Times New Roman" w:cs="Times New Roman"/>
          <w:sz w:val="26"/>
          <w:szCs w:val="26"/>
        </w:rPr>
        <w:t xml:space="preserve">) la compartimentul </w:t>
      </w:r>
      <w:r w:rsidRPr="004B57F7">
        <w:rPr>
          <w:rFonts w:ascii="Times New Roman" w:hAnsi="Times New Roman" w:cs="Times New Roman"/>
          <w:i/>
          <w:sz w:val="26"/>
          <w:szCs w:val="26"/>
        </w:rPr>
        <w:t>„Transparenţă”</w:t>
      </w:r>
      <w:r w:rsidRPr="004B57F7">
        <w:rPr>
          <w:rFonts w:ascii="Times New Roman" w:hAnsi="Times New Roman" w:cs="Times New Roman"/>
          <w:sz w:val="26"/>
          <w:szCs w:val="26"/>
        </w:rPr>
        <w:t xml:space="preserve">, subcompartimentul </w:t>
      </w:r>
      <w:r w:rsidRPr="004B57F7">
        <w:rPr>
          <w:rFonts w:ascii="Times New Roman" w:hAnsi="Times New Roman" w:cs="Times New Roman"/>
          <w:i/>
          <w:sz w:val="26"/>
          <w:szCs w:val="26"/>
        </w:rPr>
        <w:t>„Consultări publice”</w:t>
      </w:r>
      <w:r w:rsidRPr="004B57F7">
        <w:rPr>
          <w:rFonts w:ascii="Times New Roman" w:hAnsi="Times New Roman" w:cs="Times New Roman"/>
          <w:sz w:val="26"/>
          <w:szCs w:val="26"/>
        </w:rPr>
        <w:t xml:space="preserve">, rubrica </w:t>
      </w:r>
      <w:r w:rsidRPr="004B57F7">
        <w:rPr>
          <w:rFonts w:ascii="Times New Roman" w:hAnsi="Times New Roman" w:cs="Times New Roman"/>
          <w:i/>
          <w:sz w:val="26"/>
          <w:szCs w:val="26"/>
        </w:rPr>
        <w:t>„Anunţuri de proiecte şi consultări publice”</w:t>
      </w:r>
      <w:r w:rsidRPr="004B57F7">
        <w:rPr>
          <w:rFonts w:ascii="Times New Roman" w:hAnsi="Times New Roman" w:cs="Times New Roman"/>
          <w:sz w:val="26"/>
          <w:szCs w:val="26"/>
        </w:rPr>
        <w:t>.</w:t>
      </w:r>
    </w:p>
    <w:p w:rsidR="00A50444" w:rsidRPr="004B57F7" w:rsidRDefault="00A50444" w:rsidP="005549FA">
      <w:pPr>
        <w:pStyle w:val="a3"/>
        <w:spacing w:after="0" w:line="240" w:lineRule="auto"/>
        <w:ind w:left="0" w:firstLine="720"/>
        <w:jc w:val="both"/>
        <w:rPr>
          <w:rFonts w:ascii="Times New Roman" w:hAnsi="Times New Roman" w:cs="Times New Roman"/>
          <w:color w:val="000000" w:themeColor="text1"/>
          <w:sz w:val="26"/>
          <w:szCs w:val="26"/>
        </w:rPr>
      </w:pPr>
    </w:p>
    <w:p w:rsidR="00F71A55" w:rsidRPr="004B57F7" w:rsidRDefault="00F71A55" w:rsidP="005549FA">
      <w:pPr>
        <w:autoSpaceDE w:val="0"/>
        <w:autoSpaceDN w:val="0"/>
        <w:adjustRightInd w:val="0"/>
        <w:spacing w:after="0"/>
        <w:jc w:val="both"/>
        <w:rPr>
          <w:rFonts w:ascii="Times New Roman" w:hAnsi="Times New Roman" w:cs="Times New Roman"/>
          <w:spacing w:val="4"/>
          <w:sz w:val="26"/>
          <w:szCs w:val="26"/>
        </w:rPr>
      </w:pPr>
    </w:p>
    <w:p w:rsidR="00F71A55" w:rsidRPr="004B57F7" w:rsidRDefault="00F71A55" w:rsidP="005549FA">
      <w:pPr>
        <w:autoSpaceDE w:val="0"/>
        <w:autoSpaceDN w:val="0"/>
        <w:adjustRightInd w:val="0"/>
        <w:spacing w:after="0"/>
        <w:jc w:val="both"/>
        <w:rPr>
          <w:rFonts w:ascii="Times New Roman" w:hAnsi="Times New Roman" w:cs="Times New Roman"/>
          <w:b/>
          <w:spacing w:val="4"/>
          <w:sz w:val="26"/>
          <w:szCs w:val="26"/>
        </w:rPr>
      </w:pPr>
    </w:p>
    <w:p w:rsidR="005549FA" w:rsidRPr="004B57F7" w:rsidRDefault="005549FA" w:rsidP="005549FA">
      <w:pPr>
        <w:autoSpaceDE w:val="0"/>
        <w:autoSpaceDN w:val="0"/>
        <w:adjustRightInd w:val="0"/>
        <w:spacing w:after="0"/>
        <w:jc w:val="both"/>
        <w:rPr>
          <w:rFonts w:ascii="Times New Roman" w:hAnsi="Times New Roman" w:cs="Times New Roman"/>
          <w:b/>
          <w:spacing w:val="4"/>
          <w:sz w:val="26"/>
          <w:szCs w:val="26"/>
        </w:rPr>
      </w:pPr>
      <w:r w:rsidRPr="004B57F7">
        <w:rPr>
          <w:rFonts w:ascii="Times New Roman" w:hAnsi="Times New Roman" w:cs="Times New Roman"/>
          <w:b/>
          <w:spacing w:val="4"/>
          <w:sz w:val="26"/>
          <w:szCs w:val="26"/>
        </w:rPr>
        <w:t xml:space="preserve">         </w:t>
      </w:r>
      <w:r w:rsidR="004B57F7">
        <w:rPr>
          <w:rFonts w:ascii="Times New Roman" w:hAnsi="Times New Roman" w:cs="Times New Roman"/>
          <w:b/>
          <w:spacing w:val="4"/>
          <w:sz w:val="26"/>
          <w:szCs w:val="26"/>
        </w:rPr>
        <w:t xml:space="preserve">       </w:t>
      </w:r>
      <w:bookmarkStart w:id="0" w:name="_GoBack"/>
      <w:bookmarkEnd w:id="0"/>
      <w:r w:rsidRPr="004B57F7">
        <w:rPr>
          <w:rFonts w:ascii="Times New Roman" w:hAnsi="Times New Roman" w:cs="Times New Roman"/>
          <w:b/>
          <w:spacing w:val="4"/>
          <w:sz w:val="26"/>
          <w:szCs w:val="26"/>
        </w:rPr>
        <w:t xml:space="preserve">Viceministru                 </w:t>
      </w:r>
      <w:r w:rsidR="004B57F7">
        <w:rPr>
          <w:rFonts w:ascii="Times New Roman" w:hAnsi="Times New Roman" w:cs="Times New Roman"/>
          <w:b/>
          <w:spacing w:val="4"/>
          <w:sz w:val="26"/>
          <w:szCs w:val="26"/>
        </w:rPr>
        <w:t xml:space="preserve">                              </w:t>
      </w:r>
      <w:r w:rsidRPr="004B57F7">
        <w:rPr>
          <w:rFonts w:ascii="Times New Roman" w:hAnsi="Times New Roman" w:cs="Times New Roman"/>
          <w:b/>
          <w:spacing w:val="4"/>
          <w:sz w:val="26"/>
          <w:szCs w:val="26"/>
        </w:rPr>
        <w:t xml:space="preserve">            Vitalie IURCU </w:t>
      </w:r>
    </w:p>
    <w:p w:rsidR="005549FA" w:rsidRPr="004B57F7" w:rsidRDefault="005549FA" w:rsidP="005549FA">
      <w:pPr>
        <w:autoSpaceDE w:val="0"/>
        <w:autoSpaceDN w:val="0"/>
        <w:adjustRightInd w:val="0"/>
        <w:spacing w:after="0"/>
        <w:jc w:val="both"/>
        <w:rPr>
          <w:rFonts w:ascii="Times New Roman" w:hAnsi="Times New Roman" w:cs="Times New Roman"/>
          <w:b/>
          <w:color w:val="0D0D0D"/>
          <w:sz w:val="26"/>
          <w:szCs w:val="26"/>
        </w:rPr>
      </w:pPr>
    </w:p>
    <w:p w:rsidR="005549FA" w:rsidRPr="004B57F7" w:rsidRDefault="005549FA" w:rsidP="005549FA">
      <w:pPr>
        <w:autoSpaceDE w:val="0"/>
        <w:autoSpaceDN w:val="0"/>
        <w:adjustRightInd w:val="0"/>
        <w:spacing w:after="0"/>
        <w:jc w:val="both"/>
        <w:rPr>
          <w:rFonts w:ascii="Times New Roman" w:hAnsi="Times New Roman" w:cs="Times New Roman"/>
          <w:spacing w:val="4"/>
          <w:sz w:val="26"/>
          <w:szCs w:val="26"/>
        </w:rPr>
      </w:pPr>
    </w:p>
    <w:p w:rsidR="005549FA" w:rsidRPr="005549FA" w:rsidRDefault="005549FA" w:rsidP="005549FA">
      <w:pPr>
        <w:autoSpaceDE w:val="0"/>
        <w:autoSpaceDN w:val="0"/>
        <w:adjustRightInd w:val="0"/>
        <w:spacing w:after="0"/>
        <w:jc w:val="both"/>
        <w:rPr>
          <w:rFonts w:ascii="Times New Roman" w:hAnsi="Times New Roman" w:cs="Times New Roman"/>
          <w:spacing w:val="4"/>
          <w:sz w:val="28"/>
          <w:szCs w:val="28"/>
        </w:rPr>
      </w:pPr>
    </w:p>
    <w:p w:rsidR="005549FA" w:rsidRPr="005549FA" w:rsidRDefault="005549FA" w:rsidP="005549FA">
      <w:pPr>
        <w:autoSpaceDE w:val="0"/>
        <w:autoSpaceDN w:val="0"/>
        <w:adjustRightInd w:val="0"/>
        <w:spacing w:after="0"/>
        <w:jc w:val="both"/>
        <w:rPr>
          <w:rFonts w:ascii="Times New Roman" w:hAnsi="Times New Roman" w:cs="Times New Roman"/>
          <w:spacing w:val="4"/>
          <w:sz w:val="28"/>
          <w:szCs w:val="28"/>
        </w:rPr>
      </w:pPr>
    </w:p>
    <w:p w:rsidR="005549FA" w:rsidRPr="005549FA" w:rsidRDefault="005549FA" w:rsidP="005549FA">
      <w:pPr>
        <w:autoSpaceDE w:val="0"/>
        <w:autoSpaceDN w:val="0"/>
        <w:adjustRightInd w:val="0"/>
        <w:spacing w:after="0"/>
        <w:jc w:val="both"/>
        <w:rPr>
          <w:rFonts w:ascii="Times New Roman" w:hAnsi="Times New Roman" w:cs="Times New Roman"/>
          <w:spacing w:val="4"/>
          <w:sz w:val="28"/>
          <w:szCs w:val="28"/>
        </w:rPr>
      </w:pPr>
    </w:p>
    <w:p w:rsidR="005549FA" w:rsidRPr="005549FA" w:rsidRDefault="005549FA" w:rsidP="005549FA">
      <w:pPr>
        <w:autoSpaceDE w:val="0"/>
        <w:autoSpaceDN w:val="0"/>
        <w:adjustRightInd w:val="0"/>
        <w:spacing w:after="0"/>
        <w:jc w:val="both"/>
        <w:rPr>
          <w:rFonts w:ascii="Times New Roman" w:hAnsi="Times New Roman" w:cs="Times New Roman"/>
          <w:spacing w:val="4"/>
          <w:sz w:val="28"/>
          <w:szCs w:val="28"/>
        </w:rPr>
      </w:pPr>
    </w:p>
    <w:p w:rsidR="005549FA" w:rsidRPr="005549FA" w:rsidRDefault="005549FA" w:rsidP="005549FA">
      <w:pPr>
        <w:autoSpaceDE w:val="0"/>
        <w:autoSpaceDN w:val="0"/>
        <w:adjustRightInd w:val="0"/>
        <w:spacing w:after="0"/>
        <w:jc w:val="both"/>
        <w:rPr>
          <w:rFonts w:ascii="Times New Roman" w:hAnsi="Times New Roman" w:cs="Times New Roman"/>
          <w:spacing w:val="4"/>
          <w:sz w:val="28"/>
          <w:szCs w:val="28"/>
        </w:rPr>
      </w:pPr>
    </w:p>
    <w:p w:rsidR="005549FA" w:rsidRPr="005549FA" w:rsidRDefault="005549FA" w:rsidP="005549FA">
      <w:pPr>
        <w:autoSpaceDE w:val="0"/>
        <w:autoSpaceDN w:val="0"/>
        <w:adjustRightInd w:val="0"/>
        <w:spacing w:after="0"/>
        <w:jc w:val="both"/>
        <w:rPr>
          <w:rFonts w:ascii="Times New Roman" w:hAnsi="Times New Roman" w:cs="Times New Roman"/>
          <w:spacing w:val="4"/>
          <w:sz w:val="28"/>
          <w:szCs w:val="28"/>
        </w:rPr>
      </w:pPr>
    </w:p>
    <w:p w:rsidR="005549FA" w:rsidRPr="005549FA" w:rsidRDefault="005549FA" w:rsidP="00F71A55">
      <w:pPr>
        <w:autoSpaceDE w:val="0"/>
        <w:autoSpaceDN w:val="0"/>
        <w:adjustRightInd w:val="0"/>
        <w:jc w:val="both"/>
        <w:rPr>
          <w:rFonts w:ascii="Times New Roman" w:hAnsi="Times New Roman" w:cs="Times New Roman"/>
          <w:spacing w:val="4"/>
          <w:sz w:val="28"/>
          <w:szCs w:val="28"/>
        </w:rPr>
      </w:pPr>
    </w:p>
    <w:p w:rsidR="005549FA" w:rsidRDefault="005549FA" w:rsidP="00F71A55">
      <w:pPr>
        <w:autoSpaceDE w:val="0"/>
        <w:autoSpaceDN w:val="0"/>
        <w:adjustRightInd w:val="0"/>
        <w:jc w:val="both"/>
        <w:rPr>
          <w:spacing w:val="4"/>
          <w:sz w:val="26"/>
          <w:szCs w:val="26"/>
        </w:rPr>
      </w:pPr>
    </w:p>
    <w:p w:rsidR="005549FA" w:rsidRDefault="005549FA" w:rsidP="00F71A55">
      <w:pPr>
        <w:autoSpaceDE w:val="0"/>
        <w:autoSpaceDN w:val="0"/>
        <w:adjustRightInd w:val="0"/>
        <w:jc w:val="both"/>
        <w:rPr>
          <w:spacing w:val="4"/>
          <w:sz w:val="26"/>
          <w:szCs w:val="26"/>
        </w:rPr>
      </w:pPr>
    </w:p>
    <w:p w:rsidR="008E2B52" w:rsidRDefault="008E2B52" w:rsidP="0012710B">
      <w:pPr>
        <w:spacing w:after="0" w:line="240" w:lineRule="auto"/>
        <w:jc w:val="both"/>
        <w:rPr>
          <w:spacing w:val="4"/>
          <w:sz w:val="26"/>
          <w:szCs w:val="26"/>
        </w:rPr>
      </w:pPr>
    </w:p>
    <w:p w:rsidR="008F0320" w:rsidRDefault="008F0320" w:rsidP="0012710B">
      <w:pPr>
        <w:spacing w:after="0" w:line="240" w:lineRule="auto"/>
        <w:jc w:val="both"/>
        <w:rPr>
          <w:spacing w:val="4"/>
          <w:sz w:val="26"/>
          <w:szCs w:val="26"/>
        </w:rPr>
      </w:pPr>
    </w:p>
    <w:p w:rsidR="008F0320" w:rsidRDefault="008F0320" w:rsidP="0012710B">
      <w:pPr>
        <w:spacing w:after="0" w:line="240" w:lineRule="auto"/>
        <w:jc w:val="both"/>
        <w:rPr>
          <w:spacing w:val="4"/>
          <w:sz w:val="26"/>
          <w:szCs w:val="26"/>
        </w:rPr>
      </w:pPr>
    </w:p>
    <w:p w:rsidR="008F0320" w:rsidRDefault="008F0320" w:rsidP="0012710B">
      <w:pPr>
        <w:spacing w:after="0" w:line="240" w:lineRule="auto"/>
        <w:jc w:val="both"/>
        <w:rPr>
          <w:spacing w:val="4"/>
          <w:sz w:val="26"/>
          <w:szCs w:val="26"/>
        </w:rPr>
      </w:pPr>
    </w:p>
    <w:p w:rsidR="008F0320" w:rsidRDefault="008F0320" w:rsidP="0012710B">
      <w:pPr>
        <w:spacing w:after="0" w:line="240" w:lineRule="auto"/>
        <w:jc w:val="both"/>
        <w:rPr>
          <w:spacing w:val="4"/>
          <w:sz w:val="26"/>
          <w:szCs w:val="26"/>
        </w:rPr>
      </w:pPr>
    </w:p>
    <w:p w:rsidR="00653AB9" w:rsidRPr="008F0320" w:rsidRDefault="00653AB9" w:rsidP="008F0320">
      <w:pPr>
        <w:spacing w:after="0" w:line="240" w:lineRule="auto"/>
        <w:jc w:val="both"/>
        <w:rPr>
          <w:rFonts w:ascii="Times New Roman" w:hAnsi="Times New Roman" w:cs="Times New Roman"/>
          <w:color w:val="000000" w:themeColor="text1"/>
          <w:sz w:val="28"/>
          <w:szCs w:val="28"/>
          <w:lang w:val="en-US"/>
        </w:rPr>
      </w:pPr>
    </w:p>
    <w:sectPr w:rsidR="00653AB9" w:rsidRPr="008F0320" w:rsidSect="004B57F7">
      <w:pgSz w:w="11906" w:h="16838"/>
      <w:pgMar w:top="851" w:right="850"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C284E"/>
    <w:multiLevelType w:val="hybridMultilevel"/>
    <w:tmpl w:val="7E3C22BA"/>
    <w:lvl w:ilvl="0" w:tplc="7C7E725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7554FDE"/>
    <w:multiLevelType w:val="hybridMultilevel"/>
    <w:tmpl w:val="60E6B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3B"/>
    <w:rsid w:val="0012710B"/>
    <w:rsid w:val="00227D67"/>
    <w:rsid w:val="002506BB"/>
    <w:rsid w:val="00294888"/>
    <w:rsid w:val="00357F3F"/>
    <w:rsid w:val="00360D1A"/>
    <w:rsid w:val="003C44A7"/>
    <w:rsid w:val="00443E74"/>
    <w:rsid w:val="004B57F7"/>
    <w:rsid w:val="004E14E1"/>
    <w:rsid w:val="005549FA"/>
    <w:rsid w:val="005F0F3B"/>
    <w:rsid w:val="00653AB9"/>
    <w:rsid w:val="008C2065"/>
    <w:rsid w:val="008E2B52"/>
    <w:rsid w:val="008F0320"/>
    <w:rsid w:val="00910B65"/>
    <w:rsid w:val="009236B3"/>
    <w:rsid w:val="009B2A19"/>
    <w:rsid w:val="009D7884"/>
    <w:rsid w:val="00A3771B"/>
    <w:rsid w:val="00A50444"/>
    <w:rsid w:val="00B228FD"/>
    <w:rsid w:val="00B635A7"/>
    <w:rsid w:val="00BB7078"/>
    <w:rsid w:val="00C549F4"/>
    <w:rsid w:val="00C61AC6"/>
    <w:rsid w:val="00CC75CB"/>
    <w:rsid w:val="00D50FDE"/>
    <w:rsid w:val="00DB71A3"/>
    <w:rsid w:val="00DD3266"/>
    <w:rsid w:val="00DE0D13"/>
    <w:rsid w:val="00DF6E37"/>
    <w:rsid w:val="00E2396B"/>
    <w:rsid w:val="00E86AB8"/>
    <w:rsid w:val="00F7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35A7"/>
    <w:pPr>
      <w:ind w:left="720"/>
      <w:contextualSpacing/>
    </w:pPr>
  </w:style>
  <w:style w:type="paragraph" w:customStyle="1" w:styleId="1">
    <w:name w:val="Обычный1"/>
    <w:basedOn w:val="a"/>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rmal (Web)"/>
    <w:basedOn w:val="a"/>
    <w:uiPriority w:val="99"/>
    <w:semiHidden/>
    <w:unhideWhenUsed/>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qFormat/>
    <w:rsid w:val="00653AB9"/>
    <w:rPr>
      <w:b/>
      <w:bCs/>
    </w:rPr>
  </w:style>
  <w:style w:type="character" w:styleId="a6">
    <w:name w:val="Emphasis"/>
    <w:basedOn w:val="a0"/>
    <w:uiPriority w:val="20"/>
    <w:qFormat/>
    <w:rsid w:val="00653AB9"/>
    <w:rPr>
      <w:i/>
      <w:iCs/>
    </w:rPr>
  </w:style>
  <w:style w:type="character" w:customStyle="1" w:styleId="apple-converted-space">
    <w:name w:val="apple-converted-space"/>
    <w:basedOn w:val="a0"/>
    <w:rsid w:val="00653AB9"/>
  </w:style>
  <w:style w:type="paragraph" w:customStyle="1" w:styleId="tt">
    <w:name w:val="tt"/>
    <w:basedOn w:val="a"/>
    <w:uiPriority w:val="99"/>
    <w:rsid w:val="00F71A5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a"/>
    <w:rsid w:val="00910B6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a"/>
    <w:rsid w:val="00910B65"/>
    <w:pPr>
      <w:spacing w:after="0" w:line="240" w:lineRule="auto"/>
      <w:jc w:val="center"/>
    </w:pPr>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357F3F"/>
    <w:rPr>
      <w:color w:val="0000FF"/>
      <w:u w:val="single"/>
    </w:rPr>
  </w:style>
  <w:style w:type="paragraph" w:styleId="a8">
    <w:name w:val="Balloon Text"/>
    <w:basedOn w:val="a"/>
    <w:link w:val="a9"/>
    <w:uiPriority w:val="99"/>
    <w:semiHidden/>
    <w:unhideWhenUsed/>
    <w:rsid w:val="005549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49FA"/>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35A7"/>
    <w:pPr>
      <w:ind w:left="720"/>
      <w:contextualSpacing/>
    </w:pPr>
  </w:style>
  <w:style w:type="paragraph" w:customStyle="1" w:styleId="1">
    <w:name w:val="Обычный1"/>
    <w:basedOn w:val="a"/>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rmal (Web)"/>
    <w:basedOn w:val="a"/>
    <w:uiPriority w:val="99"/>
    <w:semiHidden/>
    <w:unhideWhenUsed/>
    <w:rsid w:val="00653A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qFormat/>
    <w:rsid w:val="00653AB9"/>
    <w:rPr>
      <w:b/>
      <w:bCs/>
    </w:rPr>
  </w:style>
  <w:style w:type="character" w:styleId="a6">
    <w:name w:val="Emphasis"/>
    <w:basedOn w:val="a0"/>
    <w:uiPriority w:val="20"/>
    <w:qFormat/>
    <w:rsid w:val="00653AB9"/>
    <w:rPr>
      <w:i/>
      <w:iCs/>
    </w:rPr>
  </w:style>
  <w:style w:type="character" w:customStyle="1" w:styleId="apple-converted-space">
    <w:name w:val="apple-converted-space"/>
    <w:basedOn w:val="a0"/>
    <w:rsid w:val="00653AB9"/>
  </w:style>
  <w:style w:type="paragraph" w:customStyle="1" w:styleId="tt">
    <w:name w:val="tt"/>
    <w:basedOn w:val="a"/>
    <w:uiPriority w:val="99"/>
    <w:rsid w:val="00F71A5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a"/>
    <w:rsid w:val="00910B6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a"/>
    <w:rsid w:val="00910B65"/>
    <w:pPr>
      <w:spacing w:after="0" w:line="240" w:lineRule="auto"/>
      <w:jc w:val="center"/>
    </w:pPr>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357F3F"/>
    <w:rPr>
      <w:color w:val="0000FF"/>
      <w:u w:val="single"/>
    </w:rPr>
  </w:style>
  <w:style w:type="paragraph" w:styleId="a8">
    <w:name w:val="Balloon Text"/>
    <w:basedOn w:val="a"/>
    <w:link w:val="a9"/>
    <w:uiPriority w:val="99"/>
    <w:semiHidden/>
    <w:unhideWhenUsed/>
    <w:rsid w:val="005549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49FA"/>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2624">
      <w:bodyDiv w:val="1"/>
      <w:marLeft w:val="0"/>
      <w:marRight w:val="0"/>
      <w:marTop w:val="0"/>
      <w:marBottom w:val="0"/>
      <w:divBdr>
        <w:top w:val="none" w:sz="0" w:space="0" w:color="auto"/>
        <w:left w:val="none" w:sz="0" w:space="0" w:color="auto"/>
        <w:bottom w:val="none" w:sz="0" w:space="0" w:color="auto"/>
        <w:right w:val="none" w:sz="0" w:space="0" w:color="auto"/>
      </w:divBdr>
    </w:div>
    <w:div w:id="264000069">
      <w:bodyDiv w:val="1"/>
      <w:marLeft w:val="0"/>
      <w:marRight w:val="0"/>
      <w:marTop w:val="0"/>
      <w:marBottom w:val="0"/>
      <w:divBdr>
        <w:top w:val="none" w:sz="0" w:space="0" w:color="auto"/>
        <w:left w:val="none" w:sz="0" w:space="0" w:color="auto"/>
        <w:bottom w:val="none" w:sz="0" w:space="0" w:color="auto"/>
        <w:right w:val="none" w:sz="0" w:space="0" w:color="auto"/>
      </w:divBdr>
    </w:div>
    <w:div w:id="356854055">
      <w:bodyDiv w:val="1"/>
      <w:marLeft w:val="0"/>
      <w:marRight w:val="0"/>
      <w:marTop w:val="0"/>
      <w:marBottom w:val="0"/>
      <w:divBdr>
        <w:top w:val="none" w:sz="0" w:space="0" w:color="auto"/>
        <w:left w:val="none" w:sz="0" w:space="0" w:color="auto"/>
        <w:bottom w:val="none" w:sz="0" w:space="0" w:color="auto"/>
        <w:right w:val="none" w:sz="0" w:space="0" w:color="auto"/>
      </w:divBdr>
    </w:div>
    <w:div w:id="584731684">
      <w:bodyDiv w:val="1"/>
      <w:marLeft w:val="0"/>
      <w:marRight w:val="0"/>
      <w:marTop w:val="0"/>
      <w:marBottom w:val="0"/>
      <w:divBdr>
        <w:top w:val="none" w:sz="0" w:space="0" w:color="auto"/>
        <w:left w:val="none" w:sz="0" w:space="0" w:color="auto"/>
        <w:bottom w:val="none" w:sz="0" w:space="0" w:color="auto"/>
        <w:right w:val="none" w:sz="0" w:space="0" w:color="auto"/>
      </w:divBdr>
    </w:div>
    <w:div w:id="985738537">
      <w:bodyDiv w:val="1"/>
      <w:marLeft w:val="0"/>
      <w:marRight w:val="0"/>
      <w:marTop w:val="0"/>
      <w:marBottom w:val="0"/>
      <w:divBdr>
        <w:top w:val="none" w:sz="0" w:space="0" w:color="auto"/>
        <w:left w:val="none" w:sz="0" w:space="0" w:color="auto"/>
        <w:bottom w:val="none" w:sz="0" w:space="0" w:color="auto"/>
        <w:right w:val="none" w:sz="0" w:space="0" w:color="auto"/>
      </w:divBdr>
    </w:div>
    <w:div w:id="1193879046">
      <w:bodyDiv w:val="1"/>
      <w:marLeft w:val="0"/>
      <w:marRight w:val="0"/>
      <w:marTop w:val="0"/>
      <w:marBottom w:val="0"/>
      <w:divBdr>
        <w:top w:val="none" w:sz="0" w:space="0" w:color="auto"/>
        <w:left w:val="none" w:sz="0" w:space="0" w:color="auto"/>
        <w:bottom w:val="none" w:sz="0" w:space="0" w:color="auto"/>
        <w:right w:val="none" w:sz="0" w:space="0" w:color="auto"/>
      </w:divBdr>
    </w:div>
    <w:div w:id="1265574265">
      <w:bodyDiv w:val="1"/>
      <w:marLeft w:val="0"/>
      <w:marRight w:val="0"/>
      <w:marTop w:val="0"/>
      <w:marBottom w:val="0"/>
      <w:divBdr>
        <w:top w:val="none" w:sz="0" w:space="0" w:color="auto"/>
        <w:left w:val="none" w:sz="0" w:space="0" w:color="auto"/>
        <w:bottom w:val="none" w:sz="0" w:space="0" w:color="auto"/>
        <w:right w:val="none" w:sz="0" w:space="0" w:color="auto"/>
      </w:divBdr>
    </w:div>
    <w:div w:id="1634824164">
      <w:bodyDiv w:val="1"/>
      <w:marLeft w:val="0"/>
      <w:marRight w:val="0"/>
      <w:marTop w:val="0"/>
      <w:marBottom w:val="0"/>
      <w:divBdr>
        <w:top w:val="none" w:sz="0" w:space="0" w:color="auto"/>
        <w:left w:val="none" w:sz="0" w:space="0" w:color="auto"/>
        <w:bottom w:val="none" w:sz="0" w:space="0" w:color="auto"/>
        <w:right w:val="none" w:sz="0" w:space="0" w:color="auto"/>
      </w:divBdr>
    </w:div>
    <w:div w:id="1653438676">
      <w:bodyDiv w:val="1"/>
      <w:marLeft w:val="0"/>
      <w:marRight w:val="0"/>
      <w:marTop w:val="0"/>
      <w:marBottom w:val="0"/>
      <w:divBdr>
        <w:top w:val="none" w:sz="0" w:space="0" w:color="auto"/>
        <w:left w:val="none" w:sz="0" w:space="0" w:color="auto"/>
        <w:bottom w:val="none" w:sz="0" w:space="0" w:color="auto"/>
        <w:right w:val="none" w:sz="0" w:space="0" w:color="auto"/>
      </w:divBdr>
    </w:div>
    <w:div w:id="1754550827">
      <w:bodyDiv w:val="1"/>
      <w:marLeft w:val="0"/>
      <w:marRight w:val="0"/>
      <w:marTop w:val="0"/>
      <w:marBottom w:val="0"/>
      <w:divBdr>
        <w:top w:val="none" w:sz="0" w:space="0" w:color="auto"/>
        <w:left w:val="none" w:sz="0" w:space="0" w:color="auto"/>
        <w:bottom w:val="none" w:sz="0" w:space="0" w:color="auto"/>
        <w:right w:val="none" w:sz="0" w:space="0" w:color="auto"/>
      </w:divBdr>
    </w:div>
    <w:div w:id="195555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c.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RO/AUTO/?uri=celex:31987L035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4351</TotalTime>
  <Pages>2</Pages>
  <Words>603</Words>
  <Characters>3442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20</cp:revision>
  <cp:lastPrinted>2016-06-23T05:23:00Z</cp:lastPrinted>
  <dcterms:created xsi:type="dcterms:W3CDTF">2016-04-11T10:34:00Z</dcterms:created>
  <dcterms:modified xsi:type="dcterms:W3CDTF">2016-06-23T05:25:00Z</dcterms:modified>
</cp:coreProperties>
</file>