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D4" w:rsidRPr="001B2773" w:rsidRDefault="00F31769" w:rsidP="000C2FD4">
      <w:pPr>
        <w:jc w:val="center"/>
        <w:rPr>
          <w:b/>
          <w:sz w:val="27"/>
          <w:szCs w:val="27"/>
          <w:lang w:val="ro-RO"/>
        </w:rPr>
      </w:pPr>
      <w:r w:rsidRPr="001B2773">
        <w:rPr>
          <w:b/>
          <w:sz w:val="27"/>
          <w:szCs w:val="27"/>
          <w:lang w:val="ro-RO"/>
        </w:rPr>
        <w:t>NOTĂ INFORMATIVĂ</w:t>
      </w:r>
    </w:p>
    <w:p w:rsidR="00F31769" w:rsidRPr="001B2773" w:rsidRDefault="0045550D" w:rsidP="000C2FD4">
      <w:pPr>
        <w:jc w:val="center"/>
        <w:rPr>
          <w:b/>
          <w:sz w:val="27"/>
          <w:szCs w:val="27"/>
          <w:lang w:val="ro-RO"/>
        </w:rPr>
      </w:pPr>
      <w:r w:rsidRPr="001B2773">
        <w:rPr>
          <w:b/>
          <w:sz w:val="27"/>
          <w:szCs w:val="27"/>
          <w:lang w:val="ro-RO"/>
        </w:rPr>
        <w:t>l</w:t>
      </w:r>
      <w:r w:rsidR="005E1ECD" w:rsidRPr="001B2773">
        <w:rPr>
          <w:b/>
          <w:sz w:val="27"/>
          <w:szCs w:val="27"/>
          <w:lang w:val="ro-RO"/>
        </w:rPr>
        <w:t xml:space="preserve">a proiectul de </w:t>
      </w:r>
      <w:r w:rsidR="009F2160" w:rsidRPr="001B2773">
        <w:rPr>
          <w:b/>
          <w:sz w:val="27"/>
          <w:szCs w:val="27"/>
          <w:lang w:val="ro-RO"/>
        </w:rPr>
        <w:t xml:space="preserve">Lege </w:t>
      </w:r>
      <w:r w:rsidR="00F31769" w:rsidRPr="001B2773">
        <w:rPr>
          <w:b/>
          <w:sz w:val="27"/>
          <w:szCs w:val="27"/>
          <w:lang w:val="ro-RO"/>
        </w:rPr>
        <w:t>pentru modificarea</w:t>
      </w:r>
    </w:p>
    <w:p w:rsidR="005E1ECD" w:rsidRPr="001B2773" w:rsidRDefault="00D033AA" w:rsidP="000C2FD4">
      <w:pPr>
        <w:jc w:val="center"/>
        <w:rPr>
          <w:b/>
          <w:sz w:val="27"/>
          <w:szCs w:val="27"/>
          <w:lang w:val="ro-RO"/>
        </w:rPr>
      </w:pPr>
      <w:r w:rsidRPr="001B2773">
        <w:rPr>
          <w:b/>
          <w:sz w:val="27"/>
          <w:szCs w:val="27"/>
          <w:lang w:val="ro-RO"/>
        </w:rPr>
        <w:t xml:space="preserve">şi completarea </w:t>
      </w:r>
      <w:r w:rsidR="008C50B6" w:rsidRPr="001B2773">
        <w:rPr>
          <w:b/>
          <w:sz w:val="27"/>
          <w:szCs w:val="27"/>
          <w:lang w:val="ro-RO"/>
        </w:rPr>
        <w:t>unor acte legislative</w:t>
      </w:r>
    </w:p>
    <w:p w:rsidR="005E1ECD" w:rsidRPr="001B2773" w:rsidRDefault="005E1ECD" w:rsidP="00814B39">
      <w:pPr>
        <w:ind w:firstLine="709"/>
        <w:jc w:val="both"/>
        <w:rPr>
          <w:sz w:val="27"/>
          <w:szCs w:val="27"/>
          <w:lang w:val="ro-RO"/>
        </w:rPr>
      </w:pPr>
    </w:p>
    <w:p w:rsidR="00A16AB6" w:rsidRPr="001B2773" w:rsidRDefault="005E1ECD" w:rsidP="00AC3212">
      <w:pPr>
        <w:pStyle w:val="tt"/>
        <w:tabs>
          <w:tab w:val="left" w:pos="720"/>
        </w:tabs>
        <w:ind w:firstLine="709"/>
        <w:jc w:val="both"/>
        <w:rPr>
          <w:b w:val="0"/>
          <w:color w:val="000000"/>
          <w:sz w:val="27"/>
          <w:szCs w:val="27"/>
          <w:lang w:val="ro-RO"/>
        </w:rPr>
      </w:pPr>
      <w:r w:rsidRPr="001B2773">
        <w:rPr>
          <w:b w:val="0"/>
          <w:sz w:val="27"/>
          <w:szCs w:val="27"/>
          <w:lang w:val="ro-RO"/>
        </w:rPr>
        <w:t xml:space="preserve">Proiectul de Lege pentru </w:t>
      </w:r>
      <w:r w:rsidR="008C50B6" w:rsidRPr="001B2773">
        <w:rPr>
          <w:b w:val="0"/>
          <w:sz w:val="27"/>
          <w:szCs w:val="27"/>
          <w:lang w:val="ro-RO"/>
        </w:rPr>
        <w:t>modificarea şi completarea unor acte legislative</w:t>
      </w:r>
      <w:r w:rsidR="00D033AA" w:rsidRPr="001B2773">
        <w:rPr>
          <w:b w:val="0"/>
          <w:sz w:val="27"/>
          <w:szCs w:val="27"/>
          <w:lang w:val="ro-RO"/>
        </w:rPr>
        <w:t xml:space="preserve"> </w:t>
      </w:r>
      <w:r w:rsidR="003A2BC7" w:rsidRPr="001B2773">
        <w:rPr>
          <w:b w:val="0"/>
          <w:sz w:val="27"/>
          <w:szCs w:val="27"/>
          <w:lang w:val="ro-RO"/>
        </w:rPr>
        <w:t xml:space="preserve">este elaborat în </w:t>
      </w:r>
      <w:r w:rsidR="002238BB" w:rsidRPr="001B2773">
        <w:rPr>
          <w:b w:val="0"/>
          <w:sz w:val="27"/>
          <w:szCs w:val="27"/>
          <w:lang w:val="ro-RO"/>
        </w:rPr>
        <w:t xml:space="preserve">temeiul executării pct.10.2 din măsurile suplimentare la Programul național de implementare a Planului de Acțiuni Republica Moldova – Uniunea Europeană în domeniul liberalizării regimului de vize, aprobat prin </w:t>
      </w:r>
      <w:proofErr w:type="spellStart"/>
      <w:r w:rsidR="002238BB" w:rsidRPr="001B2773">
        <w:rPr>
          <w:b w:val="0"/>
          <w:sz w:val="27"/>
          <w:szCs w:val="27"/>
          <w:lang w:val="ro-RO"/>
        </w:rPr>
        <w:t>Hotărîrea</w:t>
      </w:r>
      <w:proofErr w:type="spellEnd"/>
      <w:r w:rsidR="002238BB" w:rsidRPr="001B2773">
        <w:rPr>
          <w:b w:val="0"/>
          <w:sz w:val="27"/>
          <w:szCs w:val="27"/>
          <w:lang w:val="ro-RO"/>
        </w:rPr>
        <w:t xml:space="preserve"> Guvernului nr.</w:t>
      </w:r>
      <w:r w:rsidR="0048742A" w:rsidRPr="001B2773">
        <w:rPr>
          <w:b w:val="0"/>
          <w:sz w:val="27"/>
          <w:szCs w:val="27"/>
          <w:lang w:val="ro-RO"/>
        </w:rPr>
        <w:t xml:space="preserve"> </w:t>
      </w:r>
      <w:r w:rsidR="002238BB" w:rsidRPr="001B2773">
        <w:rPr>
          <w:b w:val="0"/>
          <w:sz w:val="27"/>
          <w:szCs w:val="27"/>
          <w:lang w:val="ro-RO"/>
        </w:rPr>
        <w:t xml:space="preserve">463 din 2 iulie 2013, </w:t>
      </w:r>
      <w:r w:rsidR="005F4FDA" w:rsidRPr="001B2773">
        <w:rPr>
          <w:b w:val="0"/>
          <w:sz w:val="27"/>
          <w:szCs w:val="27"/>
          <w:lang w:val="ro-RO"/>
        </w:rPr>
        <w:t xml:space="preserve">care impune luarea unor măsuri în vederea consolidării cadrului legal în domeniul managementului integrat al frontierei de stat, </w:t>
      </w:r>
      <w:r w:rsidR="002238BB" w:rsidRPr="001B2773">
        <w:rPr>
          <w:b w:val="0"/>
          <w:sz w:val="27"/>
          <w:szCs w:val="27"/>
          <w:lang w:val="ro-RO"/>
        </w:rPr>
        <w:t xml:space="preserve">precum și în </w:t>
      </w:r>
      <w:r w:rsidR="003A2BC7" w:rsidRPr="001B2773">
        <w:rPr>
          <w:b w:val="0"/>
          <w:sz w:val="27"/>
          <w:szCs w:val="27"/>
          <w:lang w:val="ro-RO"/>
        </w:rPr>
        <w:t xml:space="preserve">contextul executării indicației Guvernului </w:t>
      </w:r>
      <w:r w:rsidR="00A4395D" w:rsidRPr="001B2773">
        <w:rPr>
          <w:b w:val="0"/>
          <w:sz w:val="27"/>
          <w:szCs w:val="27"/>
          <w:lang w:val="ro-RO"/>
        </w:rPr>
        <w:t>n</w:t>
      </w:r>
      <w:r w:rsidR="003A2BC7" w:rsidRPr="001B2773">
        <w:rPr>
          <w:b w:val="0"/>
          <w:sz w:val="27"/>
          <w:szCs w:val="27"/>
          <w:lang w:val="ro-RO"/>
        </w:rPr>
        <w:t>r.1516-431 din 24 iulie 2013</w:t>
      </w:r>
      <w:r w:rsidR="00F92E72" w:rsidRPr="001B2773">
        <w:rPr>
          <w:b w:val="0"/>
          <w:sz w:val="27"/>
          <w:szCs w:val="27"/>
          <w:lang w:val="ro-RO"/>
        </w:rPr>
        <w:t xml:space="preserve"> cu privire la unele aspecte ce țin de stabilirea unui control mai strict în zona de frontieră în </w:t>
      </w:r>
      <w:r w:rsidR="00AC3212" w:rsidRPr="001B2773">
        <w:rPr>
          <w:b w:val="0"/>
          <w:sz w:val="27"/>
          <w:szCs w:val="27"/>
          <w:lang w:val="ro-RO"/>
        </w:rPr>
        <w:t xml:space="preserve">partea ce ține </w:t>
      </w:r>
      <w:proofErr w:type="spellStart"/>
      <w:r w:rsidR="00AC3212" w:rsidRPr="001B2773">
        <w:rPr>
          <w:b w:val="0"/>
          <w:sz w:val="27"/>
          <w:szCs w:val="27"/>
          <w:lang w:val="ro-RO"/>
        </w:rPr>
        <w:t>vînătoarea</w:t>
      </w:r>
      <w:proofErr w:type="spellEnd"/>
      <w:r w:rsidR="00AC3212" w:rsidRPr="001B2773">
        <w:rPr>
          <w:b w:val="0"/>
          <w:sz w:val="27"/>
          <w:szCs w:val="27"/>
          <w:lang w:val="ro-RO"/>
        </w:rPr>
        <w:t>, pescuitul și pășunatul.</w:t>
      </w:r>
    </w:p>
    <w:p w:rsidR="006B6FFE" w:rsidRPr="001B2773" w:rsidRDefault="008862D0" w:rsidP="0013708D">
      <w:pPr>
        <w:ind w:firstLine="709"/>
        <w:jc w:val="both"/>
        <w:rPr>
          <w:sz w:val="27"/>
          <w:szCs w:val="27"/>
          <w:lang w:val="ro-MO"/>
        </w:rPr>
      </w:pPr>
      <w:r w:rsidRPr="001B2773">
        <w:rPr>
          <w:b/>
          <w:sz w:val="27"/>
          <w:szCs w:val="27"/>
          <w:lang w:val="ro-RO"/>
        </w:rPr>
        <w:t xml:space="preserve">La Legea nr.215 din 4 noiembrie 2011 cu privire la frontiera de stat a Republicii Moldova </w:t>
      </w:r>
      <w:r w:rsidRPr="001B2773">
        <w:rPr>
          <w:sz w:val="27"/>
          <w:szCs w:val="27"/>
          <w:lang w:val="ro-RO"/>
        </w:rPr>
        <w:t xml:space="preserve">au fost propuse un șir de amendamente </w:t>
      </w:r>
      <w:r w:rsidR="006B2AA2" w:rsidRPr="001B2773">
        <w:rPr>
          <w:sz w:val="27"/>
          <w:szCs w:val="27"/>
          <w:lang w:val="ro-RO"/>
        </w:rPr>
        <w:t>și anume</w:t>
      </w:r>
      <w:r w:rsidR="00A02BC5" w:rsidRPr="001B2773">
        <w:rPr>
          <w:sz w:val="27"/>
          <w:szCs w:val="27"/>
          <w:lang w:val="ro-RO"/>
        </w:rPr>
        <w:t>,</w:t>
      </w:r>
      <w:r w:rsidR="006B2AA2" w:rsidRPr="001B2773">
        <w:rPr>
          <w:sz w:val="27"/>
          <w:szCs w:val="27"/>
          <w:lang w:val="ro-RO"/>
        </w:rPr>
        <w:t xml:space="preserve"> </w:t>
      </w:r>
      <w:r w:rsidR="00A35719" w:rsidRPr="001B2773">
        <w:rPr>
          <w:sz w:val="27"/>
          <w:szCs w:val="27"/>
          <w:lang w:val="ro-RO"/>
        </w:rPr>
        <w:t>concretizarea noțiunii</w:t>
      </w:r>
      <w:r w:rsidR="00433A7B" w:rsidRPr="001B2773">
        <w:rPr>
          <w:sz w:val="27"/>
          <w:szCs w:val="27"/>
          <w:lang w:val="ro-RO"/>
        </w:rPr>
        <w:t xml:space="preserve"> </w:t>
      </w:r>
      <w:r w:rsidR="00107843" w:rsidRPr="001B2773">
        <w:rPr>
          <w:sz w:val="27"/>
          <w:szCs w:val="27"/>
          <w:lang w:val="ro-RO"/>
        </w:rPr>
        <w:t>consemn nominal</w:t>
      </w:r>
      <w:r w:rsidR="00AF4994" w:rsidRPr="001B2773">
        <w:rPr>
          <w:sz w:val="27"/>
          <w:szCs w:val="27"/>
          <w:lang w:val="ro-RO"/>
        </w:rPr>
        <w:t xml:space="preserve"> (în proiect - </w:t>
      </w:r>
      <w:r w:rsidR="00AF4994" w:rsidRPr="001B2773">
        <w:rPr>
          <w:i/>
          <w:sz w:val="27"/>
          <w:szCs w:val="27"/>
          <w:lang w:val="ro-RO"/>
        </w:rPr>
        <w:t>consemn</w:t>
      </w:r>
      <w:r w:rsidR="00AF4994" w:rsidRPr="001B2773">
        <w:rPr>
          <w:sz w:val="27"/>
          <w:szCs w:val="27"/>
          <w:lang w:val="ro-RO"/>
        </w:rPr>
        <w:t>)</w:t>
      </w:r>
      <w:r w:rsidR="00A02BC5" w:rsidRPr="001B2773">
        <w:rPr>
          <w:sz w:val="27"/>
          <w:szCs w:val="27"/>
          <w:lang w:val="ro-RO"/>
        </w:rPr>
        <w:t xml:space="preserve">. În acest sens, s-a propus substituirea noțiunii de „consemn nominal” cu noțiunea de „consemn”, întrucât noțiunea de </w:t>
      </w:r>
      <w:r w:rsidR="00466904" w:rsidRPr="001B2773">
        <w:rPr>
          <w:sz w:val="27"/>
          <w:szCs w:val="27"/>
          <w:lang w:val="ro-RO"/>
        </w:rPr>
        <w:t>„</w:t>
      </w:r>
      <w:r w:rsidR="00A02BC5" w:rsidRPr="001B2773">
        <w:rPr>
          <w:sz w:val="27"/>
          <w:szCs w:val="27"/>
          <w:lang w:val="ro-RO"/>
        </w:rPr>
        <w:t>consemn nominal</w:t>
      </w:r>
      <w:r w:rsidR="00466904" w:rsidRPr="001B2773">
        <w:rPr>
          <w:sz w:val="27"/>
          <w:szCs w:val="27"/>
          <w:lang w:val="ro-RO"/>
        </w:rPr>
        <w:t>”</w:t>
      </w:r>
      <w:r w:rsidR="00A02BC5" w:rsidRPr="001B2773">
        <w:rPr>
          <w:sz w:val="27"/>
          <w:szCs w:val="27"/>
          <w:lang w:val="ro-RO"/>
        </w:rPr>
        <w:t xml:space="preserve"> este una restrictivă și se referă doar la consemnele aplicate persoanelor</w:t>
      </w:r>
      <w:r w:rsidR="00466904" w:rsidRPr="001B2773">
        <w:rPr>
          <w:sz w:val="27"/>
          <w:szCs w:val="27"/>
          <w:lang w:val="ro-RO"/>
        </w:rPr>
        <w:t>, în condițiile în care un consemn poate fi aplicat și mijloacelor de transport și altor bunuri. Or, reieșind din art. 6</w:t>
      </w:r>
      <w:r w:rsidR="006B6FFE" w:rsidRPr="001B2773">
        <w:rPr>
          <w:sz w:val="27"/>
          <w:szCs w:val="27"/>
          <w:lang w:val="ro-RO"/>
        </w:rPr>
        <w:t>4</w:t>
      </w:r>
      <w:r w:rsidR="00466904" w:rsidRPr="001B2773">
        <w:rPr>
          <w:sz w:val="27"/>
          <w:szCs w:val="27"/>
          <w:lang w:val="ro-RO"/>
        </w:rPr>
        <w:t xml:space="preserve"> din Codul de executare</w:t>
      </w:r>
      <w:r w:rsidR="006B6FFE" w:rsidRPr="001B2773">
        <w:rPr>
          <w:sz w:val="27"/>
          <w:szCs w:val="27"/>
          <w:lang w:val="ro-RO"/>
        </w:rPr>
        <w:t xml:space="preserve">, instanța de judecată poate aplica persoanei măsura interdicției de a părăsi țara. Cu referire la </w:t>
      </w:r>
      <w:r w:rsidR="00F12502" w:rsidRPr="001B2773">
        <w:rPr>
          <w:sz w:val="27"/>
          <w:szCs w:val="27"/>
          <w:lang w:val="ro-RO"/>
        </w:rPr>
        <w:t>a</w:t>
      </w:r>
      <w:r w:rsidR="006B6FFE" w:rsidRPr="001B2773">
        <w:rPr>
          <w:sz w:val="27"/>
          <w:szCs w:val="27"/>
          <w:lang w:val="ro-RO"/>
        </w:rPr>
        <w:t>cest fapt</w:t>
      </w:r>
      <w:r w:rsidR="009404AC" w:rsidRPr="001B2773">
        <w:rPr>
          <w:sz w:val="27"/>
          <w:szCs w:val="27"/>
          <w:lang w:val="ro-RO"/>
        </w:rPr>
        <w:t>,</w:t>
      </w:r>
      <w:r w:rsidR="006B6FFE" w:rsidRPr="001B2773">
        <w:rPr>
          <w:sz w:val="27"/>
          <w:szCs w:val="27"/>
          <w:lang w:val="ro-RO"/>
        </w:rPr>
        <w:t xml:space="preserve"> în baza de date este introdus un consemn cu privire la persoana respectivă. Suplimentar, </w:t>
      </w:r>
      <w:r w:rsidR="00F12502" w:rsidRPr="001B2773">
        <w:rPr>
          <w:sz w:val="27"/>
          <w:szCs w:val="27"/>
          <w:lang w:val="ro-RO"/>
        </w:rPr>
        <w:t>reieșind din</w:t>
      </w:r>
      <w:r w:rsidR="006B6FFE" w:rsidRPr="001B2773">
        <w:rPr>
          <w:sz w:val="27"/>
          <w:szCs w:val="27"/>
          <w:lang w:val="ro-RO"/>
        </w:rPr>
        <w:t xml:space="preserve"> art. 72 alin. (5) din Codul de executare, încheierea executorului judecătoresc privind declararea mijloacelor de transport în căutare, constituie temei pentru a</w:t>
      </w:r>
      <w:r w:rsidR="00F12502" w:rsidRPr="001B2773">
        <w:rPr>
          <w:sz w:val="27"/>
          <w:szCs w:val="27"/>
          <w:lang w:val="ro-RO"/>
        </w:rPr>
        <w:t xml:space="preserve"> institui un consemn în privința </w:t>
      </w:r>
      <w:r w:rsidR="00F12502" w:rsidRPr="001B2773">
        <w:rPr>
          <w:sz w:val="27"/>
          <w:szCs w:val="27"/>
          <w:lang w:val="ro-MO"/>
        </w:rPr>
        <w:t>mijlocului de transport.</w:t>
      </w:r>
    </w:p>
    <w:p w:rsidR="000C169F" w:rsidRPr="001B2773" w:rsidRDefault="00F12502" w:rsidP="0013708D">
      <w:pPr>
        <w:ind w:firstLine="709"/>
        <w:jc w:val="both"/>
        <w:rPr>
          <w:color w:val="000000"/>
          <w:sz w:val="27"/>
          <w:szCs w:val="27"/>
          <w:lang w:val="ro-MO"/>
        </w:rPr>
      </w:pPr>
      <w:r w:rsidRPr="001B2773">
        <w:rPr>
          <w:color w:val="000000"/>
          <w:sz w:val="27"/>
          <w:szCs w:val="27"/>
          <w:lang w:val="ro-MO"/>
        </w:rPr>
        <w:t xml:space="preserve">De asemenea, </w:t>
      </w:r>
      <w:r w:rsidR="000C169F" w:rsidRPr="001B2773">
        <w:rPr>
          <w:color w:val="000000"/>
          <w:sz w:val="27"/>
          <w:szCs w:val="27"/>
          <w:lang w:val="ro-MO"/>
        </w:rPr>
        <w:t xml:space="preserve">art. 3 din Lege a fost completat cu noțiunile „control în prima linie”, „criminalitate transfrontalieră”, „tablou situațional”, „zonă </w:t>
      </w:r>
      <w:proofErr w:type="spellStart"/>
      <w:r w:rsidR="000C169F" w:rsidRPr="001B2773">
        <w:rPr>
          <w:color w:val="000000"/>
          <w:sz w:val="27"/>
          <w:szCs w:val="27"/>
          <w:lang w:val="ro-MO"/>
        </w:rPr>
        <w:t>prefrontalieră</w:t>
      </w:r>
      <w:proofErr w:type="spellEnd"/>
      <w:r w:rsidR="000C169F" w:rsidRPr="001B2773">
        <w:rPr>
          <w:color w:val="000000"/>
          <w:sz w:val="27"/>
          <w:szCs w:val="27"/>
          <w:lang w:val="ro-MO"/>
        </w:rPr>
        <w:t>”, precum și au fost revizuite noțiunile de „</w:t>
      </w:r>
      <w:r w:rsidR="00D4152C" w:rsidRPr="001B2773">
        <w:rPr>
          <w:color w:val="000000"/>
          <w:sz w:val="27"/>
          <w:szCs w:val="27"/>
          <w:lang w:val="ro-MO"/>
        </w:rPr>
        <w:t>control în linia a doua</w:t>
      </w:r>
      <w:r w:rsidR="000C169F" w:rsidRPr="001B2773">
        <w:rPr>
          <w:color w:val="000000"/>
          <w:sz w:val="27"/>
          <w:szCs w:val="27"/>
          <w:lang w:val="ro-MO"/>
        </w:rPr>
        <w:t>”</w:t>
      </w:r>
      <w:r w:rsidR="00D4152C" w:rsidRPr="001B2773">
        <w:rPr>
          <w:color w:val="000000"/>
          <w:sz w:val="27"/>
          <w:szCs w:val="27"/>
          <w:lang w:val="ro-MO"/>
        </w:rPr>
        <w:t>, „zonă de frontieră”.</w:t>
      </w:r>
    </w:p>
    <w:p w:rsidR="00B947C9" w:rsidRPr="001B2773" w:rsidRDefault="00F14A18" w:rsidP="0013708D">
      <w:pPr>
        <w:ind w:firstLine="709"/>
        <w:jc w:val="both"/>
        <w:rPr>
          <w:sz w:val="27"/>
          <w:szCs w:val="27"/>
          <w:lang w:val="ro-RO"/>
        </w:rPr>
      </w:pPr>
      <w:r w:rsidRPr="001B2773">
        <w:rPr>
          <w:sz w:val="27"/>
          <w:szCs w:val="27"/>
          <w:lang w:val="ro-MO"/>
        </w:rPr>
        <w:t>Suplimentar, proiectul stabilește modalitatea de</w:t>
      </w:r>
      <w:r w:rsidR="00433A7B" w:rsidRPr="001B2773">
        <w:rPr>
          <w:sz w:val="27"/>
          <w:szCs w:val="27"/>
          <w:lang w:val="ro-RO"/>
        </w:rPr>
        <w:t xml:space="preserve"> colaborare în punctele de trecere portuare şi aeroportuare cu reprezentanţii căpităniei portului, respectiv </w:t>
      </w:r>
      <w:r w:rsidRPr="001B2773">
        <w:rPr>
          <w:sz w:val="27"/>
          <w:szCs w:val="27"/>
          <w:lang w:val="ro-RO"/>
        </w:rPr>
        <w:t xml:space="preserve">ai </w:t>
      </w:r>
      <w:r w:rsidR="00433A7B" w:rsidRPr="001B2773">
        <w:rPr>
          <w:sz w:val="27"/>
          <w:szCs w:val="27"/>
          <w:lang w:val="ro-RO"/>
        </w:rPr>
        <w:t>administraţiei aeroportului,</w:t>
      </w:r>
      <w:r w:rsidR="006B2AA2" w:rsidRPr="001B2773">
        <w:rPr>
          <w:sz w:val="27"/>
          <w:szCs w:val="27"/>
          <w:lang w:val="ro-RO"/>
        </w:rPr>
        <w:t xml:space="preserve"> respectarea drepturilor omului, </w:t>
      </w:r>
      <w:r w:rsidRPr="001B2773">
        <w:rPr>
          <w:sz w:val="27"/>
          <w:szCs w:val="27"/>
          <w:lang w:val="ro-RO"/>
        </w:rPr>
        <w:t xml:space="preserve">efectuarea controlului </w:t>
      </w:r>
      <w:r w:rsidR="003035B6" w:rsidRPr="001B2773">
        <w:rPr>
          <w:sz w:val="27"/>
          <w:szCs w:val="27"/>
          <w:lang w:val="ro-RO"/>
        </w:rPr>
        <w:t>controlul minim și amănunțit</w:t>
      </w:r>
      <w:r w:rsidRPr="001B2773">
        <w:rPr>
          <w:sz w:val="27"/>
          <w:szCs w:val="27"/>
          <w:lang w:val="ro-RO"/>
        </w:rPr>
        <w:t xml:space="preserve"> (control în prima linie)</w:t>
      </w:r>
      <w:r w:rsidR="003035B6" w:rsidRPr="001B2773">
        <w:rPr>
          <w:sz w:val="27"/>
          <w:szCs w:val="27"/>
          <w:lang w:val="ro-RO"/>
        </w:rPr>
        <w:t>, accesul în zona de frontieră</w:t>
      </w:r>
      <w:r w:rsidR="000E1FFA" w:rsidRPr="001B2773">
        <w:rPr>
          <w:sz w:val="27"/>
          <w:szCs w:val="27"/>
          <w:lang w:val="ro-RO"/>
        </w:rPr>
        <w:t>,</w:t>
      </w:r>
      <w:r w:rsidR="00687225" w:rsidRPr="001B2773">
        <w:rPr>
          <w:sz w:val="27"/>
          <w:szCs w:val="27"/>
          <w:lang w:val="ro-RO"/>
        </w:rPr>
        <w:t xml:space="preserve"> precum și</w:t>
      </w:r>
      <w:r w:rsidR="003035B6" w:rsidRPr="001B2773">
        <w:rPr>
          <w:sz w:val="27"/>
          <w:szCs w:val="27"/>
          <w:lang w:val="ro-RO"/>
        </w:rPr>
        <w:t xml:space="preserve"> </w:t>
      </w:r>
      <w:r w:rsidR="00D31D08" w:rsidRPr="001B2773">
        <w:rPr>
          <w:sz w:val="27"/>
          <w:szCs w:val="27"/>
          <w:lang w:val="ro-RO"/>
        </w:rPr>
        <w:t xml:space="preserve">înăsprirea </w:t>
      </w:r>
      <w:r w:rsidR="003035B6" w:rsidRPr="001B2773">
        <w:rPr>
          <w:sz w:val="27"/>
          <w:szCs w:val="27"/>
          <w:lang w:val="ro-RO"/>
        </w:rPr>
        <w:t>condițiil</w:t>
      </w:r>
      <w:r w:rsidR="00D31D08" w:rsidRPr="001B2773">
        <w:rPr>
          <w:sz w:val="27"/>
          <w:szCs w:val="27"/>
          <w:lang w:val="ro-RO"/>
        </w:rPr>
        <w:t>or</w:t>
      </w:r>
      <w:r w:rsidR="003035B6" w:rsidRPr="001B2773">
        <w:rPr>
          <w:sz w:val="27"/>
          <w:szCs w:val="27"/>
          <w:lang w:val="ro-RO"/>
        </w:rPr>
        <w:t xml:space="preserve"> de </w:t>
      </w:r>
      <w:proofErr w:type="spellStart"/>
      <w:r w:rsidR="003035B6" w:rsidRPr="001B2773">
        <w:rPr>
          <w:sz w:val="27"/>
          <w:szCs w:val="27"/>
          <w:lang w:val="ro-RO"/>
        </w:rPr>
        <w:t>vînătoare</w:t>
      </w:r>
      <w:proofErr w:type="spellEnd"/>
      <w:r w:rsidR="00D31D08" w:rsidRPr="001B2773">
        <w:rPr>
          <w:sz w:val="27"/>
          <w:szCs w:val="27"/>
          <w:lang w:val="ro-RO"/>
        </w:rPr>
        <w:t xml:space="preserve"> în </w:t>
      </w:r>
      <w:r w:rsidR="00771993" w:rsidRPr="001B2773">
        <w:rPr>
          <w:sz w:val="27"/>
          <w:szCs w:val="27"/>
          <w:lang w:val="ro-RO"/>
        </w:rPr>
        <w:t>zona de frontieră</w:t>
      </w:r>
      <w:r w:rsidR="003035B6" w:rsidRPr="001B2773">
        <w:rPr>
          <w:sz w:val="27"/>
          <w:szCs w:val="27"/>
          <w:lang w:val="ro-RO"/>
        </w:rPr>
        <w:t>.</w:t>
      </w:r>
      <w:r w:rsidR="0013708D" w:rsidRPr="001B2773">
        <w:rPr>
          <w:sz w:val="27"/>
          <w:szCs w:val="27"/>
          <w:lang w:val="ro-RO"/>
        </w:rPr>
        <w:t xml:space="preserve"> </w:t>
      </w:r>
    </w:p>
    <w:p w:rsidR="00F32F95" w:rsidRPr="001B2773" w:rsidRDefault="0013708D" w:rsidP="0013708D">
      <w:pPr>
        <w:ind w:firstLine="709"/>
        <w:jc w:val="both"/>
        <w:rPr>
          <w:sz w:val="27"/>
          <w:szCs w:val="27"/>
          <w:lang w:val="ro-RO"/>
        </w:rPr>
      </w:pPr>
      <w:r w:rsidRPr="001B2773">
        <w:rPr>
          <w:sz w:val="27"/>
          <w:szCs w:val="27"/>
          <w:lang w:val="ro-RO"/>
        </w:rPr>
        <w:t xml:space="preserve">Excluderea </w:t>
      </w:r>
      <w:r w:rsidR="00F32F95" w:rsidRPr="001B2773">
        <w:rPr>
          <w:sz w:val="27"/>
          <w:szCs w:val="27"/>
          <w:lang w:val="ro-RO"/>
        </w:rPr>
        <w:t xml:space="preserve">alin.(2) </w:t>
      </w:r>
      <w:r w:rsidR="000E1FFA" w:rsidRPr="001B2773">
        <w:rPr>
          <w:sz w:val="27"/>
          <w:szCs w:val="27"/>
          <w:lang w:val="ro-RO"/>
        </w:rPr>
        <w:t xml:space="preserve">din </w:t>
      </w:r>
      <w:r w:rsidR="00F32F95" w:rsidRPr="001B2773">
        <w:rPr>
          <w:sz w:val="27"/>
          <w:szCs w:val="27"/>
          <w:lang w:val="ro-RO"/>
        </w:rPr>
        <w:t xml:space="preserve">art.17 </w:t>
      </w:r>
      <w:r w:rsidR="000E1FFA" w:rsidRPr="001B2773">
        <w:rPr>
          <w:sz w:val="27"/>
          <w:szCs w:val="27"/>
          <w:lang w:val="ro-RO"/>
        </w:rPr>
        <w:t>al</w:t>
      </w:r>
      <w:r w:rsidR="00F67447" w:rsidRPr="001B2773">
        <w:rPr>
          <w:sz w:val="27"/>
          <w:szCs w:val="27"/>
          <w:lang w:val="ro-RO"/>
        </w:rPr>
        <w:t xml:space="preserve"> Leg</w:t>
      </w:r>
      <w:r w:rsidR="000E1FFA" w:rsidRPr="001B2773">
        <w:rPr>
          <w:sz w:val="27"/>
          <w:szCs w:val="27"/>
          <w:lang w:val="ro-RO"/>
        </w:rPr>
        <w:t>ii</w:t>
      </w:r>
      <w:r w:rsidR="00F67447" w:rsidRPr="001B2773">
        <w:rPr>
          <w:sz w:val="27"/>
          <w:szCs w:val="27"/>
          <w:lang w:val="ro-RO"/>
        </w:rPr>
        <w:t xml:space="preserve"> nr.215 din 4 noiembrie 2011 cu privire la frontiera de stat a Republicii Moldova </w:t>
      </w:r>
      <w:r w:rsidRPr="001B2773">
        <w:rPr>
          <w:sz w:val="27"/>
          <w:szCs w:val="27"/>
          <w:lang w:val="ro-RO"/>
        </w:rPr>
        <w:t>se datorează faptului că</w:t>
      </w:r>
      <w:r w:rsidR="00521B43" w:rsidRPr="001B2773">
        <w:rPr>
          <w:sz w:val="27"/>
          <w:szCs w:val="27"/>
          <w:lang w:val="ro-RO"/>
        </w:rPr>
        <w:t>,</w:t>
      </w:r>
      <w:r w:rsidRPr="001B2773">
        <w:rPr>
          <w:sz w:val="27"/>
          <w:szCs w:val="27"/>
          <w:lang w:val="ro-RO"/>
        </w:rPr>
        <w:t xml:space="preserve"> cazurile în care polițistul de frontieră are dreptul să solicite </w:t>
      </w:r>
      <w:r w:rsidR="00AC0006" w:rsidRPr="001B2773">
        <w:rPr>
          <w:sz w:val="27"/>
          <w:szCs w:val="27"/>
          <w:lang w:val="ro-RO"/>
        </w:rPr>
        <w:t>justificarea scopului intrării în Republica Moldova</w:t>
      </w:r>
      <w:r w:rsidR="00367DC0" w:rsidRPr="001B2773">
        <w:rPr>
          <w:sz w:val="27"/>
          <w:szCs w:val="27"/>
          <w:lang w:val="ro-RO"/>
        </w:rPr>
        <w:t xml:space="preserve"> sunt stabilite </w:t>
      </w:r>
      <w:r w:rsidR="00521B43" w:rsidRPr="001B2773">
        <w:rPr>
          <w:sz w:val="27"/>
          <w:szCs w:val="27"/>
          <w:lang w:val="ro-RO"/>
        </w:rPr>
        <w:t xml:space="preserve">nemijlocit în alin. (1) al art. 17 din </w:t>
      </w:r>
      <w:r w:rsidR="00367DC0" w:rsidRPr="001B2773">
        <w:rPr>
          <w:sz w:val="27"/>
          <w:szCs w:val="27"/>
          <w:lang w:val="ro-RO"/>
        </w:rPr>
        <w:t>Lege</w:t>
      </w:r>
      <w:r w:rsidR="00AC0006" w:rsidRPr="001B2773">
        <w:rPr>
          <w:sz w:val="27"/>
          <w:szCs w:val="27"/>
          <w:lang w:val="ro-RO"/>
        </w:rPr>
        <w:t>.</w:t>
      </w:r>
    </w:p>
    <w:p w:rsidR="00042AC9" w:rsidRPr="001B2773" w:rsidRDefault="00107843" w:rsidP="00C57612">
      <w:pPr>
        <w:ind w:firstLine="708"/>
        <w:jc w:val="both"/>
        <w:rPr>
          <w:sz w:val="27"/>
          <w:szCs w:val="27"/>
          <w:lang w:val="ro-RO"/>
        </w:rPr>
      </w:pPr>
      <w:r w:rsidRPr="001B2773">
        <w:rPr>
          <w:b/>
          <w:sz w:val="27"/>
          <w:szCs w:val="27"/>
          <w:lang w:val="ro-RO"/>
        </w:rPr>
        <w:t>Legea nr.132 din 8 iunie 2012 privind desfășurarea în siguranță a activităților nucleare și radiologice</w:t>
      </w:r>
      <w:r w:rsidRPr="001B2773">
        <w:rPr>
          <w:sz w:val="27"/>
          <w:szCs w:val="27"/>
          <w:lang w:val="ro-RO"/>
        </w:rPr>
        <w:t xml:space="preserve"> se propune a fi completată cu atribuirea competențelor suplimentare Poliției de frontieră, </w:t>
      </w:r>
      <w:r w:rsidR="00042AC9" w:rsidRPr="001B2773">
        <w:rPr>
          <w:sz w:val="27"/>
          <w:szCs w:val="27"/>
          <w:lang w:val="ro-RO"/>
        </w:rPr>
        <w:t xml:space="preserve">din considerentul </w:t>
      </w:r>
      <w:r w:rsidRPr="001B2773">
        <w:rPr>
          <w:sz w:val="27"/>
          <w:szCs w:val="27"/>
          <w:lang w:val="ro-RO"/>
        </w:rPr>
        <w:t>că Poliția de Frontieră</w:t>
      </w:r>
      <w:r w:rsidR="00042AC9" w:rsidRPr="001B2773">
        <w:rPr>
          <w:sz w:val="27"/>
          <w:szCs w:val="27"/>
          <w:lang w:val="ro-RO"/>
        </w:rPr>
        <w:t>,</w:t>
      </w:r>
      <w:r w:rsidRPr="001B2773">
        <w:rPr>
          <w:sz w:val="27"/>
          <w:szCs w:val="27"/>
          <w:lang w:val="ro-RO"/>
        </w:rPr>
        <w:t xml:space="preserve"> reieșind din atribuțiile sale specifice</w:t>
      </w:r>
      <w:r w:rsidR="00F27DF1" w:rsidRPr="001B2773">
        <w:rPr>
          <w:sz w:val="27"/>
          <w:szCs w:val="27"/>
          <w:lang w:val="ro-RO"/>
        </w:rPr>
        <w:t>,</w:t>
      </w:r>
      <w:r w:rsidRPr="001B2773">
        <w:rPr>
          <w:sz w:val="27"/>
          <w:szCs w:val="27"/>
          <w:lang w:val="ro-RO"/>
        </w:rPr>
        <w:t xml:space="preserve"> monitorizează, colectează și analizează informația pentru realizarea acțiunilor de prevenire, depistare și contracarare a traficului ilicit transfrontalier cu materiale nucleare și radioactive.</w:t>
      </w:r>
      <w:r w:rsidR="00C57612" w:rsidRPr="001B2773">
        <w:rPr>
          <w:sz w:val="27"/>
          <w:szCs w:val="27"/>
          <w:lang w:val="ro-RO"/>
        </w:rPr>
        <w:t xml:space="preserve"> </w:t>
      </w:r>
    </w:p>
    <w:p w:rsidR="00107843" w:rsidRPr="001B2773" w:rsidRDefault="00107843" w:rsidP="00396BA2">
      <w:pPr>
        <w:ind w:firstLine="708"/>
        <w:jc w:val="both"/>
        <w:rPr>
          <w:bCs/>
          <w:sz w:val="27"/>
          <w:szCs w:val="27"/>
          <w:lang w:val="ro-RO"/>
        </w:rPr>
      </w:pPr>
      <w:r w:rsidRPr="001B2773">
        <w:rPr>
          <w:bCs/>
          <w:sz w:val="27"/>
          <w:szCs w:val="27"/>
          <w:lang w:val="ro-RO"/>
        </w:rPr>
        <w:t xml:space="preserve">La fel, reieșind din atribuțiile sale specifice, Poliția de Frontieră </w:t>
      </w:r>
      <w:r w:rsidR="00C57612" w:rsidRPr="001B2773">
        <w:rPr>
          <w:bCs/>
          <w:sz w:val="27"/>
          <w:szCs w:val="27"/>
          <w:lang w:val="ro-RO"/>
        </w:rPr>
        <w:t>exercită</w:t>
      </w:r>
      <w:r w:rsidR="000833E2" w:rsidRPr="001B2773">
        <w:rPr>
          <w:bCs/>
          <w:sz w:val="27"/>
          <w:szCs w:val="27"/>
          <w:lang w:val="ro-RO"/>
        </w:rPr>
        <w:t xml:space="preserve"> </w:t>
      </w:r>
      <w:r w:rsidR="00C57612" w:rsidRPr="001B2773">
        <w:rPr>
          <w:bCs/>
          <w:sz w:val="27"/>
          <w:szCs w:val="27"/>
          <w:lang w:val="ro-RO"/>
        </w:rPr>
        <w:t xml:space="preserve">competența în zona de frontieră unde pot apărea cazuri de </w:t>
      </w:r>
      <w:r w:rsidR="00C57612" w:rsidRPr="001B2773">
        <w:rPr>
          <w:sz w:val="27"/>
          <w:szCs w:val="27"/>
          <w:lang w:val="ro-RO"/>
        </w:rPr>
        <w:t>trafic ilicit transfrontalier cu materiale nucleare și radioactive</w:t>
      </w:r>
      <w:r w:rsidR="00C57612" w:rsidRPr="001B2773">
        <w:rPr>
          <w:bCs/>
          <w:sz w:val="27"/>
          <w:szCs w:val="27"/>
          <w:lang w:val="ro-RO"/>
        </w:rPr>
        <w:t>.</w:t>
      </w:r>
      <w:r w:rsidR="00411953" w:rsidRPr="001B2773">
        <w:rPr>
          <w:bCs/>
          <w:sz w:val="27"/>
          <w:szCs w:val="27"/>
          <w:lang w:val="ro-RO"/>
        </w:rPr>
        <w:t xml:space="preserve"> Potrivit pct. 9 </w:t>
      </w:r>
      <w:proofErr w:type="spellStart"/>
      <w:r w:rsidR="00411953" w:rsidRPr="001B2773">
        <w:rPr>
          <w:bCs/>
          <w:sz w:val="27"/>
          <w:szCs w:val="27"/>
          <w:lang w:val="ro-RO"/>
        </w:rPr>
        <w:t>sbp</w:t>
      </w:r>
      <w:proofErr w:type="spellEnd"/>
      <w:r w:rsidR="00411953" w:rsidRPr="001B2773">
        <w:rPr>
          <w:bCs/>
          <w:sz w:val="27"/>
          <w:szCs w:val="27"/>
          <w:lang w:val="ro-RO"/>
        </w:rPr>
        <w:t>. 5) din Regulamentul Departamentului Poliției de Frontieră, aprobat prin Hotărârea Guvernului nr. 434 din 19 iunie 2012</w:t>
      </w:r>
      <w:r w:rsidR="00396BA2" w:rsidRPr="001B2773">
        <w:rPr>
          <w:bCs/>
          <w:sz w:val="27"/>
          <w:szCs w:val="27"/>
          <w:lang w:val="ro-RO"/>
        </w:rPr>
        <w:t xml:space="preserve">, Departamentul Poliției de Frontieră </w:t>
      </w:r>
      <w:r w:rsidR="00396BA2" w:rsidRPr="001B2773">
        <w:rPr>
          <w:color w:val="000000"/>
          <w:sz w:val="27"/>
          <w:szCs w:val="27"/>
          <w:lang w:val="ro-RO"/>
        </w:rPr>
        <w:t xml:space="preserve">asigură securitatea statului şi </w:t>
      </w:r>
      <w:r w:rsidR="00396BA2" w:rsidRPr="001B2773">
        <w:rPr>
          <w:color w:val="000000"/>
          <w:sz w:val="27"/>
          <w:szCs w:val="27"/>
          <w:lang w:val="ro-RO"/>
        </w:rPr>
        <w:lastRenderedPageBreak/>
        <w:t xml:space="preserve">ordinea publică prin prevenirea, contracararea, constatarea şi investigarea, în limitele competenţei, a traficului de substanţe şi deşeuri radioactive. </w:t>
      </w:r>
    </w:p>
    <w:p w:rsidR="00687225" w:rsidRPr="001B2773" w:rsidRDefault="00687225" w:rsidP="00814B39">
      <w:pPr>
        <w:tabs>
          <w:tab w:val="left" w:pos="720"/>
        </w:tabs>
        <w:ind w:firstLine="709"/>
        <w:jc w:val="both"/>
        <w:rPr>
          <w:sz w:val="27"/>
          <w:szCs w:val="27"/>
          <w:lang w:val="ro-RO"/>
        </w:rPr>
      </w:pPr>
      <w:r w:rsidRPr="001B2773">
        <w:rPr>
          <w:bCs/>
          <w:sz w:val="27"/>
          <w:szCs w:val="27"/>
          <w:lang w:val="ro-RO"/>
        </w:rPr>
        <w:t>În scopul asigurării transparenţei în procesul decizional, p</w:t>
      </w:r>
      <w:r w:rsidRPr="001B2773">
        <w:rPr>
          <w:sz w:val="27"/>
          <w:szCs w:val="27"/>
          <w:lang w:val="ro-RO"/>
        </w:rPr>
        <w:t xml:space="preserve">roiectul este plasat pe pagina oficială a Ministerului Afacerilor Interne în reţeaua Internet, la </w:t>
      </w:r>
      <w:r w:rsidR="00DE51C2">
        <w:rPr>
          <w:sz w:val="27"/>
          <w:szCs w:val="27"/>
          <w:lang w:val="ro-RO"/>
        </w:rPr>
        <w:t>rubrica</w:t>
      </w:r>
      <w:r w:rsidRPr="001B2773">
        <w:rPr>
          <w:sz w:val="27"/>
          <w:szCs w:val="27"/>
          <w:lang w:val="ro-RO"/>
        </w:rPr>
        <w:t xml:space="preserve"> „</w:t>
      </w:r>
      <w:r w:rsidR="00EE05AD" w:rsidRPr="001B2773">
        <w:rPr>
          <w:sz w:val="27"/>
          <w:szCs w:val="27"/>
          <w:lang w:val="ro-RO"/>
        </w:rPr>
        <w:t>Transparenţa</w:t>
      </w:r>
      <w:r w:rsidRPr="001B2773">
        <w:rPr>
          <w:sz w:val="27"/>
          <w:szCs w:val="27"/>
          <w:lang w:val="ro-RO"/>
        </w:rPr>
        <w:t>”</w:t>
      </w:r>
      <w:r w:rsidR="00DE51C2">
        <w:rPr>
          <w:sz w:val="27"/>
          <w:szCs w:val="27"/>
          <w:lang w:val="ro-RO"/>
        </w:rPr>
        <w:t xml:space="preserve"> </w:t>
      </w:r>
      <w:r w:rsidR="00DE51C2">
        <w:rPr>
          <w:sz w:val="28"/>
          <w:szCs w:val="28"/>
          <w:lang w:val="ro-RO"/>
        </w:rPr>
        <w:t>directoriul Consultări publice /Organizarea consultărilor publice</w:t>
      </w:r>
      <w:r w:rsidRPr="001B2773">
        <w:rPr>
          <w:sz w:val="27"/>
          <w:szCs w:val="27"/>
          <w:lang w:val="ro-RO"/>
        </w:rPr>
        <w:t>.</w:t>
      </w:r>
    </w:p>
    <w:p w:rsidR="00687225" w:rsidRPr="001B2773" w:rsidRDefault="00687225" w:rsidP="00814B39">
      <w:pPr>
        <w:tabs>
          <w:tab w:val="left" w:pos="720"/>
        </w:tabs>
        <w:ind w:firstLine="709"/>
        <w:jc w:val="both"/>
        <w:rPr>
          <w:sz w:val="27"/>
          <w:szCs w:val="27"/>
          <w:lang w:val="ro-RO"/>
        </w:rPr>
      </w:pPr>
      <w:r w:rsidRPr="001B2773">
        <w:rPr>
          <w:sz w:val="27"/>
          <w:szCs w:val="27"/>
          <w:lang w:val="ro-RO"/>
        </w:rPr>
        <w:t>Ţinem să menţionăm, că implementarea proiectului se va efectua în limitele mijloacelor financiare stabilite în bugetul de stat şi nu va necesita cheltuieli financiare suplimentare.</w:t>
      </w:r>
    </w:p>
    <w:p w:rsidR="00F57FFE" w:rsidRPr="001B2773" w:rsidRDefault="00F57FFE" w:rsidP="00814B39">
      <w:pPr>
        <w:tabs>
          <w:tab w:val="left" w:pos="720"/>
        </w:tabs>
        <w:ind w:firstLine="709"/>
        <w:jc w:val="both"/>
        <w:rPr>
          <w:sz w:val="27"/>
          <w:szCs w:val="27"/>
          <w:lang w:val="ro-RO"/>
        </w:rPr>
      </w:pPr>
    </w:p>
    <w:p w:rsidR="00591E76" w:rsidRPr="001B2773" w:rsidRDefault="00591E76" w:rsidP="001B2773">
      <w:pPr>
        <w:tabs>
          <w:tab w:val="left" w:pos="720"/>
        </w:tabs>
        <w:jc w:val="both"/>
        <w:rPr>
          <w:sz w:val="27"/>
          <w:szCs w:val="27"/>
          <w:lang w:val="ro-RO"/>
        </w:rPr>
      </w:pPr>
    </w:p>
    <w:p w:rsidR="007B459C" w:rsidRPr="001B2773" w:rsidRDefault="007B459C" w:rsidP="00814B39">
      <w:pPr>
        <w:tabs>
          <w:tab w:val="left" w:pos="720"/>
        </w:tabs>
        <w:ind w:firstLine="709"/>
        <w:jc w:val="both"/>
        <w:rPr>
          <w:sz w:val="27"/>
          <w:szCs w:val="27"/>
          <w:lang w:val="ro-RO"/>
        </w:rPr>
      </w:pPr>
    </w:p>
    <w:p w:rsidR="0045550D" w:rsidRPr="001B2773" w:rsidRDefault="00D75761" w:rsidP="00D75761">
      <w:pPr>
        <w:tabs>
          <w:tab w:val="left" w:pos="720"/>
        </w:tabs>
        <w:jc w:val="both"/>
        <w:rPr>
          <w:sz w:val="27"/>
          <w:szCs w:val="27"/>
          <w:lang w:val="ro-RO"/>
        </w:rPr>
      </w:pPr>
      <w:r w:rsidRPr="001B2773">
        <w:rPr>
          <w:b/>
          <w:sz w:val="27"/>
          <w:szCs w:val="27"/>
          <w:lang w:val="ro-RO"/>
        </w:rPr>
        <w:t xml:space="preserve">   </w:t>
      </w:r>
      <w:r w:rsidR="00D033AA" w:rsidRPr="001B2773">
        <w:rPr>
          <w:b/>
          <w:sz w:val="27"/>
          <w:szCs w:val="27"/>
          <w:lang w:val="ro-RO"/>
        </w:rPr>
        <w:t>Ministru</w:t>
      </w:r>
      <w:r w:rsidR="008C50B6" w:rsidRPr="001B2773">
        <w:rPr>
          <w:b/>
          <w:sz w:val="27"/>
          <w:szCs w:val="27"/>
          <w:lang w:val="ro-RO"/>
        </w:rPr>
        <w:t xml:space="preserve">l </w:t>
      </w:r>
      <w:r w:rsidRPr="001B2773">
        <w:rPr>
          <w:b/>
          <w:sz w:val="27"/>
          <w:szCs w:val="27"/>
          <w:lang w:val="ro-RO"/>
        </w:rPr>
        <w:t>afacerilor i</w:t>
      </w:r>
      <w:r w:rsidR="001B31A8" w:rsidRPr="001B2773">
        <w:rPr>
          <w:b/>
          <w:sz w:val="27"/>
          <w:szCs w:val="27"/>
          <w:lang w:val="ro-RO"/>
        </w:rPr>
        <w:t>nterne</w:t>
      </w:r>
      <w:r w:rsidR="00514756" w:rsidRPr="001B2773">
        <w:rPr>
          <w:b/>
          <w:sz w:val="27"/>
          <w:szCs w:val="27"/>
          <w:lang w:val="ro-RO"/>
        </w:rPr>
        <w:tab/>
      </w:r>
      <w:r w:rsidR="00514756" w:rsidRPr="001B2773">
        <w:rPr>
          <w:b/>
          <w:sz w:val="27"/>
          <w:szCs w:val="27"/>
          <w:lang w:val="ro-RO"/>
        </w:rPr>
        <w:tab/>
      </w:r>
      <w:r w:rsidR="00514756" w:rsidRPr="001B2773">
        <w:rPr>
          <w:b/>
          <w:sz w:val="27"/>
          <w:szCs w:val="27"/>
          <w:lang w:val="ro-RO"/>
        </w:rPr>
        <w:tab/>
      </w:r>
      <w:r w:rsidR="00514756" w:rsidRPr="001B2773">
        <w:rPr>
          <w:b/>
          <w:sz w:val="27"/>
          <w:szCs w:val="27"/>
          <w:lang w:val="ro-RO"/>
        </w:rPr>
        <w:tab/>
      </w:r>
      <w:r w:rsidR="00514756" w:rsidRPr="001B2773">
        <w:rPr>
          <w:b/>
          <w:sz w:val="27"/>
          <w:szCs w:val="27"/>
          <w:lang w:val="ro-RO"/>
        </w:rPr>
        <w:tab/>
      </w:r>
      <w:r w:rsidRPr="001B2773">
        <w:rPr>
          <w:b/>
          <w:sz w:val="27"/>
          <w:szCs w:val="27"/>
          <w:lang w:val="ro-RO"/>
        </w:rPr>
        <w:t xml:space="preserve">       </w:t>
      </w:r>
      <w:r w:rsidR="00591E76" w:rsidRPr="001B2773">
        <w:rPr>
          <w:b/>
          <w:sz w:val="27"/>
          <w:szCs w:val="27"/>
          <w:lang w:val="ro-RO"/>
        </w:rPr>
        <w:t>Oleg BALAN</w:t>
      </w:r>
    </w:p>
    <w:sectPr w:rsidR="0045550D" w:rsidRPr="001B2773" w:rsidSect="00687225">
      <w:pgSz w:w="11906" w:h="16838"/>
      <w:pgMar w:top="993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56814"/>
    <w:rsid w:val="00001FCD"/>
    <w:rsid w:val="0000678B"/>
    <w:rsid w:val="00006ADE"/>
    <w:rsid w:val="00010B5E"/>
    <w:rsid w:val="0001619A"/>
    <w:rsid w:val="00024DFF"/>
    <w:rsid w:val="00026D0C"/>
    <w:rsid w:val="00031ECD"/>
    <w:rsid w:val="0003334B"/>
    <w:rsid w:val="00034D0A"/>
    <w:rsid w:val="00036401"/>
    <w:rsid w:val="00037AC6"/>
    <w:rsid w:val="00041976"/>
    <w:rsid w:val="00042AC9"/>
    <w:rsid w:val="00046E65"/>
    <w:rsid w:val="00051AE6"/>
    <w:rsid w:val="00057BB3"/>
    <w:rsid w:val="0006417B"/>
    <w:rsid w:val="00064EEC"/>
    <w:rsid w:val="00066DC5"/>
    <w:rsid w:val="000714F6"/>
    <w:rsid w:val="0008127B"/>
    <w:rsid w:val="000820A5"/>
    <w:rsid w:val="00082D6A"/>
    <w:rsid w:val="000833E2"/>
    <w:rsid w:val="000838CF"/>
    <w:rsid w:val="000858E2"/>
    <w:rsid w:val="00086EA2"/>
    <w:rsid w:val="00097B6B"/>
    <w:rsid w:val="000A0096"/>
    <w:rsid w:val="000A5D82"/>
    <w:rsid w:val="000A7822"/>
    <w:rsid w:val="000B6B2B"/>
    <w:rsid w:val="000C169F"/>
    <w:rsid w:val="000C2FD4"/>
    <w:rsid w:val="000C4D7A"/>
    <w:rsid w:val="000D00FD"/>
    <w:rsid w:val="000D0714"/>
    <w:rsid w:val="000D0F0A"/>
    <w:rsid w:val="000D4A2E"/>
    <w:rsid w:val="000E1FFA"/>
    <w:rsid w:val="000E2B2A"/>
    <w:rsid w:val="000F0675"/>
    <w:rsid w:val="00107843"/>
    <w:rsid w:val="00113DE8"/>
    <w:rsid w:val="0013188B"/>
    <w:rsid w:val="00133215"/>
    <w:rsid w:val="0013708D"/>
    <w:rsid w:val="001511A3"/>
    <w:rsid w:val="001512F7"/>
    <w:rsid w:val="00163346"/>
    <w:rsid w:val="00176864"/>
    <w:rsid w:val="001922CB"/>
    <w:rsid w:val="00192BB3"/>
    <w:rsid w:val="001975F3"/>
    <w:rsid w:val="001B25DA"/>
    <w:rsid w:val="001B2773"/>
    <w:rsid w:val="001B31A8"/>
    <w:rsid w:val="001D4B0A"/>
    <w:rsid w:val="001D676F"/>
    <w:rsid w:val="001E1F33"/>
    <w:rsid w:val="001E368B"/>
    <w:rsid w:val="001E5DD2"/>
    <w:rsid w:val="001F1406"/>
    <w:rsid w:val="001F17AF"/>
    <w:rsid w:val="001F4AA1"/>
    <w:rsid w:val="001F5E63"/>
    <w:rsid w:val="00200C48"/>
    <w:rsid w:val="00215DC3"/>
    <w:rsid w:val="0021698B"/>
    <w:rsid w:val="00217D9B"/>
    <w:rsid w:val="002207D8"/>
    <w:rsid w:val="0022114E"/>
    <w:rsid w:val="002215A0"/>
    <w:rsid w:val="002238BB"/>
    <w:rsid w:val="00224A63"/>
    <w:rsid w:val="00234197"/>
    <w:rsid w:val="00235EE6"/>
    <w:rsid w:val="00256814"/>
    <w:rsid w:val="002574F4"/>
    <w:rsid w:val="00263FCB"/>
    <w:rsid w:val="00265F96"/>
    <w:rsid w:val="002811EF"/>
    <w:rsid w:val="00286F54"/>
    <w:rsid w:val="002948C9"/>
    <w:rsid w:val="002A2113"/>
    <w:rsid w:val="002A3E10"/>
    <w:rsid w:val="002A3FD9"/>
    <w:rsid w:val="002B2215"/>
    <w:rsid w:val="002B4C7F"/>
    <w:rsid w:val="002B4D73"/>
    <w:rsid w:val="002B600E"/>
    <w:rsid w:val="002B716E"/>
    <w:rsid w:val="002B7770"/>
    <w:rsid w:val="002C00FD"/>
    <w:rsid w:val="002D1CE0"/>
    <w:rsid w:val="002D355F"/>
    <w:rsid w:val="002F7327"/>
    <w:rsid w:val="003035B6"/>
    <w:rsid w:val="0031483F"/>
    <w:rsid w:val="00330D09"/>
    <w:rsid w:val="0033137C"/>
    <w:rsid w:val="00331A7A"/>
    <w:rsid w:val="003349E9"/>
    <w:rsid w:val="003351EF"/>
    <w:rsid w:val="003353BA"/>
    <w:rsid w:val="00337FFD"/>
    <w:rsid w:val="00341BCF"/>
    <w:rsid w:val="00342588"/>
    <w:rsid w:val="00345EBF"/>
    <w:rsid w:val="00346B6A"/>
    <w:rsid w:val="00355845"/>
    <w:rsid w:val="00362010"/>
    <w:rsid w:val="0036524F"/>
    <w:rsid w:val="00367DC0"/>
    <w:rsid w:val="00370D12"/>
    <w:rsid w:val="00373560"/>
    <w:rsid w:val="00374259"/>
    <w:rsid w:val="00374A0C"/>
    <w:rsid w:val="00376EA5"/>
    <w:rsid w:val="003807F4"/>
    <w:rsid w:val="0038114F"/>
    <w:rsid w:val="00384564"/>
    <w:rsid w:val="00386875"/>
    <w:rsid w:val="003905D6"/>
    <w:rsid w:val="00393D4F"/>
    <w:rsid w:val="00394DBD"/>
    <w:rsid w:val="00396076"/>
    <w:rsid w:val="00396BA2"/>
    <w:rsid w:val="003A2BC7"/>
    <w:rsid w:val="003B2767"/>
    <w:rsid w:val="003B5B6B"/>
    <w:rsid w:val="003D3B10"/>
    <w:rsid w:val="003E5151"/>
    <w:rsid w:val="003E6153"/>
    <w:rsid w:val="00405D34"/>
    <w:rsid w:val="004112D2"/>
    <w:rsid w:val="00411953"/>
    <w:rsid w:val="00433A7B"/>
    <w:rsid w:val="004357CF"/>
    <w:rsid w:val="00441314"/>
    <w:rsid w:val="00442E94"/>
    <w:rsid w:val="00453828"/>
    <w:rsid w:val="0045550D"/>
    <w:rsid w:val="004624D9"/>
    <w:rsid w:val="00464F51"/>
    <w:rsid w:val="00466904"/>
    <w:rsid w:val="00471F37"/>
    <w:rsid w:val="004809DE"/>
    <w:rsid w:val="0048742A"/>
    <w:rsid w:val="00495BB9"/>
    <w:rsid w:val="00497B03"/>
    <w:rsid w:val="004A5644"/>
    <w:rsid w:val="004C5F90"/>
    <w:rsid w:val="004D0996"/>
    <w:rsid w:val="004D1842"/>
    <w:rsid w:val="004E173E"/>
    <w:rsid w:val="004E2248"/>
    <w:rsid w:val="004E4FFD"/>
    <w:rsid w:val="004E696F"/>
    <w:rsid w:val="004F0DE8"/>
    <w:rsid w:val="004F37C0"/>
    <w:rsid w:val="004F76E5"/>
    <w:rsid w:val="00511222"/>
    <w:rsid w:val="00514756"/>
    <w:rsid w:val="00521B43"/>
    <w:rsid w:val="005254FA"/>
    <w:rsid w:val="00530CBE"/>
    <w:rsid w:val="00532E5E"/>
    <w:rsid w:val="00534031"/>
    <w:rsid w:val="00540E7D"/>
    <w:rsid w:val="00545157"/>
    <w:rsid w:val="0055746F"/>
    <w:rsid w:val="0057316C"/>
    <w:rsid w:val="00576E5F"/>
    <w:rsid w:val="00582E27"/>
    <w:rsid w:val="00587198"/>
    <w:rsid w:val="005917EA"/>
    <w:rsid w:val="00591E76"/>
    <w:rsid w:val="00593F05"/>
    <w:rsid w:val="00595572"/>
    <w:rsid w:val="0059690D"/>
    <w:rsid w:val="005A781B"/>
    <w:rsid w:val="005C1533"/>
    <w:rsid w:val="005C5D0C"/>
    <w:rsid w:val="005C6E53"/>
    <w:rsid w:val="005D1948"/>
    <w:rsid w:val="005E027D"/>
    <w:rsid w:val="005E1ECD"/>
    <w:rsid w:val="005E36FD"/>
    <w:rsid w:val="005E6DCF"/>
    <w:rsid w:val="005F4107"/>
    <w:rsid w:val="005F4FDA"/>
    <w:rsid w:val="0060337A"/>
    <w:rsid w:val="0062798C"/>
    <w:rsid w:val="00633B1D"/>
    <w:rsid w:val="006422F1"/>
    <w:rsid w:val="00660AC3"/>
    <w:rsid w:val="00662532"/>
    <w:rsid w:val="00662E2C"/>
    <w:rsid w:val="00671862"/>
    <w:rsid w:val="00676217"/>
    <w:rsid w:val="006827C0"/>
    <w:rsid w:val="00687225"/>
    <w:rsid w:val="006941A1"/>
    <w:rsid w:val="00696EAA"/>
    <w:rsid w:val="006A4531"/>
    <w:rsid w:val="006B2AA2"/>
    <w:rsid w:val="006B5BBD"/>
    <w:rsid w:val="006B6FFE"/>
    <w:rsid w:val="006C03B1"/>
    <w:rsid w:val="006D1166"/>
    <w:rsid w:val="006D22D8"/>
    <w:rsid w:val="006D3048"/>
    <w:rsid w:val="006D639A"/>
    <w:rsid w:val="006E0E85"/>
    <w:rsid w:val="006E2AA9"/>
    <w:rsid w:val="007058F0"/>
    <w:rsid w:val="0071442C"/>
    <w:rsid w:val="0071467C"/>
    <w:rsid w:val="00721FF4"/>
    <w:rsid w:val="00725436"/>
    <w:rsid w:val="00730B2A"/>
    <w:rsid w:val="00733D58"/>
    <w:rsid w:val="00740367"/>
    <w:rsid w:val="0074133D"/>
    <w:rsid w:val="007459B3"/>
    <w:rsid w:val="007551E8"/>
    <w:rsid w:val="00756AF3"/>
    <w:rsid w:val="0076258F"/>
    <w:rsid w:val="00771993"/>
    <w:rsid w:val="00773A98"/>
    <w:rsid w:val="00780288"/>
    <w:rsid w:val="00784425"/>
    <w:rsid w:val="00791D44"/>
    <w:rsid w:val="0079427A"/>
    <w:rsid w:val="00794D27"/>
    <w:rsid w:val="0079531C"/>
    <w:rsid w:val="00796219"/>
    <w:rsid w:val="007B459C"/>
    <w:rsid w:val="007C1366"/>
    <w:rsid w:val="007C1F7A"/>
    <w:rsid w:val="007C2084"/>
    <w:rsid w:val="007C5BC9"/>
    <w:rsid w:val="007C67CC"/>
    <w:rsid w:val="007D0009"/>
    <w:rsid w:val="007D4337"/>
    <w:rsid w:val="007D7E21"/>
    <w:rsid w:val="007F4D33"/>
    <w:rsid w:val="008012BE"/>
    <w:rsid w:val="008040B3"/>
    <w:rsid w:val="00814B39"/>
    <w:rsid w:val="00816689"/>
    <w:rsid w:val="00817C24"/>
    <w:rsid w:val="00830971"/>
    <w:rsid w:val="008441CE"/>
    <w:rsid w:val="00851D45"/>
    <w:rsid w:val="00860F43"/>
    <w:rsid w:val="00875F39"/>
    <w:rsid w:val="008862D0"/>
    <w:rsid w:val="008911A5"/>
    <w:rsid w:val="00893DDD"/>
    <w:rsid w:val="008A2709"/>
    <w:rsid w:val="008B0E5B"/>
    <w:rsid w:val="008B0ECF"/>
    <w:rsid w:val="008B340F"/>
    <w:rsid w:val="008B4154"/>
    <w:rsid w:val="008B479A"/>
    <w:rsid w:val="008C016D"/>
    <w:rsid w:val="008C50B6"/>
    <w:rsid w:val="008D5A32"/>
    <w:rsid w:val="008E52C0"/>
    <w:rsid w:val="008E5CA9"/>
    <w:rsid w:val="008E6A2F"/>
    <w:rsid w:val="008F1ABA"/>
    <w:rsid w:val="008F5DCA"/>
    <w:rsid w:val="0090252D"/>
    <w:rsid w:val="009265A3"/>
    <w:rsid w:val="00932B1F"/>
    <w:rsid w:val="00933D9B"/>
    <w:rsid w:val="009368B3"/>
    <w:rsid w:val="009404AC"/>
    <w:rsid w:val="00946AE0"/>
    <w:rsid w:val="00953012"/>
    <w:rsid w:val="00953E50"/>
    <w:rsid w:val="009617A0"/>
    <w:rsid w:val="00962D92"/>
    <w:rsid w:val="00965189"/>
    <w:rsid w:val="00970031"/>
    <w:rsid w:val="00974B52"/>
    <w:rsid w:val="0097597E"/>
    <w:rsid w:val="00976143"/>
    <w:rsid w:val="009820D9"/>
    <w:rsid w:val="00983ECE"/>
    <w:rsid w:val="00987BF1"/>
    <w:rsid w:val="00990FBF"/>
    <w:rsid w:val="009B12FE"/>
    <w:rsid w:val="009B1D78"/>
    <w:rsid w:val="009C1050"/>
    <w:rsid w:val="009D3BA6"/>
    <w:rsid w:val="009D6602"/>
    <w:rsid w:val="009E1DB3"/>
    <w:rsid w:val="009F2160"/>
    <w:rsid w:val="00A00E3D"/>
    <w:rsid w:val="00A02BC5"/>
    <w:rsid w:val="00A10DDF"/>
    <w:rsid w:val="00A11508"/>
    <w:rsid w:val="00A145AD"/>
    <w:rsid w:val="00A16AB6"/>
    <w:rsid w:val="00A16D57"/>
    <w:rsid w:val="00A2533E"/>
    <w:rsid w:val="00A26080"/>
    <w:rsid w:val="00A268EF"/>
    <w:rsid w:val="00A354B0"/>
    <w:rsid w:val="00A35719"/>
    <w:rsid w:val="00A35F37"/>
    <w:rsid w:val="00A4395D"/>
    <w:rsid w:val="00A45F5C"/>
    <w:rsid w:val="00A50D19"/>
    <w:rsid w:val="00A5238F"/>
    <w:rsid w:val="00A5788E"/>
    <w:rsid w:val="00A72F62"/>
    <w:rsid w:val="00A76F12"/>
    <w:rsid w:val="00A83CFF"/>
    <w:rsid w:val="00A85D10"/>
    <w:rsid w:val="00A87189"/>
    <w:rsid w:val="00AA23DD"/>
    <w:rsid w:val="00AB46B1"/>
    <w:rsid w:val="00AC0006"/>
    <w:rsid w:val="00AC1352"/>
    <w:rsid w:val="00AC27E4"/>
    <w:rsid w:val="00AC3212"/>
    <w:rsid w:val="00AD1742"/>
    <w:rsid w:val="00AE08B4"/>
    <w:rsid w:val="00AE1061"/>
    <w:rsid w:val="00AE7FD3"/>
    <w:rsid w:val="00AF15E0"/>
    <w:rsid w:val="00AF2430"/>
    <w:rsid w:val="00AF4994"/>
    <w:rsid w:val="00AF5AD7"/>
    <w:rsid w:val="00AF6782"/>
    <w:rsid w:val="00B0374F"/>
    <w:rsid w:val="00B04674"/>
    <w:rsid w:val="00B15B4D"/>
    <w:rsid w:val="00B1791D"/>
    <w:rsid w:val="00B25C79"/>
    <w:rsid w:val="00B31FAA"/>
    <w:rsid w:val="00B34974"/>
    <w:rsid w:val="00B373CE"/>
    <w:rsid w:val="00B45B93"/>
    <w:rsid w:val="00B5153F"/>
    <w:rsid w:val="00B54AF9"/>
    <w:rsid w:val="00B6628A"/>
    <w:rsid w:val="00B73F5D"/>
    <w:rsid w:val="00B75CEF"/>
    <w:rsid w:val="00B77B31"/>
    <w:rsid w:val="00B85CBD"/>
    <w:rsid w:val="00B86A30"/>
    <w:rsid w:val="00B947C9"/>
    <w:rsid w:val="00BA0015"/>
    <w:rsid w:val="00BB5A2B"/>
    <w:rsid w:val="00BB601E"/>
    <w:rsid w:val="00BC5C9A"/>
    <w:rsid w:val="00BE21F4"/>
    <w:rsid w:val="00BE2F5C"/>
    <w:rsid w:val="00BF275C"/>
    <w:rsid w:val="00C113D1"/>
    <w:rsid w:val="00C1521D"/>
    <w:rsid w:val="00C37C11"/>
    <w:rsid w:val="00C4120E"/>
    <w:rsid w:val="00C413B0"/>
    <w:rsid w:val="00C470D1"/>
    <w:rsid w:val="00C57612"/>
    <w:rsid w:val="00C63747"/>
    <w:rsid w:val="00C67EF4"/>
    <w:rsid w:val="00C87688"/>
    <w:rsid w:val="00C8788E"/>
    <w:rsid w:val="00CB1401"/>
    <w:rsid w:val="00CB62F3"/>
    <w:rsid w:val="00CC43B4"/>
    <w:rsid w:val="00CC5665"/>
    <w:rsid w:val="00CD41A0"/>
    <w:rsid w:val="00CD68EB"/>
    <w:rsid w:val="00CE3162"/>
    <w:rsid w:val="00CE4C6E"/>
    <w:rsid w:val="00CF7441"/>
    <w:rsid w:val="00D00702"/>
    <w:rsid w:val="00D033AA"/>
    <w:rsid w:val="00D105CB"/>
    <w:rsid w:val="00D12AB0"/>
    <w:rsid w:val="00D31D08"/>
    <w:rsid w:val="00D4152C"/>
    <w:rsid w:val="00D44B1F"/>
    <w:rsid w:val="00D610F2"/>
    <w:rsid w:val="00D6161C"/>
    <w:rsid w:val="00D6631B"/>
    <w:rsid w:val="00D75761"/>
    <w:rsid w:val="00D7607D"/>
    <w:rsid w:val="00D90BAB"/>
    <w:rsid w:val="00D92BCD"/>
    <w:rsid w:val="00D95494"/>
    <w:rsid w:val="00D97D40"/>
    <w:rsid w:val="00DB0DA4"/>
    <w:rsid w:val="00DC48B4"/>
    <w:rsid w:val="00DC7CF8"/>
    <w:rsid w:val="00DD1A0D"/>
    <w:rsid w:val="00DD2F6B"/>
    <w:rsid w:val="00DD5079"/>
    <w:rsid w:val="00DE51C2"/>
    <w:rsid w:val="00DE5442"/>
    <w:rsid w:val="00DE780E"/>
    <w:rsid w:val="00DF0ECE"/>
    <w:rsid w:val="00DF18ED"/>
    <w:rsid w:val="00DF413D"/>
    <w:rsid w:val="00E056EB"/>
    <w:rsid w:val="00E073F7"/>
    <w:rsid w:val="00E10C6F"/>
    <w:rsid w:val="00E1735F"/>
    <w:rsid w:val="00E227A2"/>
    <w:rsid w:val="00E244BA"/>
    <w:rsid w:val="00E2704C"/>
    <w:rsid w:val="00E30D51"/>
    <w:rsid w:val="00E4180B"/>
    <w:rsid w:val="00E42F02"/>
    <w:rsid w:val="00E44916"/>
    <w:rsid w:val="00E50FD4"/>
    <w:rsid w:val="00E565D2"/>
    <w:rsid w:val="00E575AD"/>
    <w:rsid w:val="00E57C62"/>
    <w:rsid w:val="00E70C20"/>
    <w:rsid w:val="00E77C42"/>
    <w:rsid w:val="00E9187C"/>
    <w:rsid w:val="00EA12A9"/>
    <w:rsid w:val="00EA322A"/>
    <w:rsid w:val="00EA5387"/>
    <w:rsid w:val="00EA57C9"/>
    <w:rsid w:val="00EB48E4"/>
    <w:rsid w:val="00EB78D1"/>
    <w:rsid w:val="00EC01EC"/>
    <w:rsid w:val="00EC3AA1"/>
    <w:rsid w:val="00EC4DEB"/>
    <w:rsid w:val="00ED017B"/>
    <w:rsid w:val="00ED13C8"/>
    <w:rsid w:val="00ED14C3"/>
    <w:rsid w:val="00ED7A2B"/>
    <w:rsid w:val="00EE05AD"/>
    <w:rsid w:val="00EF0957"/>
    <w:rsid w:val="00EF482F"/>
    <w:rsid w:val="00F0281B"/>
    <w:rsid w:val="00F03632"/>
    <w:rsid w:val="00F12502"/>
    <w:rsid w:val="00F1458A"/>
    <w:rsid w:val="00F14A18"/>
    <w:rsid w:val="00F2509C"/>
    <w:rsid w:val="00F26575"/>
    <w:rsid w:val="00F27DF1"/>
    <w:rsid w:val="00F31769"/>
    <w:rsid w:val="00F31998"/>
    <w:rsid w:val="00F31AB2"/>
    <w:rsid w:val="00F326F1"/>
    <w:rsid w:val="00F32F95"/>
    <w:rsid w:val="00F352BF"/>
    <w:rsid w:val="00F374B4"/>
    <w:rsid w:val="00F4608F"/>
    <w:rsid w:val="00F46D42"/>
    <w:rsid w:val="00F5170A"/>
    <w:rsid w:val="00F52D62"/>
    <w:rsid w:val="00F57FFE"/>
    <w:rsid w:val="00F603FB"/>
    <w:rsid w:val="00F67447"/>
    <w:rsid w:val="00F74E73"/>
    <w:rsid w:val="00F828BE"/>
    <w:rsid w:val="00F83DE5"/>
    <w:rsid w:val="00F92E72"/>
    <w:rsid w:val="00F94C71"/>
    <w:rsid w:val="00F95451"/>
    <w:rsid w:val="00F96342"/>
    <w:rsid w:val="00FA5C17"/>
    <w:rsid w:val="00FC0E87"/>
    <w:rsid w:val="00FC4471"/>
    <w:rsid w:val="00FD16A0"/>
    <w:rsid w:val="00FD4857"/>
    <w:rsid w:val="00FE1740"/>
    <w:rsid w:val="00FE7CC7"/>
    <w:rsid w:val="00FF1A80"/>
    <w:rsid w:val="00FF237F"/>
    <w:rsid w:val="00FF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B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4BA"/>
    <w:pPr>
      <w:ind w:firstLine="567"/>
      <w:jc w:val="both"/>
    </w:pPr>
  </w:style>
  <w:style w:type="character" w:customStyle="1" w:styleId="apple-style-span">
    <w:name w:val="apple-style-span"/>
    <w:basedOn w:val="a0"/>
    <w:rsid w:val="00010B5E"/>
  </w:style>
  <w:style w:type="character" w:styleId="a4">
    <w:name w:val="Strong"/>
    <w:qFormat/>
    <w:rsid w:val="00010B5E"/>
    <w:rPr>
      <w:b/>
      <w:bCs/>
    </w:rPr>
  </w:style>
  <w:style w:type="paragraph" w:customStyle="1" w:styleId="cn">
    <w:name w:val="cn"/>
    <w:basedOn w:val="a"/>
    <w:rsid w:val="00010B5E"/>
    <w:pPr>
      <w:jc w:val="center"/>
    </w:pPr>
  </w:style>
  <w:style w:type="paragraph" w:customStyle="1" w:styleId="tt">
    <w:name w:val="tt"/>
    <w:basedOn w:val="a"/>
    <w:rsid w:val="00C87688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B04674"/>
  </w:style>
  <w:style w:type="character" w:styleId="a5">
    <w:name w:val="Hyperlink"/>
    <w:rsid w:val="00F31998"/>
    <w:rPr>
      <w:color w:val="0000FF"/>
      <w:u w:val="single"/>
    </w:rPr>
  </w:style>
  <w:style w:type="paragraph" w:customStyle="1" w:styleId="a6">
    <w:name w:val="Знак Знак Знак Знак"/>
    <w:basedOn w:val="a"/>
    <w:next w:val="a"/>
    <w:rsid w:val="008F5DCA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7">
    <w:name w:val="Balloon Text"/>
    <w:basedOn w:val="a"/>
    <w:link w:val="a8"/>
    <w:rsid w:val="008D5A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D5A3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6D3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ad-1</dc:creator>
  <cp:lastModifiedBy>Admin</cp:lastModifiedBy>
  <cp:revision>89</cp:revision>
  <cp:lastPrinted>2015-06-11T07:13:00Z</cp:lastPrinted>
  <dcterms:created xsi:type="dcterms:W3CDTF">2015-05-21T05:19:00Z</dcterms:created>
  <dcterms:modified xsi:type="dcterms:W3CDTF">2015-06-24T13:41:00Z</dcterms:modified>
</cp:coreProperties>
</file>