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A04" w:rsidRPr="00F36A04" w:rsidRDefault="00F36A04" w:rsidP="00F36A04">
      <w:pPr>
        <w:spacing w:before="24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DIRECTIVA 2014/33/UE a PARLAMENTULUI EUROPEAN ȘI A CONSILIULUI</w:t>
      </w:r>
    </w:p>
    <w:p w:rsidR="00F36A04" w:rsidRPr="00F36A04" w:rsidRDefault="00F36A04" w:rsidP="00F36A04">
      <w:pPr>
        <w:spacing w:before="240" w:after="120" w:line="312" w:lineRule="atLeast"/>
        <w:jc w:val="center"/>
        <w:textAlignment w:val="baseline"/>
        <w:rPr>
          <w:rFonts w:ascii="Times New Roman" w:eastAsia="Times New Roman" w:hAnsi="Times New Roman" w:cs="Times New Roman"/>
          <w:b/>
          <w:bCs/>
          <w:color w:val="444444"/>
          <w:sz w:val="27"/>
          <w:szCs w:val="27"/>
        </w:rPr>
      </w:pPr>
      <w:proofErr w:type="gramStart"/>
      <w:r w:rsidRPr="00F36A04">
        <w:rPr>
          <w:rFonts w:ascii="Times New Roman" w:eastAsia="Times New Roman" w:hAnsi="Times New Roman" w:cs="Times New Roman"/>
          <w:b/>
          <w:bCs/>
          <w:color w:val="444444"/>
          <w:sz w:val="27"/>
          <w:szCs w:val="27"/>
        </w:rPr>
        <w:t>din</w:t>
      </w:r>
      <w:proofErr w:type="gramEnd"/>
      <w:r w:rsidRPr="00F36A04">
        <w:rPr>
          <w:rFonts w:ascii="Times New Roman" w:eastAsia="Times New Roman" w:hAnsi="Times New Roman" w:cs="Times New Roman"/>
          <w:b/>
          <w:bCs/>
          <w:color w:val="444444"/>
          <w:sz w:val="27"/>
          <w:szCs w:val="27"/>
        </w:rPr>
        <w:t xml:space="preserve"> 26 februarie 2014</w:t>
      </w:r>
    </w:p>
    <w:p w:rsidR="00F36A04" w:rsidRPr="00F36A04" w:rsidRDefault="00F36A04" w:rsidP="00F36A04">
      <w:pPr>
        <w:spacing w:before="240" w:after="120" w:line="312" w:lineRule="atLeast"/>
        <w:jc w:val="center"/>
        <w:textAlignment w:val="baseline"/>
        <w:rPr>
          <w:rFonts w:ascii="Times New Roman" w:eastAsia="Times New Roman" w:hAnsi="Times New Roman" w:cs="Times New Roman"/>
          <w:b/>
          <w:bCs/>
          <w:color w:val="444444"/>
          <w:sz w:val="27"/>
          <w:szCs w:val="27"/>
        </w:rPr>
      </w:pPr>
      <w:proofErr w:type="gramStart"/>
      <w:r w:rsidRPr="00F36A04">
        <w:rPr>
          <w:rFonts w:ascii="Times New Roman" w:eastAsia="Times New Roman" w:hAnsi="Times New Roman" w:cs="Times New Roman"/>
          <w:b/>
          <w:bCs/>
          <w:color w:val="444444"/>
          <w:sz w:val="27"/>
          <w:szCs w:val="27"/>
        </w:rPr>
        <w:t>de</w:t>
      </w:r>
      <w:proofErr w:type="gramEnd"/>
      <w:r w:rsidRPr="00F36A04">
        <w:rPr>
          <w:rFonts w:ascii="Times New Roman" w:eastAsia="Times New Roman" w:hAnsi="Times New Roman" w:cs="Times New Roman"/>
          <w:b/>
          <w:bCs/>
          <w:color w:val="444444"/>
          <w:sz w:val="27"/>
          <w:szCs w:val="27"/>
        </w:rPr>
        <w:t xml:space="preserve"> armonizare a legislațiilor statelor membre referitoare la ascensoare și la componentele de siguranță pentru ascensoare</w:t>
      </w:r>
    </w:p>
    <w:p w:rsidR="00F36A04" w:rsidRPr="00F36A04" w:rsidRDefault="00F36A04" w:rsidP="00F36A04">
      <w:pPr>
        <w:spacing w:before="24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w:t>
      </w:r>
      <w:proofErr w:type="gramStart"/>
      <w:r w:rsidRPr="00F36A04">
        <w:rPr>
          <w:rFonts w:ascii="Times New Roman" w:eastAsia="Times New Roman" w:hAnsi="Times New Roman" w:cs="Times New Roman"/>
          <w:b/>
          <w:bCs/>
          <w:color w:val="444444"/>
          <w:sz w:val="27"/>
          <w:szCs w:val="27"/>
        </w:rPr>
        <w:t>reformare</w:t>
      </w:r>
      <w:proofErr w:type="gramEnd"/>
      <w:r w:rsidRPr="00F36A04">
        <w:rPr>
          <w:rFonts w:ascii="Times New Roman" w:eastAsia="Times New Roman" w:hAnsi="Times New Roman" w:cs="Times New Roman"/>
          <w:b/>
          <w:bCs/>
          <w:color w:val="444444"/>
          <w:sz w:val="27"/>
          <w:szCs w:val="27"/>
        </w:rPr>
        <w:t>)</w:t>
      </w:r>
    </w:p>
    <w:p w:rsidR="00F36A04" w:rsidRPr="00F36A04" w:rsidRDefault="00F36A04" w:rsidP="00F36A04">
      <w:pPr>
        <w:spacing w:before="24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(Text cu relevanță pentru SEE)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PARLAMENTUL EUROPEAN ȘI CONSILIUL UNIUNII EUROPENE,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având</w:t>
      </w:r>
      <w:proofErr w:type="gramEnd"/>
      <w:r w:rsidRPr="00F36A04">
        <w:rPr>
          <w:rFonts w:ascii="Times New Roman" w:eastAsia="Times New Roman" w:hAnsi="Times New Roman" w:cs="Times New Roman"/>
          <w:color w:val="444444"/>
          <w:sz w:val="27"/>
          <w:szCs w:val="27"/>
        </w:rPr>
        <w:t xml:space="preserve"> în vedere Tratatul privind funcționarea Uniunii Europene, în special articolul 114,</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având</w:t>
      </w:r>
      <w:proofErr w:type="gramEnd"/>
      <w:r w:rsidRPr="00F36A04">
        <w:rPr>
          <w:rFonts w:ascii="Times New Roman" w:eastAsia="Times New Roman" w:hAnsi="Times New Roman" w:cs="Times New Roman"/>
          <w:color w:val="444444"/>
          <w:sz w:val="27"/>
          <w:szCs w:val="27"/>
        </w:rPr>
        <w:t xml:space="preserve"> în vedere propunerea Comisiei Europene,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după</w:t>
      </w:r>
      <w:proofErr w:type="gramEnd"/>
      <w:r w:rsidRPr="00F36A04">
        <w:rPr>
          <w:rFonts w:ascii="Times New Roman" w:eastAsia="Times New Roman" w:hAnsi="Times New Roman" w:cs="Times New Roman"/>
          <w:color w:val="444444"/>
          <w:sz w:val="27"/>
          <w:szCs w:val="27"/>
        </w:rPr>
        <w:t xml:space="preserve"> transmiterea proiectului de act legislativ către parlamentele naționale,</w:t>
      </w:r>
    </w:p>
    <w:p w:rsidR="00F36A04" w:rsidRPr="00F36A04" w:rsidRDefault="00F36A04" w:rsidP="00F36A04">
      <w:pPr>
        <w:spacing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având</w:t>
      </w:r>
      <w:proofErr w:type="gramEnd"/>
      <w:r w:rsidRPr="00F36A04">
        <w:rPr>
          <w:rFonts w:ascii="Times New Roman" w:eastAsia="Times New Roman" w:hAnsi="Times New Roman" w:cs="Times New Roman"/>
          <w:color w:val="444444"/>
          <w:sz w:val="27"/>
          <w:szCs w:val="27"/>
        </w:rPr>
        <w:t xml:space="preserve"> în vedere avizul Comitetului Economic și Social European</w:t>
      </w:r>
      <w:hyperlink r:id="rId7" w:anchor="ntr1-L_2014096RO.01025101-E0001"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1</w:t>
        </w:r>
        <w:r w:rsidRPr="00F36A04">
          <w:rPr>
            <w:rFonts w:ascii="inherit" w:eastAsia="Times New Roman" w:hAnsi="inherit" w:cs="Times New Roman"/>
            <w:color w:val="800080"/>
            <w:sz w:val="27"/>
            <w:szCs w:val="27"/>
            <w:bdr w:val="none" w:sz="0" w:space="0" w:color="auto" w:frame="1"/>
          </w:rPr>
          <w:t>)</w:t>
        </w:r>
      </w:hyperlink>
      <w:r w:rsidRPr="00F36A04">
        <w:rPr>
          <w:rFonts w:ascii="Times New Roman" w:eastAsia="Times New Roman" w:hAnsi="Times New Roman" w:cs="Times New Roman"/>
          <w:color w:val="444444"/>
          <w:sz w:val="27"/>
          <w:szCs w:val="27"/>
        </w:rPr>
        <w:t>,</w:t>
      </w:r>
    </w:p>
    <w:p w:rsidR="00F36A04" w:rsidRPr="00F36A04" w:rsidRDefault="00F36A04" w:rsidP="00F36A04">
      <w:pPr>
        <w:spacing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hotărând</w:t>
      </w:r>
      <w:proofErr w:type="gramEnd"/>
      <w:r w:rsidRPr="00F36A04">
        <w:rPr>
          <w:rFonts w:ascii="Times New Roman" w:eastAsia="Times New Roman" w:hAnsi="Times New Roman" w:cs="Times New Roman"/>
          <w:color w:val="444444"/>
          <w:sz w:val="27"/>
          <w:szCs w:val="27"/>
        </w:rPr>
        <w:t xml:space="preserve"> în conformitate cu procedura legislativă ordinară</w:t>
      </w:r>
      <w:hyperlink r:id="rId8" w:anchor="ntr2-L_2014096RO.01025101-E0002"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2</w:t>
        </w:r>
        <w:r w:rsidRPr="00F36A04">
          <w:rPr>
            <w:rFonts w:ascii="inherit" w:eastAsia="Times New Roman" w:hAnsi="inherit" w:cs="Times New Roman"/>
            <w:color w:val="800080"/>
            <w:sz w:val="27"/>
            <w:szCs w:val="27"/>
            <w:bdr w:val="none" w:sz="0" w:space="0" w:color="auto" w:frame="1"/>
          </w:rPr>
          <w:t>)</w:t>
        </w:r>
      </w:hyperlink>
      <w:r w:rsidRPr="00F36A04">
        <w:rPr>
          <w:rFonts w:ascii="Times New Roman" w:eastAsia="Times New Roman" w:hAnsi="Times New Roman" w:cs="Times New Roman"/>
          <w:color w:val="444444"/>
          <w:sz w:val="27"/>
          <w:szCs w:val="27"/>
        </w:rPr>
        <w: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întrucât</w:t>
      </w:r>
      <w:proofErr w:type="gramEnd"/>
      <w:r w:rsidRPr="00F36A04">
        <w:rPr>
          <w:rFonts w:ascii="Times New Roman" w:eastAsia="Times New Roman" w:hAnsi="Times New Roman" w:cs="Times New Roman"/>
          <w:color w:val="444444"/>
          <w:sz w:val="27"/>
          <w:szCs w:val="27"/>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Directiva 95/16/CE a Parlamentului European și a Consiliului din 29 iunie 1995 de apropiere a legislațiilor statelor membre referitoare la ascensoare</w:t>
            </w:r>
            <w:hyperlink r:id="rId9" w:anchor="ntr3-L_2014096RO.01025101-E0003"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3</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a fost modificată în mod substanțial</w:t>
            </w:r>
            <w:hyperlink r:id="rId10" w:anchor="ntr4-L_2014096RO.01025101-E0004"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4</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Deoarece urmează să fie efectuate modificări suplimentare, directiva respectivă ar trebui să fie reformată din motive de claritate.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Regulamentul (CE) nr. 765/2008 al Parlamentului European și al Consiliului din 9 iulie 2008 de stabilire a cerințelor de acreditare și de supraveghere a pieței în ceea ce privește comercializarea produselor</w:t>
            </w:r>
            <w:hyperlink r:id="rId11" w:anchor="ntr5-L_2014096RO.01025101-E0005"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5</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stabilește normele privind acreditarea organismelor de evaluare a conformității, oferă un cadru pentru supravegherea pieței produselor și pentru controlul produselor provenite din țările terțe și prevede principiile generale privind marcajul CE.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Decizia nr. 768/2008/CE a Parlamentului European și a Consiliului din 9 iulie 2008 privind un cadru comun pentru comercializarea produselor</w:t>
            </w:r>
            <w:hyperlink r:id="rId12" w:anchor="ntr6-L_2014096RO.01025101-E0006"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6</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stabilește principii comune și dispoziții de referință concepute pentru a fi aplicate întregii legislații sectoriale cu scopul de a oferi o bază coerentă revizuirilor și reformărilor legislației respective. Prin urmare, Directiva 95/16/CE ar trebui să fie adaptată la decizia respectivă.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Ascensoarele care fac obiectul prezentei directive sunt considerate produse finite numai după ce sunt instalate permanent în clădiri sau construcții. Prin urmare, ascensoarele nu pot fi importate în Uniune, fiind numai introduse pe piață, fără a fi puse la dispoziție pe piață ulterior: în cazul ascensoarelor nu există nici „importatori”, nici „distribuitori”.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Prezenta directivă reglementează componentele de siguranță pentru ascensoare care </w:t>
            </w:r>
            <w:r w:rsidRPr="00F36A04">
              <w:rPr>
                <w:rFonts w:ascii="inherit" w:eastAsia="Times New Roman" w:hAnsi="inherit" w:cs="Times New Roman"/>
                <w:color w:val="444444"/>
                <w:sz w:val="27"/>
                <w:szCs w:val="27"/>
              </w:rPr>
              <w:lastRenderedPageBreak/>
              <w:t>sunt noi pe piața Uniunii în momentul introducerii lor pe piață. Mai exact, acestea sunt fie componente de siguranță noi fabricate de un producător de pe teritoriul Uniunii, fie componente de siguranță noi sau de ocazie importate dintr-o țară terță.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La 8 iunie 1995 Comisia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adoptat Recomandarea 95/216/CE din 8 iunie 1995 către statele membre privind îmbunătățirea securității ascensoarelor existente</w:t>
            </w:r>
            <w:hyperlink r:id="rId13" w:anchor="ntr7-L_2014096RO.01025101-E0007"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7</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Prezenta directivă ar trebui să se aplice în cazul tuturor formelor de aprovizionare, inclusiv vânzării la distanță.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În funcție de rolul care le revine în lanțul de aprovizionare, operatorii economici ar trebui să fie răspunzători pentru conformitatea ascensoarelor și a componentelor de siguranță pentru ascensoare cu prezenta directivă, astfel încât să asigure un nivel ridicat de protecție a sănătății și siguranței persoanelor, precum și, după caz, siguranța bunurilor și să garanteze o concurență loială pe piața Uniunii.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Toți operatorii economici care intervin în lanțul de aprovizionare și de distribuție ar trebui să ia măsurile corespunzătoare pentru a se asigura că introduc pe piață și pun la dispoziție pe piață numai componente de siguranță pentru ascensoare care sunt în conformitate cu prezenta directivă. Este necesar să se prevadă o distribuție clară și proporțională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obligațiilor care corespund rolului deținut de fiecare operator economic în lanțul de aprovizionare și distribuție.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Pentru a facilita comunicarea între operatorii economici, autoritățile de supraveghere a pieței și consumatori, statele membre ar trebui să încurajeze operatorii economici să includă și o adresă de internet în afară de adresa poștală.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Producătorul și instalatorul, fiind persoanele cu cele mai detaliate cunoștințe privind procesul de proiectare și de producție, sunt cei mai în măsură să efectueze procedura de evaluare a conformității. Evaluarea conformității ar trebui, așadar, să rămână exclusiv obligația producătorului sau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instalatorului.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Este necesar să se asigure că componentele de siguranță pentru ascensoare provenite din țările terțe care intră pe piața Uniunii respectă prezenta directivă, în special că producătorii au aplicat procedurile de evaluare a conformității adecvate pentru componentele de siguranță în cauză. Prin urmare, ar trebui să se prevadă dispoziții care să impună importatorilor obligația de a se asigura că componentele de siguranță pentru ascensoare pe care le introduc pe piață respectă cerințele prezentei directive și de a nu introduce pe piață componentele de siguranță pentru ascensoare care nu îndeplinesc cerințele respective sau prezintă riscuri. De asemenea, ar trebui să se adopte dispoziții prin care să se impună importatorilor obligația de a se asigura că au fost aplicate procedurile de evaluare a conformității și că marcajul componentelor de siguranță pentru ascensoare și documentația elaborată de producători sunt disponibile pentru a fi inspectate de autoritățile naționale competente.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(13)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Atunci când introduce pe piață o componentă de siguranță pentru ascensoare, fiecare importator ar trebui să indice pe componenta de siguranță pentru ascensoare denumirea sa, denumirea comercială înregistrată sau marca comercială înregistrată și adresa poștală la care poate fi contactat. Ar trebui să fie prevăzute excepții în cazurile în care dimensiunea sau natura componentei de siguranță pentru ascensoare nu permite acest lucru.</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Distribuitorul pune la dispoziție pe piață o componentă de siguranță pentru ascensoare după ce aceasta a fost introdusă pe piață de producător sau de importator și ar trebui să acționeze cu grija cuvenită pentru a se asigura că prin operațiunile sale de manipulare a componentei de siguranță pentru ascensoare nu influențează negativ conformitatea componentei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Orice operator economic care introduce pe piață o componentă de siguranță pentru ascensoare sub denumirea sau marca sa sau care modifică o componentă de siguranță pentru ascensoare într-un mod care poate afecta respectarea prezentei directive ar trebui să fie considerat ca fiind producător și, prin urmare, ar trebui să își asume obligațiile producătorului.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Distribuitorii și importatorii, având în vedere proximitatea lor față de piață, ar trebui să fie implicați în sarcinile de supraveghere a pieței desfășurate de autoritățile naționale competente și ar trebui să fie pregătiți să participe activ, furnizând autorităților respective toate informațiile necesare referitoare la componentele de siguranță pentru ascensoare vizate.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Asigurarea trasabilității unei componente de siguranță pentru ascensoare pe tot parcursul lanțului de aprovizionare contribuie la simplificarea și la eficientizarea supravegherii pieței. Un sistem de trasabilitate eficient facilitează sarcina autorităților de supraveghere a pieței de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identifica operatorii economici care au pus la dispoziție pe piață componente de siguranță pentru ascensoare neconforme. În ceea ce privește păstrarea informațiilor necesare în temeiul prezentei directive pentru identificarea altor operatori economici, operatorii economici nu ar trebui să aibă obligația de a actualiza aceste informații cu privire la alți operatori economici care le-au furnizat o componentă de siguranță pentru ascensoare sau cărora aceștia le-au furnizat o componentă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Prezenta directivă ar trebui să se limiteze la exprimarea cerințelor esențiale de sănătate și siguranță. Pentru a facilita evaluarea conformității pentru ascensoare și componente de siguranță pentru ascensoare cu cerințele respective, este necesar să se prevadă prezumția de conformitate pentru ascensoarele și componentele de siguranță pentru ascensoare care sunt în conformitate cu standardele armonizate care sunt adoptate în conformitate cu Regulamentul (UE) nr. 1025/2012 al Parlamentului European și al Consiliului din 25 octombrie 2012 privind standardizarea europeană</w:t>
            </w:r>
            <w:hyperlink r:id="rId14" w:anchor="ntr8-L_2014096RO.01025101-E0008"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8</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xml:space="preserve"> în scopul exprimării specificațiilor tehnice detaliate ale </w:t>
            </w:r>
            <w:r w:rsidRPr="00F36A04">
              <w:rPr>
                <w:rFonts w:ascii="inherit" w:eastAsia="Times New Roman" w:hAnsi="inherit" w:cs="Times New Roman"/>
                <w:color w:val="444444"/>
                <w:sz w:val="27"/>
                <w:szCs w:val="27"/>
              </w:rPr>
              <w:lastRenderedPageBreak/>
              <w:t>cerințelor respective. Cerințele esențiale de sănătate și siguranță ale prezentei directive vor garanta nivelul intenționat de siguranță doar dacă proceduri adecvate de evaluare a conformității asigură conformitatea corespunzătoare.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Regulamentul (UE) nr. 1025/2012 prevede o procedură pentru formularea de obiecții la standardele armonizate în cazul în care standardele respective nu îndeplinesc în totalitate cerințele prezentei directive.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Standardele armonizate pertinente pentru prezenta directivă ar trebui să țină seama și de Convenția Organizației Națiunilor Unite privind drepturile persoanelor cu handicap</w:t>
            </w:r>
            <w:hyperlink r:id="rId15" w:anchor="ntr9-L_2014096RO.01025101-E0009"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9</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Pentru a permite operatorilor economici să demonstreze că ascensoarele introduse pe piață și componentele de siguranță pentru ascensoare puse la dispoziție pe piață respectă cerințele esențiale de sănătate și de siguranță și autorităților competente să se asigure de acest lucru, este necesar să se prevadă proceduri de evaluare a conformității. Decizia nr. 768/2008/CE stabilește module pentru procedurile de evaluare a conformității, care includ proceduri de la cea mai puțin strictă până la cea mai strictă, proporțional cu nivelul de risc implicat și cu nivelul de siguranță impus. Cu scopul de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asigura coerența intersectorială și de a evita variantele ad hoc, se recomandă ca procedurile de evaluare a conformității să fie alese dintre aceste module.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Instalatorii sau producătorii ar trebui să elaboreze o declarație UE de conformitate pentru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oferi informațiile necesare conform prezentei directive cu privire la conformitatea unui ascensor sau a unei componente de siguranță pentru ascensoare cu prezenta directivă și cu alte acte legislative relevante de armonizare ale Uniunii.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Pentru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asigura accesul efectiv la informații în scopul supravegherii pieței, informațiile necesare pentru identificarea tuturor actelor aplicabile ale Uniunii ar trebui să fie disponibile într-o declarație UE de conformitate unică. Pentru a reduce sarcina administrativă pentru operatorii economici, declarația UE de conformitate unică poate fi un dosar care să cuprindă declarațiile de conformitate individuale relevante.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Marcajul CE, ca indicație a conformității unui ascensor sau a unei componente de siguranță pentru ascensoare, este consecința vizibilă a unui întreg proces cuprinzând evaluarea conformității în sens larg. Principiile generale care reglementează marcajul CE sunt prevăzute în Regulamentul (CE) nr. 765/2008. Normele care reglementează aplicarea marcajului CE ar trebui prevăzute în prezenta directivă.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Procedurile de evaluare a conformității prevăzute în prezenta directivă necesită intervenția organismelor de evaluare a conformității, care sunt notificate Comisiei de către statele membre.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Experiența a demonstrat că criteriile care sunt stabilite în Directiva 95/16/CE și care </w:t>
            </w:r>
            <w:r w:rsidRPr="00F36A04">
              <w:rPr>
                <w:rFonts w:ascii="inherit" w:eastAsia="Times New Roman" w:hAnsi="inherit" w:cs="Times New Roman"/>
                <w:color w:val="444444"/>
                <w:sz w:val="27"/>
                <w:szCs w:val="27"/>
              </w:rPr>
              <w:lastRenderedPageBreak/>
              <w:t>trebuie să fie îndeplinite de organismele de evaluare a conformității pentru ca acestea să poată fi notificate Comisiei nu sunt suficiente pentru a asigura un nivel ridicat uniform de performanță în rândul organismelor notificate în cadrul Uniunii. Cu toate acestea, este esențial ca toate organismele notificate să își îndeplinească funcțiile la același nivel și în condiții de concurență echitabilă. Aceasta necesită stabilirea unor cerințe obligatorii pentru organismele de evaluare a conformității care doresc să fie notificate pentru a furniza servicii de evaluare a conformității.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În cazul în care un organism de evaluare a conformității demonstrează conformitatea cu criteriile prevăzute în standardele armonizate, ar trebui să se considere că acesta îndeplinește cerințele corespunzătoare prevăzute în prezenta directivă.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Pentru a se asigura un nivel coerent al calității în ceea ce privește evaluarea conformității, este necesar, de asemenea, să se stabilească cerințe pentru autoritățile de notificare și alte organisme implicate în evaluarea, notificarea și monitorizarea organismelor notificate.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Sistemul stabilit în prezenta directivă ar trebui completat de sistemul de acreditare prevăzut în Regulamentul (CE) nr. 765/2008. Deoarece reprezintă un mijloc esențial de verificare a competenței organismelor de evaluare a conformității, acreditarea ar trebui să fie utilizată și în scopurile notificării.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Acreditarea transparentă, astfel cum este prevăzută în Regulamentul (CE) nr. 765/2008, garantând nivelul necesar de fiabilitate a certificatelor de conformitate, ar trebui să fie considerată de către autoritățile publice naționale din întreaga Uniune ca fiind modalitatea preferată de a demonstra competența tehnică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organismelor de evaluare a conformității. Cu toate acestea, autoritățile naționale pot considera că dispun de mijloacele adecvate pentru a realiza ele însele această evaluare. În astfel de cazuri, pentru a asigura un nivel adecvat de credibilitate al evaluărilor realizate de alte autorități naționale, acestea ar trebui să prezinte Comisiei și celorlalte state membre documentele justificative necesare pentru a dovedi că organismele de evaluare a conformității care au fost evaluate îndeplinesc cerințele de reglementare relevante.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Organismele de evaluare a conformității subcontractează deseori părți ale activităților lor legate de evaluarea conformității sau recurg la o filială. În vederea asigurării nivelului de protecție solicitat pentru ascensoarele și componentele de siguranță pentru ascensoare care urmează să fie introduse pe piața Uniunii, este esențial ca subcontractanții și filialele de evaluare a conformității să îndeplinească aceleași cerințe ca organismele notificate în ceea ce privește îndeplinirea atribuțiilor de evaluare a conformității. Prin urmare, este important ca evaluarea competenței și a funcționării organismelor care urmează să fie notificate, precum și monitorizarea organismelor notificate deja să acopere și activitățile executate de subcontractanți și </w:t>
            </w:r>
            <w:r w:rsidRPr="00F36A04">
              <w:rPr>
                <w:rFonts w:ascii="inherit" w:eastAsia="Times New Roman" w:hAnsi="inherit" w:cs="Times New Roman"/>
                <w:color w:val="444444"/>
                <w:sz w:val="27"/>
                <w:szCs w:val="27"/>
              </w:rPr>
              <w:lastRenderedPageBreak/>
              <w:t>filiale.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Este necesar ca eficiența și transparența procedurii de notificare să fie sporite și, în special, să fie adaptate la noi tehnologii, astfel încât să fie posibilă notificarea on-line.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Deoarece organismele notificate își pot oferi serviciile în întreaga Uniune, este adecvat să se acorde celorlalte state membre și Comisiei oportunitatea de a ridica obiecții cu privire la un organism notificat. Prin urmare, este important să se acorde o perioadă de timp în care orice îndoieli sau preocupări privind competența organismelor de evaluare a conformității să poată fi clarificate, înainte ca acestea să înceapă să funcționeze ca organisme notificate.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Din rațiuni de competitivitate, este fundamental ca organismele notificate să aplice procedurile de evaluare a conformității, fără a crea sarcini inutile pentru operatorii economici. Pentru același motiv și pentru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asigura egalitatea de tratament al operatorilor economici, este nevoie să fie asigurată consecvența în aplicarea tehnică a procedurilor de evaluare a conformității. Acest lucru se poate realiza cel mai bine printr-o coordonare și cooperare adecvate între organismele notificate.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Statele membre ar trebui să ia toate măsurile corespunzătoare pentru a se asigura că componentele de siguranță pentru ascensoare pot fi introduse pe piață numai dacă, atunci când sunt depozitate în mod corespunzător și utilizate în scopul pentru care au fost concepute, sau în condiții de utilizare care pot fi prevăzute în mod rezonabil, nu pun în pericol sănătatea și siguranța persoanelor. Ar trebui să se considere că componentele de siguranță pentru ascensoare nu îndeplinesc cerințele esențiale de sănătate și siguranță prevăzute în prezenta directivă numai în condiții de utilizare care pot fi prevăzute în mod rezonabil, adică în cazul în care utilizarea respectivă ar putea fi rezultatul unui comportament uman legal și previzibil.</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Pentru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asigura securitatea juridică, este necesar să se clarifice faptul că normele privind supravegherea pieței Uniunii și controlul produselor care intră pe piața Uniunii prevăzute în Regulamentul (CE) nr. 765/2008 se aplică ascensoarelor și componentelor de siguranță pentru ascensoare care fac obiectul prezentei directive. Prezenta directivă nu ar trebui să împiedice statele membre să aleagă autoritățile competente pentru îndeplinirea sarcinilor respective.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Pentru a spori transparența și a reduce timpul de prelucrare, este necesar să se îmbunătățească procedura de salvgardare în vigoare, cu scopul de a-i spori eficiența și de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utiliza expertiza disponibilă în statele membre.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Sistemul existent ar trebui să fie completat printr-o procedură în baza căreia părțile interesate să fie informate cu privire la măsurile preconizate în legătură cu ascensoarele sau componentele de siguranță pentru ascensoare care prezintă riscuri pentru sănătatea sau siguranța persoanelor sau, dacă este cazul, pentru siguranța </w:t>
            </w:r>
            <w:r w:rsidRPr="00F36A04">
              <w:rPr>
                <w:rFonts w:ascii="inherit" w:eastAsia="Times New Roman" w:hAnsi="inherit" w:cs="Times New Roman"/>
                <w:color w:val="444444"/>
                <w:sz w:val="27"/>
                <w:szCs w:val="27"/>
              </w:rPr>
              <w:lastRenderedPageBreak/>
              <w:t>bunurilor. De asemenea, acest sistem ar trebui să permită autorităților de supraveghere a pieței ca, în cooperare cu operatorii economici relevanți, să acționeze din timp cu privire la astfel de ascensoarele și componentele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În cazul în care statele membre și Comisia sunt de acord cu privire la justificarea unei măsuri luate de un stat membru, nu ar trebui să mai fie necesară intervenția ulterioară a Comisiei, cu excepția cazurilor în care neconformitatea poate fi atribuită unor deficiențe ale unui standard armonizat.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Pentru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asigura condiții uniforme pentru punerea în aplicare a prezentei directive, ar trebui să se confere Comisiei competențe de executare. Aceste competențe ar trebui exercitate în conformitate cu Regulamentul (UE) nr. 182/2011 al Parlamentului European și al Consiliului din 16 februarie 2011 de stabilire a normelor și principiilor generale privind mecanismele de control de către statele membre al exercitării competențelor de executare de către Comisie</w:t>
            </w:r>
            <w:hyperlink r:id="rId16" w:anchor="ntr10-L_2014096RO.01025101-E0010"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10</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Procedura de consultare ar trebui utilizată pentru adoptarea de acte de punere în aplicare prin care statele membre inițiatoare ale notificării sunt obligate să adopte măsurile corective necesare față de organismele notificate care nu îndeplinesc sau nu mai îndeplinesc cerințele pentru a putea fi notificate.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Procedura de examinare ar trebui utilizată pentru adoptarea actelor de punere în aplicare privind ascensoarele sau componentele de siguranță pentru ascensoare conforme care prezintă riscuri pentru sănătatea sau siguranța persoanelor sau pentru alte aspecte ale protecției interesului public.</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Comisia ar trebui să adopte acte de punere în aplicare cu aplicabilitate imediată atunci când există motive de maximă urgență care impun acest lucru, în cazuri justificate în mod corespunzător referitoare la ascensoarele sau componentele de siguranță pentru ascensoare conforme care prezintă riscuri pentru sănătatea sau siguranța persoanelor.</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Conform practicii consacrate, comitetul înființat prin prezenta directivă poate avea un rol util în ceea ce privește examinarea chestiunilor legate de aplicarea prezentei directive care pot fi aduse în discuție fie de președintele acestuia, fie de un reprezentant al unui stat membru în conformitate cu regulamentul de procedură al respectivului comitet.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Atunci când chestiuni referitoare la prezenta directivă, altele decât cele privind punerea în aplicare sau încălcările, sunt examinate, de exemplu într-un grup de experți al Comisiei, Parlamentul European ar trebui să primească, în conformitate cu practicile curente, informații și documente complete și, după caz, o invitație de a participa la astfel de reuniuni.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Comisia ar trebui, prin acte de punere în aplicare, și dată fiind natura specială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w:t>
            </w:r>
            <w:r w:rsidRPr="00F36A04">
              <w:rPr>
                <w:rFonts w:ascii="inherit" w:eastAsia="Times New Roman" w:hAnsi="inherit" w:cs="Times New Roman"/>
                <w:color w:val="444444"/>
                <w:sz w:val="27"/>
                <w:szCs w:val="27"/>
              </w:rPr>
              <w:lastRenderedPageBreak/>
              <w:t xml:space="preserve">acestora, fără aplicarea Regulamentului (UE) nr. 182/2011, să </w:t>
            </w:r>
            <w:proofErr w:type="gramStart"/>
            <w:r w:rsidRPr="00F36A04">
              <w:rPr>
                <w:rFonts w:ascii="inherit" w:eastAsia="Times New Roman" w:hAnsi="inherit" w:cs="Times New Roman"/>
                <w:color w:val="444444"/>
                <w:sz w:val="27"/>
                <w:szCs w:val="27"/>
              </w:rPr>
              <w:t>determine</w:t>
            </w:r>
            <w:proofErr w:type="gramEnd"/>
            <w:r w:rsidRPr="00F36A04">
              <w:rPr>
                <w:rFonts w:ascii="inherit" w:eastAsia="Times New Roman" w:hAnsi="inherit" w:cs="Times New Roman"/>
                <w:color w:val="444444"/>
                <w:sz w:val="27"/>
                <w:szCs w:val="27"/>
              </w:rPr>
              <w:t xml:space="preserve"> dacă măsurile luate de statele membre în privința ascensoarelor sau componentelor de siguranță pentru ascensoare neconforme sunt sau nu justificate.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Statele membre ar trebui să stabilească regimul sancțiunilor aplicabile în cazul încălcării dispozițiilor de drept intern adoptate în temeiul prezentei directive și să asigure aplicarea acestui regim. Sancțiunile prevăzute ar trebui să fie eficace, proporționale și cu efect de descurajare.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Întrucât obiectivul prezentei directive, și anume asigurarea faptului că ascensoarele și componentele de siguranță pentru ascensoare de pe piață îndeplinesc cerințele care oferă un nivel ridicat de protecție a sănătății și siguranței, garantând, în același timp, funcționarea pieței interne, nu poate fi realizat în mod satisfăcător de către statele membre și, având în vedere amploarea și efectele sale, poate fi realizat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menționat, prezenta directivă nu depășește ceea ce este necesar pentru atingerea acestui obiectiv.</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Este necesar să se prevadă dispoziții tranzitorii rezonabile care să permită punerea la dispoziție pe piață a componentelor de siguranță pentru ascensoare care au fost deja introduse pe piață în conformitate cu Directiva 95/16/CE, fără a fi nevoie ca acestea să respecte și alte cerințe în materie de produse, înainte de data aplicării măsurilor naționale de transpunere a prezentei directive. Distribuitorii ar trebui astfel să poată furniza componente de siguranță pentru ascensoare care au fost introduse pe piață, adică stocurile care se află deja în lanțul de distribuție, înainte de data aplicării măsurilor naționale de transpunere a prezentei directive.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(50)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Pentru a monitoriza și asigura punerea în aplicare și funcționarea corecte ale prezentei directive, Comisia este invitată să prezinte Parlamentului European și Consiliului un raport în care să se analizeze și necesitatea unei noi propuneri legislative în acest sector.</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Obligația de a transpune prezenta directivă în dreptul intern ar trebui să se limiteze la dispozițiile care reprezintă o modificare de fond în raport cu directiva anterioară. Obligația de a transpune dispozițiile neschimbate rezultă din directiva anterioară.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Prezenta directivă nu ar trebui să aducă atingere obligațiilor statelor membre privind termenele de transpunere în dreptul intern și datele de aplicare a directivelor din anexa XIII partea B,</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ADOPTĂ PREZENTA DIRECTIVĂ:</w:t>
      </w:r>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I</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lastRenderedPageBreak/>
        <w:t>DISPOZIȚII GENERALE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Domeniul de aplicare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Prezenta directivă se aplică ascensoarelor care deservesc permanent clădiri și construcții, destinate pentru transportul 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7"/>
        <w:gridCol w:w="722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persoane;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32"/>
        <w:gridCol w:w="82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persoane și mărfuri;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doar</w:t>
            </w:r>
            <w:proofErr w:type="gramEnd"/>
            <w:r w:rsidRPr="00F36A04">
              <w:rPr>
                <w:rFonts w:ascii="inherit" w:eastAsia="Times New Roman" w:hAnsi="inherit" w:cs="Times New Roman"/>
                <w:color w:val="444444"/>
                <w:sz w:val="27"/>
                <w:szCs w:val="27"/>
              </w:rPr>
              <w:t xml:space="preserve"> mărfuri, dacă există acces la suportul de transportare, adică dacă o persoană poate intra fără dificultate și dacă este prevăzut cu comenzi situate în interiorul suportului de transportare sau în raza de acțiune a unei persoane din interior.</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Prezenta directivă se aplică și componentelor de siguranță pentru ascensoare menționate în lista din anexa III, care sunt utilizate în ascensoarele menționate în primul paragraf.</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Prezenta directivă nu se aplică: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8"/>
        <w:gridCol w:w="924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dispozitivelor de ridicare a căror viteză nu depășește 0,15 m/s;</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035"/>
        <w:gridCol w:w="875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elevatoarelor pentru construcții;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instalațiilor de transport pe cablu, inclusiv instalațiilor de transport pe plan înclinat care se deplasează pe șine;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1"/>
        <w:gridCol w:w="933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ascensoarelor special proiectate și construite pentru uz militar sau polițienesc;</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86"/>
        <w:gridCol w:w="920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dispozitivelor de ridicare de pe care se pot efectua lucrări;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30"/>
        <w:gridCol w:w="896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ascensoarelor pentru puțuri de mină;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63"/>
        <w:gridCol w:w="923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elevatoarelor pentru ridicarea artiștilor în timpul spectacolelor;</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81"/>
        <w:gridCol w:w="921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dispozitivelor de ridicare instalate în mijloacele de transport;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60"/>
        <w:gridCol w:w="943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dispozitivelor de ridicare conectate la utilaje și destinate exclusiv accesului la locul de muncă, inclusiv puncte de întreținere și inspecție pe echipamente tehnice;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61"/>
        <w:gridCol w:w="893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trenurilor cu cremalieră și pinion;</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20"/>
        <w:gridCol w:w="86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scărilor</w:t>
            </w:r>
            <w:proofErr w:type="gramEnd"/>
            <w:r w:rsidRPr="00F36A04">
              <w:rPr>
                <w:rFonts w:ascii="inherit" w:eastAsia="Times New Roman" w:hAnsi="inherit" w:cs="Times New Roman"/>
                <w:color w:val="444444"/>
                <w:sz w:val="27"/>
                <w:szCs w:val="27"/>
              </w:rPr>
              <w:t xml:space="preserve"> și trotuarelor rulante.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În cazul în care, pentru ascensoare sau componente de siguranță pentru ascensoare, riscurile menționate în prezenta directivă sunt reglementate în întregime sau parțial de legislația specifică a Uniunii, prezenta directivă nu se aplică sau aplicarea sa încetează în </w:t>
      </w:r>
      <w:r w:rsidRPr="00F36A04">
        <w:rPr>
          <w:rFonts w:ascii="Times New Roman" w:eastAsia="Times New Roman" w:hAnsi="Times New Roman" w:cs="Times New Roman"/>
          <w:color w:val="444444"/>
          <w:sz w:val="27"/>
          <w:szCs w:val="27"/>
        </w:rPr>
        <w:lastRenderedPageBreak/>
        <w:t>cazul acestor ascensoare sau al componentelor de siguranță pentru ascensoare și al riscurilor respective de la data aplicării respectivei legislații specifice a Uniunii.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Definiții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sensul prezentei directive,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„ascensor” înseamnă un dispozitiv de ridicare care deservește niveluri specifice, având un suport de transportare care se deplasează de-a lungul unor ghidaje rigide și înclinate la un unghi mai mare de 15 grade față de orizontală sau un dispozitiv de ridicare care se deplasează de-a lungul unui traseu fix chiar dacă nu se deplasează de-a lungul unor ghidaje rigide;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„suport de transportare” înseamnă o parte a ascensorului cu ajutorul căreia persoanele și/sau mărfurile sunt sprijinite pentru a fi ridicate sau coborâte;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„ascensor model” înseamnă un ascensor reprezentativ a cărui documentație tehnică prezintă modul în care urmează să fie întrunite cerințele esențiale de sănătate și siguranță prevăzute în anexa I pentru ascensoarele care se conformează ascensorului model definit de parametri obiectivi și care utilizează componente de siguranță identice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„punere la dispoziție pe piață” înseamnă orice furnizare a unei componente de siguranță pentru ascensoare pentru distribuție sau uz pe piața Uniunii în cursul unei activități comerciale, contra cost sau gratuit;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„introducere pe piață” înseamnă: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6"/>
              <w:gridCol w:w="9009"/>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prima punere la dispoziție pe piață a unei componente de siguranță pentru ascensoare; sau</w:t>
                  </w:r>
                </w:p>
              </w:tc>
            </w:tr>
          </w:tbl>
          <w:p w:rsidR="00F36A04" w:rsidRPr="00F36A04" w:rsidRDefault="00F36A04" w:rsidP="00F36A04">
            <w:pPr>
              <w:spacing w:after="0" w:line="250" w:lineRule="atLeast"/>
              <w:rPr>
                <w:rFonts w:ascii="inherit" w:eastAsia="Times New Roman" w:hAnsi="inherit"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9020"/>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furnizarea unui ascensor pentru uz pe piața Uniunii în cursul unei activități comerciale, contra cost sau gratuit;</w:t>
                  </w:r>
                </w:p>
              </w:tc>
            </w:tr>
          </w:tbl>
          <w:p w:rsidR="00F36A04" w:rsidRPr="00F36A04" w:rsidRDefault="00F36A04" w:rsidP="00F36A04">
            <w:pPr>
              <w:spacing w:after="0" w:line="250" w:lineRule="atLeast"/>
              <w:rPr>
                <w:rFonts w:ascii="inherit" w:eastAsia="Times New Roman" w:hAnsi="inherit" w:cs="Times New Roman"/>
                <w:color w:val="444444"/>
                <w:sz w:val="27"/>
                <w:szCs w:val="27"/>
              </w:rPr>
            </w:pP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„instalator” înseamnă persoana fizică sau juridică responsabilă pentru proiectarea, fabricarea, instalarea și introducerea pe piață a ascensorului;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„producător” înseamnă orice persoană fizică sau juridică care produce o componentă de siguranță pentru ascensoare sau care a proiectat sau produs o componentă de siguranță pentru ascensoare și pe care o comercializează sub denumirea sau marca sa comercială;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„reprezentant autorizat” înseamnă orice persoană fizică sau juridică stabilită în Uniune care a primit un mandat scris din partea unui instalator sau a unui producător pentru a acționa în numele acestuia în legătură cu sarcini specifice;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4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„importator” înseamnă orice persoană fizică sau juridică stabilită în Uniune și care </w:t>
            </w:r>
            <w:r w:rsidRPr="00F36A04">
              <w:rPr>
                <w:rFonts w:ascii="inherit" w:eastAsia="Times New Roman" w:hAnsi="inherit" w:cs="Times New Roman"/>
                <w:color w:val="444444"/>
                <w:sz w:val="27"/>
                <w:szCs w:val="27"/>
              </w:rPr>
              <w:lastRenderedPageBreak/>
              <w:t>introduce o componentă de siguranță pentru ascensoare dintr-o țară terță pe piața Uniunii;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„distribuitor” înseamnă orice persoană fizică sau juridică din lanțul de aprovizionare, alta decât producătorul sau importatorul, care pune la dispoziție pe piață o componentă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„operatori economici” înseamnă instalatorul, producătorul, reprezentantul autorizat, importatorul și distribuitorul;</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„specificație tehnică” înseamnă un document care stabilește cerințele tehnice pe care trebuie să le îndeplinească un ascensor sau o componentă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standard</w:t>
            </w:r>
            <w:proofErr w:type="gramEnd"/>
            <w:r w:rsidRPr="00F36A04">
              <w:rPr>
                <w:rFonts w:ascii="inherit" w:eastAsia="Times New Roman" w:hAnsi="inherit" w:cs="Times New Roman"/>
                <w:color w:val="444444"/>
                <w:sz w:val="27"/>
                <w:szCs w:val="27"/>
              </w:rPr>
              <w:t xml:space="preserve"> armonizat” înseamnă standard armonizat astfel cum este definit la articolul 2 punctul 1 litera (c) din Regulamentul (UE) nr. 1025/2012;</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acreditare</w:t>
            </w:r>
            <w:proofErr w:type="gramEnd"/>
            <w:r w:rsidRPr="00F36A04">
              <w:rPr>
                <w:rFonts w:ascii="inherit" w:eastAsia="Times New Roman" w:hAnsi="inherit" w:cs="Times New Roman"/>
                <w:color w:val="444444"/>
                <w:sz w:val="27"/>
                <w:szCs w:val="27"/>
              </w:rPr>
              <w:t>” înseamnă acreditare astfel cum a fost definită la articolul 2 punctul 10 din Regulamentul (CE) nr. 765/2008;</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organism</w:t>
            </w:r>
            <w:proofErr w:type="gramEnd"/>
            <w:r w:rsidRPr="00F36A04">
              <w:rPr>
                <w:rFonts w:ascii="inherit" w:eastAsia="Times New Roman" w:hAnsi="inherit" w:cs="Times New Roman"/>
                <w:color w:val="444444"/>
                <w:sz w:val="27"/>
                <w:szCs w:val="27"/>
              </w:rPr>
              <w:t xml:space="preserve"> național de acreditare” înseamnă organism național de acreditare astfel cum a fost definit la articolul 2 punctul 11 din Regulamentul (CE) nr. 765/2008;</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„evaluare a conformității” înseamnă procesul prin care se demonstrează dacă au fost îndeplinite cerințele esențiale de sănătate și siguranță din prezenta directivă pentru un ascensor sau o componentă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„organism de evaluare a conformității” înseamnă un organism care efectuează activități de evaluare a conformității, inclusiv calibrare, testare, certificare și inspecție;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„rechemare” în legătură cu un ascensor înseamnă orice măsură al cărei scop este demontarea și eliminarea în condiții de siguranță ale unui ascensor, iar în legătură cu o componentă de siguranță pentru ascensoare înseamnă orice măsură care are ca scop returnarea unei componente de siguranță pentru ascensoare care a fost pusă deja la dispoziția instalatorului sau a utilizatorului final;</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„retragere” înseamnă orice măsură al cărei scop este de a împiedica punerea la dispoziție pe piață a unei componente de siguranță pentru ascensoare din lanțul de aprovizionare;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„legislație de armonizare a Uniunii” înseamnă orice legislație a Uniunii care armonizează condițiile de comercializare a produselor;</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3"/>
        <w:gridCol w:w="935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marcaj</w:t>
            </w:r>
            <w:proofErr w:type="gramEnd"/>
            <w:r w:rsidRPr="00F36A04">
              <w:rPr>
                <w:rFonts w:ascii="inherit" w:eastAsia="Times New Roman" w:hAnsi="inherit" w:cs="Times New Roman"/>
                <w:color w:val="444444"/>
                <w:sz w:val="27"/>
                <w:szCs w:val="27"/>
              </w:rPr>
              <w:t xml:space="preserve"> CE” înseamnă un marcaj prin care instalatorul sau producătorul indică faptul că ascensorul sau componenta de siguranță pentru ascensoare este în conformitate cu toate cerințele aplicabile stabilite în legislația de armonizare a Uniunii care prevede </w:t>
            </w:r>
            <w:r w:rsidRPr="00F36A04">
              <w:rPr>
                <w:rFonts w:ascii="inherit" w:eastAsia="Times New Roman" w:hAnsi="inherit" w:cs="Times New Roman"/>
                <w:color w:val="444444"/>
                <w:sz w:val="27"/>
                <w:szCs w:val="27"/>
              </w:rPr>
              <w:lastRenderedPageBreak/>
              <w:t>aplicarea respectivului marcaj pe produs.</w:t>
            </w:r>
          </w:p>
        </w:tc>
      </w:tr>
    </w:tbl>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3</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Libera circulație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Statele membre nu interzic, restricționează sau împiedică introducerea pe piață sau punerea în funcțiune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ascensoarelor sau punerea la dispoziție pe piață a componentelor de siguranță pentru ascensoare pe teritoriul lor care sunt conforme cu prezenta directivă.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La târguri, expoziții sau demonstrații, statele membre nu împiedică prezentarea ascensoarelor sau a componentelor de siguranță pentru ascensoare care nu sunt în conformitate cu prezenta directivă, cu condiția ca un semn vizibil să indice clar faptul că ele nu sunt conforme și că nu vor fi introduse sau puse la dispoziție pe piață până când nu sunt aduse în stare de conformitate. În timpul demonstrațiilor, se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măsuri de siguranță corespunzătoare pentru a asigura protecția persoanelor.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Prezenta directivă nu aduce atingere dreptului statelor membre de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adopta, în conformitate cu legislația Uniunii, cerințele pe care le consideră necesare pentru a asigura protecția persoanelor când ascensoarele în cauză sunt date în folosință sau utilizate, cu condiția ca aceasta să nu presupună modificarea ascensoarelor într-un mod nespecificat în prezenta directivă.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Introducerea pe piață, punerea la dispoziție pe piață și darea în folosință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Statele membre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toate măsurile corespunzătoare pentru a se asigura că ascensoarele reglementate de prezenta directivă pot fi introduse pe piață și date în folosință numai dacă respectă dispozițiile din prezenta directivă, în condițiile în care sunt instalate și întreținute corespunzător și utilizate pentru scopul propus.</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Statele membre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toate măsurile corespunzătoare pentru a se asigura că componentele de siguranță pentru ascensoare reglementate de prezenta directivă pot fi puse la dispoziție pe piață și date în folosință numai dacă respectă dispozițiile din prezenta directivă, în condițiile în care sunt integrate și întreținute corespunzător și utilizate în scopul propus.</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5</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Cerințe esențiale de sănătate și siguranță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Ascensoarele reglementate de prezenta directivă îndeplinesc cerințele esențiale privind sănătatea și siguranța stabilite în anexa 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Componentele de siguranță pentru ascensoare reglementate de prezenta directivă îndeplinesc cerințele esențiale privind sănătatea și siguranța stabilite în anexa I și permit ascensoarelor în care sunt integrate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se conformeze cerințelor respective.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6</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Clădiri sau construcții în care sunt instalate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Statele membre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toate măsurile corespunzătoare pentru a garanta că persoanele responsabile pentru lucrul la construcție sau clădire și instalatorul își furnizează reciproc informațiile necesare și iau măsurile corespunzătoare pentru a asigura funcționarea corespunzătoare și utilizarea în siguranță a ascensorului.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Statele membre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toate măsurile necesare pentru a se asigura că în puțurile destinate ascensoarelor nu există conducte, cabluri sau armături, altele decât cele necesare pentru funcționarea și siguranța ascensorului.</w:t>
      </w:r>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II</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t>OBLIGAȚIILE OPERATORILOR ECONOMICI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7</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Obligațiile instalatorilor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Atunci când introduc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ascensor pe piață, instalatorii se asigură că el a fost proiectat, fabricat, instalat și testat în conformitate cu cerințele esențiale de sănătate și siguranță prevăzute în anexa 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Instalatorii întocmesc documentația tehnică și efectuează procedura relevantă de evaluare a conformității menționată în articolul 16 sau dispun efectuarea acesteia.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prin procedura menționată s-a demonstrat conformitatea ascensorului cu cerințele esențiale de sănătate și siguranță aplicabile, instalatorul întocmește o declarație de conformitate UE, se asigură că aceasta însoțește ascensorul și aplică marcajul CE.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Instalatorul păstrează documentația tehnică, declarația de conformitate UE și, dacă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cazul, decizia (deciziile) de aprobare, pe o perioadă de 10 ani de la introducerea pe piață a ascensorului.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Dacă, în contextul riscurilor pe care le presupune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ascensor, se consideră că este necesar, instalatorii, pentru a proteja sănătatea și siguranța consumatorilor, investighează și, dacă este cazul, țin un registru de reclamații și de ascensoare neconforme.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(5)   Instalatorii se asigură că ascensoarele poartă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număr de tip, lot sau serie sau un alt element care permite identificarea acestora.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(6)   Instalatorii indică pe ascensor denumirea lor, denumirea lor comercială înregistrată sau marca lor înregistrată și adresa poștală la care pot fi contactați. Adresa indică un singur punct la care instalatorul poate fi contactat. Datele de contact sunt indicate într-o limbă ușor de înțeles pentru utilizatorii finali și autoritățile de supraveghere a pieței.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(7)   Instalatorii se asigură că ascensorul este însoțit de instrucțiunile de utilizare menționate la punctul 6.2 din anexa I, redactate într-o limbă ușor de înțeles pentru utilizatorii finali, stabilită de statul membru în care este introdus pe piață ascensorul. </w:t>
      </w:r>
      <w:r w:rsidRPr="00F36A04">
        <w:rPr>
          <w:rFonts w:ascii="Times New Roman" w:eastAsia="Times New Roman" w:hAnsi="Times New Roman" w:cs="Times New Roman"/>
          <w:color w:val="444444"/>
          <w:sz w:val="27"/>
          <w:szCs w:val="27"/>
        </w:rPr>
        <w:lastRenderedPageBreak/>
        <w:t xml:space="preserve">Instrucțiunile în cauză, precum și orice text imprimat pe etichete,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clare, ușor de înțeles și inteligibile.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(8)   Instalatorii care consideră sau au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un ascensor pe care l-au introdus pe piață nu este conform cu prezenta directivă iau de îndată măsurile corective necesare pentru a aduce respectivul ascensor în conformitate. În plus, în cazul în care ascensorul prezintă un risc, instalatorii informează imediat în acest sens autoritățile naționale competente din statele membre în care au introdus pe piață ascensorul, indicând detaliile, în special cu privire la neconformitatea în cauză și la orice măsuri corective luate.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(9)   Instalatorii, în urma unei cereri motivate din partea unei autorități naționale competente, furnizează acesteia toate informațiile și documentația necesare, pe suport de hârtie sau în format electronic, pentru a demonstra conformitatea ascensorului cu prezenta directivă, într-o limbă ușor de înțeles pentru autoritatea în cauză.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Aceștia cooperează cu autoritatea respectivă, la cererea acesteia, cu privire la orice măsură luată pentru eliminarea riscurilor prezentate de ascensoarele pe care le-au introdus pe piață.</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8</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Obligațiile producătorilor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Atunci când introduc pe piață componente de siguranță pentru ascensoare, producătorii se asigură că ele au fost proiectate și fabricate în conformitate cu articolul 5 alineatul (2).</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Producătorii întocmesc documentația tehnică corespunzătoare și efectuează procedura aplicabilă de evaluare a conformității menționată în articolul 15 sau dispun efectuarea acesteia.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prin procedura menționată s-a demonstrat conformitatea unei componente de siguranță pentru ascensoare cu cerințele esențiale de sănătate și siguranță aplicabile, producătorul întocmește o declarație de conformitate UE, se asigură că aceasta însoțește componenta de siguranță pentru ascensoare și aplică marcajul CE.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Producătorul păstrează documentația tehnică respectivă, declarația de conformitate UE și, dacă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cazul, decizia (deciziile) de aprobare, pe o perioadă de 10 ani de la introducerea pe piață a componentei de siguranță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Producătorii se asigură că există proceduri care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garanteze conformitatea continuă a producției în serie cu prezenta directivă. Modificările în proiectare sau cele referitoare la caracteristicile componentei de siguranță pentru ascensoare și modificările standardelor armonizate sau ale altor specificații tehnice, în raport cu care se declară conformitatea unei componente de siguranță pentru ascensoare, se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în considerare în mod corespunzător.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Ori de câte ori acest lucru este justificat de riscurile prezentate de o componentă de siguranță pentru ascensoare, producătorii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Producătorii se asigură că componentele de siguranță pentru ascensoare pe care le-au pus la dispoziție pe piață poartă un număr de tip, lot, serie sau un alt element care permite identificarea acestora, sau, dacă dimensiunea sau natura componentei de siguranță pentru ascensoare nu o permite, se asigură că informația corespunzătoare este prezentă pe eticheta menționată la articolul 19 alineatul (1).</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(6)   Producătorii indică pe componentele de siguranță pentru ascensoare denumirea lor, denumirea lor comercială înregistrată sau marca lor înregistrată și adresa poștală la care pot fi contactați sau, dacă acest lucru nu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posibil, pe eticheta menționată la articolul 19 alineatul (1). Adresa indică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singur punct la care producătorul poate fi contactat. Datele de contact sunt comunicate într-o limbă ușor de înțeles pentru utilizatorii finali și autoritățile de supraveghere a pieței.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(7)   Producătorii se asigură că componenta de siguranță pentru ascensoare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însoțită de instrucțiunile menționate la punctul 6.1 din anexa I, redactate într-o limbă ușor de înțeles pentru utilizatorii finali, stabilită de statul membru vizat. Instrucțiunile în cauză, precum și orice text imprimat pe etichete,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clare, ușor de înțeles și inteligibile.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(8)   Producătorii care consideră sau au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o componentă de siguranță pentru ascensoare pe care au introdus-o pe piață nu este conformă cu prezenta directivă iau de îndată măsurile corective necesare pentru a aduce respectiva componentă de siguranță pentru ascensoare în conformitate, pentru a o retrage sau pentru a o rechema, după caz. De asemenea, în cazul în care componenta de siguranță pentru ascensoare prezintă un risc, producătorii informează imediat în acest sens autoritățile naționale competente din statele membre în care au pus la dispoziție pe piață componenta de siguranță pentru ascensoare, indicând detalii, în special cu privire la neconformitate și la orice măsuri corective luate.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(9)   Producătorii, în urma unei cereri motivate din partea unei autorități naționale competente, furnizează acesteia toate informațiile și documentația necesare, pe suport de hârtie sau în format electronic, pentru a demonstra conformitatea componentei de siguranță pentru ascensoare cu prezenta directivă, într-o limbă ușor de înțeles pentru autoritatea în cauză.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9</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Reprezentanți autorizați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Un producător sau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instalator poate numi printr-un mandat scris un reprezentant autorizat.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Obligațiile stabilite la articolul 7 alineatul (1) sau la articolul 8 alineatul (1) și obligația de întocmire a documentației tehnice menționate la articolul 7 alineatul (2) sau la articolul 8 alineatul (2) nu fac parte din mandatul reprezentantului autorizat.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Reprezentantul autorizat îndeplinește sarcinile prevăzute în mandatul primit de la producător sau instalator. Mandatul permite reprezentantului autorizat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îndeplinească cel puțin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să păstreze la dispoziția autorităților naționale de supraveghere a pieței declarația de conformitate UE și, dacă este cazul, decizia (deciziile) de aprobare referitoare la sistemul de asigurare a calității utilizat de producător sau de instalator, precum și documentația tehnică, pe o perioadă de 10 ani de la introducerea pe piață a componentei de siguranță pentru ascensoare sau a ascensorului;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la cererea motivată a unei autorități naționale competente, să furnizeze acestei autorități toate informațiile și documentația necesară pentru a demonstra conformitatea componentelor de siguranță pentru ascensoare sau a ascensorului;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coopereze cu autoritățile naționale competente, la cererea acestora, cu privire la orice măsură luată pentru eliminarea riscurilor prezentate de componenta de siguranță pentru ascensoare sau de ascensorul vizat de mandatul reprezentantului autorizat.</w:t>
            </w:r>
          </w:p>
        </w:tc>
      </w:tr>
    </w:tbl>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10</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Obligațiile importatorilor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Importatorii introduc pe piață numai componente de siguranță pentru ascensoare conforme.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Înainte de introducerea pe piață a unei componente de siguranță pentru ascensoare, importatorii garantează că procedura corespunzătoare de evaluare a conformității prevăzută la articolul 15 a fost îndeplinită de către producător. Aceștia garantează că producătorul a întocmit documentația tehnică, că componenta de siguranță pentru ascensoare poartă marcajul CE și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însoțită de declarația de conformitate UE și de documentele necesare și că producătorul a respectat cerințele prevăzute la articolul 8 alineatele (5) și (6).</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Dacă importatorul consideră sau are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o componentă de siguranță pentru ascensoare nu este conformă cu articolul 5 alineatul (2), acesta nu introduce componenta de siguranță pentru ascensoare pe piață înainte ca să fie adusă în conformitate. În plus, în cazul în care componenta de siguranță pentru ascensoare </w:t>
      </w:r>
      <w:r w:rsidRPr="00F36A04">
        <w:rPr>
          <w:rFonts w:ascii="Times New Roman" w:eastAsia="Times New Roman" w:hAnsi="Times New Roman" w:cs="Times New Roman"/>
          <w:color w:val="444444"/>
          <w:sz w:val="27"/>
          <w:szCs w:val="27"/>
        </w:rPr>
        <w:lastRenderedPageBreak/>
        <w:t xml:space="preserve">prezintă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risc, importatorul informează producătorul și autoritățile de supraveghere a pieței în acest sens.</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Importatorii indică pe componenta de siguranță pentru ascensoare denumirea lor, denumirea lor comercială înregistrată sau marca lor înregistrată și adresa poștală la care pot fi contactați sau, dacă acest lucru nu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posibil, pe ambalaj sau într-un document care însoțește componenta de siguranță pentru ascensoare. Datele de contact sunt comunicate într-o limbă ușor de înțeles pentru utilizatorii finali și autoritățile de supraveghere a pieței.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Importatorii se asigură că componenta de siguranță pentru ascensoare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însoțită de instrucțiunile menționate la punctul 6.1 din anexa I, redactate într-o limbă ușor de înțeles pentru consumatori și alți utilizatori finali, stabilită de statul membru vizat.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(5)   Importatorii se asigură că, atât timp cât o componentă de siguranță pentru ascensoare se află în responsabilitatea lor, condițiile de depozitare sau transport al acesteia nu periclitează conformitatea </w:t>
      </w:r>
      <w:proofErr w:type="gramStart"/>
      <w:r w:rsidRPr="00F36A04">
        <w:rPr>
          <w:rFonts w:ascii="Times New Roman" w:eastAsia="Times New Roman" w:hAnsi="Times New Roman" w:cs="Times New Roman"/>
          <w:color w:val="444444"/>
          <w:sz w:val="27"/>
          <w:szCs w:val="27"/>
        </w:rPr>
        <w:t>sa</w:t>
      </w:r>
      <w:proofErr w:type="gramEnd"/>
      <w:r w:rsidRPr="00F36A04">
        <w:rPr>
          <w:rFonts w:ascii="Times New Roman" w:eastAsia="Times New Roman" w:hAnsi="Times New Roman" w:cs="Times New Roman"/>
          <w:color w:val="444444"/>
          <w:sz w:val="27"/>
          <w:szCs w:val="27"/>
        </w:rPr>
        <w:t xml:space="preserve"> cu cerințele esențiale de sănătate și siguranță prevăzute la articolul 5 alineatul (2).</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(6)   Ori de câte ori acest lucru este justificat de riscurile prezentate de o componentă de siguranță pentru ascensoare, importatorii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(7)   Importatorii care consideră sau au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o componentă de siguranță pentru ascensoare pe care au introdus-o pe piață nu este conformă cu prezenta directivă iau de îndată măsurile corective necesare pentru a aduce respectiva componentă de siguranță pentru ascensoare în conformitate, pentru a o retrage sau pentru a o rechema, după caz. De asemenea, în cazul în care componenta de siguranță pentru ascensoare prezintă un risc, importatorii informează imediat în acest sens autoritățile naționale competente din statele membre în care au pus la dispoziție pe piață componenta de siguranță pentru ascensoare, indicând detalii, în special cu privire la neconformitatea în cauză și la orice măsuri corective luate.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(8)   Importatorii păstrează o copie a declarației UE de conformitate și, dacă este cazul, decizia (deciziile) de aprobare la dispoziția autorităților de supraveghere a pieței pe o perioadă de 10 ani după introducerea pe piață a componentei de siguranță pentru ascensoare și se asigură că documentația tehnică poate fi pusă la dispoziția acestor autorități, la cerere.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(9)   Importatorii, în urma unei cereri motivate din partea unei autorități naționale competente, furnizează acesteia toate informațiile și documentația necesară, pe suport de hârtie sau în format electronic, pentru a demonstra conformitatea unei componente de siguranță pentru ascensoare, într-o limbă ușor de înțeles pentru autoritatea în cauză. </w:t>
      </w:r>
      <w:proofErr w:type="gramStart"/>
      <w:r w:rsidRPr="00F36A04">
        <w:rPr>
          <w:rFonts w:ascii="Times New Roman" w:eastAsia="Times New Roman" w:hAnsi="Times New Roman" w:cs="Times New Roman"/>
          <w:color w:val="444444"/>
          <w:sz w:val="27"/>
          <w:szCs w:val="27"/>
        </w:rPr>
        <w:lastRenderedPageBreak/>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11</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Obligațiile distribuitorilor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În cazul în care pun la dispoziție pe piață o componentă de siguranță pentru ascensoare, distribuitorii acționează cu grija cuvenită privind cerințele prezentei directive.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Înainte de a pune la dispoziție pe piață o componentă de siguranță pentru ascensoare, distribuitorii verifică dacă respectiva componentă de siguranță pentru ascensoare poartă marcajul CE, dacă aceasta este însoțită de declarația de conformitate UE, de documentele necesare și de instrucțiunile menționate la punctul 6.1 din anexa I, într-o limbă ușor de înțeles pentru utilizatorii finali, stabilită de statul membru vizat, precum și dacă producătorul și importatorul au respectat cerințele prevăzute la articolul 8 alineatele (5) și (6) și, respectiv, la articolul 10 alineatul (3).</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Dacă distribuitorul consideră sau are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o componentă de siguranță pentru ascensoare nu este conformă cu articolul 5 alineatul (2), acesta nu pune la dispoziție pe piață componenta de siguranță pentru ascensoare înainte ca să fie adusă în conformitate. Mai mult, atunci când componenta de siguranță pentru ascensoare prezintă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risc, distribuitorul informează producătorul sau importatorul în acest sens, precum și autoritățile de supraveghere a pieței.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Distribuitorii se asigură că, atât timp cât o componentă de siguranță pentru ascensoare se află în responsabilitatea lor, condițiile de depozitare sau transport al acesteia nu periclitează conformitatea </w:t>
      </w:r>
      <w:proofErr w:type="gramStart"/>
      <w:r w:rsidRPr="00F36A04">
        <w:rPr>
          <w:rFonts w:ascii="Times New Roman" w:eastAsia="Times New Roman" w:hAnsi="Times New Roman" w:cs="Times New Roman"/>
          <w:color w:val="444444"/>
          <w:sz w:val="27"/>
          <w:szCs w:val="27"/>
        </w:rPr>
        <w:t>sa</w:t>
      </w:r>
      <w:proofErr w:type="gramEnd"/>
      <w:r w:rsidRPr="00F36A04">
        <w:rPr>
          <w:rFonts w:ascii="Times New Roman" w:eastAsia="Times New Roman" w:hAnsi="Times New Roman" w:cs="Times New Roman"/>
          <w:color w:val="444444"/>
          <w:sz w:val="27"/>
          <w:szCs w:val="27"/>
        </w:rPr>
        <w:t xml:space="preserve"> cu articolul 5 alineatul (2).</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Distribuitorii care consideră sau au motive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creadă că o componentă de siguranță pentru ascensoare pe care au pus-o la dispoziție pe piață nu este conformă cu prezenta directivă iau măsurile corective necesare pentru a aduce respectiva componentă de siguranță pentru ascensoare în conformitate, pentru a o retrage sau pentru a o rechema, după caz. De asemenea, în cazul în care componenta de siguranță pentru ascensoare prezintă un risc, distribuitorii informează imediat în acest sens autoritățile naționale competente din statele membre în care au pus la dispoziție pe piață componenta de siguranță pentru ascensoare, indicând detalii, în special cu privire la neconformitatea în cauză și la orice măsuri corective luate.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(5)   Distribuitorii, la cererea motivată a unei autorități naționale competente, furnizează acesteia toate informațiile și documentația necesare, pe suport de hârtie sau în format electronic, pentru a demonstra conformitatea unei componente de siguranță pentru ascensoare. </w:t>
      </w:r>
      <w:proofErr w:type="gramStart"/>
      <w:r w:rsidRPr="00F36A04">
        <w:rPr>
          <w:rFonts w:ascii="Times New Roman" w:eastAsia="Times New Roman" w:hAnsi="Times New Roman" w:cs="Times New Roman"/>
          <w:color w:val="444444"/>
          <w:sz w:val="27"/>
          <w:szCs w:val="27"/>
        </w:rPr>
        <w:t>Aceștia cooperează cu autoritatea respectivă, la cererea acesteia, cu privire la orice măsură luată pentru eliminarea riscurilor prezentate de componentele de siguranță pentru ascensoare pe care aceștia le-au pus la dispoziție pe piață.</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12</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Situațiile în care obligațiile producătorilor se aplică importatorilor sau distribuitorilor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Un importator sau un distribuitor este considerat producător în sensul prezentei directive și este supus obligațiilor ce revin producătorului în temeiul articolului 8 atunci când introduce pe piață o componentă de siguranță pentru ascensoare sub denumirea sau marca sa sau modifică o componentă de siguranță pentru ascensoare deja introdusă pe piață într-o manieră care poate afecta conformitatea cu prezenta directivă.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13</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Identificarea operatorilor economici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Operatorii economici transmit, la cerere, către autoritățile de supraveghere </w:t>
      </w:r>
      <w:proofErr w:type="gramStart"/>
      <w:r w:rsidRPr="00F36A04">
        <w:rPr>
          <w:rFonts w:ascii="Times New Roman" w:eastAsia="Times New Roman" w:hAnsi="Times New Roman" w:cs="Times New Roman"/>
          <w:color w:val="444444"/>
          <w:sz w:val="27"/>
          <w:szCs w:val="27"/>
        </w:rPr>
        <w:t>a pie</w:t>
      </w:r>
      <w:proofErr w:type="gramEnd"/>
      <w:r w:rsidRPr="00F36A04">
        <w:rPr>
          <w:rFonts w:ascii="Times New Roman" w:eastAsia="Times New Roman" w:hAnsi="Times New Roman" w:cs="Times New Roman"/>
          <w:color w:val="444444"/>
          <w:sz w:val="27"/>
          <w:szCs w:val="27"/>
        </w:rPr>
        <w:t>ței datele de identificare 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oricărui operator economic care le-a furnizat o componentă de siguranță pentru ascensoare;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oricărui</w:t>
            </w:r>
            <w:proofErr w:type="gramEnd"/>
            <w:r w:rsidRPr="00F36A04">
              <w:rPr>
                <w:rFonts w:ascii="inherit" w:eastAsia="Times New Roman" w:hAnsi="inherit" w:cs="Times New Roman"/>
                <w:color w:val="444444"/>
                <w:sz w:val="27"/>
                <w:szCs w:val="27"/>
              </w:rPr>
              <w:t xml:space="preserve"> operator economic căruia i-au furnizat o componentă de siguranță pentru ascensoare.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Operatorii economici trebuie să poată prezenta informațiile prevăzute la primul paragraf timp de 10 ani după ce le-a fost furnizată componenta de siguranță pentru ascensoare și timp de 10 ani după ce au furnizat componenta de siguranță pentru ascensoare.</w:t>
      </w:r>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III</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t>CONFORMITATEA ASCENSOARELOR ȘI A COMPONENTELOR DE SIGURANȚĂ PENTRU ASCENSOARE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14</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 xml:space="preserve">Prezumția de conformitate </w:t>
      </w:r>
      <w:proofErr w:type="gramStart"/>
      <w:r w:rsidRPr="00F36A04">
        <w:rPr>
          <w:rFonts w:ascii="Times New Roman" w:eastAsia="Times New Roman" w:hAnsi="Times New Roman" w:cs="Times New Roman"/>
          <w:b/>
          <w:bCs/>
          <w:color w:val="444444"/>
          <w:sz w:val="27"/>
          <w:szCs w:val="27"/>
        </w:rPr>
        <w:t>a</w:t>
      </w:r>
      <w:proofErr w:type="gramEnd"/>
      <w:r w:rsidRPr="00F36A04">
        <w:rPr>
          <w:rFonts w:ascii="Times New Roman" w:eastAsia="Times New Roman" w:hAnsi="Times New Roman" w:cs="Times New Roman"/>
          <w:b/>
          <w:bCs/>
          <w:color w:val="444444"/>
          <w:sz w:val="27"/>
          <w:szCs w:val="27"/>
        </w:rPr>
        <w:t xml:space="preserve"> ascensoarelor și a componentelor de siguranță pentru ascensoare</w:t>
      </w:r>
    </w:p>
    <w:p w:rsidR="00F36A04" w:rsidRPr="00F36A04" w:rsidRDefault="00F36A04" w:rsidP="00F36A04">
      <w:pPr>
        <w:spacing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Ascensoarele și componentele de siguranță pentru ascensoare care sunt conforme cu standardele armonizate sau cu părți ale acestora, ale căror referințe sunt publicate în </w:t>
      </w:r>
      <w:r w:rsidRPr="00F36A04">
        <w:rPr>
          <w:rFonts w:ascii="inherit" w:eastAsia="Times New Roman" w:hAnsi="inherit" w:cs="Times New Roman"/>
          <w:i/>
          <w:iCs/>
          <w:color w:val="444444"/>
          <w:sz w:val="27"/>
          <w:szCs w:val="27"/>
          <w:bdr w:val="none" w:sz="0" w:space="0" w:color="auto" w:frame="1"/>
        </w:rPr>
        <w:t>Jurnalul Oficial al Uniunii Europene</w:t>
      </w:r>
      <w:r w:rsidRPr="00F36A04">
        <w:rPr>
          <w:rFonts w:ascii="Times New Roman" w:eastAsia="Times New Roman" w:hAnsi="Times New Roman" w:cs="Times New Roman"/>
          <w:color w:val="444444"/>
          <w:sz w:val="27"/>
          <w:szCs w:val="27"/>
        </w:rPr>
        <w:t>, sunt considerate a fi în conformitate cu cerințele esențiale de sănătate și siguranță prevăzute în anexa I vizate de acele standarde sau părți ale acestora.</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15</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Procedurile de evaluare a conformității componentelor de siguranță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Componentele de siguranță pentru ascensoare fac obiectul uneia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modelul de componentă de siguranță pentru ascensoare se transmite pentru examinarea UE de tip menționată în anexa IV partea A, iar conformitatea de tip se asigură prin verificarea aleatorie a componentei de siguranță pentru ascensoare menționată în anexa IX;</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modelul de componentă de siguranță pentru ascensoare se transmite pentru examinarea UE de tip menționată în anexa IV partea A și face obiectul conformității de tip bazate pe asigurarea calității unui produs în conformitate cu anexa VI;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4"/>
        <w:gridCol w:w="9360"/>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conformitatea</w:t>
            </w:r>
            <w:proofErr w:type="gramEnd"/>
            <w:r w:rsidRPr="00F36A04">
              <w:rPr>
                <w:rFonts w:ascii="inherit" w:eastAsia="Times New Roman" w:hAnsi="inherit" w:cs="Times New Roman"/>
                <w:color w:val="444444"/>
                <w:sz w:val="27"/>
                <w:szCs w:val="27"/>
              </w:rPr>
              <w:t xml:space="preserve"> bazată pe asigurarea completă a calității menționată în anexa VII.</w:t>
            </w:r>
          </w:p>
        </w:tc>
      </w:tr>
    </w:tbl>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16</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Procedurile de evaluare a conformității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Ascensoarele fac obiectul uneia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dacă sunt proiectate și fabricate în conformitate cu un ascensor model care a făcut obiectul unei examinări UE de tip în conformitate cu anexa IV partea B:</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16"/>
              <w:gridCol w:w="87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inspecția finală pentru ascensoarele conținute în anexa V;</w:t>
                  </w:r>
                </w:p>
              </w:tc>
            </w:tr>
          </w:tbl>
          <w:p w:rsidR="00F36A04" w:rsidRPr="00F36A04" w:rsidRDefault="00F36A04" w:rsidP="00F36A04">
            <w:pPr>
              <w:spacing w:after="0" w:line="250" w:lineRule="atLeast"/>
              <w:rPr>
                <w:rFonts w:ascii="inherit" w:eastAsia="Times New Roman" w:hAnsi="inherit"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9"/>
              <w:gridCol w:w="8869"/>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conformitatea de tip bazată pe asigurarea calității unui produs pentru ascensoarele conținute în anexa X;</w:t>
                  </w:r>
                </w:p>
              </w:tc>
            </w:tr>
          </w:tbl>
          <w:p w:rsidR="00F36A04" w:rsidRPr="00F36A04" w:rsidRDefault="00F36A04" w:rsidP="00F36A04">
            <w:pPr>
              <w:spacing w:after="0" w:line="250" w:lineRule="atLeast"/>
              <w:rPr>
                <w:rFonts w:ascii="inherit" w:eastAsia="Times New Roman" w:hAnsi="inherit"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8803"/>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conformitatea de tip bazată pe asigurarea calității producției pentru ascensoarele conținute în anexa XII;</w:t>
                  </w:r>
                </w:p>
              </w:tc>
            </w:tr>
          </w:tbl>
          <w:p w:rsidR="00F36A04" w:rsidRPr="00F36A04" w:rsidRDefault="00F36A04" w:rsidP="00F36A04">
            <w:pPr>
              <w:spacing w:after="0" w:line="250" w:lineRule="atLeast"/>
              <w:rPr>
                <w:rFonts w:ascii="inherit" w:eastAsia="Times New Roman" w:hAnsi="inherit" w:cs="Times New Roman"/>
                <w:color w:val="444444"/>
                <w:sz w:val="27"/>
                <w:szCs w:val="27"/>
              </w:rPr>
            </w:pP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dacă sunt proiectate și fabricate în conformitate cu un sistem de asigurare a calității aprobat în conformitate cu anexa XI: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15"/>
              <w:gridCol w:w="873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inspecția finală pentru ascensoarele conținute în anexa V;</w:t>
                  </w:r>
                </w:p>
              </w:tc>
            </w:tr>
          </w:tbl>
          <w:p w:rsidR="00F36A04" w:rsidRPr="00F36A04" w:rsidRDefault="00F36A04" w:rsidP="00F36A04">
            <w:pPr>
              <w:spacing w:after="0" w:line="250" w:lineRule="atLeast"/>
              <w:rPr>
                <w:rFonts w:ascii="inherit" w:eastAsia="Times New Roman" w:hAnsi="inherit"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9"/>
              <w:gridCol w:w="8854"/>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conformitatea de tip bazată pe asigurarea calității unui produs pentru ascensoarele conținute în anexa X;</w:t>
                  </w:r>
                </w:p>
              </w:tc>
            </w:tr>
          </w:tbl>
          <w:p w:rsidR="00F36A04" w:rsidRPr="00F36A04" w:rsidRDefault="00F36A04" w:rsidP="00F36A04">
            <w:pPr>
              <w:spacing w:after="0" w:line="250" w:lineRule="atLeast"/>
              <w:rPr>
                <w:rFonts w:ascii="inherit" w:eastAsia="Times New Roman" w:hAnsi="inherit"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878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conformitatea de tip bazată pe asigurarea calității producției pentru ascensoarele conținute în anexa XII;</w:t>
                  </w:r>
                </w:p>
              </w:tc>
            </w:tr>
          </w:tbl>
          <w:p w:rsidR="00F36A04" w:rsidRPr="00F36A04" w:rsidRDefault="00F36A04" w:rsidP="00F36A04">
            <w:pPr>
              <w:spacing w:after="0" w:line="250" w:lineRule="atLeast"/>
              <w:rPr>
                <w:rFonts w:ascii="inherit" w:eastAsia="Times New Roman" w:hAnsi="inherit" w:cs="Times New Roman"/>
                <w:color w:val="444444"/>
                <w:sz w:val="27"/>
                <w:szCs w:val="27"/>
              </w:rPr>
            </w:pP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conformitatea de tip bazată pe verificare unitară, pentru ascensoarele conținute în anexa VIII;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conformitatea</w:t>
            </w:r>
            <w:proofErr w:type="gramEnd"/>
            <w:r w:rsidRPr="00F36A04">
              <w:rPr>
                <w:rFonts w:ascii="inherit" w:eastAsia="Times New Roman" w:hAnsi="inherit" w:cs="Times New Roman"/>
                <w:color w:val="444444"/>
                <w:sz w:val="27"/>
                <w:szCs w:val="27"/>
              </w:rPr>
              <w:t xml:space="preserve"> de tip bazată pe asigurarea completă a calității plus examinarea proiectului pentru ascensoarele conținute în anexa XI.</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(2)   În cazurile la care se face referire la alineatul (1) literele (a) și (b), dacă persoana responsabilă de proiectarea și fabricarea ascensorului este diferită de persoana responsabilă de instalarea și testarea ascensorului, cea dintâi furnizează celeilalte toate documentele și informațiile necesare pentru a-i permite acesteia din urmă să asigure instalarea și testarea corectă și sigură a ascensorului.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Toate variantele permise între ascensorul model și ascensoarele care fac parte din ascensoarele derivate din ascensorul model sunt specificate clar (cu valorile maxime și minime) în documentația tehnică.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Prin calcul și/sau pe baza planurilor de proiectare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permisă demonstrarea similarității unei serii de echipamente pentru îndeplinirea cerințelor esențiale de sănătate și siguranță prevăzute în anexa 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17</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Declarația UE de conformitate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Declarația UE de conformitate atestă faptul că îndeplinirea cerințelor esențiale de sănătate și siguranță prevăzute în anexa I a fost demonstrată.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Declarația UE de conformitate se structurează după modelul prevăzut în anexa II, conține elementele specificate în anexele corespunzătoare V-XII și se actualizează constant. Aceasta se traduce în limba (limbile) impusă (impuse) de statul membru în care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introdus pe piață sau pus la dispoziție pe piață ascensorul sau componenta de siguranță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În cazul în care o componentă de siguranță pentru ascensoare intră sub incidența mai multor acte ale Uniunii prin care se solicită o declarație UE de conformitate, se redactează o singură declarație UE de conformitate care vizează toate aceste acte ale Uniunii. </w:t>
      </w:r>
      <w:proofErr w:type="gramStart"/>
      <w:r w:rsidRPr="00F36A04">
        <w:rPr>
          <w:rFonts w:ascii="Times New Roman" w:eastAsia="Times New Roman" w:hAnsi="Times New Roman" w:cs="Times New Roman"/>
          <w:color w:val="444444"/>
          <w:sz w:val="27"/>
          <w:szCs w:val="27"/>
        </w:rPr>
        <w:t>Declarația respectivă conține identificarea actelor în cauză ale Uniunii, inclusiv referințele de publicare ale acestora.</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Prin redactarea declarației UE de conformitate, producătorul își asumă responsabilitatea pentru conformitatea componentei de siguranță pentru ascensoare, iar instalatorul își asumă responsabilitatea pentru conformitatea ascensorului cu cerințele stabilite în prezenta directivă.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18</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Principii generale ale marcajului CE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Marcajul CE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supus principiilor generale prevăzute la articolul 30 din Regulamentul (CE) nr. </w:t>
      </w:r>
      <w:proofErr w:type="gramStart"/>
      <w:r w:rsidRPr="00F36A04">
        <w:rPr>
          <w:rFonts w:ascii="Times New Roman" w:eastAsia="Times New Roman" w:hAnsi="Times New Roman" w:cs="Times New Roman"/>
          <w:color w:val="444444"/>
          <w:sz w:val="27"/>
          <w:szCs w:val="27"/>
        </w:rPr>
        <w:t>765/2008.</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19</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Norme și condiții pentru aplicarea marcajului CE și a altor marcaje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 xml:space="preserve">(1)   Marcajul CE se aplică vizibil, lizibil și permanent pe fiecare cabină de ascensor și pe fiecare dintre componentele de siguranță pentru ascensoare sau, când acest lucru nu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posibil, pe o etichetă atașată componentei de siguranță pentru ascensoare care nu se poate separa de aceasta.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Marcajul CE se aplică înainte ca ascensorul sau componenta de siguranță pentru ascensoare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introduse pe piață.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Marcajul CE de pe ascensoare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urmat de numărul de identificare al organismului notificat implicat în oricare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38"/>
        <w:gridCol w:w="895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inspecția finală menționată în anexa V;</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77"/>
        <w:gridCol w:w="901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verificare unitară, menționată în anexa VIII;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5"/>
        <w:gridCol w:w="91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asigurarea</w:t>
            </w:r>
            <w:proofErr w:type="gramEnd"/>
            <w:r w:rsidRPr="00F36A04">
              <w:rPr>
                <w:rFonts w:ascii="inherit" w:eastAsia="Times New Roman" w:hAnsi="inherit" w:cs="Times New Roman"/>
                <w:color w:val="444444"/>
                <w:sz w:val="27"/>
                <w:szCs w:val="27"/>
              </w:rPr>
              <w:t xml:space="preserve"> calității menționată în anexele X, XI sau XII.</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Marcajul CE de pe componentele de siguranță pentru ascensoare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urmat de numărul de identificare al organismului notificat implicat în oricare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9"/>
        <w:gridCol w:w="918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asigurarea calității unui produs menționată în anexa VI;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31"/>
        <w:gridCol w:w="916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asigurarea completă a calității menționată în anexa VII;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conformitatea</w:t>
            </w:r>
            <w:proofErr w:type="gramEnd"/>
            <w:r w:rsidRPr="00F36A04">
              <w:rPr>
                <w:rFonts w:ascii="inherit" w:eastAsia="Times New Roman" w:hAnsi="inherit" w:cs="Times New Roman"/>
                <w:color w:val="444444"/>
                <w:sz w:val="27"/>
                <w:szCs w:val="27"/>
              </w:rPr>
              <w:t xml:space="preserve"> de tip cu verificare aleatorie pentru componentele de siguranță pentru ascensoare, menționată în anexa IX.</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Numărul de identificare al organismului notificat se aplică chiar de către acesta sau, conform instrucțiunilor acestuia, de către producător sau reprezentantul său autorizat sau de către instalator sau reprezentantul său autorizat.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Marcajul CE și numărul de identificare al organismului notificat pot fi urmate de orice alt însemn care indică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risc special sau o utilizare specială.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(6)   Statele membre se bazează pe mecanismele existente pentru a asigura aplicarea corectă a regimului aplicabil marcajului CE și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măsurile corespunzătoare în cazul utilizării inadecvate a respectivului marcaj.</w:t>
      </w:r>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IV</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t>NOTIFICAREA ORGANISMELOR DE EVALUARE A CONFORMITĂȚII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20</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Notificarea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Statele membre notifică Comisiei și celorlalte state membre organismele autorizate pentru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efectua sarcinile de evaluare a conformității ca părți terțe în temeiul prezentei directive.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21</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Autoritățile de notificare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Statele membre desemnează o autoritate de notificare unică căreia îi revine răspunderea pentru instituirea și îndeplinirea procedurilor necesare pentru evaluarea și notificarea organismelor de evaluare a conformității și de monitorizarea organismelor notificate, incluzând conformitatea cu dispozițiile articolului 26.</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Statele membre pot decide ca evaluarea și monitorizarea menționate la alineatul (1)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efectuate de un organism național de acreditare în sensul și în conformitate cu Regulamentul (CE) nr. </w:t>
      </w:r>
      <w:proofErr w:type="gramStart"/>
      <w:r w:rsidRPr="00F36A04">
        <w:rPr>
          <w:rFonts w:ascii="Times New Roman" w:eastAsia="Times New Roman" w:hAnsi="Times New Roman" w:cs="Times New Roman"/>
          <w:color w:val="444444"/>
          <w:sz w:val="27"/>
          <w:szCs w:val="27"/>
        </w:rPr>
        <w:t>765/2008.</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În cazul în care autoritatea de notificare deleagă sau încredințează în alt mod evaluarea, notificarea sau monitorizarea menționate la alineatul (1) unui organism care nu reprezintă o entitate guvernamentală, respectivul organism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o persoană juridică și îndeplinește mutatis mutandis cerințele prevăzute la articolul 22. În plus, el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prevadă modalități de acoperire a responsabilităților care decurg din activitățile sale.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Autoritatea de notificare își asumă întreaga răspundere pentru sarcinile îndeplinite de organismul menționat la alineatul (3).</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22</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Cerințe privind autoritățile de notificare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Autoritatea de notificare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instituită în așa fel încât să nu existe conflicte de interese cu organismele de evaluare a conformității.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Autoritatea de notificare se organizează și funcționează astfel încât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garanteze obiectivitatea și imparțialitatea activităților sale.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Autoritatea de notificare se organizează astfel încât fiecare decizie cu privire la notificarea organismului de evaluare a conformității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luată de persoane competente, altele decât cele care au efectuat evaluarea.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Autoritatea de notificare nu oferă și nu prestează activități pe care le prestează organismele de evaluare a conformității și nici servicii de consultanță în condiții comerciale sau concurențiale.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Autoritatea de notificare garantează confidențialitatea informațiilor obținute.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(6)   Autoritatea de notificare dispune de suficient personal competent în vederea îndeplinirii corespunzătoare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atribuțiilor sale.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23</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 xml:space="preserve">Obligația de informare </w:t>
      </w:r>
      <w:proofErr w:type="gramStart"/>
      <w:r w:rsidRPr="00F36A04">
        <w:rPr>
          <w:rFonts w:ascii="Times New Roman" w:eastAsia="Times New Roman" w:hAnsi="Times New Roman" w:cs="Times New Roman"/>
          <w:b/>
          <w:bCs/>
          <w:color w:val="444444"/>
          <w:sz w:val="27"/>
          <w:szCs w:val="27"/>
        </w:rPr>
        <w:t>a</w:t>
      </w:r>
      <w:proofErr w:type="gramEnd"/>
      <w:r w:rsidRPr="00F36A04">
        <w:rPr>
          <w:rFonts w:ascii="Times New Roman" w:eastAsia="Times New Roman" w:hAnsi="Times New Roman" w:cs="Times New Roman"/>
          <w:b/>
          <w:bCs/>
          <w:color w:val="444444"/>
          <w:sz w:val="27"/>
          <w:szCs w:val="27"/>
        </w:rPr>
        <w:t xml:space="preserve"> autorităților de notificare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 xml:space="preserve">Statele membre informează Comisia în legătură cu procedurile lor de evaluare și notificare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organismelor de evaluare a conformității și de monitorizare a organismelor notificate și în legătură cu orice modificări ale acestora.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Comisia pune la dispoziția publicului informațiile respective.</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24</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Cerințe cu privire la organismele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Pentru a fi notificat,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organism de evaluare a conformității îndeplinește cerințele prevăzute la alineatele (2)-(11).</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Organismul de evaluare a conformității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înființat în temeiul legislației naționale a unui stat membru și are personalitate juridică.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Organismul de evaluare a conformității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un organism terț, independent de organizația sau de ascensoarele sau componentele de siguranță pentru ascensoare pe care le evaluează.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Un organism care aparține unei asociații de întreprinderi sau unei federații profesionale care reprezintă întreprinderile implicate în proiectarea, fabricarea, furnizarea, asamblarea, utilizarea sau întreținerea ascensoarelor sau a componentele de siguranță pentru ascensoare pe care le evaluează poate fi considerat a fi un astfel de organism, cu condiția să se demonstreze că este independent și că nu există conflicte de interese.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Organismul de 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 ascensoarelor sau a componentelor de siguranță pentru ascensoare pe care le evaluează și nici ca reprezentanți ai vreuneia din aceste părți.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Acest lucru nu împiedică utilizarea ascensoarelor evaluate sau a componentelor de siguranță pentru ascensoare evaluate care sunt necesare pentru operațiunile organismului de evaluare a conformității sau utilizarea în scopuri personale a unor astfel de ascensoare sau a componente de siguranță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Aceasta nu exclude posibilitatea schimbului de informații tehnice între producător sau instalator și organism.</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Organismul de evaluare a conformității, personalul său cu funcții superioare de conducere și personalul responsabil cu îndeplinirea atribuțiilor de evaluare a conformității nu sunt direct implicați în proiectarea, fabricarea sau construcția, comercializarea, instalarea, utilizarea sau întreținerea respectivelor ascensoare sau componente de siguranță pentru ascensoare și nu reprezintă părțile angajate în aceste activități.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 xml:space="preserve">Aceștia nu se implică în activități care le-ar putea afecta imparțialitatea sau integritatea în ceea </w:t>
      </w:r>
      <w:proofErr w:type="gramStart"/>
      <w:r w:rsidRPr="00F36A04">
        <w:rPr>
          <w:rFonts w:ascii="Times New Roman" w:eastAsia="Times New Roman" w:hAnsi="Times New Roman" w:cs="Times New Roman"/>
          <w:color w:val="444444"/>
          <w:sz w:val="27"/>
          <w:szCs w:val="27"/>
        </w:rPr>
        <w:t>ce</w:t>
      </w:r>
      <w:proofErr w:type="gramEnd"/>
      <w:r w:rsidRPr="00F36A04">
        <w:rPr>
          <w:rFonts w:ascii="Times New Roman" w:eastAsia="Times New Roman" w:hAnsi="Times New Roman" w:cs="Times New Roman"/>
          <w:color w:val="444444"/>
          <w:sz w:val="27"/>
          <w:szCs w:val="27"/>
        </w:rPr>
        <w:t xml:space="preserve"> privește activitățile de evaluare a conformității pentru care sunt notificați. Aceste dispoziții se aplică în special serviciilor de consultanță.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Organismele de evaluare a conformității se asigură că activitățile filialelor sau ale subcontractanților lor nu afectează confidențialitatea, obiectivitatea sau imparțialitatea activităților lor de evaluare a conformității.</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(6)   Organismele de evaluare a conformității au capacitatea să îndeplinească toate atribuțiile de evaluare a conformității care le sunt atribuite prin anexele IV-XII și pentru care au fost notificate, indiferent dacă acele atribuții sunt îndeplinite chiar de către organismul de evaluare a conformității sau în numele și sub responsabilitatea acestuia.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De fiecare dată și pentru fiecare procedură de evaluare a conformității și pentru fiecare tip sau categorie de ascensoare sau componente de siguranță pentru ascensoare pentru care a fost notificat, organismul de evaluare a conformității are la dispoziție: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personalul necesar având cunoștințe tehnice și experiență suficientă și corespunzătoare pentru a îndeplini atribuțiile de evaluare a conformității;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descrierile</w:t>
            </w:r>
            <w:proofErr w:type="gramEnd"/>
            <w:r w:rsidRPr="00F36A04">
              <w:rPr>
                <w:rFonts w:ascii="inherit" w:eastAsia="Times New Roman" w:hAnsi="inherit" w:cs="Times New Roman"/>
                <w:color w:val="444444"/>
                <w:sz w:val="27"/>
                <w:szCs w:val="27"/>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Organismul de evaluare a conformității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aibă mijloacele necesare pentru a îndeplini în mod corespunzător atribuțiile tehnice și administrative legate de activitățile de evaluare a conformității și are acces la toate echipamentele sau facilitățile necesare.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(7)   Personalul responsabil de îndeplinirea atribuțiilor de evaluare a conformității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posede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 pregătire tehnică și profesională solidă care acoperă toate activitățile de evaluare a conformității pentru care organismul de evaluare a conformității a fost notificat;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cunoștințe satisfăcătoare ale cerințelor evaluărilor pe care le realizează și autoritatea </w:t>
            </w:r>
            <w:r w:rsidRPr="00F36A04">
              <w:rPr>
                <w:rFonts w:ascii="inherit" w:eastAsia="Times New Roman" w:hAnsi="inherit" w:cs="Times New Roman"/>
                <w:color w:val="444444"/>
                <w:sz w:val="27"/>
                <w:szCs w:val="27"/>
              </w:rPr>
              <w:lastRenderedPageBreak/>
              <w:t>corespunzătoare pentru realizarea acestor evaluări;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cunoștințe și înțelegere corespunzătoare a cerințelor esențiale de sănătate și siguranță prevăzute în anexa I, a standardelor armonizate aplicabile și a dispozițiilor relevante din legislația de armonizare a Uniunii și din legislația națională relevantă;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abilitatea</w:t>
            </w:r>
            <w:proofErr w:type="gramEnd"/>
            <w:r w:rsidRPr="00F36A04">
              <w:rPr>
                <w:rFonts w:ascii="inherit" w:eastAsia="Times New Roman" w:hAnsi="inherit" w:cs="Times New Roman"/>
                <w:color w:val="444444"/>
                <w:sz w:val="27"/>
                <w:szCs w:val="27"/>
              </w:rPr>
              <w:t xml:space="preserve"> necesară pentru a elabora certificate, evidențe și rapoarte pentru a demonstra că evaluările au fost îndeplinite.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(8)   Imparțialitatea organismelor de evaluare a conformității, a personalului cu funcții superioare de conducere și a personalului responsabil de îndeplinirea atribuțiilor de evaluare a conformității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fie garantată.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Remunerația personalului cu funcții superioare de conducere și a personalului responsabil de îndeplinirea atribuțiilor de evaluare a conformității din cadrul organismului de evaluare a conformității nu depinde de numărul de evaluări realizate sau de rezultatele acestor evaluări.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(9)   Organismele de evaluare a conformității încheie o asigurare de răspundere în cazul în care răspunderea nu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asumată de stat în conformitate cu legislația națională sau în cazul în care statul membru nu este direct responsabil pentru evaluarea conformității.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(10)   Personalul organismului de evaluare a conformității păstrează secretul profesional referitor la toate informațiile obținute în îndeplinirea atribuțiilor sale în temeiul anexelor IV-XII sau al oricărei dispoziții din legislația națională de punere în aplicare a acesteia, excepție făcând relația cu autoritățile competente ale statului membru în care își desfășoară activitățile. </w:t>
      </w:r>
      <w:proofErr w:type="gramStart"/>
      <w:r w:rsidRPr="00F36A04">
        <w:rPr>
          <w:rFonts w:ascii="Times New Roman" w:eastAsia="Times New Roman" w:hAnsi="Times New Roman" w:cs="Times New Roman"/>
          <w:color w:val="444444"/>
          <w:sz w:val="27"/>
          <w:szCs w:val="27"/>
        </w:rPr>
        <w:t>Drepturile de autor sunt protejate.</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(11)   Organismele de evaluare a conformității participă la activitățile de standardizare relevante și la activitățile grupului de coordonare a organismelor notificate pentru ascensoare înființat în temeiul articolului 36 sau se asigură că personalul responsabil de îndeplinirea atribuțiilor de evaluare a conformității din cadrul acestora este informat în legătură cu aceste activități. Organismele de evaluare a conformității pun în aplicare ca orientare generală deciziile și documentele administrative produse ca rezultat al activității acestui grup.</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25</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 xml:space="preserve">Prezumția de conformitate </w:t>
      </w:r>
      <w:proofErr w:type="gramStart"/>
      <w:r w:rsidRPr="00F36A04">
        <w:rPr>
          <w:rFonts w:ascii="Times New Roman" w:eastAsia="Times New Roman" w:hAnsi="Times New Roman" w:cs="Times New Roman"/>
          <w:b/>
          <w:bCs/>
          <w:color w:val="444444"/>
          <w:sz w:val="27"/>
          <w:szCs w:val="27"/>
        </w:rPr>
        <w:t>a</w:t>
      </w:r>
      <w:proofErr w:type="gramEnd"/>
      <w:r w:rsidRPr="00F36A04">
        <w:rPr>
          <w:rFonts w:ascii="Times New Roman" w:eastAsia="Times New Roman" w:hAnsi="Times New Roman" w:cs="Times New Roman"/>
          <w:b/>
          <w:bCs/>
          <w:color w:val="444444"/>
          <w:sz w:val="27"/>
          <w:szCs w:val="27"/>
        </w:rPr>
        <w:t xml:space="preserve"> organismelor notificate</w:t>
      </w:r>
    </w:p>
    <w:p w:rsidR="00F36A04" w:rsidRPr="00F36A04" w:rsidRDefault="00F36A04" w:rsidP="00F36A04">
      <w:pPr>
        <w:spacing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un organism de evaluare a conformității își demonstrează conformitatea cu criteriile prevăzute în standardele armonizate relevante sau în părți din acestea, ale căror referințe au fost publicate în </w:t>
      </w:r>
      <w:r w:rsidRPr="00F36A04">
        <w:rPr>
          <w:rFonts w:ascii="inherit" w:eastAsia="Times New Roman" w:hAnsi="inherit" w:cs="Times New Roman"/>
          <w:i/>
          <w:iCs/>
          <w:color w:val="444444"/>
          <w:sz w:val="27"/>
          <w:szCs w:val="27"/>
          <w:bdr w:val="none" w:sz="0" w:space="0" w:color="auto" w:frame="1"/>
        </w:rPr>
        <w:t>Jurnalul Oficial al Uniunii Europene</w:t>
      </w:r>
      <w:r w:rsidRPr="00F36A04">
        <w:rPr>
          <w:rFonts w:ascii="Times New Roman" w:eastAsia="Times New Roman" w:hAnsi="Times New Roman" w:cs="Times New Roman"/>
          <w:color w:val="444444"/>
          <w:sz w:val="27"/>
          <w:szCs w:val="27"/>
        </w:rPr>
        <w:t>, se consideră că acesta este în conformitate cu cerințele prevăzute la articolul 24 în măsura în care standardele armonizate aplicabile vizează aceste cerințe.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26</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lastRenderedPageBreak/>
        <w:t>Filiale ale organismelor notificate și subcontractarea de către organismele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În cazul în care subcontractează anumite sarcini referitoare la evaluarea conformității sau recurge la o filială, un organism notificat se asigură că subcontractantul sau filiala îndeplinește cerințele stabilite la articolul 24 și informează autoritatea de notificare în acest sens.</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Organismele notificate preiau întreaga responsabilitate pentru sarcinile îndeplinite de subcontractanți sau filiale, oriunde ar fi acestea stabilite.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Activitățile pot fi subcontractate sau realizate de o filială numai cu acordul clientului.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Organismele notificate pun la dispoziția autorității de notificare documentele relevante privind evaluarea calificărilor subcontractantului sau ale filialei și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activităților executate de către aceștia în temeiul anexelor IV-XII.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27</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Cererea de notificare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Un organism de evaluare a conformității depune o cerere de notificare către autoritatea de notificare a statului membru în care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constituit.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Cererea de notificare este însoțită de o descriere a activităților de evaluare a conformității, a procedurii sau procedurilor de evaluare a conformității și a ascensoarelor sau a componentelor de siguranță pentru ascensoare pentru care organismul se consideră a fi competent, precum și de un certificat de acreditare, în cazul în care există, eliberat de un organism național de acreditare, care să ateste că organismul de evaluare a conformității îndeplinește cerințele prevăzute la articolul 24.</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În cazul în care organismul respectiv de evaluare a conformității nu poate prezenta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certificat de acreditare, acesta prezintă autorității de notificare toate documentele justificative necesare pentru verificarea, recunoașterea și monitorizarea periodică a conformității acestuia cu cerințele prevăzute la articolul 24.</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28</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Procedura de notificare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Autoritățile de notificare pot notifica numai organismele de evaluare a conformității care au îndeplinit cerințele prevăzute la articolul 24.</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Acestea notifică Comisia și celelalte state membre folosind instrumentul de notificare electronică dezvoltat și gestionat de Comisie.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Notificarea include detalii complete ale activităților de evaluare a conformității, ale procedurii sau procedurilor de evaluare a conformității și ale ascensoarelor și componentelor de siguranță pentru ascensoare în cauză și atestarea relevantă a competenței necesare.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(4)   În cazul în care o notificare nu se bazează pe un certificat de acreditare menționat la articolul 27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24.</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Numai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astfel de organism este considerat organism notificat în sensul prezentei directive.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(6)   Autoritatea de notificare notifică Comisia și celelalte state membre în legătură cu orice modificări ulterioare relevante aduse notificării.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29</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Numerele de identificare și listele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Comisia atribuie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număr de identificare organismului notificat.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Comisia atribuie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singur astfel de număr, chiar dacă organismul este notificat în temeiul mai multor acte ale Uniunii.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Comisia pune la dispoziția publicului lista organismelor notificate în temeiul prezentei directive, inclusiv numerele de identificare care le-au fost alocate, precum și activitățile pentru care acestea au fost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Comisia asigură actualizarea listei.</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30</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Modificări ale notificărilor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În cazul în care o autoritate de notificare a constatat sau a fost informată că un organism notificat nu mai îndeplinește cerințele prevăzute la articolul 24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31</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Contestarea competenței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Comisia investighează toate cazurile cu privire la care are îndoieli sau cu privire la care i se atrage atenția asupra unor îndoieli privind competența unui organism notificat sau privind îndeplinirea, în continuare, de către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organism notificat a cerințelor și a responsabilităților care îi revin.</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Statul membru notificator prezintă Comisiei, la cerere, toate informațiile referitoare la temeiul notificării sau la menținerea competenței organismului notificat în cauză.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Comisia se asigură că toate informațiile sensibile obținute pe parcursul investigațiilor sale sunt tratate confidențial.</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În cazul în care Comisia constată că un organism notificat nu îndeplinește sau nu mai îndeplinește cerințele pentru a fi notificat, adoptă un act de punere în aplicare prin care solicită statului membru notificator să ia măsurile corective necesare, inclusiv retragerea notificării, dacă este necesar.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Actul de punere în aplicare respectiv se adoptă în conformitate cu procedura de consultare menționată în articolul 42 alineatul (2).</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32</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 operaționale în sarcina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Organismele notificate efectuează evaluări ale conformității în conformitate cu procedurile de evaluare a conformității prevăzute în articolele 15 și 16.</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Evaluările conformității sunt realizate în mod proporțional, evitând sarcinile inutile pentru operatorii economici. Organismele notificate își desfășoară activitatea ținând seama în mod corespunzător de dimensiunea unei întreprinderi, domeniul de activitate și structura acesteia, de gradul de complexitate a tehnologiei ascensorului sau componentei de siguranță pentru ascensoare în cauză, precum și de caracterul de serie sau de masă al procesului de producție.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În același timp, organismele notificate trebuie </w:t>
      </w:r>
      <w:proofErr w:type="gramStart"/>
      <w:r w:rsidRPr="00F36A04">
        <w:rPr>
          <w:rFonts w:ascii="Times New Roman" w:eastAsia="Times New Roman" w:hAnsi="Times New Roman" w:cs="Times New Roman"/>
          <w:color w:val="444444"/>
          <w:sz w:val="27"/>
          <w:szCs w:val="27"/>
        </w:rPr>
        <w:t>să</w:t>
      </w:r>
      <w:proofErr w:type="gramEnd"/>
      <w:r w:rsidRPr="00F36A04">
        <w:rPr>
          <w:rFonts w:ascii="Times New Roman" w:eastAsia="Times New Roman" w:hAnsi="Times New Roman" w:cs="Times New Roman"/>
          <w:color w:val="444444"/>
          <w:sz w:val="27"/>
          <w:szCs w:val="27"/>
        </w:rPr>
        <w:t xml:space="preserve"> respecte gradul de precizie și nivelul de protecție necesare pentru conformitatea ascensorului sau componentei de siguranță pentru ascensoare cu prezenta directivă.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(3)   În cazul în care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organism notificat constată că cerințele esențiale de sănătate și siguranță prevăzute în prezenta directivă sau în standardele armonizate sau alte specificații tehnice corespunzătoare nu sunt îndeplinite de către un instalator sau producător, acesta solicită instalatorului sau producătorului să ia măsurile corective corespunzătoare și nu emite un certificat.</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În cazul în care, pe parcursul monitorizării conformității, ulterior eliberării certificatului sau a unei decizii de aprobare, după caz, un organism notificat constată că un ascensor sau o componentă de siguranță pentru ascensoare nu mai este conformă, </w:t>
      </w:r>
      <w:r w:rsidRPr="00F36A04">
        <w:rPr>
          <w:rFonts w:ascii="Times New Roman" w:eastAsia="Times New Roman" w:hAnsi="Times New Roman" w:cs="Times New Roman"/>
          <w:color w:val="444444"/>
          <w:sz w:val="27"/>
          <w:szCs w:val="27"/>
        </w:rPr>
        <w:lastRenderedPageBreak/>
        <w:t>acesta solicită instalatorului sau producătorului să ia măsurile corective corespunzătoare și suspendă sau retrage certificatul sau decizia de aprobare, dacă este necesar.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(5)   În cazul în care nu se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măsuri corective sau acestea nu au efectul necesar, organismul notificat restricționează, suspendă sau retrage orice certificat sau decizie (decizii) de aprobare, după caz.</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33</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Căi de atac împotriva deciziilor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Statele membre se asigură că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disponibilă o cale de atac împotriva deciziilor organismelor notificate.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34</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Obligații de informare în sarcina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(1)   Organismele notificate informează autoritatea de notificare în legătură cu:</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orice refuz, restricție, suspendare sau retragere a unui certificat sau a unei decizii de aprobare;</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9"/>
        <w:gridCol w:w="934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orice circumstanțe care afectează domeniul de aplicare sau condițiile notificării;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orice cerere de informare cu privire la activitățile de evaluare a conformității desfășurate, primită de la autoritățile de supraveghere a pieței;</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la</w:t>
            </w:r>
            <w:proofErr w:type="gramEnd"/>
            <w:r w:rsidRPr="00F36A04">
              <w:rPr>
                <w:rFonts w:ascii="inherit" w:eastAsia="Times New Roman" w:hAnsi="inherit" w:cs="Times New Roman"/>
                <w:color w:val="444444"/>
                <w:sz w:val="27"/>
                <w:szCs w:val="27"/>
              </w:rPr>
              <w:t xml:space="preserve"> cerere, activitățile de evaluare a conformității realizate în limita domeniului de aplicare a notificării și în legătură cu orice altă activitate realizată, inclusiv activități transfrontaliere și subcontractare.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Organismele notificate oferă celorlalte organisme notificate în conformitate cu prezenta directivă, care îndeplinesc activități similare de evaluare a conformității vizând același tip de ascensoare sau aceleași componente de siguranță pentru ascensoare, informații relevante privind aspecte legate de rezultatele negative ale evaluărilor conformității și, la cerere, de rezultatele pozitive ale evaluărilor conformității.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35</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Schimbul de experiență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Comisia asigură organizarea unui schimb de experiență între autoritățile naționale ale statelor membre responsabile de politica privind notificarea.</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36</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Coordonarea organismelor notificate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 xml:space="preserve">Comisia se asigură că sunt puse în aplicare și operate corect o coordonare și o cooperare corespunzătoare între organismele notificate în temeiul prezentei directive, sub forma unui grup de coordonare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organismelor notificate pentru ascensoare.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Statele membre se asigură că organismele notificate de acestea participă la activitatea grupului respectiv, în mod direct sau prin intermediul unor reprezentanți desemnați.</w:t>
      </w:r>
      <w:proofErr w:type="gramEnd"/>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V</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t>SUPRAVEGHEREA PIEȚEI UNIUNII, CONTROLUL ASCENSOARELOR ȘI AL COMPONENTELOR DE SIGURANȚĂ PENTRU ASCENSOARE CARE INTRĂ PE PIAȚA UNIUNII ȘI PROCEDURA DE SALVGARDARE A UNIUNII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37</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Supravegherea pieței Uniunii și controlul ascensoarelor și al componentelor de siguranță pentru ascensoare care intră pe piața Uniunii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Articolul 15 alineatul (3) și articolele 16-29 din Regulamentul (CE) nr.</w:t>
      </w:r>
      <w:proofErr w:type="gramEnd"/>
      <w:r w:rsidRPr="00F36A04">
        <w:rPr>
          <w:rFonts w:ascii="Times New Roman" w:eastAsia="Times New Roman" w:hAnsi="Times New Roman" w:cs="Times New Roman"/>
          <w:color w:val="444444"/>
          <w:sz w:val="27"/>
          <w:szCs w:val="27"/>
        </w:rPr>
        <w:t> </w:t>
      </w:r>
      <w:proofErr w:type="gramStart"/>
      <w:r w:rsidRPr="00F36A04">
        <w:rPr>
          <w:rFonts w:ascii="Times New Roman" w:eastAsia="Times New Roman" w:hAnsi="Times New Roman" w:cs="Times New Roman"/>
          <w:color w:val="444444"/>
          <w:sz w:val="27"/>
          <w:szCs w:val="27"/>
        </w:rPr>
        <w:t>765/2008 se aplică ascensoarelor și componentelor de siguranță pentru ascensoare.</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38</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 xml:space="preserve">Procedura aplicabilă ascensoarelor și componentelor de siguranță pentru ascensoare care prezintă </w:t>
      </w:r>
      <w:proofErr w:type="gramStart"/>
      <w:r w:rsidRPr="00F36A04">
        <w:rPr>
          <w:rFonts w:ascii="Times New Roman" w:eastAsia="Times New Roman" w:hAnsi="Times New Roman" w:cs="Times New Roman"/>
          <w:b/>
          <w:bCs/>
          <w:color w:val="444444"/>
          <w:sz w:val="27"/>
          <w:szCs w:val="27"/>
        </w:rPr>
        <w:t>un</w:t>
      </w:r>
      <w:proofErr w:type="gramEnd"/>
      <w:r w:rsidRPr="00F36A04">
        <w:rPr>
          <w:rFonts w:ascii="Times New Roman" w:eastAsia="Times New Roman" w:hAnsi="Times New Roman" w:cs="Times New Roman"/>
          <w:b/>
          <w:bCs/>
          <w:color w:val="444444"/>
          <w:sz w:val="27"/>
          <w:szCs w:val="27"/>
        </w:rPr>
        <w:t xml:space="preserve"> risc la nivel național</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În cazul în care autoritățile de supraveghere a pieței dintr-un stat membru au motive suficiente să creadă că un ascensor sau o componentă de siguranță pentru ascensoare care intră sub incidența prezentei directive prezintă un risc pentru sănătatea sau siguranța persoanelor sau, dacă este cazul, pentru siguranța bunurilor, ele efectuează o evaluare a ascensoarelor sau a componentelor de siguranță pentru ascensoare în cauză, acoperind toate cerințele aplicabile stabilite în prezenta directivă. Operatorii economici relevanți cooperează cu autoritățile de supraveghere a pieței în acest scop, dacă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necesar.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pe parcursul evaluării menționate la primul paragraf, autoritățile de supraveghere a pieței constată că un ascensor nu este conform cerințelor stabilite în prezenta directivă, ele solicită de îndată instalatorului să ia toate măsurile corective adecvate pentru a aduce ascensorul în conformitate cu acele cerințe în decursul unei perioade rezonabile, proporțională cu natura riscului, pe care o stabilesc acestea.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pe parcursul evaluării menționate la primul paragraf, autoritățile de supraveghere a pieței constată că o componentă de siguranță pentru ascensoare nu este conformă cerințelor stabilite în prezenta directivă, ele solicită de îndată operatorului economic relevant să ia toate măsurile corective adecvate pentru a aduce componenta de siguranță pentru ascensoare în conformitate cu acele cerințe sau să retragă componenta de siguranță pentru ascensoare de pe piață sau să o recheme în decursul unei perioade rezonabile, proporțională cu natura riscului, pe care o stabilesc acestea.</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lastRenderedPageBreak/>
        <w:t>Autoritățile de supraveghere a pieței informează organismul notificat relevant în consecință.</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Articolul 21 din Regulamentul (CE) nr. </w:t>
      </w:r>
      <w:proofErr w:type="gramStart"/>
      <w:r w:rsidRPr="00F36A04">
        <w:rPr>
          <w:rFonts w:ascii="Times New Roman" w:eastAsia="Times New Roman" w:hAnsi="Times New Roman" w:cs="Times New Roman"/>
          <w:color w:val="444444"/>
          <w:sz w:val="27"/>
          <w:szCs w:val="27"/>
        </w:rPr>
        <w:t>765/2008 se aplică măsurilor menționate la al doilea și al treilea paragrafe de la prezentul alineat.</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Operatorul economic se asigură că sunt luate toate măsurile corective adecvate pentru toate ascensoarele și componentele de siguranță pentru ascensoare vizate pe care acesta le-</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introdus pe piață sau le-a pus la dispoziție pe piață în cadrul Uniunii.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În cazul în care instalatorul nu </w:t>
      </w:r>
      <w:proofErr w:type="gramStart"/>
      <w:r w:rsidRPr="00F36A04">
        <w:rPr>
          <w:rFonts w:ascii="Times New Roman" w:eastAsia="Times New Roman" w:hAnsi="Times New Roman" w:cs="Times New Roman"/>
          <w:color w:val="444444"/>
          <w:sz w:val="27"/>
          <w:szCs w:val="27"/>
        </w:rPr>
        <w:t>ia</w:t>
      </w:r>
      <w:proofErr w:type="gramEnd"/>
      <w:r w:rsidRPr="00F36A04">
        <w:rPr>
          <w:rFonts w:ascii="Times New Roman" w:eastAsia="Times New Roman" w:hAnsi="Times New Roman" w:cs="Times New Roman"/>
          <w:color w:val="444444"/>
          <w:sz w:val="27"/>
          <w:szCs w:val="27"/>
        </w:rPr>
        <w:t xml:space="preserve"> măsurile corective adecvate în termenul menționat la alineatul (1) al doilea paragraf, autoritățile de supraveghere a pieței iau toate măsurile provizorii corespunzătoare pentru a restricționa sau a interzice introducerea pe piața lor națională sau utilizarea ascensorului în cauză, sau pentru a îl retrage.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operatorul economic relevant nu ia măsurile corective adecvate în termenul menționat la alineatul (1) al treilea paragraf, autoritățile de supraveghere a pieței iau toate măsurile provizorii corespunzătoare pentru a interzice sau a restrânge punerea la dispoziție pe piața lor națională a componentei de siguranță pentru ascensoare sau pentru a retrage sau rechema componenta de siguranță pentru ascensoare de pe piață.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Autoritățile de supraveghere a pieței informează Comisia și celelalte state membre fără întârziere cu privire la astfel de măsuri.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   Informațiile menționate la alineatul (4) al treilea paragraf includ toate detaliile disponibile, în special datele necesare pentru a identifica ascensorul sau componenta de siguranță pentru ascensoare neconformă, originea acestora, natura neconformității invocate și riscul implicat, natura și durata măsurilor naționale luate, precum și argumentele prezentate de operatorii economici relevanți. Autoritățile de supraveghere a pieței indică, în special, dacă neconformitatea se datorează uneia dintre următoarele situații: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neîndeplinirea de către ascensor sau de către componenta de siguranță pentru ascensoare a cerințelor esențiale de sănătate și siguranță din prezenta directivă; sau</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există</w:t>
            </w:r>
            <w:proofErr w:type="gramEnd"/>
            <w:r w:rsidRPr="00F36A04">
              <w:rPr>
                <w:rFonts w:ascii="inherit" w:eastAsia="Times New Roman" w:hAnsi="inherit" w:cs="Times New Roman"/>
                <w:color w:val="444444"/>
                <w:sz w:val="27"/>
                <w:szCs w:val="27"/>
              </w:rPr>
              <w:t xml:space="preserve"> deficiențe ale standardelor armonizate menționate la articolul 14 care conferă prezumția de conformitate.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(6)   Statele membre, altele decât statul membru care a inițiat procedura în temeiul prezentului articol, informează de îndată Comisia și celelalte state membre cu privire la măsurile adoptate și informațiile suplimentare referitoare la neconformitatea ascensorului sau a componentei de siguranță pentru ascensoare în cauză, aflate la dispoziția lor, și cu privire la obiecțiile lor, în caz de dezacord cu măsura națională adoptată.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(7)   În cazul în care, în termen de trei luni de la primirea informațiilor menționate la alineatul (4) al treilea paragraf, niciun stat membru și nici Comisia nu au ridicat obiecții cu privire la o măsură provizorie luată de un stat membru, măsura în cauză este considerată justificată.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(8)   Statele membre se asigură că se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fără întârziere măsurile restrictive adecvate, cum ar fi retragerea de pe piață a unei componente de siguranță pentru ascensoare, în legătură cu ascensorul sau cu componenta de siguranță pentru ascensoare în cauză.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39</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Procedura de salvgardare la nivelul Uniunii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În cazul în care, la finalizarea procedurii prevăzute la articolul 38 alineatele (3) și (4), se ridică obiecții la adresa unei măsuri luate de un stat membru sau în cazul în care Comisia consideră că o măsură națională contravine legislației Uniunii, Comisia inițiază de îndată consultări cu statele membre și operatorul (operatorii) </w:t>
      </w:r>
      <w:proofErr w:type="gramStart"/>
      <w:r w:rsidRPr="00F36A04">
        <w:rPr>
          <w:rFonts w:ascii="Times New Roman" w:eastAsia="Times New Roman" w:hAnsi="Times New Roman" w:cs="Times New Roman"/>
          <w:color w:val="444444"/>
          <w:sz w:val="27"/>
          <w:szCs w:val="27"/>
        </w:rPr>
        <w:t>economic(</w:t>
      </w:r>
      <w:proofErr w:type="gramEnd"/>
      <w:r w:rsidRPr="00F36A04">
        <w:rPr>
          <w:rFonts w:ascii="Times New Roman" w:eastAsia="Times New Roman" w:hAnsi="Times New Roman" w:cs="Times New Roman"/>
          <w:color w:val="444444"/>
          <w:sz w:val="27"/>
          <w:szCs w:val="27"/>
        </w:rPr>
        <w:t xml:space="preserve">i) relevant (relevanți) și evaluează măsura națională. Pe baza rezultatelor evaluării respective, Comisia adoptă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act de punere în aplicare prin care stabilește dacă măsura națională este justificată sau nu.</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Comisia adresează decizia sa tuturor statelor membre și o comunică de îndată acestora și operatorului (operatorilor) </w:t>
      </w:r>
      <w:proofErr w:type="gramStart"/>
      <w:r w:rsidRPr="00F36A04">
        <w:rPr>
          <w:rFonts w:ascii="Times New Roman" w:eastAsia="Times New Roman" w:hAnsi="Times New Roman" w:cs="Times New Roman"/>
          <w:color w:val="444444"/>
          <w:sz w:val="27"/>
          <w:szCs w:val="27"/>
        </w:rPr>
        <w:t>economic(</w:t>
      </w:r>
      <w:proofErr w:type="gramEnd"/>
      <w:r w:rsidRPr="00F36A04">
        <w:rPr>
          <w:rFonts w:ascii="Times New Roman" w:eastAsia="Times New Roman" w:hAnsi="Times New Roman" w:cs="Times New Roman"/>
          <w:color w:val="444444"/>
          <w:sz w:val="27"/>
          <w:szCs w:val="27"/>
        </w:rPr>
        <w:t>i) relevant (relevanți).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(2)   În cazul în care măsura națională care vizează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ascensor este considerată justificată, toate statele membre iau măsurile care se impun pentru a se asigura că introducerea pe piață sau utilizarea ascensorului neconform în cauză este restricționată sau interzisă sau că ascensorul este retras.</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În cazul în care măsura națională care vizează o componentă de siguranță pentru ascensoare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considerată justificată, toate statele membre iau măsurile necesare pentru a se asigura că componentă de siguranță pentru ascensoare neconformă este retrasă de pe piața lor.</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Statele membre informează Comisia în consecință.</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În cazul în care măsura națională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considerată nejustificată, statul membru în cauză retrage măsura respectivă.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Atunci când măsura națională este considerată justificată și neconformitatea ascensorului sau a componentei de siguranță pentru ascensoare este atribuită unor deficiențe a standardelor armonizate menționate la articolul 38 alineatul (5) litera (b) din prezenta directivă, Comisia aplică procedura prevăzută la articolul 11 din Regulamentul (UE) nr. </w:t>
      </w:r>
      <w:proofErr w:type="gramStart"/>
      <w:r w:rsidRPr="00F36A04">
        <w:rPr>
          <w:rFonts w:ascii="Times New Roman" w:eastAsia="Times New Roman" w:hAnsi="Times New Roman" w:cs="Times New Roman"/>
          <w:color w:val="444444"/>
          <w:sz w:val="27"/>
          <w:szCs w:val="27"/>
        </w:rPr>
        <w:t>1025/2012.</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40</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 xml:space="preserve">Ascensorul conform sau componenta de siguranță pentru ascensoare conformă care prezintă </w:t>
      </w:r>
      <w:proofErr w:type="gramStart"/>
      <w:r w:rsidRPr="00F36A04">
        <w:rPr>
          <w:rFonts w:ascii="Times New Roman" w:eastAsia="Times New Roman" w:hAnsi="Times New Roman" w:cs="Times New Roman"/>
          <w:b/>
          <w:bCs/>
          <w:color w:val="444444"/>
          <w:sz w:val="27"/>
          <w:szCs w:val="27"/>
        </w:rPr>
        <w:t>un</w:t>
      </w:r>
      <w:proofErr w:type="gramEnd"/>
      <w:r w:rsidRPr="00F36A04">
        <w:rPr>
          <w:rFonts w:ascii="Times New Roman" w:eastAsia="Times New Roman" w:hAnsi="Times New Roman" w:cs="Times New Roman"/>
          <w:b/>
          <w:bCs/>
          <w:color w:val="444444"/>
          <w:sz w:val="27"/>
          <w:szCs w:val="27"/>
        </w:rPr>
        <w:t xml:space="preserve"> risc</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(1)   În cazul în care, în urma efectuării unei evaluări în conformitate cu articolul 38 alineatul (1), un stat membru constată că, deși un ascensor este în conformitate cu prezenta directivă, acesta prezintă un risc pentru sănătatea sau siguranța persoanelor sau, după caz, siguranța bunurilor, acesta solicită instalatorului să ia toate măsurile corespunzătoare pentru a se asigura că ascensorul în cauză nu mai prezintă respectivul risc sau pentru a retrage ascensorul de pe piață sau a restricționa sau interzice utilizarea acestuia într-un termen rezonabil, proporțional cu natura riscului, indicat de statul membru în cauză.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În cazul în care, în urma efectuării unei evaluări în conformitate cu articolul 38 alineatul (1), un stat membru constată că, deși o componentă de siguranță pentru ascensoare este în conformitate cu prezenta directivă, aceasta prezintă un risc pentru sănătatea sau siguranța persoanelor sau, după caz, siguranța bunurilor, acesta solicită operatorului economic respectiv să ia toate măsurile corespunzătoare pentru a se asigura că componenta de siguranță pentru ascensoare în cauză, în momentul introducerii pe piață, nu mai prezintă respectivul risc sau pentru a retrage componenta de siguranță pentru ascensoare de pe piață sau a o rechema într-un termen rezonabil, proporțional cu natura riscului, indicat de statul membru în cauză.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Operatorul economic garantează că sunt luate măsuri corective pentru toate ascensoarele sau componentele de siguranță pentru ascensoare vizate pe care acesta le-</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introdus pe piață sau le-a pus la dispoziție pe piață în cadrul Uniunii.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Statul membru informează de îndată Comisia și celelalte state membre. Informațiile includ toate detaliile disponibile, în special datele necesare pentru identificarea ascensoarelor sau componentelor de siguranță pentru ascensoare respective, originea și lanțul de aprovizionare aferent ascensoarelor sau componentelor de siguranță pentru ascensoare, natura riscului implicat, precum și natura și durata măsurilor naționale luate.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(4)   Comisia inițiază fără întârziere consultări cu statele membre și cu operatorul (operatorii) </w:t>
      </w:r>
      <w:proofErr w:type="gramStart"/>
      <w:r w:rsidRPr="00F36A04">
        <w:rPr>
          <w:rFonts w:ascii="Times New Roman" w:eastAsia="Times New Roman" w:hAnsi="Times New Roman" w:cs="Times New Roman"/>
          <w:color w:val="444444"/>
          <w:sz w:val="27"/>
          <w:szCs w:val="27"/>
        </w:rPr>
        <w:t>economic(</w:t>
      </w:r>
      <w:proofErr w:type="gramEnd"/>
      <w:r w:rsidRPr="00F36A04">
        <w:rPr>
          <w:rFonts w:ascii="Times New Roman" w:eastAsia="Times New Roman" w:hAnsi="Times New Roman" w:cs="Times New Roman"/>
          <w:color w:val="444444"/>
          <w:sz w:val="27"/>
          <w:szCs w:val="27"/>
        </w:rPr>
        <w:t xml:space="preserve">i) relevant (relevanți) și procedează la evaluarea măsurilor naționale luate. Pe baza rezultatelor evaluării respective, Comisia decide, prin intermediul actelor de punere în aplicare, dacă măsura națională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sau nu justificată, și, după caz, propune măsuri adecvate.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Actele de punere în aplicare menționate la primul paragraf de la prezentul alineat se adoptă în conformitate cu procedura de examinare menționată la articolul 42 alineatul (3).</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Din motive imperioase de urgență justificate în mod corespunzător referitoare la protecția sănătății și a siguranței persoanelor, Comisia adoptă acte de punere în aplicare imediat aplicabile, în conformitate cu procedura menționată la articolul 42 alineatul (4).</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(5)   Comisia adresează decizia sa tuturor statelor membre și o comunică de îndată acestora și operatorului (operatorilor) </w:t>
      </w:r>
      <w:proofErr w:type="gramStart"/>
      <w:r w:rsidRPr="00F36A04">
        <w:rPr>
          <w:rFonts w:ascii="Times New Roman" w:eastAsia="Times New Roman" w:hAnsi="Times New Roman" w:cs="Times New Roman"/>
          <w:color w:val="444444"/>
          <w:sz w:val="27"/>
          <w:szCs w:val="27"/>
        </w:rPr>
        <w:t>economic(</w:t>
      </w:r>
      <w:proofErr w:type="gramEnd"/>
      <w:r w:rsidRPr="00F36A04">
        <w:rPr>
          <w:rFonts w:ascii="Times New Roman" w:eastAsia="Times New Roman" w:hAnsi="Times New Roman" w:cs="Times New Roman"/>
          <w:color w:val="444444"/>
          <w:sz w:val="27"/>
          <w:szCs w:val="27"/>
        </w:rPr>
        <w:t>i) relevant (relevanți).</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41</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lastRenderedPageBreak/>
        <w:t>Neconformitatea formală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Fără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aduce atingere articolului 38, un stat membru solicită operatorului economic vizat să pună capăt neconformității respective, în cazul în care constată una dintre situațiile următoare: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marcajul</w:t>
            </w:r>
            <w:proofErr w:type="gramEnd"/>
            <w:r w:rsidRPr="00F36A04">
              <w:rPr>
                <w:rFonts w:ascii="inherit" w:eastAsia="Times New Roman" w:hAnsi="inherit" w:cs="Times New Roman"/>
                <w:color w:val="444444"/>
                <w:sz w:val="27"/>
                <w:szCs w:val="27"/>
              </w:rPr>
              <w:t xml:space="preserve"> CE a fost aplicat prin încălcarea articolului 30 din Regulamentul (CE) nr. 765/2008 sau a articolului 19 din prezenta directivă;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099"/>
        <w:gridCol w:w="869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marcajul CE nu a fost aplicat;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93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numărul de identificare al organismului notificat a fost aplicat prin încălcarea articolului 19 sau nu a fost aplicat atunci când acest lucru este impus de articolul 19;</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4"/>
        <w:gridCol w:w="9100"/>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declarația UE de conformitate nu a fost întocmită;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97"/>
        <w:gridCol w:w="919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declarația UE de conformitate nu a fost întocmită corect;</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5"/>
        <w:gridCol w:w="941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documentația tehnică menționată în anexa IV partea A și partea B și în anexele VII, VIII și XI este fie absentă fie incompletă;</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denumirea, denumirea comercială înregistrată sau marca comercială înregistrată sau adresa instalatorului, producătorului sau a importatorului este indicată în conformitate cu articolul 7 alineatul (6), articolul 8 alineatul (6) sau articolul 10 alineatul (3);</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0"/>
        <w:gridCol w:w="937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informațiile care permit identificarea ascensorului sau a componentei de siguranță pentru ascensoare nu sunt indicate în conformitate cu articolul 7 alineatul (5) sau articolul 8 alineatul (5);</w:t>
            </w:r>
          </w:p>
        </w:tc>
      </w:tr>
    </w:tbl>
    <w:p w:rsidR="00F36A04" w:rsidRPr="00F36A04" w:rsidRDefault="00F36A04" w:rsidP="00F36A04">
      <w:pPr>
        <w:spacing w:after="0" w:line="240" w:lineRule="auto"/>
        <w:rPr>
          <w:rFonts w:ascii="Times New Roman" w:eastAsia="Times New Roman" w:hAnsi="Times New Roman"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60"/>
        <w:gridCol w:w="943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ascensorul</w:t>
            </w:r>
            <w:proofErr w:type="gramEnd"/>
            <w:r w:rsidRPr="00F36A04">
              <w:rPr>
                <w:rFonts w:ascii="inherit" w:eastAsia="Times New Roman" w:hAnsi="inherit" w:cs="Times New Roman"/>
                <w:color w:val="444444"/>
                <w:sz w:val="27"/>
                <w:szCs w:val="27"/>
              </w:rPr>
              <w:t xml:space="preserve"> sau componenta de siguranță pentru ascensoare nu este însoțită de documentele menționate la articolul 7 alineatul (7) sau articolul 8 alineatul (7) ori documentele respective nu respectă cerințele aplicabile.</w:t>
            </w:r>
          </w:p>
        </w:tc>
      </w:tr>
    </w:tbl>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În cazul în care neconformitatea menționată la alineatul (1) se menține, statul membru în cauză ia toate măsurile corespunzătoare pentru a restricționa sau a interzice utilizarea ascensorului sau a-l retrage sau pentru a restricționa sau a interzice punerea la dispoziție pe piață a componentei de siguranță pentru ascensoare sau pentru a asigura că este rechemat sau retras de pe piață.</w:t>
      </w:r>
    </w:p>
    <w:p w:rsidR="00F36A04" w:rsidRPr="00F36A04" w:rsidRDefault="00F36A04" w:rsidP="00F36A04">
      <w:pPr>
        <w:spacing w:before="480" w:after="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CAPITOLUL VI</w:t>
      </w:r>
    </w:p>
    <w:p w:rsidR="00F36A04" w:rsidRPr="00F36A04" w:rsidRDefault="00F36A04" w:rsidP="00F36A04">
      <w:pPr>
        <w:spacing w:after="0" w:line="312" w:lineRule="atLeast"/>
        <w:jc w:val="center"/>
        <w:textAlignment w:val="baseline"/>
        <w:rPr>
          <w:rFonts w:ascii="Times New Roman" w:eastAsia="Times New Roman" w:hAnsi="Times New Roman" w:cs="Times New Roman"/>
          <w:b/>
          <w:bCs/>
          <w:color w:val="444444"/>
          <w:sz w:val="27"/>
          <w:szCs w:val="27"/>
        </w:rPr>
      </w:pPr>
      <w:r w:rsidRPr="00F36A04">
        <w:rPr>
          <w:rFonts w:ascii="inherit" w:eastAsia="Times New Roman" w:hAnsi="inherit" w:cs="Times New Roman"/>
          <w:b/>
          <w:bCs/>
          <w:color w:val="444444"/>
          <w:sz w:val="27"/>
          <w:szCs w:val="27"/>
          <w:bdr w:val="none" w:sz="0" w:space="0" w:color="auto" w:frame="1"/>
        </w:rPr>
        <w:t>PROCEDURA COMITETULUI, DISPOZIȚII TRANZITORII ȘI FINALE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42</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Procedura comitetului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lastRenderedPageBreak/>
        <w:t>(1)</w:t>
      </w:r>
      <w:proofErr w:type="gramStart"/>
      <w:r w:rsidRPr="00F36A04">
        <w:rPr>
          <w:rFonts w:ascii="Times New Roman" w:eastAsia="Times New Roman" w:hAnsi="Times New Roman" w:cs="Times New Roman"/>
          <w:color w:val="444444"/>
          <w:sz w:val="27"/>
          <w:szCs w:val="27"/>
        </w:rPr>
        <w:t>   Comisia este</w:t>
      </w:r>
      <w:proofErr w:type="gramEnd"/>
      <w:r w:rsidRPr="00F36A04">
        <w:rPr>
          <w:rFonts w:ascii="Times New Roman" w:eastAsia="Times New Roman" w:hAnsi="Times New Roman" w:cs="Times New Roman"/>
          <w:color w:val="444444"/>
          <w:sz w:val="27"/>
          <w:szCs w:val="27"/>
        </w:rPr>
        <w:t xml:space="preserve"> asistată de Comitetul pentru ascensoare. Acesta </w:t>
      </w:r>
      <w:proofErr w:type="gramStart"/>
      <w:r w:rsidRPr="00F36A04">
        <w:rPr>
          <w:rFonts w:ascii="Times New Roman" w:eastAsia="Times New Roman" w:hAnsi="Times New Roman" w:cs="Times New Roman"/>
          <w:color w:val="444444"/>
          <w:sz w:val="27"/>
          <w:szCs w:val="27"/>
        </w:rPr>
        <w:t>este</w:t>
      </w:r>
      <w:proofErr w:type="gramEnd"/>
      <w:r w:rsidRPr="00F36A04">
        <w:rPr>
          <w:rFonts w:ascii="Times New Roman" w:eastAsia="Times New Roman" w:hAnsi="Times New Roman" w:cs="Times New Roman"/>
          <w:color w:val="444444"/>
          <w:sz w:val="27"/>
          <w:szCs w:val="27"/>
        </w:rPr>
        <w:t xml:space="preserve"> un comitet în sensul Regulamentului (UE) nr. </w:t>
      </w:r>
      <w:proofErr w:type="gramStart"/>
      <w:r w:rsidRPr="00F36A04">
        <w:rPr>
          <w:rFonts w:ascii="Times New Roman" w:eastAsia="Times New Roman" w:hAnsi="Times New Roman" w:cs="Times New Roman"/>
          <w:color w:val="444444"/>
          <w:sz w:val="27"/>
          <w:szCs w:val="27"/>
        </w:rPr>
        <w:t>182/2011.</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Atunci când se face trimitere la prezentul alineat, se aplică articolul 4 din Regulamentul (UE) nr. </w:t>
      </w:r>
      <w:proofErr w:type="gramStart"/>
      <w:r w:rsidRPr="00F36A04">
        <w:rPr>
          <w:rFonts w:ascii="Times New Roman" w:eastAsia="Times New Roman" w:hAnsi="Times New Roman" w:cs="Times New Roman"/>
          <w:color w:val="444444"/>
          <w:sz w:val="27"/>
          <w:szCs w:val="27"/>
        </w:rPr>
        <w:t>182/2011.</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   Atunci când se face trimitere la prezentul alineat, se aplică articolul 5 din Regulamentul (UE) nr. </w:t>
      </w:r>
      <w:proofErr w:type="gramStart"/>
      <w:r w:rsidRPr="00F36A04">
        <w:rPr>
          <w:rFonts w:ascii="Times New Roman" w:eastAsia="Times New Roman" w:hAnsi="Times New Roman" w:cs="Times New Roman"/>
          <w:color w:val="444444"/>
          <w:sz w:val="27"/>
          <w:szCs w:val="27"/>
        </w:rPr>
        <w:t>182/2011.</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(4)   Atunci când se face trimitere la prezentul alineat, se aplică articolul 8 din Regulamentul (UE) nr. </w:t>
      </w:r>
      <w:proofErr w:type="gramStart"/>
      <w:r w:rsidRPr="00F36A04">
        <w:rPr>
          <w:rFonts w:ascii="Times New Roman" w:eastAsia="Times New Roman" w:hAnsi="Times New Roman" w:cs="Times New Roman"/>
          <w:color w:val="444444"/>
          <w:sz w:val="27"/>
          <w:szCs w:val="27"/>
        </w:rPr>
        <w:t>182/2011, coroborat cu articolul 5 din respectivul regulament.</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(5)</w:t>
      </w:r>
      <w:proofErr w:type="gramStart"/>
      <w:r w:rsidRPr="00F36A04">
        <w:rPr>
          <w:rFonts w:ascii="Times New Roman" w:eastAsia="Times New Roman" w:hAnsi="Times New Roman" w:cs="Times New Roman"/>
          <w:color w:val="444444"/>
          <w:sz w:val="27"/>
          <w:szCs w:val="27"/>
        </w:rPr>
        <w:t>   Comitetul este</w:t>
      </w:r>
      <w:proofErr w:type="gramEnd"/>
      <w:r w:rsidRPr="00F36A04">
        <w:rPr>
          <w:rFonts w:ascii="Times New Roman" w:eastAsia="Times New Roman" w:hAnsi="Times New Roman" w:cs="Times New Roman"/>
          <w:color w:val="444444"/>
          <w:sz w:val="27"/>
          <w:szCs w:val="27"/>
        </w:rPr>
        <w:t xml:space="preserve"> consultat de către Comisie cu privire la orice aspect pentru care se impune consultarea experților din domeniu în temeiul Regulamentului (UE) nr. </w:t>
      </w:r>
      <w:proofErr w:type="gramStart"/>
      <w:r w:rsidRPr="00F36A04">
        <w:rPr>
          <w:rFonts w:ascii="Times New Roman" w:eastAsia="Times New Roman" w:hAnsi="Times New Roman" w:cs="Times New Roman"/>
          <w:color w:val="444444"/>
          <w:sz w:val="27"/>
          <w:szCs w:val="27"/>
        </w:rPr>
        <w:t>1025/2012 sau al oricărui alt act legislativ al Uniunii.</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Comitetul poate, de asemenea, examina orice alt aspect privind punerea în aplicare a prezentei directive, semnalat fie de către președintele acestuia, fie de către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reprezentant al unui stat membru, în conformitate cu regulamentul său de procedură.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43</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Sancțiuni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Statele membre stabilesc regimul sancțiunilor aplicabile în cazul încălcării de către operatorii economici a dispozițiilor de drept intern adoptate în temeiul prezentei directive și </w:t>
      </w:r>
      <w:proofErr w:type="gramStart"/>
      <w:r w:rsidRPr="00F36A04">
        <w:rPr>
          <w:rFonts w:ascii="Times New Roman" w:eastAsia="Times New Roman" w:hAnsi="Times New Roman" w:cs="Times New Roman"/>
          <w:color w:val="444444"/>
          <w:sz w:val="27"/>
          <w:szCs w:val="27"/>
        </w:rPr>
        <w:t>iau</w:t>
      </w:r>
      <w:proofErr w:type="gramEnd"/>
      <w:r w:rsidRPr="00F36A04">
        <w:rPr>
          <w:rFonts w:ascii="Times New Roman" w:eastAsia="Times New Roman" w:hAnsi="Times New Roman" w:cs="Times New Roman"/>
          <w:color w:val="444444"/>
          <w:sz w:val="27"/>
          <w:szCs w:val="27"/>
        </w:rPr>
        <w:t xml:space="preserve"> toate măsurile necesare pentru a asigura aplicarea acestora. Pentru încălcările grave, aceste norme </w:t>
      </w:r>
      <w:proofErr w:type="gramStart"/>
      <w:r w:rsidRPr="00F36A04">
        <w:rPr>
          <w:rFonts w:ascii="Times New Roman" w:eastAsia="Times New Roman" w:hAnsi="Times New Roman" w:cs="Times New Roman"/>
          <w:color w:val="444444"/>
          <w:sz w:val="27"/>
          <w:szCs w:val="27"/>
        </w:rPr>
        <w:t>pot include</w:t>
      </w:r>
      <w:proofErr w:type="gramEnd"/>
      <w:r w:rsidRPr="00F36A04">
        <w:rPr>
          <w:rFonts w:ascii="Times New Roman" w:eastAsia="Times New Roman" w:hAnsi="Times New Roman" w:cs="Times New Roman"/>
          <w:color w:val="444444"/>
          <w:sz w:val="27"/>
          <w:szCs w:val="27"/>
        </w:rPr>
        <w:t xml:space="preserve"> sancțiuni penale.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Sancțiunile prevăzute sunt eficiente, proporționale și cu efect de descurajare.</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44</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Dispoziții tranzitorii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Statele membre nu împiedică punerea în funcțiune </w:t>
      </w:r>
      <w:proofErr w:type="gramStart"/>
      <w:r w:rsidRPr="00F36A04">
        <w:rPr>
          <w:rFonts w:ascii="Times New Roman" w:eastAsia="Times New Roman" w:hAnsi="Times New Roman" w:cs="Times New Roman"/>
          <w:color w:val="444444"/>
          <w:sz w:val="27"/>
          <w:szCs w:val="27"/>
        </w:rPr>
        <w:t>a</w:t>
      </w:r>
      <w:proofErr w:type="gramEnd"/>
      <w:r w:rsidRPr="00F36A04">
        <w:rPr>
          <w:rFonts w:ascii="Times New Roman" w:eastAsia="Times New Roman" w:hAnsi="Times New Roman" w:cs="Times New Roman"/>
          <w:color w:val="444444"/>
          <w:sz w:val="27"/>
          <w:szCs w:val="27"/>
        </w:rPr>
        <w:t xml:space="preserve"> ascensoarelor sau punerea la dispoziție pe piață a componentelor de siguranță pentru ascensoare reglementate prin Directiva 95/16/CE care sunt în conformitate cu directiva respectivă și care au fost introduse pe piață înainte de 20 aprilie 2016.</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Certificatele și deciziile eliberate de organismele notificate în temeiul Directivei 95/16/CE sunt valabile în temeiul prezentei directive.</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45</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Transpunere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Statele membre adoptă și publică, până la 19 aprilie 2016, actele cu putere de lege, normele și actele administrative necesare pentru a se conforma cu articolul 2 punctele 4-21, articolele 7-14, 17 și 18, articolul 19 alineatul (5), articolele 20-44, articolul 45 alineatul (1), articolele 47 și 48 și cu anexa II partea A literele (f), (k) și (l), (m), anexa II </w:t>
      </w:r>
      <w:r w:rsidRPr="00F36A04">
        <w:rPr>
          <w:rFonts w:ascii="Times New Roman" w:eastAsia="Times New Roman" w:hAnsi="Times New Roman" w:cs="Times New Roman"/>
          <w:color w:val="444444"/>
          <w:sz w:val="27"/>
          <w:szCs w:val="27"/>
        </w:rPr>
        <w:lastRenderedPageBreak/>
        <w:t>partea B literele (e), (k), (l) și (m), anexa IV partea A punctul 2 litera (e), punctul 3 literele (c), (d) și (f), punctul 4 literele (b)-(e), punctele 5-9, anexa IV partea B punctul 2 litera (e), punctul 3 literele (c), (e) și (h), punctul 4 literele (c)-(e), punctul 6 paragrafele 2, 3 și 4, punctele 7-10, anexa V punctul 3.2 litera (b), punctele 5 și 6, anexa VI punctul 3.1 literele (a), (b) și (c), punctul 3.3 paragrafele 4 și 5, punctul 4.3, punctul 7, anexa VII punctul 3.1 literele (a), (b), (d) și (f), punctul 3.3, punctul 4.2, punctul 7, anexa VIII punctul 3 literele (c), (e) și (h) și punctul 4, anexa IX punctul 3 literele (a)-(d), anexa X punctul 3.1 literele (a) și (e), punctul 3.4, punctul 6, anexa XI punctul 3.1 literele (a), (b), (c) și (e), punctele 3.3.4 și 3.3.5, punctele 3.4 și 3.5, punctul 5 litera (b), punctul 6, anexa XII punctul 3.1 litera (a), punctul 3.3 și punctul 6 statele membre comunică de îndată textele acestor măsuri Comisiei.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Statele membre aplică măsurile respective de la 20 aprilie 2016.</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Atunci când statele membre adoptă măsurile respective, acestea conțin o trimitere la prezenta directivă sau sunt însoțite de o astfel de trimitere la data publicării lor oficiale.</w:t>
      </w:r>
      <w:proofErr w:type="gramEnd"/>
      <w:r w:rsidRPr="00F36A04">
        <w:rPr>
          <w:rFonts w:ascii="Times New Roman" w:eastAsia="Times New Roman" w:hAnsi="Times New Roman" w:cs="Times New Roman"/>
          <w:color w:val="444444"/>
          <w:sz w:val="27"/>
          <w:szCs w:val="27"/>
        </w:rPr>
        <w:t xml:space="preserv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a unei astfel de trimiteri și modul în care trebuie formulată mențiunea respectivă.</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Comisiei îi sunt comunicate de către statele membre textele principalelor dispoziții de drept intern pe care le adoptă în domeniul reglementat de prezenta directivă.</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46</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Revizuire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 xml:space="preserve">(1)   Înainte de 19 aprilie 2018, Comisia prezintă Parlamentului European și Consiliului </w:t>
      </w:r>
      <w:proofErr w:type="gramStart"/>
      <w:r w:rsidRPr="00F36A04">
        <w:rPr>
          <w:rFonts w:ascii="Times New Roman" w:eastAsia="Times New Roman" w:hAnsi="Times New Roman" w:cs="Times New Roman"/>
          <w:color w:val="444444"/>
          <w:sz w:val="27"/>
          <w:szCs w:val="27"/>
        </w:rPr>
        <w:t>un</w:t>
      </w:r>
      <w:proofErr w:type="gramEnd"/>
      <w:r w:rsidRPr="00F36A04">
        <w:rPr>
          <w:rFonts w:ascii="Times New Roman" w:eastAsia="Times New Roman" w:hAnsi="Times New Roman" w:cs="Times New Roman"/>
          <w:color w:val="444444"/>
          <w:sz w:val="27"/>
          <w:szCs w:val="27"/>
        </w:rPr>
        <w:t xml:space="preserve"> raport privind punerea în aplicare și funcționarea prezentei directive.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(2)   Raportul se bazează pe consultări ale părților interesate corespunzătoare.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(3)</w:t>
      </w:r>
      <w:proofErr w:type="gramStart"/>
      <w:r w:rsidRPr="00F36A04">
        <w:rPr>
          <w:rFonts w:ascii="Times New Roman" w:eastAsia="Times New Roman" w:hAnsi="Times New Roman" w:cs="Times New Roman"/>
          <w:color w:val="444444"/>
          <w:sz w:val="27"/>
          <w:szCs w:val="27"/>
        </w:rPr>
        <w:t>   Raportul este</w:t>
      </w:r>
      <w:proofErr w:type="gramEnd"/>
      <w:r w:rsidRPr="00F36A04">
        <w:rPr>
          <w:rFonts w:ascii="Times New Roman" w:eastAsia="Times New Roman" w:hAnsi="Times New Roman" w:cs="Times New Roman"/>
          <w:color w:val="444444"/>
          <w:sz w:val="27"/>
          <w:szCs w:val="27"/>
        </w:rPr>
        <w:t xml:space="preserve"> însoțit, dacă este cazul, de o propunere de revizuire a prezentei directive.</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47</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Abrogare</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Directiva 95/16/CE, astfel cum a fost modificată prin actele menționate în anexa XIII partea A, se abrogă de la 20 aprilie 2016, fără a aduce atingere obligațiilor statelor membre în ceea ce privește termenele de transpunere în legislația națională și de aplicare a directivelor stabilite în anexa XIII partea B.</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Trimiterile la directiva abrogată se interpretează ca trimiteri la prezenta directivă și se citesc în conformitate cu tabelul de corespondență din anexa XIV.</w:t>
      </w:r>
      <w:proofErr w:type="gramEnd"/>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lastRenderedPageBreak/>
        <w:t>Articolul 48</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Intrarea în vigoare și aplicarea</w:t>
      </w:r>
    </w:p>
    <w:p w:rsidR="00F36A04" w:rsidRPr="00F36A04" w:rsidRDefault="00F36A04" w:rsidP="00F36A04">
      <w:pPr>
        <w:spacing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Prezenta directivă intră în vigoare în a douăzecea zi de la data publicării în </w:t>
      </w:r>
      <w:r w:rsidRPr="00F36A04">
        <w:rPr>
          <w:rFonts w:ascii="inherit" w:eastAsia="Times New Roman" w:hAnsi="inherit" w:cs="Times New Roman"/>
          <w:i/>
          <w:iCs/>
          <w:color w:val="444444"/>
          <w:sz w:val="27"/>
          <w:szCs w:val="27"/>
          <w:bdr w:val="none" w:sz="0" w:space="0" w:color="auto" w:frame="1"/>
        </w:rPr>
        <w:t>Jurnalul Oficial al Uniunii Europene</w:t>
      </w:r>
      <w:r w:rsidRPr="00F36A04">
        <w:rPr>
          <w:rFonts w:ascii="Times New Roman" w:eastAsia="Times New Roman" w:hAnsi="Times New Roman" w:cs="Times New Roman"/>
          <w:color w:val="444444"/>
          <w:sz w:val="27"/>
          <w:szCs w:val="27"/>
        </w:rPr>
        <w:t>.</w:t>
      </w:r>
      <w:proofErr w:type="gramEnd"/>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r w:rsidRPr="00F36A04">
        <w:rPr>
          <w:rFonts w:ascii="Times New Roman" w:eastAsia="Times New Roman" w:hAnsi="Times New Roman" w:cs="Times New Roman"/>
          <w:color w:val="444444"/>
          <w:sz w:val="27"/>
          <w:szCs w:val="27"/>
        </w:rPr>
        <w:t>Articolul 1, articolul 2 punctele 1-4, articolele 3-6, 15 și 16, articolul 19 alineatele (1)-(4), articolul 44, articolul 45 alineatul (2), articolul 49 și anexa I, anexa II partea A literele (a)-(e) și (g)-(j), anexa II partea B literele (a), (c), (d) și (f)-(j), anexa III, anexa IV partea A punctul 1, punctul 2 literele (a)-(d), punctul 3 literele (a) și (b), (e), (g) și (h), punctul 4 litera (a) și punctul 10, anexa IV partea B punctul 1, punctul 2 literele (a)-(d), punctul 3 literele (a), (b), (d), (f), (g), (i) și (j), punctul 4 literele (a) și (b), punctul 6 primul paragraf, punctul 11, anexa V punctele 1-3.1, punctul 3.2 litera (a), punctele 3.3-4, anexa VI punctele 1 și 2, punctul 3.1 literele (d)-(f), punctul 3.2, punctul 3.3 paragrafele 1-3, punctele 3.4-4.2, punctul 6, anexa VII punctele 1 și 2, punctul 3.1 literele (c) și (e), punctul 3.2, punctul 3.4, punctul 4.1, punctele 4.3-6, anexa VIII punctele 1 și 2, punctul 3 literele (a), (b), (f), (g) și (i), punctul 6, anexa IX punctele 1 și 2, punctele 4-6, anexa X punctele 1 și 2, punctul 3.1 literele (b), (c) și (d), punctele 3.2 și 3.3, punctele 4 și 5, anexa XI punctele 1 și 2, punctul 3.1 litera (d), punctul 3.2, punctul 3.3.1, punctul 4, punctul 5 literele (a), (c) și (d), anexa XII punctele 1 și 2, punctul 3.1 literele (b), (c) și (d), punctul 3.2, punctul 3.4, punctele 4 și 5 se aplică de la data de 19 aprilie 2016.</w:t>
      </w:r>
    </w:p>
    <w:p w:rsidR="00F36A04" w:rsidRPr="00F36A04" w:rsidRDefault="00F36A04" w:rsidP="00F36A04">
      <w:pPr>
        <w:spacing w:before="360" w:after="120" w:line="312" w:lineRule="atLeast"/>
        <w:jc w:val="center"/>
        <w:textAlignment w:val="baseline"/>
        <w:rPr>
          <w:rFonts w:ascii="Times New Roman" w:eastAsia="Times New Roman" w:hAnsi="Times New Roman" w:cs="Times New Roman"/>
          <w:i/>
          <w:iCs/>
          <w:color w:val="444444"/>
          <w:sz w:val="27"/>
          <w:szCs w:val="27"/>
        </w:rPr>
      </w:pPr>
      <w:r w:rsidRPr="00F36A04">
        <w:rPr>
          <w:rFonts w:ascii="Times New Roman" w:eastAsia="Times New Roman" w:hAnsi="Times New Roman" w:cs="Times New Roman"/>
          <w:i/>
          <w:iCs/>
          <w:color w:val="444444"/>
          <w:sz w:val="27"/>
          <w:szCs w:val="27"/>
        </w:rPr>
        <w:t>Articolul 49</w:t>
      </w:r>
    </w:p>
    <w:p w:rsidR="00F36A04" w:rsidRPr="00F36A04" w:rsidRDefault="00F36A04" w:rsidP="00F36A04">
      <w:pPr>
        <w:spacing w:before="60" w:after="120" w:line="312" w:lineRule="atLeast"/>
        <w:jc w:val="center"/>
        <w:textAlignment w:val="baseline"/>
        <w:rPr>
          <w:rFonts w:ascii="Times New Roman" w:eastAsia="Times New Roman" w:hAnsi="Times New Roman" w:cs="Times New Roman"/>
          <w:b/>
          <w:bCs/>
          <w:color w:val="444444"/>
          <w:sz w:val="27"/>
          <w:szCs w:val="27"/>
        </w:rPr>
      </w:pPr>
      <w:r w:rsidRPr="00F36A04">
        <w:rPr>
          <w:rFonts w:ascii="Times New Roman" w:eastAsia="Times New Roman" w:hAnsi="Times New Roman" w:cs="Times New Roman"/>
          <w:b/>
          <w:bCs/>
          <w:color w:val="444444"/>
          <w:sz w:val="27"/>
          <w:szCs w:val="27"/>
        </w:rPr>
        <w:t>Destinatari</w:t>
      </w:r>
    </w:p>
    <w:p w:rsidR="00F36A04" w:rsidRPr="00F36A04" w:rsidRDefault="00F36A04" w:rsidP="00F36A04">
      <w:pPr>
        <w:spacing w:before="120" w:after="0" w:line="312" w:lineRule="atLeast"/>
        <w:jc w:val="both"/>
        <w:textAlignment w:val="baseline"/>
        <w:rPr>
          <w:rFonts w:ascii="Times New Roman" w:eastAsia="Times New Roman" w:hAnsi="Times New Roman" w:cs="Times New Roman"/>
          <w:color w:val="444444"/>
          <w:sz w:val="27"/>
          <w:szCs w:val="27"/>
        </w:rPr>
      </w:pPr>
      <w:proofErr w:type="gramStart"/>
      <w:r w:rsidRPr="00F36A04">
        <w:rPr>
          <w:rFonts w:ascii="Times New Roman" w:eastAsia="Times New Roman" w:hAnsi="Times New Roman" w:cs="Times New Roman"/>
          <w:color w:val="444444"/>
          <w:sz w:val="27"/>
          <w:szCs w:val="27"/>
        </w:rPr>
        <w:t>Prezenta directivă se adresează statelor membre.</w:t>
      </w:r>
      <w:proofErr w:type="gramEnd"/>
    </w:p>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Adoptată la Strasbourg, 26 februarie 2014.</w:t>
      </w:r>
      <w:proofErr w:type="gramEnd"/>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i/>
          <w:iCs/>
          <w:color w:val="444444"/>
          <w:sz w:val="27"/>
          <w:szCs w:val="27"/>
          <w:bdr w:val="none" w:sz="0" w:space="0" w:color="auto" w:frame="1"/>
        </w:rPr>
        <w:t>Pentru Parlamentul European</w:t>
      </w:r>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i/>
          <w:iCs/>
          <w:color w:val="444444"/>
          <w:sz w:val="27"/>
          <w:szCs w:val="27"/>
          <w:bdr w:val="none" w:sz="0" w:space="0" w:color="auto" w:frame="1"/>
        </w:rPr>
        <w:t>Președintele</w:t>
      </w:r>
    </w:p>
    <w:p w:rsidR="00F36A04" w:rsidRPr="00F36A04" w:rsidRDefault="00F36A04" w:rsidP="00F36A04">
      <w:pPr>
        <w:spacing w:before="60" w:after="6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M. SCHULZ</w:t>
      </w:r>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i/>
          <w:iCs/>
          <w:color w:val="444444"/>
          <w:sz w:val="27"/>
          <w:szCs w:val="27"/>
          <w:bdr w:val="none" w:sz="0" w:space="0" w:color="auto" w:frame="1"/>
        </w:rPr>
        <w:t>Pentru Consiliu</w:t>
      </w:r>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i/>
          <w:iCs/>
          <w:color w:val="444444"/>
          <w:sz w:val="27"/>
          <w:szCs w:val="27"/>
          <w:bdr w:val="none" w:sz="0" w:space="0" w:color="auto" w:frame="1"/>
        </w:rPr>
        <w:t>Președintele</w:t>
      </w:r>
    </w:p>
    <w:p w:rsidR="00F36A04" w:rsidRPr="00F36A04" w:rsidRDefault="00F36A04" w:rsidP="00F36A04">
      <w:pPr>
        <w:spacing w:before="60" w:after="6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 KOURKOULAS</w:t>
      </w:r>
    </w:p>
    <w:p w:rsidR="00F36A04" w:rsidRPr="00F36A04" w:rsidRDefault="00AD6C30" w:rsidP="00F36A04">
      <w:pPr>
        <w:spacing w:before="24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42.8pt;height:.75pt" o:hrpct="0" o:hrstd="t" o:hrnoshade="t" o:hr="t" fillcolor="black" stroked="f"/>
        </w:pic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17" w:anchor="ntc1-L_2014096RO.01025101-E0001"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1</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18" w:history="1">
        <w:r w:rsidR="00F36A04" w:rsidRPr="00F36A04">
          <w:rPr>
            <w:rFonts w:ascii="inherit" w:eastAsia="Times New Roman" w:hAnsi="inherit" w:cs="Times New Roman"/>
            <w:color w:val="800080"/>
            <w:sz w:val="19"/>
            <w:szCs w:val="19"/>
            <w:bdr w:val="none" w:sz="0" w:space="0" w:color="auto" w:frame="1"/>
          </w:rPr>
          <w:t>JO C 181, 21.6.2012, p. 105</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19" w:anchor="ntc2-L_2014096RO.01025101-E0002"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2</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Poziția Parlamentului European din 5 februarie 2014 (nepublicată încă în Jurnalul Oficial) și Decizia Consiliului din 20 februarie 2014.</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0" w:anchor="ntc3-L_2014096RO.01025101-E0003"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3</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21" w:history="1">
        <w:r w:rsidR="00F36A04" w:rsidRPr="00F36A04">
          <w:rPr>
            <w:rFonts w:ascii="inherit" w:eastAsia="Times New Roman" w:hAnsi="inherit" w:cs="Times New Roman"/>
            <w:color w:val="800080"/>
            <w:sz w:val="19"/>
            <w:szCs w:val="19"/>
            <w:bdr w:val="none" w:sz="0" w:space="0" w:color="auto" w:frame="1"/>
          </w:rPr>
          <w:t>JO L 213, 7.9.1995, p. 1</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2" w:anchor="ntc4-L_2014096RO.01025101-E0004"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4</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A se vedea anexa XIII partea A.</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3" w:anchor="ntc5-L_2014096RO.01025101-E0005"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5</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24" w:history="1">
        <w:r w:rsidR="00F36A04" w:rsidRPr="00F36A04">
          <w:rPr>
            <w:rFonts w:ascii="inherit" w:eastAsia="Times New Roman" w:hAnsi="inherit" w:cs="Times New Roman"/>
            <w:color w:val="800080"/>
            <w:sz w:val="19"/>
            <w:szCs w:val="19"/>
            <w:bdr w:val="none" w:sz="0" w:space="0" w:color="auto" w:frame="1"/>
          </w:rPr>
          <w:t>JO L 218, 13.8.2008, p. 30</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5" w:anchor="ntc6-L_2014096RO.01025101-E0006"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6</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26" w:history="1">
        <w:r w:rsidR="00F36A04" w:rsidRPr="00F36A04">
          <w:rPr>
            <w:rFonts w:ascii="inherit" w:eastAsia="Times New Roman" w:hAnsi="inherit" w:cs="Times New Roman"/>
            <w:color w:val="800080"/>
            <w:sz w:val="19"/>
            <w:szCs w:val="19"/>
            <w:bdr w:val="none" w:sz="0" w:space="0" w:color="auto" w:frame="1"/>
          </w:rPr>
          <w:t>JO L 218, 13.8.2008, p. 82</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7" w:anchor="ntc7-L_2014096RO.01025101-E0007"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7</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28" w:history="1">
        <w:r w:rsidR="00F36A04" w:rsidRPr="00F36A04">
          <w:rPr>
            <w:rFonts w:ascii="inherit" w:eastAsia="Times New Roman" w:hAnsi="inherit" w:cs="Times New Roman"/>
            <w:color w:val="800080"/>
            <w:sz w:val="19"/>
            <w:szCs w:val="19"/>
            <w:bdr w:val="none" w:sz="0" w:space="0" w:color="auto" w:frame="1"/>
          </w:rPr>
          <w:t>JO L 134, 20.6.1995, p. 37</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29" w:anchor="ntc8-L_2014096RO.01025101-E0008"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8</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30" w:history="1">
        <w:r w:rsidR="00F36A04" w:rsidRPr="00F36A04">
          <w:rPr>
            <w:rFonts w:ascii="inherit" w:eastAsia="Times New Roman" w:hAnsi="inherit" w:cs="Times New Roman"/>
            <w:color w:val="800080"/>
            <w:sz w:val="19"/>
            <w:szCs w:val="19"/>
            <w:bdr w:val="none" w:sz="0" w:space="0" w:color="auto" w:frame="1"/>
          </w:rPr>
          <w:t>JO L 316, 14.11.2012, p. 12</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31" w:anchor="ntc9-L_2014096RO.01025101-E0009"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9</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Aprobată prin Decizia 2010/48/CE a Consiliului din 26 noiembrie 2009 privind încheierea de către Comunitatea Europeană a Convenției Națiunilor Unite privind drepturile persoanelor cu handicap (</w:t>
      </w:r>
      <w:hyperlink r:id="rId32" w:history="1">
        <w:r w:rsidR="00F36A04" w:rsidRPr="00F36A04">
          <w:rPr>
            <w:rFonts w:ascii="inherit" w:eastAsia="Times New Roman" w:hAnsi="inherit" w:cs="Times New Roman"/>
            <w:color w:val="800080"/>
            <w:sz w:val="19"/>
            <w:szCs w:val="19"/>
            <w:bdr w:val="none" w:sz="0" w:space="0" w:color="auto" w:frame="1"/>
          </w:rPr>
          <w:t>JO L 23, 27.1.2010, p. 35</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after="0" w:line="250" w:lineRule="atLeast"/>
        <w:jc w:val="both"/>
        <w:textAlignment w:val="baseline"/>
        <w:rPr>
          <w:rFonts w:ascii="Times New Roman" w:eastAsia="Times New Roman" w:hAnsi="Times New Roman" w:cs="Times New Roman"/>
          <w:color w:val="444444"/>
          <w:sz w:val="19"/>
          <w:szCs w:val="19"/>
        </w:rPr>
      </w:pPr>
      <w:hyperlink r:id="rId33" w:anchor="ntc10-L_2014096RO.01025101-E0010" w:history="1">
        <w:r w:rsidR="00F36A04" w:rsidRPr="00F36A04">
          <w:rPr>
            <w:rFonts w:ascii="inherit" w:eastAsia="Times New Roman" w:hAnsi="inherit" w:cs="Times New Roman"/>
            <w:color w:val="800080"/>
            <w:sz w:val="19"/>
            <w:szCs w:val="19"/>
            <w:bdr w:val="none" w:sz="0" w:space="0" w:color="auto" w:frame="1"/>
          </w:rPr>
          <w:t>(</w:t>
        </w:r>
        <w:r w:rsidR="00F36A04" w:rsidRPr="00F36A04">
          <w:rPr>
            <w:rFonts w:ascii="inherit" w:eastAsia="Times New Roman" w:hAnsi="inherit" w:cs="Times New Roman"/>
            <w:color w:val="800080"/>
            <w:sz w:val="13"/>
            <w:szCs w:val="13"/>
            <w:bdr w:val="none" w:sz="0" w:space="0" w:color="auto" w:frame="1"/>
            <w:vertAlign w:val="superscript"/>
          </w:rPr>
          <w:t>10</w:t>
        </w:r>
        <w:r w:rsidR="00F36A04" w:rsidRPr="00F36A04">
          <w:rPr>
            <w:rFonts w:ascii="inherit" w:eastAsia="Times New Roman" w:hAnsi="inherit" w:cs="Times New Roman"/>
            <w:color w:val="800080"/>
            <w:sz w:val="19"/>
            <w:szCs w:val="19"/>
            <w:bdr w:val="none" w:sz="0" w:space="0" w:color="auto" w:frame="1"/>
          </w:rPr>
          <w:t>)</w:t>
        </w:r>
      </w:hyperlink>
      <w:r w:rsidR="00F36A04" w:rsidRPr="00F36A04">
        <w:rPr>
          <w:rFonts w:ascii="Times New Roman" w:eastAsia="Times New Roman" w:hAnsi="Times New Roman" w:cs="Times New Roman"/>
          <w:color w:val="444444"/>
          <w:sz w:val="19"/>
          <w:szCs w:val="19"/>
        </w:rPr>
        <w:t>  </w:t>
      </w:r>
      <w:hyperlink r:id="rId34" w:history="1">
        <w:r w:rsidR="00F36A04" w:rsidRPr="00F36A04">
          <w:rPr>
            <w:rFonts w:ascii="inherit" w:eastAsia="Times New Roman" w:hAnsi="inherit" w:cs="Times New Roman"/>
            <w:color w:val="800080"/>
            <w:sz w:val="19"/>
            <w:szCs w:val="19"/>
            <w:bdr w:val="none" w:sz="0" w:space="0" w:color="auto" w:frame="1"/>
          </w:rPr>
          <w:t>JO L 55, 28.2.2011, p. 13</w:t>
        </w:r>
      </w:hyperlink>
      <w:r w:rsidR="00F36A04" w:rsidRPr="00F36A04">
        <w:rPr>
          <w:rFonts w:ascii="Times New Roman" w:eastAsia="Times New Roman" w:hAnsi="Times New Roman" w:cs="Times New Roman"/>
          <w:color w:val="444444"/>
          <w:sz w:val="19"/>
          <w:szCs w:val="19"/>
        </w:rPr>
        <w: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CERINȚE ESENȚIALE DE SĂNĂTATE ȘI SIGURANȚĂ</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OBSERVAȚII PRELIMINARE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Obligațiile corespunzătoare cerințelor esențiale de sănătate și siguranță se aplică doar când există riscuri corespunzătoare pentru ascensorul sau componenta de siguranță pentru ascensoare în cauză, în condițiile în care este utilizată în modul intenționat de instalator sau producător.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Cerințele esențiale de sănătate și siguranță conținute în directivă sunt imperative. Totuși, dat fiind stadiul actual al tehnicii, este posibil ca obiectivele pe care le stipulează să nu poată fi atinse. În astfel de cazuri și în cea mai mare măsură posibilă, ascensoarele sau componentele de siguranță pentru ascensoare trebuie proiectate și construite astfel încât să fie cât mai apropiate de aceste obiective.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și instalatorul sunt obligați să evalueze riscurile în scopul identificării tuturor riscurilor aferente produselor lor; apoi trebuie să proiecteze și să construiască produsele ținând cont de rezultatele evaluării.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1.   </w:t>
      </w:r>
      <w:r w:rsidRPr="00F36A04">
        <w:rPr>
          <w:rFonts w:ascii="inherit" w:eastAsia="Times New Roman" w:hAnsi="inherit" w:cs="Times New Roman"/>
          <w:b/>
          <w:bCs/>
          <w:color w:val="444444"/>
          <w:sz w:val="27"/>
          <w:szCs w:val="27"/>
          <w:bdr w:val="none" w:sz="0" w:space="0" w:color="auto" w:frame="1"/>
        </w:rPr>
        <w:t>Generalități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1.1.   </w:t>
      </w:r>
      <w:r w:rsidRPr="00F36A04">
        <w:rPr>
          <w:rFonts w:ascii="inherit" w:eastAsia="Times New Roman" w:hAnsi="inherit" w:cs="Times New Roman"/>
          <w:b/>
          <w:bCs/>
          <w:i/>
          <w:iCs/>
          <w:color w:val="444444"/>
          <w:sz w:val="27"/>
          <w:szCs w:val="27"/>
          <w:bdr w:val="none" w:sz="0" w:space="0" w:color="auto" w:frame="1"/>
        </w:rPr>
        <w:t>Aplicarea Directivei 2006/42/CE</w:t>
      </w:r>
    </w:p>
    <w:p w:rsidR="00F36A04" w:rsidRPr="00F36A04" w:rsidRDefault="00F36A04" w:rsidP="00F36A04">
      <w:pPr>
        <w:spacing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În cazul în care riscul relevant există și nu </w:t>
      </w:r>
      <w:proofErr w:type="gramStart"/>
      <w:r w:rsidRPr="00F36A04">
        <w:rPr>
          <w:rFonts w:ascii="inherit" w:eastAsia="Times New Roman" w:hAnsi="inherit" w:cs="Times New Roman"/>
          <w:color w:val="444444"/>
          <w:sz w:val="27"/>
          <w:szCs w:val="27"/>
        </w:rPr>
        <w:t>este</w:t>
      </w:r>
      <w:proofErr w:type="gramEnd"/>
      <w:r w:rsidRPr="00F36A04">
        <w:rPr>
          <w:rFonts w:ascii="inherit" w:eastAsia="Times New Roman" w:hAnsi="inherit" w:cs="Times New Roman"/>
          <w:color w:val="444444"/>
          <w:sz w:val="27"/>
          <w:szCs w:val="27"/>
        </w:rPr>
        <w:t xml:space="preserve"> abordat în prezenta anexă, se aplică cerințele esențiale de sănătate și siguranță din anexa I la Directiva 2006/42/CE a Parlamentului European și a Consiliului</w:t>
      </w:r>
      <w:hyperlink r:id="rId35" w:anchor="ntr1-L_2014096RO.01027101-E0001" w:history="1">
        <w:r w:rsidRPr="00F36A04">
          <w:rPr>
            <w:rFonts w:ascii="inherit" w:eastAsia="Times New Roman" w:hAnsi="inherit" w:cs="Times New Roman"/>
            <w:color w:val="800080"/>
            <w:sz w:val="27"/>
            <w:szCs w:val="27"/>
            <w:bdr w:val="none" w:sz="0" w:space="0" w:color="auto" w:frame="1"/>
          </w:rPr>
          <w:t> (</w:t>
        </w:r>
        <w:r w:rsidRPr="00F36A04">
          <w:rPr>
            <w:rFonts w:ascii="inherit" w:eastAsia="Times New Roman" w:hAnsi="inherit" w:cs="Times New Roman"/>
            <w:color w:val="800080"/>
            <w:sz w:val="19"/>
            <w:szCs w:val="19"/>
            <w:bdr w:val="none" w:sz="0" w:space="0" w:color="auto" w:frame="1"/>
            <w:vertAlign w:val="superscript"/>
          </w:rPr>
          <w:t>1</w:t>
        </w:r>
        <w:r w:rsidRPr="00F36A04">
          <w:rPr>
            <w:rFonts w:ascii="inherit" w:eastAsia="Times New Roman" w:hAnsi="inherit" w:cs="Times New Roman"/>
            <w:color w:val="800080"/>
            <w:sz w:val="27"/>
            <w:szCs w:val="27"/>
            <w:bdr w:val="none" w:sz="0" w:space="0" w:color="auto" w:frame="1"/>
          </w:rPr>
          <w:t>)</w:t>
        </w:r>
      </w:hyperlink>
      <w:r w:rsidRPr="00F36A04">
        <w:rPr>
          <w:rFonts w:ascii="inherit" w:eastAsia="Times New Roman" w:hAnsi="inherit" w:cs="Times New Roman"/>
          <w:color w:val="444444"/>
          <w:sz w:val="27"/>
          <w:szCs w:val="27"/>
        </w:rPr>
        <w:t>. Cerințele esențiale de sănătate și siguranță de la punctul 1.1.2 din anexa I la Directiva 2006/42/CE se aplică în toate cazurile.</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1.2.   </w:t>
      </w:r>
      <w:r w:rsidRPr="00F36A04">
        <w:rPr>
          <w:rFonts w:ascii="inherit" w:eastAsia="Times New Roman" w:hAnsi="inherit" w:cs="Times New Roman"/>
          <w:b/>
          <w:bCs/>
          <w:i/>
          <w:iCs/>
          <w:color w:val="444444"/>
          <w:sz w:val="27"/>
          <w:szCs w:val="27"/>
          <w:bdr w:val="none" w:sz="0" w:space="0" w:color="auto" w:frame="1"/>
        </w:rPr>
        <w:t>Cabina</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Suportul de transportare al fiecărui ascensor trebuie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fie o cabină. Cabina trebuie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fie proiectată și construită astfel încât să ofere spațiul și rezistența corespunzătoare cu numărul maxim de persoane și sarcina nominală a ascensorului stabilite de instalator.</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În cazul ascensoarelor destinate transportului de persoane și când dimensiunile lor permit acest lucru, cabina trebuie proiectată și construită astfel încât facilitățile sale structurale să nu obstrucționeze sau să împiedice accesul și utilizarea de către persoanele cu dizabilități și astfel încât să permită orice modificări corespunzătoare destinate să faciliteze utilizarea de către acestea.</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1.3.   </w:t>
      </w:r>
      <w:r w:rsidRPr="00F36A04">
        <w:rPr>
          <w:rFonts w:ascii="inherit" w:eastAsia="Times New Roman" w:hAnsi="inherit" w:cs="Times New Roman"/>
          <w:b/>
          <w:bCs/>
          <w:i/>
          <w:iCs/>
          <w:color w:val="444444"/>
          <w:sz w:val="27"/>
          <w:szCs w:val="27"/>
          <w:bdr w:val="none" w:sz="0" w:space="0" w:color="auto" w:frame="1"/>
        </w:rPr>
        <w:t>Mijloace de suspendare și mijloace de susținere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Mijloacele de suspendare și/sau susținere a cabinei, accesoriile acesteia și toate părțile terminale corespunzătoare trebuie selectate și proiectate astfel încât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asigure un nivel adecvat de siguranță globală și să minimizeze riscul căderii cabinei, ținând cont de condițiile de utilizare, de materialele folosite și de condițiile de fabricare.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 xml:space="preserve">Când sunt utilizate frânghii sau lanțuri pentru suspendarea cabinei, trebuie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existe cel puțin două cabluri sau lanțuri independente, fiecare cu propriul sistem de ancorare. Astfel de frânghii și lanțuri nu trebuie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aibă legături sau îmbinări, cu excepția cazului când acestea sunt necesare pentru fixare sau pentru a forma o buclă.</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1.4.   </w:t>
      </w:r>
      <w:r w:rsidRPr="00F36A04">
        <w:rPr>
          <w:rFonts w:ascii="inherit" w:eastAsia="Times New Roman" w:hAnsi="inherit" w:cs="Times New Roman"/>
          <w:b/>
          <w:bCs/>
          <w:i/>
          <w:iCs/>
          <w:color w:val="444444"/>
          <w:sz w:val="27"/>
          <w:szCs w:val="27"/>
          <w:bdr w:val="none" w:sz="0" w:space="0" w:color="auto" w:frame="1"/>
        </w:rPr>
        <w:t>Controlul încărcării (inclusiv depășirea vitezei)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trebuie proiectate, construite și instalate astfel încât să împiedice pornirea normală dacă se depășește sarcina nominală.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trebuie echipate cu un limitator de viteză.</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Aceste cerințe nu se aplică ascensoarelor la care sistemul de antrenare, prin concepție, împiedică depășirea vitezei.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rapide trebuie echipate cu un dispozitiv de monitorizare a vitezei și un dispozitiv de limitare a vitezei.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antrenate de scripeți cu fricțiune trebuie proiectate astfel încât să asigure stabilitatea cablurilor de tracțiune pe scripete.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1.5.   </w:t>
      </w:r>
      <w:r w:rsidRPr="00F36A04">
        <w:rPr>
          <w:rFonts w:ascii="inherit" w:eastAsia="Times New Roman" w:hAnsi="inherit" w:cs="Times New Roman"/>
          <w:b/>
          <w:bCs/>
          <w:i/>
          <w:iCs/>
          <w:color w:val="444444"/>
          <w:sz w:val="27"/>
          <w:szCs w:val="27"/>
          <w:bdr w:val="none" w:sz="0" w:space="0" w:color="auto" w:frame="1"/>
        </w:rPr>
        <w:t>Mecanismul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ascensoarele de persoane trebuie să aibă un mecanism propriu. Această cerință nu se aplică ascensoarelor la care contragreutățile sunt înlocuite cu o a doua cabină.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trebuie să se asigure că mecanismul ascensorului și dispozitivele sale asociate sunt accesibile numai în scopuri de întreținere și pentru urgențe.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1.6.   </w:t>
      </w:r>
      <w:r w:rsidRPr="00F36A04">
        <w:rPr>
          <w:rFonts w:ascii="inherit" w:eastAsia="Times New Roman" w:hAnsi="inherit" w:cs="Times New Roman"/>
          <w:b/>
          <w:bCs/>
          <w:i/>
          <w:iCs/>
          <w:color w:val="444444"/>
          <w:sz w:val="27"/>
          <w:szCs w:val="27"/>
          <w:bdr w:val="none" w:sz="0" w:space="0" w:color="auto" w:frame="1"/>
        </w:rPr>
        <w:t>Comenzile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1.6.1.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Comenzile ascensoarelor destinate utilizării de către persoane cu handicap neînsoțite trebuie proiectate și localizate corespunzător.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9"/>
        <w:gridCol w:w="1331"/>
        <w:gridCol w:w="823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1.6.2.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Funcția comenzilor trebuie indicată clar.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8"/>
        <w:gridCol w:w="743"/>
        <w:gridCol w:w="892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1.6.3.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Circuitele de apel ale unui grup de ascensoare pot fi comune sau interconectate.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1.6.4.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Echipamentul electric trebuie instalat și conectat astfel încât: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54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să nu existe posibilitatea de confuzie cu circuitele care nu au nici o legătură directă cu ascensorul;</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3"/>
              <w:gridCol w:w="8374"/>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sursa de alimentare să poată fi comutată când este în sarcină;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54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mișcările ascensorului să depindă de dispozitivele electrice de siguranță plasate într-un circuit electric de siguranță separat;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0"/>
              <w:gridCol w:w="8477"/>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defecțiune a instalației electrice să nu dea naștere unei situații periculoase.</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Riscuri pentru persoanele din afara cabinei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Ascensorul trebuie proiectat și construit astfel încât spațiul în care se deplasează cabina să fie </w:t>
            </w:r>
            <w:r w:rsidRPr="00F36A04">
              <w:rPr>
                <w:rFonts w:ascii="inherit" w:eastAsia="Times New Roman" w:hAnsi="inherit" w:cs="Times New Roman"/>
                <w:sz w:val="24"/>
                <w:szCs w:val="24"/>
              </w:rPr>
              <w:lastRenderedPageBreak/>
              <w:t xml:space="preserve">inaccesibil, cu excepția întreținerii sau în situații de urgență. Utilizarea normală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trebuie să fie blocată înainte ca o persoană să aibă acces la spațiul respectiv.</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Ascensorul trebuie proiectat și construit astfel încât să se prevină riscul de zdrobire când cabina este în una din pozițiile extreme.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acest scop se va asigura unui spațiu liber sau refugiu dincolo de pozițiile extreme.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Totuși, în cazuri specifice, permițând statelor membre să acorde aprobarea prealabilă, în special în clădirile existente, unde această soluție este imposibil de realizat, pot fi prevăzute alte mijloace corespunzătoare pentru evitarea acestui risc.</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Nivelurile de intrare și de ieșire din cabină trebuie echipate cu uși de palier cu o rezistență mecanică adecvată condițiilor de utilizare preconizate.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Un dispozitiv de blocare trebuie să împiedice, în cursul funcționării normale: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pornirea cabinei, indiferent dacă este comandată sau nu, dacă nu sunt închise și blocate toate ușile de palier;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deschiderea unei uși de palier când cabina se află încă în mișcare și în afara unui palier prevăzut în acest sens.</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Totuși, toate mișcările de aducere la nivelul palierului, cu ușile deschise, sunt permise în zonele specificate, cu condiția ca viteza de aducere la nivel să fie controlată.</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Riscuri pentru persoanele din cabină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Cabinele ascensoarelor trebuie să fie complet închise prin pereți pe toată lungimea, inclusiv podelele și tavanul, cu excepția orificiilor de ventilație, și echipate cu uși pe toată lungimea. Aceste uși trebuie să fie proiectate și instalate astfel încât cabina să nu se poată mișca, cu excepția mișcărilor de aducere la nivelul palierului menționate în paragraful al treilea de la punctul 2.3, dacă ușile nu sunt închise și să se oprească dacă ușile se deschid.</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Ușile cabinei trebuie să rămână închise și blocate dacă ascensorul se oprește între două niveluri când există riscul unei căderi între cabină și puț sau când nu există puț.</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În cazul unei întreruperi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alimentării cu energie sau a defecțiunii componentelor, ascensorul trebuie să aibă dispozitive care să împiedice căderea liberă sau deplasarea necontrolată a cabinei.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Dispozitivul de prevenire a căderii libere a cabinei trebuie să fie independent de mijlocul de suspendare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acesteia.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Acest dispozitiv trebuie să poată opri cabina la sarcina sa nominală și la viteza maximă anticipată de instalator. Nicio oprire efectuată de acest dispozitiv nu trebuie să producă o decelerație periculoasă pentru ocupanți, indiferent de condițiile de încărcare.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Între baza puțului și podeaua cabinei trebuie instalate amortizoare-tampon.</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În acest caz, spațiul liber menționat la punctul 2.2 trebuie măsurat cu amortizoarele-tampon </w:t>
            </w:r>
            <w:r w:rsidRPr="00F36A04">
              <w:rPr>
                <w:rFonts w:ascii="inherit" w:eastAsia="Times New Roman" w:hAnsi="inherit" w:cs="Times New Roman"/>
                <w:sz w:val="24"/>
                <w:szCs w:val="24"/>
              </w:rPr>
              <w:lastRenderedPageBreak/>
              <w:t>comprimate în totalitate.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Această cerință nu se aplică ascensoarelor la care cabina nu poate intra în spațiul liber menționat la punctul 2.2 din motive legate de concepția sistemului de antrenare.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trebuie proiectate și construite astfel încât punerea lor în mișcare să nu fie posibilă dacă dispozitivul prevăzut la punctul 3.2 nu este în poziție operațională.</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4.   </w:t>
      </w:r>
      <w:r w:rsidRPr="00F36A04">
        <w:rPr>
          <w:rFonts w:ascii="inherit" w:eastAsia="Times New Roman" w:hAnsi="inherit" w:cs="Times New Roman"/>
          <w:b/>
          <w:bCs/>
          <w:color w:val="444444"/>
          <w:sz w:val="27"/>
          <w:szCs w:val="27"/>
          <w:bdr w:val="none" w:sz="0" w:space="0" w:color="auto" w:frame="1"/>
        </w:rPr>
        <w:t>Alte riscuri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Ușile de palier și ușile cabinei sau cele două uși împreună, dacă sunt motorizate, trebuie să fie prevăzute cu un dispozitiv de prevenire a riscului de zdrobire când se află în mișcare.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cazul în care trebuie să contribuie la protecția clădirii împotriva incendiilor, ușile de palier, inclusiv cele cu părți din sticlă, trebuie să reziste corespunzător la foc în ceea ce privește integritatea și proprietățile lor legate de izolare (nepropagarea flăcărilor) și de transmiterea căldurii (radiația termică).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Contragreutățile trebuie instalate astfel încât să se evite orice risc de coliziune cu cabina sau cădere pe aceasta.</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trebuie echipate cu mijloace care să permită eliberarea și evacuarea persoanelor blocate în cabină.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Cabinele trebuie prevăzute cu mijloace de comunicare bidirecționale, permițând contactul permanent cu un serviciu de salvare.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Ascensoarele trebuie proiectate și construite astfel încât, în cazul atingerii unei temperaturi în mecanismul ascensorului care depășește maximul stabilit de instalator, să poată finaliza mișcările în desfășurare, dar să refuze noi comenzi.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Cabinele trebuie proiectate și construite astfel încât să asigure o ventilație suficientă pentru pasageri, chiar și în eventualitatea unei opriri prelungite.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Cabina trebuie iluminată adecvat când este în uz sau când se deschide o ușă; trebuie să existe, de asemenea, iluminare de urgență.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Mijloacele de comunicație menționate la punctul 4.5 și iluminarea de urgență menționată la punctul 4.8 trebuie proiectate și construite astfel încât să funcționeze chiar și fără sursa normală de alimentare cu energie electrică. Perioada de funcționare trebuie să fie suficient de lungă pentru a permite desfășurarea normală a procedurii de salvare.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585"/>
        <w:gridCol w:w="90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Circuitele de comandă ale ascensorului care pot fi utilizate în caz de incendiu trebuie proiectate și fabricate astfel încât să poată împiedica oprirea ascensoarelor la anumite niveluri și să permită comanda prioritară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de către echipele de salvare.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Pe lângă particularitățile minime impuse pentru orice mecanism în conformitate cu punctul </w:t>
            </w:r>
            <w:r w:rsidRPr="00F36A04">
              <w:rPr>
                <w:rFonts w:ascii="inherit" w:eastAsia="Times New Roman" w:hAnsi="inherit" w:cs="Times New Roman"/>
                <w:sz w:val="24"/>
                <w:szCs w:val="24"/>
              </w:rPr>
              <w:lastRenderedPageBreak/>
              <w:t>1.7.3 din anexa I la Directiva 2006/42/CE, fiecare cabină trebuie să poarte o plăcuță ușor vizibilă care să indice clar sarcina nominală în kilograme și numărul maxim de pasageri care pot fi transportați.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Dacă ascensorul este proiectat să permită persoanelor blocate în cabină ieșirea fără ajutor din exterior, instrucțiunile relevante trebuie să fie clare și vizibile în interiorul cabinei.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6.   </w:t>
      </w:r>
      <w:r w:rsidRPr="00F36A04">
        <w:rPr>
          <w:rFonts w:ascii="inherit" w:eastAsia="Times New Roman" w:hAnsi="inherit" w:cs="Times New Roman"/>
          <w:b/>
          <w:bCs/>
          <w:color w:val="444444"/>
          <w:sz w:val="27"/>
          <w:szCs w:val="27"/>
          <w:bdr w:val="none" w:sz="0" w:space="0" w:color="auto" w:frame="1"/>
        </w:rPr>
        <w:t>Instrucțiuni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6.1.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Componentele de siguranță pentru ascensoare menționate în anexa III trebuie să fie însoțite de instrucțiuni astfel încât următoarele operațiuni să poată fie efectuate eficient și fără pericol: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085"/>
              <w:gridCol w:w="70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asamblarea;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12"/>
              <w:gridCol w:w="688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conectarea;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70"/>
              <w:gridCol w:w="6527"/>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reglarea;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32"/>
              <w:gridCol w:w="696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întreținerea.</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6.2.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ascensor trebuie să fie însoțit de instrucțiuni. Instrucțiunile de utilizare conțin cel puțin următoarele documente: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instrucțiuni, conținând planurile și diagramele necesare utilizării normale și referitoare la întreținere, inspectare, reparare, verificări periodice și operațiunile de salvare menționate la punctul 4.4;</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3"/>
              <w:gridCol w:w="8674"/>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un</w:t>
                  </w:r>
                  <w:proofErr w:type="gramEnd"/>
                  <w:r w:rsidRPr="00F36A04">
                    <w:rPr>
                      <w:rFonts w:ascii="inherit" w:eastAsia="Times New Roman" w:hAnsi="inherit" w:cs="Times New Roman"/>
                      <w:sz w:val="24"/>
                      <w:szCs w:val="24"/>
                    </w:rPr>
                    <w:t xml:space="preserve"> jurnal în care pot fi notate reparațiile și, când este cazul, verificările periodice.</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AD6C30" w:rsidP="00F36A04">
      <w:pPr>
        <w:spacing w:before="240" w:after="60" w:line="250" w:lineRule="atLeast"/>
        <w:textAlignment w:val="baseline"/>
        <w:rPr>
          <w:rFonts w:ascii="Times New Roman" w:eastAsia="Times New Roman" w:hAnsi="Times New Roman" w:cs="Times New Roman"/>
          <w:color w:val="444444"/>
          <w:sz w:val="27"/>
          <w:szCs w:val="27"/>
        </w:rPr>
      </w:pPr>
      <w:r>
        <w:rPr>
          <w:rFonts w:ascii="Times New Roman" w:eastAsia="Times New Roman" w:hAnsi="Times New Roman" w:cs="Times New Roman"/>
          <w:color w:val="444444"/>
          <w:sz w:val="27"/>
          <w:szCs w:val="27"/>
        </w:rPr>
        <w:pict>
          <v:rect id="_x0000_i1027" style="width:142.8pt;height:.75pt" o:hrpct="0" o:hrstd="t" o:hrnoshade="t" o:hr="t" fillcolor="black" stroked="f"/>
        </w:pict>
      </w:r>
    </w:p>
    <w:p w:rsidR="00F36A04" w:rsidRPr="00F36A04" w:rsidRDefault="00AD6C30" w:rsidP="00F36A04">
      <w:pPr>
        <w:spacing w:after="0" w:line="312" w:lineRule="atLeast"/>
        <w:jc w:val="both"/>
        <w:textAlignment w:val="baseline"/>
        <w:rPr>
          <w:rFonts w:ascii="inherit" w:eastAsia="Times New Roman" w:hAnsi="inherit" w:cs="Times New Roman"/>
          <w:color w:val="444444"/>
        </w:rPr>
      </w:pPr>
      <w:hyperlink r:id="rId36" w:anchor="ntc1-L_2014096RO.01027101-E0001" w:history="1">
        <w:r w:rsidR="00F36A04" w:rsidRPr="00F36A04">
          <w:rPr>
            <w:rFonts w:ascii="inherit" w:eastAsia="Times New Roman" w:hAnsi="inherit" w:cs="Times New Roman"/>
            <w:color w:val="800080"/>
            <w:bdr w:val="none" w:sz="0" w:space="0" w:color="auto" w:frame="1"/>
          </w:rPr>
          <w:t>(</w:t>
        </w:r>
        <w:r w:rsidR="00F36A04" w:rsidRPr="00F36A04">
          <w:rPr>
            <w:rFonts w:ascii="inherit" w:eastAsia="Times New Roman" w:hAnsi="inherit" w:cs="Times New Roman"/>
            <w:color w:val="800080"/>
            <w:sz w:val="15"/>
            <w:szCs w:val="15"/>
            <w:bdr w:val="none" w:sz="0" w:space="0" w:color="auto" w:frame="1"/>
            <w:vertAlign w:val="superscript"/>
          </w:rPr>
          <w:t>1</w:t>
        </w:r>
        <w:r w:rsidR="00F36A04" w:rsidRPr="00F36A04">
          <w:rPr>
            <w:rFonts w:ascii="inherit" w:eastAsia="Times New Roman" w:hAnsi="inherit" w:cs="Times New Roman"/>
            <w:color w:val="800080"/>
            <w:bdr w:val="none" w:sz="0" w:space="0" w:color="auto" w:frame="1"/>
          </w:rPr>
          <w:t>)</w:t>
        </w:r>
      </w:hyperlink>
      <w:r w:rsidR="00F36A04" w:rsidRPr="00F36A04">
        <w:rPr>
          <w:rFonts w:ascii="inherit" w:eastAsia="Times New Roman" w:hAnsi="inherit" w:cs="Times New Roman"/>
          <w:color w:val="444444"/>
        </w:rPr>
        <w:t>  </w:t>
      </w:r>
      <w:hyperlink r:id="rId37" w:history="1">
        <w:r w:rsidR="00F36A04" w:rsidRPr="00F36A04">
          <w:rPr>
            <w:rFonts w:ascii="inherit" w:eastAsia="Times New Roman" w:hAnsi="inherit" w:cs="Times New Roman"/>
            <w:color w:val="800080"/>
            <w:bdr w:val="none" w:sz="0" w:space="0" w:color="auto" w:frame="1"/>
          </w:rPr>
          <w:t>JO L 157, 9.6.2006, p. 24</w:t>
        </w:r>
      </w:hyperlink>
      <w:r w:rsidR="00F36A04" w:rsidRPr="00F36A04">
        <w:rPr>
          <w:rFonts w:ascii="inherit" w:eastAsia="Times New Roman" w:hAnsi="inherit" w:cs="Times New Roman"/>
          <w:color w:val="444444"/>
        </w:rPr>
        <w: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   CONȚINUTUL DECLARAȚIEI DE CONFORMITATE UE PENTRU COMPONENTELE DE SIGURANȚĂ PENTRU ASCENSOARE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Declarația de conformitate UE pentru componentele de siguranță pentru ascensoare conține următoarele informații: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23"/>
        <w:gridCol w:w="907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comercială și adresa producătorului;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93"/>
        <w:gridCol w:w="930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dacă este cazul, denumirea comercială și adresa reprezentantului autorizat;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descrierea componentei de siguranță pentru ascensoare, detaliile privind tipul sau seria și numărul seriei (dacă există); dacă este necesar pentru identificarea componentei de siguranță pentru ascensoare, se poate adăuga o imagine;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funcția de siguranță a componentei de siguranță pentru ascensoare, dacă nu este evidentă din descriere;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79"/>
        <w:gridCol w:w="921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anul fabricației componentei de siguranță pentru ascensoare;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944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dispozițiile relevante cărora li se conformează componenta de siguranță pentru ascensoare;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din care să reiasă că componenta de siguranță pentru ascensoare este conformă cu legislația relevantă de armonizare a Uniunii;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02"/>
        <w:gridCol w:w="909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referința la standardul armonizat utilizat;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denumirea, adresa și numărul de identificare al organismului notificat care a efectuat examinarea UE de tip a componentelor de siguranță pentru ascensoare din anexa IV partea A și din anexa VI și referința certificatului de examinare UE de tip acordat de organismul notificat respectiv;</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denumirea, adresa și numărul de identificare al organismului notificat care a realizat procedura de evaluare a conformității de tip cu verificare aleatorie pentru componentele de siguranță pentru ascensoare, menționată în anexa IX;</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denumirea, adresa și numărul de identificare al organismului notificat care a aprobat sistemul de asigurare a calității utilizat de producător, în conformitate cu procedura de evaluare a conformității din anexa VI sau VII;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numele și funcția persoanei împuternicite să semneze declarația în numele producătorului sau al reprezentantului său autorizat;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49"/>
        <w:gridCol w:w="824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(m)</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locul și data semnăturii;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453"/>
        <w:gridCol w:w="734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semnătura</w:t>
            </w:r>
            <w:proofErr w:type="gramEnd"/>
            <w:r w:rsidRPr="00F36A04">
              <w:rPr>
                <w:rFonts w:ascii="inherit" w:eastAsia="Times New Roman" w:hAnsi="inherit" w:cs="Times New Roman"/>
                <w:sz w:val="24"/>
                <w:szCs w:val="24"/>
              </w:rPr>
              <w:t>.</w:t>
            </w:r>
          </w:p>
        </w:tc>
      </w:tr>
    </w:tbl>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B.   CONȚINUTUL DECLARAȚIEI DE CONFORMITATE UE PENTRU ASCENSOARE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Declarația de conformitate UE pentru ascensoare se întocmește în aceeași limbă ca și instrucțiunile menționate în anexa I punctul 6.2, </w:t>
      </w:r>
      <w:proofErr w:type="gramStart"/>
      <w:r w:rsidRPr="00F36A04">
        <w:rPr>
          <w:rFonts w:ascii="inherit" w:eastAsia="Times New Roman" w:hAnsi="inherit" w:cs="Times New Roman"/>
          <w:color w:val="444444"/>
          <w:sz w:val="27"/>
          <w:szCs w:val="27"/>
        </w:rPr>
        <w:t>este</w:t>
      </w:r>
      <w:proofErr w:type="gramEnd"/>
      <w:r w:rsidRPr="00F36A04">
        <w:rPr>
          <w:rFonts w:ascii="inherit" w:eastAsia="Times New Roman" w:hAnsi="inherit" w:cs="Times New Roman"/>
          <w:color w:val="444444"/>
          <w:sz w:val="27"/>
          <w:szCs w:val="27"/>
        </w:rPr>
        <w:t xml:space="preserve"> dactilografiată sau tipărită și conține următoarele informații: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45"/>
        <w:gridCol w:w="904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comercială și adresa instalatorului;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93"/>
        <w:gridCol w:w="930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dacă este cazul, denumirea comercială și adresa reprezentantului autorizat;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descrierea ascensorului, detaliile privind tipul sau seria, numărul seriei și adresa unde este instalat ascensorul;</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05"/>
        <w:gridCol w:w="858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anul instalării ascensorului;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72"/>
        <w:gridCol w:w="92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dispozițiile relevante cărora se conformează ascensorul;</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944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din care să reiasă că ascensorul este conform cu întreaga legislație relevantă de armonizare a Uniunii;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8"/>
        <w:gridCol w:w="924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referința (referințele) la standardele armonizate utilizate;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denumirea, adresa și numărul de identificare ale organismului notificat care a realizat examinarea UE de tip a ascensoarelor din anexa IV partea B în conformitate cu articolul 16 alineatul (1) litera (a) și referința la certificatul de examinare UE de tip emis de organismul notificat;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denumirea, adresa și numărul de identificare al organismului notificat care a realizat verificarea unitară a ascensoarelor din anexa VIII în conformitate cu articolul 16 alineatul (1) litera (c);</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numele, adresa și numărul de identificare ale organismului notificat care a realizat inspecția finală a ascensoarelor din anexa V;</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caz, numele, adresa și numărul de identificare ale organismului notificat care a aprobat sistemul de asigurare a calității utilizat de instalator în conformitate cu procedura de evaluare a conformității din anexa X, XI sau XII;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946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numele și funcția persoanei împuternicite să semneze declarația în numele instalatorului sau al reprezentantului său autorizat;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49"/>
        <w:gridCol w:w="824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(m)</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locul și data semnăturii;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453"/>
        <w:gridCol w:w="734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semnătura</w:t>
            </w:r>
            <w:proofErr w:type="gramEnd"/>
            <w:r w:rsidRPr="00F36A04">
              <w:rPr>
                <w:rFonts w:ascii="inherit" w:eastAsia="Times New Roman" w:hAnsi="inherit" w:cs="Times New Roman"/>
                <w:sz w:val="24"/>
                <w:szCs w:val="24"/>
              </w:rPr>
              <w:t>.</w:t>
            </w:r>
          </w:p>
        </w:tc>
      </w:tr>
    </w:tbl>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III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LISTA COMPONENTELOR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44"/>
        <w:gridCol w:w="628"/>
        <w:gridCol w:w="89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Dispozitive de zăvorâre a ușilor de palier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Paracăzătoare menționate la punctul 3.2 din anexa I pentru împiedicarea căderii cabinei sau a mișcărilor sale necontrolate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8"/>
        <w:gridCol w:w="1099"/>
        <w:gridCol w:w="826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Limitatoare de viteză</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2"/>
        <w:gridCol w:w="570"/>
        <w:gridCol w:w="900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4"/>
              <w:gridCol w:w="8127"/>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Tampoane cu înmagazinarea energiei: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42"/>
                    <w:gridCol w:w="6464"/>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neliniare; sau</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21"/>
                    <w:gridCol w:w="718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cu amortizarea mișcării de revenire</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3"/>
              <w:gridCol w:w="791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Tampoane cu disiparea energiei</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Dispozitive de siguranță montate pe vinciurile circuitelor hidraulice, când acestea sunt utilizate ca paracăzătoare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Contacte electrice de siguranță sub formă de circuite de siguranță care conțin componente electronice</w:t>
            </w:r>
          </w:p>
        </w:tc>
      </w:tr>
    </w:tbl>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IV</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EXAMINAREA UE DE TIP PENTRU ASCENSOARE ȘI COMPONENTE DE SIGURANȚĂ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B)</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   </w:t>
      </w:r>
      <w:r w:rsidRPr="00F36A04">
        <w:rPr>
          <w:rFonts w:ascii="inherit" w:eastAsia="Times New Roman" w:hAnsi="inherit" w:cs="Times New Roman"/>
          <w:b/>
          <w:bCs/>
          <w:color w:val="444444"/>
          <w:sz w:val="27"/>
          <w:szCs w:val="27"/>
          <w:bdr w:val="none" w:sz="0" w:space="0" w:color="auto" w:frame="1"/>
        </w:rPr>
        <w:t xml:space="preserve">Examinarea UE de tip </w:t>
      </w:r>
      <w:proofErr w:type="gramStart"/>
      <w:r w:rsidRPr="00F36A04">
        <w:rPr>
          <w:rFonts w:ascii="inherit" w:eastAsia="Times New Roman" w:hAnsi="inherit" w:cs="Times New Roman"/>
          <w:b/>
          <w:bCs/>
          <w:color w:val="444444"/>
          <w:sz w:val="27"/>
          <w:szCs w:val="27"/>
          <w:bdr w:val="none" w:sz="0" w:space="0" w:color="auto" w:frame="1"/>
        </w:rPr>
        <w:t>A</w:t>
      </w:r>
      <w:proofErr w:type="gramEnd"/>
      <w:r w:rsidRPr="00F36A04">
        <w:rPr>
          <w:rFonts w:ascii="inherit" w:eastAsia="Times New Roman" w:hAnsi="inherit" w:cs="Times New Roman"/>
          <w:b/>
          <w:bCs/>
          <w:color w:val="444444"/>
          <w:sz w:val="27"/>
          <w:szCs w:val="27"/>
          <w:bdr w:val="none" w:sz="0" w:space="0" w:color="auto" w:frame="1"/>
        </w:rPr>
        <w:t xml:space="preserve"> componentelor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Examinarea UE de tip este acea parte a procedurii de evaluare a conformității prin care un organism notificat examinează proiectul tehnic al unei componente de siguranță pentru ascensoare și verifică și atestă că proiectul tehnic al unei componente de siguranță pentru ascensoare respectă cerințele esențiale privind sănătatea și siguranța aplicabile din anexa I și dacă va permite ascensorului în care se montează să funcționeze conform cerințelor respective.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pentru examinarea UE de tip este înaintată de producător sau de reprezentantul autorizat al acestuia unui singur organism notificat, la alegerea producătorului sau a reprezentantului acestuia.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numele și adresa acestuia, precum și locul de fabricare a componentelor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scrisă care atestă că această cerere nu a mai fost înaintată către nici un alt organism notificat;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32"/>
              <w:gridCol w:w="794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un</w:t>
                  </w:r>
                  <w:proofErr w:type="gramEnd"/>
                  <w:r w:rsidRPr="00F36A04">
                    <w:rPr>
                      <w:rFonts w:ascii="inherit" w:eastAsia="Times New Roman" w:hAnsi="inherit" w:cs="Times New Roman"/>
                      <w:sz w:val="24"/>
                      <w:szCs w:val="24"/>
                    </w:rPr>
                    <w:t xml:space="preserve"> exemplar reprezentativ al componentei de siguranță pentru ascensoare sau detalii privind locul unde poate fi examinat. Organismul notificat poate solicita modele suplimentare, în cazul în care acest lucru este necesar pentru realizarea programului de testare;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documente</w:t>
                  </w:r>
                  <w:proofErr w:type="gramEnd"/>
                  <w:r w:rsidRPr="00F36A04">
                    <w:rPr>
                      <w:rFonts w:ascii="inherit" w:eastAsia="Times New Roman" w:hAnsi="inherit" w:cs="Times New Roman"/>
                      <w:sz w:val="24"/>
                      <w:szCs w:val="24"/>
                    </w:rPr>
                    <w:t xml:space="preserve"> justificative privind caracterul adecvat al soluției proiectului tehnic. Aceste documente justificative menționează orice document care a fost utilizat, inclusiv alte specificații tehnice relevante, în special atunci când standardele armonizate relevante nu au </w:t>
                  </w:r>
                  <w:r w:rsidRPr="00F36A04">
                    <w:rPr>
                      <w:rFonts w:ascii="inherit" w:eastAsia="Times New Roman" w:hAnsi="inherit" w:cs="Times New Roman"/>
                      <w:sz w:val="24"/>
                      <w:szCs w:val="24"/>
                    </w:rPr>
                    <w:lastRenderedPageBreak/>
                    <w:t>fost aplicate în întregime. Documentele justificative includ, în cazul în care este necesar, rezultatele testelor efectuate, în conformitate cu alte specificații tehnice relevante, de laboratorul corespunzător al producătorului, sau de către un alt laborator de testare în numele producătorului și pe răspunderea acestuia.</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permite evaluarea componentei de siguranță pentru ascensoare din punctul de vedere al conformității cu cerințele de la punctul 1 și include o analiză adecvată și o evaluare a riscului (riscurilor). Documentația tehnică specifică cerințele aplicabile și acoperă, în măsura în care este acest lucru relevant pentru evaluare, proiectarea, fabricarea și funcționarea componentei de siguranță pentru ascensoare.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cuprinde, unde este cazul,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descriere a componentei de siguranță pentru ascensoare, inclusiv domeniul de utilizare (în special posibilele limite de viteză, sarcina și puterea) și condițiile (în special mediile explozive și expunerea la intemperii);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2"/>
              <w:gridCol w:w="865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desene de execuție și planuri de fabricație și diagrame;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explicațiile necesare pentru înțelegerea desenelor și diagramelor respective, precum și a funcționării componentei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lista standardelor armonizate aplicate integral sau parțial, ale căror referințe au fost publicate în </w:t>
                  </w:r>
                  <w:r w:rsidRPr="00F36A04">
                    <w:rPr>
                      <w:rFonts w:ascii="inherit" w:eastAsia="Times New Roman" w:hAnsi="inherit" w:cs="Times New Roman"/>
                      <w:i/>
                      <w:iCs/>
                      <w:sz w:val="24"/>
                      <w:szCs w:val="24"/>
                      <w:bdr w:val="none" w:sz="0" w:space="0" w:color="auto" w:frame="1"/>
                    </w:rPr>
                    <w:t>Jurnalul Oficial al Uniunii Europene</w:t>
                  </w:r>
                  <w:r w:rsidRPr="00F36A04">
                    <w:rPr>
                      <w:rFonts w:ascii="inherit" w:eastAsia="Times New Roman" w:hAnsi="inherit" w:cs="Times New Roman"/>
                      <w:sz w:val="24"/>
                      <w:szCs w:val="24"/>
                    </w:rPr>
                    <w:t>, iar în cazurile în care aceste standarde armonizate nu au fost aplicate, o descriere a soluțiilor adoptate pentru a permite componentei de siguranță pentru ascensoare să satisfacă condițiile prevăzute la punctul 1, inclusiv o listă a altor specificații tehnice relevante aplicate. În cazul unor standarde armonizate aplicate parțial, documentația tehnică menționează acele părți care au fost aplicate;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7"/>
              <w:gridCol w:w="8830"/>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rezultatele oricăror calcule de proiectare realizate de sau pentru producător;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07"/>
              <w:gridCol w:w="7970"/>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rapoartele de testare;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1"/>
              <w:gridCol w:w="8826"/>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instrucțiunilor pentru componentele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măsurile</w:t>
                  </w:r>
                  <w:proofErr w:type="gramEnd"/>
                  <w:r w:rsidRPr="00F36A04">
                    <w:rPr>
                      <w:rFonts w:ascii="inherit" w:eastAsia="Times New Roman" w:hAnsi="inherit" w:cs="Times New Roman"/>
                      <w:sz w:val="24"/>
                      <w:szCs w:val="24"/>
                    </w:rPr>
                    <w:t xml:space="preserve"> luate în faza de fabricație, pentru a asigura conformitatea producției de serie a componentelor de siguranță pentru ascensoare cu componenta de siguranță pentru ascensoare examinată.</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examinează documentația tehnică și documentele justificative pentru a evalua caracterul adecvat al componentei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4"/>
              <w:gridCol w:w="8883"/>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stabilește de comun acord cu solicitantul locul unde vor fi efectuate controalele și testele;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verifică dacă modelul (modelele) reprezentativ(e) a (au) fost produs(e) în conformitate cu </w:t>
                  </w:r>
                  <w:r w:rsidRPr="00F36A04">
                    <w:rPr>
                      <w:rFonts w:ascii="inherit" w:eastAsia="Times New Roman" w:hAnsi="inherit" w:cs="Times New Roman"/>
                      <w:sz w:val="24"/>
                      <w:szCs w:val="24"/>
                    </w:rPr>
                    <w:lastRenderedPageBreak/>
                    <w:t>documentația tehnică și identifică elementele proiectate conform dispozițiilor aplicabile ale standardelor armonizate relevante, precum și elementele proiectate în conformitate cu alte specificații tehnice relevante;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efectuează controalele și testele corespunzătoare sau dispune efectuarea lor pentru a verifica dacă, în cazul în care producătorul a decis să aplice specificațiile din standardele armonizate relevante, acestea au fost corect aplicate;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efectuează controalele și testele corespunzătoare sau dispune efectuarea lor, pentru a verifica, în cazul în care nu au fost aplicate specificațiile standardelor armonizate relevante, dacă soluțiile adoptate de către producător de a aplica alte specificații tehnice relevante permit componentei de siguranță pentru ascensoare să satisfacă condițiile prevăzute la punctul 1.</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Organismul notificat întocmește un raport de evaluare care înregistrează controalele, verificările și testele efectuate, precum și rezultatele acestora. Fără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aduce atingere obligațiilor sale față de autoritățile de notificare, organismul notificat nu divulgă conținutul acestui raport, în întregime sau parțial, decât cu acordul producătorului.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Atunci când tipul componentei de siguranță pentru ascensoare satisface condițiile prevăzute la punctul 1, organismul notificat îi eliberează producătorului un certificat de examinare UE de tip. Certificatul respectiv cuprinde denumirea și adresa producătorului, concluziile examinării UE de tip, și condițiile de valabilitate a certificatului, precum și datele necesare identificării tipului aprobat.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Certificatul de examinare UE de tip poate avea atașate una sau mai multe anexe.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Certificatul de examinare UE de tip și anexele sale conțin toate informațiile relevante care permit evaluarea conformității cu tipul examinat a componentelor de siguranță pentru ascensoare fabricate și care permit controlul în utilizare.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cazul în care tipul componentei de siguranță pentru ascensoare nu satisface condițiile prevăzute la punctul 1, organismul notificat refuză emiterea unui certificat de examinare UE de tip și informează solicitantul în consecință, motivând refuzul său în mod amănunțit.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Organismul notificat păstrează o copie a certificatului de examinare UE de tip,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anexelor și a suplimentelor sale, precum și documentația tehnică și raportul de evaluare, timp de 15 ani de la data emiterii certificatului respectiv.</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se va informa permanent în legătură cu orice modificări ale stadiului actual al tehnologiei general recunoscut care indică faptul că tipul aprobat poate să nu mai fie conform cu condițiile prevăzute la punctul 1 și stabilește dacă aceste modificări necesită investigații aprofundate. În acest caz, organismul notificat informează în consecință producătorul.</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Producătorul informează organismul notificat care deține documentația tehnică referitoare la certificatul de examinare UE de tip cu privire la toate modificările tipului certificat, care pot influența conformitatea componentei de siguranță pentru ascensoare cu condițiile prevăzute la </w:t>
            </w:r>
            <w:r w:rsidRPr="00F36A04">
              <w:rPr>
                <w:rFonts w:ascii="inherit" w:eastAsia="Times New Roman" w:hAnsi="inherit" w:cs="Times New Roman"/>
                <w:sz w:val="24"/>
                <w:szCs w:val="24"/>
              </w:rPr>
              <w:lastRenderedPageBreak/>
              <w:t>punctul 1 sau cu condițiile de valabilitate ale certificatului respectiv.</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examinează modificarea și informează solicitantul dacă certificatul de examinare UE de tip rămâne valabil sau dacă sunt necesare controale, verificări sau teste suplimentare. În funcție de situație, organismul notificat emite un supliment al certificatului original de examinare UE de tip sau solicită transmiterea unei noi cereri de efectuare a unei examinări UE de tip.</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își informează autoritatea de notificare cu privire la certificatele de examinare UE de tip și orice completare adusă acestora pe care le-a emis sau retras și pune la dispoziția autorității sale de notificare, periodic sau la cerere, lista acestor certificate și a oricăror suplimente la acestea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informează celelalte organisme notificate în legătură cu certificatele de examinare UE de tip și orice suplimente la acestea pe care le-a refuzat, retras, suspendat sau restricționat în alt mod și, la cerere, în legătură cu astfel de certificate și/sau suplimentele la acestea pe care le-a emis.</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Comisia, statele membre și celelalte organisme notificate pot obține, la cerere, o copie a certificatelor de examinare UE de tip și/sau a suplimentelor la acestea. La cerere, Comisia și statele membre pot obține o copie a documentației tehnice și a rapoartelor privind controalele, verificările și testele efectuate de organismul notificat.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927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păstrează la dispoziția autorităților naționale, împreună cu documentația tehnică, o copie a certificatelor de examinare UE de tip, ale anexelor și suplimentelor acestora timp de 10 ani de la data la care a fost introdusă pe piață componenta de siguranță pentru ascensoare.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927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Reprezentantul autorizat al producătorului poate depune cererea menționată la punctul 2 și poate îndeplini obligațiile prevăzute la punctele 7 și 10, cu condiția ca acestea să fie menționate în mandat.</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B.   </w:t>
      </w:r>
      <w:r w:rsidRPr="00F36A04">
        <w:rPr>
          <w:rFonts w:ascii="inherit" w:eastAsia="Times New Roman" w:hAnsi="inherit" w:cs="Times New Roman"/>
          <w:b/>
          <w:bCs/>
          <w:color w:val="444444"/>
          <w:sz w:val="27"/>
          <w:szCs w:val="27"/>
          <w:bdr w:val="none" w:sz="0" w:space="0" w:color="auto" w:frame="1"/>
        </w:rPr>
        <w:t>Examinarea UE de tip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Examinarea UE de tip pentru ascensoare este parte a unei proceduri de evaluare a conformității prin care un organism notificat examinează proiectul tehnic al unui model de ascensor sau al unui ascensor pentru care nu există dispoziții pentru o extensie sau variantă și verifică și atestă că proiectul tehnic al unui model de ascensor sau al unui ascensor respectă cerințele aplicabile din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Examinarea UE de </w:t>
            </w:r>
            <w:proofErr w:type="gramStart"/>
            <w:r w:rsidRPr="00F36A04">
              <w:rPr>
                <w:rFonts w:ascii="inherit" w:eastAsia="Times New Roman" w:hAnsi="inherit" w:cs="Times New Roman"/>
                <w:sz w:val="24"/>
                <w:szCs w:val="24"/>
              </w:rPr>
              <w:t>tip a unui ascensor include</w:t>
            </w:r>
            <w:proofErr w:type="gramEnd"/>
            <w:r w:rsidRPr="00F36A04">
              <w:rPr>
                <w:rFonts w:ascii="inherit" w:eastAsia="Times New Roman" w:hAnsi="inherit" w:cs="Times New Roman"/>
                <w:sz w:val="24"/>
                <w:szCs w:val="24"/>
              </w:rPr>
              <w:t xml:space="preserve"> și examinarea unui exemplar reprezentativ al unui ascensor complet.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pentru examinarea UE de tip este înaintată de instalator sau de reprezentantul său autorizat unui singur organism notificat, la alegerea sa.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numele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scrisă care atestă că această cerere nu a mai fost înaintată către nici un alt organism notificat;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32"/>
              <w:gridCol w:w="794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detalii</w:t>
                  </w:r>
                  <w:proofErr w:type="gramEnd"/>
                  <w:r w:rsidRPr="00F36A04">
                    <w:rPr>
                      <w:rFonts w:ascii="inherit" w:eastAsia="Times New Roman" w:hAnsi="inherit" w:cs="Times New Roman"/>
                      <w:sz w:val="24"/>
                      <w:szCs w:val="24"/>
                    </w:rPr>
                    <w:t xml:space="preserve"> ale locului unde poate fi examinat ascensorul specimen. Specimenul de ascensor trimis pentru examinare trebuie să includă părțile terminale și trebuie să fie apt să deservească cel puțin trei niveluri (superior, intermediar și inferior);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documente</w:t>
                  </w:r>
                  <w:proofErr w:type="gramEnd"/>
                  <w:r w:rsidRPr="00F36A04">
                    <w:rPr>
                      <w:rFonts w:ascii="inherit" w:eastAsia="Times New Roman" w:hAnsi="inherit" w:cs="Times New Roman"/>
                      <w:sz w:val="24"/>
                      <w:szCs w:val="24"/>
                    </w:rPr>
                    <w:t xml:space="preserve"> justificative privind caracterul adecvat al soluției proiectului tehnic. Aceste documente justificative menționează orice document care a fost utilizat, inclusiv alte specificații tehnice relevante, în special atunci când standardele armonizate relevante nu au fost aplicate în întregime. Documentele justificative includ, în cazul în care este necesar, rezultatele testelor efectuate, în conformitate cu alte specificații tehnice relevante, de laboratorul corespunzător al instalatorului, sau de un alt laborator de testare în numele producătorului și pe răspunderea acestuia.</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permite evaluarea ascensorului din punctul de vedere al conformității cu cerințele aplicabile de sănătate și siguranță din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cuprinde, după caz,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descriere a ascensorului model care să indice clar toate variantele permise ale ascensorului model;</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2"/>
              <w:gridCol w:w="865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desene de execuție și planuri de fabricație și diagrame;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explicațiile necesare pentru înțelegerea desenelor și schițelor respective, precum și a funcționării ascensorului;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1"/>
              <w:gridCol w:w="8796"/>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listă cu cerințele esențiale de sănătate și siguranță luate în considerare;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lista standardelor armonizate aplicate integral sau parțial, ale căror referințe au fost publicate în </w:t>
                  </w:r>
                  <w:r w:rsidRPr="00F36A04">
                    <w:rPr>
                      <w:rFonts w:ascii="inherit" w:eastAsia="Times New Roman" w:hAnsi="inherit" w:cs="Times New Roman"/>
                      <w:i/>
                      <w:iCs/>
                      <w:sz w:val="24"/>
                      <w:szCs w:val="24"/>
                      <w:bdr w:val="none" w:sz="0" w:space="0" w:color="auto" w:frame="1"/>
                    </w:rPr>
                    <w:t>Jurnalul Oficial al Uniunii Europene</w:t>
                  </w:r>
                  <w:r w:rsidRPr="00F36A04">
                    <w:rPr>
                      <w:rFonts w:ascii="inherit" w:eastAsia="Times New Roman" w:hAnsi="inherit" w:cs="Times New Roman"/>
                      <w:sz w:val="24"/>
                      <w:szCs w:val="24"/>
                    </w:rPr>
                    <w:t>, iar în cazurile în care aceste standarde armonizate nu au fost aplicate, o descriere a soluțiilor adoptate pentru a satisface cerințele esențiale de sănătate și siguranță din prezenta directivă, inclusiv o listă a altor specificații tehnice relevante aplicate. În cazul unor standarde armonizate aplicate parțial, documentația tehnică menționează acele părți care au fost aplicate;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893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declarațiilor de conformitate UE ale componentelor de siguranță pentru ascensoare integrate în ascensor;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1"/>
              <w:gridCol w:w="8806"/>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rezultatele oricăror calcule de proiectare realizate de sau pentru instalator;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35"/>
              <w:gridCol w:w="784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rapoartele de testare;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0"/>
              <w:gridCol w:w="8797"/>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instrucțiunilor menționate la punctul 6.2 din anexa 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894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măsurile luate în faza de instalare pentru asigurarea conformității ascensoarelor produse în serie cu cerințele esențiale de sănătate și siguranță din anexa I.</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examinează documentația tehnică și documentele justificative pentru a evalua caracterul adecvat al proiectului tehnic al ascensorului model sau al ascensorului pentru care nu există o dispoziții pentru o extensie sau variantă;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4"/>
              <w:gridCol w:w="8883"/>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stabilește de comun acord cu instalatorul locul unde vor fi efectuate controalele și testele;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verifică dacă ascensorul model a fost produs în conformitate cu documentația tehnică și identifică elementele proiectate conform dispozițiilor aplicabile ale standardelor armonizate relevante, precum și elementele proiectate în conformitate cu alte specificații tehnice relevante;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efectuează controalele și testele corespunzătoare sau dispune efectuarea lor pentru a verifica dacă, în cazul în care instalatorul a decis să aplice specificațiile din standardele armonizate relevante, acestea au fost corect aplicate;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90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efectuează controalele și testele corespunzătoare sau dispune efectuarea lor, pentru a verifica, în cazul în care nu au fost aplicate specificațiile standardelor armonizate relevante, dacă soluțiile adoptate de către instalator de aplicare a altor specificații tehnice relevante satisfac cerințele esențiale de sănătate și siguranță corespunzătoare ale prezentei directive.</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Organismul notificat întocmește un raport de evaluare care înregistrează controalele, verificările și testele efectuate, precum și rezultatele acestora. Fără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aduce atingere obligațiilor sale față de autoritățile de notificare, organismul notificat nu divulgă conținutul acestui raport, în întregime sau parțial, decât cu acordul instalatorului.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Dacă tipul respectă cerințele esențiale de sănătate și siguranță prevăzute în anexa I aplicabile liftului respectiv, organismul notificat acordă instalatorului un certificat de examinare UE de tip. Certificatul respectiv cuprinde denumirea și adresa instalatorului, concluziile examinării UE de tip, și condițiile de valabilitate a certificatului, precum și datele necesare identificării tipului aprobat.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Certificatul de examinare UE de tip poate avea atașată una sau mai multe anexe.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Certificatul de examinare UE de tip și anexele sale conțin toate informațiile relevante care permit evaluarea conformității cu tipul examinat a produselor fabricate și care permit controlul în utilizare.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În cazul în care tipul nu satisface cerințele esențiale de sănătate și siguranță prevăzute în anexa I, </w:t>
            </w:r>
            <w:r w:rsidRPr="00F36A04">
              <w:rPr>
                <w:rFonts w:ascii="inherit" w:eastAsia="Times New Roman" w:hAnsi="inherit" w:cs="Times New Roman"/>
                <w:sz w:val="24"/>
                <w:szCs w:val="24"/>
              </w:rPr>
              <w:lastRenderedPageBreak/>
              <w:t>organismul notificat refuză emiterea unui certificat de examinare UE de tip și informează solicitantul în consecință, motivând refuzul său în mod amănunțit.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Organismul notificat păstrează o copie a certificatului de examinare UE de tip,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anexelor și a suplimentelor sale, precum și documentația tehnică și raportul de evaluare, timp de 15 ani de la data emiterii certificatului respectiv.</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se informează permanent în legătură cu orice modificări ale stadiului actual al tehnologiei general recunoscut care indică faptul că tipul aprobat poate să nu mai fie conform cu cerințele esențiale de sănătate și siguranță prevăzute în anexa I, și stabilește dacă aceste modificări necesită investigații aprofundate. În acest caz, organismul notificat informează în consecință instalatorul.</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informează organismul notificat cu privire la orice modificări ale tipului aprobat, inclusiv variantele nespecificate în documentația tehnică originală, care pot influența conformitatea ascensorului cu cerințele esențiale de sănătate și siguranță prevăzute în anexa I sau cu condițiile de valabilitate a certificatului de examinare UE de tip.</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examinează modificarea și informează instalatorul dacă certificatul de examinare UE de tip rămâne valabil sau dacă sunt necesare examinări, verificări sau teste suplimentare. În funcție de situație, organismul notificat emite un supliment al certificatului original de examinare UE de tip sau solicită transmiterea unei noi cereri de efectuare a unei examinări UE de tip.</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939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își informează autoritatea de notificare cu privire la certificatele de examinare UE de tip și orice completări aduse acestora pe care le-a emis sau retras și pune la dispoziția autorității sale de notificare, periodic sau la cerere, lista acestor certificate și a oricăror suplimente la acestea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informează celelalte organisme notificate în legătură cu certificatele de examinare UE de tip și orice suplimente la acestea pe care le-a refuzat, retras, suspendat sau restricționat în alt mod și, la cerere, în legătură cu astfel de certificate și/sau suplimentele la acestea pe care le-a emis.</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927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Comisia, statele membre și celelalte organisme notificate pot obține, la cerere, o copie a certificatelor de examinare UE de tip și/sau a suplimentelor la acestea. La cerere, Comisia și statele membre pot obține o copie a documentației tehnice și a rapoartelor privind examinările, verificările și testele efectuate de organismul notificat.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927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păstrează la dispoziția autorităților naționale, împreună cu documentația tehnică, o copie a certificatului de examinare UE de tip, inclusiv anexele și suplimentelor acestuia timp de 10 ani de la introducerea pe piață a ascensorului.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927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Reprezentantul autorizat al instalatorului poate depune cererea menționată la punctul 2 și poate îndeplini obligațiile prevăzute la punctele 8 și 11, cu condiția ca acestea să fie menționate în </w:t>
            </w:r>
            <w:r w:rsidRPr="00F36A04">
              <w:rPr>
                <w:rFonts w:ascii="inherit" w:eastAsia="Times New Roman" w:hAnsi="inherit" w:cs="Times New Roman"/>
                <w:sz w:val="24"/>
                <w:szCs w:val="24"/>
              </w:rPr>
              <w:lastRenderedPageBreak/>
              <w:t>mandat.</w:t>
            </w:r>
          </w:p>
        </w:tc>
      </w:tr>
    </w:tbl>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1"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V</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INSPECȚIA FINALĂ A ASCENSOARELOR</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   Inspecția finală este partea unei proceduri de evaluare a conformității prin care un organism notificat asigură și certifică faptul că un ascensor care face obiectul unui certificat de examinare UE de tip sau care este proiectat și fabricat în conformitate cu un sistem aprobat de asigurare a calității satisface cerințele esențiale de sănătate și siguranță prevăzute în anexa 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instalatorului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Instalatorul </w:t>
      </w:r>
      <w:proofErr w:type="gramStart"/>
      <w:r w:rsidRPr="00F36A04">
        <w:rPr>
          <w:rFonts w:ascii="inherit" w:eastAsia="Times New Roman" w:hAnsi="inherit" w:cs="Times New Roman"/>
          <w:color w:val="444444"/>
          <w:sz w:val="27"/>
          <w:szCs w:val="27"/>
        </w:rPr>
        <w:t>ia</w:t>
      </w:r>
      <w:proofErr w:type="gramEnd"/>
      <w:r w:rsidRPr="00F36A04">
        <w:rPr>
          <w:rFonts w:ascii="inherit" w:eastAsia="Times New Roman" w:hAnsi="inherit" w:cs="Times New Roman"/>
          <w:color w:val="444444"/>
          <w:sz w:val="27"/>
          <w:szCs w:val="27"/>
        </w:rPr>
        <w:t xml:space="preserve"> toate măsurile necesare pentru a asigura faptul că ascensorul instalat este conform cu cerințele esențiale aplicabile de sănătate și siguranță prevăzute în anexa I și cu una dintre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6"/>
        <w:gridCol w:w="92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un tip aprobat descris într-un certificat de examinare UE de tip;</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un</w:t>
            </w:r>
            <w:proofErr w:type="gramEnd"/>
            <w:r w:rsidRPr="00F36A04">
              <w:rPr>
                <w:rFonts w:ascii="inherit" w:eastAsia="Times New Roman" w:hAnsi="inherit" w:cs="Times New Roman"/>
                <w:sz w:val="24"/>
                <w:szCs w:val="24"/>
              </w:rPr>
              <w:t xml:space="preserve"> ascensor proiectat și fabricat în conformitate cu un sistem de asigurare a calității în temeiul anexei XI și cu certificatul de examinare UE a proiectului, dacă proiectul nu este pe deplin în conformitate cu standardele armonizate.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Inspecția finală</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organism notificat ales de instalator efectuează inspecția finală a ascensorului care urmează să fie introdus pe piață pentru a verifica conformitatea ascensorului cu cerințele esențiale de sănătate și siguranță aplicabile din anexa 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prezintă unui singur organism notificat, la alegerea sa, o cerere pentru inspecția finală și furnizează organismului notificat următoarele documente: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05"/>
              <w:gridCol w:w="839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desenul de ansamblu general al ascensorului;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planurile și diagramele necesare pentru inspecția finală, în special diagramele circuitelor de comandă;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4"/>
              <w:gridCol w:w="8573"/>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instrucțiunilor menționate la punctul 6.2 din anexa 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declarație scrisă care atestă că aceeași cerere nu a mai fost depusă și la alt organism notificat.</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nu poate solicita planuri detaliate sau informații precise care nu sunt necesare pentru verificarea conformității ascensorului.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Controalele și testele corespunzătoare menționate în standardul (standardele) relevant(e) sau testările echivalente sunt efectuate pentru a verifica conformitatea ascensorului cu cerințele esențiale de sănătate și siguranță aplicabile din anexa 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Controalele includ cel puțin una dintre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examinarea documentelor menționate la punctul 3.1 pentru a verifica faptul că ascensorul este în conformitate cu tipul aprobat descris în certificatul de examinare UE de tip în temeiul anexei IV partea B;</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examinarea</w:t>
                  </w:r>
                  <w:proofErr w:type="gramEnd"/>
                  <w:r w:rsidRPr="00F36A04">
                    <w:rPr>
                      <w:rFonts w:ascii="inherit" w:eastAsia="Times New Roman" w:hAnsi="inherit" w:cs="Times New Roman"/>
                      <w:sz w:val="24"/>
                      <w:szCs w:val="24"/>
                    </w:rPr>
                    <w:t xml:space="preserve"> documentelor menționate la punctul 3.1 pentru a verifica faptul că ascensorul este conform cu ascensorul proiectat și fabricat în conformitate cu un sistem aprobat de asigurare a calității în temeiul anexei XI, iar dacă proiectul nu este pe deplin în conformitate standardele armonizate, cu certificatul de examinare UE al proiectului.</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Testele aplicate ascensorului includ cel puțin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funcționarea</w:t>
                  </w:r>
                  <w:proofErr w:type="gramEnd"/>
                  <w:r w:rsidRPr="00F36A04">
                    <w:rPr>
                      <w:rFonts w:ascii="inherit" w:eastAsia="Times New Roman" w:hAnsi="inherit" w:cs="Times New Roman"/>
                      <w:sz w:val="24"/>
                      <w:szCs w:val="24"/>
                    </w:rPr>
                    <w:t xml:space="preserve"> ascensorului atât în gol, cât și la sarcină maximă, pentru se asigura că instalarea și funcționarea componentelor de siguranță sunt corecte (limitatoare de cursă, dispozitive de blocare etc.);</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funcționarea ascensorului atât la sarcină maximă, cât și în gol pentru asigurarea funcționării corecte a dispozitivelor de siguranță în eventualitatea unei căderi de tensiune;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863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testul</w:t>
                  </w:r>
                  <w:proofErr w:type="gramEnd"/>
                  <w:r w:rsidRPr="00F36A04">
                    <w:rPr>
                      <w:rFonts w:ascii="inherit" w:eastAsia="Times New Roman" w:hAnsi="inherit" w:cs="Times New Roman"/>
                      <w:sz w:val="24"/>
                      <w:szCs w:val="24"/>
                    </w:rPr>
                    <w:t xml:space="preserve"> static efectuat cu o sarcină egală cu de 1,25 ori sarcina completă.</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Sarcina completă este cea menționată în anexa I punctul 5.</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După aceste teste, organismul notificat verifică dacă au apărut deformări sau deteriorări care pot compromite utilizarea ascensorului.</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4.   Dacă ascensorul satisface cerințele esențiale de sănătate și siguranță prevăzute în anexa I, organismul notificat aplică sau solicită aplicarea numărului său de identificare lângă marcajul CE în conformitate cu articolele 18 și 19 și eliberează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certificat de inspecție finală care menționează examinările și testele efectuate.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Organismul notificat completează paginile corespunzătoare din jurnalul menționat la punctul 6.2 din anexa I.</w:t>
      </w:r>
      <w:proofErr w:type="gramEnd"/>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Dacă organismul notificat refuză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emită certificatul de inspecție finală, acesta menționează clar motivele refuzului și indică măsurile corective necesare care vor fi luate. În cazul în care instalatorul ascensorului solicită din nou inspecția finală, el înaintează solicitarea aceluiași organism notificat.</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întocmește în scris o declarație UE de conformitate pentru fiecare ascensor și </w:t>
            </w:r>
            <w:r w:rsidRPr="00F36A04">
              <w:rPr>
                <w:rFonts w:ascii="inherit" w:eastAsia="Times New Roman" w:hAnsi="inherit" w:cs="Times New Roman"/>
                <w:sz w:val="24"/>
                <w:szCs w:val="24"/>
              </w:rPr>
              <w:lastRenderedPageBreak/>
              <w:t xml:space="preserve">păstrează o copie a declarației UE de conformitate și a certificatului de inspecție finală, la dispoziția autorităților naționale pe o perioadă de 10 ani după introducerea pe piață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 copie a declarației UE de conformitate este pusă la dispoziția autorităților relevante, la cerere.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6.   La cerere, Comisia și statele membre pot obține o copie a certificatului de inspecție finală.</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7.   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Obligațiile instalatorului stabilite la punctele 3.1 și 5 pot fi îndeplinite de către reprezentantul său autorizat, în numele său și pe răspunderea </w:t>
      </w:r>
      <w:proofErr w:type="gramStart"/>
      <w:r w:rsidRPr="00F36A04">
        <w:rPr>
          <w:rFonts w:ascii="inherit" w:eastAsia="Times New Roman" w:hAnsi="inherit" w:cs="Times New Roman"/>
          <w:color w:val="444444"/>
          <w:sz w:val="27"/>
          <w:szCs w:val="27"/>
        </w:rPr>
        <w:t>sa</w:t>
      </w:r>
      <w:proofErr w:type="gramEnd"/>
      <w:r w:rsidRPr="00F36A04">
        <w:rPr>
          <w:rFonts w:ascii="inherit" w:eastAsia="Times New Roman" w:hAnsi="inherit" w:cs="Times New Roman"/>
          <w:color w:val="444444"/>
          <w:sz w:val="27"/>
          <w:szCs w:val="27"/>
        </w:rPr>
        <w:t>,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VI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CU TIPUL BAZATĂ PE ASIGURAREA CALITĂȚII PRODUSULUI ÎN CAZUL COMPONENTELOR DE SIGURANȚĂ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   Conformitatea de tip bazată pe asigurarea calității produsului în cazul componentelor de siguranță pentru ascensoare este partea procedurii de evaluare a conformității prin care un organism notificat evaluează sistemul de asigurare a calității al unui producător pentru a se asigura că componentele de siguranță pentru ascensoare sunt fabricate și monitorizate în conformitate cu tipul descris în certificatul de examinare UE de tip, respectă cerințele aplicabile prevăzute în anexa I, permițând unui ascensor în care sunt integrate în mod corect să îndeplinească respectivele cerințe.</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producătorului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Producătorul utilizează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sistem de asigurare a calității aprobat pentru inspecția produsului finit și testarea componentelor de siguranță pentru ascensoare, astfel cum se prevede la punctul 3 și face obiectul supravegherii astfel cum se menționează la punctul 4.</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depune la un unic organism notificat ales de el o cerere de evaluare a sistemului său de asigurare a calității pentru componentele de siguranță în cauză.</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denumire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scrisă care atestă că această cerere nu a mai fost înaintată către nici un alt organism notificat;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adresa spațiului unde sunt efectuate inspecția finală și testarea componentelor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despre componentele de siguranță pentru ascensoare care urmează să fie fabricate;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
              <w:gridCol w:w="85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referitoare la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87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documentația</w:t>
                  </w:r>
                  <w:proofErr w:type="gramEnd"/>
                  <w:r w:rsidRPr="00F36A04">
                    <w:rPr>
                      <w:rFonts w:ascii="inherit" w:eastAsia="Times New Roman" w:hAnsi="inherit" w:cs="Times New Roman"/>
                      <w:sz w:val="24"/>
                      <w:szCs w:val="24"/>
                    </w:rPr>
                    <w:t xml:space="preserve"> tehnică a componentelor de siguranță pentru ascensoare aprobate și o copie a certificatului de examinare UE de tip.</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cadrul sistemului de asigurare a calității, fiecare componentă de siguranță pentru ascensoare este inspectată și se efectuează testele corespunzătoare prevăzute în standardele relevante armonizate sau teste echivalente, în scopul asigurării conformității cu condițiile menționate la punctul 1. Toate elementele, cerințele și dispozițiile adoptate de producător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69"/>
              <w:gridCol w:w="792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obiectivelor de calitate;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structurii organizatorice, a responsabilităților și a atribuțiilor conducerii cu privire la calitatea produsului;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6"/>
              <w:gridCol w:w="8571"/>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controalelor și a testelor care vor fi efectuate după fabricare;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mijloacelor de supraveghere a funcționării eficiente a sistemului de asigurare a calității; precum și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documentelor privind calitatea, cum ar fi rapoartele de inspecție și datele privind testarea, datele privind etalonarea, rapoartele privind calificările personalului implicat etc.</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sistemul de asigurare a calității pentru a determina dacă acesta respectă cerințele menționate la punctul 3.2. Acesta prezumă conformitatea cu aceste cerințe în ceea ce privește elementele sistemelor de asigurare a calității care respectă specificațiile corespunzătoare ale standardului armonizat relevant.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Pe lângă experiența în sisteme de management al calității, echipa de audit include cel puțin un membru cu experiență de evaluare în domeniul tehnologiei ascensoarelor și care cunoaște cerințele esențiale de sănătate și siguranță prevăzute în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Auditul include o vizită de evaluare la spațiile producătorului.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Echipa de audit analizează documentația tehnică menționată la punctul 3.1 litera (f), pentru verificarea capacității producătorului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identifica cerințele relevante ale prezentei directive </w:t>
            </w:r>
            <w:r w:rsidRPr="00F36A04">
              <w:rPr>
                <w:rFonts w:ascii="inherit" w:eastAsia="Times New Roman" w:hAnsi="inherit" w:cs="Times New Roman"/>
                <w:sz w:val="24"/>
                <w:szCs w:val="24"/>
              </w:rPr>
              <w:lastRenderedPageBreak/>
              <w:t>și de a realiza examinările necesare cu scopul de a asigura conformitatea componentelor de siguranță pentru ascensoare cu cerințele respective.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comunicată producătorului. Notificarea conține concluziile procesului de audit și decizia justificată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se angajează să îndeplinească obligațiile impuse de sistemul de asigurare a calității aprobat și să îl mențină adecvat și eficient.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sau reprezentantul său autorizat informează permanent organismul notificat care a certificat sistemul său de asigurare a calității cu privire la orice modificare preconizată a sistemului de asigurare a calității.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acestuia se notifică producătorului. Notificarea conține concluziile controlului și decizia justificată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4.   </w:t>
      </w:r>
      <w:r w:rsidRPr="00F36A04">
        <w:rPr>
          <w:rFonts w:ascii="inherit" w:eastAsia="Times New Roman" w:hAnsi="inherit" w:cs="Times New Roman"/>
          <w:b/>
          <w:bCs/>
          <w:color w:val="444444"/>
          <w:sz w:val="27"/>
          <w:szCs w:val="27"/>
          <w:bdr w:val="none" w:sz="0" w:space="0" w:color="auto" w:frame="1"/>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Supravegherea are rolul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asigura faptul că producătorul îndeplinește întocmai obligațiile care rezultă din sistemul de asigurare a calității aprobat.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permite, în scopul evaluării, accesul organismului notificat în sediul unde are loc inspecția finală, testarea și depozitarea,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2"/>
              <w:gridCol w:w="849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privind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49"/>
              <w:gridCol w:w="77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documentația</w:t>
                  </w:r>
                  <w:proofErr w:type="gramEnd"/>
                  <w:r w:rsidRPr="00F36A04">
                    <w:rPr>
                      <w:rFonts w:ascii="inherit" w:eastAsia="Times New Roman" w:hAnsi="inherit" w:cs="Times New Roman"/>
                      <w:sz w:val="24"/>
                      <w:szCs w:val="24"/>
                    </w:rPr>
                    <w:t xml:space="preserve"> tehnică.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documentele</w:t>
                  </w:r>
                  <w:proofErr w:type="gramEnd"/>
                  <w:r w:rsidRPr="00F36A04">
                    <w:rPr>
                      <w:rFonts w:ascii="inherit" w:eastAsia="Times New Roman" w:hAnsi="inherit" w:cs="Times New Roman"/>
                      <w:sz w:val="24"/>
                      <w:szCs w:val="24"/>
                    </w:rPr>
                    <w:t xml:space="preserve"> privind calitatea, cum ar fi rapoartele de inspecție și datele privind testarea, datele privind etalonarea, rapoartele privind calificarea referitoare la personalul implicat.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efectuează audituri periodice, pentru a se asigura că producătorul menține și aplică sistemul de asigurare a calității și furnizează producătorului un raport de audit.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Suplimentar, organismul notificat poate efectua vizite inopinate la sediul producătorului unde se efectuează inspecția finală și testarea componentelor de siguranță pentru ascensoare.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efectuării unor teste, un raport de testare.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aplică marcajul CE și, sub responsabilitatea organismului notificat menționat la punctul 3.1, numărul de identificare al acestuia pe fiecare componentă de siguranță pentru ascensoare în parte care respectă cerințele prevăzute la punctul 1.</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întocmește în scris o declarație UE de conformitate pentru fiecare componentă de siguranță pentru 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   Producătorul păstrează la dispoziția autorităților naționale, pe o perioadă de 10 ani de la introducerea pe piață a componentei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3"/>
        <w:gridCol w:w="918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menționată la punctul 3.1 litera (f);</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21"/>
        <w:gridCol w:w="907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menționată la punctul 3.1 litera (e);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6"/>
        <w:gridCol w:w="924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informațiile referitoare la modificarea menționată la punctul 3.5;</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deciziile</w:t>
            </w:r>
            <w:proofErr w:type="gramEnd"/>
            <w:r w:rsidRPr="00F36A04">
              <w:rPr>
                <w:rFonts w:ascii="inherit" w:eastAsia="Times New Roman" w:hAnsi="inherit" w:cs="Times New Roman"/>
                <w:sz w:val="24"/>
                <w:szCs w:val="24"/>
              </w:rPr>
              <w:t xml:space="preserve"> și rapoartele organismului notificat menționate la punctul 3.5 al treilea paragraf și la punctele 4.3 și 4.4.</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7.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Fiecare organism notificat informează celelalte organisme notificate în legătură cu aprobările sistemului de asigurare a calității pe care le-a refuzat, suspendat sau retras și, la cerere, în legătură cu aprobările pe care le-a emis.</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La cerere, organismul notificat furnizează Comisiei și statelor membre o copie a deciziei de aprobare a sistemului de asigurare a calității pe care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eliberat-o.</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8.   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Obligațiile producătorului menționate la punctele 3.1, 3.5, 5 și 6 pot fi îndeplinite de către reprezentantul său autorizat, în numele său și pe răspunderea </w:t>
      </w:r>
      <w:proofErr w:type="gramStart"/>
      <w:r w:rsidRPr="00F36A04">
        <w:rPr>
          <w:rFonts w:ascii="inherit" w:eastAsia="Times New Roman" w:hAnsi="inherit" w:cs="Times New Roman"/>
          <w:color w:val="444444"/>
          <w:sz w:val="27"/>
          <w:szCs w:val="27"/>
        </w:rPr>
        <w:t>sa</w:t>
      </w:r>
      <w:proofErr w:type="gramEnd"/>
      <w:r w:rsidRPr="00F36A04">
        <w:rPr>
          <w:rFonts w:ascii="inherit" w:eastAsia="Times New Roman" w:hAnsi="inherit" w:cs="Times New Roman"/>
          <w:color w:val="444444"/>
          <w:sz w:val="27"/>
          <w:szCs w:val="27"/>
        </w:rPr>
        <w:t>,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VII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BAZATĂ PE ASIGURAREA COMPLETĂ A CALITĂȚII PENTRU COMPONENTELE DE SIGURANȚĂ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H)</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1.   Conformitatea bazată pe asigurarea completă a calității în cazul componentelor de siguranță pentru ascensoare este procedura de evaluare a conformității prin care un </w:t>
      </w:r>
      <w:r w:rsidRPr="00F36A04">
        <w:rPr>
          <w:rFonts w:ascii="inherit" w:eastAsia="Times New Roman" w:hAnsi="inherit" w:cs="Times New Roman"/>
          <w:color w:val="444444"/>
          <w:sz w:val="27"/>
          <w:szCs w:val="27"/>
        </w:rPr>
        <w:lastRenderedPageBreak/>
        <w:t>organism notificat evaluează sistemul de asigurare a calității utilizat de un producător pentru a se asigura că componentele de siguranță pentru ascensoare sunt proiectate, fabricate, inspectate și testate astfel încât să satisfacă cerințele aplicabile prevăzute în anexa I și să determine ca un ascensor pe care au fost integrate în mod corect să îndeplinească respectivele cerințe.</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producătorului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Producătorul utilizează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sistem de asigurare a calității certificat pentru proiectare, fabricare și pentru inspecția produsului finit, precum și pentru și testarea componentelor de siguranță pentru ascensoare, astfel cum este prevăzut la punctul 3 și face obiectul supravegherii astfel cum se menționează la punctul 4.</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înaintează o cerere pentru evaluarea sistemului său de asigurare a calității către un unic organism notificat ales de către acesta. 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denumirea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adresa spațiilor unde sunt proiectate, fabricate, inspectate și testate componentele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privind componentele de siguranță pentru ascensoarele care urmează să fie fabricate;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descrisă la punctul 3 din anexa IV partea A pentru un model din fiecare categorie de componente de siguranță pentru ascensoare care urmează să fie fabricate;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
              <w:gridCol w:w="85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referitoare la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87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declarație scrisă care atestă că aceeași cerere nu a mai fost depusă și la alt organism notificat.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Sistemul de asigurare a calității asigură conformitatea componentelor de siguranță pentru ascensoare cu condițiile menționate la punctul 1. Toate elementele, cerințele și dispozițiile adoptate de producător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obiectivelor privind calitatea și a structurii organizatorice, a responsabilităților și a atribuțiilor conducerii cu privire la proiectare și la calitatea produsului;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a specificațiilor tehnice de proiectare, inclusiv a standardelor care vor fi aplicate și, în </w:t>
                  </w:r>
                  <w:r w:rsidRPr="00F36A04">
                    <w:rPr>
                      <w:rFonts w:ascii="inherit" w:eastAsia="Times New Roman" w:hAnsi="inherit" w:cs="Times New Roman"/>
                      <w:sz w:val="24"/>
                      <w:szCs w:val="24"/>
                    </w:rPr>
                    <w:lastRenderedPageBreak/>
                    <w:t>cazul în care standardele armonizate relevante nu vor fi aplicate în întregime, a mijloacelor, inclusiv a specificațiilor tehnice relevante care vor fi utilizate pentru a garanta faptul că condițiile prevăzute la punctul 1 vor fi îndeplinite;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tehnicilor de control și de verificare a proiectării, a proceselor și a acțiunilor sistematice care vor fi utilizate în cazul proiectării componentelor de siguranță pentru ascensoare;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tehnicilor corespunzătoare de producție, de control al calității și de asigurare a calității, a proceselor și acțiunilor sistematice care vor fi utilizate;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controalelor și a testelor care vor fi efectuate înaintea, în timpul și după producție, precum și a frecvenței efectuării acestora;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87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documentelor privind calitatea, cum ar fi rapoartele de inspecție și datele privind testarea, datele privind etalonarea, rapoartele privind calificarea referitoare la personalul implicat;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mijloacelor de supraveghere care permit obținerea proiectului și a calității necesare a produsului și a funcționării eficiente a sistemului de asigurare a calității.</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sistemul de 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standardului armonizat relevant.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Pe lângă experiența în sisteme de management al calității, echipa de audit include cel puțin un membru cu experiență de evaluare în domeniul tehnologiei ascensoarelor și care cunoaște cerințele esențiale de sănătate și siguranță prevăzute în anexa I. Auditul include o vizită de evaluare la sediul producătorului.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Echipa de audit analizează documentația tehnică menționată la punctul 3.1 litera (d), pentru verificarea capacității producătorului de a identifica cerințele esențiale de sănătate și siguranță aplicabile prevăzute în anexa I și de a realiza controalele necesare pentru a asigura conformitatea componentelor de siguranță pentru ascensoare cu cerințele respective.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notificată producătorului și, dacă este cazul, reprezentantului său autorizat. Notificarea conține concluziile auditului și decizia motivată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se angajează să îndeplinească obligațiile impuse de sistemul de asigurare a calității certificat și să îl mențină adecvat și eficient.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informează organismul notificat care a certificat sistemul său de asigurare a calității cu privire la orice modificare preconizată a sistemului de asigurare a calității.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 xml:space="preserve">Decizia acestuia se notifică producătorului. Notificarea conține concluziile evaluării și decizia justificată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lastRenderedPageBreak/>
        <w:t>4.   </w:t>
      </w:r>
      <w:r w:rsidRPr="00F36A04">
        <w:rPr>
          <w:rFonts w:ascii="inherit" w:eastAsia="Times New Roman" w:hAnsi="inherit" w:cs="Times New Roman"/>
          <w:b/>
          <w:bCs/>
          <w:color w:val="444444"/>
          <w:sz w:val="27"/>
          <w:szCs w:val="27"/>
          <w:bdr w:val="none" w:sz="0" w:space="0" w:color="auto" w:frame="1"/>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Supravegherea are rolul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asigura faptul că producătorul îndeplinește întocmai obligațiile care rezultă din sistemul de asigurare a calității certificat.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permite, în scopul evaluării, accesul organismului notificat în spațiile de proiectare, producție, inspecție,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2"/>
              <w:gridCol w:w="849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privind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documentele privind calitatea astfel cum sunt prevăzute de partea privind proiectarea a sistemului de asigurare a calității, cum ar fi rezultatele analizelor, ale calculelor, ale testărilor;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9"/>
              <w:gridCol w:w="867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a componentelor de siguranță pentru ascensoare produse;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documentele privind calitatea astfel cum sunt prevăzute de partea privind fabricarea sistemului de asigurare a calității, cum ar fi rapoartele de inspecție și datele privind testarea, datele privind etalonarea, rapoartele privind calificarea referitoare la personalul implicat etc.</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efectuează audituri periodice, pentru a se asigura că producătorul menține și aplică sistemul de asigurare a calității și furnizează producătorului un raport de audit.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 asemenea, organismul notificat poate efectua vizite inopinate producătorului. 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efectuării unor teste, un raport de testare.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aplică marcajul CE și, sub responsabilitatea organismului notificat menționat la punctul 3.1, numărul de identificare al acestuia pe fiecare componentă de siguranță pentru ascensoare în parte care respectă condițiile prevăzute la punctul 1.</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întocmește în scris o declarație UE de conformitate pentru fiecare componentă de siguranță pentru 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   Producătorul păstrează la dispoziția autorităților naționale, pe o perioadă de 10 ani de la introducerea pe piață a componentei de siguranță: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8"/>
        <w:gridCol w:w="909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menționată la punctul 3.1 litera (e);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9"/>
        <w:gridCol w:w="916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menționată la punctul 3.1 litera (d);</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2"/>
        <w:gridCol w:w="935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informațiile referitoare la modificarea menționată la punctul 3.5 primul paragraf;</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deciziile</w:t>
            </w:r>
            <w:proofErr w:type="gramEnd"/>
            <w:r w:rsidRPr="00F36A04">
              <w:rPr>
                <w:rFonts w:ascii="inherit" w:eastAsia="Times New Roman" w:hAnsi="inherit" w:cs="Times New Roman"/>
                <w:sz w:val="24"/>
                <w:szCs w:val="24"/>
              </w:rPr>
              <w:t xml:space="preserve"> și rapoartele organismului notificat menționate la punctul 3.5 al treilea paragraf și la punctele 4.3 și 4.4.</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7.   Fiecare organism notificat informează autoritatea de notificare în legătură cu aprobările privind sistemul de asigurare a calității eliberate sau retrase și, în mod periodic sau la cerere, pune la dispoziția autorității sale de notificare lista aprobărilor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Fiecare organism notificat informează celelalte organisme notificate în legătură cu aprobările sistemului de asigurare a calității pe care le-a refuzat, suspendat sau retras și, la cerere, în legătură cu aprobările pe care le-a emis.</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La cerere, organismul notificat furnizează Comisiei și statelor membre o copie a deciziei (deciziilor) de aprobare a sistemului de asigurare a calității pe care a emis-o (le-a emis).</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Organismul notificat păstrează o copie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aprobării, a anexelor și a suplimentelor sale, precum și documentația tehnică, timp de 15 ani de la data emiterii.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8.   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Obligațiile producătorului menționate la punctele 3.1, 3.5, 5 și 6 pot fi îndeplinite de către reprezentantul său autorizat, în numele său și pe răspunderea </w:t>
      </w:r>
      <w:proofErr w:type="gramStart"/>
      <w:r w:rsidRPr="00F36A04">
        <w:rPr>
          <w:rFonts w:ascii="inherit" w:eastAsia="Times New Roman" w:hAnsi="inherit" w:cs="Times New Roman"/>
          <w:color w:val="444444"/>
          <w:sz w:val="27"/>
          <w:szCs w:val="27"/>
        </w:rPr>
        <w:t>sa</w:t>
      </w:r>
      <w:proofErr w:type="gramEnd"/>
      <w:r w:rsidRPr="00F36A04">
        <w:rPr>
          <w:rFonts w:ascii="inherit" w:eastAsia="Times New Roman" w:hAnsi="inherit" w:cs="Times New Roman"/>
          <w:color w:val="444444"/>
          <w:sz w:val="27"/>
          <w:szCs w:val="27"/>
        </w:rPr>
        <w:t>,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VIII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BAZATĂ PE VERIFICAREA UNITĂȚII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G)</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1.   Conformitatea bazată pe verificarea unității </w:t>
      </w:r>
      <w:proofErr w:type="gramStart"/>
      <w:r w:rsidRPr="00F36A04">
        <w:rPr>
          <w:rFonts w:ascii="inherit" w:eastAsia="Times New Roman" w:hAnsi="inherit" w:cs="Times New Roman"/>
          <w:color w:val="444444"/>
          <w:sz w:val="27"/>
          <w:szCs w:val="27"/>
        </w:rPr>
        <w:t>este</w:t>
      </w:r>
      <w:proofErr w:type="gramEnd"/>
      <w:r w:rsidRPr="00F36A04">
        <w:rPr>
          <w:rFonts w:ascii="inherit" w:eastAsia="Times New Roman" w:hAnsi="inherit" w:cs="Times New Roman"/>
          <w:color w:val="444444"/>
          <w:sz w:val="27"/>
          <w:szCs w:val="27"/>
        </w:rPr>
        <w:t xml:space="preserve"> procedura de evaluare a conformității prin care un organism notificat evaluează dacă un ascensor respectă cerințele esențiale de sănătate și siguranță aplicabile prevăzute în anexa 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instalatorului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ia toate măsurile necesare pentru ca procesul de fabricație și monitorizarea lui să asigure respectarea de către ascensorul fabricat a cerințelor esențiale de sănătate și siguranță prevăzute în anexa 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prezintă unui unic organism notificat, la alegerea sa, o cerere pentru verificarea unitară.</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instalatorului și, în cazul în care cererea este depusă de către reprezentantul autorizat, se precizează și numele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75"/>
              <w:gridCol w:w="822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locul în care este instalat ascensorul;</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scrisă care atestă că această cerere nu a mai fost înaintată către nici un alt organism notificat;</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49"/>
              <w:gridCol w:w="77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documentația</w:t>
                  </w:r>
                  <w:proofErr w:type="gramEnd"/>
                  <w:r w:rsidRPr="00F36A04">
                    <w:rPr>
                      <w:rFonts w:ascii="inherit" w:eastAsia="Times New Roman" w:hAnsi="inherit" w:cs="Times New Roman"/>
                      <w:sz w:val="24"/>
                      <w:szCs w:val="24"/>
                    </w:rPr>
                    <w:t xml:space="preserve"> tehnică.</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3.   Documentația tehnică permite evaluarea conformității ascensorului cu cerințele esențiale de sănătate și siguranță aplicabile prevăzute în anexa 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Documentația tehnică cuprinde cel puțin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08"/>
        <w:gridCol w:w="858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descriere a ascensorului;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52"/>
        <w:gridCol w:w="914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desene de execuție și schițe de fabricație sau diagrame;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explicațiile necesare pentru înțelegerea desenelor și schițelor respective, precum și a funcționării ascensorului;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5"/>
        <w:gridCol w:w="925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lista cerințelor esențiale de sănătate și siguranță luate în considerare;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lista standardelor armonizate aplicate integral sau parțial, ale căror referințe au fost publicate în </w:t>
            </w:r>
            <w:r w:rsidRPr="00F36A04">
              <w:rPr>
                <w:rFonts w:ascii="inherit" w:eastAsia="Times New Roman" w:hAnsi="inherit" w:cs="Times New Roman"/>
                <w:i/>
                <w:iCs/>
                <w:sz w:val="24"/>
                <w:szCs w:val="24"/>
                <w:bdr w:val="none" w:sz="0" w:space="0" w:color="auto" w:frame="1"/>
              </w:rPr>
              <w:t>Jurnalul Oficial al Uniunii Europene</w:t>
            </w:r>
            <w:r w:rsidRPr="00F36A04">
              <w:rPr>
                <w:rFonts w:ascii="inherit" w:eastAsia="Times New Roman" w:hAnsi="inherit" w:cs="Times New Roman"/>
                <w:sz w:val="24"/>
                <w:szCs w:val="24"/>
              </w:rPr>
              <w:t>, iar în cazurile în care aceste standarde armonizate nu au fost aplicate, o descriere a soluțiilor adoptate pentru a satisface cerințele esențiale de sănătate și siguranță din prezenta directivă, inclusiv o listă a altor specificații tehnice relevante aplicate. În cazul unor standarde armonizate aplicate parțial, documentația tehnică menționează acele părți care au fost aplicate;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944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certificatelor de examinare UE de tip ale componentelor de siguranță pentru ascensoare integrate în ascensor;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97"/>
        <w:gridCol w:w="929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rezultatele oricăror calcule de proiectare realizate de sau pentru instalator;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15"/>
        <w:gridCol w:w="827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rapoartele de testare;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7"/>
        <w:gridCol w:w="928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copie a instrucțiunilor menționată la punctul 6.2 din anexa 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4.   </w:t>
      </w:r>
      <w:r w:rsidRPr="00F36A04">
        <w:rPr>
          <w:rFonts w:ascii="inherit" w:eastAsia="Times New Roman" w:hAnsi="inherit" w:cs="Times New Roman"/>
          <w:b/>
          <w:bCs/>
          <w:color w:val="444444"/>
          <w:sz w:val="27"/>
          <w:szCs w:val="27"/>
          <w:bdr w:val="none" w:sz="0" w:space="0" w:color="auto" w:frame="1"/>
        </w:rPr>
        <w:t>Verificarea</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Organismul notificat ales de instalator examinează documentația tehnică și ascensorul și efectuează testele corespunzătoare stabilite în standardul (standardele) relevant(e) armonizate sau teste echivalente pentru verificarea conformității cu cerințele aplicabile prevăzute în anexa I. Testele includ cel puțin testele menționate la punctul 3.3 din anexa V.</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 xml:space="preserve">Dacă ascensorul îndeplinește cerințele esențiale de sănătate și siguranță prevăzute în anexa I, organismul notificat eliberează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certificat de conformitate referitor la testele efectuate.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Organismul notificat completează paginile corespunzătoare din jurnalul menționat la punctul 6.2 din anexa I.</w:t>
      </w:r>
      <w:proofErr w:type="gramEnd"/>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Dacă organismul notificat refuză emiterea certificatului de conformitate acesta își justifică în mod detaliat refuzul și indică măsurile corective necesare.</w:t>
      </w:r>
      <w:proofErr w:type="gramEnd"/>
      <w:r w:rsidRPr="00F36A04">
        <w:rPr>
          <w:rFonts w:ascii="inherit" w:eastAsia="Times New Roman" w:hAnsi="inherit" w:cs="Times New Roman"/>
          <w:color w:val="444444"/>
          <w:sz w:val="27"/>
          <w:szCs w:val="27"/>
        </w:rPr>
        <w:t xml:space="preserve"> În cazul în care instalatorul înaintează o nouă cerere de verificare unitară, el o adresează aceluiași organism notificat.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La cerere, organismul notificat furnizează Comisiei și statelor membre o copie a certificatului de conformitate.</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2.2, numărul de identificare al acestuia pe fiecare cabină de ascensor în parte, lângă marcajul CE.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 copie a declarației UE de conformitate este pusă la dispoziția autorităților relevante, la cerere.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6.   Instalatorul păstrează împreună cu documentația tehnică o copie a certificatului de conformitate la dispoziția autorităților naționale timp de 10 ani după introducerea pe piață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ascensorului.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7.   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Obligațiile instalatorului stabilite la punctele 2.2 și 6 pot fi îndeplinite de către reprezentantul său autorizat, în numele său și pe răspunderea </w:t>
      </w:r>
      <w:proofErr w:type="gramStart"/>
      <w:r w:rsidRPr="00F36A04">
        <w:rPr>
          <w:rFonts w:ascii="inherit" w:eastAsia="Times New Roman" w:hAnsi="inherit" w:cs="Times New Roman"/>
          <w:color w:val="444444"/>
          <w:sz w:val="27"/>
          <w:szCs w:val="27"/>
        </w:rPr>
        <w:t>sa</w:t>
      </w:r>
      <w:proofErr w:type="gramEnd"/>
      <w:r w:rsidRPr="00F36A04">
        <w:rPr>
          <w:rFonts w:ascii="inherit" w:eastAsia="Times New Roman" w:hAnsi="inherit" w:cs="Times New Roman"/>
          <w:color w:val="444444"/>
          <w:sz w:val="27"/>
          <w:szCs w:val="27"/>
        </w:rPr>
        <w:t>,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IX</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DE TIP CU VERIFICARE ALEATORIE PENTRU COMPONENTELE DE SIGURANȚĂ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C2)</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1.   Conformitatea de tip cu verificare aleatorie este partea din procedura de evaluare a conformității prin care un organism notificat efectuează verificări ale componentelor de siguranță pentru ascensoare pentru a se asigura că ele sunt în conformitate cu tipul aprobat descris în certificatul de examinare UE de tip și că satisfac cerințele aplicabile </w:t>
      </w:r>
      <w:r w:rsidRPr="00F36A04">
        <w:rPr>
          <w:rFonts w:ascii="inherit" w:eastAsia="Times New Roman" w:hAnsi="inherit" w:cs="Times New Roman"/>
          <w:color w:val="444444"/>
          <w:sz w:val="27"/>
          <w:szCs w:val="27"/>
        </w:rPr>
        <w:lastRenderedPageBreak/>
        <w:t>din anexa I, permițând unui ascensor în care sunt integrate corect să satisfacă cerințele respective.</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Fabricarea</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Producătorul </w:t>
      </w:r>
      <w:proofErr w:type="gramStart"/>
      <w:r w:rsidRPr="00F36A04">
        <w:rPr>
          <w:rFonts w:ascii="inherit" w:eastAsia="Times New Roman" w:hAnsi="inherit" w:cs="Times New Roman"/>
          <w:color w:val="444444"/>
          <w:sz w:val="27"/>
          <w:szCs w:val="27"/>
        </w:rPr>
        <w:t>ia</w:t>
      </w:r>
      <w:proofErr w:type="gramEnd"/>
      <w:r w:rsidRPr="00F36A04">
        <w:rPr>
          <w:rFonts w:ascii="inherit" w:eastAsia="Times New Roman" w:hAnsi="inherit" w:cs="Times New Roman"/>
          <w:color w:val="444444"/>
          <w:sz w:val="27"/>
          <w:szCs w:val="27"/>
        </w:rPr>
        <w:t xml:space="preserve"> toate măsurile necesare pentru a se asigura că procesul de fabricație și monitorizarea lui asigură conformitatea componentei de siguranță pentru ascensoare fabricate cu condițiile de la punctul 1.</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3.   Producătorul înaintează o cerere pentru verificarea aleatorie către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unic organism notificat ales de către acesta.</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denumirea și adresa acestuia;</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 declarație scrisă care atestă că această cerere nu a mai fost înaintată către nici un alt organism notificat;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7"/>
        <w:gridCol w:w="9417"/>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cu privire la componentele de siguranță pentru ascensoare fabricate;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adresa</w:t>
            </w:r>
            <w:proofErr w:type="gramEnd"/>
            <w:r w:rsidRPr="00F36A04">
              <w:rPr>
                <w:rFonts w:ascii="inherit" w:eastAsia="Times New Roman" w:hAnsi="inherit" w:cs="Times New Roman"/>
                <w:sz w:val="24"/>
                <w:szCs w:val="24"/>
              </w:rPr>
              <w:t xml:space="preserve"> spațiului de unde poate fi prelevat un eșantion dintre componentele de siguranță pentru ascensoare.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4.   Organismul notificat efectuează sau solicită efectuarea verificărilor componentelor de siguranță pentru ascensoare la intervale aleatorii. Se examinează un eșantion adecvat dintre componentele de siguranță finale pentru ascensoare, prelevat la fața locului de către organismul notificat și se efectuează testele corespunzătoare stabilite în standardele armonizate relevante și/sau teste echivalente prevăzute în alte specificații tehnice relevante pentru verificarea conformității componentelor de siguranță pentru ascensoare cu condițiile de la punctul 1. În cazurile în care una sau mai multe dintre componentele de siguranță pentru ascensoare verificate nu sunt conforme, organismul notificat </w:t>
      </w:r>
      <w:proofErr w:type="gramStart"/>
      <w:r w:rsidRPr="00F36A04">
        <w:rPr>
          <w:rFonts w:ascii="inherit" w:eastAsia="Times New Roman" w:hAnsi="inherit" w:cs="Times New Roman"/>
          <w:color w:val="444444"/>
          <w:sz w:val="27"/>
          <w:szCs w:val="27"/>
        </w:rPr>
        <w:t>ia</w:t>
      </w:r>
      <w:proofErr w:type="gramEnd"/>
      <w:r w:rsidRPr="00F36A04">
        <w:rPr>
          <w:rFonts w:ascii="inherit" w:eastAsia="Times New Roman" w:hAnsi="inherit" w:cs="Times New Roman"/>
          <w:color w:val="444444"/>
          <w:sz w:val="27"/>
          <w:szCs w:val="27"/>
        </w:rPr>
        <w:t xml:space="preserve"> măsurile corespunzătoare.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Punctele care trebuie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fie luate în considerare la verificările componentelor de siguranță pentru ascensoare urmează să fie definite prin înțelegeri comune între toate organismele notificate responsabile pentru această procedură, ținând cont de caracteristicile esențiale ale componentelor de siguranță pentru ascensoare.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Organismul notificat emite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certificat de conformitate de tip pentru examinările și testele efectuate.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La cerere, organismul notificat furnizează Comisiei și statelor membre o copie a certificatului de conformitate de tip.</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5.   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aplică marcajul CE și, sub responsabilitatea organismului notificat menționat la punctul 3, numărul de identificare al acestuia pe fiecare componentă de siguranță pentru ascensoare în parte care respectă condițiile de la punctul 1.</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Producătorul întocmește în scris o declarație UE de conformitate pentru fiecare componentă de siguranță pentru 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6.   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Obligațiile producătorului pot fi îndeplinite de către reprezentantul său autorizat, în numele său și pe răspunderea </w:t>
      </w:r>
      <w:proofErr w:type="gramStart"/>
      <w:r w:rsidRPr="00F36A04">
        <w:rPr>
          <w:rFonts w:ascii="inherit" w:eastAsia="Times New Roman" w:hAnsi="inherit" w:cs="Times New Roman"/>
          <w:color w:val="444444"/>
          <w:sz w:val="27"/>
          <w:szCs w:val="27"/>
        </w:rPr>
        <w:t>sa</w:t>
      </w:r>
      <w:proofErr w:type="gramEnd"/>
      <w:r w:rsidRPr="00F36A04">
        <w:rPr>
          <w:rFonts w:ascii="inherit" w:eastAsia="Times New Roman" w:hAnsi="inherit" w:cs="Times New Roman"/>
          <w:color w:val="444444"/>
          <w:sz w:val="27"/>
          <w:szCs w:val="27"/>
        </w:rPr>
        <w:t xml:space="preserve">, cu condiția ca acestea să fie menționate în mandat. Reprezentantul autorizat nu poate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îndeplinească obligațiile producătorului menționate la punctul 2.</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X</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DE TIP BAZATĂ PE ASIGURAREA CALITĂȚII PRODUSULUI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   Conformitatea de tip bazată pe asigurarea calității produsului este partea procedurii de evaluare a conformității prin care un organism notificat evaluează sistemul de asigurare a calității utilizat de un instalator pentru a se asigura că ascensoarele sunt în conformitate cu tipul aprobat descris în certificatul de examinare UE de tip sau cu un ascensor proiectat și fabricat în cadrul unui sistem de asigurare a calității aprobat în conformitate cu anexa XI și că satisfac cerințele esențiale de sănătate și siguranță aplicabile prevăzute în anexa 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instalatorului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Instalatorul utilizează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sistem de asigurare a calității aprobat pentru inspecția produsului finit și testarea ascensorului, astfel cum se prevede la punctul 3 și face obiectul supravegherii astfel cum se menționează la punctul 4.</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înaintează o cerere pentru evaluarea sistemului său de asigurare a calității pentru ascensoarele în cauză către un unic organism notificat ales de către acesta.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numele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5"/>
              <w:gridCol w:w="86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pentru ascensoarele care urmează să fie instalate;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
              <w:gridCol w:w="85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referitoare la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8"/>
              <w:gridCol w:w="8589"/>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a ascensoarelor care urmează să fie instalate;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declarație scrisă care atestă că aceeași cerere nu a mai fost depusă și la alt organism notificat.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cadrul sistemului de asigurare a calității, se examinează fiecare ascensor și se efectuează testele corespunzătoare stabilite în standardele relevante armonizate sau teste echivalente, în scopul asigurării conformității cu cerințele esențiale de sănătate și siguranță aplicabile prevăzute în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69"/>
              <w:gridCol w:w="792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obiectivelor de calitate;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structurii organizatorice, a responsabilităților și a atribuțiilor conducerii cu privire la calitatea produsului;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examinărilor și testelor care urmează să fie efectuate înainte de introducerea pe piață, printre care cel puțin testele prevăzute în anexa V punctul 3.3;</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7"/>
              <w:gridCol w:w="8710"/>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mijloacelor de supraveghere a funcționării eficiente a sistemului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documentelor privind calitatea, cum ar fi rapoartele de inspecție și datele privind testarea, datele privind etalonarea, rapoartele privind calificările personalului implicat.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sistemul de asigurare a calității pentru a determina dacă acesta respectă cerințele menționate la punctul 3.2. Acesta prezumă conformitatea cu aceste cerințe în ceea ce privește elementele sistemelor de asigurare a calității care respectă specificațiile corespunzătoare ale standardului armonizat relevant.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comunicată instalatorului. Notificarea conține concluziile auditului și decizia motivată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se angajează să îndeplinească obligațiile impuse de sistemul de asigurare a calității certificat și să îl mențină adecvat și eficient.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informează permanent organismul notificat care a certificat sistemul său de asigurare a calității cu privire la orice modificare preconizată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acestuia.</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Organismul notificat evaluează modificările propuse și decide dacă sistemul de asigurare a calității astfel modificat va continua să îndeplinească cerințele menționate la punctul 3.2 sau </w:t>
            </w:r>
            <w:r w:rsidRPr="00F36A04">
              <w:rPr>
                <w:rFonts w:ascii="inherit" w:eastAsia="Times New Roman" w:hAnsi="inherit" w:cs="Times New Roman"/>
                <w:sz w:val="24"/>
                <w:szCs w:val="24"/>
              </w:rPr>
              <w:lastRenderedPageBreak/>
              <w:t>este necesară o nouă evaluare.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notificată instalatorului și, dacă este cazul, reprezentantului său autorizat. Notificarea conține concluziile evaluării și decizia justificată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aplică sau face astfel încât să fie aplicat adiacent marcajului CE numărul său de identificare în conformitate cu articolele 18 și 19.</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lastRenderedPageBreak/>
        <w:t>4.   </w:t>
      </w:r>
      <w:r w:rsidRPr="00F36A04">
        <w:rPr>
          <w:rFonts w:ascii="inherit" w:eastAsia="Times New Roman" w:hAnsi="inherit" w:cs="Times New Roman"/>
          <w:b/>
          <w:bCs/>
          <w:color w:val="444444"/>
          <w:sz w:val="27"/>
          <w:szCs w:val="27"/>
          <w:bdr w:val="none" w:sz="0" w:space="0" w:color="auto" w:frame="1"/>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Supravegherea are rolul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asigura faptul că instalatorul îndeplinește întocmai obligațiile care rezultă din sistemul de asigurare a calității aprobat.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permite, în scopul evaluării, accesul organismului notificat la spațiile de instalare, control și testare,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2"/>
              <w:gridCol w:w="849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privind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46"/>
              <w:gridCol w:w="7751"/>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documentele privind calitatea, cum ar fi rapoartele de inspecție și datele privind testarea, datele privind etalonarea, rapoartele privind calificarea referitoare la personalul implicat etc.</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efectuează audituri periodice, pentru a se asigura că instalatorul menține și aplică sistemul de asigurare a calității și furnizează instalatorului un raport de audit.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 asemenea, organismul notificat poate efectua vizite inopinate la locurile de instalare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În timpul unor astfel de vizite, dacă este necesar, organismul notificat poate efectua sau poate dispune efectuarea unor teste, pentru a verifica buna funcționare a sistemului de asigurare a calității și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Organismul notificat furnizează instalatorului un raport privind vizita și, în cazul efectuării unor teste, un raport de testare.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5.   Instalatorul păstrează la dispoziția autorităților naționale, timp de 10 ani de la introducerea pe piață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ultimului ascensor: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8"/>
        <w:gridCol w:w="909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menționată la punctul 3.1 litera (c);</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9"/>
        <w:gridCol w:w="916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menționată la punctul 3.1 litera (d);</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9"/>
        <w:gridCol w:w="926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informațiile referitoare la modificările menționate la punctul 3.4.1;</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deciziile</w:t>
            </w:r>
            <w:proofErr w:type="gramEnd"/>
            <w:r w:rsidRPr="00F36A04">
              <w:rPr>
                <w:rFonts w:ascii="inherit" w:eastAsia="Times New Roman" w:hAnsi="inherit" w:cs="Times New Roman"/>
                <w:sz w:val="24"/>
                <w:szCs w:val="24"/>
              </w:rPr>
              <w:t xml:space="preserve"> și rapoartele organismului notificat care sunt menționate la punctul 3.4.2 al doilea paragraf, și la punctele 4.3 și 4.4.</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6.   Fiecare organism notificat informează autoritatea de notificare în legătură cu aprobările privind sistemele de asigurare a calității eliberate sau retrase și, în mod </w:t>
      </w:r>
      <w:r w:rsidRPr="00F36A04">
        <w:rPr>
          <w:rFonts w:ascii="inherit" w:eastAsia="Times New Roman" w:hAnsi="inherit" w:cs="Times New Roman"/>
          <w:color w:val="444444"/>
          <w:sz w:val="27"/>
          <w:szCs w:val="27"/>
        </w:rPr>
        <w:lastRenderedPageBreak/>
        <w:t>periodic sau la cerere, pune la dispoziția autorității sale de notificare lista aprobărilor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Fiecare organism notificat informează celelalte organisme notificate în legătură cu aprobările sistemului de asigurare a calității pe care le-a refuzat, suspendat sau retras și, la cerere, în legătură cu aprobările pe care le-a emis.</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La cerere, organismul notificat furnizează Comisiei și statelor membre o copie a deciziei de aprobare a sistemului de asigurare a calității pe care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eliberat-o.</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7.   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 copie a declarației UE de conformitate este pusă la dispoziția autorităților relevante, la cerere.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8.   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Obligațiile instalatorului stabilite la punctele 3.1, 3.4.1, 5 și 7 pot fi îndeplinite de către reprezentantul său autorizat, în numele său și pe răspunderea sa,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pict>
          <v:rect id="_x0000_i1037" style="width:71.4pt;height:.75pt" o:hrpct="0" o:hralign="center" o:hrstd="t" o:hrnoshade="t" o:hr="t" fillcolor="black" stroked="f"/>
        </w:pict>
      </w:r>
      <w:bookmarkEnd w:id="0"/>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XI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BAZATĂ PE ASIGURAREA COMPLETĂ A CALITĂȚII PLUS EXAMINAREA PROIECTULUI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H1)</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   Conformitatea bazată pe asigurarea completă a calității plus examinarea proiectului pentru ascensoare este procedura de evaluare a conformității prin care un organism notificat evaluează sistemul de asigurare a calității utilizat de un instalator și, dacă este cazul, proiectul ascensoarelor, pentru a se asigura că ascensoarele instalate satisfac cerințele esențiale de sănătate și siguranță prevăzute în anexa 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instalatorului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Instalatorul utilizează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sistem de asigurare a calității certificat pentru proiectare, fabricare, asamblare, instalare și pentru inspecția produsului finit, precum și pentru și testarea ascensoarelor, astfel cum este prevăzut la punctul 3 și face obiectul supravegherii astfel cum se menționează la punctul 4. Caracterul corespunzător al proiectului tehnic pentru lifturi </w:t>
      </w:r>
      <w:proofErr w:type="gramStart"/>
      <w:r w:rsidRPr="00F36A04">
        <w:rPr>
          <w:rFonts w:ascii="inherit" w:eastAsia="Times New Roman" w:hAnsi="inherit" w:cs="Times New Roman"/>
          <w:color w:val="444444"/>
          <w:sz w:val="27"/>
          <w:szCs w:val="27"/>
        </w:rPr>
        <w:t>va</w:t>
      </w:r>
      <w:proofErr w:type="gramEnd"/>
      <w:r w:rsidRPr="00F36A04">
        <w:rPr>
          <w:rFonts w:ascii="inherit" w:eastAsia="Times New Roman" w:hAnsi="inherit" w:cs="Times New Roman"/>
          <w:color w:val="444444"/>
          <w:sz w:val="27"/>
          <w:szCs w:val="27"/>
        </w:rPr>
        <w:t xml:space="preserve"> fi fost examinat în conformitate cu punctul 3.3.</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Sistemul de asigurare a calității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 xml:space="preserve">3.1.   Instalatorul înaintează o cerere pentru evaluarea sistemului său de asigurare a calității către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singur organism notificat ales de către acesta.</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numele și adresa acestuia;</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privind ascensoarele care urmează să fie instalate, în special informațiile care ajută la înțelegerea relației dintre proiect și funcționarea ascensorului;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91"/>
        <w:gridCol w:w="920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referitoare la sistemul de asigurare a calității;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5"/>
        <w:gridCol w:w="923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descrisă la punctul 3 din anexa IV partea B;</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0"/>
        <w:gridCol w:w="9414"/>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declarație scrisă care atestă că aceeași cerere nu a mai fost depusă și la alt organism notificat.</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3.2.   Sistemul de asigurare a calității asigură respectarea de către lifturi a cerințelor esențiale privind sănătatea și siguranța aplicabile din anexa I. Toate elementele, cerințele și dispozițiile adoptate de instalator sunt documentate sistematic și ordonat, sub forma unor ansambluri de măsuri, proceduri și instrucțiuni scrise. </w:t>
      </w:r>
      <w:proofErr w:type="gramStart"/>
      <w:r w:rsidRPr="00F36A04">
        <w:rPr>
          <w:rFonts w:ascii="inherit" w:eastAsia="Times New Roman" w:hAnsi="inherit" w:cs="Times New Roman"/>
          <w:color w:val="444444"/>
          <w:sz w:val="27"/>
          <w:szCs w:val="27"/>
        </w:rPr>
        <w:t>Documentația privind sistemul de asigurare a calității permite o interpretare uniformă a programelor de calitate, a planurilor, manualelor și documentelor privind calitatea.</w:t>
      </w:r>
      <w:proofErr w:type="gramEnd"/>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obiectivelor privind calitatea și a structurii organizatorice, a responsabilităților și a atribuțiilor conducerii cu privire la proiectare și la calitatea produsului;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specificațiilor tehnice de proiectare, inclusiv a standardelor care vor fi aplicate și, în cazul în care standardele armonizate relevante nu vor fi aplicate în întregime, a mijloacelor și a altor specificații tehnice relevante care vor fi utilizate pentru a garanta faptul că cerințele esențiale de sănătate și siguranță din anexa I vor fi îndeplinite;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tehnicilor de control și de verificare a proiectării, a proceselor și a acțiunilor sistematice care vor fi utilizate în cazul proiectării ascensoarelor;</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examinările și testele care vor fi efectuate cu ocazia recepției la aprovizionarea cu materiale, componente și subansamble;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9422"/>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tehnicilor de producție, de asamblare, de instalare, de control al calității și de asigurare a calității, a proceselor și acțiunilor sistematice care vor fi utilizate;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944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controalelor și a testelor care vor fi efectuate în prealabil (inspectarea condițiilor de instalare: puțul, camera mașinilor etc.), în timpul și după instalare (inclusiv cel puțin testele menționate în anexa V punctul 3.3);</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documentelor privind calitatea, cum ar fi rapoartele de inspecție și datele privind testarea, datele privind etalonarea, rapoartele privind calificarea referitoare la personalul implicat;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mijloacelor de supraveghere care asigură calitatea necesară a proiectării și a produsului, precum și funcționarea eficientă a sistemului de asigurare a calității.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3.3.   </w:t>
      </w:r>
      <w:r w:rsidRPr="00F36A04">
        <w:rPr>
          <w:rFonts w:ascii="inherit" w:eastAsia="Times New Roman" w:hAnsi="inherit" w:cs="Times New Roman"/>
          <w:b/>
          <w:bCs/>
          <w:i/>
          <w:iCs/>
          <w:color w:val="444444"/>
          <w:sz w:val="27"/>
          <w:szCs w:val="27"/>
          <w:bdr w:val="none" w:sz="0" w:space="0" w:color="auto" w:frame="1"/>
        </w:rPr>
        <w:t>Examinarea proiectării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cazul în care proiectul nu este în totalitate conform cu standardele armonizate, organismul notificat se asigură că proiectul corespunde cerințelor esențiale de sănătate și siguranță prevăzute în anexa I și, în caz afirmativ, să acorde instalatorului un certificat de examinare UE a proiectului, stabilind limitele de valabilitate a certificatului și furnizând detaliile cerute pentru identificarea proiectului aprobat.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În cazul în care proiectul nu satisface cerințele esențiale de sănătate și siguranță din anexa I, organismul notificat refuză emiterea unui certificat de examinare UE a proiectului și informează instalatorul în consecință, motivând refuzul său în mod amănunțit.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se va informa permanent în legătură cu orice modificări ale stadiului actual al tehnologiei general recunoscut care indică faptul că proiectul aprobat poate să nu mai fie conform cu cerințele aplicabile ale prezentei directive și stabilește dacă aceste modificări necesită investigații aprofundate. În acest caz, organismul notificat informează în consecință producătorul.</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ține la curent organismul notificat care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emis certificatul de examinare UE a proiectului în legătură cu orice modificare a proiectului aprobat care poate afecta conformitatea cu cerințele esențiale de sănătate și siguranță prevăzute în anexa I sau condițiile de valabilitate a certificatului. Astfel de modificări necesită o aprobare suplimentară – din partea organismului notificat care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emis certificatul de examinare UE a proiectului – sub forma unui supliment la certificatul original de examinare UE a proiectului.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își informează autoritatea de notificare cu privire la certificatele de examinare UE a proiectului și/sau orice completări aduse acestora pe care le-a emis sau retras și pune la dispoziția autorității sale de notificare, periodic sau la cerere, lista acestor certificate și/sau a oricăror suplimente la acestea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Fiecare organism notificat informează celelalte organisme notificate în legătură cu certificatele de examinare UE a proiectului și/sau orice suplimente la acestea pe care le-a refuzat, retras, suspendat sau restricționat în alt mod și, la cerere, în legătură cu certificatele și/sau suplimentele la acestea pe care le-a emis.</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Comisia, statele membre și celelalte organisme notificate pot obține, la cerere, o copie a certificatelor de examinare UE a proiectului și/sau a suplimentelor la acestea. La cerere, Comisia și statele membre pot obține o copie a documentației tehnice și a rezultatelor examinărilor efectuate de organismul notificat.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păstrează la dispoziția autorităților naționale un exemplar al certificatului de examinare UE a proiectului, al anexelor și al suplimentelor acestuia, împreună cu documentația tehnică, pe o perioadă de 10 ani după introducerea pe piață a produsului.</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lastRenderedPageBreak/>
        <w:t>3.4.   </w:t>
      </w:r>
      <w:r w:rsidRPr="00F36A04">
        <w:rPr>
          <w:rFonts w:ascii="inherit" w:eastAsia="Times New Roman" w:hAnsi="inherit" w:cs="Times New Roman"/>
          <w:b/>
          <w:bCs/>
          <w:i/>
          <w:iCs/>
          <w:color w:val="444444"/>
          <w:sz w:val="27"/>
          <w:szCs w:val="27"/>
          <w:bdr w:val="none" w:sz="0" w:space="0" w:color="auto" w:frame="1"/>
        </w:rPr>
        <w:t>Evaluarea sistemului de asigurare a calității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proofErr w:type="gramStart"/>
      <w:r w:rsidRPr="00F36A04">
        <w:rPr>
          <w:rFonts w:ascii="inherit" w:eastAsia="Times New Roman" w:hAnsi="inherit" w:cs="Times New Roman"/>
          <w:color w:val="444444"/>
          <w:sz w:val="27"/>
          <w:szCs w:val="27"/>
        </w:rPr>
        <w:t>Organismul notificat evaluează sistemul de asigurare a calității pentru a determina dacă acesta îndeplinește cerințele menționate la punctul 3.2.</w:t>
      </w:r>
      <w:proofErr w:type="gramEnd"/>
      <w:r w:rsidRPr="00F36A04">
        <w:rPr>
          <w:rFonts w:ascii="inherit" w:eastAsia="Times New Roman" w:hAnsi="inherit" w:cs="Times New Roman"/>
          <w:color w:val="444444"/>
          <w:sz w:val="27"/>
          <w:szCs w:val="27"/>
        </w:rPr>
        <w:t xml:space="preserve"> Acesta prezumă conformitatea cu aceste cerințe în ceea </w:t>
      </w:r>
      <w:proofErr w:type="gramStart"/>
      <w:r w:rsidRPr="00F36A04">
        <w:rPr>
          <w:rFonts w:ascii="inherit" w:eastAsia="Times New Roman" w:hAnsi="inherit" w:cs="Times New Roman"/>
          <w:color w:val="444444"/>
          <w:sz w:val="27"/>
          <w:szCs w:val="27"/>
        </w:rPr>
        <w:t>ce</w:t>
      </w:r>
      <w:proofErr w:type="gramEnd"/>
      <w:r w:rsidRPr="00F36A04">
        <w:rPr>
          <w:rFonts w:ascii="inherit" w:eastAsia="Times New Roman" w:hAnsi="inherit" w:cs="Times New Roman"/>
          <w:color w:val="444444"/>
          <w:sz w:val="27"/>
          <w:szCs w:val="27"/>
        </w:rPr>
        <w:t xml:space="preserve"> privește elementele sistemelor de asigurare a calității care respectă specificațiile corespunzătoare ale standardului armonizat relevant.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Echipa de audit analizează documentația tehnică menționată la punctul 3.1 litera (d), pentru verificarea capacității instalatorului de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identifica cerințele esențiale de sănătate și siguranță aplicabile prevăzute în anexa I și de a realiza controalele necesare pentru a asigura conformitatea ascensoarelor cu cerințele respective.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Auditul include o vizită de evaluare la sediul instalatorului și o vizită la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loc de instalare. Notificarea conține concluziile evaluării și decizia motivată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evaluării.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3.5.   Instalatorul se angajează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îndeplinească obligațiile impuse de sistemul de asigurare a calității certificat și să îl mențină adecvat și eficient.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Instalatorul informează organismul notificat care a certificat sistemul său de asigurare a calității cu privire la orice modificare preconizată a sistemului de asigurare a calității.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Organismul notificat evaluează modificările propuse și decide dacă sistemul de asigurare a calității astfel modificat </w:t>
      </w:r>
      <w:proofErr w:type="gramStart"/>
      <w:r w:rsidRPr="00F36A04">
        <w:rPr>
          <w:rFonts w:ascii="inherit" w:eastAsia="Times New Roman" w:hAnsi="inherit" w:cs="Times New Roman"/>
          <w:color w:val="444444"/>
          <w:sz w:val="27"/>
          <w:szCs w:val="27"/>
        </w:rPr>
        <w:t>va</w:t>
      </w:r>
      <w:proofErr w:type="gramEnd"/>
      <w:r w:rsidRPr="00F36A04">
        <w:rPr>
          <w:rFonts w:ascii="inherit" w:eastAsia="Times New Roman" w:hAnsi="inherit" w:cs="Times New Roman"/>
          <w:color w:val="444444"/>
          <w:sz w:val="27"/>
          <w:szCs w:val="27"/>
        </w:rPr>
        <w:t xml:space="preserve"> continua să îndeplinească cerințele menționate la punctul 3.2 sau este necesară o nouă evaluare.</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Decizia </w:t>
      </w:r>
      <w:proofErr w:type="gramStart"/>
      <w:r w:rsidRPr="00F36A04">
        <w:rPr>
          <w:rFonts w:ascii="inherit" w:eastAsia="Times New Roman" w:hAnsi="inherit" w:cs="Times New Roman"/>
          <w:color w:val="444444"/>
          <w:sz w:val="27"/>
          <w:szCs w:val="27"/>
        </w:rPr>
        <w:t>este</w:t>
      </w:r>
      <w:proofErr w:type="gramEnd"/>
      <w:r w:rsidRPr="00F36A04">
        <w:rPr>
          <w:rFonts w:ascii="inherit" w:eastAsia="Times New Roman" w:hAnsi="inherit" w:cs="Times New Roman"/>
          <w:color w:val="444444"/>
          <w:sz w:val="27"/>
          <w:szCs w:val="27"/>
        </w:rPr>
        <w:t xml:space="preserve"> notificată instalatorului sau, dacă este cazul, reprezentantului său autorizat. Notificarea conține concluziile evaluării și decizia justificată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evaluării.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Organismul notificat aplică sau face astfel încât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fie aplicat adiacent marcajului CE numărul său de identificare în conformitate cu articolele 18 și 19.</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4.   </w:t>
      </w:r>
      <w:r w:rsidRPr="00F36A04">
        <w:rPr>
          <w:rFonts w:ascii="inherit" w:eastAsia="Times New Roman" w:hAnsi="inherit" w:cs="Times New Roman"/>
          <w:b/>
          <w:bCs/>
          <w:color w:val="444444"/>
          <w:sz w:val="27"/>
          <w:szCs w:val="27"/>
          <w:bdr w:val="none" w:sz="0" w:space="0" w:color="auto" w:frame="1"/>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Supravegherea are rolul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asigura faptul că instalatorul îndeplinește întocmai obligațiile care rezultă din sistemul de asigurare a calității certificat.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permite, în scopul evaluării, accesul organismului notificat în spațiile de proiectare, producție, asamblare, instalare, inspecție,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2"/>
              <w:gridCol w:w="849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privind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documentele privind calitatea astfel cum sunt prevăzute de partea privind proiectarea a sistemului de asigurare a calității, cum ar fi rezultatele analizelor, ale calculelor, ale testărilor;</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documentele</w:t>
                  </w:r>
                  <w:proofErr w:type="gramEnd"/>
                  <w:r w:rsidRPr="00F36A04">
                    <w:rPr>
                      <w:rFonts w:ascii="inherit" w:eastAsia="Times New Roman" w:hAnsi="inherit" w:cs="Times New Roman"/>
                      <w:sz w:val="24"/>
                      <w:szCs w:val="24"/>
                    </w:rPr>
                    <w:t xml:space="preserve"> privind calitatea astfel cum sunt prevăzute de partea privind fabricarea a sistemului de asigurare a calității referitor la recepția stocurilor și instalarea, cum ar fi rapoartele de inspecție și datele privind testarea, datele privind etalonarea, rapoartele privind calificarea referitoare la personalul implicat.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efectuează audituri periodice, pentru a se asigura că instalatorul menține și aplică sistemul de asigurare a calității și furnizează producătorului un raport de audit.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 asemenea, organismul notificat poate efectua vizite inopinate la sediul unui instalator sau la locul de instalare al unui ascensor. În timpul unor astfel de vizite, dacă este necesar, organismul notificat poate efectua sau poate dispune efectuarea unor teste, pentru a verifica buna funcționare a sistemului de asigurare a calității. Organismul notificat furnizează instalatorului un raport privind vizita și, în cazul efectuării unor teste, un raport de testare.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5.   Instalatorul păstrează la dispoziția autorităților naționale, timp de 10 ani de la introducerea pe piață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ascensorului: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8"/>
        <w:gridCol w:w="909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menționată la punctul 3.1 litera (c);</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9"/>
        <w:gridCol w:w="916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menționată la punctul 3.1 litera (d);</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3"/>
        <w:gridCol w:w="9361"/>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informațiile referitoare la modificarea menționată la punctul 3.5 al doilea paragraf;</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deciziile</w:t>
            </w:r>
            <w:proofErr w:type="gramEnd"/>
            <w:r w:rsidRPr="00F36A04">
              <w:rPr>
                <w:rFonts w:ascii="inherit" w:eastAsia="Times New Roman" w:hAnsi="inherit" w:cs="Times New Roman"/>
                <w:sz w:val="24"/>
                <w:szCs w:val="24"/>
              </w:rPr>
              <w:t xml:space="preserve"> și rapoartele organismului notificat menționate la punctul 3.5 al patrulea paragraf și punctele 4.3 și 4.4.</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Fiecare organism notificat informează celelalte organisme notificate în legătură cu aprobările sistemului de asigurare a calității pe care le-a refuzat, suspendat sau retras și, la cerere, în legătură cu aprobările pe care le-a eliberat.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Organismul notificat păstrează o copie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aprobării, a anexelor și a suplimentelor sale, precum și documentația tehnică, timp de 15 ani de la data emiterii.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La cerere, organismul notificat furnizează Comisiei și statelor membre o copie a deciziei (deciziilor) de aprobare a sistemului de asigurare a calității pe care a emis-o (le-a emis).</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7.   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întocmește în scris o declarație UE de conformitate pentru fiecare ascensor și </w:t>
            </w:r>
            <w:r w:rsidRPr="00F36A04">
              <w:rPr>
                <w:rFonts w:ascii="inherit" w:eastAsia="Times New Roman" w:hAnsi="inherit" w:cs="Times New Roman"/>
                <w:sz w:val="24"/>
                <w:szCs w:val="24"/>
              </w:rPr>
              <w:lastRenderedPageBreak/>
              <w:t xml:space="preserve">păstrează o copie a declarației UE de conformitate la dispoziția autorităților naționale pe o perioadă de 10 ani după introducerea pe piață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 copie a declarației UE de conformitate este pusă la dispoziția autorităților relevante, la cerere.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lastRenderedPageBreak/>
        <w:t>8.   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Obligațiile instalatorului stabilite la punctele 3.1, 3.3.3, 3.3.5, 5 și 7 pot fi îndeplinite de către reprezentantul său autorizat, în numele său și pe răspunderea sa,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XII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CONFORMITATEA DE TIP BAZATĂ PE ASIGURAREA CALITĂȚII PRODUCȚIEI PENTRU ASCENSOARE</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w:t>
      </w:r>
      <w:proofErr w:type="gramStart"/>
      <w:r w:rsidRPr="00F36A04">
        <w:rPr>
          <w:rFonts w:ascii="inherit" w:eastAsia="Times New Roman" w:hAnsi="inherit" w:cs="Times New Roman"/>
          <w:b/>
          <w:bCs/>
          <w:color w:val="444444"/>
          <w:sz w:val="27"/>
          <w:szCs w:val="27"/>
        </w:rPr>
        <w:t>modulul</w:t>
      </w:r>
      <w:proofErr w:type="gramEnd"/>
      <w:r w:rsidRPr="00F36A04">
        <w:rPr>
          <w:rFonts w:ascii="inherit" w:eastAsia="Times New Roman" w:hAnsi="inherit" w:cs="Times New Roman"/>
          <w:b/>
          <w:bCs/>
          <w:color w:val="444444"/>
          <w:sz w:val="27"/>
          <w:szCs w:val="27"/>
        </w:rPr>
        <w:t xml:space="preserve"> 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1.   Conformitatea de tip bazată pe asigurarea calității producției pentru ascensoare este partea procedurii de evaluare a conformității prin care un organism notificat evaluează sistemul de asigurare a calității producției utilizat de un instalator pentru a se asigura că ascensoarele instalate sunt conforme cu tipul aprobat descris în certificatul de examinare UE de tip sau cu un ascensor proiectat și fabricat în cadrul unui sistem de asigurare a calității aprobat în conformitate cu anexa XI și că satisfac cerințele esențiale de sănătate și siguranță aplicabile prevăzute în anexa I.</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2.   </w:t>
      </w:r>
      <w:r w:rsidRPr="00F36A04">
        <w:rPr>
          <w:rFonts w:ascii="inherit" w:eastAsia="Times New Roman" w:hAnsi="inherit" w:cs="Times New Roman"/>
          <w:b/>
          <w:bCs/>
          <w:color w:val="444444"/>
          <w:sz w:val="27"/>
          <w:szCs w:val="27"/>
          <w:bdr w:val="none" w:sz="0" w:space="0" w:color="auto" w:frame="1"/>
        </w:rPr>
        <w:t>Obligațiile instalatorului</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Instalatorul utilizează </w:t>
      </w:r>
      <w:proofErr w:type="gramStart"/>
      <w:r w:rsidRPr="00F36A04">
        <w:rPr>
          <w:rFonts w:ascii="inherit" w:eastAsia="Times New Roman" w:hAnsi="inherit" w:cs="Times New Roman"/>
          <w:color w:val="444444"/>
          <w:sz w:val="27"/>
          <w:szCs w:val="27"/>
        </w:rPr>
        <w:t>un</w:t>
      </w:r>
      <w:proofErr w:type="gramEnd"/>
      <w:r w:rsidRPr="00F36A04">
        <w:rPr>
          <w:rFonts w:ascii="inherit" w:eastAsia="Times New Roman" w:hAnsi="inherit" w:cs="Times New Roman"/>
          <w:color w:val="444444"/>
          <w:sz w:val="27"/>
          <w:szCs w:val="27"/>
        </w:rPr>
        <w:t xml:space="preserve"> sistem de asigurare a calității aprobat pentru fabricare, asamblare, instalare și pentru inspecția produsului finit, precum și pentru și testarea ascensoarelor, astfel cum este prevăzut la punctul 3 și face obiectul supravegherii astfel cum se menționează la punctul 4.</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3.   </w:t>
      </w:r>
      <w:r w:rsidRPr="00F36A04">
        <w:rPr>
          <w:rFonts w:ascii="inherit" w:eastAsia="Times New Roman" w:hAnsi="inherit" w:cs="Times New Roman"/>
          <w:b/>
          <w:bCs/>
          <w:color w:val="444444"/>
          <w:sz w:val="27"/>
          <w:szCs w:val="27"/>
          <w:bdr w:val="none" w:sz="0" w:space="0" w:color="auto" w:frame="1"/>
        </w:rPr>
        <w:t>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înaintează o cerere pentru evaluarea sistemului său de asigurare a calității către un unic organism notificat ales de către acesta.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denumirea și adresa producătorului și, în cazul în care cererea este depusă de către reprezentantul autorizat, se precizează și numele și adresa acestuia;</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5"/>
              <w:gridCol w:w="865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informațiile relevante pentru ascensoarele care urmează să fie instalate;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
              <w:gridCol w:w="8548"/>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referitoare la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8"/>
              <w:gridCol w:w="8589"/>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a ascensoarelor care urmează să fie instalate;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o</w:t>
                  </w:r>
                  <w:proofErr w:type="gramEnd"/>
                  <w:r w:rsidRPr="00F36A04">
                    <w:rPr>
                      <w:rFonts w:ascii="inherit" w:eastAsia="Times New Roman" w:hAnsi="inherit" w:cs="Times New Roman"/>
                      <w:sz w:val="24"/>
                      <w:szCs w:val="24"/>
                    </w:rPr>
                    <w:t xml:space="preserve"> declarație scrisă care atestă că aceeași cerere nu a mai fost depusă și la alt organism notificat.</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Sistemul de asigurare a calității asigură conformitatea ascensoarelor cu cerințele esențiale privind sănătatea și siguranța aplicabile din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obiectivelor privind calitatea și a structurii organizatorice, a responsabilităților și a atribuțiilor conducerii cu privire la calitatea produsului;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tehnicilor de producție, de control al calității și de asigurare a calității, a proceselor și acțiunilor sistematice care vor fi utilizate;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3"/>
              <w:gridCol w:w="8694"/>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controalelor și a testelor care vor fi efectuate înaintea, în cursul și după instalare;</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2"/>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 documentelor privind calitatea, cum ar fi rapoartele de inspecție și datele privind testarea, datele privind etalonarea, rapoartele privind calificarea personalul implicat etc.;</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mijloacelor de supraveghere a atingerii nivelului corespunzător de calitate a produsului și a funcționării eficiente a sistemului de asigurare a calității.</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sistemul de 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standardului armonizat relevant.</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Echipa de audit are cel puțin un membru cu experiență de evaluare în tehnologia ascensoarelor avute în vedere și care cunoaște cerințele esențiale de sănătate și siguranță prevăzute în anexa 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Auditul include o vizită de evaluare la sediul instalatorului și o vizită la un loc de instalare.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comunicată instalatorului. Notificarea conține concluziile auditului și decizia motivată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se angajează să îndeplinească obligațiile impuse de sistemul de asigurare a calității aprobat și să îl mențină adecvat și eficient.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informează organismul notificat care a certificat sistemul său de asigurare a calității cu privire la orice modificare preconizată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acestuia.</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903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3.4.2.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Decizia este notificată instalatorului și, dacă este cazul, reprezentantului său autorizat. </w:t>
            </w:r>
            <w:r w:rsidRPr="00F36A04">
              <w:rPr>
                <w:rFonts w:ascii="inherit" w:eastAsia="Times New Roman" w:hAnsi="inherit" w:cs="Times New Roman"/>
                <w:sz w:val="24"/>
                <w:szCs w:val="24"/>
              </w:rPr>
              <w:lastRenderedPageBreak/>
              <w:t xml:space="preserve">Notificarea conține concluziile evaluării și decizia justificată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evaluării.</w:t>
            </w:r>
          </w:p>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aplică sau face astfel încât să fie aplicat adiacent marcajului CE numărul său de identificare în conformitate cu articolele 18 și 19.</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lastRenderedPageBreak/>
        <w:t>4.   </w:t>
      </w:r>
      <w:r w:rsidRPr="00F36A04">
        <w:rPr>
          <w:rFonts w:ascii="inherit" w:eastAsia="Times New Roman" w:hAnsi="inherit" w:cs="Times New Roman"/>
          <w:b/>
          <w:bCs/>
          <w:color w:val="444444"/>
          <w:sz w:val="27"/>
          <w:szCs w:val="27"/>
          <w:bdr w:val="none" w:sz="0" w:space="0" w:color="auto" w:frame="1"/>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Supravegherea are rolul de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asigura faptul că instalatorul îndeplinește întocmai obligațiile care rezultă din sistemul de asigurare a calității aprobat.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permite, în scopul evaluării, accesul organismului notificat în spațiile de producție, asamblare, instalare, inspecție,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2"/>
              <w:gridCol w:w="849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privind sistemul de asigurare a calității;</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46"/>
              <w:gridCol w:w="7751"/>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w:t>
                  </w:r>
                </w:p>
              </w:tc>
            </w:tr>
          </w:tbl>
          <w:p w:rsidR="00F36A04" w:rsidRPr="00F36A04" w:rsidRDefault="00F36A04" w:rsidP="00F36A04">
            <w:pPr>
              <w:spacing w:after="0" w:line="240" w:lineRule="auto"/>
              <w:rPr>
                <w:rFonts w:ascii="inherit" w:eastAsia="Times New Roman" w:hAnsi="inherit" w:cs="Times New Roman"/>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8725"/>
            </w:tblGrid>
            <w:tr w:rsidR="00F36A04" w:rsidRP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documentele privind calitatea, cum ar fi rapoartele de inspecție și datele privind testarea, datele privind etalonarea, rapoartele privind calificarea referitoare la personalul implicat etc.</w:t>
                  </w:r>
                </w:p>
              </w:tc>
            </w:tr>
          </w:tbl>
          <w:p w:rsidR="00F36A04" w:rsidRPr="00F36A04" w:rsidRDefault="00F36A04" w:rsidP="00F36A04">
            <w:pPr>
              <w:spacing w:after="0" w:line="240" w:lineRule="auto"/>
              <w:rPr>
                <w:rFonts w:ascii="inherit" w:eastAsia="Times New Roman" w:hAnsi="inherit" w:cs="Times New Roman"/>
                <w:sz w:val="24"/>
                <w:szCs w:val="24"/>
              </w:rPr>
            </w:pP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Organismul notificat efectuează audituri periodice, pentru a se asigura că instalatorul menține și aplică sistemul de asigurare a calității și furnizează producătorului un raport de audit.</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De asemenea, organismul notificat poate efectua vizite inopinate instalatorului. În timpul unor astfel de vizite, dacă este necesar, organismul notificat poate efectua teste sau poate dispune efectuarea unor teste, pentru a verifica buna funcționare a sistemului de asigurare a calității. Organismul notificat furnizează instalatorului un raport privind vizita și, în cazul efectuării unor teste, un raport de testare.</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5.   Instalatorul păstrează la dispoziția autorităților naționale, timp de 10 ani de la introducerea pe piață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ascensorului: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8"/>
        <w:gridCol w:w="9096"/>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menționată la punctul 3.1 litera (c);</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9"/>
        <w:gridCol w:w="9165"/>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documentația tehnică menționată la punctul 3.1 litera (d);</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1"/>
        <w:gridCol w:w="9263"/>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informațiile referitoare la modificarea menționată la punctul 3.4.1;</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409"/>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proofErr w:type="gramStart"/>
            <w:r w:rsidRPr="00F36A04">
              <w:rPr>
                <w:rFonts w:ascii="inherit" w:eastAsia="Times New Roman" w:hAnsi="inherit" w:cs="Times New Roman"/>
                <w:sz w:val="24"/>
                <w:szCs w:val="24"/>
              </w:rPr>
              <w:t>deciziile</w:t>
            </w:r>
            <w:proofErr w:type="gramEnd"/>
            <w:r w:rsidRPr="00F36A04">
              <w:rPr>
                <w:rFonts w:ascii="inherit" w:eastAsia="Times New Roman" w:hAnsi="inherit" w:cs="Times New Roman"/>
                <w:sz w:val="24"/>
                <w:szCs w:val="24"/>
              </w:rPr>
              <w:t xml:space="preserve"> și rapoartele organismului notificat menționate la punctul 3.4.2 al doilea paragraf și la punctele 4.3 și 4.4.</w:t>
            </w:r>
          </w:p>
        </w:tc>
      </w:tr>
    </w:tbl>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lastRenderedPageBreak/>
        <w:t>Fiecare organism notificat informează celelalte organisme notificate în legătură cu aprobările sistemului de asigurare a calității pe care le-a refuzat, suspendat sau retras și, la cerere, în legătură cu aprobările pe care le-a eliberat.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La cerere, organismul notificat furnizează Comisiei și statelor membre o copie a deciziei de aprobare a sistemului de asigurare a calității pe care </w:t>
      </w:r>
      <w:proofErr w:type="gramStart"/>
      <w:r w:rsidRPr="00F36A04">
        <w:rPr>
          <w:rFonts w:ascii="inherit" w:eastAsia="Times New Roman" w:hAnsi="inherit" w:cs="Times New Roman"/>
          <w:color w:val="444444"/>
          <w:sz w:val="27"/>
          <w:szCs w:val="27"/>
        </w:rPr>
        <w:t>a</w:t>
      </w:r>
      <w:proofErr w:type="gramEnd"/>
      <w:r w:rsidRPr="00F36A04">
        <w:rPr>
          <w:rFonts w:ascii="inherit" w:eastAsia="Times New Roman" w:hAnsi="inherit" w:cs="Times New Roman"/>
          <w:color w:val="444444"/>
          <w:sz w:val="27"/>
          <w:szCs w:val="27"/>
        </w:rPr>
        <w:t xml:space="preserve"> eliberat-o.</w:t>
      </w:r>
    </w:p>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7.   </w:t>
      </w:r>
      <w:r w:rsidRPr="00F36A04">
        <w:rPr>
          <w:rFonts w:ascii="inherit" w:eastAsia="Times New Roman" w:hAnsi="inherit" w:cs="Times New Roman"/>
          <w:b/>
          <w:bCs/>
          <w:color w:val="444444"/>
          <w:sz w:val="27"/>
          <w:szCs w:val="27"/>
          <w:bdr w:val="none" w:sz="0" w:space="0" w:color="auto" w:frame="1"/>
        </w:rPr>
        <w:t>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bl>
    <w:p w:rsidR="00F36A04" w:rsidRPr="00F36A04" w:rsidRDefault="00F36A04" w:rsidP="00F36A04">
      <w:pPr>
        <w:spacing w:after="0" w:line="250" w:lineRule="atLeast"/>
        <w:textAlignment w:val="baseline"/>
        <w:rPr>
          <w:rFonts w:ascii="Times New Roman" w:eastAsia="Times New Roman" w:hAnsi="Times New Roman" w:cs="Times New Roman"/>
          <w:vanish/>
          <w:color w:val="444444"/>
          <w:sz w:val="27"/>
          <w:szCs w:val="27"/>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9218"/>
      </w:tblGrid>
      <w:tr w:rsidR="00F36A04" w:rsidRPr="00F36A04" w:rsidTr="00F36A0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after="0" w:line="240" w:lineRule="auto"/>
              <w:rPr>
                <w:rFonts w:ascii="inherit" w:eastAsia="Times New Roman" w:hAnsi="inherit"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F36A04">
              <w:rPr>
                <w:rFonts w:ascii="inherit" w:eastAsia="Times New Roman" w:hAnsi="inherit" w:cs="Times New Roman"/>
                <w:sz w:val="24"/>
                <w:szCs w:val="24"/>
              </w:rPr>
              <w:t>a</w:t>
            </w:r>
            <w:proofErr w:type="gramEnd"/>
            <w:r w:rsidRPr="00F36A04">
              <w:rPr>
                <w:rFonts w:ascii="inherit" w:eastAsia="Times New Roman" w:hAnsi="inherit" w:cs="Times New Roman"/>
                <w:sz w:val="24"/>
                <w:szCs w:val="24"/>
              </w:rPr>
              <w:t xml:space="preserve"> ascensorului. O copie a declarației UE de conformitate este pusă la dispoziția autorităților relevante, la cerere.</w:t>
            </w:r>
          </w:p>
        </w:tc>
      </w:tr>
    </w:tbl>
    <w:p w:rsidR="00F36A04" w:rsidRPr="00F36A04" w:rsidRDefault="00F36A04" w:rsidP="00F36A04">
      <w:pPr>
        <w:spacing w:after="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8.   </w:t>
      </w:r>
      <w:r w:rsidRPr="00F36A04">
        <w:rPr>
          <w:rFonts w:ascii="inherit" w:eastAsia="Times New Roman" w:hAnsi="inherit" w:cs="Times New Roman"/>
          <w:b/>
          <w:bCs/>
          <w:color w:val="444444"/>
          <w:sz w:val="27"/>
          <w:szCs w:val="27"/>
          <w:bdr w:val="none" w:sz="0" w:space="0" w:color="auto" w:frame="1"/>
        </w:rPr>
        <w:t>Reprezentantul autorizat</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Obligațiile instalatorului stabilite la punctele 3.1, 3.4.1, 5 și 7 pot fi îndeplinite de către reprezentantul său autorizat, în numele său și pe răspunderea sa, cu condiția ca acestea să fie menționate în mandat.</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XIII</w:t>
      </w:r>
    </w:p>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PARTEA A</w:t>
      </w:r>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b/>
          <w:bCs/>
          <w:color w:val="444444"/>
          <w:sz w:val="27"/>
          <w:szCs w:val="27"/>
          <w:bdr w:val="none" w:sz="0" w:space="0" w:color="auto" w:frame="1"/>
        </w:rPr>
        <w:t>Directiva abrogată cu lista modificărilor sale succesive</w:t>
      </w:r>
    </w:p>
    <w:p w:rsidR="00F36A04" w:rsidRPr="00F36A04" w:rsidRDefault="00F36A04" w:rsidP="00F36A04">
      <w:pPr>
        <w:spacing w:before="120" w:after="12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menționate</w:t>
      </w:r>
      <w:proofErr w:type="gramEnd"/>
      <w:r w:rsidRPr="00F36A04">
        <w:rPr>
          <w:rFonts w:ascii="inherit" w:eastAsia="Times New Roman" w:hAnsi="inherit" w:cs="Times New Roman"/>
          <w:color w:val="444444"/>
          <w:sz w:val="27"/>
          <w:szCs w:val="27"/>
        </w:rPr>
        <w:t xml:space="preserve"> la articolul 47)</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9"/>
        <w:gridCol w:w="3285"/>
      </w:tblGrid>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Directiva 95/16/CE a Parlamentului European și a Consiliului</w:t>
            </w:r>
          </w:p>
          <w:p w:rsidR="00F36A04" w:rsidRPr="00F36A04" w:rsidRDefault="00F36A04" w:rsidP="00F36A04">
            <w:pPr>
              <w:spacing w:after="0" w:line="312" w:lineRule="atLeast"/>
              <w:textAlignment w:val="baseline"/>
              <w:rPr>
                <w:rFonts w:ascii="inherit" w:eastAsia="Times New Roman" w:hAnsi="inherit" w:cs="Times New Roman"/>
              </w:rPr>
            </w:pPr>
            <w:r w:rsidRPr="00F36A04">
              <w:rPr>
                <w:rFonts w:ascii="inherit" w:eastAsia="Times New Roman" w:hAnsi="inherit" w:cs="Times New Roman"/>
              </w:rPr>
              <w:t>(</w:t>
            </w:r>
            <w:hyperlink r:id="rId38" w:history="1">
              <w:r w:rsidRPr="00F36A04">
                <w:rPr>
                  <w:rFonts w:ascii="inherit" w:eastAsia="Times New Roman" w:hAnsi="inherit" w:cs="Times New Roman"/>
                  <w:color w:val="800080"/>
                  <w:bdr w:val="none" w:sz="0" w:space="0" w:color="auto" w:frame="1"/>
                </w:rPr>
                <w:t>JO L 213, 7.9.1995, p. 1</w:t>
              </w:r>
            </w:hyperlink>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Regulamentul (CE) nr. 1882/2003 al Parlamentului European și al Consiliului</w:t>
            </w:r>
          </w:p>
          <w:p w:rsidR="00F36A04" w:rsidRPr="00F36A04" w:rsidRDefault="00F36A04" w:rsidP="00F36A04">
            <w:pPr>
              <w:spacing w:after="0" w:line="312" w:lineRule="atLeast"/>
              <w:textAlignment w:val="baseline"/>
              <w:rPr>
                <w:rFonts w:ascii="inherit" w:eastAsia="Times New Roman" w:hAnsi="inherit" w:cs="Times New Roman"/>
              </w:rPr>
            </w:pPr>
            <w:r w:rsidRPr="00F36A04">
              <w:rPr>
                <w:rFonts w:ascii="inherit" w:eastAsia="Times New Roman" w:hAnsi="inherit" w:cs="Times New Roman"/>
              </w:rPr>
              <w:t>(</w:t>
            </w:r>
            <w:hyperlink r:id="rId39" w:history="1">
              <w:r w:rsidRPr="00F36A04">
                <w:rPr>
                  <w:rFonts w:ascii="inherit" w:eastAsia="Times New Roman" w:hAnsi="inherit" w:cs="Times New Roman"/>
                  <w:color w:val="800080"/>
                  <w:bdr w:val="none" w:sz="0" w:space="0" w:color="auto" w:frame="1"/>
                </w:rPr>
                <w:t>JO L 284, 31.10.2003, p. 1</w:t>
              </w:r>
            </w:hyperlink>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Doar punctul 10 din anexa 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Directiva 2006/42/CE a Parlamentului European și a Consiliului</w:t>
            </w:r>
          </w:p>
          <w:p w:rsidR="00F36A04" w:rsidRPr="00F36A04" w:rsidRDefault="00F36A04" w:rsidP="00F36A04">
            <w:pPr>
              <w:spacing w:after="0" w:line="312" w:lineRule="atLeast"/>
              <w:textAlignment w:val="baseline"/>
              <w:rPr>
                <w:rFonts w:ascii="inherit" w:eastAsia="Times New Roman" w:hAnsi="inherit" w:cs="Times New Roman"/>
              </w:rPr>
            </w:pPr>
            <w:r w:rsidRPr="00F36A04">
              <w:rPr>
                <w:rFonts w:ascii="inherit" w:eastAsia="Times New Roman" w:hAnsi="inherit" w:cs="Times New Roman"/>
              </w:rPr>
              <w:t>(</w:t>
            </w:r>
            <w:hyperlink r:id="rId40" w:history="1">
              <w:r w:rsidRPr="00F36A04">
                <w:rPr>
                  <w:rFonts w:ascii="inherit" w:eastAsia="Times New Roman" w:hAnsi="inherit" w:cs="Times New Roman"/>
                  <w:color w:val="800080"/>
                  <w:bdr w:val="none" w:sz="0" w:space="0" w:color="auto" w:frame="1"/>
                </w:rPr>
                <w:t>JO L 157, 9.6.2006, p. 24</w:t>
              </w:r>
            </w:hyperlink>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Doar articolul 24</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Regulamentul (UE) nr. 1025/2012 al Parlamentului European și al Consiliului</w:t>
            </w:r>
          </w:p>
          <w:p w:rsidR="00F36A04" w:rsidRPr="00F36A04" w:rsidRDefault="00F36A04" w:rsidP="00F36A04">
            <w:pPr>
              <w:spacing w:after="0" w:line="312" w:lineRule="atLeast"/>
              <w:textAlignment w:val="baseline"/>
              <w:rPr>
                <w:rFonts w:ascii="inherit" w:eastAsia="Times New Roman" w:hAnsi="inherit" w:cs="Times New Roman"/>
              </w:rPr>
            </w:pPr>
            <w:r w:rsidRPr="00F36A04">
              <w:rPr>
                <w:rFonts w:ascii="inherit" w:eastAsia="Times New Roman" w:hAnsi="inherit" w:cs="Times New Roman"/>
              </w:rPr>
              <w:t>(</w:t>
            </w:r>
            <w:hyperlink r:id="rId41" w:history="1">
              <w:r w:rsidRPr="00F36A04">
                <w:rPr>
                  <w:rFonts w:ascii="inherit" w:eastAsia="Times New Roman" w:hAnsi="inherit" w:cs="Times New Roman"/>
                  <w:color w:val="800080"/>
                  <w:bdr w:val="none" w:sz="0" w:space="0" w:color="auto" w:frame="1"/>
                </w:rPr>
                <w:t>JO L 316, 14.11.2012, p. 12</w:t>
              </w:r>
            </w:hyperlink>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Doar articolul 26 alineatul (1) litera (i)</w:t>
            </w:r>
          </w:p>
        </w:tc>
      </w:tr>
    </w:tbl>
    <w:p w:rsidR="00F36A04" w:rsidRPr="00F36A04" w:rsidRDefault="00F36A04" w:rsidP="00F36A04">
      <w:pPr>
        <w:spacing w:before="240" w:after="120" w:line="312" w:lineRule="atLeast"/>
        <w:jc w:val="both"/>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PARTEA B</w:t>
      </w:r>
    </w:p>
    <w:p w:rsidR="00F36A04" w:rsidRPr="00F36A04" w:rsidRDefault="00F36A04" w:rsidP="00F36A04">
      <w:pPr>
        <w:spacing w:after="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b/>
          <w:bCs/>
          <w:color w:val="444444"/>
          <w:sz w:val="27"/>
          <w:szCs w:val="27"/>
          <w:bdr w:val="none" w:sz="0" w:space="0" w:color="auto" w:frame="1"/>
        </w:rPr>
        <w:lastRenderedPageBreak/>
        <w:t>Termene de transpunere în legislația națională și datele de aplicare</w:t>
      </w:r>
    </w:p>
    <w:p w:rsidR="00F36A04" w:rsidRPr="00F36A04" w:rsidRDefault="00F36A04" w:rsidP="00F36A04">
      <w:pPr>
        <w:spacing w:before="120" w:after="12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w:t>
      </w:r>
      <w:proofErr w:type="gramStart"/>
      <w:r w:rsidRPr="00F36A04">
        <w:rPr>
          <w:rFonts w:ascii="inherit" w:eastAsia="Times New Roman" w:hAnsi="inherit" w:cs="Times New Roman"/>
          <w:color w:val="444444"/>
          <w:sz w:val="27"/>
          <w:szCs w:val="27"/>
        </w:rPr>
        <w:t>menționate</w:t>
      </w:r>
      <w:proofErr w:type="gramEnd"/>
      <w:r w:rsidRPr="00F36A04">
        <w:rPr>
          <w:rFonts w:ascii="inherit" w:eastAsia="Times New Roman" w:hAnsi="inherit" w:cs="Times New Roman"/>
          <w:color w:val="444444"/>
          <w:sz w:val="27"/>
          <w:szCs w:val="27"/>
        </w:rPr>
        <w:t xml:space="preserve"> la articolul 45)</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91"/>
        <w:gridCol w:w="3745"/>
        <w:gridCol w:w="2658"/>
      </w:tblGrid>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ind w:right="195"/>
              <w:jc w:val="center"/>
              <w:textAlignment w:val="baseline"/>
              <w:rPr>
                <w:rFonts w:ascii="inherit" w:eastAsia="Times New Roman" w:hAnsi="inherit" w:cs="Times New Roman"/>
                <w:b/>
                <w:bCs/>
              </w:rPr>
            </w:pPr>
            <w:r w:rsidRPr="00F36A04">
              <w:rPr>
                <w:rFonts w:ascii="inherit" w:eastAsia="Times New Roman" w:hAnsi="inherit" w:cs="Times New Roman"/>
                <w:b/>
                <w:bCs/>
              </w:rPr>
              <w:t>Directiva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ind w:right="195"/>
              <w:jc w:val="center"/>
              <w:textAlignment w:val="baseline"/>
              <w:rPr>
                <w:rFonts w:ascii="inherit" w:eastAsia="Times New Roman" w:hAnsi="inherit" w:cs="Times New Roman"/>
                <w:b/>
                <w:bCs/>
              </w:rPr>
            </w:pPr>
            <w:r w:rsidRPr="00F36A04">
              <w:rPr>
                <w:rFonts w:ascii="inherit" w:eastAsia="Times New Roman" w:hAnsi="inherit" w:cs="Times New Roman"/>
                <w:b/>
                <w:bCs/>
              </w:rPr>
              <w:t>Termen de transpunere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ind w:right="195"/>
              <w:jc w:val="center"/>
              <w:textAlignment w:val="baseline"/>
              <w:rPr>
                <w:rFonts w:ascii="inherit" w:eastAsia="Times New Roman" w:hAnsi="inherit" w:cs="Times New Roman"/>
                <w:b/>
                <w:bCs/>
              </w:rPr>
            </w:pPr>
            <w:r w:rsidRPr="00F36A04">
              <w:rPr>
                <w:rFonts w:ascii="inherit" w:eastAsia="Times New Roman" w:hAnsi="inherit" w:cs="Times New Roman"/>
                <w:b/>
                <w:bCs/>
              </w:rPr>
              <w:t>Data aplicării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95/16/CE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1 ianuarie 1997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1 iulie 1997</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2006/42/CE, articolul 24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29 iunie 2008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29 decembrie 2009</w:t>
            </w:r>
          </w:p>
        </w:tc>
      </w:tr>
    </w:tbl>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ANEXA XIV</w:t>
      </w:r>
    </w:p>
    <w:p w:rsidR="00F36A04" w:rsidRPr="00F36A04" w:rsidRDefault="00F36A04" w:rsidP="00F36A04">
      <w:pPr>
        <w:spacing w:before="120" w:after="120" w:line="312" w:lineRule="atLeast"/>
        <w:jc w:val="center"/>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TABEL DE CORESPONDENȚĂ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58"/>
        <w:gridCol w:w="4736"/>
      </w:tblGrid>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ind w:right="195"/>
              <w:jc w:val="center"/>
              <w:textAlignment w:val="baseline"/>
              <w:rPr>
                <w:rFonts w:ascii="inherit" w:eastAsia="Times New Roman" w:hAnsi="inherit" w:cs="Times New Roman"/>
                <w:b/>
                <w:bCs/>
              </w:rPr>
            </w:pPr>
            <w:r w:rsidRPr="00F36A04">
              <w:rPr>
                <w:rFonts w:ascii="inherit" w:eastAsia="Times New Roman" w:hAnsi="inherit" w:cs="Times New Roman"/>
                <w:b/>
                <w:bCs/>
              </w:rPr>
              <w:t>Directiva 95/16/CE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ind w:right="195"/>
              <w:jc w:val="center"/>
              <w:textAlignment w:val="baseline"/>
              <w:rPr>
                <w:rFonts w:ascii="inherit" w:eastAsia="Times New Roman" w:hAnsi="inherit" w:cs="Times New Roman"/>
                <w:b/>
                <w:bCs/>
              </w:rPr>
            </w:pPr>
            <w:r w:rsidRPr="00F36A04">
              <w:rPr>
                <w:rFonts w:ascii="inherit" w:eastAsia="Times New Roman" w:hAnsi="inherit" w:cs="Times New Roman"/>
                <w:b/>
                <w:bCs/>
              </w:rPr>
              <w:t>Prezenta directivă</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(1) primul paragraf</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(1) al doilea paragraf</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(2) primul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(2) al doilea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(2) al treilea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primul paragraf prima liniuță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6</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primul paragraf liniuța a doua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5</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primul paragraf liniuța a patra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7</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primul paragraf liniuța a cincea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al doilea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16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(4) al treilea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16 alineatul (4)</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punctul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alineatul (1) prima liniuță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alineatul (1) liniuța a doua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alineatul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6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6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lastRenderedPageBreak/>
              <w:t>Articolul 2 alineatul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 alineatul (5)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 primul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5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 al doilea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5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 alineatul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 alineatul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Articolele 7-14</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5 alineatul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14</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6 alineatele (1) și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6 alineatele (3) și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(1) primul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38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(1) al doilea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38 alineatul (5)</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(2) primul paragraf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39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40 alineatul (4)</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(1) litera (a)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15</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(1) literele (b) și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16</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(3) prima și a treia liniuță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17 alineatul (2) și articolul 19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(3) a doua liniuță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7 alineatul (3)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8 alineatul (5)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9 alineatul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20</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9 alineatul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120" w:after="0" w:line="312" w:lineRule="atLeast"/>
              <w:jc w:val="both"/>
              <w:textAlignment w:val="baseline"/>
              <w:rPr>
                <w:rFonts w:ascii="inherit" w:eastAsia="Times New Roman" w:hAnsi="inherit" w:cs="Times New Roman"/>
                <w:sz w:val="24"/>
                <w:szCs w:val="24"/>
              </w:rPr>
            </w:pPr>
            <w:r w:rsidRPr="00F36A04">
              <w:rPr>
                <w:rFonts w:ascii="inherit" w:eastAsia="Times New Roman" w:hAnsi="inherit" w:cs="Times New Roman"/>
                <w:sz w:val="24"/>
                <w:szCs w:val="24"/>
              </w:rPr>
              <w:t> </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9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30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10 alineatul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lastRenderedPageBreak/>
              <w:t>Articolul 10 alineatul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19 alineatul (1)</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10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10 alineatul (4) litera (a)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41 alineatul (1) litera (a)</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10 alineatul (4) litera (b)</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43</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15 alineatele (1) și (2)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15 alineatul (3)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45 alineatul (2)</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46</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49</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 partea 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 partea A</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 partea B</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 partea B</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Articolul 18</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IV</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 partea 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IV partea A</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 partea B</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IV partea B</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VIII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IX</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lastRenderedPageBreak/>
              <w:t>Anexa XII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XIII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XIV</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XIII</w:t>
            </w:r>
          </w:p>
        </w:tc>
      </w:tr>
      <w:tr w:rsidR="00F36A04" w:rsidRPr="00F36A04" w:rsidTr="00F36A04">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36A04" w:rsidRPr="00F36A04" w:rsidRDefault="00F36A04" w:rsidP="00F36A04">
            <w:pPr>
              <w:spacing w:before="60" w:after="60" w:line="312" w:lineRule="atLeast"/>
              <w:textAlignment w:val="baseline"/>
              <w:rPr>
                <w:rFonts w:ascii="inherit" w:eastAsia="Times New Roman" w:hAnsi="inherit" w:cs="Times New Roman"/>
              </w:rPr>
            </w:pPr>
            <w:r w:rsidRPr="00F36A04">
              <w:rPr>
                <w:rFonts w:ascii="inherit" w:eastAsia="Times New Roman" w:hAnsi="inherit" w:cs="Times New Roman"/>
              </w:rPr>
              <w:t>Anexa XIV</w:t>
            </w:r>
          </w:p>
        </w:tc>
      </w:tr>
    </w:tbl>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71.4pt;height:.75pt" o:hrpct="0" o:hralign="center" o:hrstd="t" o:hrnoshade="t" o:hr="t" fillcolor="black" stroked="f"/>
        </w:pict>
      </w:r>
    </w:p>
    <w:p w:rsidR="00F36A04" w:rsidRPr="00F36A04" w:rsidRDefault="00F36A04" w:rsidP="00F36A04">
      <w:pPr>
        <w:spacing w:before="240" w:after="120" w:line="312" w:lineRule="atLeast"/>
        <w:jc w:val="center"/>
        <w:textAlignment w:val="baseline"/>
        <w:rPr>
          <w:rFonts w:ascii="inherit" w:eastAsia="Times New Roman" w:hAnsi="inherit" w:cs="Times New Roman"/>
          <w:b/>
          <w:bCs/>
          <w:color w:val="444444"/>
          <w:sz w:val="27"/>
          <w:szCs w:val="27"/>
        </w:rPr>
      </w:pPr>
      <w:r w:rsidRPr="00F36A04">
        <w:rPr>
          <w:rFonts w:ascii="inherit" w:eastAsia="Times New Roman" w:hAnsi="inherit" w:cs="Times New Roman"/>
          <w:b/>
          <w:bCs/>
          <w:color w:val="444444"/>
          <w:sz w:val="27"/>
          <w:szCs w:val="27"/>
        </w:rPr>
        <w:t>DECLARAȚIA PARLAMENTULUI EUROPEAN</w:t>
      </w:r>
    </w:p>
    <w:p w:rsidR="00F36A04" w:rsidRPr="00F36A04" w:rsidRDefault="00F36A04" w:rsidP="00F36A04">
      <w:pPr>
        <w:spacing w:before="120" w:after="0" w:line="312" w:lineRule="atLeast"/>
        <w:jc w:val="both"/>
        <w:textAlignment w:val="baseline"/>
        <w:rPr>
          <w:rFonts w:ascii="inherit" w:eastAsia="Times New Roman" w:hAnsi="inherit" w:cs="Times New Roman"/>
          <w:color w:val="444444"/>
          <w:sz w:val="27"/>
          <w:szCs w:val="27"/>
        </w:rPr>
      </w:pPr>
      <w:r w:rsidRPr="00F36A04">
        <w:rPr>
          <w:rFonts w:ascii="inherit" w:eastAsia="Times New Roman" w:hAnsi="inherit" w:cs="Times New Roman"/>
          <w:color w:val="444444"/>
          <w:sz w:val="27"/>
          <w:szCs w:val="27"/>
        </w:rPr>
        <w:t xml:space="preserve">Parlamentul European consideră că, numai în cazul și în măsura în care acte de punere în aplicare în sensul Regulamentului (UE) nr. 182/2011 sunt discutate la reuniuni ale unor comitete, pot acestea din urmă </w:t>
      </w:r>
      <w:proofErr w:type="gramStart"/>
      <w:r w:rsidRPr="00F36A04">
        <w:rPr>
          <w:rFonts w:ascii="inherit" w:eastAsia="Times New Roman" w:hAnsi="inherit" w:cs="Times New Roman"/>
          <w:color w:val="444444"/>
          <w:sz w:val="27"/>
          <w:szCs w:val="27"/>
        </w:rPr>
        <w:t>să</w:t>
      </w:r>
      <w:proofErr w:type="gramEnd"/>
      <w:r w:rsidRPr="00F36A04">
        <w:rPr>
          <w:rFonts w:ascii="inherit" w:eastAsia="Times New Roman" w:hAnsi="inherit" w:cs="Times New Roman"/>
          <w:color w:val="444444"/>
          <w:sz w:val="27"/>
          <w:szCs w:val="27"/>
        </w:rPr>
        <w:t xml:space="preserve"> fie considerate drept „comitete de comitologie” în sensul anexei I la Acordul-cadru privind relațiile dintre Parlamentul European și Comisia Europeană. Reuniunile comitetelor intră, așadar, sub incidența punctului 15 din Acordul-cadru în cazul și în măsura în care se discută alte chestiuni.</w:t>
      </w:r>
    </w:p>
    <w:p w:rsidR="00F36A04" w:rsidRPr="00F36A04" w:rsidRDefault="00AD6C30" w:rsidP="00F36A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142.8pt;height:.75pt" o:hrpct="0" o:hralign="center" o:hrstd="t" o:hrnoshade="t" o:hr="t" fillcolor="black" stroked="f"/>
        </w:pict>
      </w:r>
    </w:p>
    <w:p w:rsidR="002C50E8" w:rsidRDefault="00AD6C30" w:rsidP="00F36A04">
      <w:hyperlink r:id="rId42" w:anchor="text" w:history="1">
        <w:r w:rsidR="00F36A04" w:rsidRPr="00F36A04">
          <w:rPr>
            <w:rFonts w:ascii="Times New Roman" w:eastAsia="Times New Roman" w:hAnsi="Times New Roman" w:cs="Times New Roman"/>
            <w:color w:val="800080"/>
            <w:sz w:val="27"/>
            <w:szCs w:val="27"/>
            <w:bdr w:val="none" w:sz="0" w:space="0" w:color="auto" w:frame="1"/>
          </w:rPr>
          <w:t>Sus</w:t>
        </w:r>
      </w:hyperlink>
    </w:p>
    <w:sectPr w:rsidR="002C50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C30" w:rsidRDefault="00AD6C30" w:rsidP="001C0A12">
      <w:pPr>
        <w:spacing w:after="0" w:line="240" w:lineRule="auto"/>
      </w:pPr>
      <w:r>
        <w:separator/>
      </w:r>
    </w:p>
  </w:endnote>
  <w:endnote w:type="continuationSeparator" w:id="0">
    <w:p w:rsidR="00AD6C30" w:rsidRDefault="00AD6C30" w:rsidP="001C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C30" w:rsidRDefault="00AD6C30" w:rsidP="001C0A12">
      <w:pPr>
        <w:spacing w:after="0" w:line="240" w:lineRule="auto"/>
      </w:pPr>
      <w:r>
        <w:separator/>
      </w:r>
    </w:p>
  </w:footnote>
  <w:footnote w:type="continuationSeparator" w:id="0">
    <w:p w:rsidR="00AD6C30" w:rsidRDefault="00AD6C30" w:rsidP="001C0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04"/>
    <w:rsid w:val="00004685"/>
    <w:rsid w:val="00007B52"/>
    <w:rsid w:val="000103C1"/>
    <w:rsid w:val="000237FA"/>
    <w:rsid w:val="000344BF"/>
    <w:rsid w:val="000428BF"/>
    <w:rsid w:val="00043BBA"/>
    <w:rsid w:val="00044E48"/>
    <w:rsid w:val="00056CF9"/>
    <w:rsid w:val="0006492A"/>
    <w:rsid w:val="00066AB5"/>
    <w:rsid w:val="0007091D"/>
    <w:rsid w:val="00080631"/>
    <w:rsid w:val="00091C80"/>
    <w:rsid w:val="00091CC0"/>
    <w:rsid w:val="00094F4F"/>
    <w:rsid w:val="000A5245"/>
    <w:rsid w:val="000A5B9E"/>
    <w:rsid w:val="000B0329"/>
    <w:rsid w:val="000B0BDA"/>
    <w:rsid w:val="000B3E3B"/>
    <w:rsid w:val="000C1538"/>
    <w:rsid w:val="000C1802"/>
    <w:rsid w:val="000C4A4F"/>
    <w:rsid w:val="000D060C"/>
    <w:rsid w:val="000D3E3F"/>
    <w:rsid w:val="000D4C89"/>
    <w:rsid w:val="000E4ECC"/>
    <w:rsid w:val="000E7CC9"/>
    <w:rsid w:val="000F10F1"/>
    <w:rsid w:val="000F2F7C"/>
    <w:rsid w:val="000F7F35"/>
    <w:rsid w:val="00101C20"/>
    <w:rsid w:val="00101EAA"/>
    <w:rsid w:val="00114013"/>
    <w:rsid w:val="0012351C"/>
    <w:rsid w:val="0012462F"/>
    <w:rsid w:val="00134192"/>
    <w:rsid w:val="00135434"/>
    <w:rsid w:val="00136E9D"/>
    <w:rsid w:val="00137DE1"/>
    <w:rsid w:val="00142747"/>
    <w:rsid w:val="00142FC3"/>
    <w:rsid w:val="00146981"/>
    <w:rsid w:val="001503C5"/>
    <w:rsid w:val="001855DE"/>
    <w:rsid w:val="00190132"/>
    <w:rsid w:val="001A428A"/>
    <w:rsid w:val="001B6E3F"/>
    <w:rsid w:val="001C0A12"/>
    <w:rsid w:val="001D15C3"/>
    <w:rsid w:val="001D6458"/>
    <w:rsid w:val="001E0606"/>
    <w:rsid w:val="001E1537"/>
    <w:rsid w:val="001F1525"/>
    <w:rsid w:val="002037BF"/>
    <w:rsid w:val="00207087"/>
    <w:rsid w:val="002161A6"/>
    <w:rsid w:val="00217065"/>
    <w:rsid w:val="0022412C"/>
    <w:rsid w:val="00232C2E"/>
    <w:rsid w:val="00260A33"/>
    <w:rsid w:val="002666B0"/>
    <w:rsid w:val="00270928"/>
    <w:rsid w:val="00273A94"/>
    <w:rsid w:val="0028700F"/>
    <w:rsid w:val="00292532"/>
    <w:rsid w:val="002A0A42"/>
    <w:rsid w:val="002A5280"/>
    <w:rsid w:val="002A6E71"/>
    <w:rsid w:val="002B4612"/>
    <w:rsid w:val="002C4A44"/>
    <w:rsid w:val="002C50E8"/>
    <w:rsid w:val="002D1CB7"/>
    <w:rsid w:val="002D26C7"/>
    <w:rsid w:val="002E15AB"/>
    <w:rsid w:val="002E6962"/>
    <w:rsid w:val="002F10AE"/>
    <w:rsid w:val="002F7396"/>
    <w:rsid w:val="003026ED"/>
    <w:rsid w:val="003052C6"/>
    <w:rsid w:val="0030706F"/>
    <w:rsid w:val="00313F2A"/>
    <w:rsid w:val="0031519A"/>
    <w:rsid w:val="003225DD"/>
    <w:rsid w:val="00332244"/>
    <w:rsid w:val="00347A9B"/>
    <w:rsid w:val="00355059"/>
    <w:rsid w:val="00360AE2"/>
    <w:rsid w:val="00361A9E"/>
    <w:rsid w:val="003625DC"/>
    <w:rsid w:val="00365A0B"/>
    <w:rsid w:val="00380C7D"/>
    <w:rsid w:val="00381B46"/>
    <w:rsid w:val="00382997"/>
    <w:rsid w:val="00384F19"/>
    <w:rsid w:val="003926B5"/>
    <w:rsid w:val="00395BDB"/>
    <w:rsid w:val="003A2324"/>
    <w:rsid w:val="003A31B6"/>
    <w:rsid w:val="003A5862"/>
    <w:rsid w:val="003A7F4E"/>
    <w:rsid w:val="003B0B30"/>
    <w:rsid w:val="003B0E80"/>
    <w:rsid w:val="003D3F6A"/>
    <w:rsid w:val="003D72F2"/>
    <w:rsid w:val="003E2CFC"/>
    <w:rsid w:val="003E57E2"/>
    <w:rsid w:val="003E5987"/>
    <w:rsid w:val="003F195F"/>
    <w:rsid w:val="004019A1"/>
    <w:rsid w:val="00404AC4"/>
    <w:rsid w:val="004167B6"/>
    <w:rsid w:val="00417641"/>
    <w:rsid w:val="004179A4"/>
    <w:rsid w:val="004201C9"/>
    <w:rsid w:val="0042613D"/>
    <w:rsid w:val="00432642"/>
    <w:rsid w:val="00432A65"/>
    <w:rsid w:val="004365AE"/>
    <w:rsid w:val="00441260"/>
    <w:rsid w:val="00443E50"/>
    <w:rsid w:val="00447023"/>
    <w:rsid w:val="0045248F"/>
    <w:rsid w:val="0045522B"/>
    <w:rsid w:val="0047222D"/>
    <w:rsid w:val="0047459C"/>
    <w:rsid w:val="004862CD"/>
    <w:rsid w:val="00487DE9"/>
    <w:rsid w:val="0049168C"/>
    <w:rsid w:val="004A0D1E"/>
    <w:rsid w:val="004B56E1"/>
    <w:rsid w:val="004C0E99"/>
    <w:rsid w:val="004C1053"/>
    <w:rsid w:val="004C45D6"/>
    <w:rsid w:val="004D0241"/>
    <w:rsid w:val="004D24BD"/>
    <w:rsid w:val="004D4220"/>
    <w:rsid w:val="004E43D4"/>
    <w:rsid w:val="004E73D3"/>
    <w:rsid w:val="004F06AF"/>
    <w:rsid w:val="004F2930"/>
    <w:rsid w:val="004F54E8"/>
    <w:rsid w:val="00503E7C"/>
    <w:rsid w:val="00517B05"/>
    <w:rsid w:val="00522355"/>
    <w:rsid w:val="00522776"/>
    <w:rsid w:val="0052308E"/>
    <w:rsid w:val="00531223"/>
    <w:rsid w:val="0053356D"/>
    <w:rsid w:val="00540D5E"/>
    <w:rsid w:val="00543787"/>
    <w:rsid w:val="00544DEF"/>
    <w:rsid w:val="00544EF7"/>
    <w:rsid w:val="00545A79"/>
    <w:rsid w:val="00546B22"/>
    <w:rsid w:val="00553691"/>
    <w:rsid w:val="00554169"/>
    <w:rsid w:val="005564C2"/>
    <w:rsid w:val="00567DF3"/>
    <w:rsid w:val="005710AA"/>
    <w:rsid w:val="00571382"/>
    <w:rsid w:val="0057198A"/>
    <w:rsid w:val="00572747"/>
    <w:rsid w:val="00580FBC"/>
    <w:rsid w:val="00581782"/>
    <w:rsid w:val="0058663F"/>
    <w:rsid w:val="005920DD"/>
    <w:rsid w:val="00594282"/>
    <w:rsid w:val="005A50B7"/>
    <w:rsid w:val="005A74AF"/>
    <w:rsid w:val="005B0151"/>
    <w:rsid w:val="005D5B45"/>
    <w:rsid w:val="005D691E"/>
    <w:rsid w:val="005E25F7"/>
    <w:rsid w:val="005F7778"/>
    <w:rsid w:val="0060671B"/>
    <w:rsid w:val="00620737"/>
    <w:rsid w:val="00621AFE"/>
    <w:rsid w:val="00641D30"/>
    <w:rsid w:val="00644A61"/>
    <w:rsid w:val="00654B12"/>
    <w:rsid w:val="0066342F"/>
    <w:rsid w:val="0066376C"/>
    <w:rsid w:val="0067091F"/>
    <w:rsid w:val="006743F5"/>
    <w:rsid w:val="00680749"/>
    <w:rsid w:val="00685B57"/>
    <w:rsid w:val="0068605A"/>
    <w:rsid w:val="00686DBF"/>
    <w:rsid w:val="00690330"/>
    <w:rsid w:val="006917D3"/>
    <w:rsid w:val="00691F73"/>
    <w:rsid w:val="006B09F6"/>
    <w:rsid w:val="006B7E71"/>
    <w:rsid w:val="006C1817"/>
    <w:rsid w:val="006C185B"/>
    <w:rsid w:val="006C343D"/>
    <w:rsid w:val="006C5606"/>
    <w:rsid w:val="006D2420"/>
    <w:rsid w:val="006E1CBB"/>
    <w:rsid w:val="006F50CE"/>
    <w:rsid w:val="00704113"/>
    <w:rsid w:val="00721893"/>
    <w:rsid w:val="00722887"/>
    <w:rsid w:val="00722F16"/>
    <w:rsid w:val="0073739C"/>
    <w:rsid w:val="00742ED0"/>
    <w:rsid w:val="00746A97"/>
    <w:rsid w:val="00756B50"/>
    <w:rsid w:val="00757569"/>
    <w:rsid w:val="00775827"/>
    <w:rsid w:val="00776CFF"/>
    <w:rsid w:val="007770B0"/>
    <w:rsid w:val="00780CA3"/>
    <w:rsid w:val="0078270D"/>
    <w:rsid w:val="00785033"/>
    <w:rsid w:val="00787BCB"/>
    <w:rsid w:val="00790B22"/>
    <w:rsid w:val="007947E7"/>
    <w:rsid w:val="00797D3B"/>
    <w:rsid w:val="00797F99"/>
    <w:rsid w:val="007A0120"/>
    <w:rsid w:val="007A3A44"/>
    <w:rsid w:val="007A7F14"/>
    <w:rsid w:val="007D23D2"/>
    <w:rsid w:val="007E635E"/>
    <w:rsid w:val="007F0397"/>
    <w:rsid w:val="007F4C86"/>
    <w:rsid w:val="007F79E3"/>
    <w:rsid w:val="00811728"/>
    <w:rsid w:val="008139D8"/>
    <w:rsid w:val="0081521B"/>
    <w:rsid w:val="008242DF"/>
    <w:rsid w:val="00835C51"/>
    <w:rsid w:val="0085039D"/>
    <w:rsid w:val="0086109A"/>
    <w:rsid w:val="00874E41"/>
    <w:rsid w:val="00876623"/>
    <w:rsid w:val="00884E02"/>
    <w:rsid w:val="008918C2"/>
    <w:rsid w:val="00893F37"/>
    <w:rsid w:val="0089464A"/>
    <w:rsid w:val="008978F5"/>
    <w:rsid w:val="008A022E"/>
    <w:rsid w:val="008A4740"/>
    <w:rsid w:val="008B0CA6"/>
    <w:rsid w:val="008B2661"/>
    <w:rsid w:val="008C6D3E"/>
    <w:rsid w:val="008D1D1A"/>
    <w:rsid w:val="008E2D15"/>
    <w:rsid w:val="008E4987"/>
    <w:rsid w:val="008F1D79"/>
    <w:rsid w:val="008F4EB0"/>
    <w:rsid w:val="00915724"/>
    <w:rsid w:val="009217BB"/>
    <w:rsid w:val="0092391A"/>
    <w:rsid w:val="009244BF"/>
    <w:rsid w:val="00925F54"/>
    <w:rsid w:val="00944B86"/>
    <w:rsid w:val="00946F32"/>
    <w:rsid w:val="00983A35"/>
    <w:rsid w:val="00984A38"/>
    <w:rsid w:val="009862E5"/>
    <w:rsid w:val="00986FD8"/>
    <w:rsid w:val="00987F6F"/>
    <w:rsid w:val="009B6A89"/>
    <w:rsid w:val="009D0194"/>
    <w:rsid w:val="009D2EE2"/>
    <w:rsid w:val="009E2234"/>
    <w:rsid w:val="009E2BE3"/>
    <w:rsid w:val="009F13DE"/>
    <w:rsid w:val="009F6D0E"/>
    <w:rsid w:val="00A02228"/>
    <w:rsid w:val="00A10305"/>
    <w:rsid w:val="00A156C6"/>
    <w:rsid w:val="00A159EE"/>
    <w:rsid w:val="00A16EBE"/>
    <w:rsid w:val="00A25E5E"/>
    <w:rsid w:val="00A30D01"/>
    <w:rsid w:val="00A42788"/>
    <w:rsid w:val="00A53DE5"/>
    <w:rsid w:val="00A575A8"/>
    <w:rsid w:val="00A61EE2"/>
    <w:rsid w:val="00A6445A"/>
    <w:rsid w:val="00A67EEC"/>
    <w:rsid w:val="00A7001A"/>
    <w:rsid w:val="00A70D2E"/>
    <w:rsid w:val="00A75EDB"/>
    <w:rsid w:val="00A82FEF"/>
    <w:rsid w:val="00A86B25"/>
    <w:rsid w:val="00A86DF4"/>
    <w:rsid w:val="00AA3B2A"/>
    <w:rsid w:val="00AA5E9D"/>
    <w:rsid w:val="00AC2A38"/>
    <w:rsid w:val="00AC6156"/>
    <w:rsid w:val="00AC6665"/>
    <w:rsid w:val="00AD0D2E"/>
    <w:rsid w:val="00AD1CDD"/>
    <w:rsid w:val="00AD200D"/>
    <w:rsid w:val="00AD6C30"/>
    <w:rsid w:val="00AE2996"/>
    <w:rsid w:val="00AE473C"/>
    <w:rsid w:val="00AE6592"/>
    <w:rsid w:val="00AF5FF2"/>
    <w:rsid w:val="00B01EAD"/>
    <w:rsid w:val="00B13311"/>
    <w:rsid w:val="00B1667E"/>
    <w:rsid w:val="00B16D72"/>
    <w:rsid w:val="00B20513"/>
    <w:rsid w:val="00B34B93"/>
    <w:rsid w:val="00B4426E"/>
    <w:rsid w:val="00B55882"/>
    <w:rsid w:val="00B579A1"/>
    <w:rsid w:val="00B67925"/>
    <w:rsid w:val="00B735B5"/>
    <w:rsid w:val="00B770DA"/>
    <w:rsid w:val="00B80BE4"/>
    <w:rsid w:val="00B82007"/>
    <w:rsid w:val="00B82536"/>
    <w:rsid w:val="00B82FD2"/>
    <w:rsid w:val="00B921E8"/>
    <w:rsid w:val="00B94352"/>
    <w:rsid w:val="00B96246"/>
    <w:rsid w:val="00BA1D5E"/>
    <w:rsid w:val="00BA44B0"/>
    <w:rsid w:val="00BB388E"/>
    <w:rsid w:val="00BB3E6B"/>
    <w:rsid w:val="00BC2C65"/>
    <w:rsid w:val="00BC63D5"/>
    <w:rsid w:val="00BC7765"/>
    <w:rsid w:val="00BD4C3F"/>
    <w:rsid w:val="00BD5E8B"/>
    <w:rsid w:val="00BE4DF6"/>
    <w:rsid w:val="00C03A2F"/>
    <w:rsid w:val="00C03C25"/>
    <w:rsid w:val="00C12337"/>
    <w:rsid w:val="00C23CD0"/>
    <w:rsid w:val="00C2501E"/>
    <w:rsid w:val="00C32C4B"/>
    <w:rsid w:val="00C33AE8"/>
    <w:rsid w:val="00C45800"/>
    <w:rsid w:val="00C569DD"/>
    <w:rsid w:val="00C65E17"/>
    <w:rsid w:val="00C75088"/>
    <w:rsid w:val="00C75119"/>
    <w:rsid w:val="00C8521A"/>
    <w:rsid w:val="00C9636E"/>
    <w:rsid w:val="00CA653C"/>
    <w:rsid w:val="00CC153C"/>
    <w:rsid w:val="00CC401A"/>
    <w:rsid w:val="00CD1970"/>
    <w:rsid w:val="00CD418E"/>
    <w:rsid w:val="00CD5932"/>
    <w:rsid w:val="00CF10BD"/>
    <w:rsid w:val="00CF2898"/>
    <w:rsid w:val="00D07485"/>
    <w:rsid w:val="00D1195E"/>
    <w:rsid w:val="00D12D02"/>
    <w:rsid w:val="00D20F56"/>
    <w:rsid w:val="00D21724"/>
    <w:rsid w:val="00D25C45"/>
    <w:rsid w:val="00D335C5"/>
    <w:rsid w:val="00D47386"/>
    <w:rsid w:val="00D52910"/>
    <w:rsid w:val="00D53DAA"/>
    <w:rsid w:val="00D61352"/>
    <w:rsid w:val="00D772D4"/>
    <w:rsid w:val="00D803AB"/>
    <w:rsid w:val="00D8053F"/>
    <w:rsid w:val="00D8136A"/>
    <w:rsid w:val="00D929D1"/>
    <w:rsid w:val="00D96010"/>
    <w:rsid w:val="00DA0A74"/>
    <w:rsid w:val="00DB66C3"/>
    <w:rsid w:val="00DB7505"/>
    <w:rsid w:val="00DC2878"/>
    <w:rsid w:val="00DD3EDD"/>
    <w:rsid w:val="00DD5219"/>
    <w:rsid w:val="00DE5DC1"/>
    <w:rsid w:val="00DE658F"/>
    <w:rsid w:val="00DF3C3F"/>
    <w:rsid w:val="00E03AE9"/>
    <w:rsid w:val="00E03DA0"/>
    <w:rsid w:val="00E07795"/>
    <w:rsid w:val="00E107CA"/>
    <w:rsid w:val="00E132F5"/>
    <w:rsid w:val="00E272CD"/>
    <w:rsid w:val="00E438BE"/>
    <w:rsid w:val="00E44632"/>
    <w:rsid w:val="00E45115"/>
    <w:rsid w:val="00E45417"/>
    <w:rsid w:val="00E47020"/>
    <w:rsid w:val="00E65871"/>
    <w:rsid w:val="00E825F7"/>
    <w:rsid w:val="00E90369"/>
    <w:rsid w:val="00E9048E"/>
    <w:rsid w:val="00E91242"/>
    <w:rsid w:val="00E964D4"/>
    <w:rsid w:val="00EA20C6"/>
    <w:rsid w:val="00EB1F00"/>
    <w:rsid w:val="00EB2479"/>
    <w:rsid w:val="00EC75BC"/>
    <w:rsid w:val="00ED3657"/>
    <w:rsid w:val="00ED7808"/>
    <w:rsid w:val="00ED7953"/>
    <w:rsid w:val="00EE1DBE"/>
    <w:rsid w:val="00EF0669"/>
    <w:rsid w:val="00EF2D8D"/>
    <w:rsid w:val="00EF4B7C"/>
    <w:rsid w:val="00F03E82"/>
    <w:rsid w:val="00F12AD6"/>
    <w:rsid w:val="00F2344C"/>
    <w:rsid w:val="00F33DDB"/>
    <w:rsid w:val="00F3662A"/>
    <w:rsid w:val="00F36A04"/>
    <w:rsid w:val="00F4082C"/>
    <w:rsid w:val="00F42FB5"/>
    <w:rsid w:val="00F51BE9"/>
    <w:rsid w:val="00F56D89"/>
    <w:rsid w:val="00F725E9"/>
    <w:rsid w:val="00F72C80"/>
    <w:rsid w:val="00F72E76"/>
    <w:rsid w:val="00F74182"/>
    <w:rsid w:val="00F82128"/>
    <w:rsid w:val="00F83025"/>
    <w:rsid w:val="00F8558D"/>
    <w:rsid w:val="00F966FB"/>
    <w:rsid w:val="00FA19D1"/>
    <w:rsid w:val="00FA364F"/>
    <w:rsid w:val="00FA6DD0"/>
    <w:rsid w:val="00FC1527"/>
    <w:rsid w:val="00FC6FB1"/>
    <w:rsid w:val="00FC710A"/>
    <w:rsid w:val="00FE0FFB"/>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36A04"/>
    <w:rPr>
      <w:color w:val="0000FF"/>
      <w:u w:val="single"/>
    </w:rPr>
  </w:style>
  <w:style w:type="character" w:styleId="a4">
    <w:name w:val="FollowedHyperlink"/>
    <w:basedOn w:val="a0"/>
    <w:uiPriority w:val="99"/>
    <w:semiHidden/>
    <w:unhideWhenUsed/>
    <w:rsid w:val="00F36A04"/>
    <w:rPr>
      <w:color w:val="800080"/>
      <w:u w:val="single"/>
    </w:rPr>
  </w:style>
  <w:style w:type="character" w:customStyle="1" w:styleId="super">
    <w:name w:val="super"/>
    <w:basedOn w:val="a0"/>
    <w:rsid w:val="00F36A04"/>
  </w:style>
  <w:style w:type="character" w:customStyle="1" w:styleId="apple-converted-space">
    <w:name w:val="apple-converted-space"/>
    <w:basedOn w:val="a0"/>
    <w:rsid w:val="00F36A04"/>
  </w:style>
  <w:style w:type="paragraph" w:customStyle="1" w:styleId="ti-section-1">
    <w:name w:val="ti-section-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F36A04"/>
  </w:style>
  <w:style w:type="paragraph" w:customStyle="1" w:styleId="ti-art">
    <w:name w:val="ti-ar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F36A04"/>
  </w:style>
  <w:style w:type="paragraph" w:customStyle="1" w:styleId="signatory">
    <w:name w:val="signatory"/>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1C0A1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1C0A12"/>
  </w:style>
  <w:style w:type="paragraph" w:styleId="a7">
    <w:name w:val="footer"/>
    <w:basedOn w:val="a"/>
    <w:link w:val="a8"/>
    <w:uiPriority w:val="99"/>
    <w:unhideWhenUsed/>
    <w:rsid w:val="001C0A1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C0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36A04"/>
    <w:rPr>
      <w:color w:val="0000FF"/>
      <w:u w:val="single"/>
    </w:rPr>
  </w:style>
  <w:style w:type="character" w:styleId="a4">
    <w:name w:val="FollowedHyperlink"/>
    <w:basedOn w:val="a0"/>
    <w:uiPriority w:val="99"/>
    <w:semiHidden/>
    <w:unhideWhenUsed/>
    <w:rsid w:val="00F36A04"/>
    <w:rPr>
      <w:color w:val="800080"/>
      <w:u w:val="single"/>
    </w:rPr>
  </w:style>
  <w:style w:type="character" w:customStyle="1" w:styleId="super">
    <w:name w:val="super"/>
    <w:basedOn w:val="a0"/>
    <w:rsid w:val="00F36A04"/>
  </w:style>
  <w:style w:type="character" w:customStyle="1" w:styleId="apple-converted-space">
    <w:name w:val="apple-converted-space"/>
    <w:basedOn w:val="a0"/>
    <w:rsid w:val="00F36A04"/>
  </w:style>
  <w:style w:type="paragraph" w:customStyle="1" w:styleId="ti-section-1">
    <w:name w:val="ti-section-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F36A04"/>
  </w:style>
  <w:style w:type="paragraph" w:customStyle="1" w:styleId="ti-art">
    <w:name w:val="ti-ar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F36A04"/>
  </w:style>
  <w:style w:type="paragraph" w:customStyle="1" w:styleId="signatory">
    <w:name w:val="signatory"/>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a"/>
    <w:rsid w:val="00F36A0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1C0A1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1C0A12"/>
  </w:style>
  <w:style w:type="paragraph" w:styleId="a7">
    <w:name w:val="footer"/>
    <w:basedOn w:val="a"/>
    <w:link w:val="a8"/>
    <w:uiPriority w:val="99"/>
    <w:unhideWhenUsed/>
    <w:rsid w:val="001C0A1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C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86352">
      <w:bodyDiv w:val="1"/>
      <w:marLeft w:val="0"/>
      <w:marRight w:val="0"/>
      <w:marTop w:val="0"/>
      <w:marBottom w:val="0"/>
      <w:divBdr>
        <w:top w:val="none" w:sz="0" w:space="0" w:color="auto"/>
        <w:left w:val="none" w:sz="0" w:space="0" w:color="auto"/>
        <w:bottom w:val="none" w:sz="0" w:space="0" w:color="auto"/>
        <w:right w:val="none" w:sz="0" w:space="0" w:color="auto"/>
      </w:divBdr>
      <w:divsChild>
        <w:div w:id="1440106753">
          <w:marLeft w:val="810"/>
          <w:marRight w:val="810"/>
          <w:marTop w:val="360"/>
          <w:marBottom w:val="0"/>
          <w:divBdr>
            <w:top w:val="none" w:sz="0" w:space="0" w:color="auto"/>
            <w:left w:val="none" w:sz="0" w:space="0" w:color="auto"/>
            <w:bottom w:val="none" w:sz="0" w:space="0" w:color="auto"/>
            <w:right w:val="none" w:sz="0" w:space="0" w:color="auto"/>
          </w:divBdr>
          <w:divsChild>
            <w:div w:id="1462377865">
              <w:marLeft w:val="4005"/>
              <w:marRight w:val="810"/>
              <w:marTop w:val="0"/>
              <w:marBottom w:val="0"/>
              <w:divBdr>
                <w:top w:val="none" w:sz="0" w:space="0" w:color="auto"/>
                <w:left w:val="none" w:sz="0" w:space="0" w:color="auto"/>
                <w:bottom w:val="none" w:sz="0" w:space="0" w:color="auto"/>
                <w:right w:val="none" w:sz="0" w:space="0" w:color="auto"/>
              </w:divBdr>
            </w:div>
            <w:div w:id="599415366">
              <w:marLeft w:val="4005"/>
              <w:marRight w:val="810"/>
              <w:marTop w:val="0"/>
              <w:marBottom w:val="0"/>
              <w:divBdr>
                <w:top w:val="none" w:sz="0" w:space="0" w:color="auto"/>
                <w:left w:val="none" w:sz="0" w:space="0" w:color="auto"/>
                <w:bottom w:val="none" w:sz="0" w:space="0" w:color="auto"/>
                <w:right w:val="none" w:sz="0" w:space="0" w:color="auto"/>
              </w:divBdr>
            </w:div>
          </w:divsChild>
        </w:div>
        <w:div w:id="1641109556">
          <w:marLeft w:val="0"/>
          <w:marRight w:val="0"/>
          <w:marTop w:val="0"/>
          <w:marBottom w:val="0"/>
          <w:divBdr>
            <w:top w:val="none" w:sz="0" w:space="0" w:color="auto"/>
            <w:left w:val="none" w:sz="0" w:space="0" w:color="auto"/>
            <w:bottom w:val="none" w:sz="0" w:space="0" w:color="auto"/>
            <w:right w:val="none" w:sz="0" w:space="0" w:color="auto"/>
          </w:divBdr>
        </w:div>
        <w:div w:id="1076512241">
          <w:marLeft w:val="0"/>
          <w:marRight w:val="0"/>
          <w:marTop w:val="0"/>
          <w:marBottom w:val="0"/>
          <w:divBdr>
            <w:top w:val="none" w:sz="0" w:space="0" w:color="auto"/>
            <w:left w:val="none" w:sz="0" w:space="0" w:color="auto"/>
            <w:bottom w:val="none" w:sz="0" w:space="0" w:color="auto"/>
            <w:right w:val="none" w:sz="0" w:space="0" w:color="auto"/>
          </w:divBdr>
        </w:div>
        <w:div w:id="1091898503">
          <w:marLeft w:val="0"/>
          <w:marRight w:val="0"/>
          <w:marTop w:val="0"/>
          <w:marBottom w:val="0"/>
          <w:divBdr>
            <w:top w:val="none" w:sz="0" w:space="0" w:color="auto"/>
            <w:left w:val="none" w:sz="0" w:space="0" w:color="auto"/>
            <w:bottom w:val="none" w:sz="0" w:space="0" w:color="auto"/>
            <w:right w:val="none" w:sz="0" w:space="0" w:color="auto"/>
          </w:divBdr>
        </w:div>
        <w:div w:id="890195485">
          <w:marLeft w:val="0"/>
          <w:marRight w:val="0"/>
          <w:marTop w:val="0"/>
          <w:marBottom w:val="0"/>
          <w:divBdr>
            <w:top w:val="none" w:sz="0" w:space="0" w:color="auto"/>
            <w:left w:val="none" w:sz="0" w:space="0" w:color="auto"/>
            <w:bottom w:val="none" w:sz="0" w:space="0" w:color="auto"/>
            <w:right w:val="none" w:sz="0" w:space="0" w:color="auto"/>
          </w:divBdr>
        </w:div>
        <w:div w:id="829752228">
          <w:marLeft w:val="0"/>
          <w:marRight w:val="0"/>
          <w:marTop w:val="0"/>
          <w:marBottom w:val="0"/>
          <w:divBdr>
            <w:top w:val="none" w:sz="0" w:space="0" w:color="auto"/>
            <w:left w:val="none" w:sz="0" w:space="0" w:color="auto"/>
            <w:bottom w:val="none" w:sz="0" w:space="0" w:color="auto"/>
            <w:right w:val="none" w:sz="0" w:space="0" w:color="auto"/>
          </w:divBdr>
        </w:div>
        <w:div w:id="271592738">
          <w:marLeft w:val="0"/>
          <w:marRight w:val="0"/>
          <w:marTop w:val="0"/>
          <w:marBottom w:val="0"/>
          <w:divBdr>
            <w:top w:val="none" w:sz="0" w:space="0" w:color="auto"/>
            <w:left w:val="none" w:sz="0" w:space="0" w:color="auto"/>
            <w:bottom w:val="none" w:sz="0" w:space="0" w:color="auto"/>
            <w:right w:val="none" w:sz="0" w:space="0" w:color="auto"/>
          </w:divBdr>
        </w:div>
        <w:div w:id="725644542">
          <w:marLeft w:val="0"/>
          <w:marRight w:val="0"/>
          <w:marTop w:val="0"/>
          <w:marBottom w:val="0"/>
          <w:divBdr>
            <w:top w:val="none" w:sz="0" w:space="0" w:color="auto"/>
            <w:left w:val="none" w:sz="0" w:space="0" w:color="auto"/>
            <w:bottom w:val="none" w:sz="0" w:space="0" w:color="auto"/>
            <w:right w:val="none" w:sz="0" w:space="0" w:color="auto"/>
          </w:divBdr>
        </w:div>
        <w:div w:id="44454052">
          <w:marLeft w:val="0"/>
          <w:marRight w:val="0"/>
          <w:marTop w:val="0"/>
          <w:marBottom w:val="0"/>
          <w:divBdr>
            <w:top w:val="none" w:sz="0" w:space="0" w:color="auto"/>
            <w:left w:val="none" w:sz="0" w:space="0" w:color="auto"/>
            <w:bottom w:val="none" w:sz="0" w:space="0" w:color="auto"/>
            <w:right w:val="none" w:sz="0" w:space="0" w:color="auto"/>
          </w:divBdr>
        </w:div>
        <w:div w:id="2112704563">
          <w:marLeft w:val="0"/>
          <w:marRight w:val="0"/>
          <w:marTop w:val="0"/>
          <w:marBottom w:val="0"/>
          <w:divBdr>
            <w:top w:val="none" w:sz="0" w:space="0" w:color="auto"/>
            <w:left w:val="none" w:sz="0" w:space="0" w:color="auto"/>
            <w:bottom w:val="none" w:sz="0" w:space="0" w:color="auto"/>
            <w:right w:val="none" w:sz="0" w:space="0" w:color="auto"/>
          </w:divBdr>
        </w:div>
        <w:div w:id="1118522378">
          <w:marLeft w:val="0"/>
          <w:marRight w:val="0"/>
          <w:marTop w:val="0"/>
          <w:marBottom w:val="0"/>
          <w:divBdr>
            <w:top w:val="none" w:sz="0" w:space="0" w:color="auto"/>
            <w:left w:val="none" w:sz="0" w:space="0" w:color="auto"/>
            <w:bottom w:val="none" w:sz="0" w:space="0" w:color="auto"/>
            <w:right w:val="none" w:sz="0" w:space="0" w:color="auto"/>
          </w:divBdr>
        </w:div>
        <w:div w:id="460421764">
          <w:marLeft w:val="0"/>
          <w:marRight w:val="0"/>
          <w:marTop w:val="0"/>
          <w:marBottom w:val="0"/>
          <w:divBdr>
            <w:top w:val="none" w:sz="0" w:space="0" w:color="auto"/>
            <w:left w:val="none" w:sz="0" w:space="0" w:color="auto"/>
            <w:bottom w:val="none" w:sz="0" w:space="0" w:color="auto"/>
            <w:right w:val="none" w:sz="0" w:space="0" w:color="auto"/>
          </w:divBdr>
        </w:div>
        <w:div w:id="513038124">
          <w:marLeft w:val="0"/>
          <w:marRight w:val="0"/>
          <w:marTop w:val="0"/>
          <w:marBottom w:val="0"/>
          <w:divBdr>
            <w:top w:val="none" w:sz="0" w:space="0" w:color="auto"/>
            <w:left w:val="none" w:sz="0" w:space="0" w:color="auto"/>
            <w:bottom w:val="none" w:sz="0" w:space="0" w:color="auto"/>
            <w:right w:val="none" w:sz="0" w:space="0" w:color="auto"/>
          </w:divBdr>
        </w:div>
        <w:div w:id="47457869">
          <w:marLeft w:val="0"/>
          <w:marRight w:val="0"/>
          <w:marTop w:val="0"/>
          <w:marBottom w:val="0"/>
          <w:divBdr>
            <w:top w:val="none" w:sz="0" w:space="0" w:color="auto"/>
            <w:left w:val="none" w:sz="0" w:space="0" w:color="auto"/>
            <w:bottom w:val="none" w:sz="0" w:space="0" w:color="auto"/>
            <w:right w:val="none" w:sz="0" w:space="0" w:color="auto"/>
          </w:divBdr>
        </w:div>
        <w:div w:id="1081293134">
          <w:marLeft w:val="0"/>
          <w:marRight w:val="0"/>
          <w:marTop w:val="0"/>
          <w:marBottom w:val="0"/>
          <w:divBdr>
            <w:top w:val="none" w:sz="0" w:space="0" w:color="auto"/>
            <w:left w:val="none" w:sz="0" w:space="0" w:color="auto"/>
            <w:bottom w:val="none" w:sz="0" w:space="0" w:color="auto"/>
            <w:right w:val="none" w:sz="0" w:space="0" w:color="auto"/>
          </w:divBdr>
        </w:div>
        <w:div w:id="213243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421067396261&amp;uri=CELEX:32014L0033" TargetMode="External"/><Relationship Id="rId13" Type="http://schemas.openxmlformats.org/officeDocument/2006/relationships/hyperlink" Target="http://eur-lex.europa.eu/legal-content/RO/TXT/?qid=1421067396261&amp;uri=CELEX:32014L0033" TargetMode="External"/><Relationship Id="rId18" Type="http://schemas.openxmlformats.org/officeDocument/2006/relationships/hyperlink" Target="http://eur-lex.europa.eu/legal-content/RO/AUTO/?uri=OJ:C:2012:181:TOC" TargetMode="External"/><Relationship Id="rId26" Type="http://schemas.openxmlformats.org/officeDocument/2006/relationships/hyperlink" Target="http://eur-lex.europa.eu/legal-content/RO/AUTO/?uri=OJ:L:2008:218:TOC" TargetMode="External"/><Relationship Id="rId39" Type="http://schemas.openxmlformats.org/officeDocument/2006/relationships/hyperlink" Target="http://eur-lex.europa.eu/legal-content/RO/AUTO/?uri=OJ:L:2003:284:TOC" TargetMode="External"/><Relationship Id="rId3" Type="http://schemas.openxmlformats.org/officeDocument/2006/relationships/settings" Target="settings.xml"/><Relationship Id="rId21" Type="http://schemas.openxmlformats.org/officeDocument/2006/relationships/hyperlink" Target="http://eur-lex.europa.eu/legal-content/RO/AUTO/?uri=OJ:L:1995:213:TOC" TargetMode="External"/><Relationship Id="rId34" Type="http://schemas.openxmlformats.org/officeDocument/2006/relationships/hyperlink" Target="http://eur-lex.europa.eu/legal-content/RO/AUTO/?uri=OJ:L:2011:055:TOC" TargetMode="External"/><Relationship Id="rId42" Type="http://schemas.openxmlformats.org/officeDocument/2006/relationships/hyperlink" Target="http://eur-lex.europa.eu/legal-content/RO/TXT/?qid=1421067396261&amp;uri=CELEX:32014L0033" TargetMode="External"/><Relationship Id="rId7" Type="http://schemas.openxmlformats.org/officeDocument/2006/relationships/hyperlink" Target="http://eur-lex.europa.eu/legal-content/RO/TXT/?qid=1421067396261&amp;uri=CELEX:32014L0033" TargetMode="External"/><Relationship Id="rId12" Type="http://schemas.openxmlformats.org/officeDocument/2006/relationships/hyperlink" Target="http://eur-lex.europa.eu/legal-content/RO/TXT/?qid=1421067396261&amp;uri=CELEX:32014L0033" TargetMode="External"/><Relationship Id="rId17" Type="http://schemas.openxmlformats.org/officeDocument/2006/relationships/hyperlink" Target="http://eur-lex.europa.eu/legal-content/RO/TXT/?qid=1421067396261&amp;uri=CELEX:32014L0033" TargetMode="External"/><Relationship Id="rId25" Type="http://schemas.openxmlformats.org/officeDocument/2006/relationships/hyperlink" Target="http://eur-lex.europa.eu/legal-content/RO/TXT/?qid=1421067396261&amp;uri=CELEX:32014L0033" TargetMode="External"/><Relationship Id="rId33" Type="http://schemas.openxmlformats.org/officeDocument/2006/relationships/hyperlink" Target="http://eur-lex.europa.eu/legal-content/RO/TXT/?qid=1421067396261&amp;uri=CELEX:32014L0033" TargetMode="External"/><Relationship Id="rId38" Type="http://schemas.openxmlformats.org/officeDocument/2006/relationships/hyperlink" Target="http://eur-lex.europa.eu/legal-content/RO/AUTO/?uri=OJ:L:1995:213:TOC" TargetMode="External"/><Relationship Id="rId2" Type="http://schemas.microsoft.com/office/2007/relationships/stylesWithEffects" Target="stylesWithEffects.xml"/><Relationship Id="rId16" Type="http://schemas.openxmlformats.org/officeDocument/2006/relationships/hyperlink" Target="http://eur-lex.europa.eu/legal-content/RO/TXT/?qid=1421067396261&amp;uri=CELEX:32014L0033" TargetMode="External"/><Relationship Id="rId20" Type="http://schemas.openxmlformats.org/officeDocument/2006/relationships/hyperlink" Target="http://eur-lex.europa.eu/legal-content/RO/TXT/?qid=1421067396261&amp;uri=CELEX:32014L0033" TargetMode="External"/><Relationship Id="rId29" Type="http://schemas.openxmlformats.org/officeDocument/2006/relationships/hyperlink" Target="http://eur-lex.europa.eu/legal-content/RO/TXT/?qid=1421067396261&amp;uri=CELEX:32014L0033" TargetMode="External"/><Relationship Id="rId41" Type="http://schemas.openxmlformats.org/officeDocument/2006/relationships/hyperlink" Target="http://eur-lex.europa.eu/legal-content/RO/AUTO/?uri=OJ:L:2012:316:T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ur-lex.europa.eu/legal-content/RO/TXT/?qid=1421067396261&amp;uri=CELEX:32014L0033" TargetMode="External"/><Relationship Id="rId24" Type="http://schemas.openxmlformats.org/officeDocument/2006/relationships/hyperlink" Target="http://eur-lex.europa.eu/legal-content/RO/AUTO/?uri=OJ:L:2008:218:TOC" TargetMode="External"/><Relationship Id="rId32" Type="http://schemas.openxmlformats.org/officeDocument/2006/relationships/hyperlink" Target="http://eur-lex.europa.eu/legal-content/RO/AUTO/?uri=OJ:L:2010:023:TOC" TargetMode="External"/><Relationship Id="rId37" Type="http://schemas.openxmlformats.org/officeDocument/2006/relationships/hyperlink" Target="http://eur-lex.europa.eu/legal-content/RO/AUTO/?uri=OJ:L:2006:157:TOC" TargetMode="External"/><Relationship Id="rId40" Type="http://schemas.openxmlformats.org/officeDocument/2006/relationships/hyperlink" Target="http://eur-lex.europa.eu/legal-content/RO/AUTO/?uri=OJ:L:2006:157:TOC" TargetMode="External"/><Relationship Id="rId5" Type="http://schemas.openxmlformats.org/officeDocument/2006/relationships/footnotes" Target="footnotes.xml"/><Relationship Id="rId15" Type="http://schemas.openxmlformats.org/officeDocument/2006/relationships/hyperlink" Target="http://eur-lex.europa.eu/legal-content/RO/TXT/?qid=1421067396261&amp;uri=CELEX:32014L0033" TargetMode="External"/><Relationship Id="rId23" Type="http://schemas.openxmlformats.org/officeDocument/2006/relationships/hyperlink" Target="http://eur-lex.europa.eu/legal-content/RO/TXT/?qid=1421067396261&amp;uri=CELEX:32014L0033" TargetMode="External"/><Relationship Id="rId28" Type="http://schemas.openxmlformats.org/officeDocument/2006/relationships/hyperlink" Target="http://eur-lex.europa.eu/legal-content/RO/AUTO/?uri=OJ:L:1995:134:TOC" TargetMode="External"/><Relationship Id="rId36" Type="http://schemas.openxmlformats.org/officeDocument/2006/relationships/hyperlink" Target="http://eur-lex.europa.eu/legal-content/RO/TXT/?qid=1421067396261&amp;uri=CELEX:32014L0033" TargetMode="External"/><Relationship Id="rId10" Type="http://schemas.openxmlformats.org/officeDocument/2006/relationships/hyperlink" Target="http://eur-lex.europa.eu/legal-content/RO/TXT/?qid=1421067396261&amp;uri=CELEX:32014L0033" TargetMode="External"/><Relationship Id="rId19" Type="http://schemas.openxmlformats.org/officeDocument/2006/relationships/hyperlink" Target="http://eur-lex.europa.eu/legal-content/RO/TXT/?qid=1421067396261&amp;uri=CELEX:32014L0033" TargetMode="External"/><Relationship Id="rId31" Type="http://schemas.openxmlformats.org/officeDocument/2006/relationships/hyperlink" Target="http://eur-lex.europa.eu/legal-content/RO/TXT/?qid=1421067396261&amp;uri=CELEX:32014L003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r-lex.europa.eu/legal-content/RO/TXT/?qid=1421067396261&amp;uri=CELEX:32014L0033" TargetMode="External"/><Relationship Id="rId14" Type="http://schemas.openxmlformats.org/officeDocument/2006/relationships/hyperlink" Target="http://eur-lex.europa.eu/legal-content/RO/TXT/?qid=1421067396261&amp;uri=CELEX:32014L0033" TargetMode="External"/><Relationship Id="rId22" Type="http://schemas.openxmlformats.org/officeDocument/2006/relationships/hyperlink" Target="http://eur-lex.europa.eu/legal-content/RO/TXT/?qid=1421067396261&amp;uri=CELEX:32014L0033" TargetMode="External"/><Relationship Id="rId27" Type="http://schemas.openxmlformats.org/officeDocument/2006/relationships/hyperlink" Target="http://eur-lex.europa.eu/legal-content/RO/TXT/?qid=1421067396261&amp;uri=CELEX:32014L0033" TargetMode="External"/><Relationship Id="rId30" Type="http://schemas.openxmlformats.org/officeDocument/2006/relationships/hyperlink" Target="http://eur-lex.europa.eu/legal-content/RO/AUTO/?uri=OJ:L:2012:316:TOC" TargetMode="External"/><Relationship Id="rId35" Type="http://schemas.openxmlformats.org/officeDocument/2006/relationships/hyperlink" Target="http://eur-lex.europa.eu/legal-content/RO/TXT/?qid=1421067396261&amp;uri=CELEX:32014L003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81</Pages>
  <Words>30283</Words>
  <Characters>172619</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2015-01-12T12:58:00Z</dcterms:created>
  <dcterms:modified xsi:type="dcterms:W3CDTF">2015-07-02T07:02:00Z</dcterms:modified>
</cp:coreProperties>
</file>