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11" w:rsidRPr="00266D09" w:rsidRDefault="003E450A" w:rsidP="00BD1411">
      <w:pPr>
        <w:spacing w:after="0" w:line="240" w:lineRule="auto"/>
        <w:jc w:val="right"/>
        <w:rPr>
          <w:rFonts w:ascii="Times New Roman" w:eastAsiaTheme="minorEastAsia" w:hAnsi="Times New Roman" w:cs="Times New Roman"/>
          <w:bCs/>
          <w:i/>
          <w:sz w:val="24"/>
          <w:szCs w:val="24"/>
          <w:lang w:val="en-US" w:eastAsia="ru-RU"/>
        </w:rPr>
      </w:pPr>
      <w:r>
        <w:rPr>
          <w:rFonts w:ascii="Times New Roman" w:eastAsiaTheme="minorEastAsia" w:hAnsi="Times New Roman" w:cs="Times New Roman"/>
          <w:bCs/>
          <w:i/>
          <w:sz w:val="24"/>
          <w:szCs w:val="24"/>
          <w:lang w:val="en-US" w:eastAsia="ru-RU"/>
        </w:rPr>
        <w:t xml:space="preserve"> </w:t>
      </w:r>
      <w:r w:rsidR="00BD1411" w:rsidRPr="00266D09">
        <w:rPr>
          <w:rFonts w:ascii="Times New Roman" w:eastAsiaTheme="minorEastAsia" w:hAnsi="Times New Roman" w:cs="Times New Roman"/>
          <w:bCs/>
          <w:i/>
          <w:sz w:val="24"/>
          <w:szCs w:val="24"/>
          <w:lang w:val="en-US" w:eastAsia="ru-RU"/>
        </w:rPr>
        <w:t>Proiect</w:t>
      </w:r>
    </w:p>
    <w:p w:rsidR="00BD1411" w:rsidRPr="00BD1411" w:rsidRDefault="00BD1411" w:rsidP="00BD1411">
      <w:pPr>
        <w:spacing w:after="0" w:line="240" w:lineRule="auto"/>
        <w:jc w:val="right"/>
        <w:rPr>
          <w:rFonts w:ascii="Times New Roman" w:eastAsiaTheme="minorEastAsia" w:hAnsi="Times New Roman" w:cs="Times New Roman"/>
          <w:bCs/>
          <w:i/>
          <w:sz w:val="24"/>
          <w:szCs w:val="24"/>
          <w:lang w:val="en-US" w:eastAsia="ru-RU"/>
        </w:rPr>
      </w:pPr>
    </w:p>
    <w:p w:rsidR="00210564" w:rsidRPr="00523299" w:rsidRDefault="00210564" w:rsidP="00210564">
      <w:pPr>
        <w:spacing w:after="0" w:line="240" w:lineRule="auto"/>
        <w:jc w:val="center"/>
        <w:rPr>
          <w:rFonts w:ascii="Times New Roman" w:eastAsiaTheme="minorEastAsia" w:hAnsi="Times New Roman" w:cs="Times New Roman"/>
          <w:b/>
          <w:bCs/>
          <w:sz w:val="24"/>
          <w:szCs w:val="24"/>
          <w:lang w:val="en-US" w:eastAsia="ru-RU"/>
        </w:rPr>
      </w:pPr>
      <w:r w:rsidRPr="00266D09">
        <w:rPr>
          <w:rFonts w:ascii="Times New Roman" w:eastAsiaTheme="minorEastAsia" w:hAnsi="Times New Roman" w:cs="Times New Roman"/>
          <w:b/>
          <w:bCs/>
          <w:sz w:val="24"/>
          <w:szCs w:val="24"/>
          <w:lang w:val="en-US" w:eastAsia="ru-RU"/>
        </w:rPr>
        <w:t>H O T Ă R Î R E</w:t>
      </w:r>
    </w:p>
    <w:p w:rsidR="00210564" w:rsidRPr="00266D09" w:rsidRDefault="00210564" w:rsidP="00210564">
      <w:pPr>
        <w:spacing w:after="0" w:line="240" w:lineRule="auto"/>
        <w:jc w:val="center"/>
        <w:rPr>
          <w:rFonts w:ascii="Times New Roman" w:eastAsiaTheme="minorEastAsia" w:hAnsi="Times New Roman" w:cs="Times New Roman"/>
          <w:b/>
          <w:bCs/>
          <w:sz w:val="24"/>
          <w:szCs w:val="24"/>
          <w:lang w:val="en-US" w:eastAsia="ru-RU"/>
        </w:rPr>
      </w:pPr>
      <w:proofErr w:type="gramStart"/>
      <w:r w:rsidRPr="00266D09">
        <w:rPr>
          <w:rFonts w:ascii="Times New Roman" w:eastAsiaTheme="minorEastAsia" w:hAnsi="Times New Roman" w:cs="Times New Roman"/>
          <w:b/>
          <w:bCs/>
          <w:sz w:val="24"/>
          <w:szCs w:val="24"/>
          <w:lang w:val="en-US" w:eastAsia="ru-RU"/>
        </w:rPr>
        <w:t>cu</w:t>
      </w:r>
      <w:proofErr w:type="gramEnd"/>
      <w:r w:rsidRPr="00266D09">
        <w:rPr>
          <w:rFonts w:ascii="Times New Roman" w:eastAsiaTheme="minorEastAsia" w:hAnsi="Times New Roman" w:cs="Times New Roman"/>
          <w:b/>
          <w:bCs/>
          <w:sz w:val="24"/>
          <w:szCs w:val="24"/>
          <w:lang w:val="en-US" w:eastAsia="ru-RU"/>
        </w:rPr>
        <w:t xml:space="preserve"> privire la măsurile de pregătire a economiei naţionale şi a sferei sociale </w:t>
      </w:r>
    </w:p>
    <w:p w:rsidR="00210564" w:rsidRPr="00266D09" w:rsidRDefault="00210564" w:rsidP="00210564">
      <w:pPr>
        <w:spacing w:after="0" w:line="240" w:lineRule="auto"/>
        <w:jc w:val="center"/>
        <w:rPr>
          <w:rFonts w:ascii="Times New Roman" w:eastAsiaTheme="minorEastAsia" w:hAnsi="Times New Roman" w:cs="Times New Roman"/>
          <w:b/>
          <w:bCs/>
          <w:sz w:val="24"/>
          <w:szCs w:val="24"/>
          <w:lang w:val="en-US" w:eastAsia="ru-RU"/>
        </w:rPr>
      </w:pPr>
      <w:proofErr w:type="gramStart"/>
      <w:r w:rsidRPr="00266D09">
        <w:rPr>
          <w:rFonts w:ascii="Times New Roman" w:eastAsiaTheme="minorEastAsia" w:hAnsi="Times New Roman" w:cs="Times New Roman"/>
          <w:b/>
          <w:bCs/>
          <w:sz w:val="24"/>
          <w:szCs w:val="24"/>
          <w:lang w:val="en-US" w:eastAsia="ru-RU"/>
        </w:rPr>
        <w:t>pentru</w:t>
      </w:r>
      <w:proofErr w:type="gramEnd"/>
      <w:r w:rsidRPr="00266D09">
        <w:rPr>
          <w:rFonts w:ascii="Times New Roman" w:eastAsiaTheme="minorEastAsia" w:hAnsi="Times New Roman" w:cs="Times New Roman"/>
          <w:b/>
          <w:bCs/>
          <w:sz w:val="24"/>
          <w:szCs w:val="24"/>
          <w:lang w:val="en-US" w:eastAsia="ru-RU"/>
        </w:rPr>
        <w:t xml:space="preserve"> activitate în perioada de toamnă-iarnă 2015-2016</w:t>
      </w:r>
    </w:p>
    <w:p w:rsidR="00210564" w:rsidRPr="00266D09" w:rsidRDefault="00210564" w:rsidP="00210564">
      <w:pPr>
        <w:spacing w:after="0" w:line="240" w:lineRule="auto"/>
        <w:jc w:val="center"/>
        <w:rPr>
          <w:rFonts w:ascii="Times New Roman" w:eastAsiaTheme="minorEastAsia" w:hAnsi="Times New Roman" w:cs="Times New Roman"/>
          <w:b/>
          <w:bCs/>
          <w:sz w:val="24"/>
          <w:szCs w:val="24"/>
          <w:lang w:val="en-US" w:eastAsia="ru-RU"/>
        </w:rPr>
      </w:pPr>
    </w:p>
    <w:p w:rsidR="00210564" w:rsidRPr="00266D09" w:rsidRDefault="001225EF" w:rsidP="00210564">
      <w:pPr>
        <w:spacing w:after="0" w:line="240" w:lineRule="auto"/>
        <w:jc w:val="center"/>
        <w:rPr>
          <w:rFonts w:ascii="Times New Roman" w:eastAsiaTheme="minorEastAsia" w:hAnsi="Times New Roman" w:cs="Times New Roman"/>
          <w:sz w:val="24"/>
          <w:szCs w:val="24"/>
          <w:lang w:val="en-US" w:eastAsia="ru-RU"/>
        </w:rPr>
      </w:pPr>
      <w:proofErr w:type="gramStart"/>
      <w:r>
        <w:rPr>
          <w:rFonts w:ascii="Times New Roman" w:eastAsiaTheme="minorEastAsia" w:hAnsi="Times New Roman" w:cs="Times New Roman"/>
          <w:b/>
          <w:bCs/>
          <w:sz w:val="24"/>
          <w:szCs w:val="24"/>
          <w:lang w:val="en-US" w:eastAsia="ru-RU"/>
        </w:rPr>
        <w:t>nr</w:t>
      </w:r>
      <w:proofErr w:type="gramEnd"/>
      <w:r>
        <w:rPr>
          <w:rFonts w:ascii="Times New Roman" w:eastAsiaTheme="minorEastAsia" w:hAnsi="Times New Roman" w:cs="Times New Roman"/>
          <w:b/>
          <w:bCs/>
          <w:sz w:val="24"/>
          <w:szCs w:val="24"/>
          <w:lang w:val="en-US" w:eastAsia="ru-RU"/>
        </w:rPr>
        <w:t>.</w:t>
      </w:r>
      <w:r w:rsidR="007E3EA8" w:rsidRPr="00266D09">
        <w:rPr>
          <w:rFonts w:ascii="Times New Roman" w:eastAsiaTheme="minorEastAsia" w:hAnsi="Times New Roman" w:cs="Times New Roman"/>
          <w:b/>
          <w:bCs/>
          <w:sz w:val="24"/>
          <w:szCs w:val="24"/>
          <w:lang w:val="en-US" w:eastAsia="ru-RU"/>
        </w:rPr>
        <w:t xml:space="preserve"> </w:t>
      </w:r>
      <w:r>
        <w:rPr>
          <w:rFonts w:ascii="Times New Roman" w:eastAsiaTheme="minorEastAsia" w:hAnsi="Times New Roman" w:cs="Times New Roman"/>
          <w:b/>
          <w:bCs/>
          <w:sz w:val="24"/>
          <w:szCs w:val="24"/>
          <w:lang w:val="en-US" w:eastAsia="ru-RU"/>
        </w:rPr>
        <w:t xml:space="preserve">    </w:t>
      </w:r>
      <w:r w:rsidR="00210564" w:rsidRPr="00266D09">
        <w:rPr>
          <w:rFonts w:ascii="Times New Roman" w:eastAsiaTheme="minorEastAsia" w:hAnsi="Times New Roman" w:cs="Times New Roman"/>
          <w:b/>
          <w:bCs/>
          <w:sz w:val="24"/>
          <w:szCs w:val="24"/>
          <w:lang w:val="en-US" w:eastAsia="ru-RU"/>
        </w:rPr>
        <w:t>2015</w:t>
      </w:r>
    </w:p>
    <w:p w:rsidR="00210564" w:rsidRPr="00266D09" w:rsidRDefault="00210564" w:rsidP="00210564">
      <w:pPr>
        <w:spacing w:after="0" w:line="240" w:lineRule="auto"/>
        <w:jc w:val="center"/>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w:t>
      </w:r>
    </w:p>
    <w:p w:rsidR="00210564"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proofErr w:type="gramStart"/>
      <w:r w:rsidRPr="00266D09">
        <w:rPr>
          <w:rFonts w:ascii="Times New Roman" w:eastAsiaTheme="minorEastAsia" w:hAnsi="Times New Roman" w:cs="Times New Roman"/>
          <w:sz w:val="24"/>
          <w:szCs w:val="24"/>
          <w:lang w:val="en-US" w:eastAsia="ru-RU"/>
        </w:rPr>
        <w:t>În temeiul art.</w:t>
      </w:r>
      <w:proofErr w:type="gramEnd"/>
      <w:r w:rsidR="001225EF">
        <w:rPr>
          <w:rFonts w:ascii="Times New Roman" w:eastAsiaTheme="minorEastAsia" w:hAnsi="Times New Roman" w:cs="Times New Roman"/>
          <w:sz w:val="24"/>
          <w:szCs w:val="24"/>
          <w:lang w:val="en-US" w:eastAsia="ru-RU"/>
        </w:rPr>
        <w:t xml:space="preserve"> </w:t>
      </w:r>
      <w:r w:rsidRPr="00266D09">
        <w:rPr>
          <w:rFonts w:ascii="Times New Roman" w:eastAsiaTheme="minorEastAsia" w:hAnsi="Times New Roman" w:cs="Times New Roman"/>
          <w:sz w:val="24"/>
          <w:szCs w:val="24"/>
          <w:lang w:val="en-US" w:eastAsia="ru-RU"/>
        </w:rPr>
        <w:t>4 şi 5 ale Legii nr.1525-XIII din 19 februarie 1998 cu privire la energetică (Monitorul Oficial al Republicii Moldova, 1998, nr.50–51, art.366), cu modificările şi completările ulterioare, în vederea asigurării fiabile a economiei naţionale şi a populaţiei cu resurse energetice şi servicii comunale, precum şi creării condiţiilor optime de activitate în perioada de toamnă-iarnă 2015-2016, Guvernul</w:t>
      </w:r>
    </w:p>
    <w:p w:rsidR="00F75562" w:rsidRPr="00266D09" w:rsidRDefault="00F75562" w:rsidP="00210564">
      <w:pPr>
        <w:spacing w:after="0" w:line="240" w:lineRule="auto"/>
        <w:ind w:firstLine="567"/>
        <w:jc w:val="both"/>
        <w:rPr>
          <w:rFonts w:ascii="Times New Roman" w:eastAsiaTheme="minorEastAsia" w:hAnsi="Times New Roman" w:cs="Times New Roman"/>
          <w:sz w:val="24"/>
          <w:szCs w:val="24"/>
          <w:lang w:val="en-US" w:eastAsia="ru-RU"/>
        </w:rPr>
      </w:pPr>
    </w:p>
    <w:p w:rsidR="00210564" w:rsidRDefault="00210564" w:rsidP="00210564">
      <w:pPr>
        <w:spacing w:after="0" w:line="240" w:lineRule="auto"/>
        <w:jc w:val="center"/>
        <w:rPr>
          <w:rFonts w:ascii="Times New Roman" w:eastAsiaTheme="minorEastAsia" w:hAnsi="Times New Roman" w:cs="Times New Roman"/>
          <w:b/>
          <w:bCs/>
          <w:sz w:val="24"/>
          <w:szCs w:val="24"/>
          <w:lang w:val="en-US" w:eastAsia="ru-RU"/>
        </w:rPr>
      </w:pPr>
      <w:r w:rsidRPr="00266D09">
        <w:rPr>
          <w:rFonts w:ascii="Times New Roman" w:eastAsiaTheme="minorEastAsia" w:hAnsi="Times New Roman" w:cs="Times New Roman"/>
          <w:b/>
          <w:bCs/>
          <w:sz w:val="24"/>
          <w:szCs w:val="24"/>
          <w:lang w:val="en-US" w:eastAsia="ru-RU"/>
        </w:rPr>
        <w:t xml:space="preserve">HOTĂRĂŞTE: </w:t>
      </w:r>
    </w:p>
    <w:p w:rsidR="001225EF" w:rsidRPr="00266D09" w:rsidRDefault="001225EF" w:rsidP="00210564">
      <w:pPr>
        <w:spacing w:after="0" w:line="240" w:lineRule="auto"/>
        <w:jc w:val="center"/>
        <w:rPr>
          <w:rFonts w:ascii="Times New Roman" w:eastAsiaTheme="minorEastAsia" w:hAnsi="Times New Roman" w:cs="Times New Roman"/>
          <w:b/>
          <w:bCs/>
          <w:sz w:val="24"/>
          <w:szCs w:val="24"/>
          <w:lang w:val="en-US" w:eastAsia="ru-RU"/>
        </w:rPr>
      </w:pP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b/>
          <w:bCs/>
          <w:sz w:val="24"/>
          <w:szCs w:val="24"/>
          <w:lang w:val="en-US" w:eastAsia="ru-RU"/>
        </w:rPr>
        <w:t>1.</w:t>
      </w:r>
      <w:r w:rsidRPr="00266D09">
        <w:rPr>
          <w:rFonts w:ascii="Times New Roman" w:eastAsiaTheme="minorEastAsia" w:hAnsi="Times New Roman" w:cs="Times New Roman"/>
          <w:sz w:val="24"/>
          <w:szCs w:val="24"/>
          <w:lang w:val="en-US" w:eastAsia="ru-RU"/>
        </w:rPr>
        <w:t xml:space="preserve"> Ministerele şi alte autorităţi administrative </w:t>
      </w:r>
      <w:r w:rsidR="00830D72">
        <w:rPr>
          <w:rFonts w:ascii="Times New Roman" w:eastAsiaTheme="minorEastAsia" w:hAnsi="Times New Roman" w:cs="Times New Roman"/>
          <w:sz w:val="24"/>
          <w:szCs w:val="24"/>
          <w:lang w:val="en-US" w:eastAsia="ru-RU"/>
        </w:rPr>
        <w:t>central</w:t>
      </w:r>
      <w:r w:rsidR="000B12AA">
        <w:rPr>
          <w:rFonts w:ascii="Times New Roman" w:eastAsiaTheme="minorEastAsia" w:hAnsi="Times New Roman" w:cs="Times New Roman"/>
          <w:sz w:val="24"/>
          <w:szCs w:val="24"/>
          <w:lang w:val="ro-RO" w:eastAsia="ru-RU"/>
        </w:rPr>
        <w:t>e</w:t>
      </w:r>
      <w:r w:rsidRPr="00266D09">
        <w:rPr>
          <w:rFonts w:ascii="Times New Roman" w:eastAsiaTheme="minorEastAsia" w:hAnsi="Times New Roman" w:cs="Times New Roman"/>
          <w:sz w:val="24"/>
          <w:szCs w:val="24"/>
          <w:lang w:val="en-US" w:eastAsia="ru-RU"/>
        </w:rPr>
        <w:t xml:space="preserv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vor crea, în termen de 10 zile de la data publicării prezentei hotărîri, comisii pentru organizarea, monitorizarea şi controlul pregătirii pentru sezonul rece al anului a instituţiilor şi întreprinderilor subordonate, inclusiv a obiectelor electroenergetice;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w:t>
      </w:r>
      <w:proofErr w:type="gramStart"/>
      <w:r w:rsidRPr="00266D09">
        <w:rPr>
          <w:rFonts w:ascii="Times New Roman" w:eastAsiaTheme="minorEastAsia" w:hAnsi="Times New Roman" w:cs="Times New Roman"/>
          <w:sz w:val="24"/>
          <w:szCs w:val="24"/>
          <w:lang w:val="en-US" w:eastAsia="ru-RU"/>
        </w:rPr>
        <w:t>vor</w:t>
      </w:r>
      <w:proofErr w:type="gramEnd"/>
      <w:r w:rsidRPr="00266D09">
        <w:rPr>
          <w:rFonts w:ascii="Times New Roman" w:eastAsiaTheme="minorEastAsia" w:hAnsi="Times New Roman" w:cs="Times New Roman"/>
          <w:sz w:val="24"/>
          <w:szCs w:val="24"/>
          <w:lang w:val="en-US" w:eastAsia="ru-RU"/>
        </w:rPr>
        <w:t xml:space="preserve"> asigura executarea procesului de achiziţionare a resurselor energetice, conform tipului centralei termice din gestiune, pentru instituţiile bugetare administrate şi vor institui un control riguros asupra consumului de resurse energetice în vederea asigurării economisirii acestora, îndeplinirii măsurilor cu privire la conservarea energiei, precum şi a realizării lucrărilor de pregătire pentru perioada de toamnă-iarnă 2015-2016;</w:t>
      </w:r>
    </w:p>
    <w:p w:rsidR="00210564" w:rsidRPr="00131AC9" w:rsidRDefault="00210564" w:rsidP="00303810">
      <w:pPr>
        <w:spacing w:after="0" w:line="240" w:lineRule="auto"/>
        <w:ind w:firstLine="567"/>
        <w:jc w:val="both"/>
        <w:rPr>
          <w:rFonts w:ascii="Times New Roman" w:eastAsiaTheme="minorEastAsia" w:hAnsi="Times New Roman" w:cs="Times New Roman"/>
          <w:sz w:val="24"/>
          <w:szCs w:val="24"/>
          <w:lang w:val="en-US" w:eastAsia="ru-RU"/>
        </w:rPr>
      </w:pPr>
      <w:r w:rsidRPr="00131AC9">
        <w:rPr>
          <w:rFonts w:ascii="Times New Roman" w:eastAsiaTheme="minorEastAsia" w:hAnsi="Times New Roman" w:cs="Times New Roman"/>
          <w:sz w:val="24"/>
          <w:szCs w:val="24"/>
          <w:lang w:val="en-US" w:eastAsia="ru-RU"/>
        </w:rPr>
        <w:t>c) vor contribui la alimentarea fără întrerupere cu energie electrică a obiectivelor de importanţă vitală</w:t>
      </w:r>
      <w:r w:rsidR="00303810" w:rsidRPr="00131AC9">
        <w:rPr>
          <w:rFonts w:ascii="Times New Roman" w:eastAsiaTheme="minorEastAsia" w:hAnsi="Times New Roman" w:cs="Times New Roman"/>
          <w:sz w:val="24"/>
          <w:szCs w:val="24"/>
          <w:lang w:val="en-US" w:eastAsia="ru-RU"/>
        </w:rPr>
        <w:t>,</w:t>
      </w:r>
      <w:r w:rsidRPr="00131AC9">
        <w:rPr>
          <w:rFonts w:ascii="Times New Roman" w:eastAsiaTheme="minorEastAsia" w:hAnsi="Times New Roman" w:cs="Times New Roman"/>
          <w:sz w:val="24"/>
          <w:szCs w:val="24"/>
          <w:lang w:val="en-US" w:eastAsia="ru-RU"/>
        </w:rPr>
        <w:t xml:space="preserve"> funcţionare</w:t>
      </w:r>
      <w:r w:rsidR="00303810" w:rsidRPr="00131AC9">
        <w:rPr>
          <w:rFonts w:ascii="Times New Roman" w:eastAsiaTheme="minorEastAsia" w:hAnsi="Times New Roman" w:cs="Times New Roman"/>
          <w:sz w:val="24"/>
          <w:szCs w:val="24"/>
          <w:lang w:val="en-US" w:eastAsia="ru-RU"/>
        </w:rPr>
        <w:t>a cărora</w:t>
      </w:r>
      <w:r w:rsidRPr="00131AC9">
        <w:rPr>
          <w:rFonts w:ascii="Times New Roman" w:eastAsiaTheme="minorEastAsia" w:hAnsi="Times New Roman" w:cs="Times New Roman"/>
          <w:color w:val="FF0000"/>
          <w:sz w:val="24"/>
          <w:szCs w:val="24"/>
          <w:lang w:val="en-US" w:eastAsia="ru-RU"/>
        </w:rPr>
        <w:t>,</w:t>
      </w:r>
      <w:r w:rsidR="001636DC" w:rsidRPr="00131AC9">
        <w:rPr>
          <w:rFonts w:ascii="Times New Roman" w:eastAsiaTheme="minorEastAsia" w:hAnsi="Times New Roman" w:cs="Times New Roman"/>
          <w:color w:val="FF0000"/>
          <w:sz w:val="24"/>
          <w:szCs w:val="24"/>
          <w:lang w:val="en-US" w:eastAsia="ru-RU"/>
        </w:rPr>
        <w:t xml:space="preserve"> </w:t>
      </w:r>
      <w:r w:rsidR="00303810" w:rsidRPr="00131AC9">
        <w:rPr>
          <w:rFonts w:ascii="Times New Roman" w:eastAsiaTheme="minorEastAsia" w:hAnsi="Times New Roman" w:cs="Times New Roman"/>
          <w:color w:val="FF0000"/>
          <w:sz w:val="24"/>
          <w:szCs w:val="24"/>
          <w:lang w:val="en-US" w:eastAsia="ru-RU"/>
        </w:rPr>
        <w:t>la</w:t>
      </w:r>
      <w:r w:rsidRPr="00131AC9">
        <w:rPr>
          <w:rFonts w:ascii="Times New Roman" w:eastAsiaTheme="minorEastAsia" w:hAnsi="Times New Roman" w:cs="Times New Roman"/>
          <w:color w:val="FF0000"/>
          <w:sz w:val="24"/>
          <w:szCs w:val="24"/>
          <w:lang w:val="en-US" w:eastAsia="ru-RU"/>
        </w:rPr>
        <w:t xml:space="preserve"> întreruperea furnizării energiei sau deconectarea lor</w:t>
      </w:r>
      <w:r w:rsidR="001636DC" w:rsidRPr="00131AC9">
        <w:rPr>
          <w:rFonts w:ascii="Times New Roman" w:eastAsiaTheme="minorEastAsia" w:hAnsi="Times New Roman" w:cs="Times New Roman"/>
          <w:color w:val="FF0000"/>
          <w:sz w:val="24"/>
          <w:szCs w:val="24"/>
          <w:lang w:val="en-US" w:eastAsia="ru-RU"/>
        </w:rPr>
        <w:t>,</w:t>
      </w:r>
      <w:r w:rsidRPr="00131AC9">
        <w:rPr>
          <w:rFonts w:ascii="Times New Roman" w:eastAsiaTheme="minorEastAsia" w:hAnsi="Times New Roman" w:cs="Times New Roman"/>
          <w:color w:val="FF0000"/>
          <w:sz w:val="24"/>
          <w:szCs w:val="24"/>
          <w:lang w:val="en-US" w:eastAsia="ru-RU"/>
        </w:rPr>
        <w:t xml:space="preserve"> </w:t>
      </w:r>
      <w:r w:rsidRPr="00131AC9">
        <w:rPr>
          <w:rFonts w:ascii="Times New Roman" w:eastAsiaTheme="minorEastAsia" w:hAnsi="Times New Roman" w:cs="Times New Roman"/>
          <w:sz w:val="24"/>
          <w:szCs w:val="24"/>
          <w:lang w:val="en-US" w:eastAsia="ru-RU"/>
        </w:rPr>
        <w:t xml:space="preserve">poate periclita viaţa oamenilor sau provoca pierderi materiale, prin asigurarea ca </w:t>
      </w:r>
      <w:r w:rsidRPr="00131AC9">
        <w:rPr>
          <w:rFonts w:ascii="Times New Roman" w:eastAsiaTheme="minorEastAsia" w:hAnsi="Times New Roman" w:cs="Times New Roman"/>
          <w:color w:val="FF0000"/>
          <w:sz w:val="24"/>
          <w:szCs w:val="24"/>
          <w:lang w:val="en-US" w:eastAsia="ru-RU"/>
        </w:rPr>
        <w:t>consumatorii</w:t>
      </w:r>
      <w:r w:rsidRPr="00131AC9">
        <w:rPr>
          <w:rFonts w:ascii="Times New Roman" w:eastAsiaTheme="minorEastAsia" w:hAnsi="Times New Roman" w:cs="Times New Roman"/>
          <w:sz w:val="24"/>
          <w:szCs w:val="24"/>
          <w:lang w:val="en-US" w:eastAsia="ru-RU"/>
        </w:rPr>
        <w:t xml:space="preserve"> respectivi să dispună de sursă energetică de rezervă, instalată din contul </w:t>
      </w:r>
      <w:r w:rsidRPr="00131AC9">
        <w:rPr>
          <w:rFonts w:ascii="Times New Roman" w:eastAsiaTheme="minorEastAsia" w:hAnsi="Times New Roman" w:cs="Times New Roman"/>
          <w:color w:val="FF0000"/>
          <w:sz w:val="24"/>
          <w:szCs w:val="24"/>
          <w:lang w:val="en-US" w:eastAsia="ru-RU"/>
        </w:rPr>
        <w:t>lor</w:t>
      </w:r>
      <w:r w:rsidRPr="00131AC9">
        <w:rPr>
          <w:rFonts w:ascii="Times New Roman" w:eastAsiaTheme="minorEastAsia" w:hAnsi="Times New Roman" w:cs="Times New Roman"/>
          <w:sz w:val="24"/>
          <w:szCs w:val="24"/>
          <w:lang w:val="en-US" w:eastAsia="ru-RU"/>
        </w:rPr>
        <w:t>;</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d) </w:t>
      </w:r>
      <w:proofErr w:type="gramStart"/>
      <w:r w:rsidRPr="00266D09">
        <w:rPr>
          <w:rFonts w:ascii="Times New Roman" w:eastAsiaTheme="minorEastAsia" w:hAnsi="Times New Roman" w:cs="Times New Roman"/>
          <w:sz w:val="24"/>
          <w:szCs w:val="24"/>
          <w:lang w:val="en-US" w:eastAsia="ru-RU"/>
        </w:rPr>
        <w:t>vor</w:t>
      </w:r>
      <w:proofErr w:type="gramEnd"/>
      <w:r w:rsidRPr="00266D09">
        <w:rPr>
          <w:rFonts w:ascii="Times New Roman" w:eastAsiaTheme="minorEastAsia" w:hAnsi="Times New Roman" w:cs="Times New Roman"/>
          <w:sz w:val="24"/>
          <w:szCs w:val="24"/>
          <w:lang w:val="en-US" w:eastAsia="ru-RU"/>
        </w:rPr>
        <w:t xml:space="preserve"> obliga instituţiile bugetare subordonate să ţină sub control riguros respectarea limitelor mijloacelor financiare prevăzute în bugetele proprii pentru consumul de resurse energetice şi să asigure, în caz de necesitate, reexaminarea acestora;</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e) </w:t>
      </w:r>
      <w:proofErr w:type="gramStart"/>
      <w:r w:rsidRPr="00266D09">
        <w:rPr>
          <w:rFonts w:ascii="Times New Roman" w:eastAsiaTheme="minorEastAsia" w:hAnsi="Times New Roman" w:cs="Times New Roman"/>
          <w:sz w:val="24"/>
          <w:szCs w:val="24"/>
          <w:lang w:val="en-US" w:eastAsia="ru-RU"/>
        </w:rPr>
        <w:t>vor</w:t>
      </w:r>
      <w:proofErr w:type="gramEnd"/>
      <w:r w:rsidRPr="00266D09">
        <w:rPr>
          <w:rFonts w:ascii="Times New Roman" w:eastAsiaTheme="minorEastAsia" w:hAnsi="Times New Roman" w:cs="Times New Roman"/>
          <w:sz w:val="24"/>
          <w:szCs w:val="24"/>
          <w:lang w:val="en-US" w:eastAsia="ru-RU"/>
        </w:rPr>
        <w:t xml:space="preserve"> întreprinde, în mod obligatoriu, măsurile necesare privind stingerea datoriilor pentru resursele energetice şi serviciile comunale ale instituţiilor bugetare şi ale celor subordonate şi vor achita la timp plăţile curente pentru acestea;</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f) </w:t>
      </w:r>
      <w:proofErr w:type="gramStart"/>
      <w:r w:rsidRPr="00266D09">
        <w:rPr>
          <w:rFonts w:ascii="Times New Roman" w:eastAsiaTheme="minorEastAsia" w:hAnsi="Times New Roman" w:cs="Times New Roman"/>
          <w:sz w:val="24"/>
          <w:szCs w:val="24"/>
          <w:lang w:val="en-US" w:eastAsia="ru-RU"/>
        </w:rPr>
        <w:t>vor</w:t>
      </w:r>
      <w:proofErr w:type="gramEnd"/>
      <w:r w:rsidRPr="00266D09">
        <w:rPr>
          <w:rFonts w:ascii="Times New Roman" w:eastAsiaTheme="minorEastAsia" w:hAnsi="Times New Roman" w:cs="Times New Roman"/>
          <w:sz w:val="24"/>
          <w:szCs w:val="24"/>
          <w:lang w:val="en-US" w:eastAsia="ru-RU"/>
        </w:rPr>
        <w:t xml:space="preserve"> aproba limitele cantitative (kWh, m</w:t>
      </w:r>
      <w:r w:rsidRPr="00266D09">
        <w:rPr>
          <w:rFonts w:ascii="Times New Roman" w:eastAsiaTheme="minorEastAsia" w:hAnsi="Times New Roman" w:cs="Times New Roman"/>
          <w:sz w:val="24"/>
          <w:szCs w:val="24"/>
          <w:vertAlign w:val="superscript"/>
          <w:lang w:val="en-US" w:eastAsia="ru-RU"/>
        </w:rPr>
        <w:t>3</w:t>
      </w:r>
      <w:r w:rsidRPr="00266D09">
        <w:rPr>
          <w:rFonts w:ascii="Times New Roman" w:eastAsiaTheme="minorEastAsia" w:hAnsi="Times New Roman" w:cs="Times New Roman"/>
          <w:sz w:val="24"/>
          <w:szCs w:val="24"/>
          <w:lang w:val="en-US" w:eastAsia="ru-RU"/>
        </w:rPr>
        <w:t>, Gcal) la consumul de resurse energetice şi la serviciile comunale, repartizate pe luni, şi vor exercita controlul asupra executării limitelor de consum de către instituţiile din subordine;</w:t>
      </w:r>
    </w:p>
    <w:p w:rsidR="00210564"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g) vor prezenta, inclusiv instituţiile subordonate, Agenţiei pentru Eficienţă Energetică informaţia cu privire la măsurile de eficienţă energetică şi proiectele de valorificare a surselor de energie regenerabilă planificate pentru perioada 2015-2016, </w:t>
      </w:r>
      <w:r w:rsidR="005D3C0C">
        <w:rPr>
          <w:rFonts w:ascii="Times New Roman" w:eastAsiaTheme="minorEastAsia" w:hAnsi="Times New Roman" w:cs="Times New Roman"/>
          <w:sz w:val="24"/>
          <w:szCs w:val="24"/>
          <w:lang w:val="en-US" w:eastAsia="ru-RU"/>
        </w:rPr>
        <w:t>p</w:t>
      </w:r>
      <w:r w:rsidRPr="00266D09">
        <w:rPr>
          <w:rFonts w:ascii="Times New Roman" w:eastAsiaTheme="minorEastAsia" w:hAnsi="Times New Roman" w:cs="Times New Roman"/>
          <w:sz w:val="24"/>
          <w:szCs w:val="24"/>
          <w:lang w:val="en-US" w:eastAsia="ru-RU"/>
        </w:rPr>
        <w:t xml:space="preserve">entru dezvoltarea </w:t>
      </w:r>
      <w:r w:rsidRPr="001636DC">
        <w:rPr>
          <w:rFonts w:ascii="Times New Roman" w:eastAsiaTheme="minorEastAsia" w:hAnsi="Times New Roman" w:cs="Times New Roman"/>
          <w:color w:val="FF0000"/>
          <w:sz w:val="24"/>
          <w:szCs w:val="24"/>
          <w:lang w:val="en-US" w:eastAsia="ru-RU"/>
        </w:rPr>
        <w:t xml:space="preserve">bazei </w:t>
      </w:r>
      <w:r w:rsidR="00266D09" w:rsidRPr="00266D09">
        <w:rPr>
          <w:rFonts w:ascii="Times New Roman" w:hAnsi="Times New Roman" w:cs="Times New Roman"/>
          <w:color w:val="FF0000"/>
          <w:sz w:val="24"/>
          <w:szCs w:val="24"/>
          <w:lang w:val="ro-RO"/>
        </w:rPr>
        <w:t>informaționale</w:t>
      </w:r>
      <w:r w:rsidR="00266D09" w:rsidRPr="00266D09">
        <w:rPr>
          <w:rFonts w:ascii="Times New Roman" w:eastAsiaTheme="minorEastAsia" w:hAnsi="Times New Roman" w:cs="Times New Roman"/>
          <w:color w:val="FF0000"/>
          <w:sz w:val="24"/>
          <w:szCs w:val="24"/>
          <w:lang w:val="en-US" w:eastAsia="ru-RU"/>
        </w:rPr>
        <w:t xml:space="preserve"> </w:t>
      </w:r>
      <w:r w:rsidRPr="00266D09">
        <w:rPr>
          <w:rFonts w:ascii="Times New Roman" w:eastAsiaTheme="minorEastAsia" w:hAnsi="Times New Roman" w:cs="Times New Roman"/>
          <w:sz w:val="24"/>
          <w:szCs w:val="24"/>
          <w:lang w:val="en-US" w:eastAsia="ru-RU"/>
        </w:rPr>
        <w:t>a Agenţiei pentru Eficienţă Energetică în domeniul eficienţei energetice şi surselor de energie regenerabile.</w:t>
      </w:r>
    </w:p>
    <w:p w:rsidR="00CB0F86" w:rsidRPr="00CB0F86" w:rsidRDefault="00CB0F86" w:rsidP="00210564">
      <w:pPr>
        <w:spacing w:after="0" w:line="240" w:lineRule="auto"/>
        <w:ind w:firstLine="567"/>
        <w:jc w:val="both"/>
        <w:rPr>
          <w:rFonts w:ascii="Times New Roman" w:eastAsiaTheme="minorEastAsia" w:hAnsi="Times New Roman" w:cs="Times New Roman"/>
          <w:sz w:val="24"/>
          <w:szCs w:val="24"/>
          <w:lang w:val="en-US" w:eastAsia="ru-RU"/>
        </w:rPr>
      </w:pP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b/>
          <w:bCs/>
          <w:sz w:val="24"/>
          <w:szCs w:val="24"/>
          <w:lang w:val="en-US" w:eastAsia="ru-RU"/>
        </w:rPr>
        <w:t>2.</w:t>
      </w:r>
      <w:r w:rsidRPr="00266D09">
        <w:rPr>
          <w:rFonts w:ascii="Times New Roman" w:eastAsiaTheme="minorEastAsia" w:hAnsi="Times New Roman" w:cs="Times New Roman"/>
          <w:sz w:val="24"/>
          <w:szCs w:val="24"/>
          <w:lang w:val="en-US" w:eastAsia="ru-RU"/>
        </w:rPr>
        <w:t xml:space="preserve"> Se recomandă autorităţilor administraţiei publice locale: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w:t>
      </w:r>
      <w:proofErr w:type="gramStart"/>
      <w:r w:rsidRPr="00266D09">
        <w:rPr>
          <w:rFonts w:ascii="Times New Roman" w:eastAsiaTheme="minorEastAsia" w:hAnsi="Times New Roman" w:cs="Times New Roman"/>
          <w:sz w:val="24"/>
          <w:szCs w:val="24"/>
          <w:lang w:val="en-US" w:eastAsia="ru-RU"/>
        </w:rPr>
        <w:t>să</w:t>
      </w:r>
      <w:proofErr w:type="gramEnd"/>
      <w:r w:rsidRPr="00266D09">
        <w:rPr>
          <w:rFonts w:ascii="Times New Roman" w:eastAsiaTheme="minorEastAsia" w:hAnsi="Times New Roman" w:cs="Times New Roman"/>
          <w:sz w:val="24"/>
          <w:szCs w:val="24"/>
          <w:lang w:val="en-US" w:eastAsia="ru-RU"/>
        </w:rPr>
        <w:t xml:space="preserve"> creeze comisii pentru organizarea, monitorizarea şi controlul pregătirii pentru sezonul rece al anului; </w:t>
      </w:r>
    </w:p>
    <w:p w:rsidR="00210564"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să convoace cu regularitate, cel puţin o dată pe lună, şedinţe de lucru în cadrul comisiilor create, cu participarea reprezentanţilor autorităţilor publice centrale interesate, inclusiv a reprezentanţilor Inspectoratului Principal de Stat pentru Supravegherea Tehnică a Obiectelor Industriale Periculoase, </w:t>
      </w:r>
      <w:r w:rsidR="000E3762" w:rsidRPr="007C6863">
        <w:rPr>
          <w:rFonts w:ascii="Times New Roman" w:hAnsi="Times New Roman" w:cs="Times New Roman"/>
          <w:color w:val="FF0000"/>
          <w:sz w:val="24"/>
          <w:szCs w:val="24"/>
          <w:lang w:val="ro-RO"/>
        </w:rPr>
        <w:t>Inspectoratului Energetic de Stat,</w:t>
      </w:r>
      <w:r w:rsidR="000E3762" w:rsidRPr="007C6863">
        <w:rPr>
          <w:color w:val="FF0000"/>
          <w:sz w:val="24"/>
          <w:szCs w:val="24"/>
          <w:lang w:val="ro-RO"/>
        </w:rPr>
        <w:t xml:space="preserve"> </w:t>
      </w:r>
      <w:r w:rsidRPr="00266D09">
        <w:rPr>
          <w:rFonts w:ascii="Times New Roman" w:eastAsiaTheme="minorEastAsia" w:hAnsi="Times New Roman" w:cs="Times New Roman"/>
          <w:sz w:val="24"/>
          <w:szCs w:val="24"/>
          <w:lang w:val="en-US" w:eastAsia="ru-RU"/>
        </w:rPr>
        <w:t>în cadrul cărora vor fi examinate sarcinile privind pregătirea obiectelor şi a sistemelor de alimentare cu căldură</w:t>
      </w:r>
      <w:r w:rsidR="000E3762" w:rsidRPr="00266D09">
        <w:rPr>
          <w:rFonts w:ascii="Times New Roman" w:eastAsiaTheme="minorEastAsia" w:hAnsi="Times New Roman" w:cs="Times New Roman"/>
          <w:sz w:val="24"/>
          <w:szCs w:val="24"/>
          <w:lang w:val="en-US" w:eastAsia="ru-RU"/>
        </w:rPr>
        <w:t xml:space="preserve"> </w:t>
      </w:r>
      <w:r w:rsidR="000E3762" w:rsidRPr="007C6863">
        <w:rPr>
          <w:rFonts w:ascii="Times New Roman" w:hAnsi="Times New Roman" w:cs="Times New Roman"/>
          <w:color w:val="FF0000"/>
          <w:sz w:val="24"/>
          <w:szCs w:val="24"/>
          <w:lang w:val="ro-RO"/>
        </w:rPr>
        <w:t xml:space="preserve">și </w:t>
      </w:r>
      <w:r w:rsidR="000E3762" w:rsidRPr="007C6863">
        <w:rPr>
          <w:rFonts w:ascii="Times New Roman" w:hAnsi="Times New Roman" w:cs="Times New Roman"/>
          <w:color w:val="FF0000"/>
          <w:sz w:val="24"/>
          <w:szCs w:val="24"/>
          <w:lang w:val="ro-RO"/>
        </w:rPr>
        <w:lastRenderedPageBreak/>
        <w:t>energie electrică</w:t>
      </w:r>
      <w:r w:rsidRPr="00266D09">
        <w:rPr>
          <w:rFonts w:ascii="Times New Roman" w:eastAsiaTheme="minorEastAsia" w:hAnsi="Times New Roman" w:cs="Times New Roman"/>
          <w:sz w:val="24"/>
          <w:szCs w:val="24"/>
          <w:lang w:val="en-US" w:eastAsia="ru-RU"/>
        </w:rPr>
        <w:t>, de aprovizionare cu apă şi de canalizare ale întreprinderilor gospodăriei comunale, fondului locativ, precum şi ale instituţiilor bugetare;</w:t>
      </w:r>
    </w:p>
    <w:p w:rsidR="00210564" w:rsidRPr="00507927"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507927">
        <w:rPr>
          <w:rFonts w:ascii="Times New Roman" w:eastAsiaTheme="minorEastAsia" w:hAnsi="Times New Roman" w:cs="Times New Roman"/>
          <w:sz w:val="24"/>
          <w:szCs w:val="24"/>
          <w:lang w:val="en-US" w:eastAsia="ru-RU"/>
        </w:rPr>
        <w:t>c) să repartizeze pînă la 10% din mijloacele virate la contul trezorerial cu destinaţie specială pentru pregătirea instituţiilor bugetare către sezonul rece 2015-2016, în conformitate cu bugetul aprobat;</w:t>
      </w:r>
    </w:p>
    <w:p w:rsidR="00210564" w:rsidRPr="00507927"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507927">
        <w:rPr>
          <w:rFonts w:ascii="Times New Roman" w:eastAsiaTheme="minorEastAsia" w:hAnsi="Times New Roman" w:cs="Times New Roman"/>
          <w:sz w:val="24"/>
          <w:szCs w:val="24"/>
          <w:lang w:val="en-US" w:eastAsia="ru-RU"/>
        </w:rPr>
        <w:t xml:space="preserve">d) să vireze zilnic, la contul trezorerial cu destinaţie specială, cel puţin 20% din veniturile acumulate la </w:t>
      </w:r>
      <w:r w:rsidRPr="00507927">
        <w:rPr>
          <w:rFonts w:ascii="Times New Roman" w:eastAsiaTheme="minorEastAsia" w:hAnsi="Times New Roman" w:cs="Times New Roman"/>
          <w:color w:val="FF0000"/>
          <w:sz w:val="24"/>
          <w:szCs w:val="24"/>
          <w:lang w:val="en-US" w:eastAsia="ru-RU"/>
        </w:rPr>
        <w:t>bugetele</w:t>
      </w:r>
      <w:r w:rsidR="000B12AA" w:rsidRPr="00507927">
        <w:rPr>
          <w:rFonts w:ascii="Times New Roman" w:eastAsiaTheme="minorEastAsia" w:hAnsi="Times New Roman" w:cs="Times New Roman"/>
          <w:color w:val="FF0000"/>
          <w:sz w:val="24"/>
          <w:szCs w:val="24"/>
          <w:lang w:val="en-US" w:eastAsia="ru-RU"/>
        </w:rPr>
        <w:t xml:space="preserve"> l</w:t>
      </w:r>
      <w:r w:rsidR="00303810" w:rsidRPr="00507927">
        <w:rPr>
          <w:rFonts w:ascii="Times New Roman" w:eastAsiaTheme="minorEastAsia" w:hAnsi="Times New Roman" w:cs="Times New Roman"/>
          <w:color w:val="FF0000"/>
          <w:sz w:val="24"/>
          <w:szCs w:val="24"/>
          <w:lang w:val="en-US" w:eastAsia="ru-RU"/>
        </w:rPr>
        <w:t>ocale</w:t>
      </w:r>
      <w:r w:rsidRPr="00507927">
        <w:rPr>
          <w:rFonts w:ascii="Times New Roman" w:eastAsiaTheme="minorEastAsia" w:hAnsi="Times New Roman" w:cs="Times New Roman"/>
          <w:sz w:val="24"/>
          <w:szCs w:val="24"/>
          <w:lang w:val="en-US" w:eastAsia="ru-RU"/>
        </w:rPr>
        <w:t xml:space="preserve">, suma din care va fi efectuată finanţarea cheltuielilor pentru procurarea la timp şi constituirea stocurilor de combustibil, achitarea datoriilor formate, în limitele alocaţiilor prevăzute în </w:t>
      </w:r>
      <w:r w:rsidRPr="00507927">
        <w:rPr>
          <w:rFonts w:ascii="Times New Roman" w:eastAsiaTheme="minorEastAsia" w:hAnsi="Times New Roman" w:cs="Times New Roman"/>
          <w:color w:val="FF0000"/>
          <w:sz w:val="24"/>
          <w:szCs w:val="24"/>
          <w:lang w:val="en-US" w:eastAsia="ru-RU"/>
        </w:rPr>
        <w:t>bugetul</w:t>
      </w:r>
      <w:r w:rsidR="00303810" w:rsidRPr="00507927">
        <w:rPr>
          <w:rFonts w:ascii="Times New Roman" w:eastAsiaTheme="minorEastAsia" w:hAnsi="Times New Roman" w:cs="Times New Roman"/>
          <w:color w:val="FF0000"/>
          <w:sz w:val="24"/>
          <w:szCs w:val="24"/>
          <w:lang w:val="en-US" w:eastAsia="ru-RU"/>
        </w:rPr>
        <w:t xml:space="preserve"> local</w:t>
      </w:r>
      <w:r w:rsidRPr="00507927">
        <w:rPr>
          <w:rFonts w:ascii="Times New Roman" w:eastAsiaTheme="minorEastAsia" w:hAnsi="Times New Roman" w:cs="Times New Roman"/>
          <w:sz w:val="24"/>
          <w:szCs w:val="24"/>
          <w:lang w:val="en-US" w:eastAsia="ru-RU"/>
        </w:rPr>
        <w:t xml:space="preserve">, precum şi pentru pregătirea obiectelor gestionate pentru perioada de toamnă-iarnă 2015-2016, conform deciziilor consiliilor locale; </w:t>
      </w:r>
    </w:p>
    <w:p w:rsidR="00210564" w:rsidRPr="00131AC9" w:rsidRDefault="00210564" w:rsidP="00210564">
      <w:pPr>
        <w:spacing w:after="0" w:line="240" w:lineRule="auto"/>
        <w:ind w:firstLine="567"/>
        <w:jc w:val="both"/>
        <w:rPr>
          <w:rFonts w:ascii="Times New Roman" w:eastAsiaTheme="minorEastAsia" w:hAnsi="Times New Roman" w:cs="Times New Roman"/>
          <w:color w:val="FF0000"/>
          <w:sz w:val="24"/>
          <w:szCs w:val="24"/>
          <w:lang w:val="en-US" w:eastAsia="ru-RU"/>
        </w:rPr>
      </w:pPr>
      <w:r w:rsidRPr="001225EF">
        <w:rPr>
          <w:rFonts w:ascii="Times New Roman" w:eastAsiaTheme="minorEastAsia" w:hAnsi="Times New Roman" w:cs="Times New Roman"/>
          <w:color w:val="FF0000"/>
          <w:sz w:val="24"/>
          <w:szCs w:val="24"/>
          <w:lang w:val="en-US" w:eastAsia="ru-RU"/>
        </w:rPr>
        <w:t xml:space="preserve">e) </w:t>
      </w:r>
      <w:proofErr w:type="gramStart"/>
      <w:r w:rsidRPr="00131AC9">
        <w:rPr>
          <w:rFonts w:ascii="Times New Roman" w:eastAsiaTheme="minorEastAsia" w:hAnsi="Times New Roman" w:cs="Times New Roman"/>
          <w:color w:val="FF0000"/>
          <w:sz w:val="24"/>
          <w:szCs w:val="24"/>
          <w:lang w:val="en-US" w:eastAsia="ru-RU"/>
        </w:rPr>
        <w:t>să</w:t>
      </w:r>
      <w:proofErr w:type="gramEnd"/>
      <w:r w:rsidRPr="00131AC9">
        <w:rPr>
          <w:rFonts w:ascii="Times New Roman" w:eastAsiaTheme="minorEastAsia" w:hAnsi="Times New Roman" w:cs="Times New Roman"/>
          <w:color w:val="FF0000"/>
          <w:sz w:val="24"/>
          <w:szCs w:val="24"/>
          <w:lang w:val="en-US" w:eastAsia="ru-RU"/>
        </w:rPr>
        <w:t xml:space="preserve"> organizeze executarea lucrărilor privind pregătirea către sezonul de încălzire a centralelor termice şi sistemelor de alimentare cu energie termică; </w:t>
      </w:r>
    </w:p>
    <w:p w:rsidR="00210564" w:rsidRPr="00131AC9" w:rsidRDefault="00507927" w:rsidP="00131AC9">
      <w:pPr>
        <w:spacing w:after="0" w:line="240" w:lineRule="auto"/>
        <w:ind w:firstLine="567"/>
        <w:jc w:val="both"/>
        <w:rPr>
          <w:rFonts w:ascii="Times New Roman" w:eastAsiaTheme="minorEastAsia" w:hAnsi="Times New Roman" w:cs="Times New Roman"/>
          <w:i/>
          <w:color w:val="FF0000"/>
          <w:sz w:val="24"/>
          <w:szCs w:val="24"/>
          <w:u w:val="single"/>
          <w:lang w:val="en-US" w:eastAsia="ru-RU"/>
        </w:rPr>
      </w:pPr>
      <w:r w:rsidRPr="001225EF">
        <w:rPr>
          <w:rFonts w:ascii="Times New Roman" w:eastAsiaTheme="minorEastAsia" w:hAnsi="Times New Roman" w:cs="Times New Roman"/>
          <w:color w:val="FF0000"/>
          <w:sz w:val="24"/>
          <w:szCs w:val="24"/>
          <w:lang w:val="en-US" w:eastAsia="ru-RU"/>
        </w:rPr>
        <w:t>f)</w:t>
      </w:r>
      <w:r w:rsidR="00210564" w:rsidRPr="00266D09">
        <w:rPr>
          <w:rFonts w:ascii="Times New Roman" w:eastAsiaTheme="minorEastAsia" w:hAnsi="Times New Roman" w:cs="Times New Roman"/>
          <w:sz w:val="24"/>
          <w:szCs w:val="24"/>
          <w:lang w:val="en-US" w:eastAsia="ru-RU"/>
        </w:rPr>
        <w:t xml:space="preserve"> </w:t>
      </w:r>
      <w:proofErr w:type="gramStart"/>
      <w:r w:rsidR="00210564" w:rsidRPr="00266D09">
        <w:rPr>
          <w:rFonts w:ascii="Times New Roman" w:eastAsiaTheme="minorEastAsia" w:hAnsi="Times New Roman" w:cs="Times New Roman"/>
          <w:sz w:val="24"/>
          <w:szCs w:val="24"/>
          <w:lang w:val="en-US" w:eastAsia="ru-RU"/>
        </w:rPr>
        <w:t>să</w:t>
      </w:r>
      <w:proofErr w:type="gramEnd"/>
      <w:r w:rsidR="00210564" w:rsidRPr="00266D09">
        <w:rPr>
          <w:rFonts w:ascii="Times New Roman" w:eastAsiaTheme="minorEastAsia" w:hAnsi="Times New Roman" w:cs="Times New Roman"/>
          <w:sz w:val="24"/>
          <w:szCs w:val="24"/>
          <w:lang w:val="en-US" w:eastAsia="ru-RU"/>
        </w:rPr>
        <w:t xml:space="preserve"> studieze parametrii tehnici ai utilajului energetic în vederea determinării tipului şi volumului de resurse energetice necesare pentru activitatea instituţiilor bugetare în perioada de toamnă-iarnă 2015-2016, cu întocmirea listelor şi prezentarea informaţiei respective Agenţiei pentru Eficienţă Energetică; </w:t>
      </w:r>
    </w:p>
    <w:p w:rsidR="00210564" w:rsidRPr="00131AC9" w:rsidRDefault="00507927" w:rsidP="00131AC9">
      <w:pPr>
        <w:spacing w:after="0" w:line="240" w:lineRule="auto"/>
        <w:ind w:firstLine="567"/>
        <w:jc w:val="both"/>
        <w:rPr>
          <w:rFonts w:ascii="Times New Roman" w:eastAsiaTheme="minorEastAsia" w:hAnsi="Times New Roman" w:cs="Times New Roman"/>
          <w:color w:val="FF0000"/>
          <w:sz w:val="24"/>
          <w:szCs w:val="24"/>
          <w:u w:val="single"/>
          <w:lang w:val="en-US" w:eastAsia="ru-RU"/>
        </w:rPr>
      </w:pPr>
      <w:r w:rsidRPr="00507927">
        <w:rPr>
          <w:rFonts w:ascii="Times New Roman" w:eastAsiaTheme="minorEastAsia" w:hAnsi="Times New Roman" w:cs="Times New Roman"/>
          <w:color w:val="FF0000"/>
          <w:sz w:val="24"/>
          <w:szCs w:val="24"/>
          <w:u w:val="single"/>
          <w:lang w:val="en-US" w:eastAsia="ru-RU"/>
        </w:rPr>
        <w:t>g</w:t>
      </w:r>
      <w:r w:rsidRPr="001225EF">
        <w:rPr>
          <w:rFonts w:ascii="Times New Roman" w:eastAsiaTheme="minorEastAsia" w:hAnsi="Times New Roman" w:cs="Times New Roman"/>
          <w:color w:val="FF0000"/>
          <w:sz w:val="24"/>
          <w:szCs w:val="24"/>
          <w:lang w:val="en-US" w:eastAsia="ru-RU"/>
        </w:rPr>
        <w:t>)</w:t>
      </w:r>
      <w:r w:rsidR="00131AC9" w:rsidRPr="001225EF">
        <w:rPr>
          <w:rFonts w:ascii="Times New Roman" w:eastAsiaTheme="minorEastAsia" w:hAnsi="Times New Roman" w:cs="Times New Roman"/>
          <w:color w:val="FF0000"/>
          <w:sz w:val="24"/>
          <w:szCs w:val="24"/>
          <w:lang w:val="en-US" w:eastAsia="ru-RU"/>
        </w:rPr>
        <w:t xml:space="preserve"> </w:t>
      </w:r>
      <w:proofErr w:type="gramStart"/>
      <w:r w:rsidR="00210564" w:rsidRPr="00266D09">
        <w:rPr>
          <w:rFonts w:ascii="Times New Roman" w:eastAsiaTheme="minorEastAsia" w:hAnsi="Times New Roman" w:cs="Times New Roman"/>
          <w:sz w:val="24"/>
          <w:szCs w:val="24"/>
          <w:lang w:val="en-US" w:eastAsia="ru-RU"/>
        </w:rPr>
        <w:t>să</w:t>
      </w:r>
      <w:proofErr w:type="gramEnd"/>
      <w:r w:rsidR="00210564" w:rsidRPr="00266D09">
        <w:rPr>
          <w:rFonts w:ascii="Times New Roman" w:eastAsiaTheme="minorEastAsia" w:hAnsi="Times New Roman" w:cs="Times New Roman"/>
          <w:sz w:val="24"/>
          <w:szCs w:val="24"/>
          <w:lang w:val="en-US" w:eastAsia="ru-RU"/>
        </w:rPr>
        <w:t xml:space="preserve"> monitorizeze şi, după caz, să asigure achiziţionarea resurselor energetice de o calitate corespunzătoare (prin stipularea cerinţelor respective în caietele de sarcini pentru procedurile de achiziţii publice), precum şi în corespundere cu tipul centralelor termice aflate în gestiune;</w:t>
      </w:r>
    </w:p>
    <w:p w:rsidR="00210564"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131AC9">
        <w:rPr>
          <w:rFonts w:ascii="Times New Roman" w:eastAsiaTheme="minorEastAsia" w:hAnsi="Times New Roman" w:cs="Times New Roman"/>
          <w:color w:val="FF0000"/>
          <w:sz w:val="24"/>
          <w:szCs w:val="24"/>
          <w:lang w:val="en-US" w:eastAsia="ru-RU"/>
        </w:rPr>
        <w:t>h</w:t>
      </w:r>
      <w:r w:rsidR="00210564" w:rsidRPr="00131AC9">
        <w:rPr>
          <w:rFonts w:ascii="Times New Roman" w:eastAsiaTheme="minorEastAsia" w:hAnsi="Times New Roman" w:cs="Times New Roman"/>
          <w:color w:val="FF0000"/>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w:t>
      </w:r>
      <w:proofErr w:type="gramStart"/>
      <w:r w:rsidR="00210564" w:rsidRPr="00266D09">
        <w:rPr>
          <w:rFonts w:ascii="Times New Roman" w:eastAsiaTheme="minorEastAsia" w:hAnsi="Times New Roman" w:cs="Times New Roman"/>
          <w:sz w:val="24"/>
          <w:szCs w:val="24"/>
          <w:lang w:val="en-US" w:eastAsia="ru-RU"/>
        </w:rPr>
        <w:t>să</w:t>
      </w:r>
      <w:proofErr w:type="gramEnd"/>
      <w:r w:rsidR="00210564" w:rsidRPr="00266D09">
        <w:rPr>
          <w:rFonts w:ascii="Times New Roman" w:eastAsiaTheme="minorEastAsia" w:hAnsi="Times New Roman" w:cs="Times New Roman"/>
          <w:sz w:val="24"/>
          <w:szCs w:val="24"/>
          <w:lang w:val="en-US" w:eastAsia="ru-RU"/>
        </w:rPr>
        <w:t xml:space="preserve"> raporteze Agenţiei pentru Eficienţă Energetică informaţia cu privire la asigurarea cu combustibil din biomasă a centralelor termice din gestiune, precum şi măsurile de eficienţă energetică şi proiectele de valorificare a surselor de energie regenerabilă planificate pentru perioada anilor 2015-2016.</w:t>
      </w:r>
    </w:p>
    <w:p w:rsidR="005D3C0C" w:rsidRPr="00131AC9" w:rsidRDefault="00BC71B9" w:rsidP="005D3C0C">
      <w:pPr>
        <w:spacing w:after="0" w:line="240" w:lineRule="auto"/>
        <w:ind w:firstLine="567"/>
        <w:jc w:val="both"/>
        <w:rPr>
          <w:rFonts w:ascii="Times New Roman" w:eastAsiaTheme="minorEastAsia" w:hAnsi="Times New Roman" w:cs="Times New Roman"/>
          <w:color w:val="FF0000"/>
          <w:sz w:val="24"/>
          <w:szCs w:val="24"/>
          <w:lang w:val="en-US" w:eastAsia="ru-RU"/>
        </w:rPr>
      </w:pPr>
      <w:r w:rsidRPr="00131AC9">
        <w:rPr>
          <w:rFonts w:ascii="Times New Roman" w:eastAsiaTheme="minorEastAsia" w:hAnsi="Times New Roman" w:cs="Times New Roman"/>
          <w:color w:val="FF0000"/>
          <w:sz w:val="24"/>
          <w:szCs w:val="24"/>
          <w:lang w:val="en-US" w:eastAsia="ru-RU"/>
        </w:rPr>
        <w:t>i</w:t>
      </w:r>
      <w:r w:rsidR="005D3C0C" w:rsidRPr="00131AC9">
        <w:rPr>
          <w:rFonts w:ascii="Times New Roman" w:eastAsiaTheme="minorEastAsia" w:hAnsi="Times New Roman" w:cs="Times New Roman"/>
          <w:color w:val="FF0000"/>
          <w:sz w:val="24"/>
          <w:szCs w:val="24"/>
          <w:lang w:val="en-US" w:eastAsia="ru-RU"/>
        </w:rPr>
        <w:t xml:space="preserve">) să asigure, pînă la finele lunii octombrie, inspectarea fondului locativ, indiferent de forma de proprietate, în vederea întreprinderii măsurilor de conservare a energiei în blocurile locative cu multe etaje, fapt despre care vor informa în scris Ministerul Dezvoltării Regionale şi Construcţiilor către 1 noiembrie 2015; </w:t>
      </w:r>
    </w:p>
    <w:p w:rsidR="005D3C0C" w:rsidRPr="00131AC9" w:rsidRDefault="00BC71B9" w:rsidP="005D3C0C">
      <w:pPr>
        <w:spacing w:after="0" w:line="240" w:lineRule="auto"/>
        <w:ind w:firstLine="567"/>
        <w:jc w:val="both"/>
        <w:rPr>
          <w:rFonts w:ascii="Times New Roman" w:eastAsiaTheme="minorEastAsia" w:hAnsi="Times New Roman" w:cs="Times New Roman"/>
          <w:color w:val="FF0000"/>
          <w:sz w:val="24"/>
          <w:szCs w:val="24"/>
          <w:lang w:val="en-US" w:eastAsia="ru-RU"/>
        </w:rPr>
      </w:pPr>
      <w:r w:rsidRPr="00131AC9">
        <w:rPr>
          <w:rFonts w:ascii="Times New Roman" w:eastAsiaTheme="minorEastAsia" w:hAnsi="Times New Roman" w:cs="Times New Roman"/>
          <w:color w:val="FF0000"/>
          <w:sz w:val="24"/>
          <w:szCs w:val="24"/>
          <w:lang w:val="en-US" w:eastAsia="ru-RU"/>
        </w:rPr>
        <w:t>j</w:t>
      </w:r>
      <w:r w:rsidR="005D3C0C" w:rsidRPr="00131AC9">
        <w:rPr>
          <w:rFonts w:ascii="Times New Roman" w:eastAsiaTheme="minorEastAsia" w:hAnsi="Times New Roman" w:cs="Times New Roman"/>
          <w:color w:val="FF0000"/>
          <w:sz w:val="24"/>
          <w:szCs w:val="24"/>
          <w:lang w:val="en-US" w:eastAsia="ru-RU"/>
        </w:rPr>
        <w:t xml:space="preserve">) </w:t>
      </w:r>
      <w:proofErr w:type="gramStart"/>
      <w:r w:rsidR="005D3C0C" w:rsidRPr="00131AC9">
        <w:rPr>
          <w:rFonts w:ascii="Times New Roman" w:eastAsiaTheme="minorEastAsia" w:hAnsi="Times New Roman" w:cs="Times New Roman"/>
          <w:color w:val="FF0000"/>
          <w:sz w:val="24"/>
          <w:szCs w:val="24"/>
          <w:lang w:val="en-US" w:eastAsia="ru-RU"/>
        </w:rPr>
        <w:t>să</w:t>
      </w:r>
      <w:proofErr w:type="gramEnd"/>
      <w:r w:rsidR="005D3C0C" w:rsidRPr="00131AC9">
        <w:rPr>
          <w:rFonts w:ascii="Times New Roman" w:eastAsiaTheme="minorEastAsia" w:hAnsi="Times New Roman" w:cs="Times New Roman"/>
          <w:color w:val="FF0000"/>
          <w:sz w:val="24"/>
          <w:szCs w:val="24"/>
          <w:lang w:val="en-US" w:eastAsia="ru-RU"/>
        </w:rPr>
        <w:t xml:space="preserve"> contribuie la constituirea şi funcţionarea asociaţiilor proprietarilor de locuinţe privatizate şi a asociaţiilor de coproprietari în condominiu; </w:t>
      </w:r>
    </w:p>
    <w:p w:rsidR="005D3C0C" w:rsidRPr="00131AC9" w:rsidRDefault="00BC71B9" w:rsidP="005D3C0C">
      <w:pPr>
        <w:spacing w:after="0" w:line="240" w:lineRule="auto"/>
        <w:ind w:firstLine="567"/>
        <w:jc w:val="both"/>
        <w:rPr>
          <w:rFonts w:ascii="Times New Roman" w:eastAsiaTheme="minorEastAsia" w:hAnsi="Times New Roman" w:cs="Times New Roman"/>
          <w:color w:val="FF0000"/>
          <w:sz w:val="24"/>
          <w:szCs w:val="24"/>
          <w:lang w:val="en-US" w:eastAsia="ru-RU"/>
        </w:rPr>
      </w:pPr>
      <w:r w:rsidRPr="00131AC9">
        <w:rPr>
          <w:rFonts w:ascii="Times New Roman" w:eastAsiaTheme="minorEastAsia" w:hAnsi="Times New Roman" w:cs="Times New Roman"/>
          <w:color w:val="FF0000"/>
          <w:sz w:val="24"/>
          <w:szCs w:val="24"/>
          <w:lang w:val="en-US" w:eastAsia="ru-RU"/>
        </w:rPr>
        <w:t>k</w:t>
      </w:r>
      <w:r w:rsidR="005D3C0C" w:rsidRPr="00131AC9">
        <w:rPr>
          <w:rFonts w:ascii="Times New Roman" w:eastAsiaTheme="minorEastAsia" w:hAnsi="Times New Roman" w:cs="Times New Roman"/>
          <w:color w:val="FF0000"/>
          <w:sz w:val="24"/>
          <w:szCs w:val="24"/>
          <w:lang w:val="en-US" w:eastAsia="ru-RU"/>
        </w:rPr>
        <w:t xml:space="preserve">) </w:t>
      </w:r>
      <w:proofErr w:type="gramStart"/>
      <w:r w:rsidR="005D3C0C" w:rsidRPr="00131AC9">
        <w:rPr>
          <w:rFonts w:ascii="Times New Roman" w:eastAsiaTheme="minorEastAsia" w:hAnsi="Times New Roman" w:cs="Times New Roman"/>
          <w:color w:val="FF0000"/>
          <w:sz w:val="24"/>
          <w:szCs w:val="24"/>
          <w:lang w:val="en-US" w:eastAsia="ru-RU"/>
        </w:rPr>
        <w:t>să</w:t>
      </w:r>
      <w:proofErr w:type="gramEnd"/>
      <w:r w:rsidR="005D3C0C" w:rsidRPr="00131AC9">
        <w:rPr>
          <w:rFonts w:ascii="Times New Roman" w:eastAsiaTheme="minorEastAsia" w:hAnsi="Times New Roman" w:cs="Times New Roman"/>
          <w:color w:val="FF0000"/>
          <w:sz w:val="24"/>
          <w:szCs w:val="24"/>
          <w:lang w:val="en-US" w:eastAsia="ru-RU"/>
        </w:rPr>
        <w:t xml:space="preserve"> contribuie la micşorarea cheltuielilor pentru energie şi resurse energetice prin implementarea proiectelor privind majorarea eficienţei energetice la obiectele de menire social-culturală şi blocurile locative aflate în gestiune; </w:t>
      </w:r>
    </w:p>
    <w:p w:rsidR="005D3C0C" w:rsidRPr="00131AC9" w:rsidRDefault="00BC71B9" w:rsidP="005D3C0C">
      <w:pPr>
        <w:spacing w:after="0" w:line="240" w:lineRule="auto"/>
        <w:ind w:firstLine="567"/>
        <w:jc w:val="both"/>
        <w:rPr>
          <w:rFonts w:ascii="Times New Roman" w:eastAsiaTheme="minorEastAsia" w:hAnsi="Times New Roman" w:cs="Times New Roman"/>
          <w:color w:val="FF0000"/>
          <w:sz w:val="24"/>
          <w:szCs w:val="24"/>
          <w:lang w:val="en-US" w:eastAsia="ru-RU"/>
        </w:rPr>
      </w:pPr>
      <w:r w:rsidRPr="00131AC9">
        <w:rPr>
          <w:rFonts w:ascii="Times New Roman" w:eastAsiaTheme="minorEastAsia" w:hAnsi="Times New Roman" w:cs="Times New Roman"/>
          <w:color w:val="FF0000"/>
          <w:sz w:val="24"/>
          <w:szCs w:val="24"/>
          <w:lang w:val="en-US" w:eastAsia="ru-RU"/>
        </w:rPr>
        <w:t>l</w:t>
      </w:r>
      <w:r w:rsidR="005D3C0C" w:rsidRPr="00131AC9">
        <w:rPr>
          <w:rFonts w:ascii="Times New Roman" w:eastAsiaTheme="minorEastAsia" w:hAnsi="Times New Roman" w:cs="Times New Roman"/>
          <w:color w:val="FF0000"/>
          <w:sz w:val="24"/>
          <w:szCs w:val="24"/>
          <w:lang w:val="en-US" w:eastAsia="ru-RU"/>
        </w:rPr>
        <w:t xml:space="preserve">) să oblige </w:t>
      </w:r>
      <w:r w:rsidR="005D3C0C" w:rsidRPr="002C08B6">
        <w:rPr>
          <w:rFonts w:ascii="Times New Roman" w:eastAsiaTheme="minorEastAsia" w:hAnsi="Times New Roman" w:cs="Times New Roman"/>
          <w:color w:val="FF0000"/>
          <w:sz w:val="24"/>
          <w:szCs w:val="24"/>
          <w:lang w:val="en-US" w:eastAsia="ru-RU"/>
        </w:rPr>
        <w:t>gestionarii fondului locativ</w:t>
      </w:r>
      <w:r w:rsidR="005D3C0C" w:rsidRPr="00131AC9">
        <w:rPr>
          <w:rFonts w:ascii="Times New Roman" w:eastAsiaTheme="minorEastAsia" w:hAnsi="Times New Roman" w:cs="Times New Roman"/>
          <w:color w:val="FF0000"/>
          <w:sz w:val="24"/>
          <w:szCs w:val="24"/>
          <w:lang w:val="en-US" w:eastAsia="ru-RU"/>
        </w:rPr>
        <w:t xml:space="preserve"> să verifice numărul de persoane ce locuiesc în apartamentele închiriate, pentru a lua în considerare la calcularea plăţii pentru deservirea blocului, consumul de gaze, apă potabilă şi caldă menajeră, energie electrică şi utilizarea suprafeţelor comune ale blocului de toate persoanele, inclusiv chiriaşii; </w:t>
      </w:r>
    </w:p>
    <w:p w:rsidR="005D3C0C" w:rsidRPr="00131AC9" w:rsidRDefault="00BC71B9" w:rsidP="005D3C0C">
      <w:pPr>
        <w:spacing w:after="0" w:line="240" w:lineRule="auto"/>
        <w:ind w:firstLine="567"/>
        <w:jc w:val="both"/>
        <w:rPr>
          <w:rFonts w:ascii="Times New Roman" w:eastAsiaTheme="minorEastAsia" w:hAnsi="Times New Roman" w:cs="Times New Roman"/>
          <w:color w:val="FF0000"/>
          <w:sz w:val="24"/>
          <w:szCs w:val="24"/>
          <w:lang w:val="en-US" w:eastAsia="ru-RU"/>
        </w:rPr>
      </w:pPr>
      <w:r w:rsidRPr="00131AC9">
        <w:rPr>
          <w:rFonts w:ascii="Times New Roman" w:eastAsiaTheme="minorEastAsia" w:hAnsi="Times New Roman" w:cs="Times New Roman"/>
          <w:color w:val="FF0000"/>
          <w:sz w:val="24"/>
          <w:szCs w:val="24"/>
          <w:lang w:val="en-US" w:eastAsia="ru-RU"/>
        </w:rPr>
        <w:t>m</w:t>
      </w:r>
      <w:r w:rsidR="005D3C0C" w:rsidRPr="00131AC9">
        <w:rPr>
          <w:rFonts w:ascii="Times New Roman" w:eastAsiaTheme="minorEastAsia" w:hAnsi="Times New Roman" w:cs="Times New Roman"/>
          <w:color w:val="FF0000"/>
          <w:sz w:val="24"/>
          <w:szCs w:val="24"/>
          <w:lang w:val="en-US" w:eastAsia="ru-RU"/>
        </w:rPr>
        <w:t xml:space="preserve">) să permită furnizorilor de energie termică, în cazurile posibile, conectarea înainte de demararea şi deconectarea după terminarea sezonului de încălzire, în funcţie de temperatura aerului, a instituţiilor medicale, şcolare şi preşcolare şi a unor instituţii bugetare, a blocurilor locative care achită integral şi cu regularitate plata pentru energia termică consumată, la solicitarea acestora; </w:t>
      </w:r>
    </w:p>
    <w:p w:rsidR="005D3C0C" w:rsidRPr="00131AC9" w:rsidRDefault="00BC71B9" w:rsidP="005D3C0C">
      <w:pPr>
        <w:spacing w:after="0" w:line="240" w:lineRule="auto"/>
        <w:ind w:firstLine="567"/>
        <w:jc w:val="both"/>
        <w:rPr>
          <w:rFonts w:ascii="Times New Roman" w:eastAsiaTheme="minorEastAsia" w:hAnsi="Times New Roman" w:cs="Times New Roman"/>
          <w:color w:val="FF0000"/>
          <w:sz w:val="24"/>
          <w:szCs w:val="24"/>
          <w:lang w:val="en-US" w:eastAsia="ru-RU"/>
        </w:rPr>
      </w:pPr>
      <w:r w:rsidRPr="00131AC9">
        <w:rPr>
          <w:rFonts w:ascii="Times New Roman" w:eastAsiaTheme="minorEastAsia" w:hAnsi="Times New Roman" w:cs="Times New Roman"/>
          <w:color w:val="FF0000"/>
          <w:sz w:val="24"/>
          <w:szCs w:val="24"/>
          <w:lang w:val="en-US" w:eastAsia="ru-RU"/>
        </w:rPr>
        <w:t>n</w:t>
      </w:r>
      <w:r w:rsidR="005D3C0C" w:rsidRPr="00131AC9">
        <w:rPr>
          <w:rFonts w:ascii="Times New Roman" w:eastAsiaTheme="minorEastAsia" w:hAnsi="Times New Roman" w:cs="Times New Roman"/>
          <w:color w:val="FF0000"/>
          <w:sz w:val="24"/>
          <w:szCs w:val="24"/>
          <w:lang w:val="en-US" w:eastAsia="ru-RU"/>
        </w:rPr>
        <w:t xml:space="preserve">) să asigure, pînă la 1 octombrie 2015, ajustarea tarifelor, după caz, la alimentarea cu apă şi canalizare, la serviciile de deservire a blocurilor locative şi închirierea apartamentelor şi să aprobe tarife economic argumentate, care vor acoperi cheltuielile efective; </w:t>
      </w:r>
    </w:p>
    <w:p w:rsidR="005D3C0C" w:rsidRDefault="00BC71B9" w:rsidP="005D3C0C">
      <w:pPr>
        <w:spacing w:after="0" w:line="240" w:lineRule="auto"/>
        <w:ind w:firstLine="567"/>
        <w:jc w:val="both"/>
        <w:rPr>
          <w:rFonts w:ascii="Times New Roman" w:eastAsiaTheme="minorEastAsia" w:hAnsi="Times New Roman" w:cs="Times New Roman"/>
          <w:color w:val="FF0000"/>
          <w:sz w:val="24"/>
          <w:szCs w:val="24"/>
          <w:lang w:val="en-US" w:eastAsia="ru-RU"/>
        </w:rPr>
      </w:pPr>
      <w:r w:rsidRPr="00131AC9">
        <w:rPr>
          <w:rFonts w:ascii="Times New Roman" w:eastAsiaTheme="minorEastAsia" w:hAnsi="Times New Roman" w:cs="Times New Roman"/>
          <w:color w:val="FF0000"/>
          <w:sz w:val="24"/>
          <w:szCs w:val="24"/>
          <w:lang w:val="en-US" w:eastAsia="ru-RU"/>
        </w:rPr>
        <w:t>o</w:t>
      </w:r>
      <w:r w:rsidR="005D3C0C" w:rsidRPr="00131AC9">
        <w:rPr>
          <w:rFonts w:ascii="Times New Roman" w:eastAsiaTheme="minorEastAsia" w:hAnsi="Times New Roman" w:cs="Times New Roman"/>
          <w:color w:val="FF0000"/>
          <w:sz w:val="24"/>
          <w:szCs w:val="24"/>
          <w:lang w:val="en-US" w:eastAsia="ru-RU"/>
        </w:rPr>
        <w:t xml:space="preserve">) să oblige </w:t>
      </w:r>
      <w:r w:rsidR="005D3C0C" w:rsidRPr="002C08B6">
        <w:rPr>
          <w:rFonts w:ascii="Times New Roman" w:eastAsiaTheme="minorEastAsia" w:hAnsi="Times New Roman" w:cs="Times New Roman"/>
          <w:color w:val="FF0000"/>
          <w:sz w:val="24"/>
          <w:szCs w:val="24"/>
          <w:lang w:val="en-US" w:eastAsia="ru-RU"/>
        </w:rPr>
        <w:t xml:space="preserve">gestionarii </w:t>
      </w:r>
      <w:r w:rsidR="002C08B6" w:rsidRPr="002C08B6">
        <w:rPr>
          <w:rFonts w:ascii="Times New Roman" w:eastAsiaTheme="minorEastAsia" w:hAnsi="Times New Roman" w:cs="Times New Roman"/>
          <w:color w:val="FF0000"/>
          <w:sz w:val="24"/>
          <w:szCs w:val="24"/>
          <w:lang w:val="en-US" w:eastAsia="ru-RU"/>
        </w:rPr>
        <w:t>fond</w:t>
      </w:r>
      <w:r w:rsidR="005431D1">
        <w:rPr>
          <w:rFonts w:ascii="Times New Roman" w:eastAsiaTheme="minorEastAsia" w:hAnsi="Times New Roman" w:cs="Times New Roman"/>
          <w:color w:val="FF0000"/>
          <w:sz w:val="24"/>
          <w:szCs w:val="24"/>
          <w:lang w:val="en-US" w:eastAsia="ru-RU"/>
        </w:rPr>
        <w:t>ului</w:t>
      </w:r>
      <w:r w:rsidR="005D3C0C" w:rsidRPr="002C08B6">
        <w:rPr>
          <w:rFonts w:ascii="Times New Roman" w:eastAsiaTheme="minorEastAsia" w:hAnsi="Times New Roman" w:cs="Times New Roman"/>
          <w:color w:val="FF0000"/>
          <w:sz w:val="24"/>
          <w:szCs w:val="24"/>
          <w:lang w:val="en-US" w:eastAsia="ru-RU"/>
        </w:rPr>
        <w:t xml:space="preserve"> locativ</w:t>
      </w:r>
      <w:r w:rsidR="005D3C0C" w:rsidRPr="00131AC9">
        <w:rPr>
          <w:rFonts w:ascii="Times New Roman" w:eastAsiaTheme="minorEastAsia" w:hAnsi="Times New Roman" w:cs="Times New Roman"/>
          <w:color w:val="FF0000"/>
          <w:sz w:val="24"/>
          <w:szCs w:val="24"/>
          <w:lang w:val="en-US" w:eastAsia="ru-RU"/>
        </w:rPr>
        <w:t xml:space="preserve"> să efectueze, pînă la 1 octombrie 2015, toate lucrările de deservire tehnică a sistemelor inginereşti interne şi să încheie, în caz de necesitate, contracte cu furnizorii de energie termică şi cu alţi prestatori de servicii comunale.</w:t>
      </w:r>
    </w:p>
    <w:p w:rsidR="00F602D8" w:rsidRPr="00F602D8" w:rsidRDefault="00862498" w:rsidP="00F602D8">
      <w:pPr>
        <w:spacing w:after="0" w:line="240" w:lineRule="auto"/>
        <w:ind w:firstLine="567"/>
        <w:jc w:val="both"/>
        <w:rPr>
          <w:rFonts w:ascii="Times New Roman" w:eastAsiaTheme="minorEastAsia" w:hAnsi="Times New Roman" w:cs="Times New Roman"/>
          <w:color w:val="FF0000"/>
          <w:sz w:val="24"/>
          <w:szCs w:val="24"/>
          <w:lang w:val="ro-MO" w:eastAsia="ru-RU"/>
        </w:rPr>
      </w:pPr>
      <w:r w:rsidRPr="00901B17">
        <w:rPr>
          <w:rFonts w:ascii="Times New Roman" w:eastAsiaTheme="minorEastAsia" w:hAnsi="Times New Roman" w:cs="Times New Roman"/>
          <w:color w:val="FF0000"/>
          <w:sz w:val="24"/>
          <w:szCs w:val="24"/>
          <w:lang w:val="ro-MO" w:eastAsia="ru-RU"/>
        </w:rPr>
        <w:t>p)</w:t>
      </w:r>
      <w:r w:rsidR="00F602D8" w:rsidRPr="00F602D8">
        <w:rPr>
          <w:rFonts w:ascii="Times New Roman" w:eastAsiaTheme="minorEastAsia" w:hAnsi="Times New Roman" w:cs="Times New Roman"/>
          <w:color w:val="FF0000"/>
          <w:sz w:val="24"/>
          <w:szCs w:val="24"/>
          <w:lang w:val="ro-MO" w:eastAsia="ru-RU"/>
        </w:rPr>
        <w:t xml:space="preserve"> să organizeze, pînă la 15 septembrie, inventarierea încăperilor nelocuibile în cadrul blocurilor locative</w:t>
      </w:r>
      <w:r w:rsidR="00F602D8">
        <w:rPr>
          <w:rFonts w:ascii="Times New Roman" w:eastAsiaTheme="minorEastAsia" w:hAnsi="Times New Roman" w:cs="Times New Roman"/>
          <w:color w:val="FF0000"/>
          <w:sz w:val="24"/>
          <w:szCs w:val="24"/>
          <w:lang w:val="ro-MO" w:eastAsia="ru-RU"/>
        </w:rPr>
        <w:t>,</w:t>
      </w:r>
      <w:r w:rsidR="00F602D8" w:rsidRPr="00F602D8">
        <w:rPr>
          <w:rFonts w:ascii="Times New Roman" w:eastAsiaTheme="minorEastAsia" w:hAnsi="Times New Roman" w:cs="Times New Roman"/>
          <w:color w:val="FF0000"/>
          <w:sz w:val="24"/>
          <w:szCs w:val="24"/>
          <w:lang w:val="ro-MO" w:eastAsia="ru-RU"/>
        </w:rPr>
        <w:t xml:space="preserve"> indiferent de forma de proprietate, cu sistemele colective de alimentare cu energie termică, pentru identificarea faptelor de evaziune de către agenții economici de la încheierea contractelor pentru prestarea serviciilor comunale, în vederea </w:t>
      </w:r>
      <w:r w:rsidR="00F602D8" w:rsidRPr="00F602D8">
        <w:rPr>
          <w:rFonts w:ascii="Times New Roman" w:eastAsiaTheme="minorEastAsia" w:hAnsi="Times New Roman" w:cs="Times New Roman"/>
          <w:color w:val="FF0000"/>
          <w:sz w:val="24"/>
          <w:szCs w:val="24"/>
          <w:lang w:val="ro-RO" w:eastAsia="ru-RU"/>
        </w:rPr>
        <w:t>înch</w:t>
      </w:r>
      <w:r w:rsidR="002C08B6">
        <w:rPr>
          <w:rFonts w:ascii="Times New Roman" w:eastAsiaTheme="minorEastAsia" w:hAnsi="Times New Roman" w:cs="Times New Roman"/>
          <w:color w:val="FF0000"/>
          <w:sz w:val="24"/>
          <w:szCs w:val="24"/>
          <w:lang w:val="ro-RO" w:eastAsia="ru-RU"/>
        </w:rPr>
        <w:t>ei</w:t>
      </w:r>
      <w:r w:rsidR="00F602D8" w:rsidRPr="00F602D8">
        <w:rPr>
          <w:rFonts w:ascii="Times New Roman" w:eastAsiaTheme="minorEastAsia" w:hAnsi="Times New Roman" w:cs="Times New Roman"/>
          <w:color w:val="FF0000"/>
          <w:sz w:val="24"/>
          <w:szCs w:val="24"/>
          <w:lang w:val="ro-RO" w:eastAsia="ru-RU"/>
        </w:rPr>
        <w:t>erii contractelor respective</w:t>
      </w:r>
      <w:r w:rsidR="002C08B6">
        <w:rPr>
          <w:rFonts w:ascii="Times New Roman" w:eastAsiaTheme="minorEastAsia" w:hAnsi="Times New Roman" w:cs="Times New Roman"/>
          <w:color w:val="FF0000"/>
          <w:sz w:val="24"/>
          <w:szCs w:val="24"/>
          <w:lang w:val="ro-MO" w:eastAsia="ru-RU"/>
        </w:rPr>
        <w:t>;</w:t>
      </w:r>
    </w:p>
    <w:p w:rsidR="00210564" w:rsidRPr="005D3C0C"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b/>
          <w:bCs/>
          <w:sz w:val="24"/>
          <w:szCs w:val="24"/>
          <w:lang w:val="en-US" w:eastAsia="ru-RU"/>
        </w:rPr>
        <w:lastRenderedPageBreak/>
        <w:t>3.</w:t>
      </w:r>
      <w:r w:rsidRPr="00266D09">
        <w:rPr>
          <w:rFonts w:ascii="Times New Roman" w:eastAsiaTheme="minorEastAsia" w:hAnsi="Times New Roman" w:cs="Times New Roman"/>
          <w:sz w:val="24"/>
          <w:szCs w:val="24"/>
          <w:lang w:val="en-US" w:eastAsia="ru-RU"/>
        </w:rPr>
        <w:t xml:space="preserve"> Comisiile </w:t>
      </w:r>
      <w:proofErr w:type="gramStart"/>
      <w:r w:rsidRPr="00B86455">
        <w:rPr>
          <w:rFonts w:ascii="Times New Roman" w:eastAsiaTheme="minorEastAsia" w:hAnsi="Times New Roman" w:cs="Times New Roman"/>
          <w:sz w:val="24"/>
          <w:szCs w:val="24"/>
          <w:lang w:val="ro-MO" w:eastAsia="ru-RU"/>
        </w:rPr>
        <w:t>create</w:t>
      </w:r>
      <w:proofErr w:type="gramEnd"/>
      <w:r w:rsidRPr="00266D09">
        <w:rPr>
          <w:rFonts w:ascii="Times New Roman" w:eastAsiaTheme="minorEastAsia" w:hAnsi="Times New Roman" w:cs="Times New Roman"/>
          <w:sz w:val="24"/>
          <w:szCs w:val="24"/>
          <w:lang w:val="en-US" w:eastAsia="ru-RU"/>
        </w:rPr>
        <w:t xml:space="preserve"> conform punctelor 1 şi 2 din prezenta Hotărîre: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vor elabora şi aproba, în termen de 15 zile de la data publicării prezentei Hotărîri, programele şi planurile de măsuri ramurale şi teritoriale cu privire la pregătirea din timp pentru buna funcţionare în perioada de toamnă-iarnă 2015-2016 a întreprinderilor şi a obiectelor subordonate (acordîndu-se prioritate fondului locativ şi obiectelor de menire socială cu întocmirea graficelor de reparare a utilajului şi a instalaţiilor energetice, a centralelor şi a reţelelor termice, inclusiv sistemele interioare de încălzire a încăperilor şi a clădirilor gestionate, precum şi de procurare a combustibilului) şi vor asigura executarea lor, sub responsabilitatea personală a conducătorilor de prim rang; </w:t>
      </w:r>
    </w:p>
    <w:p w:rsidR="00210564" w:rsidRPr="00882688"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vor prezenta, în termen de 20 de zile de la data publicării prezentei Hotărîri, Ministerului Economiei (cu referinţă la problemele complexului energetic), Ministerului Dezvoltării Regionale şi Construcţiilor (cu referinţă la pregătirea fondului locativ), Ministerului Mediului (Agenţia “Apele Moldovei”) (cu referinţă la sistemele de aprovizionare cu apă şi canalizare), programele şi planurile de măsuri elaborate şi </w:t>
      </w:r>
      <w:r w:rsidRPr="00882688">
        <w:rPr>
          <w:rFonts w:ascii="Times New Roman" w:eastAsiaTheme="minorEastAsia" w:hAnsi="Times New Roman" w:cs="Times New Roman"/>
          <w:sz w:val="24"/>
          <w:szCs w:val="24"/>
          <w:lang w:val="en-US" w:eastAsia="ru-RU"/>
        </w:rPr>
        <w:t xml:space="preserve">aprobate </w:t>
      </w:r>
      <w:r w:rsidRPr="00882688">
        <w:rPr>
          <w:rFonts w:ascii="Times New Roman" w:eastAsiaTheme="minorEastAsia" w:hAnsi="Times New Roman" w:cs="Times New Roman"/>
          <w:color w:val="FF0000"/>
          <w:sz w:val="24"/>
          <w:szCs w:val="24"/>
          <w:lang w:val="en-US" w:eastAsia="ru-RU"/>
        </w:rPr>
        <w:t xml:space="preserve">conform </w:t>
      </w:r>
      <w:r w:rsidR="007B0D10" w:rsidRPr="00882688">
        <w:rPr>
          <w:rFonts w:ascii="Times New Roman" w:eastAsiaTheme="minorEastAsia" w:hAnsi="Times New Roman" w:cs="Times New Roman"/>
          <w:color w:val="FF0000"/>
          <w:sz w:val="24"/>
          <w:szCs w:val="24"/>
          <w:lang w:val="en-US" w:eastAsia="ru-RU"/>
        </w:rPr>
        <w:t>sub</w:t>
      </w:r>
      <w:r w:rsidR="00A636E0" w:rsidRPr="00882688">
        <w:rPr>
          <w:rFonts w:ascii="Times New Roman" w:eastAsiaTheme="minorEastAsia" w:hAnsi="Times New Roman" w:cs="Times New Roman"/>
          <w:color w:val="FF0000"/>
          <w:sz w:val="24"/>
          <w:szCs w:val="24"/>
          <w:lang w:val="en-US" w:eastAsia="ru-RU"/>
        </w:rPr>
        <w:t xml:space="preserve">punctui </w:t>
      </w:r>
      <w:r w:rsidRPr="00882688">
        <w:rPr>
          <w:rFonts w:ascii="Times New Roman" w:eastAsiaTheme="minorEastAsia" w:hAnsi="Times New Roman" w:cs="Times New Roman"/>
          <w:color w:val="FF0000"/>
          <w:sz w:val="24"/>
          <w:szCs w:val="24"/>
          <w:lang w:val="en-US" w:eastAsia="ru-RU"/>
        </w:rPr>
        <w:t>a</w:t>
      </w:r>
      <w:r w:rsidR="007B0D10" w:rsidRPr="00882688">
        <w:rPr>
          <w:rFonts w:ascii="Times New Roman" w:eastAsiaTheme="minorEastAsia" w:hAnsi="Times New Roman" w:cs="Times New Roman"/>
          <w:color w:val="FF0000"/>
          <w:sz w:val="24"/>
          <w:szCs w:val="24"/>
          <w:lang w:val="en-US" w:eastAsia="ru-RU"/>
        </w:rPr>
        <w:t>)</w:t>
      </w:r>
      <w:r w:rsidRPr="00882688">
        <w:rPr>
          <w:rFonts w:ascii="Times New Roman" w:eastAsiaTheme="minorEastAsia" w:hAnsi="Times New Roman" w:cs="Times New Roman"/>
          <w:color w:val="FF0000"/>
          <w:sz w:val="24"/>
          <w:szCs w:val="24"/>
          <w:lang w:val="en-US" w:eastAsia="ru-RU"/>
        </w:rPr>
        <w:t xml:space="preserve"> al prezentului</w:t>
      </w:r>
      <w:r w:rsidR="007B0D10" w:rsidRPr="00882688">
        <w:rPr>
          <w:rFonts w:ascii="Times New Roman" w:eastAsiaTheme="minorEastAsia" w:hAnsi="Times New Roman" w:cs="Times New Roman"/>
          <w:color w:val="FF0000"/>
          <w:sz w:val="24"/>
          <w:szCs w:val="24"/>
          <w:lang w:val="en-US" w:eastAsia="ru-RU"/>
        </w:rPr>
        <w:t xml:space="preserve"> punct</w:t>
      </w:r>
      <w:r w:rsidRPr="00882688">
        <w:rPr>
          <w:rFonts w:ascii="Times New Roman" w:eastAsiaTheme="minorEastAsia" w:hAnsi="Times New Roman" w:cs="Times New Roman"/>
          <w:sz w:val="24"/>
          <w:szCs w:val="24"/>
          <w:lang w:val="en-US" w:eastAsia="ru-RU"/>
        </w:rPr>
        <w:t xml:space="preserve">; </w:t>
      </w:r>
    </w:p>
    <w:p w:rsidR="001636DC" w:rsidRPr="001636DC" w:rsidRDefault="00210564" w:rsidP="00830D72">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c) </w:t>
      </w:r>
      <w:proofErr w:type="gramStart"/>
      <w:r w:rsidRPr="00266D09">
        <w:rPr>
          <w:rFonts w:ascii="Times New Roman" w:eastAsiaTheme="minorEastAsia" w:hAnsi="Times New Roman" w:cs="Times New Roman"/>
          <w:sz w:val="24"/>
          <w:szCs w:val="24"/>
          <w:lang w:val="en-US" w:eastAsia="ru-RU"/>
        </w:rPr>
        <w:t>vor</w:t>
      </w:r>
      <w:proofErr w:type="gramEnd"/>
      <w:r w:rsidRPr="00266D09">
        <w:rPr>
          <w:rFonts w:ascii="Times New Roman" w:eastAsiaTheme="minorEastAsia" w:hAnsi="Times New Roman" w:cs="Times New Roman"/>
          <w:sz w:val="24"/>
          <w:szCs w:val="24"/>
          <w:lang w:val="en-US" w:eastAsia="ru-RU"/>
        </w:rPr>
        <w:t xml:space="preserve"> prezenta o dată la 2 luni pînă la data de 20 a lunii respective în perioada august-decembrie 2015: </w:t>
      </w:r>
    </w:p>
    <w:p w:rsidR="001636DC" w:rsidRPr="00BC71B9" w:rsidRDefault="001636DC" w:rsidP="00830D72">
      <w:pPr>
        <w:spacing w:after="0" w:line="240" w:lineRule="auto"/>
        <w:ind w:firstLine="567"/>
        <w:jc w:val="both"/>
        <w:rPr>
          <w:rFonts w:ascii="Times New Roman" w:eastAsiaTheme="minorEastAsia" w:hAnsi="Times New Roman" w:cs="Times New Roman"/>
          <w:sz w:val="24"/>
          <w:szCs w:val="24"/>
          <w:lang w:val="en-US" w:eastAsia="ru-RU"/>
        </w:rPr>
      </w:pPr>
      <w:r w:rsidRPr="001636DC">
        <w:rPr>
          <w:rFonts w:ascii="Times New Roman" w:eastAsiaTheme="minorEastAsia" w:hAnsi="Times New Roman" w:cs="Times New Roman"/>
          <w:sz w:val="24"/>
          <w:szCs w:val="24"/>
          <w:lang w:val="en-US" w:eastAsia="ru-RU"/>
        </w:rPr>
        <w:t xml:space="preserve"> </w:t>
      </w:r>
      <w:r w:rsidR="00210564" w:rsidRPr="00BC71B9">
        <w:rPr>
          <w:rFonts w:ascii="Times New Roman" w:eastAsiaTheme="minorEastAsia" w:hAnsi="Times New Roman" w:cs="Times New Roman"/>
          <w:sz w:val="24"/>
          <w:szCs w:val="24"/>
          <w:lang w:val="en-US" w:eastAsia="ru-RU"/>
        </w:rPr>
        <w:t xml:space="preserve">Ministerului Economiei – informaţia privind pregătirea sistemelor de încălzire ale instituţiilor bugetare şi ale fondului locativ pentru funcţionare în perioada de toamnă-iarnă 2015-2016, conform anexelor nr.1 şi nr.2 la prezenta Hotărîre, însoţită de o </w:t>
      </w:r>
      <w:r w:rsidR="00C87832" w:rsidRPr="001A4412">
        <w:rPr>
          <w:rFonts w:ascii="Times New Roman" w:eastAsiaTheme="minorEastAsia" w:hAnsi="Times New Roman" w:cs="Times New Roman"/>
          <w:color w:val="FF0000"/>
          <w:sz w:val="24"/>
          <w:szCs w:val="24"/>
          <w:lang w:val="en-US" w:eastAsia="ru-RU"/>
        </w:rPr>
        <w:t xml:space="preserve">notă </w:t>
      </w:r>
      <w:r w:rsidR="00C87832" w:rsidRPr="00BC71B9">
        <w:rPr>
          <w:rFonts w:ascii="Times New Roman" w:eastAsiaTheme="minorEastAsia" w:hAnsi="Times New Roman" w:cs="Times New Roman"/>
          <w:color w:val="FF0000"/>
          <w:sz w:val="24"/>
          <w:szCs w:val="24"/>
          <w:lang w:val="en-US" w:eastAsia="ru-RU"/>
        </w:rPr>
        <w:t xml:space="preserve">informativă </w:t>
      </w:r>
      <w:r w:rsidR="00210564" w:rsidRPr="00BC71B9">
        <w:rPr>
          <w:rFonts w:ascii="Times New Roman" w:eastAsiaTheme="minorEastAsia" w:hAnsi="Times New Roman" w:cs="Times New Roman"/>
          <w:sz w:val="24"/>
          <w:szCs w:val="24"/>
          <w:lang w:val="en-US" w:eastAsia="ru-RU"/>
        </w:rPr>
        <w:t>privind problemele şi dificultăţile care apar în procesul de pregătire pentru perioada de toamnă-iarnă şi desfăşurarea acestuia;</w:t>
      </w:r>
    </w:p>
    <w:p w:rsidR="00830D72" w:rsidRPr="00BC71B9" w:rsidRDefault="00830D72" w:rsidP="00830D72">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sz w:val="24"/>
          <w:szCs w:val="24"/>
          <w:lang w:val="en-US" w:eastAsia="ru-RU"/>
        </w:rPr>
        <w:t xml:space="preserve"> </w:t>
      </w:r>
      <w:r w:rsidR="00210564" w:rsidRPr="00BC71B9">
        <w:rPr>
          <w:rFonts w:ascii="Times New Roman" w:eastAsiaTheme="minorEastAsia" w:hAnsi="Times New Roman" w:cs="Times New Roman"/>
          <w:sz w:val="24"/>
          <w:szCs w:val="24"/>
          <w:lang w:val="en-US" w:eastAsia="ru-RU"/>
        </w:rPr>
        <w:t xml:space="preserve">Ministerului Dezvoltării Regionale şi Construcţiilor – informaţia privind pregătirea fondului locativ pentru perioada de toamnă-iarnă 2015-2016, conform anexei nr.3 la prezenta Hotărîre; </w:t>
      </w:r>
    </w:p>
    <w:p w:rsidR="00210564" w:rsidRPr="00BC71B9" w:rsidRDefault="00830D72" w:rsidP="00830D72">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sz w:val="24"/>
          <w:szCs w:val="24"/>
          <w:lang w:val="en-US" w:eastAsia="ru-RU"/>
        </w:rPr>
        <w:t xml:space="preserve"> </w:t>
      </w:r>
      <w:r w:rsidR="00210564" w:rsidRPr="00BC71B9">
        <w:rPr>
          <w:rFonts w:ascii="Times New Roman" w:eastAsiaTheme="minorEastAsia" w:hAnsi="Times New Roman" w:cs="Times New Roman"/>
          <w:sz w:val="24"/>
          <w:szCs w:val="24"/>
          <w:lang w:val="en-US" w:eastAsia="ru-RU"/>
        </w:rPr>
        <w:t xml:space="preserve">Ministerului Mediului (Agenţia “Apele Moldovei”) – informaţia privind pregătirea obiectelor de aprovizionare cu apă şi de canalizare pentru funcţionare în perioada de toamnă-iarnă 2015-2016, conform anexei nr.4 la prezenta Hotărîre, însoţită, în mod obligatoriu, de o </w:t>
      </w:r>
      <w:r w:rsidR="00C87832" w:rsidRPr="00BC71B9">
        <w:rPr>
          <w:rFonts w:ascii="Times New Roman" w:eastAsiaTheme="minorEastAsia" w:hAnsi="Times New Roman" w:cs="Times New Roman"/>
          <w:color w:val="FF0000"/>
          <w:sz w:val="24"/>
          <w:szCs w:val="24"/>
          <w:lang w:val="en-US" w:eastAsia="ru-RU"/>
        </w:rPr>
        <w:t>notă informativă</w:t>
      </w:r>
      <w:r w:rsidR="00210564" w:rsidRPr="00BC71B9">
        <w:rPr>
          <w:rFonts w:ascii="Times New Roman" w:eastAsiaTheme="minorEastAsia" w:hAnsi="Times New Roman" w:cs="Times New Roman"/>
          <w:color w:val="FF0000"/>
          <w:sz w:val="24"/>
          <w:szCs w:val="24"/>
          <w:lang w:val="en-US" w:eastAsia="ru-RU"/>
        </w:rPr>
        <w:t xml:space="preserve"> </w:t>
      </w:r>
      <w:r w:rsidR="00210564" w:rsidRPr="00BC71B9">
        <w:rPr>
          <w:rFonts w:ascii="Times New Roman" w:eastAsiaTheme="minorEastAsia" w:hAnsi="Times New Roman" w:cs="Times New Roman"/>
          <w:sz w:val="24"/>
          <w:szCs w:val="24"/>
          <w:lang w:val="en-US" w:eastAsia="ru-RU"/>
        </w:rPr>
        <w:t xml:space="preserve">la compartimentele I, II şi III. Nota respectivă va conţine: reflectarea principalelor probleme cu care se confruntă întreprinderea şi căile de soluţionare a acestora; lucrările executate pentru renovarea reţelelor de alimentare cu apă şi de canalizare (utilaj hidroedilitar etc.) faţă de sezonul rece al anului trecut; mijloacele financiare alocate (suma) şi sursele; acţiunile întreprinse în scopul îmbunătăţirii activităţii întreprinderilor din ramura respectivă etc.; aportul bugetelor locale la dezvoltarea activităţii întreprinderilor din ramura respectivă; măsurile întreprinse în această direcţie de autorităţile administraţiei publice locale de ambele niveluri; </w:t>
      </w:r>
    </w:p>
    <w:p w:rsidR="00210564" w:rsidRPr="00BC71B9" w:rsidRDefault="00210564" w:rsidP="00BC71B9">
      <w:pPr>
        <w:spacing w:after="0" w:line="240" w:lineRule="auto"/>
        <w:ind w:firstLine="709"/>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sz w:val="24"/>
          <w:szCs w:val="24"/>
          <w:lang w:val="en-US" w:eastAsia="ru-RU"/>
        </w:rPr>
        <w:t xml:space="preserve">Agenţiei pentru Eficienţă Energetică – informaţia conform anexelor nr.1-4 la prezenta Hotărîre, însoţită de o </w:t>
      </w:r>
      <w:r w:rsidRPr="006C1801">
        <w:rPr>
          <w:rFonts w:ascii="Times New Roman" w:eastAsiaTheme="minorEastAsia" w:hAnsi="Times New Roman" w:cs="Times New Roman"/>
          <w:color w:val="FF0000"/>
          <w:sz w:val="24"/>
          <w:szCs w:val="24"/>
          <w:lang w:val="en-US" w:eastAsia="ru-RU"/>
        </w:rPr>
        <w:t>notă</w:t>
      </w:r>
      <w:r w:rsidR="00C87832" w:rsidRPr="00BC71B9">
        <w:rPr>
          <w:rFonts w:ascii="Times New Roman" w:eastAsiaTheme="minorEastAsia" w:hAnsi="Times New Roman" w:cs="Times New Roman"/>
          <w:sz w:val="24"/>
          <w:szCs w:val="24"/>
          <w:lang w:val="en-US" w:eastAsia="ru-RU"/>
        </w:rPr>
        <w:t xml:space="preserve"> </w:t>
      </w:r>
      <w:r w:rsidR="00C87832" w:rsidRPr="00BC71B9">
        <w:rPr>
          <w:rFonts w:ascii="Times New Roman" w:eastAsiaTheme="minorEastAsia" w:hAnsi="Times New Roman" w:cs="Times New Roman"/>
          <w:color w:val="FF0000"/>
          <w:sz w:val="24"/>
          <w:szCs w:val="24"/>
          <w:lang w:val="en-US" w:eastAsia="ru-RU"/>
        </w:rPr>
        <w:t>informativă</w:t>
      </w:r>
      <w:r w:rsidRPr="00BC71B9">
        <w:rPr>
          <w:rFonts w:ascii="Times New Roman" w:eastAsiaTheme="minorEastAsia" w:hAnsi="Times New Roman" w:cs="Times New Roman"/>
          <w:sz w:val="24"/>
          <w:szCs w:val="24"/>
          <w:lang w:val="en-US" w:eastAsia="ru-RU"/>
        </w:rPr>
        <w:t>, după caz;</w:t>
      </w:r>
    </w:p>
    <w:p w:rsidR="007B0D10" w:rsidRPr="00A01254" w:rsidRDefault="00210564" w:rsidP="00A01254">
      <w:pPr>
        <w:pStyle w:val="ab"/>
        <w:spacing w:after="0" w:line="240" w:lineRule="auto"/>
        <w:ind w:left="0" w:firstLine="709"/>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sz w:val="24"/>
          <w:szCs w:val="24"/>
          <w:lang w:val="en-US" w:eastAsia="ru-RU"/>
        </w:rPr>
        <w:t>Inspectoratului Principal de Stat pentru Supravegherea Tehnică a Obiectelor Industriale Periculoase – informaţia privind îndeplinirea prevederilor Actului de constatare a gradului de pregătire tehnică pentru funcţionare sezonieră/permanentă a sistemului de gaze, conform an</w:t>
      </w:r>
      <w:r w:rsidR="00A01254">
        <w:rPr>
          <w:rFonts w:ascii="Times New Roman" w:eastAsiaTheme="minorEastAsia" w:hAnsi="Times New Roman" w:cs="Times New Roman"/>
          <w:sz w:val="24"/>
          <w:szCs w:val="24"/>
          <w:lang w:val="en-US" w:eastAsia="ru-RU"/>
        </w:rPr>
        <w:t>exei nr.6 la prezenta Hotărîre.</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A01254">
        <w:rPr>
          <w:rFonts w:ascii="Times New Roman" w:eastAsiaTheme="minorEastAsia" w:hAnsi="Times New Roman" w:cs="Times New Roman"/>
          <w:b/>
          <w:bCs/>
          <w:color w:val="FF0000"/>
          <w:sz w:val="24"/>
          <w:szCs w:val="24"/>
          <w:lang w:val="en-US" w:eastAsia="ru-RU"/>
        </w:rPr>
        <w:t>4</w:t>
      </w:r>
      <w:r w:rsidRPr="00266D09">
        <w:rPr>
          <w:rFonts w:ascii="Times New Roman" w:eastAsiaTheme="minorEastAsia" w:hAnsi="Times New Roman" w:cs="Times New Roman"/>
          <w:b/>
          <w:bCs/>
          <w:sz w:val="24"/>
          <w:szCs w:val="24"/>
          <w:lang w:val="en-US" w:eastAsia="ru-RU"/>
        </w:rPr>
        <w:t>.</w:t>
      </w:r>
      <w:r w:rsidRPr="00266D09">
        <w:rPr>
          <w:rFonts w:ascii="Times New Roman" w:eastAsiaTheme="minorEastAsia" w:hAnsi="Times New Roman" w:cs="Times New Roman"/>
          <w:sz w:val="24"/>
          <w:szCs w:val="24"/>
          <w:lang w:val="en-US" w:eastAsia="ru-RU"/>
        </w:rPr>
        <w:t xml:space="preserve"> Conducătorii instituţiilor bugetare: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vor finaliza, pînă la 1 septembrie 2015, inventarierea încăperilor şi obiectelor din gestiune în vederea optimizării cheltuielilor financiare, selectării şi excluderii de la balanţa energetică a celor neutilizate; </w:t>
      </w:r>
    </w:p>
    <w:p w:rsidR="00210564" w:rsidRPr="00266D09" w:rsidRDefault="00210564" w:rsidP="00210564">
      <w:pPr>
        <w:spacing w:after="0" w:line="240" w:lineRule="auto"/>
        <w:ind w:firstLine="567"/>
        <w:jc w:val="both"/>
        <w:rPr>
          <w:rFonts w:ascii="Times New Roman" w:eastAsiaTheme="minorEastAsia" w:hAnsi="Times New Roman" w:cs="Times New Roman"/>
          <w:color w:val="FF0000"/>
          <w:sz w:val="24"/>
          <w:szCs w:val="24"/>
          <w:lang w:val="en-US" w:eastAsia="ru-RU"/>
        </w:rPr>
      </w:pPr>
      <w:r w:rsidRPr="00266D09">
        <w:rPr>
          <w:rFonts w:ascii="Times New Roman" w:eastAsiaTheme="minorEastAsia" w:hAnsi="Times New Roman" w:cs="Times New Roman"/>
          <w:color w:val="FF0000"/>
          <w:sz w:val="24"/>
          <w:szCs w:val="24"/>
          <w:lang w:val="en-US" w:eastAsia="ru-RU"/>
        </w:rPr>
        <w:t xml:space="preserve">b) vor </w:t>
      </w:r>
      <w:r w:rsidR="002B0949" w:rsidRPr="00266D09">
        <w:rPr>
          <w:rFonts w:ascii="Times New Roman" w:eastAsiaTheme="minorEastAsia" w:hAnsi="Times New Roman" w:cs="Times New Roman"/>
          <w:color w:val="FF0000"/>
          <w:sz w:val="24"/>
          <w:szCs w:val="24"/>
          <w:lang w:val="en-US" w:eastAsia="ru-RU"/>
        </w:rPr>
        <w:t xml:space="preserve">asigura </w:t>
      </w:r>
      <w:r w:rsidR="002B0949" w:rsidRPr="00A01254">
        <w:rPr>
          <w:rFonts w:ascii="Times New Roman" w:eastAsiaTheme="minorEastAsia" w:hAnsi="Times New Roman" w:cs="Times New Roman"/>
          <w:color w:val="FF0000"/>
          <w:sz w:val="24"/>
          <w:szCs w:val="24"/>
          <w:lang w:val="en-US" w:eastAsia="ru-RU"/>
        </w:rPr>
        <w:t>propriile necesități</w:t>
      </w:r>
      <w:r w:rsidR="00A01254" w:rsidRPr="00A01254">
        <w:rPr>
          <w:rFonts w:ascii="Times New Roman" w:eastAsiaTheme="minorEastAsia" w:hAnsi="Times New Roman" w:cs="Times New Roman"/>
          <w:color w:val="FF0000"/>
          <w:sz w:val="24"/>
          <w:szCs w:val="24"/>
          <w:lang w:val="en-US" w:eastAsia="ru-RU"/>
        </w:rPr>
        <w:t xml:space="preserve"> ale</w:t>
      </w:r>
      <w:r w:rsidR="009A3F62" w:rsidRPr="00A01254">
        <w:rPr>
          <w:rFonts w:ascii="Times New Roman" w:eastAsiaTheme="minorEastAsia" w:hAnsi="Times New Roman" w:cs="Times New Roman"/>
          <w:color w:val="FF0000"/>
          <w:sz w:val="24"/>
          <w:szCs w:val="24"/>
          <w:lang w:val="en-US" w:eastAsia="ru-RU"/>
        </w:rPr>
        <w:t xml:space="preserve"> </w:t>
      </w:r>
      <w:r w:rsidR="009A3F62" w:rsidRPr="005431D1">
        <w:rPr>
          <w:rFonts w:ascii="Times New Roman" w:eastAsiaTheme="minorEastAsia" w:hAnsi="Times New Roman" w:cs="Times New Roman"/>
          <w:color w:val="FF0000"/>
          <w:sz w:val="24"/>
          <w:szCs w:val="24"/>
          <w:lang w:val="en-US" w:eastAsia="ru-RU"/>
        </w:rPr>
        <w:t>instituț</w:t>
      </w:r>
      <w:r w:rsidR="009A3F62" w:rsidRPr="005431D1">
        <w:rPr>
          <w:rFonts w:ascii="Times New Roman" w:eastAsiaTheme="minorEastAsia" w:hAnsi="Times New Roman" w:cs="Times New Roman"/>
          <w:color w:val="FF0000"/>
          <w:sz w:val="24"/>
          <w:szCs w:val="24"/>
          <w:lang w:val="ro-RO" w:eastAsia="ru-RU"/>
        </w:rPr>
        <w:t>i</w:t>
      </w:r>
      <w:r w:rsidR="00A01254" w:rsidRPr="005431D1">
        <w:rPr>
          <w:rFonts w:ascii="Times New Roman" w:eastAsiaTheme="minorEastAsia" w:hAnsi="Times New Roman" w:cs="Times New Roman"/>
          <w:color w:val="FF0000"/>
          <w:sz w:val="24"/>
          <w:szCs w:val="24"/>
          <w:lang w:val="ro-RO" w:eastAsia="ru-RU"/>
        </w:rPr>
        <w:t>ei</w:t>
      </w:r>
      <w:r w:rsidRPr="005431D1">
        <w:rPr>
          <w:rFonts w:ascii="Times New Roman" w:eastAsiaTheme="minorEastAsia" w:hAnsi="Times New Roman" w:cs="Times New Roman"/>
          <w:color w:val="FF0000"/>
          <w:sz w:val="24"/>
          <w:szCs w:val="24"/>
          <w:lang w:val="en-US" w:eastAsia="ru-RU"/>
        </w:rPr>
        <w:t>,</w:t>
      </w:r>
      <w:r w:rsidRPr="00266D09">
        <w:rPr>
          <w:rFonts w:ascii="Times New Roman" w:eastAsiaTheme="minorEastAsia" w:hAnsi="Times New Roman" w:cs="Times New Roman"/>
          <w:color w:val="FF0000"/>
          <w:sz w:val="24"/>
          <w:szCs w:val="24"/>
          <w:lang w:val="en-US" w:eastAsia="ru-RU"/>
        </w:rPr>
        <w:t xml:space="preserve"> pînă la 1 octombrie 2015, </w:t>
      </w:r>
      <w:r w:rsidR="002B0949" w:rsidRPr="00266D09">
        <w:rPr>
          <w:rFonts w:ascii="Times New Roman" w:eastAsiaTheme="minorEastAsia" w:hAnsi="Times New Roman" w:cs="Times New Roman"/>
          <w:color w:val="FF0000"/>
          <w:sz w:val="24"/>
          <w:szCs w:val="24"/>
          <w:lang w:val="en-US" w:eastAsia="ru-RU"/>
        </w:rPr>
        <w:t xml:space="preserve">cu contoare pentru evidenţa consumurilor de energie </w:t>
      </w:r>
      <w:r w:rsidR="00D227D1" w:rsidRPr="00266D09">
        <w:rPr>
          <w:rFonts w:ascii="Times New Roman" w:eastAsiaTheme="minorEastAsia" w:hAnsi="Times New Roman" w:cs="Times New Roman"/>
          <w:color w:val="FF0000"/>
          <w:sz w:val="24"/>
          <w:szCs w:val="24"/>
          <w:lang w:val="en-US" w:eastAsia="ru-RU"/>
        </w:rPr>
        <w:t xml:space="preserve">termică şi </w:t>
      </w:r>
      <w:r w:rsidR="002B0949" w:rsidRPr="00266D09">
        <w:rPr>
          <w:rFonts w:ascii="Times New Roman" w:eastAsiaTheme="minorEastAsia" w:hAnsi="Times New Roman" w:cs="Times New Roman"/>
          <w:color w:val="FF0000"/>
          <w:sz w:val="24"/>
          <w:szCs w:val="24"/>
          <w:lang w:val="en-US" w:eastAsia="ru-RU"/>
        </w:rPr>
        <w:t>electrică</w:t>
      </w:r>
      <w:r w:rsidRPr="00266D09">
        <w:rPr>
          <w:rFonts w:ascii="Times New Roman" w:eastAsiaTheme="minorEastAsia" w:hAnsi="Times New Roman" w:cs="Times New Roman"/>
          <w:color w:val="FF0000"/>
          <w:sz w:val="24"/>
          <w:szCs w:val="24"/>
          <w:lang w:val="en-US" w:eastAsia="ru-RU"/>
        </w:rPr>
        <w:t xml:space="preserve">, de gaze naturale şi apă, </w:t>
      </w:r>
      <w:r w:rsidR="002B0949" w:rsidRPr="00266D09">
        <w:rPr>
          <w:rFonts w:ascii="Times New Roman" w:eastAsiaTheme="minorEastAsia" w:hAnsi="Times New Roman" w:cs="Times New Roman"/>
          <w:color w:val="FF0000"/>
          <w:sz w:val="24"/>
          <w:szCs w:val="24"/>
          <w:lang w:val="en-US" w:eastAsia="ru-RU"/>
        </w:rPr>
        <w:t xml:space="preserve">însoțite de buletine de verificare metrologică valabile în perioada de încălzire 2015-2016, </w:t>
      </w:r>
      <w:r w:rsidRPr="00266D09">
        <w:rPr>
          <w:rFonts w:ascii="Times New Roman" w:eastAsiaTheme="minorEastAsia" w:hAnsi="Times New Roman" w:cs="Times New Roman"/>
          <w:color w:val="FF0000"/>
          <w:sz w:val="24"/>
          <w:szCs w:val="24"/>
          <w:lang w:val="en-US" w:eastAsia="ru-RU"/>
        </w:rPr>
        <w:t>utilizînd</w:t>
      </w:r>
      <w:r w:rsidR="002B0949" w:rsidRPr="00266D09">
        <w:rPr>
          <w:rFonts w:ascii="Times New Roman" w:eastAsiaTheme="minorEastAsia" w:hAnsi="Times New Roman" w:cs="Times New Roman"/>
          <w:color w:val="FF0000"/>
          <w:sz w:val="24"/>
          <w:szCs w:val="24"/>
          <w:lang w:val="en-US" w:eastAsia="ru-RU"/>
        </w:rPr>
        <w:t>, la necesitate,</w:t>
      </w:r>
      <w:r w:rsidRPr="00266D09">
        <w:rPr>
          <w:rFonts w:ascii="Times New Roman" w:eastAsiaTheme="minorEastAsia" w:hAnsi="Times New Roman" w:cs="Times New Roman"/>
          <w:color w:val="FF0000"/>
          <w:sz w:val="24"/>
          <w:szCs w:val="24"/>
          <w:lang w:val="en-US" w:eastAsia="ru-RU"/>
        </w:rPr>
        <w:t xml:space="preserve"> alocaţiile bugetare şi mijloacele financiare din contul cu destinaţie specială;</w:t>
      </w:r>
    </w:p>
    <w:p w:rsidR="00210564"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c) </w:t>
      </w:r>
      <w:proofErr w:type="gramStart"/>
      <w:r w:rsidRPr="00266D09">
        <w:rPr>
          <w:rFonts w:ascii="Times New Roman" w:eastAsiaTheme="minorEastAsia" w:hAnsi="Times New Roman" w:cs="Times New Roman"/>
          <w:sz w:val="24"/>
          <w:szCs w:val="24"/>
          <w:lang w:val="en-US" w:eastAsia="ru-RU"/>
        </w:rPr>
        <w:t>vor</w:t>
      </w:r>
      <w:proofErr w:type="gramEnd"/>
      <w:r w:rsidRPr="00266D09">
        <w:rPr>
          <w:rFonts w:ascii="Times New Roman" w:eastAsiaTheme="minorEastAsia" w:hAnsi="Times New Roman" w:cs="Times New Roman"/>
          <w:sz w:val="24"/>
          <w:szCs w:val="24"/>
          <w:lang w:val="en-US" w:eastAsia="ru-RU"/>
        </w:rPr>
        <w:t xml:space="preserve"> achiziţiona cantitatea necesară de combustibil din biomasă pentru centralele termice pe biomasă în volum suficient şi de o calitate corespunzătoare, pentru acoperirea necesităţii de combustibil în perioada de toamnă-iarnă 2015-2016.</w:t>
      </w:r>
    </w:p>
    <w:p w:rsidR="00CB33C6" w:rsidRPr="00CB33C6" w:rsidRDefault="00CB33C6" w:rsidP="00CB33C6">
      <w:pPr>
        <w:ind w:firstLine="360"/>
        <w:rPr>
          <w:color w:val="FF0000"/>
          <w:lang w:val="en-US"/>
        </w:rPr>
      </w:pPr>
      <w:r w:rsidRPr="00CB33C6">
        <w:rPr>
          <w:rFonts w:ascii="Times New Roman" w:hAnsi="Times New Roman"/>
          <w:color w:val="FF0000"/>
          <w:sz w:val="24"/>
          <w:szCs w:val="24"/>
          <w:lang w:val="en-US"/>
        </w:rPr>
        <w:lastRenderedPageBreak/>
        <w:t xml:space="preserve">d) </w:t>
      </w:r>
      <w:proofErr w:type="gramStart"/>
      <w:r w:rsidRPr="00CB33C6">
        <w:rPr>
          <w:rFonts w:ascii="Times New Roman" w:hAnsi="Times New Roman"/>
          <w:color w:val="FF0000"/>
          <w:sz w:val="24"/>
          <w:szCs w:val="24"/>
          <w:lang w:val="en-US"/>
        </w:rPr>
        <w:t>vor</w:t>
      </w:r>
      <w:proofErr w:type="gramEnd"/>
      <w:r w:rsidRPr="00CB33C6">
        <w:rPr>
          <w:rFonts w:ascii="Times New Roman" w:hAnsi="Times New Roman"/>
          <w:color w:val="FF0000"/>
          <w:sz w:val="24"/>
          <w:szCs w:val="24"/>
          <w:lang w:val="en-US"/>
        </w:rPr>
        <w:t xml:space="preserve"> achiziţiona cantitatea necesară de combustibil din biomasă pentru centralele termice pe biomasă în volum suficient şi de o calitate corespunzătoare, pentru acoperirea necesităţii de combustibil în perioada de toamnă-iarnă 2015-2016.</w:t>
      </w:r>
    </w:p>
    <w:p w:rsidR="00210564" w:rsidRPr="00266D09"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b/>
          <w:bCs/>
          <w:color w:val="FF0000"/>
          <w:sz w:val="24"/>
          <w:szCs w:val="24"/>
          <w:lang w:val="en-US" w:eastAsia="ru-RU"/>
        </w:rPr>
        <w:t>5</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Ministerul Finanţelor: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a) va gestiona mijloacele destinate pregătirii economiei naţionale şi a sferei sociale pentru activitate în perioada de toamnă-iarnă 2015-2016 în baza prevederilor Regulamentului privind gestionarea mijloacelor contului trezorerial cu destinaţie specială de pregătire a economiei naţionale şi a sferei sociale pentru activitate în perioada de toamnă-iarnă 2015-2016, conform anexei nr.5 la prezenta Hotărîre;</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executa deciziile Comisiei guvernamentale pentru redresarea situaţiei din complexul energetic, conform prevederilor prezentei Hotărîri;</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c) va prezenta, la solicitare, Comisiei guvernamentale pentru redresarea situaţiei din complexul energetic informaţia privind executarea şi evidenţa mijloacelor destinate pregătirii economiei naţionale şi a sferei sociale pentru activitate în perioada de toamnă-iarnă 2015-2016, precum şi informaţia privind soldurile alocaţiilor bugetare pe articolele şi alineatele specificate la punctul 2 din anexa nr.5 la prezenta Hotărîre;</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d)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examina posibilitatea alocării suficiente a resurselor financiare necesare Agenţiei Rezerve Materiale, pentru completarea stocurilor de rezerve materiale ale statului, în scopul ridicării gradului de securitate în complexul energetic.</w:t>
      </w:r>
    </w:p>
    <w:p w:rsidR="00210564" w:rsidRPr="00266D09"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b/>
          <w:bCs/>
          <w:color w:val="FF0000"/>
          <w:sz w:val="24"/>
          <w:szCs w:val="24"/>
          <w:lang w:val="en-US" w:eastAsia="ru-RU"/>
        </w:rPr>
        <w:t>6</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Ministerul Economiei: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asigura monitorizarea efectuării lucrărilor de reparaţie la întreprinderile energetice administrate, conform programelor de reparaţii şi a planurilor de investiţii aprobate; </w:t>
      </w:r>
    </w:p>
    <w:p w:rsidR="00210564" w:rsidRPr="00266D09" w:rsidRDefault="00210564" w:rsidP="00210564">
      <w:pPr>
        <w:spacing w:after="0" w:line="240" w:lineRule="auto"/>
        <w:ind w:firstLine="567"/>
        <w:jc w:val="both"/>
        <w:rPr>
          <w:rFonts w:ascii="Times New Roman" w:eastAsiaTheme="minorEastAsia" w:hAnsi="Times New Roman" w:cs="Times New Roman"/>
          <w:color w:val="FF0000"/>
          <w:sz w:val="24"/>
          <w:szCs w:val="24"/>
          <w:lang w:val="en-US" w:eastAsia="ru-RU"/>
        </w:rPr>
      </w:pPr>
      <w:r w:rsidRPr="00266D09">
        <w:rPr>
          <w:rFonts w:ascii="Times New Roman" w:eastAsiaTheme="minorEastAsia" w:hAnsi="Times New Roman" w:cs="Times New Roman"/>
          <w:color w:val="FF0000"/>
          <w:sz w:val="24"/>
          <w:szCs w:val="24"/>
          <w:lang w:val="en-US" w:eastAsia="ru-RU"/>
        </w:rPr>
        <w:t>b)</w:t>
      </w:r>
      <w:r w:rsidR="00E830C6" w:rsidRPr="00266D09">
        <w:rPr>
          <w:rFonts w:ascii="Times New Roman" w:eastAsiaTheme="minorEastAsia" w:hAnsi="Times New Roman" w:cs="Times New Roman"/>
          <w:color w:val="FF0000"/>
          <w:sz w:val="24"/>
          <w:szCs w:val="24"/>
          <w:lang w:val="en-US" w:eastAsia="ru-RU"/>
        </w:rPr>
        <w:t xml:space="preserve"> </w:t>
      </w:r>
      <w:proofErr w:type="gramStart"/>
      <w:r w:rsidR="00E830C6" w:rsidRPr="007C6863">
        <w:rPr>
          <w:rFonts w:ascii="Times New Roman" w:hAnsi="Times New Roman" w:cs="Times New Roman"/>
          <w:color w:val="FF0000"/>
          <w:sz w:val="24"/>
          <w:szCs w:val="24"/>
          <w:lang w:val="ro-RO"/>
        </w:rPr>
        <w:t>va</w:t>
      </w:r>
      <w:proofErr w:type="gramEnd"/>
      <w:r w:rsidR="00E830C6" w:rsidRPr="007C6863">
        <w:rPr>
          <w:rFonts w:ascii="Times New Roman" w:hAnsi="Times New Roman" w:cs="Times New Roman"/>
          <w:color w:val="FF0000"/>
          <w:sz w:val="24"/>
          <w:szCs w:val="24"/>
          <w:lang w:val="ro-RO"/>
        </w:rPr>
        <w:t xml:space="preserve"> asigura monitorizarea şi cooordonarea activităţilor de implementare a fazei a II-a a proiectului: „Construcţia gazoductului Ungheni-Chişinău”;</w:t>
      </w:r>
      <w:r w:rsidRPr="00266D09">
        <w:rPr>
          <w:rFonts w:ascii="Times New Roman" w:eastAsiaTheme="minorEastAsia" w:hAnsi="Times New Roman" w:cs="Times New Roman"/>
          <w:color w:val="FF0000"/>
          <w:sz w:val="24"/>
          <w:szCs w:val="24"/>
          <w:lang w:val="en-US" w:eastAsia="ru-RU"/>
        </w:rPr>
        <w:t xml:space="preserv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c)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monitoriza implementarea proiectelor de construcţie pentru obiectele publice a centralelor termice care funcţionează pe bază de biomasă; </w:t>
      </w:r>
    </w:p>
    <w:p w:rsidR="00BC5029" w:rsidRDefault="00210564" w:rsidP="009E6A97">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d)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obliga întreprinderile sectorului electroenergetic să completeze stocurile de materiale, piese</w:t>
      </w:r>
      <w:r w:rsidR="00A01254">
        <w:rPr>
          <w:rFonts w:ascii="Times New Roman" w:eastAsiaTheme="minorEastAsia" w:hAnsi="Times New Roman" w:cs="Times New Roman"/>
          <w:sz w:val="24"/>
          <w:szCs w:val="24"/>
          <w:lang w:val="en-US" w:eastAsia="ru-RU"/>
        </w:rPr>
        <w:t>le</w:t>
      </w:r>
      <w:r w:rsidRPr="00266D09">
        <w:rPr>
          <w:rFonts w:ascii="Times New Roman" w:eastAsiaTheme="minorEastAsia" w:hAnsi="Times New Roman" w:cs="Times New Roman"/>
          <w:sz w:val="24"/>
          <w:szCs w:val="24"/>
          <w:lang w:val="en-US" w:eastAsia="ru-RU"/>
        </w:rPr>
        <w:t xml:space="preserve"> de schimb şi utilaje</w:t>
      </w:r>
      <w:r w:rsidR="00A01254">
        <w:rPr>
          <w:rFonts w:ascii="Times New Roman" w:eastAsiaTheme="minorEastAsia" w:hAnsi="Times New Roman" w:cs="Times New Roman"/>
          <w:sz w:val="24"/>
          <w:szCs w:val="24"/>
          <w:lang w:val="en-US" w:eastAsia="ru-RU"/>
        </w:rPr>
        <w:t>le</w:t>
      </w:r>
      <w:r w:rsidRPr="00266D09">
        <w:rPr>
          <w:rFonts w:ascii="Times New Roman" w:eastAsiaTheme="minorEastAsia" w:hAnsi="Times New Roman" w:cs="Times New Roman"/>
          <w:sz w:val="24"/>
          <w:szCs w:val="24"/>
          <w:lang w:val="en-US" w:eastAsia="ru-RU"/>
        </w:rPr>
        <w:t xml:space="preserve"> necesare pentru lichidarea posibilelor consecinţe ale situaţiilor excepţionale în perioada de toamnă-iarnă</w:t>
      </w:r>
      <w:r w:rsidR="00BC5029">
        <w:rPr>
          <w:rFonts w:ascii="Times New Roman" w:eastAsiaTheme="minorEastAsia" w:hAnsi="Times New Roman" w:cs="Times New Roman"/>
          <w:sz w:val="24"/>
          <w:szCs w:val="24"/>
          <w:lang w:val="en-US" w:eastAsia="ru-RU"/>
        </w:rPr>
        <w:t>.</w:t>
      </w:r>
      <w:r w:rsidR="00915245" w:rsidRPr="00266D09">
        <w:rPr>
          <w:rFonts w:ascii="Times New Roman" w:eastAsiaTheme="minorEastAsia" w:hAnsi="Times New Roman" w:cs="Times New Roman"/>
          <w:sz w:val="24"/>
          <w:szCs w:val="24"/>
          <w:lang w:val="en-US" w:eastAsia="ru-RU"/>
        </w:rPr>
        <w:t xml:space="preserve"> </w:t>
      </w:r>
    </w:p>
    <w:p w:rsidR="00210564" w:rsidRPr="00266D09" w:rsidRDefault="00210564" w:rsidP="009E6A97">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e)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asigura, prin intermediul SA “Moldovagaz”, aprovizionarea fiabilă, permanentă a tuturor consumatorilor din republică cu gaze naturale, în volumul necesar; </w:t>
      </w:r>
    </w:p>
    <w:p w:rsidR="00210564" w:rsidRPr="00266D09" w:rsidRDefault="00210564" w:rsidP="00915245">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f) va asigura, pînă la 15 octombrie 2015, finalizarea lucrărilor de pregătire pentru sezonul rece a utilajului de bază şi a celui auxiliar, precum şi a reţelelor termice la SA “Centrala Electrică cu Termoficare nr.2” din Chişinău şi SA “Centrala Electrică cu Termoficare Nord” din Bălţi;</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g)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asigura balanţa energiei electrice, pe toată perioada anului, conform contractelor încheiate de către întreprinderile electroenergetice;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h)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acorda, la solicitarea comisiilor create conform punctelor 1 şi 2 din prezenta Hotărîre, servicii de consultanţă referitor la pregătirea obiectelor complexului energetic către sezonul rece;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i)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generaliza informaţia privind pregătirea obiectivelor energetice către sezonul rece, precum şi funcţionarea lor în această perioadă, pe care o va prezenta o dată la două luni Comisiei guvernamentale pentru redresarea situaţiei din complexul energetic;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j)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aproba, după caz, graficele de temperatură pentru regimurile de lucru ale sistemelor centralizate de alimentare cu energie termică din mun.Chişinău şi mun.Bălţi; </w:t>
      </w:r>
    </w:p>
    <w:p w:rsidR="00915245" w:rsidRPr="007C6863" w:rsidRDefault="00210564" w:rsidP="00915245">
      <w:pPr>
        <w:pStyle w:val="a5"/>
        <w:tabs>
          <w:tab w:val="left" w:pos="0"/>
        </w:tabs>
        <w:spacing w:after="120"/>
        <w:rPr>
          <w:color w:val="FF0000"/>
          <w:lang w:val="en-US"/>
        </w:rPr>
      </w:pPr>
      <w:r w:rsidRPr="007C6863">
        <w:rPr>
          <w:color w:val="FF0000"/>
          <w:lang w:val="en-US"/>
        </w:rPr>
        <w:t>k)</w:t>
      </w:r>
      <w:r w:rsidRPr="007C6863">
        <w:rPr>
          <w:lang w:val="en-US"/>
        </w:rPr>
        <w:t xml:space="preserve"> </w:t>
      </w:r>
      <w:proofErr w:type="gramStart"/>
      <w:r w:rsidR="00915245" w:rsidRPr="007C6863">
        <w:rPr>
          <w:color w:val="FF0000"/>
          <w:lang w:val="en-US"/>
        </w:rPr>
        <w:t>va</w:t>
      </w:r>
      <w:proofErr w:type="gramEnd"/>
      <w:r w:rsidR="00915245" w:rsidRPr="007C6863">
        <w:rPr>
          <w:color w:val="FF0000"/>
          <w:lang w:val="en-US"/>
        </w:rPr>
        <w:t xml:space="preserve"> asigura, prin intermediul reprezentantului său în Consiliul de administrare al Fondului pentru Eficiență Energetică, aprobarea proiectelor de finanțare a investițiilor în domeniul eficienței energetice și valorificării surselor regenerabile de energie.</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l)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contribui la atragerea granturilor şi a investiţiilor străine în reabilitarea şi retehnologizarea utilajelor întreprinderilor energetice şi a sistemelor de alimentare cu energie termică; </w:t>
      </w:r>
    </w:p>
    <w:p w:rsidR="00210564" w:rsidRPr="00266D09" w:rsidRDefault="00210564" w:rsidP="00210564">
      <w:pPr>
        <w:spacing w:after="0" w:line="240" w:lineRule="auto"/>
        <w:ind w:firstLine="567"/>
        <w:jc w:val="both"/>
        <w:rPr>
          <w:rFonts w:ascii="Times New Roman" w:eastAsiaTheme="minorEastAsia" w:hAnsi="Times New Roman" w:cs="Times New Roman"/>
          <w:color w:val="FF0000"/>
          <w:sz w:val="24"/>
          <w:szCs w:val="24"/>
          <w:lang w:val="en-US" w:eastAsia="ru-RU"/>
        </w:rPr>
      </w:pPr>
      <w:r w:rsidRPr="00266D09">
        <w:rPr>
          <w:rFonts w:ascii="Times New Roman" w:eastAsiaTheme="minorEastAsia" w:hAnsi="Times New Roman" w:cs="Times New Roman"/>
          <w:color w:val="FF0000"/>
          <w:sz w:val="24"/>
          <w:szCs w:val="24"/>
          <w:lang w:val="en-US" w:eastAsia="ru-RU"/>
        </w:rPr>
        <w:t>m)</w:t>
      </w:r>
      <w:r w:rsidR="00E830C6" w:rsidRPr="00266D09">
        <w:rPr>
          <w:rFonts w:ascii="Times New Roman" w:eastAsiaTheme="minorEastAsia" w:hAnsi="Times New Roman" w:cs="Times New Roman"/>
          <w:color w:val="FF0000"/>
          <w:sz w:val="24"/>
          <w:szCs w:val="24"/>
          <w:lang w:val="en-US" w:eastAsia="ru-RU"/>
        </w:rPr>
        <w:t xml:space="preserve"> </w:t>
      </w:r>
      <w:r w:rsidR="00E830C6" w:rsidRPr="007C6863">
        <w:rPr>
          <w:rFonts w:ascii="Times New Roman" w:hAnsi="Times New Roman" w:cs="Times New Roman"/>
          <w:color w:val="FF0000"/>
          <w:sz w:val="24"/>
          <w:szCs w:val="24"/>
          <w:lang w:val="ro-RO"/>
        </w:rPr>
        <w:t xml:space="preserve">va asigura monitorizarea procesului de reabilitare a reţelelor electrice de transport </w:t>
      </w:r>
      <w:r w:rsidR="00476596">
        <w:rPr>
          <w:rFonts w:ascii="Times New Roman" w:hAnsi="Times New Roman" w:cs="Times New Roman"/>
          <w:color w:val="FF0000"/>
          <w:sz w:val="24"/>
          <w:szCs w:val="24"/>
          <w:lang w:val="ro-RO"/>
        </w:rPr>
        <w:t>ÎS</w:t>
      </w:r>
      <w:r w:rsidR="00476596" w:rsidRPr="00266D09">
        <w:rPr>
          <w:rFonts w:ascii="Times New Roman" w:hAnsi="Times New Roman" w:cs="Times New Roman"/>
          <w:bCs/>
          <w:color w:val="FF0000"/>
          <w:sz w:val="24"/>
          <w:szCs w:val="24"/>
          <w:lang w:val="en-US"/>
        </w:rPr>
        <w:t>“</w:t>
      </w:r>
      <w:r w:rsidR="00E830C6" w:rsidRPr="007C6863">
        <w:rPr>
          <w:rFonts w:ascii="Times New Roman" w:hAnsi="Times New Roman" w:cs="Times New Roman"/>
          <w:color w:val="FF0000"/>
          <w:sz w:val="24"/>
          <w:szCs w:val="24"/>
          <w:lang w:val="ro-RO"/>
        </w:rPr>
        <w:t>Moldelectrica</w:t>
      </w:r>
      <w:r w:rsidR="00476596" w:rsidRPr="00266D09">
        <w:rPr>
          <w:rFonts w:ascii="Times New Roman" w:hAnsi="Times New Roman" w:cs="Times New Roman"/>
          <w:bCs/>
          <w:color w:val="FF0000"/>
          <w:sz w:val="24"/>
          <w:szCs w:val="24"/>
          <w:lang w:val="en-US"/>
        </w:rPr>
        <w:t>”</w:t>
      </w:r>
      <w:r w:rsidR="00915245" w:rsidRPr="007C6863">
        <w:rPr>
          <w:rFonts w:ascii="Times New Roman" w:hAnsi="Times New Roman" w:cs="Times New Roman"/>
          <w:color w:val="FF0000"/>
          <w:sz w:val="24"/>
          <w:szCs w:val="24"/>
          <w:lang w:val="ro-RO"/>
        </w:rPr>
        <w:t xml:space="preserve"> </w:t>
      </w:r>
      <w:r w:rsidR="00915245" w:rsidRPr="00471773">
        <w:rPr>
          <w:rFonts w:ascii="Times New Roman" w:hAnsi="Times New Roman" w:cs="Times New Roman"/>
          <w:color w:val="FF0000"/>
          <w:sz w:val="24"/>
          <w:szCs w:val="24"/>
          <w:lang w:val="ro-RO"/>
        </w:rPr>
        <w:t xml:space="preserve">și rețelelor electrice din posesia </w:t>
      </w:r>
      <w:r w:rsidR="00915245" w:rsidRPr="00F44BB7">
        <w:rPr>
          <w:rFonts w:ascii="Times New Roman" w:hAnsi="Times New Roman" w:cs="Times New Roman"/>
          <w:color w:val="FF0000"/>
          <w:sz w:val="24"/>
          <w:szCs w:val="24"/>
          <w:lang w:val="ro-RO"/>
        </w:rPr>
        <w:t>R</w:t>
      </w:r>
      <w:r w:rsidR="00CA38F7">
        <w:rPr>
          <w:rFonts w:ascii="Times New Roman" w:hAnsi="Times New Roman" w:cs="Times New Roman"/>
          <w:color w:val="FF0000"/>
          <w:sz w:val="24"/>
          <w:szCs w:val="24"/>
          <w:lang w:val="ro-RO"/>
        </w:rPr>
        <w:t>ețelelor electrice de distribuție</w:t>
      </w:r>
      <w:r w:rsidR="00E830C6" w:rsidRPr="00F44BB7">
        <w:rPr>
          <w:rFonts w:ascii="Times New Roman" w:eastAsiaTheme="minorEastAsia" w:hAnsi="Times New Roman" w:cs="Times New Roman"/>
          <w:color w:val="FF0000"/>
          <w:sz w:val="24"/>
          <w:szCs w:val="24"/>
          <w:lang w:val="en-US" w:eastAsia="ru-RU"/>
        </w:rPr>
        <w:t>;</w:t>
      </w:r>
    </w:p>
    <w:p w:rsidR="00824175" w:rsidRPr="007C6863" w:rsidRDefault="00E830C6" w:rsidP="00E830C6">
      <w:pPr>
        <w:spacing w:after="0" w:line="240" w:lineRule="auto"/>
        <w:ind w:firstLine="567"/>
        <w:jc w:val="both"/>
        <w:rPr>
          <w:rFonts w:ascii="Times New Roman" w:hAnsi="Times New Roman" w:cs="Times New Roman"/>
          <w:bCs/>
          <w:color w:val="FF0000"/>
          <w:sz w:val="24"/>
          <w:szCs w:val="24"/>
          <w:lang w:val="en-US"/>
        </w:rPr>
      </w:pPr>
      <w:r w:rsidRPr="00266D09">
        <w:rPr>
          <w:rFonts w:ascii="Times New Roman" w:eastAsiaTheme="minorEastAsia" w:hAnsi="Times New Roman" w:cs="Times New Roman"/>
          <w:color w:val="FF0000"/>
          <w:sz w:val="24"/>
          <w:szCs w:val="24"/>
          <w:lang w:val="en-US" w:eastAsia="ru-RU"/>
        </w:rPr>
        <w:lastRenderedPageBreak/>
        <w:t>n)</w:t>
      </w:r>
      <w:r w:rsidRPr="00266D09">
        <w:rPr>
          <w:rFonts w:ascii="Times New Roman" w:hAnsi="Times New Roman" w:cs="Times New Roman"/>
          <w:bCs/>
          <w:color w:val="FF0000"/>
          <w:sz w:val="24"/>
          <w:szCs w:val="24"/>
          <w:lang w:val="en-US"/>
        </w:rPr>
        <w:t xml:space="preserve"> </w:t>
      </w:r>
      <w:proofErr w:type="gramStart"/>
      <w:r w:rsidRPr="007C6863">
        <w:rPr>
          <w:rFonts w:ascii="Times New Roman" w:hAnsi="Times New Roman" w:cs="Times New Roman"/>
          <w:color w:val="FF0000"/>
          <w:sz w:val="24"/>
          <w:szCs w:val="24"/>
          <w:lang w:val="ro-RO"/>
        </w:rPr>
        <w:t>va</w:t>
      </w:r>
      <w:proofErr w:type="gramEnd"/>
      <w:r w:rsidRPr="007C6863">
        <w:rPr>
          <w:rFonts w:ascii="Times New Roman" w:hAnsi="Times New Roman" w:cs="Times New Roman"/>
          <w:color w:val="FF0000"/>
          <w:sz w:val="24"/>
          <w:szCs w:val="24"/>
          <w:lang w:val="ro-RO"/>
        </w:rPr>
        <w:t xml:space="preserve"> asigura m</w:t>
      </w:r>
      <w:r w:rsidRPr="00266D09">
        <w:rPr>
          <w:rFonts w:ascii="Times New Roman" w:hAnsi="Times New Roman" w:cs="Times New Roman"/>
          <w:bCs/>
          <w:color w:val="FF0000"/>
          <w:sz w:val="24"/>
          <w:szCs w:val="24"/>
          <w:lang w:val="en-US"/>
        </w:rPr>
        <w:t>onitorizarea realizării proiect</w:t>
      </w:r>
      <w:r w:rsidR="00824175" w:rsidRPr="00266D09">
        <w:rPr>
          <w:rFonts w:ascii="Times New Roman" w:hAnsi="Times New Roman" w:cs="Times New Roman"/>
          <w:bCs/>
          <w:color w:val="FF0000"/>
          <w:sz w:val="24"/>
          <w:szCs w:val="24"/>
          <w:lang w:val="en-US"/>
        </w:rPr>
        <w:t>elor</w:t>
      </w:r>
      <w:r w:rsidR="00824175" w:rsidRPr="007C6863">
        <w:rPr>
          <w:rFonts w:ascii="Times New Roman" w:hAnsi="Times New Roman" w:cs="Times New Roman"/>
          <w:bCs/>
          <w:color w:val="FF0000"/>
          <w:sz w:val="24"/>
          <w:szCs w:val="24"/>
          <w:lang w:val="en-US"/>
        </w:rPr>
        <w:t>:</w:t>
      </w:r>
    </w:p>
    <w:p w:rsidR="00E830C6" w:rsidRPr="007C6863" w:rsidRDefault="00824175" w:rsidP="00E830C6">
      <w:pPr>
        <w:spacing w:after="0" w:line="240" w:lineRule="auto"/>
        <w:ind w:firstLine="567"/>
        <w:jc w:val="both"/>
        <w:rPr>
          <w:rFonts w:ascii="Times New Roman" w:eastAsiaTheme="minorEastAsia" w:hAnsi="Times New Roman" w:cs="Times New Roman"/>
          <w:color w:val="FF0000"/>
          <w:sz w:val="24"/>
          <w:szCs w:val="24"/>
          <w:lang w:val="en-US" w:eastAsia="ru-RU"/>
        </w:rPr>
      </w:pPr>
      <w:r w:rsidRPr="007C6863">
        <w:rPr>
          <w:rFonts w:ascii="Times New Roman" w:hAnsi="Times New Roman" w:cs="Times New Roman"/>
          <w:bCs/>
          <w:color w:val="FF0000"/>
          <w:sz w:val="24"/>
          <w:szCs w:val="24"/>
          <w:lang w:val="en-US"/>
        </w:rPr>
        <w:t xml:space="preserve"> </w:t>
      </w:r>
      <w:proofErr w:type="gramStart"/>
      <w:r w:rsidRPr="007C6863">
        <w:rPr>
          <w:rFonts w:ascii="Times New Roman" w:hAnsi="Times New Roman" w:cs="Times New Roman"/>
          <w:bCs/>
          <w:color w:val="FF0000"/>
          <w:sz w:val="24"/>
          <w:szCs w:val="24"/>
          <w:lang w:val="en-US"/>
        </w:rPr>
        <w:t>-</w:t>
      </w:r>
      <w:r w:rsidR="00E830C6" w:rsidRPr="00266D09">
        <w:rPr>
          <w:rFonts w:ascii="Times New Roman" w:hAnsi="Times New Roman" w:cs="Times New Roman"/>
          <w:bCs/>
          <w:color w:val="FF0000"/>
          <w:sz w:val="24"/>
          <w:szCs w:val="24"/>
          <w:lang w:val="en-US"/>
        </w:rPr>
        <w:t>“Sistemul termoenergetic al mun.</w:t>
      </w:r>
      <w:proofErr w:type="gramEnd"/>
      <w:r w:rsidR="00E830C6" w:rsidRPr="00266D09">
        <w:rPr>
          <w:rFonts w:ascii="Times New Roman" w:hAnsi="Times New Roman" w:cs="Times New Roman"/>
          <w:bCs/>
          <w:color w:val="FF0000"/>
          <w:sz w:val="24"/>
          <w:szCs w:val="24"/>
          <w:lang w:val="en-US"/>
        </w:rPr>
        <w:t xml:space="preserve"> Bălţi (SA “CET-Nord”</w:t>
      </w:r>
      <w:proofErr w:type="gramStart"/>
      <w:r w:rsidR="00E830C6" w:rsidRPr="00266D09">
        <w:rPr>
          <w:rFonts w:ascii="Times New Roman" w:hAnsi="Times New Roman" w:cs="Times New Roman"/>
          <w:bCs/>
          <w:color w:val="FF0000"/>
          <w:sz w:val="24"/>
          <w:szCs w:val="24"/>
          <w:lang w:val="en-US"/>
        </w:rPr>
        <w:t>)</w:t>
      </w:r>
      <w:r w:rsidR="00476596" w:rsidRPr="00476596">
        <w:rPr>
          <w:rFonts w:ascii="Times New Roman" w:hAnsi="Times New Roman" w:cs="Times New Roman"/>
          <w:bCs/>
          <w:color w:val="FF0000"/>
          <w:sz w:val="24"/>
          <w:szCs w:val="24"/>
          <w:lang w:val="en-US"/>
        </w:rPr>
        <w:t xml:space="preserve"> </w:t>
      </w:r>
      <w:r w:rsidR="00476596" w:rsidRPr="00266D09">
        <w:rPr>
          <w:rFonts w:ascii="Times New Roman" w:hAnsi="Times New Roman" w:cs="Times New Roman"/>
          <w:bCs/>
          <w:color w:val="FF0000"/>
          <w:sz w:val="24"/>
          <w:szCs w:val="24"/>
          <w:lang w:val="en-US"/>
        </w:rPr>
        <w:t>”</w:t>
      </w:r>
      <w:proofErr w:type="gramEnd"/>
      <w:r w:rsidRPr="007C6863">
        <w:rPr>
          <w:rFonts w:ascii="Times New Roman" w:hAnsi="Times New Roman" w:cs="Times New Roman"/>
          <w:bCs/>
          <w:color w:val="FF0000"/>
          <w:sz w:val="24"/>
          <w:szCs w:val="24"/>
          <w:lang w:val="en-US"/>
        </w:rPr>
        <w:t>;</w:t>
      </w:r>
    </w:p>
    <w:p w:rsidR="00BC71B9" w:rsidRDefault="00450E32" w:rsidP="00210564">
      <w:pPr>
        <w:spacing w:after="0" w:line="240" w:lineRule="auto"/>
        <w:ind w:firstLine="567"/>
        <w:jc w:val="both"/>
        <w:rPr>
          <w:rFonts w:ascii="Times New Roman" w:eastAsiaTheme="minorEastAsia" w:hAnsi="Times New Roman" w:cs="Times New Roman"/>
          <w:color w:val="FF0000"/>
          <w:sz w:val="24"/>
          <w:szCs w:val="24"/>
          <w:lang w:val="en-US" w:eastAsia="ru-RU"/>
        </w:rPr>
      </w:pPr>
      <w:r w:rsidRPr="00266D09">
        <w:rPr>
          <w:rFonts w:ascii="Times New Roman" w:hAnsi="Times New Roman" w:cs="Times New Roman"/>
          <w:color w:val="FF0000"/>
          <w:sz w:val="24"/>
          <w:szCs w:val="24"/>
          <w:lang w:val="en-US"/>
        </w:rPr>
        <w:t xml:space="preserve"> </w:t>
      </w:r>
      <w:r w:rsidR="00824175" w:rsidRPr="007C6863">
        <w:rPr>
          <w:rFonts w:ascii="Times New Roman" w:hAnsi="Times New Roman" w:cs="Times New Roman"/>
          <w:color w:val="FF0000"/>
          <w:sz w:val="24"/>
          <w:szCs w:val="24"/>
          <w:lang w:val="en-US"/>
        </w:rPr>
        <w:t>-</w:t>
      </w:r>
      <w:r w:rsidRPr="00266D09">
        <w:rPr>
          <w:rFonts w:ascii="Times New Roman" w:hAnsi="Times New Roman" w:cs="Times New Roman"/>
          <w:color w:val="FF0000"/>
          <w:sz w:val="24"/>
          <w:szCs w:val="24"/>
          <w:lang w:val="en-US"/>
        </w:rPr>
        <w:t xml:space="preserve">„Proiectul de îmbunătăţire </w:t>
      </w:r>
      <w:proofErr w:type="gramStart"/>
      <w:r w:rsidRPr="00266D09">
        <w:rPr>
          <w:rFonts w:ascii="Times New Roman" w:hAnsi="Times New Roman" w:cs="Times New Roman"/>
          <w:color w:val="FF0000"/>
          <w:sz w:val="24"/>
          <w:szCs w:val="24"/>
          <w:lang w:val="en-US"/>
        </w:rPr>
        <w:t>a</w:t>
      </w:r>
      <w:proofErr w:type="gramEnd"/>
      <w:r w:rsidRPr="00266D09">
        <w:rPr>
          <w:rFonts w:ascii="Times New Roman" w:hAnsi="Times New Roman" w:cs="Times New Roman"/>
          <w:color w:val="FF0000"/>
          <w:sz w:val="24"/>
          <w:szCs w:val="24"/>
          <w:lang w:val="en-US"/>
        </w:rPr>
        <w:t xml:space="preserve"> eficienţei sectorului de alimentare centralizată cu energie termică” </w:t>
      </w:r>
      <w:r w:rsidRPr="00F44BB7">
        <w:rPr>
          <w:rFonts w:ascii="Times New Roman" w:hAnsi="Times New Roman" w:cs="Times New Roman"/>
          <w:color w:val="FF0000"/>
          <w:sz w:val="24"/>
          <w:szCs w:val="24"/>
          <w:lang w:val="en-US"/>
        </w:rPr>
        <w:t>(Proiectul Energetic III)</w:t>
      </w:r>
      <w:r w:rsidR="00824175" w:rsidRPr="00F44BB7">
        <w:rPr>
          <w:rFonts w:ascii="Times New Roman" w:hAnsi="Times New Roman" w:cs="Times New Roman"/>
          <w:color w:val="FF0000"/>
          <w:sz w:val="24"/>
          <w:szCs w:val="24"/>
          <w:lang w:val="en-US"/>
        </w:rPr>
        <w:t>.</w:t>
      </w:r>
    </w:p>
    <w:p w:rsidR="00210564" w:rsidRPr="00266D09"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Pr>
          <w:rFonts w:ascii="Times New Roman" w:eastAsiaTheme="minorEastAsia" w:hAnsi="Times New Roman" w:cs="Times New Roman"/>
          <w:color w:val="FF0000"/>
          <w:sz w:val="24"/>
          <w:szCs w:val="24"/>
          <w:lang w:val="en-US" w:eastAsia="ru-RU"/>
        </w:rPr>
        <w:t>7</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Ministerul Dezvoltării Regionale şi Construcţiilor, în scopul pregătirii fondului locativ pentru sezonul rece: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monitoriza lucrările de pregătire a fondului locativ către sezonul rece, precum şi funcţionarea acestuia în perioada respectivă, acordînd serviciile consultative şi metodologice necesare;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colecta informaţiile despre pregătirea fondului locativ din localităţile ţării pentru perioada toamnă-iarnă, prezentîndu-le o dată la două luni Comisiei guvernamentale pentru redresarea situaţiei din complexul energetic. </w:t>
      </w:r>
    </w:p>
    <w:p w:rsidR="00210564" w:rsidRPr="00266D09"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b/>
          <w:bCs/>
          <w:color w:val="FF0000"/>
          <w:sz w:val="24"/>
          <w:szCs w:val="24"/>
          <w:lang w:val="en-US" w:eastAsia="ru-RU"/>
        </w:rPr>
        <w:t>8</w:t>
      </w:r>
      <w:r w:rsidR="00210564" w:rsidRPr="00BC71B9">
        <w:rPr>
          <w:rFonts w:ascii="Times New Roman" w:eastAsiaTheme="minorEastAsia" w:hAnsi="Times New Roman" w:cs="Times New Roman"/>
          <w:b/>
          <w:bCs/>
          <w:color w:val="FF0000"/>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Ministerul Mediului (Agenţia “Apele Moldovei”), în scopul pregătirii sistemelor de alimentare cu </w:t>
      </w:r>
      <w:proofErr w:type="gramStart"/>
      <w:r w:rsidR="00210564" w:rsidRPr="00266D09">
        <w:rPr>
          <w:rFonts w:ascii="Times New Roman" w:eastAsiaTheme="minorEastAsia" w:hAnsi="Times New Roman" w:cs="Times New Roman"/>
          <w:sz w:val="24"/>
          <w:szCs w:val="24"/>
          <w:lang w:val="en-US" w:eastAsia="ru-RU"/>
        </w:rPr>
        <w:t>apă</w:t>
      </w:r>
      <w:proofErr w:type="gramEnd"/>
      <w:r w:rsidR="00210564" w:rsidRPr="00266D09">
        <w:rPr>
          <w:rFonts w:ascii="Times New Roman" w:eastAsiaTheme="minorEastAsia" w:hAnsi="Times New Roman" w:cs="Times New Roman"/>
          <w:sz w:val="24"/>
          <w:szCs w:val="24"/>
          <w:lang w:val="en-US" w:eastAsia="ru-RU"/>
        </w:rPr>
        <w:t xml:space="preserve"> şi de canalizare pentru funcţionare în sezonul rece: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colecta informaţiile privind pregătirea sistemelor de alimentare cu apă şi de canalizare pentru funcţionare în sezonul rece, prezentîndu-le o dată la două luni Comisiei guvernamentale pentru redresarea situaţiei din complexul energetic;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contribui, în comun cu autorităţile administraţiei publice locale, la atragerea granturilor şi a investiţiilor străine în reabilitarea şi retehnologizarea obiectelor de aprovizionare cu apă şi de evacuare a apelor uzate. </w:t>
      </w:r>
    </w:p>
    <w:p w:rsidR="00210564" w:rsidRPr="00266D09"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b/>
          <w:bCs/>
          <w:color w:val="FF0000"/>
          <w:sz w:val="24"/>
          <w:szCs w:val="24"/>
          <w:lang w:val="en-US" w:eastAsia="ru-RU"/>
        </w:rPr>
        <w:t>9</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Ministerul Transporturilor şi Infrastructurii Drumurilor: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asigura pregătirea, pentru activitatea în condiţii de iarnă, a bazelor de producere şi a încăperilor, a maşinilor şi a utilajelor speciale preconizate pentru deszăpezirea şi combaterea gheţuşului pe drumurile publice;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coordona pregătirea şi depozitarea cantităţilor necesare de materiale antiderapante (nisip, sare tehnică, amestec de nisip cu sare);</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c) va examina posibilitatea de a forma la nivel republican echipe mobile dotate pentru intervenirea, în caz de necesitate, la deszăpezirea atît a drumurilor de acces, cît şi a celor din localităţi. </w:t>
      </w:r>
    </w:p>
    <w:p w:rsidR="00210564" w:rsidRPr="00266D09"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b/>
          <w:bCs/>
          <w:color w:val="FF0000"/>
          <w:sz w:val="24"/>
          <w:szCs w:val="24"/>
          <w:lang w:val="en-US" w:eastAsia="ru-RU"/>
        </w:rPr>
        <w:t>10</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Ministerul Educaţiei:</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monitoriza utilizarea mijloacelor financiare alocate pentru acoperirea necesităţilor de resurse energetice instituţiilor de învăţămînt din subordine;</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repartiza instituţiilor de învăţămînt din subordine mijloacele financiare necesare achiziţionării resurselor energetice pentru sezonul rece 2015-2016.</w:t>
      </w:r>
    </w:p>
    <w:p w:rsidR="00210564" w:rsidRPr="00266D09" w:rsidRDefault="00BC71B9" w:rsidP="00B371C6">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b/>
          <w:bCs/>
          <w:color w:val="FF0000"/>
          <w:sz w:val="24"/>
          <w:szCs w:val="24"/>
          <w:lang w:val="en-US" w:eastAsia="ru-RU"/>
        </w:rPr>
        <w:t>11</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Instituţiile de învăţămînt din subordinea Ministerului Educaţiei:</w:t>
      </w:r>
    </w:p>
    <w:p w:rsidR="00210564" w:rsidRPr="00266D09" w:rsidRDefault="00210564" w:rsidP="00B371C6">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vor demara toate procedurile de achiziţie a resurselor energetice necesare pentru sezonul rece 2015-2016 pînă la 1 </w:t>
      </w:r>
      <w:r w:rsidR="006F56A2" w:rsidRPr="006F56A2">
        <w:rPr>
          <w:rFonts w:ascii="Times New Roman" w:eastAsiaTheme="minorEastAsia" w:hAnsi="Times New Roman" w:cs="Times New Roman"/>
          <w:color w:val="FF0000"/>
          <w:sz w:val="24"/>
          <w:szCs w:val="24"/>
          <w:lang w:val="en-US" w:eastAsia="ru-RU"/>
        </w:rPr>
        <w:t>august</w:t>
      </w:r>
      <w:r w:rsidRPr="006F56A2">
        <w:rPr>
          <w:rFonts w:ascii="Times New Roman" w:eastAsiaTheme="minorEastAsia" w:hAnsi="Times New Roman" w:cs="Times New Roman"/>
          <w:color w:val="FF0000"/>
          <w:sz w:val="24"/>
          <w:szCs w:val="24"/>
          <w:lang w:val="en-US" w:eastAsia="ru-RU"/>
        </w:rPr>
        <w:t xml:space="preserve"> </w:t>
      </w:r>
      <w:r w:rsidRPr="00266D09">
        <w:rPr>
          <w:rFonts w:ascii="Times New Roman" w:eastAsiaTheme="minorEastAsia" w:hAnsi="Times New Roman" w:cs="Times New Roman"/>
          <w:sz w:val="24"/>
          <w:szCs w:val="24"/>
          <w:lang w:val="en-US" w:eastAsia="ru-RU"/>
        </w:rPr>
        <w:t>2015 şi vor informa Ministerul Educaţiei despre rezultatele acestora;</w:t>
      </w:r>
    </w:p>
    <w:p w:rsidR="00B371C6" w:rsidRPr="00B371C6" w:rsidRDefault="00B371C6" w:rsidP="00B371C6">
      <w:pPr>
        <w:spacing w:after="0" w:line="240" w:lineRule="auto"/>
        <w:ind w:firstLine="567"/>
        <w:jc w:val="both"/>
        <w:rPr>
          <w:rFonts w:ascii="Times New Roman" w:hAnsi="Times New Roman"/>
          <w:color w:val="FF0000"/>
          <w:sz w:val="24"/>
          <w:szCs w:val="24"/>
          <w:lang w:val="en-US"/>
        </w:rPr>
      </w:pPr>
      <w:r w:rsidRPr="00B371C6">
        <w:rPr>
          <w:rFonts w:ascii="Times New Roman" w:hAnsi="Times New Roman"/>
          <w:color w:val="FF0000"/>
          <w:sz w:val="24"/>
          <w:szCs w:val="24"/>
          <w:lang w:val="en-US"/>
        </w:rPr>
        <w:t xml:space="preserve">b) </w:t>
      </w:r>
      <w:proofErr w:type="gramStart"/>
      <w:r w:rsidRPr="00B371C6">
        <w:rPr>
          <w:rFonts w:ascii="Times New Roman" w:hAnsi="Times New Roman"/>
          <w:color w:val="FF0000"/>
          <w:sz w:val="24"/>
          <w:szCs w:val="24"/>
          <w:lang w:val="en-US"/>
        </w:rPr>
        <w:t>vor</w:t>
      </w:r>
      <w:proofErr w:type="gramEnd"/>
      <w:r w:rsidRPr="00B371C6">
        <w:rPr>
          <w:rFonts w:ascii="Times New Roman" w:hAnsi="Times New Roman"/>
          <w:color w:val="FF0000"/>
          <w:sz w:val="24"/>
          <w:szCs w:val="24"/>
          <w:lang w:val="en-US"/>
        </w:rPr>
        <w:t xml:space="preserve"> informa, lunar, Ministerul Educaţiei despre stocul de resurse energetice, precum şi despre consumul acestora</w:t>
      </w:r>
    </w:p>
    <w:p w:rsidR="00CB33C6" w:rsidRDefault="00CB33C6" w:rsidP="00B371C6">
      <w:pPr>
        <w:spacing w:after="0" w:line="240" w:lineRule="auto"/>
        <w:ind w:firstLine="567"/>
        <w:jc w:val="both"/>
        <w:rPr>
          <w:rFonts w:ascii="Times New Roman" w:hAnsi="Times New Roman"/>
          <w:color w:val="FF0000"/>
          <w:sz w:val="24"/>
          <w:szCs w:val="24"/>
          <w:lang w:val="en-US"/>
        </w:rPr>
      </w:pPr>
      <w:r w:rsidRPr="00CB33C6">
        <w:rPr>
          <w:rFonts w:ascii="Times New Roman" w:hAnsi="Times New Roman"/>
          <w:color w:val="FF0000"/>
          <w:sz w:val="24"/>
          <w:szCs w:val="24"/>
          <w:lang w:val="en-US"/>
        </w:rPr>
        <w:t xml:space="preserve">c) </w:t>
      </w:r>
      <w:proofErr w:type="gramStart"/>
      <w:r w:rsidRPr="00CB33C6">
        <w:rPr>
          <w:rFonts w:ascii="Times New Roman" w:hAnsi="Times New Roman"/>
          <w:color w:val="FF0000"/>
          <w:sz w:val="24"/>
          <w:szCs w:val="24"/>
          <w:lang w:val="en-US"/>
        </w:rPr>
        <w:t>va</w:t>
      </w:r>
      <w:proofErr w:type="gramEnd"/>
      <w:r w:rsidRPr="00CB33C6">
        <w:rPr>
          <w:rFonts w:ascii="Times New Roman" w:hAnsi="Times New Roman"/>
          <w:color w:val="FF0000"/>
          <w:sz w:val="24"/>
          <w:szCs w:val="24"/>
          <w:lang w:val="en-US"/>
        </w:rPr>
        <w:t xml:space="preserve"> acorda informații Agenției pentru Eficiența Energetică privind aprovizionarea cu resurse energetice, precum și despre consumul acestora în cadrul instituțiilor de învățământ din subordine</w:t>
      </w:r>
      <w:r>
        <w:rPr>
          <w:rFonts w:ascii="Times New Roman" w:hAnsi="Times New Roman"/>
          <w:color w:val="FF0000"/>
          <w:sz w:val="24"/>
          <w:szCs w:val="24"/>
          <w:lang w:val="en-US"/>
        </w:rPr>
        <w:t>.</w:t>
      </w:r>
    </w:p>
    <w:p w:rsidR="00210564" w:rsidRPr="00266D09" w:rsidRDefault="00BC71B9" w:rsidP="00ED5323">
      <w:pPr>
        <w:spacing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b/>
          <w:bCs/>
          <w:color w:val="FF0000"/>
          <w:sz w:val="24"/>
          <w:szCs w:val="24"/>
          <w:lang w:val="en-US" w:eastAsia="ru-RU"/>
        </w:rPr>
        <w:t>12</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Agenţia Rezerve Materiale:</w:t>
      </w:r>
      <w:r w:rsidR="00ED5323">
        <w:rPr>
          <w:rFonts w:ascii="Times New Roman" w:eastAsiaTheme="minorEastAsia" w:hAnsi="Times New Roman" w:cs="Times New Roman"/>
          <w:sz w:val="24"/>
          <w:szCs w:val="24"/>
          <w:lang w:val="en-US" w:eastAsia="ru-RU"/>
        </w:rPr>
        <w:t xml:space="preserve"> </w:t>
      </w:r>
      <w:r w:rsidR="00210564" w:rsidRPr="00266D09">
        <w:rPr>
          <w:rFonts w:ascii="Times New Roman" w:eastAsiaTheme="minorEastAsia" w:hAnsi="Times New Roman" w:cs="Times New Roman"/>
          <w:sz w:val="24"/>
          <w:szCs w:val="24"/>
          <w:lang w:val="en-US" w:eastAsia="ru-RU"/>
        </w:rPr>
        <w:t xml:space="preserve"> complexului energetic în scopul restabilirii sistemelor de aprovizionare cu energie electrică şi a liniilor de telecomunicaţii prin achiziţionarea şi restituirea în rezervele de stat a resurselor energetice necesare şi prin depozitarea respectivă în rezervele de mobilizare, conform Nomenclatorului bunurilor materiale din rezervele de mobilizare;</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prezenta o dată la 2 luni pînă la data de 20 a lunii respective în perioada august-decembrie 2015, Comisiei guvernamentale pentru redresarea situaţiei din complexul energetic, informaţia privind achiziţionarea şi depozitarea resurselor energetice necesare în rezerva de stat.</w:t>
      </w:r>
    </w:p>
    <w:p w:rsidR="00210564" w:rsidRPr="00266D09"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b/>
          <w:bCs/>
          <w:color w:val="FF0000"/>
          <w:sz w:val="24"/>
          <w:szCs w:val="24"/>
          <w:lang w:val="en-US" w:eastAsia="ru-RU"/>
        </w:rPr>
        <w:t>13</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Agenţia Achiziţii Publice: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lastRenderedPageBreak/>
        <w:t xml:space="preserve">a)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monitoriza procesul de achiziţionare a resurselor energetice pentru instituţiile bugetare şi va prezenta informaţia respectivă o dată la două luni Comisiei guvernamentale pentru redresarea situaţiei din complexul energetic;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b)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întreprinde măsurile necesare privind eficientizarea procesului de achiziţionare a resurselor energetice pentru necesităţile instituţiilor bugetare şi ale autorităţilor administraţiei publice locale, conform anexei nr.7 la prezenta Hotărîre; </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c)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coordona achiziţionarea volumului necesar de combustibil pentru perioada de toamnă-iarnă 2015-2016. </w:t>
      </w:r>
    </w:p>
    <w:p w:rsidR="00210564" w:rsidRPr="00266D09"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BC71B9">
        <w:rPr>
          <w:rFonts w:ascii="Times New Roman" w:eastAsiaTheme="minorEastAsia" w:hAnsi="Times New Roman" w:cs="Times New Roman"/>
          <w:b/>
          <w:bCs/>
          <w:color w:val="FF0000"/>
          <w:sz w:val="24"/>
          <w:szCs w:val="24"/>
          <w:lang w:val="en-US" w:eastAsia="ru-RU"/>
        </w:rPr>
        <w:t>14</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Agenţia pentru Eficienţă Energetică:</w:t>
      </w:r>
    </w:p>
    <w:p w:rsidR="00210564" w:rsidRPr="00266D09"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266D09">
        <w:rPr>
          <w:rFonts w:ascii="Times New Roman" w:eastAsiaTheme="minorEastAsia" w:hAnsi="Times New Roman" w:cs="Times New Roman"/>
          <w:sz w:val="24"/>
          <w:szCs w:val="24"/>
          <w:lang w:val="en-US" w:eastAsia="ru-RU"/>
        </w:rPr>
        <w:t xml:space="preserve">a) </w:t>
      </w:r>
      <w:proofErr w:type="gramStart"/>
      <w:r w:rsidRPr="00266D09">
        <w:rPr>
          <w:rFonts w:ascii="Times New Roman" w:eastAsiaTheme="minorEastAsia" w:hAnsi="Times New Roman" w:cs="Times New Roman"/>
          <w:sz w:val="24"/>
          <w:szCs w:val="24"/>
          <w:lang w:val="en-US" w:eastAsia="ru-RU"/>
        </w:rPr>
        <w:t>va</w:t>
      </w:r>
      <w:proofErr w:type="gramEnd"/>
      <w:r w:rsidRPr="00266D09">
        <w:rPr>
          <w:rFonts w:ascii="Times New Roman" w:eastAsiaTheme="minorEastAsia" w:hAnsi="Times New Roman" w:cs="Times New Roman"/>
          <w:sz w:val="24"/>
          <w:szCs w:val="24"/>
          <w:lang w:val="en-US" w:eastAsia="ru-RU"/>
        </w:rPr>
        <w:t xml:space="preserve"> coordona implementarea proiectelor privind eficienţa energetică şi energia regenerabilă cu utilizarea biomasei;</w:t>
      </w:r>
    </w:p>
    <w:p w:rsidR="004C7B68"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C7B68">
        <w:rPr>
          <w:rFonts w:ascii="Times New Roman" w:eastAsiaTheme="minorEastAsia" w:hAnsi="Times New Roman" w:cs="Times New Roman"/>
          <w:color w:val="FF0000"/>
          <w:sz w:val="24"/>
          <w:szCs w:val="24"/>
          <w:lang w:val="en-US" w:eastAsia="ru-RU"/>
        </w:rPr>
        <w:t>b)</w:t>
      </w:r>
      <w:r w:rsidRPr="00266D09">
        <w:rPr>
          <w:rFonts w:ascii="Times New Roman" w:eastAsiaTheme="minorEastAsia" w:hAnsi="Times New Roman" w:cs="Times New Roman"/>
          <w:sz w:val="24"/>
          <w:szCs w:val="24"/>
          <w:lang w:val="en-US" w:eastAsia="ru-RU"/>
        </w:rPr>
        <w:t xml:space="preserve"> </w:t>
      </w:r>
      <w:proofErr w:type="gramStart"/>
      <w:r w:rsidR="004C7B68" w:rsidRPr="004C7B68">
        <w:rPr>
          <w:rFonts w:ascii="Times New Roman" w:hAnsi="Times New Roman"/>
          <w:color w:val="FF0000"/>
          <w:sz w:val="24"/>
          <w:szCs w:val="24"/>
          <w:lang w:val="en-US"/>
        </w:rPr>
        <w:t>va</w:t>
      </w:r>
      <w:proofErr w:type="gramEnd"/>
      <w:r w:rsidR="004C7B68" w:rsidRPr="004C7B68">
        <w:rPr>
          <w:rFonts w:ascii="Times New Roman" w:hAnsi="Times New Roman"/>
          <w:color w:val="FF0000"/>
          <w:sz w:val="24"/>
          <w:szCs w:val="24"/>
          <w:lang w:val="en-US"/>
        </w:rPr>
        <w:t xml:space="preserve"> monitoriza utilizarea surselor de energie regenerabilă pentru acoperirea necesităţilor de resurse ene</w:t>
      </w:r>
      <w:r w:rsidR="004C7B68">
        <w:rPr>
          <w:rFonts w:ascii="Times New Roman" w:hAnsi="Times New Roman"/>
          <w:color w:val="FF0000"/>
          <w:sz w:val="24"/>
          <w:szCs w:val="24"/>
          <w:lang w:val="en-US"/>
        </w:rPr>
        <w:t>rgetice a instituţiile bugetare</w:t>
      </w:r>
      <w:r w:rsidR="004C7B68" w:rsidRPr="00266D09">
        <w:rPr>
          <w:rFonts w:ascii="Times New Roman" w:eastAsiaTheme="minorEastAsia" w:hAnsi="Times New Roman" w:cs="Times New Roman"/>
          <w:sz w:val="24"/>
          <w:szCs w:val="24"/>
          <w:lang w:val="en-US" w:eastAsia="ru-RU"/>
        </w:rPr>
        <w:t>;</w:t>
      </w:r>
    </w:p>
    <w:p w:rsidR="0082240F" w:rsidRPr="0082240F" w:rsidRDefault="0082240F" w:rsidP="0082240F">
      <w:pPr>
        <w:spacing w:after="0" w:line="240" w:lineRule="auto"/>
        <w:ind w:firstLine="502"/>
        <w:rPr>
          <w:color w:val="FF0000"/>
          <w:lang w:val="en-US"/>
        </w:rPr>
      </w:pPr>
      <w:r w:rsidRPr="0082240F">
        <w:rPr>
          <w:rFonts w:ascii="Times New Roman" w:hAnsi="Times New Roman"/>
          <w:color w:val="FF0000"/>
          <w:sz w:val="24"/>
          <w:szCs w:val="24"/>
          <w:lang w:val="en-US"/>
        </w:rPr>
        <w:t xml:space="preserve">c) </w:t>
      </w:r>
      <w:proofErr w:type="gramStart"/>
      <w:r w:rsidRPr="0082240F">
        <w:rPr>
          <w:rFonts w:ascii="Times New Roman" w:hAnsi="Times New Roman"/>
          <w:color w:val="FF0000"/>
          <w:sz w:val="24"/>
          <w:szCs w:val="24"/>
          <w:lang w:val="en-US"/>
        </w:rPr>
        <w:t>va</w:t>
      </w:r>
      <w:proofErr w:type="gramEnd"/>
      <w:r w:rsidRPr="0082240F">
        <w:rPr>
          <w:rFonts w:ascii="Times New Roman" w:hAnsi="Times New Roman"/>
          <w:color w:val="FF0000"/>
          <w:sz w:val="24"/>
          <w:szCs w:val="24"/>
          <w:lang w:val="en-US"/>
        </w:rPr>
        <w:t xml:space="preserve"> asigura realizarea Programului privind comercializarea şi instalarea sistemelor de încălzire pe biomasă, inclusiv înlocuirea sau completarea sistemelor pe biocombustibili fosili şi Programului privind susţinerea şi dezvoltarea sectorului producerii combustibilului din biomasă solidă în Republica Moldova.</w:t>
      </w:r>
    </w:p>
    <w:p w:rsidR="00210564" w:rsidRPr="00266D09" w:rsidRDefault="002E420F" w:rsidP="0082240F">
      <w:pPr>
        <w:spacing w:after="0" w:line="240" w:lineRule="auto"/>
        <w:ind w:firstLine="505"/>
        <w:rPr>
          <w:rFonts w:ascii="Times New Roman" w:eastAsiaTheme="minorEastAsia" w:hAnsi="Times New Roman" w:cs="Times New Roman"/>
          <w:sz w:val="24"/>
          <w:szCs w:val="24"/>
          <w:lang w:val="en-US" w:eastAsia="ru-RU"/>
        </w:rPr>
      </w:pPr>
      <w:r w:rsidRPr="002E420F">
        <w:rPr>
          <w:rFonts w:ascii="Times New Roman" w:eastAsiaTheme="minorEastAsia" w:hAnsi="Times New Roman" w:cs="Times New Roman"/>
          <w:b/>
          <w:bCs/>
          <w:color w:val="FF0000"/>
          <w:sz w:val="24"/>
          <w:szCs w:val="24"/>
          <w:lang w:val="en-US" w:eastAsia="ru-RU"/>
        </w:rPr>
        <w:t>15</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Se pune în sarcina Comisiei guvernamentale pentru redresarea situaţiei din complexul energetic </w:t>
      </w:r>
      <w:proofErr w:type="gramStart"/>
      <w:r w:rsidR="00210564" w:rsidRPr="00266D09">
        <w:rPr>
          <w:rFonts w:ascii="Times New Roman" w:eastAsiaTheme="minorEastAsia" w:hAnsi="Times New Roman" w:cs="Times New Roman"/>
          <w:sz w:val="24"/>
          <w:szCs w:val="24"/>
          <w:lang w:val="en-US" w:eastAsia="ru-RU"/>
        </w:rPr>
        <w:t>să</w:t>
      </w:r>
      <w:proofErr w:type="gramEnd"/>
      <w:r w:rsidR="00210564" w:rsidRPr="00266D09">
        <w:rPr>
          <w:rFonts w:ascii="Times New Roman" w:eastAsiaTheme="minorEastAsia" w:hAnsi="Times New Roman" w:cs="Times New Roman"/>
          <w:sz w:val="24"/>
          <w:szCs w:val="24"/>
          <w:lang w:val="en-US" w:eastAsia="ru-RU"/>
        </w:rPr>
        <w:t xml:space="preserve"> examineze şi să coordoneze acţiunile de pregătire a economiei naţionale şi a sferei sociale pentru perioada de toamnă-iarnă 2015-2016. </w:t>
      </w:r>
    </w:p>
    <w:p w:rsidR="00210564" w:rsidRPr="00266D09" w:rsidRDefault="002E420F" w:rsidP="00210564">
      <w:pPr>
        <w:spacing w:after="0" w:line="240" w:lineRule="auto"/>
        <w:ind w:firstLine="567"/>
        <w:jc w:val="both"/>
        <w:rPr>
          <w:rFonts w:ascii="Times New Roman" w:eastAsiaTheme="minorEastAsia" w:hAnsi="Times New Roman" w:cs="Times New Roman"/>
          <w:sz w:val="24"/>
          <w:szCs w:val="24"/>
          <w:lang w:val="en-US" w:eastAsia="ru-RU"/>
        </w:rPr>
      </w:pPr>
      <w:r w:rsidRPr="002E420F">
        <w:rPr>
          <w:rFonts w:ascii="Times New Roman" w:eastAsiaTheme="minorEastAsia" w:hAnsi="Times New Roman" w:cs="Times New Roman"/>
          <w:b/>
          <w:bCs/>
          <w:color w:val="FF0000"/>
          <w:sz w:val="24"/>
          <w:szCs w:val="24"/>
          <w:lang w:val="en-US" w:eastAsia="ru-RU"/>
        </w:rPr>
        <w:t>16</w:t>
      </w:r>
      <w:r w:rsidR="00210564" w:rsidRPr="00266D09">
        <w:rPr>
          <w:rFonts w:ascii="Times New Roman" w:eastAsiaTheme="minorEastAsia" w:hAnsi="Times New Roman" w:cs="Times New Roman"/>
          <w:b/>
          <w:bCs/>
          <w:sz w:val="24"/>
          <w:szCs w:val="24"/>
          <w:lang w:val="en-US" w:eastAsia="ru-RU"/>
        </w:rPr>
        <w:t>.</w:t>
      </w:r>
      <w:r w:rsidR="00210564" w:rsidRPr="00266D09">
        <w:rPr>
          <w:rFonts w:ascii="Times New Roman" w:eastAsiaTheme="minorEastAsia" w:hAnsi="Times New Roman" w:cs="Times New Roman"/>
          <w:sz w:val="24"/>
          <w:szCs w:val="24"/>
          <w:lang w:val="en-US" w:eastAsia="ru-RU"/>
        </w:rPr>
        <w:t xml:space="preserve"> Controlul asupra executării prezentei hotărîri se pune în sarcina viceprim-ministrului, ministru al economiei. </w:t>
      </w:r>
    </w:p>
    <w:tbl>
      <w:tblPr>
        <w:tblW w:w="0" w:type="auto"/>
        <w:tblInd w:w="567" w:type="dxa"/>
        <w:tblLook w:val="04A0" w:firstRow="1" w:lastRow="0" w:firstColumn="1" w:lastColumn="0" w:noHBand="0" w:noVBand="1"/>
      </w:tblPr>
      <w:tblGrid>
        <w:gridCol w:w="5192"/>
        <w:gridCol w:w="96"/>
      </w:tblGrid>
      <w:tr w:rsidR="00210564" w:rsidRPr="007E3EA8" w:rsidTr="00B96951">
        <w:tc>
          <w:tcPr>
            <w:tcW w:w="0" w:type="auto"/>
            <w:tcMar>
              <w:top w:w="15" w:type="dxa"/>
              <w:left w:w="45" w:type="dxa"/>
              <w:bottom w:w="15" w:type="dxa"/>
              <w:right w:w="480" w:type="dxa"/>
            </w:tcMar>
            <w:hideMark/>
          </w:tcPr>
          <w:p w:rsidR="00210564" w:rsidRPr="007E3EA8" w:rsidRDefault="00210564" w:rsidP="00210564">
            <w:pPr>
              <w:spacing w:before="240" w:after="0" w:line="240" w:lineRule="auto"/>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PRIM-MINISTRU</w:t>
            </w:r>
          </w:p>
        </w:tc>
        <w:tc>
          <w:tcPr>
            <w:tcW w:w="0" w:type="auto"/>
            <w:tcMar>
              <w:top w:w="15" w:type="dxa"/>
              <w:left w:w="45" w:type="dxa"/>
              <w:bottom w:w="15" w:type="dxa"/>
              <w:right w:w="45" w:type="dxa"/>
            </w:tcMar>
          </w:tcPr>
          <w:p w:rsidR="00210564" w:rsidRPr="007E3EA8" w:rsidRDefault="00210564" w:rsidP="004D2106">
            <w:pPr>
              <w:spacing w:before="240" w:after="0" w:line="240" w:lineRule="auto"/>
              <w:rPr>
                <w:rFonts w:ascii="Times New Roman" w:eastAsia="Times New Roman" w:hAnsi="Times New Roman" w:cs="Times New Roman"/>
                <w:b/>
                <w:bCs/>
                <w:sz w:val="20"/>
                <w:szCs w:val="20"/>
                <w:lang w:eastAsia="ru-RU"/>
              </w:rPr>
            </w:pPr>
          </w:p>
        </w:tc>
      </w:tr>
      <w:tr w:rsidR="00210564" w:rsidRPr="007E3EA8" w:rsidTr="00210564">
        <w:tc>
          <w:tcPr>
            <w:tcW w:w="0" w:type="auto"/>
            <w:tcMar>
              <w:top w:w="15" w:type="dxa"/>
              <w:left w:w="45" w:type="dxa"/>
              <w:bottom w:w="15" w:type="dxa"/>
              <w:right w:w="480" w:type="dxa"/>
            </w:tcMar>
            <w:hideMark/>
          </w:tcPr>
          <w:p w:rsidR="00210564" w:rsidRPr="007E3EA8" w:rsidRDefault="00210564" w:rsidP="00210564">
            <w:pPr>
              <w:spacing w:before="240" w:after="0" w:line="240" w:lineRule="auto"/>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br/>
              <w:t>Contrasemnează:</w:t>
            </w:r>
          </w:p>
        </w:tc>
        <w:tc>
          <w:tcPr>
            <w:tcW w:w="0" w:type="auto"/>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B96951">
        <w:tc>
          <w:tcPr>
            <w:tcW w:w="0" w:type="auto"/>
            <w:tcMar>
              <w:top w:w="15" w:type="dxa"/>
              <w:left w:w="45" w:type="dxa"/>
              <w:bottom w:w="15" w:type="dxa"/>
              <w:right w:w="480" w:type="dxa"/>
            </w:tcMar>
            <w:hideMark/>
          </w:tcPr>
          <w:p w:rsidR="00210564" w:rsidRPr="007E3EA8" w:rsidRDefault="00210564" w:rsidP="00210564">
            <w:pPr>
              <w:spacing w:before="240" w:after="0" w:line="240" w:lineRule="auto"/>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Viceprim-ministru, ministrul economiei</w:t>
            </w:r>
          </w:p>
        </w:tc>
        <w:tc>
          <w:tcPr>
            <w:tcW w:w="0" w:type="auto"/>
            <w:tcMar>
              <w:top w:w="15" w:type="dxa"/>
              <w:left w:w="45" w:type="dxa"/>
              <w:bottom w:w="15" w:type="dxa"/>
              <w:right w:w="45" w:type="dxa"/>
            </w:tcMar>
          </w:tcPr>
          <w:p w:rsidR="00210564" w:rsidRPr="007E3EA8" w:rsidRDefault="00210564" w:rsidP="00210564">
            <w:pPr>
              <w:spacing w:before="240" w:after="0" w:line="240" w:lineRule="auto"/>
              <w:rPr>
                <w:rFonts w:ascii="Times New Roman" w:eastAsia="Times New Roman" w:hAnsi="Times New Roman" w:cs="Times New Roman"/>
                <w:b/>
                <w:bCs/>
                <w:sz w:val="20"/>
                <w:szCs w:val="20"/>
                <w:lang w:eastAsia="ru-RU"/>
              </w:rPr>
            </w:pPr>
          </w:p>
        </w:tc>
      </w:tr>
      <w:tr w:rsidR="00210564" w:rsidRPr="007E3EA8" w:rsidTr="00B96951">
        <w:tc>
          <w:tcPr>
            <w:tcW w:w="0" w:type="auto"/>
            <w:tcMar>
              <w:top w:w="15" w:type="dxa"/>
              <w:left w:w="45" w:type="dxa"/>
              <w:bottom w:w="15" w:type="dxa"/>
              <w:right w:w="480" w:type="dxa"/>
            </w:tcMar>
            <w:hideMark/>
          </w:tcPr>
          <w:p w:rsidR="00210564" w:rsidRPr="007E3EA8" w:rsidRDefault="00210564" w:rsidP="00210564">
            <w:pPr>
              <w:spacing w:before="240" w:after="0" w:line="240" w:lineRule="auto"/>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Ministrul finanţelor </w:t>
            </w:r>
          </w:p>
        </w:tc>
        <w:tc>
          <w:tcPr>
            <w:tcW w:w="0" w:type="auto"/>
            <w:tcMar>
              <w:top w:w="15" w:type="dxa"/>
              <w:left w:w="45" w:type="dxa"/>
              <w:bottom w:w="15" w:type="dxa"/>
              <w:right w:w="45" w:type="dxa"/>
            </w:tcMar>
          </w:tcPr>
          <w:p w:rsidR="00210564" w:rsidRPr="007E3EA8" w:rsidRDefault="00210564" w:rsidP="00210564">
            <w:pPr>
              <w:spacing w:before="240" w:after="0" w:line="240" w:lineRule="auto"/>
              <w:rPr>
                <w:rFonts w:ascii="Times New Roman" w:eastAsia="Times New Roman" w:hAnsi="Times New Roman" w:cs="Times New Roman"/>
                <w:b/>
                <w:bCs/>
                <w:sz w:val="20"/>
                <w:szCs w:val="20"/>
                <w:lang w:eastAsia="ru-RU"/>
              </w:rPr>
            </w:pPr>
          </w:p>
        </w:tc>
      </w:tr>
      <w:tr w:rsidR="00210564" w:rsidRPr="007E3EA8" w:rsidTr="00B96951">
        <w:tc>
          <w:tcPr>
            <w:tcW w:w="0" w:type="auto"/>
            <w:tcMar>
              <w:top w:w="15" w:type="dxa"/>
              <w:left w:w="45" w:type="dxa"/>
              <w:bottom w:w="15" w:type="dxa"/>
              <w:right w:w="480" w:type="dxa"/>
            </w:tcMar>
            <w:hideMark/>
          </w:tcPr>
          <w:p w:rsidR="00210564" w:rsidRPr="00882688" w:rsidRDefault="00210564" w:rsidP="00210564">
            <w:pPr>
              <w:spacing w:before="240" w:after="0" w:line="240" w:lineRule="auto"/>
              <w:rPr>
                <w:rFonts w:ascii="Times New Roman" w:eastAsia="Times New Roman" w:hAnsi="Times New Roman" w:cs="Times New Roman"/>
                <w:b/>
                <w:bCs/>
                <w:sz w:val="20"/>
                <w:szCs w:val="20"/>
                <w:lang w:eastAsia="ru-RU"/>
              </w:rPr>
            </w:pPr>
            <w:r w:rsidRPr="00882688">
              <w:rPr>
                <w:rFonts w:ascii="Times New Roman" w:eastAsia="Times New Roman" w:hAnsi="Times New Roman" w:cs="Times New Roman"/>
                <w:b/>
                <w:bCs/>
                <w:sz w:val="20"/>
                <w:szCs w:val="20"/>
                <w:lang w:eastAsia="ru-RU"/>
              </w:rPr>
              <w:t xml:space="preserve">Ministrul mediului </w:t>
            </w:r>
          </w:p>
        </w:tc>
        <w:tc>
          <w:tcPr>
            <w:tcW w:w="0" w:type="auto"/>
            <w:tcMar>
              <w:top w:w="15" w:type="dxa"/>
              <w:left w:w="45" w:type="dxa"/>
              <w:bottom w:w="15" w:type="dxa"/>
              <w:right w:w="45" w:type="dxa"/>
            </w:tcMar>
          </w:tcPr>
          <w:p w:rsidR="00210564" w:rsidRPr="00C041FB" w:rsidRDefault="00210564" w:rsidP="00210564">
            <w:pPr>
              <w:spacing w:before="240" w:after="0" w:line="240" w:lineRule="auto"/>
              <w:rPr>
                <w:rFonts w:ascii="Times New Roman" w:eastAsia="Times New Roman" w:hAnsi="Times New Roman" w:cs="Times New Roman"/>
                <w:b/>
                <w:bCs/>
                <w:color w:val="FF0000"/>
                <w:sz w:val="20"/>
                <w:szCs w:val="20"/>
                <w:lang w:eastAsia="ru-RU"/>
              </w:rPr>
            </w:pPr>
          </w:p>
        </w:tc>
      </w:tr>
      <w:tr w:rsidR="00210564" w:rsidRPr="00C079F6" w:rsidTr="00B96951">
        <w:tc>
          <w:tcPr>
            <w:tcW w:w="0" w:type="auto"/>
            <w:tcMar>
              <w:top w:w="15" w:type="dxa"/>
              <w:left w:w="45" w:type="dxa"/>
              <w:bottom w:w="15" w:type="dxa"/>
              <w:right w:w="480" w:type="dxa"/>
            </w:tcMar>
            <w:hideMark/>
          </w:tcPr>
          <w:p w:rsidR="00210564" w:rsidRPr="00882688" w:rsidRDefault="00210564" w:rsidP="00210564">
            <w:pPr>
              <w:spacing w:before="240" w:after="0" w:line="240" w:lineRule="auto"/>
              <w:rPr>
                <w:rFonts w:ascii="Times New Roman" w:eastAsia="Times New Roman" w:hAnsi="Times New Roman" w:cs="Times New Roman"/>
                <w:b/>
                <w:bCs/>
                <w:sz w:val="20"/>
                <w:szCs w:val="20"/>
                <w:lang w:val="en-US" w:eastAsia="ru-RU"/>
              </w:rPr>
            </w:pPr>
            <w:r w:rsidRPr="00882688">
              <w:rPr>
                <w:rFonts w:ascii="Times New Roman" w:eastAsia="Times New Roman" w:hAnsi="Times New Roman" w:cs="Times New Roman"/>
                <w:b/>
                <w:bCs/>
                <w:sz w:val="20"/>
                <w:szCs w:val="20"/>
                <w:lang w:val="en-US" w:eastAsia="ru-RU"/>
              </w:rPr>
              <w:t xml:space="preserve">Ministrul dezvoltării regionale şi construcţiilor </w:t>
            </w:r>
          </w:p>
        </w:tc>
        <w:tc>
          <w:tcPr>
            <w:tcW w:w="0" w:type="auto"/>
            <w:tcMar>
              <w:top w:w="15" w:type="dxa"/>
              <w:left w:w="45" w:type="dxa"/>
              <w:bottom w:w="15" w:type="dxa"/>
              <w:right w:w="45" w:type="dxa"/>
            </w:tcMar>
          </w:tcPr>
          <w:p w:rsidR="00210564" w:rsidRPr="00BC5029" w:rsidRDefault="00210564" w:rsidP="00210564">
            <w:pPr>
              <w:spacing w:before="240" w:after="0" w:line="240" w:lineRule="auto"/>
              <w:rPr>
                <w:rFonts w:ascii="Times New Roman" w:eastAsia="Times New Roman" w:hAnsi="Times New Roman" w:cs="Times New Roman"/>
                <w:b/>
                <w:bCs/>
                <w:color w:val="FF0000"/>
                <w:sz w:val="20"/>
                <w:szCs w:val="20"/>
                <w:lang w:val="en-US" w:eastAsia="ru-RU"/>
              </w:rPr>
            </w:pPr>
          </w:p>
        </w:tc>
      </w:tr>
      <w:tr w:rsidR="00210564" w:rsidRPr="00C079F6" w:rsidTr="00B96951">
        <w:tc>
          <w:tcPr>
            <w:tcW w:w="0" w:type="auto"/>
            <w:tcMar>
              <w:top w:w="15" w:type="dxa"/>
              <w:left w:w="45" w:type="dxa"/>
              <w:bottom w:w="15" w:type="dxa"/>
              <w:right w:w="480" w:type="dxa"/>
            </w:tcMar>
            <w:hideMark/>
          </w:tcPr>
          <w:p w:rsidR="00210564" w:rsidRPr="00266D09" w:rsidRDefault="00210564" w:rsidP="00210564">
            <w:pPr>
              <w:spacing w:before="240" w:after="0" w:line="240" w:lineRule="auto"/>
              <w:rPr>
                <w:rFonts w:ascii="Times New Roman" w:eastAsia="Times New Roman" w:hAnsi="Times New Roman" w:cs="Times New Roman"/>
                <w:b/>
                <w:bCs/>
                <w:sz w:val="20"/>
                <w:szCs w:val="20"/>
                <w:lang w:val="en-US" w:eastAsia="ru-RU"/>
              </w:rPr>
            </w:pPr>
            <w:r w:rsidRPr="00266D09">
              <w:rPr>
                <w:rFonts w:ascii="Times New Roman" w:eastAsia="Times New Roman" w:hAnsi="Times New Roman" w:cs="Times New Roman"/>
                <w:b/>
                <w:bCs/>
                <w:sz w:val="20"/>
                <w:szCs w:val="20"/>
                <w:lang w:val="en-US" w:eastAsia="ru-RU"/>
              </w:rPr>
              <w:t xml:space="preserve">Ministrul transporturilor şi infrastructurii drumurilor </w:t>
            </w:r>
          </w:p>
        </w:tc>
        <w:tc>
          <w:tcPr>
            <w:tcW w:w="0" w:type="auto"/>
            <w:tcMar>
              <w:top w:w="15" w:type="dxa"/>
              <w:left w:w="45" w:type="dxa"/>
              <w:bottom w:w="15" w:type="dxa"/>
              <w:right w:w="45" w:type="dxa"/>
            </w:tcMar>
          </w:tcPr>
          <w:p w:rsidR="00210564" w:rsidRPr="00BC5029" w:rsidRDefault="00210564" w:rsidP="00210564">
            <w:pPr>
              <w:spacing w:before="240" w:after="0" w:line="240" w:lineRule="auto"/>
              <w:rPr>
                <w:rFonts w:ascii="Times New Roman" w:eastAsia="Times New Roman" w:hAnsi="Times New Roman" w:cs="Times New Roman"/>
                <w:b/>
                <w:bCs/>
                <w:sz w:val="20"/>
                <w:szCs w:val="20"/>
                <w:lang w:val="en-US" w:eastAsia="ru-RU"/>
              </w:rPr>
            </w:pPr>
          </w:p>
        </w:tc>
      </w:tr>
      <w:tr w:rsidR="00210564" w:rsidRPr="007E3EA8" w:rsidTr="00B96951">
        <w:tc>
          <w:tcPr>
            <w:tcW w:w="0" w:type="auto"/>
            <w:tcMar>
              <w:top w:w="15" w:type="dxa"/>
              <w:left w:w="45" w:type="dxa"/>
              <w:bottom w:w="15" w:type="dxa"/>
              <w:right w:w="480" w:type="dxa"/>
            </w:tcMar>
            <w:hideMark/>
          </w:tcPr>
          <w:p w:rsidR="00210564" w:rsidRPr="007E3EA8" w:rsidRDefault="00210564" w:rsidP="00210564">
            <w:pPr>
              <w:spacing w:before="240" w:after="0" w:line="240" w:lineRule="auto"/>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Ministrul educaţiei</w:t>
            </w:r>
          </w:p>
        </w:tc>
        <w:tc>
          <w:tcPr>
            <w:tcW w:w="0" w:type="auto"/>
            <w:tcMar>
              <w:top w:w="15" w:type="dxa"/>
              <w:left w:w="45" w:type="dxa"/>
              <w:bottom w:w="15" w:type="dxa"/>
              <w:right w:w="45" w:type="dxa"/>
            </w:tcMar>
          </w:tcPr>
          <w:p w:rsidR="00210564" w:rsidRPr="007E3EA8" w:rsidRDefault="00210564" w:rsidP="00210564">
            <w:pPr>
              <w:spacing w:after="0" w:line="240" w:lineRule="auto"/>
              <w:ind w:firstLine="567"/>
              <w:jc w:val="both"/>
              <w:rPr>
                <w:rFonts w:ascii="Times New Roman" w:eastAsiaTheme="minorEastAsia" w:hAnsi="Times New Roman" w:cs="Times New Roman"/>
                <w:b/>
                <w:bCs/>
                <w:sz w:val="20"/>
                <w:szCs w:val="20"/>
                <w:lang w:eastAsia="ru-RU"/>
              </w:rPr>
            </w:pPr>
          </w:p>
        </w:tc>
      </w:tr>
      <w:tr w:rsidR="00210564" w:rsidRPr="007E3EA8" w:rsidTr="00210564">
        <w:tc>
          <w:tcPr>
            <w:tcW w:w="0" w:type="auto"/>
            <w:gridSpan w:val="2"/>
            <w:tcMar>
              <w:top w:w="96" w:type="dxa"/>
              <w:left w:w="45" w:type="dxa"/>
              <w:bottom w:w="15" w:type="dxa"/>
              <w:right w:w="45" w:type="dxa"/>
            </w:tcMar>
            <w:hideMark/>
          </w:tcPr>
          <w:p w:rsidR="00210564" w:rsidRPr="007E3EA8" w:rsidRDefault="00210564" w:rsidP="00523299">
            <w:pPr>
              <w:spacing w:after="0" w:line="240" w:lineRule="auto"/>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Nr. Chişinău, 2015.</w:t>
            </w:r>
          </w:p>
        </w:tc>
      </w:tr>
    </w:tbl>
    <w:p w:rsidR="00210564" w:rsidRPr="007E3EA8"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7E3EA8">
        <w:rPr>
          <w:rFonts w:ascii="Times New Roman" w:eastAsiaTheme="minorEastAsia" w:hAnsi="Times New Roman" w:cs="Times New Roman"/>
          <w:sz w:val="24"/>
          <w:szCs w:val="24"/>
          <w:lang w:eastAsia="ru-RU"/>
        </w:rPr>
        <w:t> </w:t>
      </w:r>
    </w:p>
    <w:p w:rsidR="0082240F" w:rsidRPr="007E3EA8"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7E3EA8">
        <w:rPr>
          <w:rFonts w:ascii="Times New Roman" w:eastAsiaTheme="minorEastAsia" w:hAnsi="Times New Roman" w:cs="Times New Roman"/>
          <w:sz w:val="24"/>
          <w:szCs w:val="24"/>
          <w:lang w:eastAsia="ru-RU"/>
        </w:rPr>
        <w:t> </w:t>
      </w:r>
    </w:p>
    <w:tbl>
      <w:tblPr>
        <w:tblW w:w="4000" w:type="pct"/>
        <w:jc w:val="center"/>
        <w:tblLook w:val="04A0" w:firstRow="1" w:lastRow="0" w:firstColumn="1" w:lastColumn="0" w:noHBand="0" w:noVBand="1"/>
      </w:tblPr>
      <w:tblGrid>
        <w:gridCol w:w="374"/>
        <w:gridCol w:w="3742"/>
        <w:gridCol w:w="1112"/>
        <w:gridCol w:w="1218"/>
        <w:gridCol w:w="1110"/>
      </w:tblGrid>
      <w:tr w:rsidR="0082240F" w:rsidRPr="0082240F" w:rsidTr="009F6796">
        <w:trPr>
          <w:jc w:val="center"/>
        </w:trPr>
        <w:tc>
          <w:tcPr>
            <w:tcW w:w="0" w:type="auto"/>
            <w:gridSpan w:val="5"/>
            <w:tcMar>
              <w:top w:w="15" w:type="dxa"/>
              <w:left w:w="45" w:type="dxa"/>
              <w:bottom w:w="15" w:type="dxa"/>
              <w:right w:w="45" w:type="dxa"/>
            </w:tcMar>
            <w:hideMark/>
          </w:tcPr>
          <w:p w:rsidR="0082240F" w:rsidRPr="00A05DDE" w:rsidRDefault="0082240F" w:rsidP="009F6796">
            <w:pPr>
              <w:spacing w:after="0" w:line="240" w:lineRule="auto"/>
              <w:jc w:val="right"/>
              <w:rPr>
                <w:rFonts w:ascii="Times New Roman" w:hAnsi="Times New Roman"/>
                <w:color w:val="FF0000"/>
                <w:sz w:val="20"/>
                <w:szCs w:val="20"/>
                <w:lang w:val="en-US" w:eastAsia="ru-RU"/>
              </w:rPr>
            </w:pPr>
            <w:r w:rsidRPr="00A05DDE">
              <w:rPr>
                <w:rFonts w:ascii="Times New Roman" w:hAnsi="Times New Roman"/>
                <w:color w:val="FF0000"/>
                <w:sz w:val="20"/>
                <w:szCs w:val="20"/>
                <w:lang w:val="en-US" w:eastAsia="ru-RU"/>
              </w:rPr>
              <w:t xml:space="preserve">Anexa nr.1 </w:t>
            </w:r>
          </w:p>
          <w:p w:rsidR="0082240F" w:rsidRPr="0082240F" w:rsidRDefault="0082240F" w:rsidP="009F6796">
            <w:pPr>
              <w:spacing w:after="0" w:line="240" w:lineRule="auto"/>
              <w:jc w:val="right"/>
              <w:rPr>
                <w:rFonts w:ascii="Times New Roman" w:hAnsi="Times New Roman"/>
                <w:sz w:val="20"/>
                <w:szCs w:val="20"/>
                <w:lang w:val="en-US" w:eastAsia="ru-RU"/>
              </w:rPr>
            </w:pPr>
            <w:r w:rsidRPr="0082240F">
              <w:rPr>
                <w:rFonts w:ascii="Times New Roman" w:hAnsi="Times New Roman"/>
                <w:sz w:val="20"/>
                <w:szCs w:val="20"/>
                <w:lang w:val="en-US" w:eastAsia="ru-RU"/>
              </w:rPr>
              <w:t xml:space="preserve">la Hotărîrea Guvernului </w:t>
            </w:r>
          </w:p>
          <w:p w:rsidR="0082240F" w:rsidRPr="0082240F" w:rsidRDefault="0082240F" w:rsidP="009F6796">
            <w:pPr>
              <w:spacing w:after="0" w:line="240" w:lineRule="auto"/>
              <w:jc w:val="right"/>
              <w:rPr>
                <w:rFonts w:ascii="Times New Roman" w:hAnsi="Times New Roman"/>
                <w:sz w:val="20"/>
                <w:szCs w:val="20"/>
                <w:lang w:val="en-US" w:eastAsia="ru-RU"/>
              </w:rPr>
            </w:pPr>
            <w:proofErr w:type="gramStart"/>
            <w:r w:rsidRPr="0082240F">
              <w:rPr>
                <w:rFonts w:ascii="Times New Roman" w:hAnsi="Times New Roman"/>
                <w:sz w:val="20"/>
                <w:szCs w:val="20"/>
                <w:lang w:val="en-US" w:eastAsia="ru-RU"/>
              </w:rPr>
              <w:t>nr</w:t>
            </w:r>
            <w:proofErr w:type="gramEnd"/>
            <w:r w:rsidRPr="0082240F">
              <w:rPr>
                <w:rFonts w:ascii="Times New Roman" w:hAnsi="Times New Roman"/>
                <w:sz w:val="20"/>
                <w:szCs w:val="20"/>
                <w:lang w:val="en-US" w:eastAsia="ru-RU"/>
              </w:rPr>
              <w:t xml:space="preserve">.   2015 </w:t>
            </w:r>
          </w:p>
          <w:p w:rsidR="0082240F" w:rsidRPr="0082240F" w:rsidRDefault="0082240F" w:rsidP="009F6796">
            <w:pPr>
              <w:spacing w:after="0" w:line="240" w:lineRule="auto"/>
              <w:ind w:firstLine="567"/>
              <w:jc w:val="both"/>
              <w:rPr>
                <w:rFonts w:ascii="Times New Roman" w:hAnsi="Times New Roman"/>
                <w:sz w:val="20"/>
                <w:szCs w:val="20"/>
                <w:lang w:val="en-US" w:eastAsia="ru-RU"/>
              </w:rPr>
            </w:pPr>
            <w:r w:rsidRPr="0082240F">
              <w:rPr>
                <w:rFonts w:ascii="Times New Roman" w:hAnsi="Times New Roman"/>
                <w:sz w:val="20"/>
                <w:szCs w:val="20"/>
                <w:lang w:val="en-US" w:eastAsia="ru-RU"/>
              </w:rPr>
              <w:t> </w:t>
            </w:r>
          </w:p>
          <w:p w:rsidR="0082240F" w:rsidRPr="0082240F" w:rsidRDefault="0082240F" w:rsidP="009F6796">
            <w:pPr>
              <w:spacing w:after="0" w:line="240" w:lineRule="auto"/>
              <w:jc w:val="center"/>
              <w:rPr>
                <w:rFonts w:ascii="Times New Roman" w:hAnsi="Times New Roman"/>
                <w:b/>
                <w:bCs/>
                <w:sz w:val="20"/>
                <w:szCs w:val="20"/>
                <w:lang w:val="en-US" w:eastAsia="ru-RU"/>
              </w:rPr>
            </w:pPr>
            <w:r w:rsidRPr="0082240F">
              <w:rPr>
                <w:rFonts w:ascii="Times New Roman" w:hAnsi="Times New Roman"/>
                <w:b/>
                <w:bCs/>
                <w:sz w:val="20"/>
                <w:szCs w:val="20"/>
                <w:lang w:val="en-US" w:eastAsia="ru-RU"/>
              </w:rPr>
              <w:t xml:space="preserve">INFORMAŢIA </w:t>
            </w:r>
          </w:p>
          <w:p w:rsidR="0082240F" w:rsidRPr="0082240F" w:rsidRDefault="0082240F" w:rsidP="009F6796">
            <w:pPr>
              <w:spacing w:after="0" w:line="240" w:lineRule="auto"/>
              <w:jc w:val="center"/>
              <w:rPr>
                <w:rFonts w:ascii="Times New Roman" w:hAnsi="Times New Roman"/>
                <w:b/>
                <w:bCs/>
                <w:sz w:val="20"/>
                <w:szCs w:val="20"/>
                <w:lang w:val="en-US" w:eastAsia="ru-RU"/>
              </w:rPr>
            </w:pPr>
            <w:r w:rsidRPr="0082240F">
              <w:rPr>
                <w:rFonts w:ascii="Times New Roman" w:hAnsi="Times New Roman"/>
                <w:b/>
                <w:bCs/>
                <w:sz w:val="20"/>
                <w:szCs w:val="20"/>
                <w:lang w:val="en-US" w:eastAsia="ru-RU"/>
              </w:rPr>
              <w:t xml:space="preserve">privind pregătirea sistemelor termice ale instituţiilor bugetare şi ale fondului locativ </w:t>
            </w:r>
          </w:p>
          <w:p w:rsidR="0082240F" w:rsidRPr="0082240F" w:rsidRDefault="0082240F" w:rsidP="009F6796">
            <w:pPr>
              <w:spacing w:after="0" w:line="240" w:lineRule="auto"/>
              <w:jc w:val="center"/>
              <w:rPr>
                <w:rFonts w:ascii="Times New Roman" w:hAnsi="Times New Roman"/>
                <w:b/>
                <w:bCs/>
                <w:sz w:val="20"/>
                <w:szCs w:val="20"/>
                <w:lang w:val="en-US" w:eastAsia="ru-RU"/>
              </w:rPr>
            </w:pPr>
            <w:r w:rsidRPr="0082240F">
              <w:rPr>
                <w:rFonts w:ascii="Times New Roman" w:hAnsi="Times New Roman"/>
                <w:b/>
                <w:bCs/>
                <w:sz w:val="20"/>
                <w:szCs w:val="20"/>
                <w:lang w:val="en-US" w:eastAsia="ru-RU"/>
              </w:rPr>
              <w:t xml:space="preserve">pentru funcţionare în perioada de toamnă-iarnă 2015-2016 </w:t>
            </w:r>
          </w:p>
          <w:p w:rsidR="0082240F" w:rsidRPr="0082240F" w:rsidRDefault="0082240F" w:rsidP="009F6796">
            <w:pPr>
              <w:spacing w:after="0" w:line="240" w:lineRule="auto"/>
              <w:ind w:firstLine="567"/>
              <w:jc w:val="both"/>
              <w:rPr>
                <w:rFonts w:ascii="Times New Roman" w:hAnsi="Times New Roman"/>
                <w:sz w:val="20"/>
                <w:szCs w:val="20"/>
                <w:lang w:val="en-US" w:eastAsia="ru-RU"/>
              </w:rPr>
            </w:pPr>
            <w:r w:rsidRPr="0082240F">
              <w:rPr>
                <w:rFonts w:ascii="Times New Roman" w:hAnsi="Times New Roman"/>
                <w:sz w:val="20"/>
                <w:szCs w:val="20"/>
                <w:lang w:val="en-US" w:eastAsia="ru-RU"/>
              </w:rPr>
              <w:t> </w:t>
            </w:r>
          </w:p>
          <w:p w:rsidR="0082240F" w:rsidRPr="0082240F" w:rsidRDefault="0082240F" w:rsidP="009F6796">
            <w:pPr>
              <w:spacing w:after="0" w:line="240" w:lineRule="auto"/>
              <w:ind w:firstLine="567"/>
              <w:jc w:val="both"/>
              <w:rPr>
                <w:rFonts w:ascii="Times New Roman" w:hAnsi="Times New Roman"/>
                <w:sz w:val="20"/>
                <w:szCs w:val="20"/>
                <w:lang w:val="en-US" w:eastAsia="ru-RU"/>
              </w:rPr>
            </w:pPr>
            <w:r w:rsidRPr="0082240F">
              <w:rPr>
                <w:rFonts w:ascii="Times New Roman" w:hAnsi="Times New Roman"/>
                <w:sz w:val="20"/>
                <w:szCs w:val="20"/>
                <w:lang w:val="en-US" w:eastAsia="ru-RU"/>
              </w:rPr>
              <w:t>Se prezintă o dată la 2 luni împreună cu informaţia acumulată pînă la data de 20 a lunii respective (august, octombrie, decembrie 2015).</w:t>
            </w:r>
          </w:p>
          <w:p w:rsidR="0082240F" w:rsidRPr="0082240F" w:rsidRDefault="0082240F" w:rsidP="009F6796">
            <w:pPr>
              <w:spacing w:after="0" w:line="240" w:lineRule="auto"/>
              <w:ind w:firstLine="567"/>
              <w:jc w:val="both"/>
              <w:rPr>
                <w:rFonts w:ascii="Times New Roman" w:hAnsi="Times New Roman"/>
                <w:sz w:val="20"/>
                <w:szCs w:val="20"/>
                <w:lang w:val="en-US" w:eastAsia="ru-RU"/>
              </w:rPr>
            </w:pPr>
            <w:r w:rsidRPr="0082240F">
              <w:rPr>
                <w:rFonts w:ascii="Times New Roman" w:hAnsi="Times New Roman"/>
                <w:sz w:val="20"/>
                <w:szCs w:val="20"/>
                <w:lang w:val="en-US" w:eastAsia="ru-RU"/>
              </w:rPr>
              <w:t> </w:t>
            </w:r>
          </w:p>
        </w:tc>
      </w:tr>
      <w:tr w:rsidR="0082240F" w:rsidRPr="007E3EA8" w:rsidTr="009F6796">
        <w:trPr>
          <w:jc w:val="center"/>
        </w:trPr>
        <w:tc>
          <w:tcPr>
            <w:tcW w:w="2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b/>
                <w:bCs/>
                <w:sz w:val="20"/>
                <w:szCs w:val="20"/>
                <w:lang w:eastAsia="ru-RU"/>
              </w:rPr>
            </w:pPr>
            <w:r w:rsidRPr="007E3EA8">
              <w:rPr>
                <w:rFonts w:ascii="Times New Roman" w:hAnsi="Times New Roman"/>
                <w:b/>
                <w:bCs/>
                <w:sz w:val="20"/>
                <w:szCs w:val="20"/>
                <w:lang w:eastAsia="ru-RU"/>
              </w:rPr>
              <w:t>Nr.</w:t>
            </w:r>
            <w:r w:rsidRPr="007E3EA8">
              <w:rPr>
                <w:rFonts w:ascii="Times New Roman" w:hAnsi="Times New Roman"/>
                <w:b/>
                <w:bCs/>
                <w:sz w:val="20"/>
                <w:szCs w:val="20"/>
                <w:lang w:eastAsia="ru-RU"/>
              </w:rPr>
              <w:br/>
              <w:t>d/o</w:t>
            </w:r>
          </w:p>
        </w:tc>
        <w:tc>
          <w:tcPr>
            <w:tcW w:w="2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b/>
                <w:bCs/>
                <w:sz w:val="20"/>
                <w:szCs w:val="20"/>
                <w:lang w:eastAsia="ru-RU"/>
              </w:rPr>
            </w:pPr>
            <w:r w:rsidRPr="007E3EA8">
              <w:rPr>
                <w:rFonts w:ascii="Times New Roman" w:hAnsi="Times New Roman"/>
                <w:b/>
                <w:bCs/>
                <w:sz w:val="20"/>
                <w:szCs w:val="20"/>
                <w:lang w:eastAsia="ru-RU"/>
              </w:rPr>
              <w:t>Indicii principali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r>
      <w:tr w:rsidR="0082240F" w:rsidRPr="007E3EA8" w:rsidTr="009F67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b/>
                <w:bCs/>
                <w:sz w:val="20"/>
                <w:szCs w:val="20"/>
                <w:lang w:eastAsia="ru-RU"/>
              </w:rPr>
            </w:pPr>
            <w:r w:rsidRPr="007E3EA8">
              <w:rPr>
                <w:rFonts w:ascii="Times New Roman" w:hAnsi="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b/>
                <w:bCs/>
                <w:sz w:val="20"/>
                <w:szCs w:val="20"/>
                <w:lang w:eastAsia="ru-RU"/>
              </w:rPr>
            </w:pPr>
            <w:r w:rsidRPr="007E3EA8">
              <w:rPr>
                <w:rFonts w:ascii="Times New Roman" w:hAnsi="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b/>
                <w:bCs/>
                <w:sz w:val="20"/>
                <w:szCs w:val="20"/>
                <w:lang w:eastAsia="ru-RU"/>
              </w:rPr>
            </w:pPr>
            <w:r w:rsidRPr="007E3EA8">
              <w:rPr>
                <w:rFonts w:ascii="Times New Roman" w:hAnsi="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b/>
                <w:bCs/>
                <w:sz w:val="20"/>
                <w:szCs w:val="20"/>
                <w:lang w:eastAsia="ru-RU"/>
              </w:rPr>
            </w:pPr>
            <w:r w:rsidRPr="007E3EA8">
              <w:rPr>
                <w:rFonts w:ascii="Times New Roman" w:hAnsi="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b/>
                <w:bCs/>
                <w:sz w:val="20"/>
                <w:szCs w:val="20"/>
                <w:lang w:eastAsia="ru-RU"/>
              </w:rPr>
            </w:pPr>
            <w:r w:rsidRPr="007E3EA8">
              <w:rPr>
                <w:rFonts w:ascii="Times New Roman" w:hAnsi="Times New Roman"/>
                <w:b/>
                <w:bCs/>
                <w:sz w:val="20"/>
                <w:szCs w:val="20"/>
                <w:lang w:eastAsia="ru-RU"/>
              </w:rPr>
              <w:t>5</w:t>
            </w:r>
          </w:p>
        </w:tc>
      </w:tr>
      <w:tr w:rsidR="0082240F" w:rsidRPr="007E3EA8" w:rsidTr="009F679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sz w:val="20"/>
                <w:szCs w:val="20"/>
                <w:lang w:eastAsia="ru-RU"/>
              </w:rPr>
            </w:pPr>
            <w:r w:rsidRPr="007E3EA8">
              <w:rPr>
                <w:rFonts w:ascii="Times New Roman" w:hAnsi="Times New Roman"/>
                <w:sz w:val="20"/>
                <w:szCs w:val="20"/>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0"/>
                <w:szCs w:val="20"/>
                <w:lang w:val="en-US" w:eastAsia="ru-RU"/>
              </w:rPr>
            </w:pPr>
            <w:r w:rsidRPr="0082240F">
              <w:rPr>
                <w:rFonts w:ascii="Times New Roman" w:hAnsi="Times New Roman"/>
                <w:sz w:val="20"/>
                <w:szCs w:val="20"/>
                <w:lang w:val="en-US" w:eastAsia="ru-RU"/>
              </w:rPr>
              <w:t>Numărul instituţiilor bugetare, unităţi,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Încălzite autonom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Neîncălzite</w:t>
            </w: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7E3EA8" w:rsidRDefault="0082240F" w:rsidP="009F6796">
            <w:pPr>
              <w:spacing w:after="0" w:line="240" w:lineRule="auto"/>
              <w:rPr>
                <w:rFonts w:ascii="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grădiniţe de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r>
      <w:tr w:rsidR="0082240F" w:rsidRPr="0082240F"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7E3EA8" w:rsidRDefault="0082240F" w:rsidP="009F6796">
            <w:pPr>
              <w:spacing w:after="0" w:line="240" w:lineRule="auto"/>
              <w:rPr>
                <w:rFonts w:ascii="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0"/>
                <w:szCs w:val="20"/>
                <w:lang w:val="en-US" w:eastAsia="ru-RU"/>
              </w:rPr>
            </w:pPr>
            <w:r w:rsidRPr="0082240F">
              <w:rPr>
                <w:rFonts w:ascii="Times New Roman" w:hAnsi="Times New Roman"/>
                <w:sz w:val="20"/>
                <w:szCs w:val="20"/>
                <w:lang w:val="en-US" w:eastAsia="ru-RU"/>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r>
      <w:tr w:rsidR="0082240F" w:rsidRPr="0082240F"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82240F" w:rsidRDefault="0082240F" w:rsidP="009F6796">
            <w:pPr>
              <w:spacing w:after="0" w:line="240" w:lineRule="auto"/>
              <w:rPr>
                <w:rFonts w:ascii="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0"/>
                <w:szCs w:val="20"/>
                <w:lang w:val="en-US" w:eastAsia="ru-RU"/>
              </w:rPr>
            </w:pPr>
            <w:r w:rsidRPr="0082240F">
              <w:rPr>
                <w:rFonts w:ascii="Times New Roman" w:hAnsi="Times New Roman"/>
                <w:sz w:val="20"/>
                <w:szCs w:val="20"/>
                <w:lang w:val="en-US" w:eastAsia="ru-RU"/>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r>
      <w:tr w:rsidR="0082240F" w:rsidRPr="0082240F"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82240F" w:rsidRDefault="0082240F" w:rsidP="009F6796">
            <w:pPr>
              <w:spacing w:after="0" w:line="240" w:lineRule="auto"/>
              <w:rPr>
                <w:rFonts w:ascii="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0"/>
                <w:szCs w:val="20"/>
                <w:lang w:val="en-US" w:eastAsia="ru-RU"/>
              </w:rPr>
            </w:pPr>
            <w:r w:rsidRPr="0082240F">
              <w:rPr>
                <w:rFonts w:ascii="Times New Roman" w:hAnsi="Times New Roman"/>
                <w:sz w:val="20"/>
                <w:szCs w:val="20"/>
                <w:lang w:val="en-US" w:eastAsia="ru-RU"/>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r>
      <w:tr w:rsidR="0082240F" w:rsidRPr="007E3EA8" w:rsidTr="009F6796">
        <w:trPr>
          <w:trHeight w:val="563"/>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sz w:val="20"/>
                <w:szCs w:val="20"/>
                <w:lang w:eastAsia="ru-RU"/>
              </w:rPr>
            </w:pPr>
            <w:r w:rsidRPr="007E3EA8">
              <w:rPr>
                <w:rFonts w:ascii="Times New Roman" w:hAnsi="Times New Roman"/>
                <w:sz w:val="20"/>
                <w:szCs w:val="20"/>
                <w:lang w:eastAsia="ru-RU"/>
              </w:rPr>
              <w:t>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0"/>
                <w:szCs w:val="20"/>
                <w:lang w:val="en-US" w:eastAsia="ru-RU"/>
              </w:rPr>
            </w:pPr>
            <w:r w:rsidRPr="0082240F">
              <w:rPr>
                <w:rFonts w:ascii="Times New Roman" w:hAnsi="Times New Roman"/>
                <w:color w:val="00B0F0"/>
                <w:sz w:val="20"/>
                <w:szCs w:val="20"/>
                <w:lang w:val="en-US" w:eastAsia="ru-RU"/>
              </w:rPr>
              <w:t>Numărul de blocuri cu multe etaje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82240F" w:rsidRPr="002F7025" w:rsidRDefault="0082240F" w:rsidP="009F6796">
            <w:pPr>
              <w:spacing w:after="0" w:line="240" w:lineRule="auto"/>
              <w:rPr>
                <w:rFonts w:ascii="Times New Roman" w:hAnsi="Times New Roman"/>
                <w:color w:val="00B0F0"/>
                <w:sz w:val="20"/>
                <w:szCs w:val="20"/>
                <w:lang w:eastAsia="ru-RU"/>
              </w:rPr>
            </w:pPr>
            <w:r w:rsidRPr="002F7025">
              <w:rPr>
                <w:rFonts w:ascii="Times New Roman" w:hAnsi="Times New Roman"/>
                <w:color w:val="00B0F0"/>
                <w:sz w:val="20"/>
                <w:szCs w:val="20"/>
                <w:lang w:eastAsia="ru-RU"/>
              </w:rPr>
              <w:t>Încălzite centralizat</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82240F" w:rsidRPr="002F7025" w:rsidRDefault="0082240F" w:rsidP="009F6796">
            <w:pPr>
              <w:spacing w:after="0" w:line="240" w:lineRule="auto"/>
              <w:rPr>
                <w:rFonts w:ascii="Times New Roman" w:hAnsi="Times New Roman"/>
                <w:color w:val="00B0F0"/>
                <w:sz w:val="20"/>
                <w:szCs w:val="20"/>
                <w:lang w:eastAsia="ru-RU"/>
              </w:rPr>
            </w:pPr>
            <w:r w:rsidRPr="002F7025">
              <w:rPr>
                <w:rFonts w:ascii="Times New Roman" w:hAnsi="Times New Roman"/>
                <w:color w:val="00B0F0"/>
                <w:sz w:val="20"/>
                <w:szCs w:val="20"/>
                <w:lang w:eastAsia="ru-RU"/>
              </w:rPr>
              <w:t>Încălzite autonom</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82240F" w:rsidRPr="002F7025" w:rsidRDefault="0082240F" w:rsidP="009F6796">
            <w:pPr>
              <w:spacing w:after="0" w:line="240" w:lineRule="auto"/>
              <w:rPr>
                <w:rFonts w:ascii="Times New Roman" w:hAnsi="Times New Roman"/>
                <w:color w:val="00B0F0"/>
                <w:sz w:val="20"/>
                <w:szCs w:val="20"/>
                <w:lang w:eastAsia="ru-RU"/>
              </w:rPr>
            </w:pPr>
            <w:r w:rsidRPr="002F7025">
              <w:rPr>
                <w:rFonts w:ascii="Times New Roman" w:hAnsi="Times New Roman"/>
                <w:color w:val="00B0F0"/>
                <w:sz w:val="20"/>
                <w:szCs w:val="20"/>
                <w:lang w:eastAsia="ru-RU"/>
              </w:rPr>
              <w:t>Neîncălzite</w:t>
            </w:r>
          </w:p>
        </w:tc>
      </w:tr>
      <w:tr w:rsidR="0082240F" w:rsidRPr="007E3EA8" w:rsidTr="009F6796">
        <w:trPr>
          <w:trHeight w:val="113"/>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82240F" w:rsidRPr="007E3EA8" w:rsidRDefault="0082240F" w:rsidP="009F6796">
            <w:pPr>
              <w:spacing w:after="0" w:line="240" w:lineRule="auto"/>
              <w:jc w:val="center"/>
              <w:rPr>
                <w:rFonts w:ascii="Times New Roman" w:hAnsi="Times New Roman"/>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2240F" w:rsidRPr="002F7025" w:rsidRDefault="0082240F" w:rsidP="009F6796">
            <w:pPr>
              <w:spacing w:after="0" w:line="240" w:lineRule="auto"/>
              <w:rPr>
                <w:rFonts w:ascii="Times New Roman" w:hAnsi="Times New Roman"/>
                <w:color w:val="00B0F0"/>
                <w:sz w:val="20"/>
                <w:szCs w:val="20"/>
                <w:lang w:eastAsia="ru-RU"/>
              </w:rPr>
            </w:pPr>
            <w:r w:rsidRPr="002F7025">
              <w:rPr>
                <w:rFonts w:ascii="Times New Roman" w:hAnsi="Times New Roman"/>
                <w:color w:val="00B0F0"/>
                <w:sz w:val="20"/>
                <w:szCs w:val="20"/>
                <w:lang w:eastAsia="ru-RU"/>
              </w:rPr>
              <w:t>Numărul de apartamente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2240F" w:rsidRPr="002F7025" w:rsidRDefault="0082240F" w:rsidP="009F6796">
            <w:pPr>
              <w:spacing w:after="0" w:line="240" w:lineRule="auto"/>
              <w:rPr>
                <w:rFonts w:ascii="Times New Roman" w:hAnsi="Times New Roman"/>
                <w:color w:val="00B0F0"/>
                <w:sz w:val="20"/>
                <w:szCs w:val="20"/>
                <w:lang w:eastAsia="ru-RU"/>
              </w:rPr>
            </w:pPr>
            <w:r w:rsidRPr="002F7025">
              <w:rPr>
                <w:rFonts w:ascii="Times New Roman" w:hAnsi="Times New Roman"/>
                <w:color w:val="00B0F0"/>
                <w:sz w:val="20"/>
                <w:szCs w:val="20"/>
                <w:lang w:eastAsia="ru-RU"/>
              </w:rPr>
              <w:t>Încălzite centralizat</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2240F" w:rsidRPr="002F7025" w:rsidRDefault="0082240F" w:rsidP="009F6796">
            <w:pPr>
              <w:spacing w:after="0" w:line="240" w:lineRule="auto"/>
              <w:rPr>
                <w:rFonts w:ascii="Times New Roman" w:hAnsi="Times New Roman"/>
                <w:color w:val="00B0F0"/>
                <w:sz w:val="20"/>
                <w:szCs w:val="20"/>
                <w:lang w:eastAsia="ru-RU"/>
              </w:rPr>
            </w:pPr>
            <w:r w:rsidRPr="002F7025">
              <w:rPr>
                <w:rFonts w:ascii="Times New Roman" w:hAnsi="Times New Roman"/>
                <w:color w:val="00B0F0"/>
                <w:sz w:val="20"/>
                <w:szCs w:val="20"/>
                <w:lang w:eastAsia="ru-RU"/>
              </w:rPr>
              <w:t>Încălzite autonom</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2240F" w:rsidRPr="002F7025" w:rsidRDefault="0082240F" w:rsidP="009F6796">
            <w:pPr>
              <w:spacing w:after="0" w:line="240" w:lineRule="auto"/>
              <w:rPr>
                <w:rFonts w:ascii="Times New Roman" w:hAnsi="Times New Roman"/>
                <w:color w:val="00B0F0"/>
                <w:sz w:val="20"/>
                <w:szCs w:val="20"/>
                <w:lang w:eastAsia="ru-RU"/>
              </w:rPr>
            </w:pPr>
            <w:r w:rsidRPr="002F7025">
              <w:rPr>
                <w:rFonts w:ascii="Times New Roman" w:hAnsi="Times New Roman"/>
                <w:color w:val="00B0F0"/>
                <w:sz w:val="20"/>
                <w:szCs w:val="20"/>
                <w:lang w:eastAsia="ru-RU"/>
              </w:rPr>
              <w:t>Neîncălzite</w:t>
            </w:r>
          </w:p>
        </w:tc>
      </w:tr>
      <w:tr w:rsidR="0082240F" w:rsidRPr="007E3EA8" w:rsidTr="009F6796">
        <w:trPr>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sz w:val="20"/>
                <w:szCs w:val="20"/>
                <w:lang w:eastAsia="ru-RU"/>
              </w:rPr>
            </w:pPr>
            <w:r w:rsidRPr="007E3EA8">
              <w:rPr>
                <w:rFonts w:ascii="Times New Roman" w:hAnsi="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0"/>
                <w:szCs w:val="20"/>
                <w:lang w:val="en-US" w:eastAsia="ru-RU"/>
              </w:rPr>
            </w:pPr>
            <w:r w:rsidRPr="0082240F">
              <w:rPr>
                <w:rFonts w:ascii="Times New Roman" w:hAnsi="Times New Roman"/>
                <w:sz w:val="20"/>
                <w:szCs w:val="20"/>
                <w:lang w:val="en-US" w:eastAsia="ru-RU"/>
              </w:rPr>
              <w:t>Numărul apartamentelor din blocurile locative cu multe etaje în care sînt instalate: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Plan conform măsurilor aprobate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Îndeplinit la 1___2015</w:t>
            </w:r>
          </w:p>
        </w:tc>
      </w:tr>
      <w:tr w:rsidR="0082240F" w:rsidRPr="007E3EA8" w:rsidTr="009F6796">
        <w:trPr>
          <w:jc w:val="center"/>
        </w:trPr>
        <w:tc>
          <w:tcPr>
            <w:tcW w:w="0" w:type="auto"/>
            <w:vMerge/>
            <w:tcBorders>
              <w:left w:val="single" w:sz="6" w:space="0" w:color="000000"/>
              <w:right w:val="single" w:sz="6" w:space="0" w:color="000000"/>
            </w:tcBorders>
            <w:vAlign w:val="center"/>
            <w:hideMark/>
          </w:tcPr>
          <w:p w:rsidR="0082240F" w:rsidRPr="007E3EA8" w:rsidRDefault="0082240F" w:rsidP="009F6796">
            <w:pPr>
              <w:spacing w:after="0" w:line="240" w:lineRule="auto"/>
              <w:rPr>
                <w:rFonts w:ascii="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sobe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hideMark/>
          </w:tcPr>
          <w:p w:rsidR="0082240F" w:rsidRPr="007E3EA8" w:rsidRDefault="0082240F" w:rsidP="009F6796">
            <w:pPr>
              <w:spacing w:after="0" w:line="240" w:lineRule="auto"/>
              <w:rPr>
                <w:rFonts w:ascii="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sisteme de încălzire autonomă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r>
      <w:tr w:rsidR="0082240F" w:rsidRPr="007E3EA8" w:rsidTr="009F6796">
        <w:trPr>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plite electrice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r>
      <w:tr w:rsidR="0082240F" w:rsidRPr="007E3EA8" w:rsidTr="009F679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jc w:val="center"/>
              <w:rPr>
                <w:rFonts w:ascii="Times New Roman" w:hAnsi="Times New Roman"/>
                <w:sz w:val="20"/>
                <w:szCs w:val="20"/>
                <w:lang w:eastAsia="ru-RU"/>
              </w:rPr>
            </w:pPr>
            <w:r w:rsidRPr="007E3EA8">
              <w:rPr>
                <w:rFonts w:ascii="Times New Roman" w:hAnsi="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0"/>
                <w:szCs w:val="20"/>
                <w:lang w:val="en-US" w:eastAsia="ru-RU"/>
              </w:rPr>
            </w:pPr>
            <w:r w:rsidRPr="0082240F">
              <w:rPr>
                <w:rFonts w:ascii="Times New Roman" w:hAnsi="Times New Roman"/>
                <w:sz w:val="20"/>
                <w:szCs w:val="20"/>
                <w:lang w:val="en-US" w:eastAsia="ru-RU"/>
              </w:rPr>
              <w:t>Executate lucrări de profilaxie, spălare, reparaţie şi încercări hidraulice ale sistemelor interne de încălzire, unităţi/ %,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Preconizat pentru 2015-2016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Îndeplinit la 1___2015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Notă</w:t>
            </w: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7E3EA8" w:rsidRDefault="0082240F" w:rsidP="009F6796">
            <w:pPr>
              <w:spacing w:after="0" w:line="240" w:lineRule="auto"/>
              <w:rPr>
                <w:rFonts w:ascii="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blocuri locative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7E3EA8" w:rsidRDefault="0082240F" w:rsidP="009F6796">
            <w:pPr>
              <w:spacing w:after="0" w:line="240" w:lineRule="auto"/>
              <w:rPr>
                <w:rFonts w:ascii="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0"/>
                <w:szCs w:val="20"/>
                <w:lang w:eastAsia="ru-RU"/>
              </w:rPr>
            </w:pPr>
            <w:r w:rsidRPr="007E3EA8">
              <w:rPr>
                <w:rFonts w:ascii="Times New Roman" w:hAnsi="Times New Roman"/>
                <w:sz w:val="20"/>
                <w:szCs w:val="20"/>
                <w:lang w:eastAsia="ru-RU"/>
              </w:rPr>
              <w:t>grădiniţe de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7E3EA8" w:rsidRDefault="0082240F" w:rsidP="009F6796">
            <w:pPr>
              <w:spacing w:after="0" w:line="240" w:lineRule="auto"/>
              <w:rPr>
                <w:rFonts w:ascii="Times New Roman" w:hAnsi="Times New Roman"/>
                <w:sz w:val="24"/>
                <w:szCs w:val="24"/>
                <w:lang w:eastAsia="ru-RU"/>
              </w:rPr>
            </w:pPr>
          </w:p>
        </w:tc>
      </w:tr>
      <w:tr w:rsidR="0082240F" w:rsidRPr="0082240F"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7E3EA8" w:rsidRDefault="0082240F" w:rsidP="009F6796">
            <w:pPr>
              <w:spacing w:after="0" w:line="240" w:lineRule="auto"/>
              <w:rPr>
                <w:rFonts w:ascii="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0"/>
                <w:szCs w:val="20"/>
                <w:lang w:val="en-US" w:eastAsia="ru-RU"/>
              </w:rPr>
            </w:pPr>
            <w:r w:rsidRPr="0082240F">
              <w:rPr>
                <w:rFonts w:ascii="Times New Roman" w:hAnsi="Times New Roman"/>
                <w:sz w:val="20"/>
                <w:szCs w:val="20"/>
                <w:lang w:val="en-US" w:eastAsia="ru-RU"/>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r>
      <w:tr w:rsidR="0082240F" w:rsidRPr="0082240F"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82240F" w:rsidRDefault="0082240F" w:rsidP="009F6796">
            <w:pPr>
              <w:spacing w:after="0" w:line="240" w:lineRule="auto"/>
              <w:rPr>
                <w:rFonts w:ascii="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0"/>
                <w:szCs w:val="20"/>
                <w:lang w:val="en-US" w:eastAsia="ru-RU"/>
              </w:rPr>
            </w:pPr>
            <w:r w:rsidRPr="0082240F">
              <w:rPr>
                <w:rFonts w:ascii="Times New Roman" w:hAnsi="Times New Roman"/>
                <w:sz w:val="20"/>
                <w:szCs w:val="20"/>
                <w:lang w:val="en-US" w:eastAsia="ru-RU"/>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r>
      <w:tr w:rsidR="0082240F" w:rsidRPr="0082240F"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82240F" w:rsidRDefault="0082240F" w:rsidP="009F6796">
            <w:pPr>
              <w:spacing w:after="0" w:line="240" w:lineRule="auto"/>
              <w:rPr>
                <w:rFonts w:ascii="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0"/>
                <w:szCs w:val="20"/>
                <w:lang w:val="en-US" w:eastAsia="ru-RU"/>
              </w:rPr>
            </w:pPr>
            <w:r w:rsidRPr="0082240F">
              <w:rPr>
                <w:rFonts w:ascii="Times New Roman" w:hAnsi="Times New Roman"/>
                <w:sz w:val="20"/>
                <w:szCs w:val="20"/>
                <w:lang w:val="en-US" w:eastAsia="ru-RU"/>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sz w:val="24"/>
                <w:szCs w:val="24"/>
                <w:lang w:val="en-US" w:eastAsia="ru-RU"/>
              </w:rPr>
            </w:pPr>
          </w:p>
        </w:tc>
      </w:tr>
      <w:tr w:rsidR="0082240F" w:rsidRPr="0082240F" w:rsidTr="009F679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jc w:val="center"/>
              <w:rPr>
                <w:rFonts w:ascii="Times New Roman" w:hAnsi="Times New Roman"/>
                <w:color w:val="00B0F0"/>
                <w:sz w:val="20"/>
                <w:szCs w:val="20"/>
                <w:lang w:eastAsia="ru-RU"/>
              </w:rPr>
            </w:pPr>
            <w:r w:rsidRPr="002C28B2">
              <w:rPr>
                <w:rFonts w:ascii="Times New Roman" w:hAnsi="Times New Roman"/>
                <w:color w:val="00B0F0"/>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color w:val="00B0F0"/>
                <w:sz w:val="20"/>
                <w:szCs w:val="20"/>
                <w:lang w:val="en-US" w:eastAsia="ru-RU"/>
              </w:rPr>
            </w:pPr>
            <w:r w:rsidRPr="0082240F">
              <w:rPr>
                <w:rFonts w:ascii="Times New Roman" w:hAnsi="Times New Roman"/>
                <w:color w:val="00B0F0"/>
                <w:sz w:val="20"/>
                <w:szCs w:val="20"/>
                <w:lang w:val="en-US" w:eastAsia="ru-RU"/>
              </w:rPr>
              <w:t>Aprovizionare cu resurse energetice a blocurilor locative,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82240F" w:rsidRDefault="0082240F" w:rsidP="009F6796">
            <w:pPr>
              <w:spacing w:after="0" w:line="240" w:lineRule="auto"/>
              <w:rPr>
                <w:rFonts w:ascii="Times New Roman" w:hAnsi="Times New Roman"/>
                <w:color w:val="00B0F0"/>
                <w:sz w:val="24"/>
                <w:szCs w:val="24"/>
                <w:lang w:val="en-US" w:eastAsia="ru-RU"/>
              </w:rPr>
            </w:pP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82240F" w:rsidRDefault="0082240F" w:rsidP="009F6796">
            <w:pPr>
              <w:spacing w:after="0" w:line="240" w:lineRule="auto"/>
              <w:rPr>
                <w:rFonts w:ascii="Times New Roman" w:hAnsi="Times New Roman"/>
                <w:color w:val="00B0F0"/>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naturale, mii m</w:t>
            </w:r>
            <w:r w:rsidRPr="002C28B2">
              <w:rPr>
                <w:rFonts w:ascii="Times New Roman" w:hAnsi="Times New Roman"/>
                <w:color w:val="00B0F0"/>
                <w:sz w:val="20"/>
                <w:szCs w:val="20"/>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Notă</w:t>
            </w: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lichid: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motorină,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lichefiate,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cărbune,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lemne, 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brichete,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pelete,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82240F" w:rsidTr="009F6796">
        <w:trPr>
          <w:jc w:val="center"/>
        </w:trPr>
        <w:tc>
          <w:tcPr>
            <w:tcW w:w="0" w:type="auto"/>
            <w:vMerge w:val="restart"/>
            <w:tcBorders>
              <w:top w:val="single" w:sz="6" w:space="0" w:color="000000"/>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6.</w:t>
            </w: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 xml:space="preserve"> </w:t>
            </w: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0"/>
                <w:szCs w:val="20"/>
                <w:lang w:val="en-US" w:eastAsia="ru-RU"/>
              </w:rPr>
            </w:pPr>
            <w:r w:rsidRPr="0082240F">
              <w:rPr>
                <w:rFonts w:ascii="Times New Roman" w:hAnsi="Times New Roman"/>
                <w:color w:val="00B0F0"/>
                <w:sz w:val="20"/>
                <w:szCs w:val="20"/>
                <w:lang w:val="en-US" w:eastAsia="ru-RU"/>
              </w:rPr>
              <w:t>Aprovizionare cu resurse energetice a grădiniţelor de copii,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82240F" w:rsidRDefault="0082240F" w:rsidP="009F6796">
            <w:pPr>
              <w:spacing w:after="0" w:line="240" w:lineRule="auto"/>
              <w:rPr>
                <w:rFonts w:ascii="Times New Roman" w:hAnsi="Times New Roman"/>
                <w:color w:val="00B0F0"/>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naturale, mii m</w:t>
            </w:r>
            <w:r w:rsidRPr="002C28B2">
              <w:rPr>
                <w:rFonts w:ascii="Times New Roman" w:hAnsi="Times New Roman"/>
                <w:color w:val="00B0F0"/>
                <w:sz w:val="20"/>
                <w:szCs w:val="20"/>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Notă</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lichid: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motorină,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lichefiate,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cărbune,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lemne, 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brichete,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bottom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pelete,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82240F" w:rsidTr="009F6796">
        <w:trPr>
          <w:jc w:val="center"/>
        </w:trPr>
        <w:tc>
          <w:tcPr>
            <w:tcW w:w="0" w:type="auto"/>
            <w:vMerge w:val="restart"/>
            <w:tcBorders>
              <w:top w:val="single" w:sz="6" w:space="0" w:color="000000"/>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7.</w:t>
            </w: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0"/>
                <w:szCs w:val="20"/>
                <w:lang w:val="en-US" w:eastAsia="ru-RU"/>
              </w:rPr>
            </w:pPr>
            <w:r w:rsidRPr="0082240F">
              <w:rPr>
                <w:rFonts w:ascii="Times New Roman" w:hAnsi="Times New Roman"/>
                <w:color w:val="00B0F0"/>
                <w:sz w:val="20"/>
                <w:szCs w:val="20"/>
                <w:lang w:val="en-US" w:eastAsia="ru-RU"/>
              </w:rPr>
              <w:lastRenderedPageBreak/>
              <w:t>Aprovizionare cu resurse energetice a şcolilor, liceelor, colegiilor, şcolilor polivalente,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82240F" w:rsidRDefault="0082240F" w:rsidP="009F6796">
            <w:pPr>
              <w:spacing w:after="0" w:line="240" w:lineRule="auto"/>
              <w:rPr>
                <w:rFonts w:ascii="Times New Roman" w:hAnsi="Times New Roman"/>
                <w:color w:val="00B0F0"/>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naturale, mii m</w:t>
            </w:r>
            <w:r w:rsidRPr="002C28B2">
              <w:rPr>
                <w:rFonts w:ascii="Times New Roman" w:hAnsi="Times New Roman"/>
                <w:color w:val="00B0F0"/>
                <w:sz w:val="20"/>
                <w:szCs w:val="20"/>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Notă</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lichid: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motorină,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lichefiate,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cărbune,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lemne, 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brichete,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bottom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pelete,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82240F" w:rsidTr="009F6796">
        <w:trPr>
          <w:jc w:val="center"/>
        </w:trPr>
        <w:tc>
          <w:tcPr>
            <w:tcW w:w="0" w:type="auto"/>
            <w:vMerge w:val="restart"/>
            <w:tcBorders>
              <w:top w:val="single" w:sz="6" w:space="0" w:color="000000"/>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8.</w:t>
            </w: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0"/>
                <w:szCs w:val="20"/>
                <w:lang w:val="en-US" w:eastAsia="ru-RU"/>
              </w:rPr>
            </w:pPr>
            <w:r w:rsidRPr="0082240F">
              <w:rPr>
                <w:rFonts w:ascii="Times New Roman" w:hAnsi="Times New Roman"/>
                <w:color w:val="00B0F0"/>
                <w:sz w:val="20"/>
                <w:szCs w:val="20"/>
                <w:lang w:val="en-US" w:eastAsia="ru-RU"/>
              </w:rPr>
              <w:t>Aprovizionare cu resurse energetice a spitalelor, centrelor ale medicilor de familie, etc.,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82240F" w:rsidRDefault="0082240F" w:rsidP="009F6796">
            <w:pPr>
              <w:spacing w:after="0" w:line="240" w:lineRule="auto"/>
              <w:rPr>
                <w:rFonts w:ascii="Times New Roman" w:hAnsi="Times New Roman"/>
                <w:color w:val="00B0F0"/>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naturale, mii m</w:t>
            </w:r>
            <w:r w:rsidRPr="002C28B2">
              <w:rPr>
                <w:rFonts w:ascii="Times New Roman" w:hAnsi="Times New Roman"/>
                <w:color w:val="00B0F0"/>
                <w:sz w:val="20"/>
                <w:szCs w:val="20"/>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Notă</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lichid: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motorină,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lichefiate,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cărbune,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lemne, 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brichete,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bottom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pelete,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82240F" w:rsidTr="009F6796">
        <w:trPr>
          <w:jc w:val="center"/>
        </w:trPr>
        <w:tc>
          <w:tcPr>
            <w:tcW w:w="0" w:type="auto"/>
            <w:vMerge w:val="restart"/>
            <w:tcBorders>
              <w:top w:val="single" w:sz="6" w:space="0" w:color="000000"/>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9.</w:t>
            </w: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0"/>
                <w:szCs w:val="20"/>
                <w:lang w:val="en-US" w:eastAsia="ru-RU"/>
              </w:rPr>
            </w:pPr>
            <w:r w:rsidRPr="0082240F">
              <w:rPr>
                <w:rFonts w:ascii="Times New Roman" w:hAnsi="Times New Roman"/>
                <w:color w:val="00B0F0"/>
                <w:sz w:val="20"/>
                <w:szCs w:val="20"/>
                <w:lang w:val="en-US" w:eastAsia="ru-RU"/>
              </w:rPr>
              <w:t>Aprovizionare cu resurse energetice a bibliotecilor, caselor de cultură etc.,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82240F" w:rsidRDefault="0082240F" w:rsidP="009F6796">
            <w:pPr>
              <w:spacing w:after="0" w:line="240" w:lineRule="auto"/>
              <w:rPr>
                <w:rFonts w:ascii="Times New Roman" w:hAnsi="Times New Roman"/>
                <w:color w:val="00B0F0"/>
                <w:sz w:val="24"/>
                <w:szCs w:val="24"/>
                <w:lang w:val="en-US"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82240F" w:rsidRDefault="0082240F" w:rsidP="009F6796">
            <w:pPr>
              <w:spacing w:after="0" w:line="240" w:lineRule="auto"/>
              <w:rPr>
                <w:rFonts w:ascii="Times New Roman" w:hAnsi="Times New Roman"/>
                <w:color w:val="00B0F0"/>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naturale, mii m</w:t>
            </w:r>
            <w:r w:rsidRPr="002C28B2">
              <w:rPr>
                <w:rFonts w:ascii="Times New Roman" w:hAnsi="Times New Roman"/>
                <w:color w:val="00B0F0"/>
                <w:sz w:val="20"/>
                <w:szCs w:val="20"/>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Notă</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lichid: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motorină,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gaze lichefiate,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combustibil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4"/>
                <w:szCs w:val="24"/>
                <w:lang w:eastAsia="ru-RU"/>
              </w:rPr>
            </w:pP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cărbune,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lemne, 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brichete,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r w:rsidR="0082240F" w:rsidRPr="007E3EA8" w:rsidTr="009F6796">
        <w:trPr>
          <w:jc w:val="center"/>
        </w:trPr>
        <w:tc>
          <w:tcPr>
            <w:tcW w:w="0" w:type="auto"/>
            <w:vMerge/>
            <w:tcBorders>
              <w:left w:val="single" w:sz="6" w:space="0" w:color="000000"/>
              <w:bottom w:val="single" w:sz="6" w:space="0" w:color="000000"/>
              <w:right w:val="single" w:sz="6" w:space="0" w:color="000000"/>
            </w:tcBorders>
            <w:vAlign w:val="center"/>
          </w:tcPr>
          <w:p w:rsidR="0082240F" w:rsidRPr="002C28B2" w:rsidRDefault="0082240F" w:rsidP="009F6796">
            <w:pPr>
              <w:spacing w:after="0" w:line="240" w:lineRule="auto"/>
              <w:rPr>
                <w:rFonts w:ascii="Times New Roman" w:hAnsi="Times New Roman"/>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pelete,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240F" w:rsidRPr="002C28B2" w:rsidRDefault="0082240F" w:rsidP="009F6796">
            <w:pPr>
              <w:spacing w:after="0" w:line="240" w:lineRule="auto"/>
              <w:rPr>
                <w:rFonts w:ascii="Times New Roman" w:hAnsi="Times New Roman"/>
                <w:color w:val="00B0F0"/>
                <w:sz w:val="20"/>
                <w:szCs w:val="20"/>
                <w:lang w:eastAsia="ru-RU"/>
              </w:rPr>
            </w:pPr>
            <w:r w:rsidRPr="002C28B2">
              <w:rPr>
                <w:rFonts w:ascii="Times New Roman" w:hAnsi="Times New Roman"/>
                <w:color w:val="00B0F0"/>
                <w:sz w:val="20"/>
                <w:szCs w:val="20"/>
                <w:lang w:eastAsia="ru-RU"/>
              </w:rPr>
              <w:t>Stocuri</w:t>
            </w:r>
          </w:p>
        </w:tc>
      </w:tr>
    </w:tbl>
    <w:p w:rsidR="0082240F" w:rsidRPr="001F703F" w:rsidRDefault="0082240F" w:rsidP="0082240F">
      <w:pPr>
        <w:spacing w:after="0" w:line="240" w:lineRule="auto"/>
        <w:ind w:firstLine="567"/>
        <w:jc w:val="both"/>
        <w:rPr>
          <w:rFonts w:ascii="Times New Roman" w:hAnsi="Times New Roman"/>
          <w:sz w:val="24"/>
          <w:szCs w:val="24"/>
          <w:lang w:eastAsia="ru-RU"/>
        </w:rPr>
      </w:pPr>
      <w:r w:rsidRPr="001F703F">
        <w:rPr>
          <w:rFonts w:ascii="Times New Roman" w:hAnsi="Times New Roman"/>
          <w:sz w:val="24"/>
          <w:szCs w:val="24"/>
          <w:lang w:eastAsia="ru-RU"/>
        </w:rPr>
        <w:t> </w:t>
      </w:r>
    </w:p>
    <w:tbl>
      <w:tblPr>
        <w:tblW w:w="4000" w:type="pct"/>
        <w:jc w:val="center"/>
        <w:tblLook w:val="04A0" w:firstRow="1" w:lastRow="0" w:firstColumn="1" w:lastColumn="0" w:noHBand="0" w:noVBand="1"/>
      </w:tblPr>
      <w:tblGrid>
        <w:gridCol w:w="1046"/>
        <w:gridCol w:w="1112"/>
        <w:gridCol w:w="1091"/>
        <w:gridCol w:w="490"/>
        <w:gridCol w:w="490"/>
        <w:gridCol w:w="490"/>
        <w:gridCol w:w="1401"/>
        <w:gridCol w:w="1527"/>
        <w:gridCol w:w="502"/>
      </w:tblGrid>
      <w:tr w:rsidR="00A05DDE" w:rsidRPr="00A05DDE" w:rsidTr="009F6796">
        <w:trPr>
          <w:jc w:val="center"/>
        </w:trPr>
        <w:tc>
          <w:tcPr>
            <w:tcW w:w="0" w:type="auto"/>
            <w:gridSpan w:val="9"/>
            <w:tcMar>
              <w:top w:w="15" w:type="dxa"/>
              <w:left w:w="45" w:type="dxa"/>
              <w:bottom w:w="15" w:type="dxa"/>
              <w:right w:w="45" w:type="dxa"/>
            </w:tcMar>
            <w:hideMark/>
          </w:tcPr>
          <w:p w:rsidR="00A05DDE" w:rsidRPr="00A05DDE" w:rsidRDefault="00A05DDE" w:rsidP="009F6796">
            <w:pPr>
              <w:spacing w:after="0" w:line="240" w:lineRule="auto"/>
              <w:jc w:val="right"/>
              <w:rPr>
                <w:rFonts w:ascii="Times New Roman" w:hAnsi="Times New Roman"/>
                <w:color w:val="FF0000"/>
                <w:sz w:val="20"/>
                <w:szCs w:val="20"/>
                <w:lang w:val="en-US" w:eastAsia="ru-RU"/>
              </w:rPr>
            </w:pPr>
            <w:r w:rsidRPr="00A05DDE">
              <w:rPr>
                <w:rFonts w:ascii="Times New Roman" w:hAnsi="Times New Roman"/>
                <w:color w:val="FF0000"/>
                <w:sz w:val="20"/>
                <w:szCs w:val="20"/>
                <w:lang w:val="en-US" w:eastAsia="ru-RU"/>
              </w:rPr>
              <w:t xml:space="preserve">Anexa nr.2 </w:t>
            </w:r>
          </w:p>
          <w:p w:rsidR="00A05DDE" w:rsidRPr="00A05DDE" w:rsidRDefault="00A05DDE" w:rsidP="009F6796">
            <w:pPr>
              <w:spacing w:after="0" w:line="240" w:lineRule="auto"/>
              <w:jc w:val="right"/>
              <w:rPr>
                <w:rFonts w:ascii="Times New Roman" w:hAnsi="Times New Roman"/>
                <w:sz w:val="20"/>
                <w:szCs w:val="20"/>
                <w:lang w:val="en-US" w:eastAsia="ru-RU"/>
              </w:rPr>
            </w:pPr>
            <w:r w:rsidRPr="00A05DDE">
              <w:rPr>
                <w:rFonts w:ascii="Times New Roman" w:hAnsi="Times New Roman"/>
                <w:sz w:val="20"/>
                <w:szCs w:val="20"/>
                <w:lang w:val="en-US" w:eastAsia="ru-RU"/>
              </w:rPr>
              <w:t xml:space="preserve">la Hotărîrea Guvernului </w:t>
            </w:r>
          </w:p>
          <w:p w:rsidR="00A05DDE" w:rsidRPr="00A05DDE" w:rsidRDefault="00A05DDE" w:rsidP="009F6796">
            <w:pPr>
              <w:spacing w:after="0" w:line="240" w:lineRule="auto"/>
              <w:jc w:val="right"/>
              <w:rPr>
                <w:rFonts w:ascii="Times New Roman" w:hAnsi="Times New Roman"/>
                <w:sz w:val="20"/>
                <w:szCs w:val="20"/>
                <w:lang w:val="en-US" w:eastAsia="ru-RU"/>
              </w:rPr>
            </w:pPr>
            <w:proofErr w:type="gramStart"/>
            <w:r w:rsidRPr="00A05DDE">
              <w:rPr>
                <w:rFonts w:ascii="Times New Roman" w:hAnsi="Times New Roman"/>
                <w:sz w:val="20"/>
                <w:szCs w:val="20"/>
                <w:lang w:val="en-US" w:eastAsia="ru-RU"/>
              </w:rPr>
              <w:t>nr</w:t>
            </w:r>
            <w:proofErr w:type="gramEnd"/>
            <w:r w:rsidRPr="00A05DDE">
              <w:rPr>
                <w:rFonts w:ascii="Times New Roman" w:hAnsi="Times New Roman"/>
                <w:sz w:val="20"/>
                <w:szCs w:val="20"/>
                <w:lang w:val="en-US" w:eastAsia="ru-RU"/>
              </w:rPr>
              <w:t>.   2015</w:t>
            </w:r>
          </w:p>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sz w:val="20"/>
                <w:szCs w:val="20"/>
                <w:lang w:val="en-US" w:eastAsia="ru-RU"/>
              </w:rPr>
              <w:t> </w:t>
            </w:r>
          </w:p>
          <w:p w:rsidR="00A05DDE" w:rsidRPr="00A05DDE" w:rsidRDefault="00A05DDE" w:rsidP="009F6796">
            <w:pPr>
              <w:spacing w:after="0" w:line="240" w:lineRule="auto"/>
              <w:jc w:val="center"/>
              <w:rPr>
                <w:rFonts w:ascii="Times New Roman" w:hAnsi="Times New Roman"/>
                <w:b/>
                <w:bCs/>
                <w:sz w:val="20"/>
                <w:szCs w:val="20"/>
                <w:lang w:val="en-US" w:eastAsia="ru-RU"/>
              </w:rPr>
            </w:pPr>
            <w:r w:rsidRPr="00A05DDE">
              <w:rPr>
                <w:rFonts w:ascii="Times New Roman" w:hAnsi="Times New Roman"/>
                <w:b/>
                <w:bCs/>
                <w:sz w:val="20"/>
                <w:szCs w:val="20"/>
                <w:lang w:val="en-US" w:eastAsia="ru-RU"/>
              </w:rPr>
              <w:t xml:space="preserve">SURSE </w:t>
            </w:r>
          </w:p>
          <w:p w:rsidR="00A05DDE" w:rsidRPr="00A05DDE" w:rsidRDefault="00A05DDE" w:rsidP="009F6796">
            <w:pPr>
              <w:spacing w:after="0" w:line="240" w:lineRule="auto"/>
              <w:jc w:val="center"/>
              <w:rPr>
                <w:rFonts w:ascii="Times New Roman" w:hAnsi="Times New Roman"/>
                <w:b/>
                <w:bCs/>
                <w:sz w:val="20"/>
                <w:szCs w:val="20"/>
                <w:lang w:val="en-US" w:eastAsia="ru-RU"/>
              </w:rPr>
            </w:pPr>
            <w:r w:rsidRPr="00A05DDE">
              <w:rPr>
                <w:rFonts w:ascii="Times New Roman" w:hAnsi="Times New Roman"/>
                <w:b/>
                <w:bCs/>
                <w:sz w:val="20"/>
                <w:szCs w:val="20"/>
                <w:lang w:val="en-US" w:eastAsia="ru-RU"/>
              </w:rPr>
              <w:t xml:space="preserve">de energie termică existente şi preconizate a fi construite în anii 2015-2016, </w:t>
            </w:r>
          </w:p>
          <w:p w:rsidR="00A05DDE" w:rsidRPr="00A05DDE" w:rsidRDefault="00A05DDE" w:rsidP="009F6796">
            <w:pPr>
              <w:spacing w:after="0" w:line="240" w:lineRule="auto"/>
              <w:jc w:val="center"/>
              <w:rPr>
                <w:rFonts w:ascii="Times New Roman" w:hAnsi="Times New Roman"/>
                <w:b/>
                <w:bCs/>
                <w:sz w:val="20"/>
                <w:szCs w:val="20"/>
                <w:lang w:val="en-US" w:eastAsia="ru-RU"/>
              </w:rPr>
            </w:pPr>
            <w:r w:rsidRPr="00A05DDE">
              <w:rPr>
                <w:rFonts w:ascii="Times New Roman" w:hAnsi="Times New Roman"/>
                <w:b/>
                <w:bCs/>
                <w:sz w:val="20"/>
                <w:szCs w:val="20"/>
                <w:lang w:val="en-US" w:eastAsia="ru-RU"/>
              </w:rPr>
              <w:t xml:space="preserve">inclusiv </w:t>
            </w:r>
            <w:r w:rsidRPr="002A6CBA">
              <w:rPr>
                <w:rFonts w:ascii="Times New Roman" w:hAnsi="Times New Roman"/>
                <w:b/>
                <w:color w:val="FF0000"/>
                <w:sz w:val="20"/>
                <w:szCs w:val="20"/>
                <w:lang w:val="en-US"/>
              </w:rPr>
              <w:t>de valorificare a energiei regenerabile</w:t>
            </w:r>
            <w:r w:rsidRPr="00A05DDE">
              <w:rPr>
                <w:rFonts w:ascii="Times New Roman" w:hAnsi="Times New Roman"/>
                <w:b/>
                <w:bCs/>
                <w:sz w:val="20"/>
                <w:szCs w:val="20"/>
                <w:lang w:val="en-US" w:eastAsia="ru-RU"/>
              </w:rPr>
              <w:t>, în raionul (municipiul) _________</w:t>
            </w:r>
          </w:p>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sz w:val="20"/>
                <w:szCs w:val="20"/>
                <w:lang w:val="en-US" w:eastAsia="ru-RU"/>
              </w:rPr>
              <w:t> </w:t>
            </w:r>
          </w:p>
          <w:p w:rsidR="00A05DDE" w:rsidRPr="00A05DDE" w:rsidRDefault="00A05DDE" w:rsidP="009F6796">
            <w:pPr>
              <w:spacing w:after="0" w:line="240" w:lineRule="auto"/>
              <w:jc w:val="center"/>
              <w:rPr>
                <w:rFonts w:ascii="Times New Roman" w:hAnsi="Times New Roman"/>
                <w:sz w:val="20"/>
                <w:szCs w:val="20"/>
                <w:lang w:val="en-US" w:eastAsia="ru-RU"/>
              </w:rPr>
            </w:pPr>
            <w:r w:rsidRPr="00A05DDE">
              <w:rPr>
                <w:rFonts w:ascii="Times New Roman" w:hAnsi="Times New Roman"/>
                <w:sz w:val="20"/>
                <w:szCs w:val="20"/>
                <w:lang w:val="en-US" w:eastAsia="ru-RU"/>
              </w:rPr>
              <w:t>(Se prezintă pînă la data de 1 octombrie 2015)</w:t>
            </w:r>
          </w:p>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sz w:val="20"/>
                <w:szCs w:val="20"/>
                <w:lang w:val="en-US" w:eastAsia="ru-RU"/>
              </w:rPr>
              <w:t> </w:t>
            </w:r>
          </w:p>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b/>
                <w:bCs/>
                <w:sz w:val="20"/>
                <w:szCs w:val="20"/>
                <w:lang w:val="en-US" w:eastAsia="ru-RU"/>
              </w:rPr>
              <w:t xml:space="preserve">Surse de energie termică, inclusiv </w:t>
            </w:r>
            <w:r w:rsidRPr="002A6CBA">
              <w:rPr>
                <w:rFonts w:ascii="Times New Roman" w:hAnsi="Times New Roman"/>
                <w:b/>
                <w:color w:val="FF0000"/>
                <w:sz w:val="20"/>
                <w:szCs w:val="20"/>
                <w:lang w:val="en-US"/>
              </w:rPr>
              <w:t xml:space="preserve">de valorificare </w:t>
            </w:r>
            <w:proofErr w:type="gramStart"/>
            <w:r w:rsidRPr="002A6CBA">
              <w:rPr>
                <w:rFonts w:ascii="Times New Roman" w:hAnsi="Times New Roman"/>
                <w:b/>
                <w:color w:val="FF0000"/>
                <w:sz w:val="20"/>
                <w:szCs w:val="20"/>
                <w:lang w:val="en-US"/>
              </w:rPr>
              <w:t>a</w:t>
            </w:r>
            <w:proofErr w:type="gramEnd"/>
            <w:r w:rsidRPr="002A6CBA">
              <w:rPr>
                <w:rFonts w:ascii="Times New Roman" w:hAnsi="Times New Roman"/>
                <w:b/>
                <w:color w:val="FF0000"/>
                <w:sz w:val="20"/>
                <w:szCs w:val="20"/>
                <w:lang w:val="en-US"/>
              </w:rPr>
              <w:t xml:space="preserve"> energiei regenerabile</w:t>
            </w:r>
            <w:r w:rsidRPr="00A05DDE">
              <w:rPr>
                <w:rFonts w:ascii="Times New Roman" w:hAnsi="Times New Roman"/>
                <w:b/>
                <w:bCs/>
                <w:sz w:val="20"/>
                <w:szCs w:val="20"/>
                <w:lang w:val="en-US" w:eastAsia="ru-RU"/>
              </w:rPr>
              <w:t xml:space="preserve"> existente.</w:t>
            </w:r>
          </w:p>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sz w:val="20"/>
                <w:szCs w:val="20"/>
                <w:lang w:val="en-US" w:eastAsia="ru-RU"/>
              </w:rPr>
              <w:t> </w:t>
            </w:r>
          </w:p>
        </w:tc>
      </w:tr>
      <w:tr w:rsidR="00A05DDE" w:rsidRPr="007E3EA8" w:rsidTr="009F679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Localitatea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Capacitatea</w:t>
            </w:r>
            <w:r w:rsidRPr="002B1913">
              <w:rPr>
                <w:rFonts w:ascii="Times New Roman" w:hAnsi="Times New Roman"/>
                <w:b/>
                <w:bCs/>
                <w:color w:val="00B0F0"/>
                <w:sz w:val="20"/>
                <w:szCs w:val="20"/>
                <w:lang w:eastAsia="ru-RU"/>
              </w:rPr>
              <w:br/>
              <w:t>centralei termice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Tipul de combustibil</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jc w:val="center"/>
              <w:rPr>
                <w:rFonts w:ascii="Times New Roman" w:hAnsi="Times New Roman"/>
                <w:b/>
                <w:bCs/>
                <w:color w:val="00B0F0"/>
                <w:sz w:val="20"/>
                <w:szCs w:val="20"/>
                <w:lang w:val="en-US" w:eastAsia="ru-RU"/>
              </w:rPr>
            </w:pPr>
            <w:r w:rsidRPr="00A05DDE">
              <w:rPr>
                <w:rFonts w:ascii="Times New Roman" w:hAnsi="Times New Roman"/>
                <w:b/>
                <w:bCs/>
                <w:color w:val="00B0F0"/>
                <w:sz w:val="20"/>
                <w:szCs w:val="20"/>
                <w:lang w:val="en-US" w:eastAsia="ru-RU"/>
              </w:rPr>
              <w:t>Consumul de combustibil [t], [m</w:t>
            </w:r>
            <w:r w:rsidRPr="00A05DDE">
              <w:rPr>
                <w:rFonts w:ascii="Times New Roman" w:hAnsi="Times New Roman"/>
                <w:b/>
                <w:bCs/>
                <w:color w:val="00B0F0"/>
                <w:sz w:val="20"/>
                <w:szCs w:val="20"/>
                <w:vertAlign w:val="superscript"/>
                <w:lang w:val="en-US" w:eastAsia="ru-RU"/>
              </w:rPr>
              <w:t>3</w:t>
            </w:r>
            <w:r w:rsidRPr="00A05DDE">
              <w:rPr>
                <w:rFonts w:ascii="Times New Roman" w:hAnsi="Times New Roman"/>
                <w:b/>
                <w:bCs/>
                <w:color w:val="00B0F0"/>
                <w:sz w:val="20"/>
                <w:szCs w:val="20"/>
                <w:lang w:val="en-US" w:eastAsia="ru-RU"/>
              </w:rPr>
              <w:t>]</w:t>
            </w:r>
          </w:p>
        </w:tc>
        <w:tc>
          <w:tcPr>
            <w:tcW w:w="326" w:type="dxa"/>
            <w:vMerge w:val="restar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 xml:space="preserve">Tipul </w:t>
            </w:r>
            <w:r w:rsidRPr="002B1913">
              <w:rPr>
                <w:rFonts w:ascii="Times New Roman" w:hAnsi="Times New Roman"/>
                <w:b/>
                <w:bCs/>
                <w:color w:val="00B0F0"/>
                <w:sz w:val="20"/>
                <w:szCs w:val="20"/>
                <w:lang w:eastAsia="ru-RU"/>
              </w:rPr>
              <w:br/>
              <w:t xml:space="preserve">consumatorilor </w:t>
            </w:r>
            <w:r w:rsidRPr="002B1913">
              <w:rPr>
                <w:rFonts w:ascii="Times New Roman" w:hAnsi="Times New Roman"/>
                <w:b/>
                <w:bCs/>
                <w:color w:val="00B0F0"/>
                <w:sz w:val="20"/>
                <w:szCs w:val="20"/>
                <w:lang w:eastAsia="ru-RU"/>
              </w:rPr>
              <w:br/>
              <w:t>deserviţi</w:t>
            </w:r>
          </w:p>
        </w:tc>
        <w:tc>
          <w:tcPr>
            <w:tcW w:w="1120" w:type="dxa"/>
            <w:vMerge w:val="restart"/>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 xml:space="preserve">Numărul </w:t>
            </w:r>
            <w:r w:rsidRPr="002B1913">
              <w:rPr>
                <w:rFonts w:ascii="Times New Roman" w:hAnsi="Times New Roman"/>
                <w:b/>
                <w:bCs/>
                <w:color w:val="00B0F0"/>
                <w:sz w:val="20"/>
                <w:szCs w:val="20"/>
                <w:lang w:eastAsia="ru-RU"/>
              </w:rPr>
              <w:br/>
              <w:t xml:space="preserve">consumatorilor </w:t>
            </w:r>
            <w:r w:rsidRPr="002B1913">
              <w:rPr>
                <w:rFonts w:ascii="Times New Roman" w:hAnsi="Times New Roman"/>
                <w:b/>
                <w:bCs/>
                <w:color w:val="00B0F0"/>
                <w:sz w:val="20"/>
                <w:szCs w:val="20"/>
                <w:lang w:eastAsia="ru-RU"/>
              </w:rPr>
              <w:br/>
              <w:t>deserviţi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Notă</w:t>
            </w: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b/>
                <w:bCs/>
                <w:color w:val="00B0F0"/>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b/>
                <w:bCs/>
                <w:color w:val="00B0F0"/>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b/>
                <w:bCs/>
                <w:color w:val="00B0F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2015</w:t>
            </w:r>
          </w:p>
        </w:tc>
        <w:tc>
          <w:tcPr>
            <w:tcW w:w="326" w:type="dxa"/>
            <w:vMerge/>
            <w:tcBorders>
              <w:top w:val="single" w:sz="6" w:space="0" w:color="000000"/>
              <w:left w:val="single" w:sz="6" w:space="0" w:color="000000"/>
              <w:bottom w:val="single" w:sz="6" w:space="0" w:color="000000"/>
              <w:right w:val="single" w:sz="4" w:space="0" w:color="auto"/>
            </w:tcBorders>
            <w:vAlign w:val="center"/>
            <w:hideMark/>
          </w:tcPr>
          <w:p w:rsidR="00A05DDE" w:rsidRPr="002B1913" w:rsidRDefault="00A05DDE" w:rsidP="009F6796">
            <w:pPr>
              <w:spacing w:after="0" w:line="240" w:lineRule="auto"/>
              <w:rPr>
                <w:rFonts w:ascii="Times New Roman" w:hAnsi="Times New Roman"/>
                <w:b/>
                <w:bCs/>
                <w:color w:val="00B0F0"/>
                <w:sz w:val="20"/>
                <w:szCs w:val="20"/>
                <w:lang w:eastAsia="ru-RU"/>
              </w:rPr>
            </w:pPr>
          </w:p>
        </w:tc>
        <w:tc>
          <w:tcPr>
            <w:tcW w:w="1120" w:type="dxa"/>
            <w:vMerge/>
            <w:tcBorders>
              <w:top w:val="single" w:sz="6" w:space="0" w:color="000000"/>
              <w:left w:val="single" w:sz="4" w:space="0" w:color="auto"/>
              <w:bottom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b/>
                <w:bCs/>
                <w:color w:val="00B0F0"/>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b/>
                <w:bCs/>
                <w:color w:val="00B0F0"/>
                <w:sz w:val="20"/>
                <w:szCs w:val="20"/>
                <w:lang w:eastAsia="ru-RU"/>
              </w:rPr>
            </w:pPr>
          </w:p>
        </w:tc>
      </w:tr>
      <w:tr w:rsidR="00A05DDE" w:rsidRPr="007E3EA8" w:rsidTr="009F67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32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1120" w:type="dxa"/>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32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1120" w:type="dxa"/>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32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1120" w:type="dxa"/>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b/>
                <w:bCs/>
                <w:color w:val="00B0F0"/>
                <w:sz w:val="20"/>
                <w:szCs w:val="20"/>
                <w:lang w:eastAsia="ru-RU"/>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32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1120" w:type="dxa"/>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bl>
    <w:p w:rsidR="00A05DDE" w:rsidRPr="001F703F" w:rsidRDefault="00A05DDE" w:rsidP="00A05DDE">
      <w:pPr>
        <w:spacing w:after="0" w:line="240" w:lineRule="auto"/>
        <w:ind w:firstLine="567"/>
        <w:jc w:val="both"/>
        <w:rPr>
          <w:rFonts w:ascii="Times New Roman" w:hAnsi="Times New Roman"/>
          <w:sz w:val="24"/>
          <w:szCs w:val="24"/>
          <w:lang w:eastAsia="ru-RU"/>
        </w:rPr>
      </w:pPr>
    </w:p>
    <w:p w:rsidR="00A05DDE" w:rsidRPr="00A05DDE" w:rsidRDefault="00A05DDE" w:rsidP="00A05DDE">
      <w:pPr>
        <w:spacing w:after="0" w:line="240" w:lineRule="auto"/>
        <w:ind w:firstLine="567"/>
        <w:jc w:val="both"/>
        <w:rPr>
          <w:rFonts w:ascii="Times New Roman" w:hAnsi="Times New Roman"/>
          <w:i/>
          <w:color w:val="00B0F0"/>
          <w:sz w:val="20"/>
          <w:szCs w:val="20"/>
          <w:u w:val="single"/>
          <w:lang w:val="en-US" w:eastAsia="ru-RU"/>
        </w:rPr>
      </w:pPr>
      <w:r w:rsidRPr="00A05DDE">
        <w:rPr>
          <w:rFonts w:ascii="Times New Roman" w:hAnsi="Times New Roman"/>
          <w:i/>
          <w:color w:val="00B0F0"/>
          <w:sz w:val="20"/>
          <w:szCs w:val="20"/>
          <w:u w:val="single"/>
          <w:lang w:val="en-US" w:eastAsia="ru-RU"/>
        </w:rPr>
        <w:t xml:space="preserve">⃰  În cazul în care instituțiile publice următoare (grădiniţe de copii, şcoli, licee, colegii, şcoli polivalente, spitale, centre ale medicilor de familie, biblioteci, case de cultură, etc) au  consumat combustibil fosil cît și surse de </w:t>
      </w:r>
      <w:r w:rsidRPr="00A05DDE">
        <w:rPr>
          <w:rFonts w:ascii="Times New Roman" w:hAnsi="Times New Roman"/>
          <w:i/>
          <w:color w:val="00B0F0"/>
          <w:sz w:val="20"/>
          <w:szCs w:val="20"/>
          <w:u w:val="single"/>
          <w:lang w:val="en-US" w:eastAsia="ru-RU"/>
        </w:rPr>
        <w:lastRenderedPageBreak/>
        <w:t>energie regenerabilă, solicităm a fi specificate în notă tipul combustibililor, cantitatea acestora pentru fiecare perioadă cît și adresa juridică și denumirea instituției.</w:t>
      </w:r>
    </w:p>
    <w:p w:rsidR="00A05DDE" w:rsidRPr="00A05DDE" w:rsidRDefault="00A05DDE" w:rsidP="00A05DDE">
      <w:pPr>
        <w:spacing w:after="0" w:line="240" w:lineRule="auto"/>
        <w:ind w:firstLine="567"/>
        <w:jc w:val="both"/>
        <w:rPr>
          <w:rFonts w:ascii="Times New Roman" w:hAnsi="Times New Roman"/>
          <w:color w:val="00B0F0"/>
          <w:sz w:val="24"/>
          <w:szCs w:val="24"/>
          <w:lang w:val="en-US" w:eastAsia="ru-RU"/>
        </w:rPr>
      </w:pPr>
    </w:p>
    <w:tbl>
      <w:tblPr>
        <w:tblW w:w="4841" w:type="pct"/>
        <w:jc w:val="center"/>
        <w:tblInd w:w="63" w:type="dxa"/>
        <w:tblLook w:val="04A0" w:firstRow="1" w:lastRow="0" w:firstColumn="1" w:lastColumn="0" w:noHBand="0" w:noVBand="1"/>
      </w:tblPr>
      <w:tblGrid>
        <w:gridCol w:w="950"/>
        <w:gridCol w:w="1010"/>
        <w:gridCol w:w="671"/>
        <w:gridCol w:w="691"/>
        <w:gridCol w:w="817"/>
        <w:gridCol w:w="691"/>
        <w:gridCol w:w="441"/>
        <w:gridCol w:w="490"/>
        <w:gridCol w:w="830"/>
        <w:gridCol w:w="956"/>
        <w:gridCol w:w="930"/>
        <w:gridCol w:w="820"/>
      </w:tblGrid>
      <w:tr w:rsidR="00A05DDE" w:rsidRPr="00A05DDE" w:rsidTr="009F6796">
        <w:trPr>
          <w:jc w:val="center"/>
        </w:trPr>
        <w:tc>
          <w:tcPr>
            <w:tcW w:w="568" w:type="pct"/>
          </w:tcPr>
          <w:p w:rsidR="00A05DDE" w:rsidRPr="00A05DDE" w:rsidRDefault="00A05DDE" w:rsidP="009F6796">
            <w:pPr>
              <w:spacing w:after="0" w:line="240" w:lineRule="auto"/>
              <w:ind w:firstLine="567"/>
              <w:jc w:val="both"/>
              <w:rPr>
                <w:rFonts w:ascii="Times New Roman" w:hAnsi="Times New Roman"/>
                <w:b/>
                <w:bCs/>
                <w:sz w:val="20"/>
                <w:szCs w:val="20"/>
                <w:lang w:val="en-US" w:eastAsia="ru-RU"/>
              </w:rPr>
            </w:pPr>
          </w:p>
        </w:tc>
        <w:tc>
          <w:tcPr>
            <w:tcW w:w="4432" w:type="pct"/>
            <w:gridSpan w:val="11"/>
            <w:tcMar>
              <w:top w:w="15" w:type="dxa"/>
              <w:left w:w="45" w:type="dxa"/>
              <w:bottom w:w="15" w:type="dxa"/>
              <w:right w:w="45" w:type="dxa"/>
            </w:tcMar>
            <w:hideMark/>
          </w:tcPr>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b/>
                <w:bCs/>
                <w:sz w:val="20"/>
                <w:szCs w:val="20"/>
                <w:lang w:val="en-US" w:eastAsia="ru-RU"/>
              </w:rPr>
              <w:t xml:space="preserve">Surse de energie termică, inclusiv de </w:t>
            </w:r>
            <w:r w:rsidRPr="002A6CBA">
              <w:rPr>
                <w:rFonts w:ascii="Times New Roman" w:hAnsi="Times New Roman"/>
                <w:b/>
                <w:color w:val="FF0000"/>
                <w:sz w:val="20"/>
                <w:szCs w:val="20"/>
                <w:lang w:val="en-US"/>
              </w:rPr>
              <w:t xml:space="preserve">valorificare </w:t>
            </w:r>
            <w:proofErr w:type="gramStart"/>
            <w:r w:rsidRPr="002A6CBA">
              <w:rPr>
                <w:rFonts w:ascii="Times New Roman" w:hAnsi="Times New Roman"/>
                <w:b/>
                <w:color w:val="FF0000"/>
                <w:sz w:val="20"/>
                <w:szCs w:val="20"/>
                <w:lang w:val="en-US"/>
              </w:rPr>
              <w:t>a</w:t>
            </w:r>
            <w:proofErr w:type="gramEnd"/>
            <w:r w:rsidRPr="002A6CBA">
              <w:rPr>
                <w:rFonts w:ascii="Times New Roman" w:hAnsi="Times New Roman"/>
                <w:b/>
                <w:color w:val="FF0000"/>
                <w:sz w:val="20"/>
                <w:szCs w:val="20"/>
                <w:lang w:val="en-US"/>
              </w:rPr>
              <w:t xml:space="preserve"> energiei regenerabile</w:t>
            </w:r>
            <w:r w:rsidRPr="00A05DDE">
              <w:rPr>
                <w:rFonts w:ascii="Times New Roman" w:hAnsi="Times New Roman"/>
                <w:b/>
                <w:bCs/>
                <w:sz w:val="20"/>
                <w:szCs w:val="20"/>
                <w:lang w:val="en-US" w:eastAsia="ru-RU"/>
              </w:rPr>
              <w:t xml:space="preserve"> preconizate a fi construite în anii 2015-2016.</w:t>
            </w:r>
          </w:p>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sz w:val="20"/>
                <w:szCs w:val="20"/>
                <w:lang w:val="en-US" w:eastAsia="ru-RU"/>
              </w:rPr>
              <w:t> </w:t>
            </w:r>
          </w:p>
        </w:tc>
      </w:tr>
      <w:tr w:rsidR="00A05DDE" w:rsidRPr="007E3EA8" w:rsidTr="009F6796">
        <w:trPr>
          <w:jc w:val="center"/>
        </w:trPr>
        <w:tc>
          <w:tcPr>
            <w:tcW w:w="56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Localitatea</w:t>
            </w:r>
          </w:p>
        </w:tc>
        <w:tc>
          <w:tcPr>
            <w:tcW w:w="60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 xml:space="preserve">Capacitatea centralei </w:t>
            </w:r>
            <w:r w:rsidRPr="002B1913">
              <w:rPr>
                <w:rFonts w:ascii="Times New Roman" w:hAnsi="Times New Roman"/>
                <w:b/>
                <w:bCs/>
                <w:color w:val="00B0F0"/>
                <w:sz w:val="18"/>
                <w:szCs w:val="18"/>
                <w:lang w:eastAsia="ru-RU"/>
              </w:rPr>
              <w:br/>
              <w:t>termice</w:t>
            </w:r>
          </w:p>
        </w:tc>
        <w:tc>
          <w:tcPr>
            <w:tcW w:w="3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 xml:space="preserve">Tipul de </w:t>
            </w:r>
            <w:r w:rsidRPr="002B1913">
              <w:rPr>
                <w:rFonts w:ascii="Times New Roman" w:hAnsi="Times New Roman"/>
                <w:b/>
                <w:bCs/>
                <w:color w:val="00B0F0"/>
                <w:sz w:val="18"/>
                <w:szCs w:val="18"/>
                <w:lang w:eastAsia="ru-RU"/>
              </w:rPr>
              <w:br/>
              <w:t>com-bustibil</w:t>
            </w:r>
          </w:p>
        </w:tc>
        <w:tc>
          <w:tcPr>
            <w:tcW w:w="1888" w:type="pct"/>
            <w:gridSpan w:val="5"/>
            <w:tcBorders>
              <w:top w:val="single" w:sz="6" w:space="0" w:color="000000"/>
              <w:left w:val="single" w:sz="6" w:space="0" w:color="000000"/>
              <w:bottom w:val="single" w:sz="6" w:space="0" w:color="000000"/>
              <w:right w:val="single" w:sz="6" w:space="0" w:color="000000"/>
            </w:tcBorders>
          </w:tcPr>
          <w:p w:rsidR="00A05DDE" w:rsidRPr="00A05DDE" w:rsidRDefault="00A05DDE" w:rsidP="009F6796">
            <w:pPr>
              <w:spacing w:after="0" w:line="240" w:lineRule="auto"/>
              <w:jc w:val="center"/>
              <w:rPr>
                <w:rFonts w:ascii="Times New Roman" w:hAnsi="Times New Roman"/>
                <w:b/>
                <w:bCs/>
                <w:color w:val="00B0F0"/>
                <w:sz w:val="18"/>
                <w:szCs w:val="18"/>
                <w:lang w:val="en-US" w:eastAsia="ru-RU"/>
              </w:rPr>
            </w:pPr>
            <w:r w:rsidRPr="00A05DDE">
              <w:rPr>
                <w:rFonts w:ascii="Times New Roman" w:hAnsi="Times New Roman"/>
                <w:b/>
                <w:bCs/>
                <w:color w:val="00B0F0"/>
                <w:sz w:val="18"/>
                <w:szCs w:val="18"/>
                <w:lang w:val="en-US" w:eastAsia="ru-RU"/>
              </w:rPr>
              <w:t>Sursa de finanţare [mii lei]</w:t>
            </w:r>
          </w:p>
        </w:tc>
        <w:tc>
          <w:tcPr>
            <w:tcW w:w="259" w:type="pct"/>
            <w:vMerge w:val="restar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 xml:space="preserve">Tipul </w:t>
            </w:r>
            <w:r w:rsidRPr="002B1913">
              <w:rPr>
                <w:rFonts w:ascii="Times New Roman" w:hAnsi="Times New Roman"/>
                <w:b/>
                <w:bCs/>
                <w:color w:val="00B0F0"/>
                <w:sz w:val="18"/>
                <w:szCs w:val="18"/>
                <w:lang w:eastAsia="ru-RU"/>
              </w:rPr>
              <w:br/>
              <w:t>consu-</w:t>
            </w:r>
            <w:r w:rsidRPr="002B1913">
              <w:rPr>
                <w:rFonts w:ascii="Times New Roman" w:hAnsi="Times New Roman"/>
                <w:b/>
                <w:bCs/>
                <w:color w:val="00B0F0"/>
                <w:sz w:val="18"/>
                <w:szCs w:val="18"/>
                <w:lang w:eastAsia="ru-RU"/>
              </w:rPr>
              <w:br/>
              <w:t xml:space="preserve">matorilor </w:t>
            </w:r>
            <w:r w:rsidRPr="002B1913">
              <w:rPr>
                <w:rFonts w:ascii="Times New Roman" w:hAnsi="Times New Roman"/>
                <w:b/>
                <w:bCs/>
                <w:color w:val="00B0F0"/>
                <w:sz w:val="18"/>
                <w:szCs w:val="18"/>
                <w:lang w:eastAsia="ru-RU"/>
              </w:rPr>
              <w:br/>
              <w:t>deserviţi</w:t>
            </w:r>
          </w:p>
        </w:tc>
        <w:tc>
          <w:tcPr>
            <w:tcW w:w="237" w:type="pct"/>
            <w:vMerge w:val="restart"/>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 xml:space="preserve">Numărul </w:t>
            </w:r>
            <w:r w:rsidRPr="002B1913">
              <w:rPr>
                <w:rFonts w:ascii="Times New Roman" w:hAnsi="Times New Roman"/>
                <w:b/>
                <w:bCs/>
                <w:color w:val="00B0F0"/>
                <w:sz w:val="18"/>
                <w:szCs w:val="18"/>
                <w:lang w:eastAsia="ru-RU"/>
              </w:rPr>
              <w:br/>
              <w:t>consu-</w:t>
            </w:r>
            <w:r w:rsidRPr="002B1913">
              <w:rPr>
                <w:rFonts w:ascii="Times New Roman" w:hAnsi="Times New Roman"/>
                <w:b/>
                <w:bCs/>
                <w:color w:val="00B0F0"/>
                <w:sz w:val="18"/>
                <w:szCs w:val="18"/>
                <w:lang w:eastAsia="ru-RU"/>
              </w:rPr>
              <w:br/>
              <w:t xml:space="preserve">matorilor </w:t>
            </w:r>
            <w:r w:rsidRPr="002B1913">
              <w:rPr>
                <w:rFonts w:ascii="Times New Roman" w:hAnsi="Times New Roman"/>
                <w:b/>
                <w:bCs/>
                <w:color w:val="00B0F0"/>
                <w:sz w:val="18"/>
                <w:szCs w:val="18"/>
                <w:lang w:eastAsia="ru-RU"/>
              </w:rPr>
              <w:br/>
              <w:t>deserviţi</w:t>
            </w:r>
          </w:p>
        </w:tc>
        <w:tc>
          <w:tcPr>
            <w:tcW w:w="55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jc w:val="center"/>
              <w:rPr>
                <w:rFonts w:ascii="Times New Roman" w:hAnsi="Times New Roman"/>
                <w:b/>
                <w:bCs/>
                <w:color w:val="00B0F0"/>
                <w:sz w:val="18"/>
                <w:szCs w:val="18"/>
                <w:lang w:val="en-US" w:eastAsia="ru-RU"/>
              </w:rPr>
            </w:pPr>
            <w:r w:rsidRPr="00A05DDE">
              <w:rPr>
                <w:rFonts w:ascii="Times New Roman" w:hAnsi="Times New Roman"/>
                <w:b/>
                <w:bCs/>
                <w:color w:val="00B0F0"/>
                <w:sz w:val="18"/>
                <w:szCs w:val="18"/>
                <w:lang w:val="en-US" w:eastAsia="ru-RU"/>
              </w:rPr>
              <w:t xml:space="preserve">Existenţa proiectului </w:t>
            </w:r>
            <w:r w:rsidRPr="00A05DDE">
              <w:rPr>
                <w:rFonts w:ascii="Times New Roman" w:hAnsi="Times New Roman"/>
                <w:b/>
                <w:bCs/>
                <w:color w:val="00B0F0"/>
                <w:sz w:val="18"/>
                <w:szCs w:val="18"/>
                <w:lang w:val="en-US" w:eastAsia="ru-RU"/>
              </w:rPr>
              <w:br/>
              <w:t xml:space="preserve">sau a devizului </w:t>
            </w:r>
            <w:r w:rsidRPr="00A05DDE">
              <w:rPr>
                <w:rFonts w:ascii="Times New Roman" w:hAnsi="Times New Roman"/>
                <w:b/>
                <w:bCs/>
                <w:color w:val="00B0F0"/>
                <w:sz w:val="18"/>
                <w:szCs w:val="18"/>
                <w:lang w:val="en-US" w:eastAsia="ru-RU"/>
              </w:rPr>
              <w:br/>
              <w:t>de cheltuieli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 xml:space="preserve">Lucrările </w:t>
            </w:r>
            <w:r w:rsidRPr="002B1913">
              <w:rPr>
                <w:rFonts w:ascii="Times New Roman" w:hAnsi="Times New Roman"/>
                <w:b/>
                <w:bCs/>
                <w:color w:val="00B0F0"/>
                <w:sz w:val="18"/>
                <w:szCs w:val="18"/>
                <w:lang w:eastAsia="ru-RU"/>
              </w:rPr>
              <w:br/>
              <w:t>îndep-</w:t>
            </w:r>
            <w:r w:rsidRPr="002B1913">
              <w:rPr>
                <w:rFonts w:ascii="Times New Roman" w:hAnsi="Times New Roman"/>
                <w:b/>
                <w:bCs/>
                <w:color w:val="00B0F0"/>
                <w:sz w:val="18"/>
                <w:szCs w:val="18"/>
                <w:lang w:eastAsia="ru-RU"/>
              </w:rPr>
              <w:br/>
              <w:t>linite</w:t>
            </w:r>
            <w:r w:rsidRPr="002B1913">
              <w:rPr>
                <w:rFonts w:ascii="Times New Roman" w:hAnsi="Times New Roman"/>
                <w:b/>
                <w:bCs/>
                <w:color w:val="00B0F0"/>
                <w:sz w:val="18"/>
                <w:szCs w:val="18"/>
                <w:lang w:eastAsia="ru-RU"/>
              </w:rPr>
              <w:br/>
              <w:t>[%]</w:t>
            </w:r>
          </w:p>
        </w:tc>
      </w:tr>
      <w:tr w:rsidR="00A05DDE" w:rsidRPr="007E3EA8" w:rsidTr="009F6796">
        <w:trPr>
          <w:cantSplit/>
          <w:trHeight w:val="1134"/>
          <w:jc w:val="center"/>
        </w:trPr>
        <w:tc>
          <w:tcPr>
            <w:tcW w:w="568" w:type="pct"/>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b/>
                <w:bCs/>
                <w:color w:val="00B0F0"/>
                <w:sz w:val="18"/>
                <w:szCs w:val="18"/>
                <w:lang w:eastAsia="ru-RU"/>
              </w:rPr>
            </w:pPr>
          </w:p>
        </w:tc>
        <w:tc>
          <w:tcPr>
            <w:tcW w:w="604" w:type="pct"/>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b/>
                <w:bCs/>
                <w:color w:val="00B0F0"/>
                <w:sz w:val="18"/>
                <w:szCs w:val="18"/>
                <w:lang w:eastAsia="ru-RU"/>
              </w:rPr>
            </w:pPr>
          </w:p>
        </w:tc>
        <w:tc>
          <w:tcPr>
            <w:tcW w:w="399" w:type="pct"/>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b/>
                <w:bCs/>
                <w:color w:val="00B0F0"/>
                <w:sz w:val="18"/>
                <w:szCs w:val="18"/>
                <w:lang w:eastAsia="ru-RU"/>
              </w:rPr>
            </w:pP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Bugetul</w:t>
            </w:r>
            <w:r w:rsidRPr="002B1913">
              <w:rPr>
                <w:rFonts w:ascii="Times New Roman" w:hAnsi="Times New Roman"/>
                <w:b/>
                <w:bCs/>
                <w:color w:val="00B0F0"/>
                <w:sz w:val="18"/>
                <w:szCs w:val="18"/>
                <w:lang w:eastAsia="ru-RU"/>
              </w:rPr>
              <w:br/>
              <w:t>de stat</w:t>
            </w:r>
          </w:p>
        </w:tc>
        <w:tc>
          <w:tcPr>
            <w:tcW w:w="444" w:type="pct"/>
            <w:tcBorders>
              <w:top w:val="single" w:sz="6" w:space="0" w:color="000000"/>
              <w:left w:val="single" w:sz="6" w:space="0" w:color="000000"/>
              <w:bottom w:val="single" w:sz="6" w:space="0" w:color="000000"/>
              <w:right w:val="single" w:sz="6" w:space="0" w:color="000000"/>
            </w:tcBorders>
            <w:vAlign w:val="center"/>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 xml:space="preserve">Bugetul </w:t>
            </w:r>
            <w:r w:rsidRPr="002B1913">
              <w:rPr>
                <w:rFonts w:ascii="Times New Roman" w:hAnsi="Times New Roman"/>
                <w:b/>
                <w:bCs/>
                <w:color w:val="00B0F0"/>
                <w:sz w:val="18"/>
                <w:szCs w:val="18"/>
                <w:lang w:eastAsia="ru-RU"/>
              </w:rPr>
              <w:br/>
              <w:t>raional</w:t>
            </w: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 xml:space="preserve">Bugetul </w:t>
            </w:r>
            <w:r w:rsidRPr="002B1913">
              <w:rPr>
                <w:rFonts w:ascii="Times New Roman" w:hAnsi="Times New Roman"/>
                <w:b/>
                <w:bCs/>
                <w:color w:val="00B0F0"/>
                <w:sz w:val="18"/>
                <w:szCs w:val="18"/>
                <w:lang w:eastAsia="ru-RU"/>
              </w:rPr>
              <w:br/>
              <w:t>local</w:t>
            </w:r>
          </w:p>
        </w:tc>
        <w:tc>
          <w:tcPr>
            <w:tcW w:w="2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noProof/>
                <w:color w:val="00B0F0"/>
                <w:sz w:val="18"/>
                <w:szCs w:val="18"/>
                <w:lang w:val="en-US"/>
              </w:rPr>
              <w:t>FEE</w:t>
            </w:r>
          </w:p>
        </w:tc>
        <w:tc>
          <w:tcPr>
            <w:tcW w:w="4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A05DDE" w:rsidRPr="002B1913" w:rsidRDefault="00A05DDE" w:rsidP="009F6796">
            <w:pPr>
              <w:spacing w:after="0" w:line="240" w:lineRule="auto"/>
              <w:jc w:val="center"/>
              <w:rPr>
                <w:rFonts w:ascii="Times New Roman" w:hAnsi="Times New Roman"/>
                <w:b/>
                <w:bCs/>
                <w:color w:val="00B0F0"/>
                <w:sz w:val="18"/>
                <w:szCs w:val="18"/>
                <w:lang w:eastAsia="ru-RU"/>
              </w:rPr>
            </w:pPr>
            <w:r w:rsidRPr="002B1913">
              <w:rPr>
                <w:rFonts w:ascii="Times New Roman" w:hAnsi="Times New Roman"/>
                <w:b/>
                <w:bCs/>
                <w:color w:val="00B0F0"/>
                <w:sz w:val="18"/>
                <w:szCs w:val="18"/>
                <w:lang w:eastAsia="ru-RU"/>
              </w:rPr>
              <w:t>Alte surse</w:t>
            </w:r>
          </w:p>
        </w:tc>
        <w:tc>
          <w:tcPr>
            <w:tcW w:w="259" w:type="pct"/>
            <w:vMerge/>
            <w:tcBorders>
              <w:top w:val="single" w:sz="6" w:space="0" w:color="000000"/>
              <w:left w:val="single" w:sz="6" w:space="0" w:color="000000"/>
              <w:bottom w:val="single" w:sz="6" w:space="0" w:color="000000"/>
              <w:right w:val="single" w:sz="4" w:space="0" w:color="auto"/>
            </w:tcBorders>
            <w:vAlign w:val="center"/>
            <w:hideMark/>
          </w:tcPr>
          <w:p w:rsidR="00A05DDE" w:rsidRPr="002B1913" w:rsidRDefault="00A05DDE" w:rsidP="009F6796">
            <w:pPr>
              <w:spacing w:after="0" w:line="240" w:lineRule="auto"/>
              <w:rPr>
                <w:rFonts w:ascii="Times New Roman" w:hAnsi="Times New Roman"/>
                <w:b/>
                <w:bCs/>
                <w:color w:val="00B0F0"/>
                <w:sz w:val="18"/>
                <w:szCs w:val="18"/>
                <w:lang w:eastAsia="ru-RU"/>
              </w:rPr>
            </w:pPr>
          </w:p>
        </w:tc>
        <w:tc>
          <w:tcPr>
            <w:tcW w:w="237" w:type="pct"/>
            <w:vMerge/>
            <w:tcBorders>
              <w:top w:val="single" w:sz="6" w:space="0" w:color="000000"/>
              <w:left w:val="single" w:sz="4" w:space="0" w:color="auto"/>
              <w:bottom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b/>
                <w:bCs/>
                <w:color w:val="00B0F0"/>
                <w:sz w:val="18"/>
                <w:szCs w:val="18"/>
                <w:lang w:eastAsia="ru-RU"/>
              </w:rPr>
            </w:pPr>
          </w:p>
        </w:tc>
        <w:tc>
          <w:tcPr>
            <w:tcW w:w="556" w:type="pct"/>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b/>
                <w:bCs/>
                <w:color w:val="00B0F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b/>
                <w:bCs/>
                <w:color w:val="00B0F0"/>
                <w:sz w:val="18"/>
                <w:szCs w:val="18"/>
                <w:lang w:eastAsia="ru-RU"/>
              </w:rPr>
            </w:pPr>
          </w:p>
        </w:tc>
      </w:tr>
      <w:tr w:rsidR="00A05DDE" w:rsidRPr="007E3EA8" w:rsidTr="009F6796">
        <w:trPr>
          <w:jc w:val="center"/>
        </w:trPr>
        <w:tc>
          <w:tcPr>
            <w:tcW w:w="5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r w:rsidRPr="002B1913">
              <w:rPr>
                <w:rFonts w:ascii="Times New Roman" w:hAnsi="Times New Roman"/>
                <w:color w:val="00B0F0"/>
                <w:sz w:val="18"/>
                <w:szCs w:val="18"/>
                <w:lang w:eastAsia="ru-RU"/>
              </w:rPr>
              <w:t> </w:t>
            </w:r>
          </w:p>
        </w:tc>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444" w:type="pct"/>
            <w:tcBorders>
              <w:top w:val="single" w:sz="6" w:space="0" w:color="000000"/>
              <w:left w:val="single" w:sz="6" w:space="0" w:color="000000"/>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18"/>
                <w:szCs w:val="18"/>
                <w:lang w:eastAsia="ru-RU"/>
              </w:rPr>
            </w:pP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4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5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37" w:type="pct"/>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18"/>
                <w:szCs w:val="18"/>
                <w:lang w:eastAsia="ru-RU"/>
              </w:rPr>
            </w:pPr>
          </w:p>
        </w:tc>
        <w:tc>
          <w:tcPr>
            <w:tcW w:w="5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r>
      <w:tr w:rsidR="00A05DDE" w:rsidRPr="007E3EA8" w:rsidTr="009F6796">
        <w:trPr>
          <w:jc w:val="center"/>
        </w:trPr>
        <w:tc>
          <w:tcPr>
            <w:tcW w:w="5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r w:rsidRPr="002B1913">
              <w:rPr>
                <w:rFonts w:ascii="Times New Roman" w:hAnsi="Times New Roman"/>
                <w:color w:val="00B0F0"/>
                <w:sz w:val="18"/>
                <w:szCs w:val="18"/>
                <w:lang w:eastAsia="ru-RU"/>
              </w:rPr>
              <w:t> </w:t>
            </w:r>
          </w:p>
        </w:tc>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444" w:type="pct"/>
            <w:tcBorders>
              <w:top w:val="single" w:sz="6" w:space="0" w:color="000000"/>
              <w:left w:val="single" w:sz="6" w:space="0" w:color="000000"/>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18"/>
                <w:szCs w:val="18"/>
                <w:lang w:eastAsia="ru-RU"/>
              </w:rPr>
            </w:pP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4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5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37" w:type="pct"/>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18"/>
                <w:szCs w:val="18"/>
                <w:lang w:eastAsia="ru-RU"/>
              </w:rPr>
            </w:pPr>
          </w:p>
        </w:tc>
        <w:tc>
          <w:tcPr>
            <w:tcW w:w="5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r>
      <w:tr w:rsidR="00A05DDE" w:rsidRPr="007E3EA8" w:rsidTr="009F6796">
        <w:trPr>
          <w:jc w:val="center"/>
        </w:trPr>
        <w:tc>
          <w:tcPr>
            <w:tcW w:w="5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r w:rsidRPr="002B1913">
              <w:rPr>
                <w:rFonts w:ascii="Times New Roman" w:hAnsi="Times New Roman"/>
                <w:color w:val="00B0F0"/>
                <w:sz w:val="18"/>
                <w:szCs w:val="18"/>
                <w:lang w:eastAsia="ru-RU"/>
              </w:rPr>
              <w:t> </w:t>
            </w:r>
          </w:p>
        </w:tc>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444" w:type="pct"/>
            <w:tcBorders>
              <w:top w:val="single" w:sz="6" w:space="0" w:color="000000"/>
              <w:left w:val="single" w:sz="6" w:space="0" w:color="000000"/>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18"/>
                <w:szCs w:val="18"/>
                <w:lang w:eastAsia="ru-RU"/>
              </w:rPr>
            </w:pP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4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5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37" w:type="pct"/>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18"/>
                <w:szCs w:val="18"/>
                <w:lang w:eastAsia="ru-RU"/>
              </w:rPr>
            </w:pPr>
          </w:p>
        </w:tc>
        <w:tc>
          <w:tcPr>
            <w:tcW w:w="5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r>
      <w:tr w:rsidR="00A05DDE" w:rsidRPr="007E3EA8" w:rsidTr="009F6796">
        <w:trPr>
          <w:jc w:val="center"/>
        </w:trPr>
        <w:tc>
          <w:tcPr>
            <w:tcW w:w="5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r w:rsidRPr="002B1913">
              <w:rPr>
                <w:rFonts w:ascii="Times New Roman" w:hAnsi="Times New Roman"/>
                <w:b/>
                <w:bCs/>
                <w:color w:val="00B0F0"/>
                <w:sz w:val="18"/>
                <w:szCs w:val="18"/>
                <w:lang w:eastAsia="ru-RU"/>
              </w:rPr>
              <w:t>Total</w:t>
            </w:r>
          </w:p>
        </w:tc>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444" w:type="pct"/>
            <w:tcBorders>
              <w:top w:val="single" w:sz="6" w:space="0" w:color="000000"/>
              <w:left w:val="single" w:sz="6" w:space="0" w:color="000000"/>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18"/>
                <w:szCs w:val="18"/>
                <w:lang w:eastAsia="ru-RU"/>
              </w:rPr>
            </w:pPr>
          </w:p>
        </w:tc>
        <w:tc>
          <w:tcPr>
            <w:tcW w:w="3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4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5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237" w:type="pct"/>
            <w:tcBorders>
              <w:top w:val="single" w:sz="6" w:space="0" w:color="000000"/>
              <w:left w:val="single" w:sz="4" w:space="0" w:color="auto"/>
              <w:bottom w:val="single" w:sz="6" w:space="0" w:color="000000"/>
              <w:right w:val="single" w:sz="6" w:space="0" w:color="000000"/>
            </w:tcBorders>
          </w:tcPr>
          <w:p w:rsidR="00A05DDE" w:rsidRPr="002B1913" w:rsidRDefault="00A05DDE" w:rsidP="009F6796">
            <w:pPr>
              <w:spacing w:after="0" w:line="240" w:lineRule="auto"/>
              <w:rPr>
                <w:rFonts w:ascii="Times New Roman" w:hAnsi="Times New Roman"/>
                <w:color w:val="00B0F0"/>
                <w:sz w:val="18"/>
                <w:szCs w:val="18"/>
                <w:lang w:eastAsia="ru-RU"/>
              </w:rPr>
            </w:pPr>
          </w:p>
        </w:tc>
        <w:tc>
          <w:tcPr>
            <w:tcW w:w="5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18"/>
                <w:szCs w:val="18"/>
                <w:lang w:eastAsia="ru-RU"/>
              </w:rPr>
            </w:pPr>
          </w:p>
        </w:tc>
      </w:tr>
    </w:tbl>
    <w:p w:rsidR="00A05DDE" w:rsidRPr="001F703F" w:rsidRDefault="00A05DDE" w:rsidP="00A05DDE">
      <w:pPr>
        <w:spacing w:after="0" w:line="240" w:lineRule="auto"/>
        <w:ind w:firstLine="567"/>
        <w:jc w:val="both"/>
        <w:rPr>
          <w:rFonts w:ascii="Times New Roman" w:hAnsi="Times New Roman"/>
          <w:sz w:val="24"/>
          <w:szCs w:val="24"/>
          <w:lang w:eastAsia="ru-RU"/>
        </w:rPr>
      </w:pPr>
      <w:r w:rsidRPr="001F703F">
        <w:rPr>
          <w:rFonts w:ascii="Times New Roman" w:hAnsi="Times New Roman"/>
          <w:sz w:val="24"/>
          <w:szCs w:val="24"/>
          <w:lang w:eastAsia="ru-RU"/>
        </w:rPr>
        <w:t> </w:t>
      </w:r>
    </w:p>
    <w:tbl>
      <w:tblPr>
        <w:tblW w:w="4000" w:type="pct"/>
        <w:jc w:val="center"/>
        <w:tblLook w:val="04A0" w:firstRow="1" w:lastRow="0" w:firstColumn="1" w:lastColumn="0" w:noHBand="0" w:noVBand="1"/>
      </w:tblPr>
      <w:tblGrid>
        <w:gridCol w:w="374"/>
        <w:gridCol w:w="1206"/>
        <w:gridCol w:w="2447"/>
        <w:gridCol w:w="1105"/>
        <w:gridCol w:w="727"/>
        <w:gridCol w:w="1697"/>
      </w:tblGrid>
      <w:tr w:rsidR="00A05DDE" w:rsidRPr="007E3EA8" w:rsidTr="009F6796">
        <w:trPr>
          <w:jc w:val="center"/>
        </w:trPr>
        <w:tc>
          <w:tcPr>
            <w:tcW w:w="0" w:type="auto"/>
            <w:gridSpan w:val="6"/>
            <w:tcMar>
              <w:top w:w="15" w:type="dxa"/>
              <w:left w:w="45" w:type="dxa"/>
              <w:bottom w:w="15" w:type="dxa"/>
              <w:right w:w="45" w:type="dxa"/>
            </w:tcMar>
            <w:hideMark/>
          </w:tcPr>
          <w:p w:rsidR="00A05DDE" w:rsidRPr="00A05DDE" w:rsidRDefault="00A05DDE" w:rsidP="009F6796">
            <w:pPr>
              <w:spacing w:after="0" w:line="240" w:lineRule="auto"/>
              <w:jc w:val="right"/>
              <w:rPr>
                <w:rFonts w:ascii="Times New Roman" w:hAnsi="Times New Roman"/>
                <w:color w:val="FF0000"/>
                <w:sz w:val="20"/>
                <w:szCs w:val="20"/>
                <w:lang w:val="en-US" w:eastAsia="ru-RU"/>
              </w:rPr>
            </w:pPr>
            <w:r w:rsidRPr="00A05DDE">
              <w:rPr>
                <w:rFonts w:ascii="Times New Roman" w:hAnsi="Times New Roman"/>
                <w:color w:val="FF0000"/>
                <w:sz w:val="20"/>
                <w:szCs w:val="20"/>
                <w:lang w:val="en-US" w:eastAsia="ru-RU"/>
              </w:rPr>
              <w:t xml:space="preserve">Anexa nr.3 </w:t>
            </w:r>
          </w:p>
          <w:p w:rsidR="00A05DDE" w:rsidRPr="00A05DDE" w:rsidRDefault="00A05DDE" w:rsidP="009F6796">
            <w:pPr>
              <w:spacing w:after="0" w:line="240" w:lineRule="auto"/>
              <w:jc w:val="right"/>
              <w:rPr>
                <w:rFonts w:ascii="Times New Roman" w:hAnsi="Times New Roman"/>
                <w:sz w:val="20"/>
                <w:szCs w:val="20"/>
                <w:lang w:val="en-US" w:eastAsia="ru-RU"/>
              </w:rPr>
            </w:pPr>
            <w:r w:rsidRPr="00A05DDE">
              <w:rPr>
                <w:rFonts w:ascii="Times New Roman" w:hAnsi="Times New Roman"/>
                <w:sz w:val="20"/>
                <w:szCs w:val="20"/>
                <w:lang w:val="en-US" w:eastAsia="ru-RU"/>
              </w:rPr>
              <w:t xml:space="preserve">la Hotărîrea Guvernului </w:t>
            </w:r>
          </w:p>
          <w:p w:rsidR="00A05DDE" w:rsidRPr="00A05DDE" w:rsidRDefault="00A05DDE" w:rsidP="009F6796">
            <w:pPr>
              <w:spacing w:after="0" w:line="240" w:lineRule="auto"/>
              <w:jc w:val="right"/>
              <w:rPr>
                <w:rFonts w:ascii="Times New Roman" w:hAnsi="Times New Roman"/>
                <w:sz w:val="20"/>
                <w:szCs w:val="20"/>
                <w:lang w:val="en-US" w:eastAsia="ru-RU"/>
              </w:rPr>
            </w:pPr>
            <w:proofErr w:type="gramStart"/>
            <w:r w:rsidRPr="00A05DDE">
              <w:rPr>
                <w:rFonts w:ascii="Times New Roman" w:hAnsi="Times New Roman"/>
                <w:sz w:val="20"/>
                <w:szCs w:val="20"/>
                <w:lang w:val="en-US" w:eastAsia="ru-RU"/>
              </w:rPr>
              <w:t>nr</w:t>
            </w:r>
            <w:proofErr w:type="gramEnd"/>
            <w:r w:rsidRPr="00A05DDE">
              <w:rPr>
                <w:rFonts w:ascii="Times New Roman" w:hAnsi="Times New Roman"/>
                <w:sz w:val="20"/>
                <w:szCs w:val="20"/>
                <w:lang w:val="en-US" w:eastAsia="ru-RU"/>
              </w:rPr>
              <w:t xml:space="preserve">.    2015 </w:t>
            </w:r>
          </w:p>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sz w:val="20"/>
                <w:szCs w:val="20"/>
                <w:lang w:val="en-US" w:eastAsia="ru-RU"/>
              </w:rPr>
              <w:t> </w:t>
            </w:r>
          </w:p>
          <w:p w:rsidR="00A05DDE" w:rsidRPr="00A05DDE" w:rsidRDefault="00A05DDE" w:rsidP="009F6796">
            <w:pPr>
              <w:spacing w:after="0" w:line="240" w:lineRule="auto"/>
              <w:jc w:val="center"/>
              <w:rPr>
                <w:rFonts w:ascii="Times New Roman" w:hAnsi="Times New Roman"/>
                <w:b/>
                <w:bCs/>
                <w:sz w:val="20"/>
                <w:szCs w:val="20"/>
                <w:lang w:val="en-US" w:eastAsia="ru-RU"/>
              </w:rPr>
            </w:pPr>
            <w:r w:rsidRPr="00A05DDE">
              <w:rPr>
                <w:rFonts w:ascii="Times New Roman" w:hAnsi="Times New Roman"/>
                <w:b/>
                <w:bCs/>
                <w:sz w:val="20"/>
                <w:szCs w:val="20"/>
                <w:lang w:val="en-US" w:eastAsia="ru-RU"/>
              </w:rPr>
              <w:t xml:space="preserve">INFORMAŢIA </w:t>
            </w:r>
          </w:p>
          <w:p w:rsidR="00A05DDE" w:rsidRPr="00A05DDE" w:rsidRDefault="00A05DDE" w:rsidP="009F6796">
            <w:pPr>
              <w:spacing w:after="0" w:line="240" w:lineRule="auto"/>
              <w:jc w:val="center"/>
              <w:rPr>
                <w:rFonts w:ascii="Times New Roman" w:hAnsi="Times New Roman"/>
                <w:b/>
                <w:bCs/>
                <w:sz w:val="20"/>
                <w:szCs w:val="20"/>
                <w:lang w:val="en-US" w:eastAsia="ru-RU"/>
              </w:rPr>
            </w:pPr>
            <w:r w:rsidRPr="00A05DDE">
              <w:rPr>
                <w:rFonts w:ascii="Times New Roman" w:hAnsi="Times New Roman"/>
                <w:b/>
                <w:bCs/>
                <w:sz w:val="20"/>
                <w:szCs w:val="20"/>
                <w:lang w:val="en-US" w:eastAsia="ru-RU"/>
              </w:rPr>
              <w:t xml:space="preserve">privind pregătirea fondului locativ pentru perioada de toamnă-iarnă 2015-2016 </w:t>
            </w:r>
          </w:p>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sz w:val="20"/>
                <w:szCs w:val="20"/>
                <w:lang w:val="en-US" w:eastAsia="ru-RU"/>
              </w:rPr>
              <w:t> </w:t>
            </w:r>
          </w:p>
          <w:p w:rsidR="00A05DDE" w:rsidRPr="00A05DDE" w:rsidRDefault="00A05DDE" w:rsidP="009F6796">
            <w:pPr>
              <w:spacing w:after="0" w:line="240" w:lineRule="auto"/>
              <w:ind w:firstLine="567"/>
              <w:jc w:val="both"/>
              <w:rPr>
                <w:rFonts w:ascii="Times New Roman" w:hAnsi="Times New Roman"/>
                <w:sz w:val="20"/>
                <w:szCs w:val="20"/>
                <w:lang w:val="en-US" w:eastAsia="ru-RU"/>
              </w:rPr>
            </w:pPr>
            <w:r w:rsidRPr="00A05DDE">
              <w:rPr>
                <w:rFonts w:ascii="Times New Roman" w:hAnsi="Times New Roman"/>
                <w:sz w:val="20"/>
                <w:szCs w:val="20"/>
                <w:lang w:val="en-US" w:eastAsia="ru-RU"/>
              </w:rPr>
              <w:t>Se prezintă o dată la 2 luni împreună cu informaţia acumulată pînă la data de 20 a lunii respective (august, octombrie, decembrie 2015).</w:t>
            </w:r>
          </w:p>
          <w:p w:rsidR="00A05DDE" w:rsidRPr="001F703F" w:rsidRDefault="00A05DDE" w:rsidP="009F6796">
            <w:pPr>
              <w:spacing w:after="0" w:line="240" w:lineRule="auto"/>
              <w:jc w:val="right"/>
              <w:rPr>
                <w:rFonts w:ascii="Times New Roman" w:hAnsi="Times New Roman"/>
                <w:sz w:val="20"/>
                <w:szCs w:val="20"/>
                <w:lang w:eastAsia="ru-RU"/>
              </w:rPr>
            </w:pPr>
            <w:r w:rsidRPr="001F703F">
              <w:rPr>
                <w:rFonts w:ascii="Times New Roman" w:hAnsi="Times New Roman"/>
                <w:sz w:val="20"/>
                <w:szCs w:val="20"/>
                <w:lang w:eastAsia="ru-RU"/>
              </w:rPr>
              <w:t>(cumulativ)</w:t>
            </w:r>
          </w:p>
        </w:tc>
      </w:tr>
      <w:tr w:rsidR="00A05DDE" w:rsidRPr="007E3EA8" w:rsidTr="009F6796">
        <w:trPr>
          <w:jc w:val="center"/>
        </w:trPr>
        <w:tc>
          <w:tcPr>
            <w:tcW w:w="2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 xml:space="preserve">Nr. </w:t>
            </w:r>
            <w:r w:rsidRPr="002B1913">
              <w:rPr>
                <w:rFonts w:ascii="Times New Roman" w:hAnsi="Times New Roman"/>
                <w:b/>
                <w:bCs/>
                <w:color w:val="00B0F0"/>
                <w:sz w:val="20"/>
                <w:szCs w:val="20"/>
                <w:lang w:eastAsia="ru-RU"/>
              </w:rPr>
              <w:br/>
              <w:t>d/o</w:t>
            </w:r>
          </w:p>
        </w:tc>
        <w:tc>
          <w:tcPr>
            <w:tcW w:w="241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Indicii principali</w:t>
            </w: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Unitatea de măsură</w:t>
            </w:r>
          </w:p>
        </w:tc>
        <w:tc>
          <w:tcPr>
            <w:tcW w:w="4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Îndeplinit la 1___2015</w:t>
            </w:r>
          </w:p>
        </w:tc>
      </w:tr>
      <w:tr w:rsidR="00A05DDE" w:rsidRPr="007E3EA8" w:rsidTr="009F67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b/>
                <w:bCs/>
                <w:color w:val="00B0F0"/>
                <w:sz w:val="20"/>
                <w:szCs w:val="20"/>
                <w:lang w:eastAsia="ru-RU"/>
              </w:rPr>
            </w:pPr>
            <w:r w:rsidRPr="002B1913">
              <w:rPr>
                <w:rFonts w:ascii="Times New Roman" w:hAnsi="Times New Roman"/>
                <w:b/>
                <w:bCs/>
                <w:color w:val="00B0F0"/>
                <w:sz w:val="20"/>
                <w:szCs w:val="20"/>
                <w:lang w:eastAsia="ru-RU"/>
              </w:rPr>
              <w:t>5</w:t>
            </w:r>
          </w:p>
        </w:tc>
      </w:tr>
      <w:tr w:rsidR="00A05DDE" w:rsidRPr="007E3EA8" w:rsidTr="009F6796">
        <w:trPr>
          <w:trHeight w:val="526"/>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1.</w:t>
            </w: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Numărul total de blocuri locative cu multe apartamente/ numărul de apartamente în ele, unităţi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numărul de blocuri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401"/>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numărul de apartamente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Numărul apartamentelor din blocurile locative multietajate în care sînt instalate: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sobe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sisteme de încălzire autonomă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sisteme de încălzire electrică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25"/>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3.</w:t>
            </w: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Îndeplinite lucrări de reparaţie capitală şi curentă:</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38"/>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51"/>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blocuri locative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 xml:space="preserve">unităţi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25"/>
          <w:jc w:val="center"/>
        </w:trPr>
        <w:tc>
          <w:tcPr>
            <w:tcW w:w="0" w:type="auto"/>
            <w:vMerge/>
            <w:tcBorders>
              <w:left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50"/>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acoperişuri (m</w:t>
            </w:r>
            <w:r w:rsidRPr="002B1913">
              <w:rPr>
                <w:rFonts w:ascii="Times New Roman" w:hAnsi="Times New Roman"/>
                <w:color w:val="00B0F0"/>
                <w:sz w:val="20"/>
                <w:szCs w:val="20"/>
                <w:vertAlign w:val="superscript"/>
                <w:lang w:eastAsia="ru-RU"/>
              </w:rPr>
              <w:t>2</w:t>
            </w:r>
            <w:r w:rsidRPr="002B1913">
              <w:rPr>
                <w:rFonts w:ascii="Times New Roman" w:hAnsi="Times New Roman"/>
                <w:color w:val="00B0F0"/>
                <w:sz w:val="20"/>
                <w:szCs w:val="20"/>
                <w:lang w:eastAsia="ru-RU"/>
              </w:rPr>
              <w:t>)</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w:t>
            </w:r>
            <w:r w:rsidRPr="002B1913">
              <w:rPr>
                <w:rFonts w:ascii="Times New Roman" w:hAnsi="Times New Roman"/>
                <w:color w:val="00B0F0"/>
                <w:sz w:val="20"/>
                <w:szCs w:val="20"/>
                <w:vertAlign w:val="superscript"/>
                <w:lang w:eastAsia="ru-RU"/>
              </w:rPr>
              <w:t>2</w:t>
            </w:r>
            <w:r w:rsidRPr="002B1913">
              <w:rPr>
                <w:rFonts w:ascii="Times New Roman" w:hAnsi="Times New Roman"/>
                <w:color w:val="00B0F0"/>
                <w:sz w:val="20"/>
                <w:szCs w:val="20"/>
                <w:lang w:eastAsia="ru-RU"/>
              </w:rPr>
              <w:t xml:space="preserve">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88"/>
          <w:jc w:val="center"/>
        </w:trPr>
        <w:tc>
          <w:tcPr>
            <w:tcW w:w="0" w:type="auto"/>
            <w:vMerge/>
            <w:tcBorders>
              <w:left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50"/>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uşi şi ferestre (unităţi)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w:t>
            </w:r>
            <w:r w:rsidRPr="002B1913">
              <w:rPr>
                <w:rFonts w:ascii="Times New Roman" w:hAnsi="Times New Roman"/>
                <w:color w:val="00B0F0"/>
                <w:sz w:val="20"/>
                <w:szCs w:val="20"/>
                <w:vertAlign w:val="superscript"/>
                <w:lang w:eastAsia="ru-RU"/>
              </w:rPr>
              <w:t>2</w:t>
            </w:r>
            <w:r w:rsidRPr="002B1913">
              <w:rPr>
                <w:rFonts w:ascii="Times New Roman" w:hAnsi="Times New Roman"/>
                <w:color w:val="00B0F0"/>
                <w:sz w:val="20"/>
                <w:szCs w:val="20"/>
                <w:lang w:eastAsia="ru-RU"/>
              </w:rPr>
              <w:t xml:space="preserve">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75"/>
          <w:jc w:val="center"/>
        </w:trPr>
        <w:tc>
          <w:tcPr>
            <w:tcW w:w="0" w:type="auto"/>
            <w:vMerge/>
            <w:tcBorders>
              <w:left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50"/>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de profilaxie, spălare, reparaţie şi încercări hidraulice ale sistemelor interne de încălzire, blocuri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blocuri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451"/>
          <w:jc w:val="center"/>
        </w:trPr>
        <w:tc>
          <w:tcPr>
            <w:tcW w:w="0" w:type="auto"/>
            <w:vMerge/>
            <w:tcBorders>
              <w:left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25"/>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schimbarea uşilor şi ferestrelor</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w:t>
            </w:r>
            <w:r w:rsidRPr="002B1913">
              <w:rPr>
                <w:rFonts w:ascii="Times New Roman" w:hAnsi="Times New Roman"/>
                <w:color w:val="00B0F0"/>
                <w:sz w:val="20"/>
                <w:szCs w:val="20"/>
                <w:vertAlign w:val="superscript"/>
                <w:lang w:eastAsia="ru-RU"/>
              </w:rPr>
              <w:t>2</w:t>
            </w:r>
            <w:r w:rsidRPr="002B1913">
              <w:rPr>
                <w:rFonts w:ascii="Times New Roman" w:hAnsi="Times New Roman"/>
                <w:color w:val="00B0F0"/>
                <w:sz w:val="20"/>
                <w:szCs w:val="20"/>
                <w:lang w:eastAsia="ru-RU"/>
              </w:rPr>
              <w:t xml:space="preserve">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13"/>
          <w:jc w:val="center"/>
        </w:trPr>
        <w:tc>
          <w:tcPr>
            <w:tcW w:w="0" w:type="auto"/>
            <w:vMerge/>
            <w:tcBorders>
              <w:left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38"/>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izolarea termică a pereţilor exteriori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w:t>
            </w:r>
            <w:r w:rsidRPr="002B1913">
              <w:rPr>
                <w:rFonts w:ascii="Times New Roman" w:hAnsi="Times New Roman"/>
                <w:color w:val="00B0F0"/>
                <w:sz w:val="20"/>
                <w:szCs w:val="20"/>
                <w:vertAlign w:val="superscript"/>
                <w:lang w:eastAsia="ru-RU"/>
              </w:rPr>
              <w:t>2</w:t>
            </w:r>
            <w:r w:rsidRPr="002B1913">
              <w:rPr>
                <w:rFonts w:ascii="Times New Roman" w:hAnsi="Times New Roman"/>
                <w:color w:val="00B0F0"/>
                <w:sz w:val="20"/>
                <w:szCs w:val="20"/>
                <w:lang w:eastAsia="ru-RU"/>
              </w:rPr>
              <w:t xml:space="preserve">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00"/>
          <w:jc w:val="center"/>
        </w:trPr>
        <w:tc>
          <w:tcPr>
            <w:tcW w:w="0" w:type="auto"/>
            <w:vMerge/>
            <w:tcBorders>
              <w:left w:val="single" w:sz="6" w:space="0" w:color="000000"/>
              <w:bottom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lastRenderedPageBreak/>
              <w:t>4.</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Încheierea contractelor în scris cu consumatorii de servicii pentru: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deservirea tehnică a blocurilor locative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închirierea apartamentelor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transportul deşeurilor menajere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încălzire centralizată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alimentare cu apă caldă menajeră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alimentarea cu apă şi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Datoriile locatarilor pentru: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deservirea tehnică a blocurilor locative şi reţelelor inginereşti din interiorul acestora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închirierea apartamentelor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agent termic – încălzirea centralizată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apă rece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apă caldă menajeră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26"/>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6.</w:t>
            </w: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Acţiuni întreprinse faţă de persoanele răuplatnice pentru serviciile locativ-comunale/ sumele încasate de la aceste persoane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5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75"/>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înaintate acţiuni în judecată</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88"/>
          <w:jc w:val="center"/>
        </w:trPr>
        <w:tc>
          <w:tcPr>
            <w:tcW w:w="0" w:type="auto"/>
            <w:vMerge/>
            <w:tcBorders>
              <w:left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suma</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50"/>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înaintate titluri executorii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 xml:space="preserve">unităţi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13"/>
          <w:jc w:val="center"/>
        </w:trPr>
        <w:tc>
          <w:tcPr>
            <w:tcW w:w="0" w:type="auto"/>
            <w:vMerge/>
            <w:tcBorders>
              <w:left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suma</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38"/>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perfectate procese-verbale de constatare a contravenţiei administrative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25"/>
          <w:jc w:val="center"/>
        </w:trPr>
        <w:tc>
          <w:tcPr>
            <w:tcW w:w="0" w:type="auto"/>
            <w:vMerge/>
            <w:tcBorders>
              <w:left w:val="single" w:sz="6" w:space="0" w:color="000000"/>
              <w:bottom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suma</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Nisip depozitat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w:t>
            </w:r>
            <w:r w:rsidRPr="002B1913">
              <w:rPr>
                <w:rFonts w:ascii="Times New Roman" w:hAnsi="Times New Roman"/>
                <w:color w:val="00B0F0"/>
                <w:sz w:val="20"/>
                <w:szCs w:val="20"/>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5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8.</w:t>
            </w: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Tarif pentru transportarea deşeurilor</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lei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12"/>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p>
        </w:tc>
        <w:tc>
          <w:tcPr>
            <w:tcW w:w="0" w:type="auto"/>
            <w:gridSpan w:val="2"/>
            <w:vMerge/>
            <w:tcBorders>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persoană</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263"/>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lună</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37"/>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9.</w:t>
            </w: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Tarife pentru deservirea tehnică a blocurilor locative şi a reţelelor inginereşti din interiorul acestora</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 xml:space="preserve">lei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13"/>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p>
        </w:tc>
        <w:tc>
          <w:tcPr>
            <w:tcW w:w="0" w:type="auto"/>
            <w:gridSpan w:val="2"/>
            <w:vMerge/>
            <w:tcBorders>
              <w:top w:val="single" w:sz="6" w:space="0" w:color="000000"/>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lunar</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476"/>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w:t>
            </w:r>
            <w:r w:rsidRPr="002B1913">
              <w:rPr>
                <w:rFonts w:ascii="Times New Roman" w:hAnsi="Times New Roman"/>
                <w:color w:val="00B0F0"/>
                <w:sz w:val="20"/>
                <w:szCs w:val="20"/>
                <w:vertAlign w:val="superscript"/>
                <w:lang w:eastAsia="ru-RU"/>
              </w:rPr>
              <w:t>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37"/>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Tariful pentru închirierea locuinţelor</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lei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13"/>
          <w:jc w:val="center"/>
        </w:trPr>
        <w:tc>
          <w:tcPr>
            <w:tcW w:w="0" w:type="auto"/>
            <w:vMerge/>
            <w:tcBorders>
              <w:left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top w:val="single" w:sz="6" w:space="0" w:color="000000"/>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lunar</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313"/>
          <w:jc w:val="center"/>
        </w:trPr>
        <w:tc>
          <w:tcPr>
            <w:tcW w:w="0" w:type="auto"/>
            <w:vMerge/>
            <w:tcBorders>
              <w:left w:val="single" w:sz="6" w:space="0" w:color="000000"/>
              <w:bottom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m</w:t>
            </w:r>
            <w:r w:rsidRPr="002B1913">
              <w:rPr>
                <w:rFonts w:ascii="Times New Roman" w:hAnsi="Times New Roman"/>
                <w:color w:val="00B0F0"/>
                <w:sz w:val="20"/>
                <w:szCs w:val="20"/>
                <w:vertAlign w:val="superscript"/>
                <w:lang w:eastAsia="ru-RU"/>
              </w:rPr>
              <w:t>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Numărul contoarelor instalate la branşamentele blocurilor locative pentru evidenţa energiei termice, în 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88"/>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existente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50"/>
          <w:jc w:val="center"/>
        </w:trPr>
        <w:tc>
          <w:tcPr>
            <w:tcW w:w="0" w:type="auto"/>
            <w:vMerge/>
            <w:tcBorders>
              <w:left w:val="single" w:sz="6" w:space="0" w:color="000000"/>
              <w:bottom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11.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Numărul contoarelor instalate în apartamente pentru evidenţa consumului individual, în 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38"/>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existente</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apă potabilă</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 xml:space="preserve">unităţi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00"/>
          <w:jc w:val="center"/>
        </w:trPr>
        <w:tc>
          <w:tcPr>
            <w:tcW w:w="0" w:type="auto"/>
            <w:vMerge/>
            <w:tcBorders>
              <w:left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vMerge/>
            <w:tcBorders>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150"/>
          <w:jc w:val="center"/>
        </w:trPr>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vMerge/>
            <w:tcBorders>
              <w:left w:val="single" w:sz="6" w:space="0" w:color="000000"/>
              <w:right w:val="single" w:sz="6" w:space="0" w:color="000000"/>
            </w:tcBorders>
            <w:vAlign w:val="center"/>
            <w:hideMark/>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apă caldă menajeră</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7E3EA8" w:rsidTr="009F6796">
        <w:trPr>
          <w:trHeight w:val="88"/>
          <w:jc w:val="center"/>
        </w:trPr>
        <w:tc>
          <w:tcPr>
            <w:tcW w:w="0" w:type="auto"/>
            <w:vMerge/>
            <w:tcBorders>
              <w:left w:val="single" w:sz="6" w:space="0" w:color="000000"/>
              <w:bottom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vMerge/>
            <w:tcBorders>
              <w:left w:val="single" w:sz="6" w:space="0" w:color="000000"/>
              <w:bottom w:val="single" w:sz="6" w:space="0" w:color="000000"/>
              <w:right w:val="single" w:sz="6" w:space="0" w:color="000000"/>
            </w:tcBorders>
            <w:vAlign w:val="cente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r>
      <w:tr w:rsidR="00A05DDE" w:rsidRPr="00A05DDE" w:rsidTr="009F679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 xml:space="preserve">Numărul înregistrat al tuturor asociaţiilor </w:t>
            </w:r>
            <w:r w:rsidRPr="00A05DDE">
              <w:rPr>
                <w:rFonts w:ascii="Times New Roman" w:hAnsi="Times New Roman"/>
                <w:color w:val="00B0F0"/>
                <w:sz w:val="20"/>
                <w:szCs w:val="20"/>
                <w:lang w:val="en-US" w:eastAsia="ru-RU"/>
              </w:rPr>
              <w:lastRenderedPageBreak/>
              <w:t>create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lastRenderedPageBreak/>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 xml:space="preserve">instituite în </w:t>
            </w:r>
            <w:r w:rsidRPr="00A05DDE">
              <w:rPr>
                <w:rFonts w:ascii="Times New Roman" w:hAnsi="Times New Roman"/>
                <w:color w:val="00B0F0"/>
                <w:sz w:val="20"/>
                <w:szCs w:val="20"/>
                <w:lang w:val="en-US" w:eastAsia="ru-RU"/>
              </w:rPr>
              <w:lastRenderedPageBreak/>
              <w:t>perioada de gestiune</w:t>
            </w:r>
          </w:p>
        </w:tc>
      </w:tr>
      <w:tr w:rsidR="00A05DDE" w:rsidRPr="00A05DDE" w:rsidTr="009F679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DDE" w:rsidRPr="00A05DDE" w:rsidRDefault="00A05DDE" w:rsidP="009F6796">
            <w:pPr>
              <w:spacing w:after="0" w:line="240" w:lineRule="auto"/>
              <w:rPr>
                <w:rFonts w:ascii="Times New Roman" w:hAnsi="Times New Roman"/>
                <w:color w:val="00B0F0"/>
                <w:sz w:val="20"/>
                <w:szCs w:val="20"/>
                <w:lang w:val="en-US"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Numărul înregistrat al asociaţiilor create în luna de raportare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instituite în perioada de gestiune</w:t>
            </w:r>
          </w:p>
        </w:tc>
      </w:tr>
      <w:tr w:rsidR="00A05DDE" w:rsidRPr="00A05DDE" w:rsidTr="009F67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13.</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Numărul blocurilor locative, numărul apartamentelor transmise în gestiunea asociaţiilor de proprietari ai locuinţelor privatizate şi asociaţiilor de coproprietari în condominiu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0"/>
                <w:szCs w:val="20"/>
                <w:lang w:eastAsia="ru-RU"/>
              </w:rPr>
            </w:pPr>
            <w:r w:rsidRPr="002B1913">
              <w:rPr>
                <w:rFonts w:ascii="Times New Roman" w:hAnsi="Times New Roman"/>
                <w:color w:val="00B0F0"/>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05DDE" w:rsidRPr="00A05DDE" w:rsidRDefault="00A05DDE" w:rsidP="009F6796">
            <w:pPr>
              <w:spacing w:after="0" w:line="240" w:lineRule="auto"/>
              <w:rPr>
                <w:rFonts w:ascii="Times New Roman" w:hAnsi="Times New Roman"/>
                <w:color w:val="00B0F0"/>
                <w:sz w:val="20"/>
                <w:szCs w:val="20"/>
                <w:lang w:val="en-US" w:eastAsia="ru-RU"/>
              </w:rPr>
            </w:pPr>
            <w:r w:rsidRPr="00A05DDE">
              <w:rPr>
                <w:rFonts w:ascii="Times New Roman" w:hAnsi="Times New Roman"/>
                <w:color w:val="00B0F0"/>
                <w:sz w:val="20"/>
                <w:szCs w:val="20"/>
                <w:lang w:val="en-US" w:eastAsia="ru-RU"/>
              </w:rPr>
              <w:t>instituite în perioada de gestiune</w:t>
            </w:r>
          </w:p>
        </w:tc>
      </w:tr>
      <w:tr w:rsidR="00A05DDE" w:rsidRPr="007E3EA8" w:rsidTr="009F6796">
        <w:trPr>
          <w:trHeight w:val="25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14</w:t>
            </w: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A05DDE" w:rsidRPr="00A05DDE" w:rsidRDefault="00A05DDE" w:rsidP="009F6796">
            <w:pPr>
              <w:pStyle w:val="a9"/>
              <w:rPr>
                <w:rFonts w:asciiTheme="majorHAnsi" w:eastAsia="Times New Roman" w:hAnsiTheme="majorHAnsi"/>
                <w:color w:val="00B0F0"/>
                <w:lang w:val="ro-MO"/>
              </w:rPr>
            </w:pPr>
            <w:r w:rsidRPr="00A05DDE">
              <w:rPr>
                <w:rFonts w:asciiTheme="majorHAnsi" w:eastAsia="Times New Roman" w:hAnsiTheme="majorHAnsi"/>
                <w:color w:val="00B0F0"/>
                <w:lang w:val="ro-MO"/>
              </w:rPr>
              <w:t>Izolarea termică a acoperișurilor</w:t>
            </w:r>
          </w:p>
          <w:p w:rsidR="00A05DDE" w:rsidRPr="00A05DDE" w:rsidRDefault="00A05DDE" w:rsidP="009F6796">
            <w:pPr>
              <w:spacing w:after="0" w:line="240" w:lineRule="auto"/>
              <w:rPr>
                <w:rFonts w:asciiTheme="majorHAnsi" w:hAnsiTheme="majorHAnsi"/>
                <w:color w:val="00B0F0"/>
                <w:sz w:val="20"/>
                <w:szCs w:val="20"/>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05DDE" w:rsidRPr="00D815A7" w:rsidRDefault="00A05DDE" w:rsidP="009F6796">
            <w:pPr>
              <w:spacing w:after="0" w:line="240" w:lineRule="auto"/>
              <w:rPr>
                <w:rFonts w:ascii="Times New Roman" w:hAnsi="Times New Roman"/>
                <w:color w:val="00B0F0"/>
                <w:sz w:val="20"/>
                <w:szCs w:val="20"/>
                <w:lang w:eastAsia="ru-RU"/>
              </w:rPr>
            </w:pPr>
            <w:r w:rsidRPr="00D815A7">
              <w:rPr>
                <w:rFonts w:ascii="Times New Roman" w:hAnsi="Times New Roman"/>
                <w:color w:val="00B0F0"/>
                <w:sz w:val="20"/>
                <w:szCs w:val="20"/>
                <w:lang w:eastAsia="ru-RU"/>
              </w:rPr>
              <w:t>m</w:t>
            </w:r>
            <w:r w:rsidRPr="00D815A7">
              <w:rPr>
                <w:rFonts w:ascii="Times New Roman" w:hAnsi="Times New Roman"/>
                <w:color w:val="00B0F0"/>
                <w:sz w:val="20"/>
                <w:szCs w:val="20"/>
                <w:vertAlign w:val="superscript"/>
                <w:lang w:eastAsia="ru-RU"/>
              </w:rPr>
              <w:t>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r>
      <w:tr w:rsidR="00A05DDE" w:rsidRPr="007E3EA8" w:rsidTr="009F6796">
        <w:trPr>
          <w:trHeight w:val="301"/>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A05DDE" w:rsidRDefault="00A05DDE" w:rsidP="009F6796">
            <w:pPr>
              <w:pStyle w:val="a9"/>
              <w:rPr>
                <w:rFonts w:asciiTheme="majorHAnsi" w:eastAsia="Times New Roman" w:hAnsiTheme="majorHAnsi"/>
                <w:color w:val="00B0F0"/>
                <w:lang w:val="ro-MO"/>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D815A7" w:rsidRDefault="00A05DDE" w:rsidP="009F6796">
            <w:pPr>
              <w:spacing w:after="0" w:line="240" w:lineRule="auto"/>
              <w:rPr>
                <w:rFonts w:ascii="Times New Roman" w:hAnsi="Times New Roman"/>
                <w:color w:val="00B0F0"/>
                <w:sz w:val="20"/>
                <w:szCs w:val="20"/>
                <w:lang w:eastAsia="ru-RU"/>
              </w:rPr>
            </w:pPr>
            <w:r w:rsidRPr="00D815A7">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r>
      <w:tr w:rsidR="00A05DDE" w:rsidRPr="007E3EA8" w:rsidTr="009F6796">
        <w:trPr>
          <w:trHeight w:val="288"/>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r w:rsidRPr="002B1913">
              <w:rPr>
                <w:rFonts w:ascii="Times New Roman" w:hAnsi="Times New Roman"/>
                <w:color w:val="00B0F0"/>
                <w:sz w:val="20"/>
                <w:szCs w:val="20"/>
                <w:lang w:eastAsia="ru-RU"/>
              </w:rPr>
              <w:t>15</w:t>
            </w:r>
          </w:p>
        </w:tc>
        <w:tc>
          <w:tcPr>
            <w:tcW w:w="0" w:type="auto"/>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A05DDE" w:rsidRPr="00A05DDE" w:rsidRDefault="00A05DDE" w:rsidP="009F6796">
            <w:pPr>
              <w:pStyle w:val="a9"/>
              <w:rPr>
                <w:rFonts w:asciiTheme="majorHAnsi" w:eastAsia="Times New Roman" w:hAnsiTheme="majorHAnsi"/>
                <w:color w:val="00B0F0"/>
                <w:lang w:val="ro-MO"/>
              </w:rPr>
            </w:pPr>
            <w:r w:rsidRPr="00A05DDE">
              <w:rPr>
                <w:rFonts w:asciiTheme="majorHAnsi" w:eastAsia="Times New Roman" w:hAnsiTheme="majorHAnsi"/>
                <w:color w:val="00B0F0"/>
                <w:lang w:val="ro-MO"/>
              </w:rPr>
              <w:t>Izolarea termică a podelelor</w:t>
            </w:r>
          </w:p>
          <w:p w:rsidR="00A05DDE" w:rsidRPr="00A05DDE" w:rsidRDefault="00A05DDE" w:rsidP="009F6796">
            <w:pPr>
              <w:spacing w:after="0" w:line="240" w:lineRule="auto"/>
              <w:rPr>
                <w:rFonts w:asciiTheme="majorHAnsi" w:hAnsiTheme="majorHAnsi"/>
                <w:color w:val="00B0F0"/>
                <w:sz w:val="20"/>
                <w:szCs w:val="20"/>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05DDE" w:rsidRPr="00D815A7" w:rsidRDefault="00A05DDE" w:rsidP="009F6796">
            <w:pPr>
              <w:spacing w:after="0" w:line="240" w:lineRule="auto"/>
              <w:rPr>
                <w:rFonts w:ascii="Times New Roman" w:hAnsi="Times New Roman"/>
                <w:color w:val="00B0F0"/>
                <w:sz w:val="20"/>
                <w:szCs w:val="20"/>
                <w:lang w:eastAsia="ru-RU"/>
              </w:rPr>
            </w:pPr>
            <w:r w:rsidRPr="00D815A7">
              <w:rPr>
                <w:rFonts w:ascii="Times New Roman" w:hAnsi="Times New Roman"/>
                <w:color w:val="00B0F0"/>
                <w:sz w:val="20"/>
                <w:szCs w:val="20"/>
                <w:lang w:eastAsia="ru-RU"/>
              </w:rPr>
              <w:t>m</w:t>
            </w:r>
            <w:r w:rsidRPr="00D815A7">
              <w:rPr>
                <w:rFonts w:ascii="Times New Roman" w:hAnsi="Times New Roman"/>
                <w:color w:val="00B0F0"/>
                <w:sz w:val="20"/>
                <w:szCs w:val="20"/>
                <w:vertAlign w:val="superscript"/>
                <w:lang w:eastAsia="ru-RU"/>
              </w:rPr>
              <w:t>2</w:t>
            </w:r>
            <w:r w:rsidRPr="00D815A7">
              <w:rPr>
                <w:rFonts w:ascii="Times New Roman" w:hAnsi="Times New Roman"/>
                <w:color w:val="00B0F0"/>
                <w:sz w:val="20"/>
                <w:szCs w:val="20"/>
                <w:lang w:eastAsia="ru-RU"/>
              </w:rPr>
              <w:t xml:space="preserve">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r>
      <w:tr w:rsidR="00A05DDE" w:rsidRPr="007E3EA8" w:rsidTr="009F6796">
        <w:trPr>
          <w:trHeight w:val="275"/>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jc w:val="center"/>
              <w:rPr>
                <w:rFonts w:ascii="Times New Roman" w:hAnsi="Times New Roman"/>
                <w:color w:val="00B0F0"/>
                <w:sz w:val="20"/>
                <w:szCs w:val="20"/>
                <w:lang w:eastAsia="ru-RU"/>
              </w:rPr>
            </w:pPr>
          </w:p>
        </w:tc>
        <w:tc>
          <w:tcPr>
            <w:tcW w:w="0" w:type="auto"/>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A05DDE" w:rsidRPr="00D815A7" w:rsidRDefault="00A05DDE" w:rsidP="009F6796">
            <w:pPr>
              <w:pStyle w:val="a9"/>
              <w:rPr>
                <w:rFonts w:eastAsia="Times New Roman"/>
                <w:color w:val="00B0F0"/>
                <w:lang w:val="ro-MO"/>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D815A7" w:rsidRDefault="00A05DDE" w:rsidP="009F6796">
            <w:pPr>
              <w:spacing w:after="0" w:line="240" w:lineRule="auto"/>
              <w:rPr>
                <w:rFonts w:ascii="Times New Roman" w:hAnsi="Times New Roman"/>
                <w:color w:val="00B0F0"/>
                <w:sz w:val="20"/>
                <w:szCs w:val="20"/>
                <w:lang w:eastAsia="ru-RU"/>
              </w:rPr>
            </w:pPr>
            <w:r w:rsidRPr="00D815A7">
              <w:rPr>
                <w:rFonts w:ascii="Times New Roman" w:hAnsi="Times New Roman"/>
                <w:color w:val="00B0F0"/>
                <w:sz w:val="20"/>
                <w:szCs w:val="20"/>
                <w:lang w:eastAsia="ru-RU"/>
              </w:rPr>
              <w:t>mii lei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4"/>
                <w:szCs w:val="24"/>
                <w:lang w:eastAsia="ru-RU"/>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05DDE" w:rsidRPr="002B1913" w:rsidRDefault="00A05DDE" w:rsidP="009F6796">
            <w:pPr>
              <w:spacing w:after="0" w:line="240" w:lineRule="auto"/>
              <w:rPr>
                <w:rFonts w:ascii="Times New Roman" w:hAnsi="Times New Roman"/>
                <w:color w:val="00B0F0"/>
                <w:sz w:val="20"/>
                <w:szCs w:val="20"/>
                <w:lang w:eastAsia="ru-RU"/>
              </w:rPr>
            </w:pPr>
          </w:p>
        </w:tc>
      </w:tr>
    </w:tbl>
    <w:p w:rsidR="00A05DDE" w:rsidRPr="00EA704D" w:rsidRDefault="00A05DDE" w:rsidP="00A05DDE">
      <w:pPr>
        <w:autoSpaceDE w:val="0"/>
        <w:autoSpaceDN w:val="0"/>
        <w:adjustRightInd w:val="0"/>
        <w:spacing w:after="0"/>
        <w:rPr>
          <w:rFonts w:ascii="Times New Roman" w:hAnsi="Times New Roman"/>
          <w:sz w:val="24"/>
          <w:szCs w:val="24"/>
        </w:rPr>
      </w:pPr>
    </w:p>
    <w:tbl>
      <w:tblPr>
        <w:tblW w:w="4000" w:type="pct"/>
        <w:jc w:val="center"/>
        <w:tblLook w:val="04A0" w:firstRow="1" w:lastRow="0" w:firstColumn="1" w:lastColumn="0" w:noHBand="0" w:noVBand="1"/>
      </w:tblPr>
      <w:tblGrid>
        <w:gridCol w:w="439"/>
        <w:gridCol w:w="1098"/>
        <w:gridCol w:w="824"/>
        <w:gridCol w:w="526"/>
        <w:gridCol w:w="597"/>
        <w:gridCol w:w="524"/>
        <w:gridCol w:w="610"/>
        <w:gridCol w:w="741"/>
        <w:gridCol w:w="735"/>
        <w:gridCol w:w="735"/>
        <w:gridCol w:w="727"/>
      </w:tblGrid>
      <w:tr w:rsidR="00210564" w:rsidRPr="007E3EA8" w:rsidTr="00210564">
        <w:trPr>
          <w:jc w:val="center"/>
        </w:trPr>
        <w:tc>
          <w:tcPr>
            <w:tcW w:w="0" w:type="auto"/>
            <w:gridSpan w:val="11"/>
            <w:tcMar>
              <w:top w:w="15" w:type="dxa"/>
              <w:left w:w="45" w:type="dxa"/>
              <w:bottom w:w="15" w:type="dxa"/>
              <w:right w:w="45" w:type="dxa"/>
            </w:tcMar>
            <w:hideMark/>
          </w:tcPr>
          <w:p w:rsidR="00210564" w:rsidRPr="00266D09" w:rsidRDefault="00210564" w:rsidP="00210564">
            <w:pPr>
              <w:spacing w:after="0" w:line="240" w:lineRule="auto"/>
              <w:jc w:val="right"/>
              <w:rPr>
                <w:rFonts w:ascii="Times New Roman" w:eastAsiaTheme="minorEastAsia" w:hAnsi="Times New Roman" w:cs="Times New Roman"/>
                <w:sz w:val="20"/>
                <w:szCs w:val="20"/>
                <w:lang w:val="en-US" w:eastAsia="ru-RU"/>
              </w:rPr>
            </w:pPr>
            <w:bookmarkStart w:id="0" w:name="_GoBack"/>
            <w:bookmarkEnd w:id="0"/>
            <w:r w:rsidRPr="00266D09">
              <w:rPr>
                <w:rFonts w:ascii="Times New Roman" w:eastAsiaTheme="minorEastAsia" w:hAnsi="Times New Roman" w:cs="Times New Roman"/>
                <w:sz w:val="24"/>
                <w:szCs w:val="24"/>
                <w:lang w:val="en-US" w:eastAsia="ru-RU"/>
              </w:rPr>
              <w:t> </w:t>
            </w:r>
            <w:r w:rsidRPr="00266D09">
              <w:rPr>
                <w:rFonts w:ascii="Times New Roman" w:eastAsiaTheme="minorEastAsia" w:hAnsi="Times New Roman" w:cs="Times New Roman"/>
                <w:sz w:val="20"/>
                <w:szCs w:val="20"/>
                <w:lang w:val="en-US" w:eastAsia="ru-RU"/>
              </w:rPr>
              <w:t xml:space="preserve">Anexa nr.4 </w:t>
            </w:r>
          </w:p>
          <w:p w:rsidR="00210564" w:rsidRPr="00266D09" w:rsidRDefault="00210564" w:rsidP="00210564">
            <w:pPr>
              <w:spacing w:after="0" w:line="240" w:lineRule="auto"/>
              <w:jc w:val="right"/>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xml:space="preserve">la Hotărîrea Guvernului </w:t>
            </w:r>
          </w:p>
          <w:p w:rsidR="00210564" w:rsidRPr="00266D09" w:rsidRDefault="00210564" w:rsidP="00210564">
            <w:pPr>
              <w:spacing w:after="0" w:line="240" w:lineRule="auto"/>
              <w:jc w:val="right"/>
              <w:rPr>
                <w:rFonts w:ascii="Times New Roman" w:eastAsiaTheme="minorEastAsia" w:hAnsi="Times New Roman" w:cs="Times New Roman"/>
                <w:sz w:val="20"/>
                <w:szCs w:val="20"/>
                <w:lang w:val="en-US" w:eastAsia="ru-RU"/>
              </w:rPr>
            </w:pPr>
            <w:proofErr w:type="gramStart"/>
            <w:r w:rsidRPr="00266D09">
              <w:rPr>
                <w:rFonts w:ascii="Times New Roman" w:eastAsiaTheme="minorEastAsia" w:hAnsi="Times New Roman" w:cs="Times New Roman"/>
                <w:sz w:val="20"/>
                <w:szCs w:val="20"/>
                <w:lang w:val="en-US" w:eastAsia="ru-RU"/>
              </w:rPr>
              <w:t>nr</w:t>
            </w:r>
            <w:proofErr w:type="gramEnd"/>
            <w:r w:rsidRPr="00266D09">
              <w:rPr>
                <w:rFonts w:ascii="Times New Roman" w:eastAsiaTheme="minorEastAsia" w:hAnsi="Times New Roman" w:cs="Times New Roman"/>
                <w:sz w:val="20"/>
                <w:szCs w:val="20"/>
                <w:lang w:val="en-US" w:eastAsia="ru-RU"/>
              </w:rPr>
              <w:t>.</w:t>
            </w:r>
            <w:r w:rsidR="00824175" w:rsidRPr="00266D09">
              <w:rPr>
                <w:rFonts w:ascii="Times New Roman" w:eastAsiaTheme="minorEastAsia" w:hAnsi="Times New Roman" w:cs="Times New Roman"/>
                <w:sz w:val="20"/>
                <w:szCs w:val="20"/>
                <w:lang w:val="en-US" w:eastAsia="ru-RU"/>
              </w:rPr>
              <w:t xml:space="preserve">  </w:t>
            </w:r>
            <w:r w:rsidR="002E420F">
              <w:rPr>
                <w:rFonts w:ascii="Times New Roman" w:eastAsiaTheme="minorEastAsia" w:hAnsi="Times New Roman" w:cs="Times New Roman"/>
                <w:sz w:val="20"/>
                <w:szCs w:val="20"/>
                <w:lang w:val="en-US" w:eastAsia="ru-RU"/>
              </w:rPr>
              <w:t xml:space="preserve">             </w:t>
            </w:r>
            <w:r w:rsidR="00824175" w:rsidRPr="00266D09">
              <w:rPr>
                <w:rFonts w:ascii="Times New Roman" w:eastAsiaTheme="minorEastAsia" w:hAnsi="Times New Roman" w:cs="Times New Roman"/>
                <w:sz w:val="20"/>
                <w:szCs w:val="20"/>
                <w:lang w:val="en-US" w:eastAsia="ru-RU"/>
              </w:rPr>
              <w:t xml:space="preserve"> </w:t>
            </w:r>
            <w:r w:rsidRPr="00266D09">
              <w:rPr>
                <w:rFonts w:ascii="Times New Roman" w:eastAsiaTheme="minorEastAsia" w:hAnsi="Times New Roman" w:cs="Times New Roman"/>
                <w:sz w:val="20"/>
                <w:szCs w:val="20"/>
                <w:lang w:val="en-US" w:eastAsia="ru-RU"/>
              </w:rPr>
              <w:t xml:space="preserve">2015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xml:space="preserve">APROB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xml:space="preserve">Primarul (viceprimarul)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xml:space="preserve">oraşului (municipiului) ______________________________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p w:rsidR="00210564" w:rsidRPr="00266D09"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266D09">
              <w:rPr>
                <w:rFonts w:ascii="Times New Roman" w:eastAsiaTheme="minorEastAsia" w:hAnsi="Times New Roman" w:cs="Times New Roman"/>
                <w:b/>
                <w:bCs/>
                <w:sz w:val="20"/>
                <w:szCs w:val="20"/>
                <w:lang w:val="en-US" w:eastAsia="ru-RU"/>
              </w:rPr>
              <w:t xml:space="preserve">INFORMAŢIA </w:t>
            </w:r>
          </w:p>
          <w:p w:rsidR="00210564" w:rsidRPr="00266D09"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266D09">
              <w:rPr>
                <w:rFonts w:ascii="Times New Roman" w:eastAsiaTheme="minorEastAsia" w:hAnsi="Times New Roman" w:cs="Times New Roman"/>
                <w:b/>
                <w:bCs/>
                <w:sz w:val="20"/>
                <w:szCs w:val="20"/>
                <w:lang w:val="en-US" w:eastAsia="ru-RU"/>
              </w:rPr>
              <w:t>privind pregătirea întreprinderilor prestatoare de servicii de alimentare</w:t>
            </w:r>
          </w:p>
          <w:p w:rsidR="00210564" w:rsidRPr="00266D09"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266D09">
              <w:rPr>
                <w:rFonts w:ascii="Times New Roman" w:eastAsiaTheme="minorEastAsia" w:hAnsi="Times New Roman" w:cs="Times New Roman"/>
                <w:b/>
                <w:bCs/>
                <w:sz w:val="20"/>
                <w:szCs w:val="20"/>
                <w:lang w:val="en-US" w:eastAsia="ru-RU"/>
              </w:rPr>
              <w:t>cu apă şi de canalizare din ________________, r-nul (municipiul, oraşul)</w:t>
            </w:r>
          </w:p>
          <w:p w:rsidR="00210564" w:rsidRPr="00266D09"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266D09">
              <w:rPr>
                <w:rFonts w:ascii="Times New Roman" w:eastAsiaTheme="minorEastAsia" w:hAnsi="Times New Roman" w:cs="Times New Roman"/>
                <w:b/>
                <w:bCs/>
                <w:sz w:val="20"/>
                <w:szCs w:val="20"/>
                <w:lang w:val="en-US" w:eastAsia="ru-RU"/>
              </w:rPr>
              <w:t>______________________________________, pentru funcţionare</w:t>
            </w:r>
          </w:p>
          <w:p w:rsidR="00210564" w:rsidRPr="00266D09"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266D09">
              <w:rPr>
                <w:rFonts w:ascii="Times New Roman" w:eastAsiaTheme="minorEastAsia" w:hAnsi="Times New Roman" w:cs="Times New Roman"/>
                <w:b/>
                <w:bCs/>
                <w:sz w:val="20"/>
                <w:szCs w:val="20"/>
                <w:lang w:val="en-US" w:eastAsia="ru-RU"/>
              </w:rPr>
              <w:t xml:space="preserve">în perioada de toamnă-iarnă 2015-2016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xml:space="preserve">Se prezintă o dată la 2 luni pînă la data de 20 a lunii respective (august, octombrie, decembrie 2015).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p w:rsidR="00210564" w:rsidRPr="007E3EA8" w:rsidRDefault="00210564" w:rsidP="00210564">
            <w:pPr>
              <w:spacing w:after="0" w:line="240" w:lineRule="auto"/>
              <w:jc w:val="right"/>
              <w:rPr>
                <w:rFonts w:ascii="Times New Roman" w:eastAsiaTheme="minorEastAsia" w:hAnsi="Times New Roman" w:cs="Times New Roman"/>
                <w:sz w:val="20"/>
                <w:szCs w:val="20"/>
                <w:lang w:eastAsia="ru-RU"/>
              </w:rPr>
            </w:pPr>
            <w:r w:rsidRPr="007E3EA8">
              <w:rPr>
                <w:rFonts w:ascii="Times New Roman" w:eastAsiaTheme="minorEastAsia" w:hAnsi="Times New Roman" w:cs="Times New Roman"/>
                <w:sz w:val="20"/>
                <w:szCs w:val="20"/>
                <w:lang w:eastAsia="ru-RU"/>
              </w:rPr>
              <w:t>(cumulativ)</w:t>
            </w:r>
          </w:p>
        </w:tc>
      </w:tr>
      <w:tr w:rsidR="00210564" w:rsidRPr="007E3EA8" w:rsidTr="00B24A81">
        <w:trPr>
          <w:jc w:val="center"/>
        </w:trPr>
        <w:tc>
          <w:tcPr>
            <w:tcW w:w="2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Nr. </w:t>
            </w:r>
            <w:r w:rsidRPr="007E3EA8">
              <w:rPr>
                <w:rFonts w:ascii="Times New Roman" w:eastAsia="Times New Roman" w:hAnsi="Times New Roman" w:cs="Times New Roman"/>
                <w:b/>
                <w:bCs/>
                <w:sz w:val="20"/>
                <w:szCs w:val="20"/>
                <w:lang w:eastAsia="ru-RU"/>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Denumirea lucrărilor şi acţiunilor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Unitatea </w:t>
            </w:r>
            <w:r w:rsidRPr="007E3EA8">
              <w:rPr>
                <w:rFonts w:ascii="Times New Roman" w:eastAsia="Times New Roman" w:hAnsi="Times New Roman" w:cs="Times New Roman"/>
                <w:b/>
                <w:bCs/>
                <w:sz w:val="20"/>
                <w:szCs w:val="20"/>
                <w:lang w:eastAsia="ru-RU"/>
              </w:rPr>
              <w:br/>
              <w:t xml:space="preserve">de </w:t>
            </w:r>
            <w:r w:rsidRPr="007E3EA8">
              <w:rPr>
                <w:rFonts w:ascii="Times New Roman" w:eastAsia="Times New Roman" w:hAnsi="Times New Roman" w:cs="Times New Roman"/>
                <w:b/>
                <w:bCs/>
                <w:sz w:val="20"/>
                <w:szCs w:val="20"/>
                <w:lang w:eastAsia="ru-RU"/>
              </w:rPr>
              <w:br/>
              <w:t>măsură</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Lucrările </w:t>
            </w:r>
            <w:r w:rsidRPr="007E3EA8">
              <w:rPr>
                <w:rFonts w:ascii="Times New Roman" w:eastAsia="Times New Roman" w:hAnsi="Times New Roman" w:cs="Times New Roman"/>
                <w:b/>
                <w:bCs/>
                <w:sz w:val="20"/>
                <w:szCs w:val="20"/>
                <w:lang w:eastAsia="ru-RU"/>
              </w:rPr>
              <w:br/>
              <w:t>preconizate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Lucrările executate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Sursele de finanţare</w:t>
            </w: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volu-</w:t>
            </w:r>
            <w:r w:rsidRPr="007E3EA8">
              <w:rPr>
                <w:rFonts w:ascii="Times New Roman" w:eastAsia="Times New Roman" w:hAnsi="Times New Roman" w:cs="Times New Roman"/>
                <w:b/>
                <w:bCs/>
                <w:sz w:val="20"/>
                <w:szCs w:val="20"/>
                <w:lang w:eastAsia="ru-RU"/>
              </w:rPr>
              <w:br/>
              <w:t>mul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costul </w:t>
            </w:r>
            <w:r w:rsidRPr="007E3EA8">
              <w:rPr>
                <w:rFonts w:ascii="Times New Roman" w:eastAsia="Times New Roman" w:hAnsi="Times New Roman" w:cs="Times New Roman"/>
                <w:b/>
                <w:bCs/>
                <w:sz w:val="20"/>
                <w:szCs w:val="20"/>
                <w:lang w:eastAsia="ru-RU"/>
              </w:rPr>
              <w:b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volu-</w:t>
            </w:r>
            <w:r w:rsidRPr="007E3EA8">
              <w:rPr>
                <w:rFonts w:ascii="Times New Roman" w:eastAsia="Times New Roman" w:hAnsi="Times New Roman" w:cs="Times New Roman"/>
                <w:b/>
                <w:bCs/>
                <w:sz w:val="20"/>
                <w:szCs w:val="20"/>
                <w:lang w:eastAsia="ru-RU"/>
              </w:rPr>
              <w:br/>
              <w:t>mul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costul </w:t>
            </w:r>
            <w:r w:rsidRPr="007E3EA8">
              <w:rPr>
                <w:rFonts w:ascii="Times New Roman" w:eastAsia="Times New Roman" w:hAnsi="Times New Roman" w:cs="Times New Roman"/>
                <w:b/>
                <w:bCs/>
                <w:sz w:val="20"/>
                <w:szCs w:val="20"/>
                <w:lang w:eastAsia="ru-RU"/>
              </w:rPr>
              <w:b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bugetul </w:t>
            </w:r>
            <w:r w:rsidRPr="007E3EA8">
              <w:rPr>
                <w:rFonts w:ascii="Times New Roman" w:eastAsia="Times New Roman" w:hAnsi="Times New Roman" w:cs="Times New Roman"/>
                <w:b/>
                <w:bCs/>
                <w:sz w:val="20"/>
                <w:szCs w:val="20"/>
                <w:lang w:eastAsia="ru-RU"/>
              </w:rPr>
              <w:br/>
              <w:t>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bugetul </w:t>
            </w:r>
            <w:r w:rsidRPr="007E3EA8">
              <w:rPr>
                <w:rFonts w:ascii="Times New Roman" w:eastAsia="Times New Roman" w:hAnsi="Times New Roman" w:cs="Times New Roman"/>
                <w:b/>
                <w:bCs/>
                <w:sz w:val="20"/>
                <w:szCs w:val="20"/>
                <w:lang w:eastAsia="ru-RU"/>
              </w:rPr>
              <w:br/>
              <w:t>raional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bugetul</w:t>
            </w:r>
            <w:r w:rsidRPr="007E3EA8">
              <w:rPr>
                <w:rFonts w:ascii="Times New Roman" w:eastAsia="Times New Roman" w:hAnsi="Times New Roman" w:cs="Times New Roman"/>
                <w:b/>
                <w:bCs/>
                <w:sz w:val="20"/>
                <w:szCs w:val="20"/>
                <w:lang w:eastAsia="ru-RU"/>
              </w:rPr>
              <w:br/>
              <w:t>local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Î.M. “Apă-Canal”</w:t>
            </w:r>
          </w:p>
        </w:tc>
      </w:tr>
      <w:tr w:rsidR="00210564" w:rsidRPr="007E3EA8"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11</w:t>
            </w:r>
          </w:p>
        </w:tc>
      </w:tr>
      <w:tr w:rsidR="00210564" w:rsidRPr="00C079F6" w:rsidTr="00210564">
        <w:trPr>
          <w:jc w:val="center"/>
        </w:trPr>
        <w:tc>
          <w:tcPr>
            <w:tcW w:w="0" w:type="auto"/>
            <w:gridSpan w:val="11"/>
            <w:tcMar>
              <w:top w:w="15" w:type="dxa"/>
              <w:left w:w="45" w:type="dxa"/>
              <w:bottom w:w="15" w:type="dxa"/>
              <w:right w:w="45" w:type="dxa"/>
            </w:tcMar>
            <w:hideMark/>
          </w:tcPr>
          <w:p w:rsidR="00210564" w:rsidRPr="00266D09"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266D09">
              <w:rPr>
                <w:rFonts w:ascii="Times New Roman" w:eastAsiaTheme="minorEastAsia" w:hAnsi="Times New Roman" w:cs="Times New Roman"/>
                <w:b/>
                <w:bCs/>
                <w:sz w:val="20"/>
                <w:szCs w:val="20"/>
                <w:lang w:val="en-US" w:eastAsia="ru-RU"/>
              </w:rPr>
              <w:br/>
              <w:t>I. Sisteme de alimentare cu apă</w:t>
            </w:r>
          </w:p>
        </w:tc>
      </w:tr>
      <w:tr w:rsidR="00210564" w:rsidRPr="007E3EA8"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heme="minorEastAsia" w:hAnsi="Times New Roman" w:cs="Times New Roman"/>
                <w:sz w:val="20"/>
                <w:szCs w:val="20"/>
                <w:lang w:eastAsia="ru-RU"/>
              </w:rPr>
            </w:pPr>
            <w:r w:rsidRPr="007E3EA8">
              <w:rPr>
                <w:rFonts w:ascii="Times New Roman" w:eastAsiaTheme="minorEastAsia"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Reparaţia: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reţelelor exterioare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km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fîntînilor de control şi revizie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staţiilor de pompare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staţiilor de tratare a apei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utilajului tehnologic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gridSpan w:val="11"/>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heme="minorEastAsia" w:hAnsi="Times New Roman" w:cs="Times New Roman"/>
                <w:b/>
                <w:bCs/>
                <w:sz w:val="20"/>
                <w:szCs w:val="20"/>
                <w:lang w:eastAsia="ru-RU"/>
              </w:rPr>
            </w:pPr>
            <w:r w:rsidRPr="007E3EA8">
              <w:rPr>
                <w:rFonts w:ascii="Times New Roman" w:eastAsiaTheme="minorEastAsia" w:hAnsi="Times New Roman" w:cs="Times New Roman"/>
                <w:b/>
                <w:bCs/>
                <w:sz w:val="20"/>
                <w:szCs w:val="20"/>
                <w:lang w:eastAsia="ru-RU"/>
              </w:rPr>
              <w:br/>
              <w:t>II. Sisteme de canalizare</w:t>
            </w:r>
          </w:p>
        </w:tc>
      </w:tr>
      <w:tr w:rsidR="00210564" w:rsidRPr="007E3EA8"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heme="minorEastAsia" w:hAnsi="Times New Roman" w:cs="Times New Roman"/>
                <w:sz w:val="20"/>
                <w:szCs w:val="20"/>
                <w:lang w:eastAsia="ru-RU"/>
              </w:rPr>
            </w:pPr>
            <w:r w:rsidRPr="007E3EA8">
              <w:rPr>
                <w:rFonts w:ascii="Times New Roman" w:eastAsiaTheme="minorEastAsia" w:hAnsi="Times New Roman" w:cs="Times New Roman"/>
                <w:sz w:val="20"/>
                <w:szCs w:val="20"/>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Reparaţia: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reţelelor exterioare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km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staţiilor de epurare a apelor uzate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staţiilor de pompare a apelor uzate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utilajului tehnologic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7E3EA8"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fîntînilor de control şi revizie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gridSpan w:val="11"/>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heme="minorEastAsia" w:hAnsi="Times New Roman" w:cs="Times New Roman"/>
                <w:b/>
                <w:bCs/>
                <w:sz w:val="20"/>
                <w:szCs w:val="20"/>
                <w:lang w:eastAsia="ru-RU"/>
              </w:rPr>
            </w:pPr>
            <w:r w:rsidRPr="007E3EA8">
              <w:rPr>
                <w:rFonts w:ascii="Times New Roman" w:eastAsiaTheme="minorEastAsia" w:hAnsi="Times New Roman" w:cs="Times New Roman"/>
                <w:b/>
                <w:bCs/>
                <w:sz w:val="20"/>
                <w:szCs w:val="20"/>
                <w:lang w:eastAsia="ru-RU"/>
              </w:rPr>
              <w:br/>
              <w:t>III. Situaţia economico-financiară</w:t>
            </w:r>
          </w:p>
        </w:tc>
      </w:tr>
      <w:tr w:rsidR="00210564" w:rsidRPr="007E3EA8" w:rsidTr="00210564">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Datorii debitoare, mii lei</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Datorii creditoare, mii lei</w:t>
            </w:r>
          </w:p>
        </w:tc>
      </w:tr>
      <w:tr w:rsidR="00210564" w:rsidRPr="007E3EA8" w:rsidTr="00B24A81">
        <w:trPr>
          <w:jc w:val="center"/>
        </w:trPr>
        <w:tc>
          <w:tcPr>
            <w:tcW w:w="2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Nr. </w:t>
            </w:r>
            <w:r w:rsidRPr="007E3EA8">
              <w:rPr>
                <w:rFonts w:ascii="Times New Roman" w:eastAsia="Times New Roman" w:hAnsi="Times New Roman" w:cs="Times New Roman"/>
                <w:b/>
                <w:bCs/>
                <w:sz w:val="20"/>
                <w:szCs w:val="20"/>
                <w:lang w:eastAsia="ru-RU"/>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Total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Inclusiv istorice</w:t>
            </w:r>
          </w:p>
        </w:tc>
        <w:tc>
          <w:tcPr>
            <w:tcW w:w="3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Nr. </w:t>
            </w:r>
            <w:r w:rsidRPr="007E3EA8">
              <w:rPr>
                <w:rFonts w:ascii="Times New Roman" w:eastAsia="Times New Roman" w:hAnsi="Times New Roman" w:cs="Times New Roman"/>
                <w:b/>
                <w:bCs/>
                <w:sz w:val="20"/>
                <w:szCs w:val="20"/>
                <w:lang w:eastAsia="ru-RU"/>
              </w:rPr>
              <w:br/>
              <w:t>d/o</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Total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Inclusiv istorice</w:t>
            </w:r>
          </w:p>
        </w:tc>
      </w:tr>
      <w:tr w:rsidR="00210564" w:rsidRPr="007E3EA8"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b/>
                <w:bCs/>
                <w:sz w:val="20"/>
                <w:szCs w:val="20"/>
                <w:lang w:eastAsia="ru-RU"/>
              </w:rPr>
              <w:t>Total,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b/>
                <w:bCs/>
                <w:sz w:val="20"/>
                <w:szCs w:val="20"/>
                <w:lang w:eastAsia="ru-RU"/>
              </w:rPr>
              <w:t>Total,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Energia electrică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Bugetele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Populaţia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Bugetele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Agenţii economici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Bugetul asigurărilor sociale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Salarizarea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hAnsi="Times New Roman" w:cs="Times New Roman"/>
                <w:sz w:val="24"/>
                <w:szCs w:val="24"/>
                <w:lang w:eastAsia="ru-RU"/>
              </w:rPr>
            </w:pPr>
          </w:p>
        </w:tc>
      </w:tr>
      <w:tr w:rsidR="00210564" w:rsidRPr="007E3EA8" w:rsidTr="00210564">
        <w:trPr>
          <w:jc w:val="center"/>
        </w:trPr>
        <w:tc>
          <w:tcPr>
            <w:tcW w:w="0" w:type="auto"/>
            <w:gridSpan w:val="5"/>
            <w:tcMar>
              <w:top w:w="15" w:type="dxa"/>
              <w:left w:w="45" w:type="dxa"/>
              <w:bottom w:w="15" w:type="dxa"/>
              <w:right w:w="45" w:type="dxa"/>
            </w:tcMar>
            <w:hideMark/>
          </w:tcPr>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b/>
                <w:bCs/>
                <w:sz w:val="20"/>
                <w:szCs w:val="20"/>
                <w:lang w:val="en-US" w:eastAsia="ru-RU"/>
              </w:rPr>
              <w:t xml:space="preserve">Şef al întreprinderii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b/>
                <w:bCs/>
                <w:sz w:val="20"/>
                <w:szCs w:val="20"/>
                <w:lang w:val="en-US" w:eastAsia="ru-RU"/>
              </w:rPr>
              <w:t>Contabil-şef</w:t>
            </w:r>
          </w:p>
        </w:tc>
        <w:tc>
          <w:tcPr>
            <w:tcW w:w="0" w:type="auto"/>
            <w:gridSpan w:val="6"/>
            <w:tcMar>
              <w:top w:w="15" w:type="dxa"/>
              <w:left w:w="45" w:type="dxa"/>
              <w:bottom w:w="15" w:type="dxa"/>
              <w:right w:w="45" w:type="dxa"/>
            </w:tcMar>
            <w:hideMark/>
          </w:tcPr>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p w:rsidR="00210564" w:rsidRPr="007E3EA8" w:rsidRDefault="00210564" w:rsidP="00210564">
            <w:pPr>
              <w:spacing w:after="0" w:line="240" w:lineRule="auto"/>
              <w:jc w:val="center"/>
              <w:rPr>
                <w:rFonts w:ascii="Times New Roman" w:eastAsiaTheme="minorEastAsia" w:hAnsi="Times New Roman" w:cs="Times New Roman"/>
                <w:sz w:val="20"/>
                <w:szCs w:val="20"/>
                <w:lang w:eastAsia="ru-RU"/>
              </w:rPr>
            </w:pPr>
            <w:r w:rsidRPr="007E3EA8">
              <w:rPr>
                <w:rFonts w:ascii="Times New Roman" w:eastAsiaTheme="minorEastAsia" w:hAnsi="Times New Roman" w:cs="Times New Roman"/>
                <w:sz w:val="20"/>
                <w:szCs w:val="20"/>
                <w:lang w:eastAsia="ru-RU"/>
              </w:rPr>
              <w:t xml:space="preserve">___________________________________ </w:t>
            </w:r>
          </w:p>
          <w:p w:rsidR="00210564" w:rsidRPr="007E3EA8" w:rsidRDefault="00210564" w:rsidP="00210564">
            <w:pPr>
              <w:spacing w:after="0" w:line="240" w:lineRule="auto"/>
              <w:jc w:val="center"/>
              <w:rPr>
                <w:rFonts w:ascii="Times New Roman" w:eastAsiaTheme="minorEastAsia" w:hAnsi="Times New Roman" w:cs="Times New Roman"/>
                <w:sz w:val="20"/>
                <w:szCs w:val="20"/>
                <w:lang w:eastAsia="ru-RU"/>
              </w:rPr>
            </w:pPr>
            <w:r w:rsidRPr="007E3EA8">
              <w:rPr>
                <w:rFonts w:ascii="Times New Roman" w:eastAsiaTheme="minorEastAsia" w:hAnsi="Times New Roman" w:cs="Times New Roman"/>
                <w:sz w:val="16"/>
                <w:szCs w:val="16"/>
                <w:lang w:eastAsia="ru-RU"/>
              </w:rPr>
              <w:t xml:space="preserve">(semnătura) </w:t>
            </w:r>
          </w:p>
          <w:p w:rsidR="00210564" w:rsidRPr="007E3EA8" w:rsidRDefault="00210564" w:rsidP="00210564">
            <w:pPr>
              <w:spacing w:after="0" w:line="240" w:lineRule="auto"/>
              <w:ind w:firstLine="567"/>
              <w:jc w:val="both"/>
              <w:rPr>
                <w:rFonts w:ascii="Times New Roman" w:eastAsiaTheme="minorEastAsia" w:hAnsi="Times New Roman" w:cs="Times New Roman"/>
                <w:sz w:val="20"/>
                <w:szCs w:val="20"/>
                <w:lang w:eastAsia="ru-RU"/>
              </w:rPr>
            </w:pPr>
            <w:r w:rsidRPr="007E3EA8">
              <w:rPr>
                <w:rFonts w:ascii="Times New Roman" w:eastAsiaTheme="minorEastAsia" w:hAnsi="Times New Roman" w:cs="Times New Roman"/>
                <w:sz w:val="20"/>
                <w:szCs w:val="20"/>
                <w:lang w:eastAsia="ru-RU"/>
              </w:rPr>
              <w:t> </w:t>
            </w:r>
          </w:p>
          <w:p w:rsidR="00210564" w:rsidRPr="007E3EA8" w:rsidRDefault="00210564" w:rsidP="00210564">
            <w:pPr>
              <w:spacing w:after="0" w:line="240" w:lineRule="auto"/>
              <w:jc w:val="center"/>
              <w:rPr>
                <w:rFonts w:ascii="Times New Roman" w:eastAsiaTheme="minorEastAsia" w:hAnsi="Times New Roman" w:cs="Times New Roman"/>
                <w:sz w:val="20"/>
                <w:szCs w:val="20"/>
                <w:lang w:eastAsia="ru-RU"/>
              </w:rPr>
            </w:pPr>
            <w:r w:rsidRPr="007E3EA8">
              <w:rPr>
                <w:rFonts w:ascii="Times New Roman" w:eastAsiaTheme="minorEastAsia" w:hAnsi="Times New Roman" w:cs="Times New Roman"/>
                <w:sz w:val="20"/>
                <w:szCs w:val="20"/>
                <w:lang w:eastAsia="ru-RU"/>
              </w:rPr>
              <w:t xml:space="preserve">___________________________________ </w:t>
            </w:r>
          </w:p>
          <w:p w:rsidR="00210564" w:rsidRPr="007E3EA8" w:rsidRDefault="00210564" w:rsidP="00210564">
            <w:pPr>
              <w:spacing w:after="0" w:line="240" w:lineRule="auto"/>
              <w:jc w:val="center"/>
              <w:rPr>
                <w:rFonts w:ascii="Times New Roman" w:eastAsiaTheme="minorEastAsia" w:hAnsi="Times New Roman" w:cs="Times New Roman"/>
                <w:sz w:val="20"/>
                <w:szCs w:val="20"/>
                <w:lang w:eastAsia="ru-RU"/>
              </w:rPr>
            </w:pPr>
            <w:r w:rsidRPr="007E3EA8">
              <w:rPr>
                <w:rFonts w:ascii="Times New Roman" w:eastAsiaTheme="minorEastAsia" w:hAnsi="Times New Roman" w:cs="Times New Roman"/>
                <w:sz w:val="16"/>
                <w:szCs w:val="16"/>
                <w:lang w:eastAsia="ru-RU"/>
              </w:rPr>
              <w:t>(semnătura)</w:t>
            </w:r>
          </w:p>
        </w:tc>
      </w:tr>
    </w:tbl>
    <w:p w:rsidR="00210564" w:rsidRPr="007E3EA8"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7E3EA8">
        <w:rPr>
          <w:rFonts w:ascii="Times New Roman" w:eastAsiaTheme="minorEastAsia" w:hAnsi="Times New Roman" w:cs="Times New Roman"/>
          <w:sz w:val="24"/>
          <w:szCs w:val="24"/>
          <w:lang w:eastAsia="ru-RU"/>
        </w:rPr>
        <w:t> </w:t>
      </w:r>
    </w:p>
    <w:p w:rsidR="00210564" w:rsidRPr="002E420F"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7E3EA8">
        <w:rPr>
          <w:rFonts w:ascii="Times New Roman" w:eastAsiaTheme="minorEastAsia" w:hAnsi="Times New Roman" w:cs="Times New Roman"/>
          <w:sz w:val="24"/>
          <w:szCs w:val="24"/>
          <w:lang w:eastAsia="ru-RU"/>
        </w:rPr>
        <w:t> </w:t>
      </w:r>
    </w:p>
    <w:tbl>
      <w:tblPr>
        <w:tblW w:w="3950" w:type="pct"/>
        <w:jc w:val="center"/>
        <w:tblInd w:w="94" w:type="dxa"/>
        <w:tblLook w:val="04A0" w:firstRow="1" w:lastRow="0" w:firstColumn="1" w:lastColumn="0" w:noHBand="0" w:noVBand="1"/>
      </w:tblPr>
      <w:tblGrid>
        <w:gridCol w:w="7462"/>
      </w:tblGrid>
      <w:tr w:rsidR="00210564" w:rsidRPr="00007452" w:rsidTr="00007452">
        <w:trPr>
          <w:jc w:val="center"/>
        </w:trPr>
        <w:tc>
          <w:tcPr>
            <w:tcW w:w="5000" w:type="pct"/>
            <w:tcMar>
              <w:top w:w="15" w:type="dxa"/>
              <w:left w:w="45" w:type="dxa"/>
              <w:bottom w:w="15" w:type="dxa"/>
              <w:right w:w="45" w:type="dxa"/>
            </w:tcMar>
            <w:hideMark/>
          </w:tcPr>
          <w:p w:rsidR="00210564" w:rsidRPr="00007452" w:rsidRDefault="00210564" w:rsidP="00210564">
            <w:pPr>
              <w:spacing w:after="0" w:line="240" w:lineRule="auto"/>
              <w:jc w:val="right"/>
              <w:rPr>
                <w:rFonts w:ascii="Times New Roman" w:eastAsiaTheme="minorEastAsia" w:hAnsi="Times New Roman" w:cs="Times New Roman"/>
                <w:sz w:val="24"/>
                <w:szCs w:val="24"/>
                <w:lang w:val="en-US" w:eastAsia="ru-RU"/>
              </w:rPr>
            </w:pPr>
            <w:r w:rsidRPr="00007452">
              <w:rPr>
                <w:rFonts w:ascii="Times New Roman" w:eastAsiaTheme="minorEastAsia" w:hAnsi="Times New Roman" w:cs="Times New Roman"/>
                <w:sz w:val="24"/>
                <w:szCs w:val="24"/>
                <w:lang w:val="en-US" w:eastAsia="ru-RU"/>
              </w:rPr>
              <w:t>Anexa nr.5</w:t>
            </w:r>
          </w:p>
          <w:p w:rsidR="00210564" w:rsidRPr="00007452" w:rsidRDefault="00210564" w:rsidP="00210564">
            <w:pPr>
              <w:spacing w:after="0" w:line="240" w:lineRule="auto"/>
              <w:jc w:val="right"/>
              <w:rPr>
                <w:rFonts w:ascii="Times New Roman" w:eastAsiaTheme="minorEastAsia" w:hAnsi="Times New Roman" w:cs="Times New Roman"/>
                <w:sz w:val="24"/>
                <w:szCs w:val="24"/>
                <w:lang w:val="en-US" w:eastAsia="ru-RU"/>
              </w:rPr>
            </w:pPr>
            <w:r w:rsidRPr="00007452">
              <w:rPr>
                <w:rFonts w:ascii="Times New Roman" w:eastAsiaTheme="minorEastAsia" w:hAnsi="Times New Roman" w:cs="Times New Roman"/>
                <w:sz w:val="24"/>
                <w:szCs w:val="24"/>
                <w:lang w:val="en-US" w:eastAsia="ru-RU"/>
              </w:rPr>
              <w:t>la Hotărîrea Guvernului</w:t>
            </w:r>
          </w:p>
          <w:p w:rsidR="00210564" w:rsidRPr="00007452" w:rsidRDefault="00210564" w:rsidP="00210564">
            <w:pPr>
              <w:spacing w:after="0" w:line="240" w:lineRule="auto"/>
              <w:jc w:val="right"/>
              <w:rPr>
                <w:rFonts w:ascii="Times New Roman" w:eastAsiaTheme="minorEastAsia" w:hAnsi="Times New Roman" w:cs="Times New Roman"/>
                <w:sz w:val="24"/>
                <w:szCs w:val="24"/>
                <w:lang w:val="en-US" w:eastAsia="ru-RU"/>
              </w:rPr>
            </w:pPr>
            <w:proofErr w:type="gramStart"/>
            <w:r w:rsidRPr="00007452">
              <w:rPr>
                <w:rFonts w:ascii="Times New Roman" w:eastAsiaTheme="minorEastAsia" w:hAnsi="Times New Roman" w:cs="Times New Roman"/>
                <w:sz w:val="24"/>
                <w:szCs w:val="24"/>
                <w:lang w:val="en-US" w:eastAsia="ru-RU"/>
              </w:rPr>
              <w:t>nr</w:t>
            </w:r>
            <w:proofErr w:type="gramEnd"/>
            <w:r w:rsidRPr="00007452">
              <w:rPr>
                <w:rFonts w:ascii="Times New Roman" w:eastAsiaTheme="minorEastAsia" w:hAnsi="Times New Roman" w:cs="Times New Roman"/>
                <w:sz w:val="24"/>
                <w:szCs w:val="24"/>
                <w:lang w:val="en-US" w:eastAsia="ru-RU"/>
              </w:rPr>
              <w:t>.</w:t>
            </w:r>
            <w:r w:rsidR="002E420F" w:rsidRPr="00007452">
              <w:rPr>
                <w:rFonts w:ascii="Times New Roman" w:eastAsiaTheme="minorEastAsia" w:hAnsi="Times New Roman" w:cs="Times New Roman"/>
                <w:sz w:val="24"/>
                <w:szCs w:val="24"/>
                <w:lang w:val="en-US" w:eastAsia="ru-RU"/>
              </w:rPr>
              <w:t xml:space="preserve">              </w:t>
            </w:r>
            <w:r w:rsidR="00C87832" w:rsidRPr="00007452">
              <w:rPr>
                <w:rFonts w:ascii="Times New Roman" w:eastAsiaTheme="minorEastAsia" w:hAnsi="Times New Roman" w:cs="Times New Roman"/>
                <w:sz w:val="24"/>
                <w:szCs w:val="24"/>
                <w:lang w:val="en-US" w:eastAsia="ru-RU"/>
              </w:rPr>
              <w:t xml:space="preserve">  </w:t>
            </w:r>
            <w:r w:rsidRPr="00007452">
              <w:rPr>
                <w:rFonts w:ascii="Times New Roman" w:eastAsiaTheme="minorEastAsia" w:hAnsi="Times New Roman" w:cs="Times New Roman"/>
                <w:sz w:val="24"/>
                <w:szCs w:val="24"/>
                <w:lang w:val="en-US" w:eastAsia="ru-RU"/>
              </w:rPr>
              <w:t>2015</w:t>
            </w:r>
          </w:p>
          <w:p w:rsidR="00210564" w:rsidRPr="00007452"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007452">
              <w:rPr>
                <w:rFonts w:ascii="Times New Roman" w:eastAsiaTheme="minorEastAsia" w:hAnsi="Times New Roman" w:cs="Times New Roman"/>
                <w:sz w:val="24"/>
                <w:szCs w:val="24"/>
                <w:lang w:val="en-US" w:eastAsia="ru-RU"/>
              </w:rPr>
              <w:t> </w:t>
            </w:r>
          </w:p>
          <w:p w:rsidR="00210564" w:rsidRPr="00007452" w:rsidRDefault="00210564" w:rsidP="00210564">
            <w:pPr>
              <w:spacing w:after="0" w:line="240" w:lineRule="auto"/>
              <w:jc w:val="center"/>
              <w:rPr>
                <w:rFonts w:ascii="Times New Roman" w:eastAsiaTheme="minorEastAsia" w:hAnsi="Times New Roman" w:cs="Times New Roman"/>
                <w:b/>
                <w:bCs/>
                <w:sz w:val="24"/>
                <w:szCs w:val="24"/>
                <w:lang w:val="en-US" w:eastAsia="ru-RU"/>
              </w:rPr>
            </w:pPr>
            <w:r w:rsidRPr="00007452">
              <w:rPr>
                <w:rFonts w:ascii="Times New Roman" w:eastAsiaTheme="minorEastAsia" w:hAnsi="Times New Roman" w:cs="Times New Roman"/>
                <w:b/>
                <w:bCs/>
                <w:sz w:val="24"/>
                <w:szCs w:val="24"/>
                <w:lang w:val="en-US" w:eastAsia="ru-RU"/>
              </w:rPr>
              <w:t>REGULAMENT</w:t>
            </w:r>
          </w:p>
          <w:p w:rsidR="00210564" w:rsidRPr="00007452" w:rsidRDefault="00210564" w:rsidP="00210564">
            <w:pPr>
              <w:spacing w:after="0" w:line="240" w:lineRule="auto"/>
              <w:jc w:val="center"/>
              <w:rPr>
                <w:rFonts w:ascii="Times New Roman" w:eastAsiaTheme="minorEastAsia" w:hAnsi="Times New Roman" w:cs="Times New Roman"/>
                <w:b/>
                <w:bCs/>
                <w:sz w:val="24"/>
                <w:szCs w:val="24"/>
                <w:lang w:val="en-US" w:eastAsia="ru-RU"/>
              </w:rPr>
            </w:pPr>
            <w:r w:rsidRPr="00007452">
              <w:rPr>
                <w:rFonts w:ascii="Times New Roman" w:eastAsiaTheme="minorEastAsia" w:hAnsi="Times New Roman" w:cs="Times New Roman"/>
                <w:b/>
                <w:bCs/>
                <w:sz w:val="24"/>
                <w:szCs w:val="24"/>
                <w:lang w:val="en-US" w:eastAsia="ru-RU"/>
              </w:rPr>
              <w:t xml:space="preserve">privind gestionarea mijloacelor contului trezorerial cu destinaţie specială </w:t>
            </w:r>
          </w:p>
          <w:p w:rsidR="00210564" w:rsidRPr="00007452" w:rsidRDefault="00210564" w:rsidP="00210564">
            <w:pPr>
              <w:spacing w:after="0" w:line="240" w:lineRule="auto"/>
              <w:jc w:val="center"/>
              <w:rPr>
                <w:rFonts w:ascii="Times New Roman" w:eastAsiaTheme="minorEastAsia" w:hAnsi="Times New Roman" w:cs="Times New Roman"/>
                <w:b/>
                <w:bCs/>
                <w:sz w:val="24"/>
                <w:szCs w:val="24"/>
                <w:lang w:val="en-US" w:eastAsia="ru-RU"/>
              </w:rPr>
            </w:pPr>
            <w:r w:rsidRPr="00007452">
              <w:rPr>
                <w:rFonts w:ascii="Times New Roman" w:eastAsiaTheme="minorEastAsia" w:hAnsi="Times New Roman" w:cs="Times New Roman"/>
                <w:b/>
                <w:bCs/>
                <w:sz w:val="24"/>
                <w:szCs w:val="24"/>
                <w:lang w:val="en-US" w:eastAsia="ru-RU"/>
              </w:rPr>
              <w:t xml:space="preserve">de pregătire a economiei naţionale şi a sferei sociale pentru activitate </w:t>
            </w:r>
          </w:p>
          <w:p w:rsidR="00210564" w:rsidRPr="00007452" w:rsidRDefault="00210564" w:rsidP="00210564">
            <w:pPr>
              <w:spacing w:after="0" w:line="240" w:lineRule="auto"/>
              <w:jc w:val="center"/>
              <w:rPr>
                <w:rFonts w:ascii="Times New Roman" w:eastAsiaTheme="minorEastAsia" w:hAnsi="Times New Roman" w:cs="Times New Roman"/>
                <w:b/>
                <w:bCs/>
                <w:sz w:val="24"/>
                <w:szCs w:val="24"/>
                <w:lang w:val="en-US" w:eastAsia="ru-RU"/>
              </w:rPr>
            </w:pPr>
            <w:r w:rsidRPr="00007452">
              <w:rPr>
                <w:rFonts w:ascii="Times New Roman" w:eastAsiaTheme="minorEastAsia" w:hAnsi="Times New Roman" w:cs="Times New Roman"/>
                <w:b/>
                <w:bCs/>
                <w:sz w:val="24"/>
                <w:szCs w:val="24"/>
                <w:lang w:val="en-US" w:eastAsia="ru-RU"/>
              </w:rPr>
              <w:t>în perioada de toamnă-iarnă 2015-2016</w:t>
            </w:r>
          </w:p>
          <w:p w:rsidR="00210564" w:rsidRPr="00007452"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007452">
              <w:rPr>
                <w:rFonts w:ascii="Times New Roman" w:eastAsiaTheme="minorEastAsia" w:hAnsi="Times New Roman" w:cs="Times New Roman"/>
                <w:sz w:val="24"/>
                <w:szCs w:val="24"/>
                <w:lang w:val="en-US" w:eastAsia="ru-RU"/>
              </w:rPr>
              <w:t> </w:t>
            </w:r>
          </w:p>
          <w:p w:rsidR="00210564" w:rsidRPr="00007452"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007452">
              <w:rPr>
                <w:rFonts w:ascii="Times New Roman" w:eastAsiaTheme="minorEastAsia" w:hAnsi="Times New Roman" w:cs="Times New Roman"/>
                <w:b/>
                <w:bCs/>
                <w:sz w:val="24"/>
                <w:szCs w:val="24"/>
                <w:lang w:val="en-US" w:eastAsia="ru-RU"/>
              </w:rPr>
              <w:t>1.</w:t>
            </w:r>
            <w:r w:rsidRPr="00007452">
              <w:rPr>
                <w:rFonts w:ascii="Times New Roman" w:eastAsiaTheme="minorEastAsia" w:hAnsi="Times New Roman" w:cs="Times New Roman"/>
                <w:sz w:val="24"/>
                <w:szCs w:val="24"/>
                <w:lang w:val="en-US" w:eastAsia="ru-RU"/>
              </w:rPr>
              <w:t xml:space="preserve"> Regulamentul privind gestionarea mijloacelor contului trezorerial cu destinaţie specială de pregătire a economiei naţionale şi a sferei sociale pentru activitate în perioada de toamnă-iarnă 2015-2016 (în continuare – Regulament) stabileşte modul de executare şi evidenţă a mijloacelor destinate pentru achitarea datoriilor instituţiilor finanţate de la bugetul de stat faţă de întreprinderile complexului energetic şi cele prestatoare de servicii, pentru procurarea la timp a resurselor energetice, a materialelor, a utilajelor necesare şi pentru pregătirea obiectelor în vederea funcţionării </w:t>
            </w:r>
            <w:r w:rsidRPr="00007452">
              <w:rPr>
                <w:rFonts w:ascii="Times New Roman" w:eastAsiaTheme="minorEastAsia" w:hAnsi="Times New Roman" w:cs="Times New Roman"/>
                <w:sz w:val="24"/>
                <w:szCs w:val="24"/>
                <w:lang w:val="en-US" w:eastAsia="ru-RU"/>
              </w:rPr>
              <w:lastRenderedPageBreak/>
              <w:t xml:space="preserve">stabile în perioada de toamnă-iarnă 2015-2016. </w:t>
            </w:r>
          </w:p>
          <w:p w:rsidR="00007452" w:rsidRPr="00007452" w:rsidRDefault="00210564" w:rsidP="00007452">
            <w:pPr>
              <w:pStyle w:val="a5"/>
              <w:ind w:firstLine="720"/>
              <w:rPr>
                <w:color w:val="FF0000"/>
                <w:lang w:val="en-US"/>
              </w:rPr>
            </w:pPr>
            <w:r w:rsidRPr="00007452">
              <w:rPr>
                <w:b/>
                <w:bCs/>
                <w:color w:val="FF0000"/>
                <w:lang w:val="en-US"/>
              </w:rPr>
              <w:t>2.</w:t>
            </w:r>
            <w:r w:rsidRPr="00007452">
              <w:rPr>
                <w:lang w:val="en-US"/>
              </w:rPr>
              <w:t xml:space="preserve"> </w:t>
            </w:r>
            <w:r w:rsidR="00007452" w:rsidRPr="00007452">
              <w:rPr>
                <w:color w:val="FF0000"/>
                <w:lang w:val="en-US"/>
              </w:rPr>
              <w:t>Pentru achitarea datoriilor instituţiilor finanţate de la bugetul de stat se vor efectua cheltuieli, conform clasificaţiei economice, după cum urmează,</w:t>
            </w:r>
          </w:p>
          <w:p w:rsidR="00007452" w:rsidRPr="00007452" w:rsidRDefault="00007452" w:rsidP="00007452">
            <w:pPr>
              <w:pStyle w:val="a5"/>
              <w:ind w:firstLine="720"/>
              <w:rPr>
                <w:color w:val="FF0000"/>
                <w:lang w:val="en-US"/>
              </w:rPr>
            </w:pPr>
            <w:r w:rsidRPr="00007452">
              <w:rPr>
                <w:b/>
                <w:bCs/>
                <w:color w:val="FF0000"/>
                <w:lang w:val="en-US"/>
              </w:rPr>
              <w:t>2.1</w:t>
            </w:r>
            <w:r w:rsidRPr="00007452">
              <w:rPr>
                <w:color w:val="FF0000"/>
                <w:lang w:val="en-US"/>
              </w:rPr>
              <w:t>. în anul 2015:</w:t>
            </w:r>
          </w:p>
          <w:p w:rsidR="00007452" w:rsidRPr="00007452" w:rsidRDefault="00007452" w:rsidP="00007452">
            <w:pPr>
              <w:pStyle w:val="a5"/>
              <w:ind w:firstLine="0"/>
              <w:rPr>
                <w:color w:val="FF0000"/>
                <w:lang w:val="en-US"/>
              </w:rPr>
            </w:pPr>
            <w:r w:rsidRPr="00007452">
              <w:rPr>
                <w:color w:val="FF0000"/>
                <w:lang w:val="en-US"/>
              </w:rPr>
              <w:t xml:space="preserve">113.01 - energie electrică; </w:t>
            </w:r>
          </w:p>
          <w:p w:rsidR="00007452" w:rsidRPr="00007452" w:rsidRDefault="00007452" w:rsidP="00007452">
            <w:pPr>
              <w:pStyle w:val="a5"/>
              <w:ind w:firstLine="0"/>
              <w:rPr>
                <w:color w:val="FF0000"/>
                <w:lang w:val="en-US"/>
              </w:rPr>
            </w:pPr>
            <w:r w:rsidRPr="00007452">
              <w:rPr>
                <w:color w:val="FF0000"/>
                <w:lang w:val="en-US"/>
              </w:rPr>
              <w:t xml:space="preserve">113.02 - gaze; </w:t>
            </w:r>
          </w:p>
          <w:p w:rsidR="00007452" w:rsidRPr="00007452" w:rsidRDefault="00007452" w:rsidP="00007452">
            <w:pPr>
              <w:pStyle w:val="a5"/>
              <w:ind w:firstLine="0"/>
              <w:rPr>
                <w:color w:val="FF0000"/>
                <w:lang w:val="en-US"/>
              </w:rPr>
            </w:pPr>
            <w:r w:rsidRPr="00007452">
              <w:rPr>
                <w:color w:val="FF0000"/>
                <w:lang w:val="en-US"/>
              </w:rPr>
              <w:t xml:space="preserve">113.04 - energie termică; </w:t>
            </w:r>
          </w:p>
          <w:p w:rsidR="00007452" w:rsidRPr="00007452" w:rsidRDefault="00007452" w:rsidP="00007452">
            <w:pPr>
              <w:pStyle w:val="a5"/>
              <w:ind w:firstLine="0"/>
              <w:rPr>
                <w:color w:val="FF0000"/>
                <w:lang w:val="en-US"/>
              </w:rPr>
            </w:pPr>
            <w:r w:rsidRPr="00007452">
              <w:rPr>
                <w:color w:val="FF0000"/>
                <w:lang w:val="en-US"/>
              </w:rPr>
              <w:t xml:space="preserve">113.17 - reparaţii curente ale clădirilor şi încăperilor; </w:t>
            </w:r>
          </w:p>
          <w:p w:rsidR="00007452" w:rsidRPr="00007452" w:rsidRDefault="00007452" w:rsidP="00007452">
            <w:pPr>
              <w:pStyle w:val="a5"/>
              <w:ind w:firstLine="0"/>
              <w:rPr>
                <w:color w:val="FF0000"/>
                <w:lang w:val="en-US"/>
              </w:rPr>
            </w:pPr>
            <w:r w:rsidRPr="00007452">
              <w:rPr>
                <w:color w:val="FF0000"/>
                <w:lang w:val="en-US"/>
              </w:rPr>
              <w:t xml:space="preserve">113.18 - reparaţii curente ale utilajului şi inventarului; </w:t>
            </w:r>
          </w:p>
          <w:p w:rsidR="00007452" w:rsidRPr="00007452" w:rsidRDefault="00007452" w:rsidP="00007452">
            <w:pPr>
              <w:pStyle w:val="a5"/>
              <w:ind w:firstLine="0"/>
              <w:rPr>
                <w:color w:val="FF0000"/>
                <w:lang w:val="en-US"/>
              </w:rPr>
            </w:pPr>
            <w:r w:rsidRPr="00007452">
              <w:rPr>
                <w:color w:val="FF0000"/>
                <w:lang w:val="en-US"/>
              </w:rPr>
              <w:t xml:space="preserve">113.26 - combustibil; </w:t>
            </w:r>
          </w:p>
          <w:p w:rsidR="00007452" w:rsidRPr="00007452" w:rsidRDefault="00007452" w:rsidP="00007452">
            <w:pPr>
              <w:pStyle w:val="a5"/>
              <w:ind w:firstLine="0"/>
              <w:rPr>
                <w:color w:val="FF0000"/>
                <w:lang w:val="en-US"/>
              </w:rPr>
            </w:pPr>
            <w:r w:rsidRPr="00007452">
              <w:rPr>
                <w:color w:val="FF0000"/>
                <w:lang w:val="en-US"/>
              </w:rPr>
              <w:t xml:space="preserve">113.27 - procurarea şi instalarea contoarelor; </w:t>
            </w:r>
          </w:p>
          <w:p w:rsidR="00007452" w:rsidRPr="00007452" w:rsidRDefault="00007452" w:rsidP="00007452">
            <w:pPr>
              <w:pStyle w:val="a5"/>
              <w:ind w:firstLine="0"/>
              <w:rPr>
                <w:color w:val="FF0000"/>
                <w:lang w:val="en-US"/>
              </w:rPr>
            </w:pPr>
            <w:r w:rsidRPr="00007452">
              <w:rPr>
                <w:color w:val="FF0000"/>
                <w:lang w:val="en-US"/>
              </w:rPr>
              <w:t xml:space="preserve">113.34 - apă şi canalizare; </w:t>
            </w:r>
          </w:p>
          <w:p w:rsidR="00007452" w:rsidRPr="00007452" w:rsidRDefault="00007452" w:rsidP="00007452">
            <w:pPr>
              <w:pStyle w:val="a5"/>
              <w:ind w:firstLine="0"/>
              <w:rPr>
                <w:color w:val="FF0000"/>
                <w:lang w:val="en-US"/>
              </w:rPr>
            </w:pPr>
            <w:r w:rsidRPr="00007452">
              <w:rPr>
                <w:color w:val="FF0000"/>
                <w:lang w:val="en-US"/>
              </w:rPr>
              <w:t xml:space="preserve">241.00 - investiţii capitale; </w:t>
            </w:r>
          </w:p>
          <w:p w:rsidR="00007452" w:rsidRPr="00007452" w:rsidRDefault="00007452" w:rsidP="00007452">
            <w:pPr>
              <w:pStyle w:val="a5"/>
              <w:ind w:firstLine="0"/>
              <w:rPr>
                <w:color w:val="FF0000"/>
                <w:lang w:val="en-US"/>
              </w:rPr>
            </w:pPr>
            <w:r w:rsidRPr="00007452">
              <w:rPr>
                <w:color w:val="FF0000"/>
                <w:lang w:val="en-US"/>
              </w:rPr>
              <w:t xml:space="preserve">243.00 - reparaţii capitale. </w:t>
            </w:r>
          </w:p>
          <w:p w:rsidR="00007452" w:rsidRPr="00007452" w:rsidRDefault="00007452" w:rsidP="00007452">
            <w:pPr>
              <w:pStyle w:val="a5"/>
              <w:ind w:firstLine="720"/>
              <w:rPr>
                <w:color w:val="FF0000"/>
                <w:lang w:val="en-US"/>
              </w:rPr>
            </w:pPr>
            <w:r w:rsidRPr="00007452">
              <w:rPr>
                <w:b/>
                <w:bCs/>
                <w:color w:val="FF0000"/>
                <w:lang w:val="en-US"/>
              </w:rPr>
              <w:t>2.2</w:t>
            </w:r>
            <w:r w:rsidRPr="00007452">
              <w:rPr>
                <w:color w:val="FF0000"/>
                <w:lang w:val="en-US"/>
              </w:rPr>
              <w:t>. începînd cu 1 ianuarie 2016:</w:t>
            </w:r>
          </w:p>
          <w:p w:rsidR="00007452" w:rsidRPr="00007452" w:rsidRDefault="00007452" w:rsidP="00007452">
            <w:pPr>
              <w:spacing w:line="240" w:lineRule="auto"/>
              <w:jc w:val="both"/>
              <w:rPr>
                <w:color w:val="FF0000"/>
                <w:sz w:val="24"/>
                <w:szCs w:val="24"/>
                <w:lang w:val="ro-RO"/>
              </w:rPr>
            </w:pPr>
            <w:r w:rsidRPr="00007452">
              <w:rPr>
                <w:color w:val="FF0000"/>
                <w:sz w:val="24"/>
                <w:szCs w:val="24"/>
                <w:lang w:val="ro-RO"/>
              </w:rPr>
              <w:t>222110 - energie electrică;</w:t>
            </w:r>
          </w:p>
          <w:p w:rsidR="00007452" w:rsidRPr="00007452" w:rsidRDefault="00007452" w:rsidP="00007452">
            <w:pPr>
              <w:spacing w:line="240" w:lineRule="auto"/>
              <w:jc w:val="both"/>
              <w:rPr>
                <w:color w:val="FF0000"/>
                <w:sz w:val="24"/>
                <w:szCs w:val="24"/>
                <w:lang w:val="ro-RO"/>
              </w:rPr>
            </w:pPr>
            <w:r w:rsidRPr="00007452">
              <w:rPr>
                <w:color w:val="FF0000"/>
                <w:sz w:val="24"/>
                <w:szCs w:val="24"/>
                <w:lang w:val="ro-RO"/>
              </w:rPr>
              <w:t>222120 - gaze;</w:t>
            </w:r>
          </w:p>
          <w:p w:rsidR="00007452" w:rsidRPr="00007452" w:rsidRDefault="00007452" w:rsidP="00007452">
            <w:pPr>
              <w:spacing w:line="240" w:lineRule="auto"/>
              <w:jc w:val="both"/>
              <w:rPr>
                <w:color w:val="FF0000"/>
                <w:sz w:val="24"/>
                <w:szCs w:val="24"/>
                <w:lang w:val="ro-RO"/>
              </w:rPr>
            </w:pPr>
            <w:r w:rsidRPr="00007452">
              <w:rPr>
                <w:color w:val="FF0000"/>
                <w:sz w:val="24"/>
                <w:szCs w:val="24"/>
                <w:lang w:val="ro-RO"/>
              </w:rPr>
              <w:t>222130 - energie termică;</w:t>
            </w:r>
          </w:p>
          <w:p w:rsidR="00007452" w:rsidRPr="00007452" w:rsidRDefault="00007452" w:rsidP="00007452">
            <w:pPr>
              <w:spacing w:line="240" w:lineRule="auto"/>
              <w:jc w:val="both"/>
              <w:rPr>
                <w:color w:val="FF0000"/>
                <w:sz w:val="24"/>
                <w:szCs w:val="24"/>
                <w:lang w:val="ro-RO"/>
              </w:rPr>
            </w:pPr>
            <w:r w:rsidRPr="00007452">
              <w:rPr>
                <w:color w:val="FF0000"/>
                <w:sz w:val="24"/>
                <w:szCs w:val="24"/>
                <w:lang w:val="ro-RO"/>
              </w:rPr>
              <w:t>222140 - apă şi canalizare;</w:t>
            </w:r>
          </w:p>
          <w:p w:rsidR="00007452" w:rsidRPr="00007452" w:rsidRDefault="00007452" w:rsidP="00007452">
            <w:pPr>
              <w:spacing w:line="240" w:lineRule="auto"/>
              <w:jc w:val="both"/>
              <w:rPr>
                <w:color w:val="FF0000"/>
                <w:sz w:val="24"/>
                <w:szCs w:val="24"/>
                <w:lang w:val="ro-RO"/>
              </w:rPr>
            </w:pPr>
            <w:r w:rsidRPr="00007452">
              <w:rPr>
                <w:color w:val="FF0000"/>
                <w:sz w:val="24"/>
                <w:szCs w:val="24"/>
                <w:lang w:val="ro-RO"/>
              </w:rPr>
              <w:t>222500 - servicii de reparaţii curente;</w:t>
            </w:r>
          </w:p>
          <w:p w:rsidR="00007452" w:rsidRPr="00007452" w:rsidRDefault="00007452" w:rsidP="00007452">
            <w:pPr>
              <w:spacing w:line="240" w:lineRule="auto"/>
              <w:jc w:val="both"/>
              <w:rPr>
                <w:color w:val="FF0000"/>
                <w:sz w:val="24"/>
                <w:szCs w:val="24"/>
                <w:lang w:val="ro-RO"/>
              </w:rPr>
            </w:pPr>
            <w:r w:rsidRPr="00007452">
              <w:rPr>
                <w:color w:val="FF0000"/>
                <w:sz w:val="24"/>
                <w:szCs w:val="24"/>
                <w:lang w:val="ro-RO"/>
              </w:rPr>
              <w:t>311120 - reparaţii capitale ale clădirilor;</w:t>
            </w:r>
          </w:p>
          <w:p w:rsidR="00007452" w:rsidRPr="00007452" w:rsidRDefault="00007452" w:rsidP="00007452">
            <w:pPr>
              <w:spacing w:line="240" w:lineRule="auto"/>
              <w:jc w:val="both"/>
              <w:rPr>
                <w:color w:val="FF0000"/>
                <w:sz w:val="24"/>
                <w:szCs w:val="24"/>
                <w:lang w:val="ro-RO"/>
              </w:rPr>
            </w:pPr>
            <w:r w:rsidRPr="00007452">
              <w:rPr>
                <w:color w:val="FF0000"/>
                <w:sz w:val="24"/>
                <w:szCs w:val="24"/>
                <w:lang w:val="ro-RO"/>
              </w:rPr>
              <w:t>318120 - reparaţii capitale ale altor mijloace fixe;</w:t>
            </w:r>
          </w:p>
          <w:p w:rsidR="00007452" w:rsidRPr="00007452" w:rsidRDefault="00007452" w:rsidP="00007452">
            <w:pPr>
              <w:spacing w:line="240" w:lineRule="auto"/>
              <w:jc w:val="both"/>
              <w:rPr>
                <w:color w:val="FF0000"/>
                <w:sz w:val="24"/>
                <w:szCs w:val="24"/>
                <w:lang w:val="ro-RO"/>
              </w:rPr>
            </w:pPr>
            <w:r w:rsidRPr="00007452">
              <w:rPr>
                <w:color w:val="FF0000"/>
                <w:sz w:val="24"/>
                <w:szCs w:val="24"/>
                <w:lang w:val="ro-RO"/>
              </w:rPr>
              <w:t>319200 - investiţii capitale în active materiale  în curs de execuţie;</w:t>
            </w:r>
          </w:p>
          <w:p w:rsidR="00007452" w:rsidRPr="00007452" w:rsidRDefault="00007452" w:rsidP="00007452">
            <w:pPr>
              <w:spacing w:line="240" w:lineRule="auto"/>
              <w:jc w:val="both"/>
              <w:rPr>
                <w:color w:val="FF0000"/>
                <w:sz w:val="24"/>
                <w:szCs w:val="24"/>
                <w:lang w:val="ro-RO"/>
              </w:rPr>
            </w:pPr>
            <w:r w:rsidRPr="00007452">
              <w:rPr>
                <w:color w:val="FF0000"/>
                <w:sz w:val="24"/>
                <w:szCs w:val="24"/>
                <w:lang w:val="ro-RO"/>
              </w:rPr>
              <w:t>331000 - combustibil, carburanţi şi lubrifianţi”.</w:t>
            </w:r>
          </w:p>
          <w:p w:rsidR="00210564" w:rsidRPr="00007452"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007452">
              <w:rPr>
                <w:rFonts w:ascii="Times New Roman" w:eastAsiaTheme="minorEastAsia" w:hAnsi="Times New Roman" w:cs="Times New Roman"/>
                <w:b/>
                <w:bCs/>
                <w:sz w:val="24"/>
                <w:szCs w:val="24"/>
                <w:lang w:val="en-US" w:eastAsia="ru-RU"/>
              </w:rPr>
              <w:t>3.</w:t>
            </w:r>
            <w:r w:rsidRPr="00007452">
              <w:rPr>
                <w:rFonts w:ascii="Times New Roman" w:eastAsiaTheme="minorEastAsia" w:hAnsi="Times New Roman" w:cs="Times New Roman"/>
                <w:sz w:val="24"/>
                <w:szCs w:val="24"/>
                <w:lang w:val="en-US" w:eastAsia="ru-RU"/>
              </w:rPr>
              <w:t xml:space="preserve"> Cheltuielile indicate la punctul 2 se execută în limitele alocaţiilor bugetare prevăzute în planurile de finanţare ale executorilor de buget, în baza contractelor încheiate şi înregistrate în modul stabilit şi a documentelor de plată prezentate de către instituţiile publice finanţate din bugetul de stat la trezoreriile teritoriale ale Ministerului Finanţelor.</w:t>
            </w:r>
          </w:p>
          <w:p w:rsidR="00210564" w:rsidRPr="00007452"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007452">
              <w:rPr>
                <w:rFonts w:ascii="Times New Roman" w:eastAsiaTheme="minorEastAsia" w:hAnsi="Times New Roman" w:cs="Times New Roman"/>
                <w:b/>
                <w:bCs/>
                <w:sz w:val="24"/>
                <w:szCs w:val="24"/>
                <w:lang w:val="en-US" w:eastAsia="ru-RU"/>
              </w:rPr>
              <w:t>4.</w:t>
            </w:r>
            <w:r w:rsidRPr="00007452">
              <w:rPr>
                <w:rFonts w:ascii="Times New Roman" w:eastAsiaTheme="minorEastAsia" w:hAnsi="Times New Roman" w:cs="Times New Roman"/>
                <w:sz w:val="24"/>
                <w:szCs w:val="24"/>
                <w:lang w:val="en-US" w:eastAsia="ru-RU"/>
              </w:rPr>
              <w:t xml:space="preserve"> Datoriile instituţiilor publice pentru consumul de resurse energetice şi servicii comunale se vor achita zilnic, pe măsura prezentării documentelor de plată la trezoreriile teritoriale, totodată, ţinînd cont de priorităţile stabilite</w:t>
            </w:r>
            <w:r w:rsidR="00007452">
              <w:rPr>
                <w:rFonts w:ascii="Times New Roman" w:eastAsiaTheme="minorEastAsia" w:hAnsi="Times New Roman" w:cs="Times New Roman"/>
                <w:sz w:val="24"/>
                <w:szCs w:val="24"/>
                <w:lang w:val="en-US" w:eastAsia="ru-RU"/>
              </w:rPr>
              <w:t xml:space="preserve"> </w:t>
            </w:r>
            <w:r w:rsidR="00007452" w:rsidRPr="00007452">
              <w:rPr>
                <w:rFonts w:ascii="Times New Roman" w:hAnsi="Times New Roman" w:cs="Times New Roman"/>
                <w:color w:val="FF0000"/>
                <w:sz w:val="24"/>
                <w:szCs w:val="24"/>
                <w:lang w:val="ro-MO"/>
              </w:rPr>
              <w:t>de legislația în vigoare</w:t>
            </w:r>
            <w:r w:rsidRPr="00007452">
              <w:rPr>
                <w:rFonts w:ascii="Times New Roman" w:eastAsiaTheme="minorEastAsia" w:hAnsi="Times New Roman" w:cs="Times New Roman"/>
                <w:sz w:val="24"/>
                <w:szCs w:val="24"/>
                <w:lang w:val="en-US" w:eastAsia="ru-RU"/>
              </w:rPr>
              <w:t>.</w:t>
            </w:r>
          </w:p>
          <w:p w:rsidR="00210564" w:rsidRPr="00007452"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007452">
              <w:rPr>
                <w:rFonts w:ascii="Times New Roman" w:eastAsiaTheme="minorEastAsia" w:hAnsi="Times New Roman" w:cs="Times New Roman"/>
                <w:b/>
                <w:bCs/>
                <w:sz w:val="24"/>
                <w:szCs w:val="24"/>
                <w:lang w:val="en-US" w:eastAsia="ru-RU"/>
              </w:rPr>
              <w:t>5.</w:t>
            </w:r>
            <w:r w:rsidRPr="00007452">
              <w:rPr>
                <w:rFonts w:ascii="Times New Roman" w:eastAsiaTheme="minorEastAsia" w:hAnsi="Times New Roman" w:cs="Times New Roman"/>
                <w:sz w:val="24"/>
                <w:szCs w:val="24"/>
                <w:lang w:val="en-US" w:eastAsia="ru-RU"/>
              </w:rPr>
              <w:t xml:space="preserve"> Ministerul Finanţelor va asigura evidenţa cheltuielilor efectuate în conformitate cu prevederile legale.</w:t>
            </w:r>
          </w:p>
        </w:tc>
      </w:tr>
    </w:tbl>
    <w:p w:rsidR="00C02340" w:rsidRPr="00007452" w:rsidRDefault="00210564" w:rsidP="00C02340">
      <w:pPr>
        <w:spacing w:after="0" w:line="240" w:lineRule="auto"/>
        <w:jc w:val="right"/>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4"/>
          <w:szCs w:val="24"/>
          <w:lang w:val="en-US" w:eastAsia="ru-RU"/>
        </w:rPr>
        <w:lastRenderedPageBreak/>
        <w:t> </w:t>
      </w:r>
      <w:proofErr w:type="gramStart"/>
      <w:r w:rsidR="00C02340" w:rsidRPr="00007452">
        <w:rPr>
          <w:rFonts w:ascii="Times New Roman" w:eastAsiaTheme="minorEastAsia" w:hAnsi="Times New Roman" w:cs="Times New Roman"/>
          <w:sz w:val="20"/>
          <w:szCs w:val="20"/>
          <w:lang w:val="en-US" w:eastAsia="ru-RU"/>
        </w:rPr>
        <w:t>Anexa nr.</w:t>
      </w:r>
      <w:proofErr w:type="gramEnd"/>
      <w:r w:rsidR="00C02340" w:rsidRPr="00007452">
        <w:rPr>
          <w:rFonts w:ascii="Times New Roman" w:eastAsiaTheme="minorEastAsia" w:hAnsi="Times New Roman" w:cs="Times New Roman"/>
          <w:sz w:val="20"/>
          <w:szCs w:val="20"/>
          <w:lang w:val="en-US" w:eastAsia="ru-RU"/>
        </w:rPr>
        <w:t xml:space="preserve"> 6</w:t>
      </w:r>
    </w:p>
    <w:p w:rsidR="00C02340" w:rsidRPr="00007452" w:rsidRDefault="00C02340" w:rsidP="00C02340">
      <w:pPr>
        <w:spacing w:after="0" w:line="240" w:lineRule="auto"/>
        <w:jc w:val="right"/>
        <w:rPr>
          <w:rFonts w:ascii="Times New Roman" w:eastAsiaTheme="minorEastAsia" w:hAnsi="Times New Roman" w:cs="Times New Roman"/>
          <w:sz w:val="20"/>
          <w:szCs w:val="20"/>
          <w:lang w:val="en-US" w:eastAsia="ru-RU"/>
        </w:rPr>
      </w:pPr>
      <w:proofErr w:type="gramStart"/>
      <w:r w:rsidRPr="00007452">
        <w:rPr>
          <w:rFonts w:ascii="Times New Roman" w:eastAsiaTheme="minorEastAsia" w:hAnsi="Times New Roman" w:cs="Times New Roman"/>
          <w:sz w:val="20"/>
          <w:szCs w:val="20"/>
          <w:lang w:val="en-US" w:eastAsia="ru-RU"/>
        </w:rPr>
        <w:t>la</w:t>
      </w:r>
      <w:proofErr w:type="gramEnd"/>
      <w:r w:rsidRPr="00007452">
        <w:rPr>
          <w:rFonts w:ascii="Times New Roman" w:eastAsiaTheme="minorEastAsia" w:hAnsi="Times New Roman" w:cs="Times New Roman"/>
          <w:sz w:val="20"/>
          <w:szCs w:val="20"/>
          <w:lang w:val="en-US" w:eastAsia="ru-RU"/>
        </w:rPr>
        <w:t xml:space="preserve"> Hotărîrea Guvernului</w:t>
      </w:r>
    </w:p>
    <w:tbl>
      <w:tblPr>
        <w:tblpPr w:leftFromText="180" w:rightFromText="180" w:vertAnchor="text" w:horzAnchor="margin" w:tblpY="54"/>
        <w:tblW w:w="10500" w:type="dxa"/>
        <w:tblLook w:val="04A0" w:firstRow="1" w:lastRow="0" w:firstColumn="1" w:lastColumn="0" w:noHBand="0" w:noVBand="1"/>
      </w:tblPr>
      <w:tblGrid>
        <w:gridCol w:w="3208"/>
        <w:gridCol w:w="7292"/>
      </w:tblGrid>
      <w:tr w:rsidR="00126DEE" w:rsidRPr="00C079F6" w:rsidTr="00126DEE">
        <w:tc>
          <w:tcPr>
            <w:tcW w:w="0" w:type="auto"/>
            <w:gridSpan w:val="2"/>
            <w:tcMar>
              <w:top w:w="15" w:type="dxa"/>
              <w:left w:w="45" w:type="dxa"/>
              <w:bottom w:w="15" w:type="dxa"/>
              <w:right w:w="45" w:type="dxa"/>
            </w:tcMar>
            <w:hideMark/>
          </w:tcPr>
          <w:p w:rsidR="00126DEE" w:rsidRPr="00266D09" w:rsidRDefault="00126DEE" w:rsidP="00126DEE">
            <w:pPr>
              <w:spacing w:after="0" w:line="240" w:lineRule="auto"/>
              <w:ind w:right="283" w:firstLine="567"/>
              <w:jc w:val="both"/>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w:t>
            </w:r>
          </w:p>
          <w:p w:rsidR="00126DEE" w:rsidRPr="00266D09" w:rsidRDefault="00126DEE" w:rsidP="00126DEE">
            <w:pPr>
              <w:spacing w:after="0" w:line="240" w:lineRule="auto"/>
              <w:ind w:right="283"/>
              <w:rPr>
                <w:rFonts w:ascii="Arial" w:eastAsiaTheme="minorEastAsia" w:hAnsi="Arial" w:cs="Arial"/>
                <w:b/>
                <w:bCs/>
                <w:color w:val="FF0000"/>
                <w:sz w:val="20"/>
                <w:szCs w:val="20"/>
                <w:lang w:val="en-US" w:eastAsia="ru-RU"/>
              </w:rPr>
            </w:pPr>
            <w:r w:rsidRPr="00266D09">
              <w:rPr>
                <w:rFonts w:ascii="Arial" w:eastAsiaTheme="minorEastAsia" w:hAnsi="Arial" w:cs="Arial"/>
                <w:b/>
                <w:bCs/>
                <w:color w:val="FF0000"/>
                <w:sz w:val="20"/>
                <w:szCs w:val="20"/>
                <w:lang w:val="en-US" w:eastAsia="ru-RU"/>
              </w:rPr>
              <w:t xml:space="preserve">                                 Inspectoratul Principal de Stat pentru Supravegherea Tehnică </w:t>
            </w:r>
          </w:p>
          <w:p w:rsidR="00126DEE" w:rsidRPr="00266D09" w:rsidRDefault="00126DEE" w:rsidP="00126DEE">
            <w:pPr>
              <w:spacing w:after="0" w:line="240" w:lineRule="auto"/>
              <w:ind w:right="283"/>
              <w:rPr>
                <w:rFonts w:ascii="Arial" w:eastAsiaTheme="minorEastAsia" w:hAnsi="Arial" w:cs="Arial"/>
                <w:b/>
                <w:bCs/>
                <w:color w:val="FF0000"/>
                <w:sz w:val="20"/>
                <w:szCs w:val="20"/>
                <w:lang w:val="en-US" w:eastAsia="ru-RU"/>
              </w:rPr>
            </w:pPr>
            <w:r w:rsidRPr="00266D09">
              <w:rPr>
                <w:rFonts w:ascii="Arial" w:eastAsiaTheme="minorEastAsia" w:hAnsi="Arial" w:cs="Arial"/>
                <w:b/>
                <w:bCs/>
                <w:color w:val="FF0000"/>
                <w:sz w:val="20"/>
                <w:szCs w:val="20"/>
                <w:lang w:val="en-US" w:eastAsia="ru-RU"/>
              </w:rPr>
              <w:t xml:space="preserve">                                                     a Obiectelor Industriale Periculoase</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                            Direcția________________________________________________</w:t>
            </w:r>
          </w:p>
        </w:tc>
      </w:tr>
      <w:tr w:rsidR="00126DEE" w:rsidRPr="00C079F6" w:rsidTr="00126DEE">
        <w:tc>
          <w:tcPr>
            <w:tcW w:w="0" w:type="auto"/>
            <w:gridSpan w:val="2"/>
            <w:tcMar>
              <w:top w:w="15" w:type="dxa"/>
              <w:left w:w="45" w:type="dxa"/>
              <w:bottom w:w="15" w:type="dxa"/>
              <w:right w:w="45" w:type="dxa"/>
            </w:tcMar>
          </w:tcPr>
          <w:p w:rsidR="00126DEE" w:rsidRPr="00266D09" w:rsidRDefault="00126DEE" w:rsidP="00126DEE">
            <w:pPr>
              <w:spacing w:after="0" w:line="240" w:lineRule="auto"/>
              <w:ind w:right="283"/>
              <w:jc w:val="center"/>
              <w:rPr>
                <w:rFonts w:ascii="Arial" w:eastAsiaTheme="minorEastAsia" w:hAnsi="Arial" w:cs="Arial"/>
                <w:b/>
                <w:bCs/>
                <w:color w:val="FF0000"/>
                <w:sz w:val="20"/>
                <w:szCs w:val="20"/>
                <w:lang w:val="en-US" w:eastAsia="ru-RU"/>
              </w:rPr>
            </w:pPr>
          </w:p>
          <w:p w:rsidR="00126DEE" w:rsidRPr="00266D09" w:rsidRDefault="00126DEE" w:rsidP="00126DEE">
            <w:pPr>
              <w:spacing w:after="0" w:line="240" w:lineRule="auto"/>
              <w:ind w:right="283"/>
              <w:jc w:val="center"/>
              <w:rPr>
                <w:rFonts w:ascii="Arial" w:eastAsiaTheme="minorEastAsia" w:hAnsi="Arial" w:cs="Arial"/>
                <w:b/>
                <w:bCs/>
                <w:color w:val="FF0000"/>
                <w:sz w:val="20"/>
                <w:szCs w:val="20"/>
                <w:lang w:val="en-US" w:eastAsia="ru-RU"/>
              </w:rPr>
            </w:pPr>
            <w:r w:rsidRPr="00266D09">
              <w:rPr>
                <w:rFonts w:ascii="Arial" w:eastAsiaTheme="minorEastAsia" w:hAnsi="Arial" w:cs="Arial"/>
                <w:b/>
                <w:bCs/>
                <w:color w:val="FF0000"/>
                <w:sz w:val="20"/>
                <w:szCs w:val="20"/>
                <w:lang w:val="en-US" w:eastAsia="ru-RU"/>
              </w:rPr>
              <w:t xml:space="preserve">ACT </w:t>
            </w:r>
          </w:p>
          <w:p w:rsidR="00126DEE" w:rsidRPr="00266D09" w:rsidRDefault="00126DEE" w:rsidP="00126DEE">
            <w:pPr>
              <w:spacing w:after="0" w:line="240" w:lineRule="auto"/>
              <w:ind w:right="283"/>
              <w:jc w:val="center"/>
              <w:rPr>
                <w:rFonts w:ascii="Arial" w:eastAsiaTheme="minorEastAsia" w:hAnsi="Arial" w:cs="Arial"/>
                <w:b/>
                <w:bCs/>
                <w:color w:val="FF0000"/>
                <w:sz w:val="20"/>
                <w:szCs w:val="20"/>
                <w:lang w:val="en-US" w:eastAsia="ru-RU"/>
              </w:rPr>
            </w:pPr>
            <w:r w:rsidRPr="00266D09">
              <w:rPr>
                <w:rFonts w:ascii="Arial" w:eastAsiaTheme="minorEastAsia" w:hAnsi="Arial" w:cs="Arial"/>
                <w:b/>
                <w:bCs/>
                <w:color w:val="FF0000"/>
                <w:sz w:val="20"/>
                <w:szCs w:val="20"/>
                <w:lang w:val="en-US" w:eastAsia="ru-RU"/>
              </w:rPr>
              <w:t xml:space="preserve">de constatare a gradului de pregătire tehnică pentru funcţionare </w:t>
            </w:r>
          </w:p>
          <w:p w:rsidR="00126DEE" w:rsidRPr="00266D09" w:rsidRDefault="00126DEE" w:rsidP="00126DEE">
            <w:pPr>
              <w:spacing w:after="0" w:line="240" w:lineRule="auto"/>
              <w:ind w:right="283"/>
              <w:jc w:val="center"/>
              <w:rPr>
                <w:rFonts w:ascii="Arial" w:eastAsiaTheme="minorEastAsia" w:hAnsi="Arial" w:cs="Arial"/>
                <w:b/>
                <w:bCs/>
                <w:color w:val="FF0000"/>
                <w:sz w:val="20"/>
                <w:szCs w:val="20"/>
                <w:lang w:val="en-US" w:eastAsia="ru-RU"/>
              </w:rPr>
            </w:pPr>
            <w:r w:rsidRPr="00266D09">
              <w:rPr>
                <w:rFonts w:ascii="Arial" w:eastAsiaTheme="minorEastAsia" w:hAnsi="Arial" w:cs="Arial"/>
                <w:b/>
                <w:bCs/>
                <w:color w:val="FF0000"/>
                <w:sz w:val="20"/>
                <w:szCs w:val="20"/>
                <w:lang w:val="en-US" w:eastAsia="ru-RU"/>
              </w:rPr>
              <w:t>sezonieră/permanentă a sistemului de gaze</w:t>
            </w:r>
          </w:p>
        </w:tc>
      </w:tr>
      <w:tr w:rsidR="00126DEE" w:rsidRPr="00126DEE" w:rsidTr="00126DEE">
        <w:tc>
          <w:tcPr>
            <w:tcW w:w="0" w:type="auto"/>
            <w:tcMar>
              <w:top w:w="15" w:type="dxa"/>
              <w:left w:w="45" w:type="dxa"/>
              <w:bottom w:w="15" w:type="dxa"/>
              <w:right w:w="45" w:type="dxa"/>
            </w:tcMar>
            <w:hideMark/>
          </w:tcPr>
          <w:p w:rsidR="00126DEE" w:rsidRPr="00126DEE" w:rsidRDefault="00126DEE" w:rsidP="00126DEE">
            <w:pPr>
              <w:spacing w:after="0" w:line="240" w:lineRule="auto"/>
              <w:ind w:right="283"/>
              <w:rPr>
                <w:rFonts w:ascii="Arial" w:eastAsiaTheme="minorEastAsia" w:hAnsi="Arial" w:cs="Arial"/>
                <w:color w:val="FF0000"/>
                <w:sz w:val="20"/>
                <w:szCs w:val="20"/>
                <w:lang w:eastAsia="ru-RU"/>
              </w:rPr>
            </w:pPr>
            <w:r w:rsidRPr="00126DEE">
              <w:rPr>
                <w:rFonts w:ascii="Arial" w:eastAsiaTheme="minorEastAsia" w:hAnsi="Arial" w:cs="Arial"/>
                <w:color w:val="FF0000"/>
                <w:sz w:val="20"/>
                <w:szCs w:val="20"/>
                <w:lang w:eastAsia="ru-RU"/>
              </w:rPr>
              <w:lastRenderedPageBreak/>
              <w:t>__________________</w:t>
            </w:r>
          </w:p>
          <w:p w:rsidR="00126DEE" w:rsidRPr="00126DEE" w:rsidRDefault="00126DEE" w:rsidP="00126DEE">
            <w:pPr>
              <w:spacing w:after="0" w:line="240" w:lineRule="auto"/>
              <w:ind w:right="283"/>
              <w:rPr>
                <w:rFonts w:ascii="Arial" w:eastAsiaTheme="minorEastAsia" w:hAnsi="Arial" w:cs="Arial"/>
                <w:color w:val="FF0000"/>
                <w:sz w:val="20"/>
                <w:szCs w:val="20"/>
                <w:lang w:eastAsia="ru-RU"/>
              </w:rPr>
            </w:pPr>
            <w:r w:rsidRPr="00126DEE">
              <w:rPr>
                <w:rFonts w:ascii="Arial" w:eastAsiaTheme="minorEastAsia" w:hAnsi="Arial" w:cs="Arial"/>
                <w:color w:val="FF0000"/>
                <w:sz w:val="20"/>
                <w:szCs w:val="20"/>
                <w:lang w:eastAsia="ru-RU"/>
              </w:rPr>
              <w:t xml:space="preserve">            (localitatea)</w:t>
            </w:r>
          </w:p>
        </w:tc>
        <w:tc>
          <w:tcPr>
            <w:tcW w:w="0" w:type="auto"/>
            <w:tcMar>
              <w:top w:w="15" w:type="dxa"/>
              <w:left w:w="45" w:type="dxa"/>
              <w:bottom w:w="15" w:type="dxa"/>
              <w:right w:w="45" w:type="dxa"/>
            </w:tcMar>
            <w:hideMark/>
          </w:tcPr>
          <w:p w:rsidR="00126DEE" w:rsidRPr="00126DEE" w:rsidRDefault="00126DEE" w:rsidP="00126DEE">
            <w:pPr>
              <w:spacing w:after="0" w:line="240" w:lineRule="auto"/>
              <w:ind w:right="283"/>
              <w:jc w:val="center"/>
              <w:rPr>
                <w:rFonts w:ascii="Arial" w:eastAsiaTheme="minorEastAsia" w:hAnsi="Arial" w:cs="Arial"/>
                <w:color w:val="FF0000"/>
                <w:sz w:val="20"/>
                <w:szCs w:val="20"/>
                <w:lang w:eastAsia="ru-RU"/>
              </w:rPr>
            </w:pPr>
            <w:r w:rsidRPr="00126DEE">
              <w:rPr>
                <w:rFonts w:ascii="Arial" w:eastAsiaTheme="minorEastAsia" w:hAnsi="Arial" w:cs="Arial"/>
                <w:color w:val="FF0000"/>
                <w:sz w:val="20"/>
                <w:szCs w:val="20"/>
                <w:lang w:eastAsia="ru-RU"/>
              </w:rPr>
              <w:t xml:space="preserve">                                                               “_____” ____________ 20_____</w:t>
            </w:r>
          </w:p>
        </w:tc>
      </w:tr>
      <w:tr w:rsidR="00126DEE" w:rsidRPr="00C079F6" w:rsidTr="00126DEE">
        <w:tc>
          <w:tcPr>
            <w:tcW w:w="0" w:type="auto"/>
            <w:gridSpan w:val="2"/>
            <w:tcMar>
              <w:top w:w="15" w:type="dxa"/>
              <w:left w:w="45" w:type="dxa"/>
              <w:bottom w:w="15" w:type="dxa"/>
              <w:right w:w="45" w:type="dxa"/>
            </w:tcMar>
            <w:hideMark/>
          </w:tcPr>
          <w:p w:rsidR="00126DEE" w:rsidRPr="00266D09" w:rsidRDefault="00126DEE" w:rsidP="00126DEE">
            <w:pPr>
              <w:spacing w:after="0" w:line="240" w:lineRule="auto"/>
              <w:ind w:right="283"/>
              <w:rPr>
                <w:rFonts w:ascii="Arial" w:eastAsia="Times New Roman" w:hAnsi="Arial" w:cs="Arial"/>
                <w:color w:val="FF0000"/>
                <w:sz w:val="20"/>
                <w:szCs w:val="20"/>
                <w:lang w:val="en-US" w:eastAsia="ru-RU"/>
              </w:rPr>
            </w:pPr>
            <w:r w:rsidRPr="00266D09">
              <w:rPr>
                <w:rFonts w:ascii="Arial" w:eastAsia="Times New Roman" w:hAnsi="Arial" w:cs="Arial"/>
                <w:color w:val="FF0000"/>
                <w:sz w:val="20"/>
                <w:szCs w:val="20"/>
                <w:lang w:val="en-US" w:eastAsia="ru-RU"/>
              </w:rPr>
              <w:t>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În conformitate cu exigenţele Regulilor de securitate în ramura gazificării, s-</w:t>
            </w:r>
            <w:proofErr w:type="gramStart"/>
            <w:r w:rsidRPr="00266D09">
              <w:rPr>
                <w:rFonts w:ascii="Arial" w:eastAsiaTheme="minorEastAsia" w:hAnsi="Arial" w:cs="Arial"/>
                <w:color w:val="FF0000"/>
                <w:sz w:val="20"/>
                <w:szCs w:val="20"/>
                <w:lang w:val="en-US" w:eastAsia="ru-RU"/>
              </w:rPr>
              <w:t>a</w:t>
            </w:r>
            <w:proofErr w:type="gramEnd"/>
            <w:r w:rsidRPr="00266D09">
              <w:rPr>
                <w:rFonts w:ascii="Arial" w:eastAsiaTheme="minorEastAsia" w:hAnsi="Arial" w:cs="Arial"/>
                <w:color w:val="FF0000"/>
                <w:sz w:val="20"/>
                <w:szCs w:val="20"/>
                <w:lang w:val="en-US" w:eastAsia="ru-RU"/>
              </w:rPr>
              <w:t xml:space="preserve"> efectuat controlul tehnic al gospodăriei de gaze la compartimentul: pregătirea sistemului de gaze pentru funcţionare sezonieră. Perioada anilor 20___ – 20___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b/>
                <w:bCs/>
                <w:color w:val="FF0000"/>
                <w:sz w:val="20"/>
                <w:szCs w:val="20"/>
                <w:lang w:val="en-US" w:eastAsia="ru-RU"/>
              </w:rPr>
              <w:t>1.</w:t>
            </w:r>
            <w:r w:rsidRPr="00266D09">
              <w:rPr>
                <w:rFonts w:ascii="Arial" w:eastAsiaTheme="minorEastAsia" w:hAnsi="Arial" w:cs="Arial"/>
                <w:color w:val="FF0000"/>
                <w:sz w:val="20"/>
                <w:szCs w:val="20"/>
                <w:lang w:val="en-US" w:eastAsia="ru-RU"/>
              </w:rPr>
              <w:t xml:space="preserve"> </w:t>
            </w:r>
            <w:r w:rsidRPr="00266D09">
              <w:rPr>
                <w:rFonts w:ascii="Arial" w:eastAsiaTheme="minorEastAsia" w:hAnsi="Arial" w:cs="Arial"/>
                <w:b/>
                <w:color w:val="FF0000"/>
                <w:sz w:val="20"/>
                <w:szCs w:val="20"/>
                <w:lang w:val="en-US" w:eastAsia="ru-RU"/>
              </w:rPr>
              <w:t>Denumirea obiectului</w:t>
            </w:r>
            <w:r w:rsidRPr="00266D09">
              <w:rPr>
                <w:rFonts w:ascii="Arial" w:eastAsiaTheme="minorEastAsia" w:hAnsi="Arial" w:cs="Arial"/>
                <w:color w:val="FF0000"/>
                <w:sz w:val="20"/>
                <w:szCs w:val="20"/>
                <w:lang w:val="en-US" w:eastAsia="ru-RU"/>
              </w:rPr>
              <w:t xml:space="preserve">  ___________________________________________________________________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adresa _________________________________________________________________________________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b/>
                <w:bCs/>
                <w:color w:val="FF0000"/>
                <w:sz w:val="20"/>
                <w:szCs w:val="20"/>
                <w:lang w:val="en-US" w:eastAsia="ru-RU"/>
              </w:rPr>
              <w:t>2.</w:t>
            </w:r>
            <w:r w:rsidRPr="00266D09">
              <w:rPr>
                <w:rFonts w:ascii="Arial" w:eastAsiaTheme="minorEastAsia" w:hAnsi="Arial" w:cs="Arial"/>
                <w:color w:val="FF0000"/>
                <w:sz w:val="20"/>
                <w:szCs w:val="20"/>
                <w:lang w:val="en-US" w:eastAsia="ru-RU"/>
              </w:rPr>
              <w:t xml:space="preserve"> </w:t>
            </w:r>
            <w:r w:rsidRPr="00266D09">
              <w:rPr>
                <w:rFonts w:ascii="Arial" w:eastAsiaTheme="minorEastAsia" w:hAnsi="Arial" w:cs="Arial"/>
                <w:b/>
                <w:color w:val="FF0000"/>
                <w:sz w:val="20"/>
                <w:szCs w:val="20"/>
                <w:lang w:val="en-US" w:eastAsia="ru-RU"/>
              </w:rPr>
              <w:t>Dotarea tehnică:</w:t>
            </w:r>
            <w:r w:rsidRPr="00266D09">
              <w:rPr>
                <w:rFonts w:ascii="Arial" w:eastAsiaTheme="minorEastAsia" w:hAnsi="Arial" w:cs="Arial"/>
                <w:color w:val="FF0000"/>
                <w:sz w:val="20"/>
                <w:szCs w:val="20"/>
                <w:lang w:val="en-US" w:eastAsia="ru-RU"/>
              </w:rPr>
              <w:t xml:space="preserve">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a) sisteme de gaze – conducte de gaze (exterioare)  _____________________________________________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_______________________________________________________________________________________</w:t>
            </w:r>
          </w:p>
          <w:p w:rsidR="00126DEE" w:rsidRPr="00266D09" w:rsidRDefault="00126DEE" w:rsidP="00126DEE">
            <w:pPr>
              <w:spacing w:after="0" w:line="240" w:lineRule="auto"/>
              <w:ind w:right="283"/>
              <w:jc w:val="center"/>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(lungime, diametru, presiune)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instalaţii de reglare a presiunii gazelor (IRG):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_______________________________________________________________________________________</w:t>
            </w:r>
          </w:p>
          <w:p w:rsidR="00126DEE" w:rsidRPr="00266D09" w:rsidRDefault="00126DEE" w:rsidP="00126DEE">
            <w:pPr>
              <w:spacing w:after="0" w:line="240" w:lineRule="auto"/>
              <w:ind w:right="283"/>
              <w:jc w:val="center"/>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(model, unitate)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b) utilaj gaz  _____________________________________________________________________________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_______________________________________________________________________________________</w:t>
            </w:r>
          </w:p>
          <w:p w:rsidR="00126DEE" w:rsidRPr="00266D09" w:rsidRDefault="00126DEE" w:rsidP="00126DEE">
            <w:pPr>
              <w:spacing w:after="0" w:line="240" w:lineRule="auto"/>
              <w:ind w:right="283"/>
              <w:jc w:val="center"/>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(model, unitate)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b/>
                <w:bCs/>
                <w:color w:val="FF0000"/>
                <w:sz w:val="20"/>
                <w:szCs w:val="20"/>
                <w:lang w:val="en-US" w:eastAsia="ru-RU"/>
              </w:rPr>
              <w:t>3.</w:t>
            </w:r>
            <w:r w:rsidRPr="00266D09">
              <w:rPr>
                <w:rFonts w:ascii="Arial" w:eastAsiaTheme="minorEastAsia" w:hAnsi="Arial" w:cs="Arial"/>
                <w:color w:val="FF0000"/>
                <w:sz w:val="20"/>
                <w:szCs w:val="20"/>
                <w:lang w:val="en-US" w:eastAsia="ru-RU"/>
              </w:rPr>
              <w:t xml:space="preserve"> </w:t>
            </w:r>
            <w:r w:rsidRPr="00266D09">
              <w:rPr>
                <w:rFonts w:ascii="Arial" w:eastAsiaTheme="minorEastAsia" w:hAnsi="Arial" w:cs="Arial"/>
                <w:b/>
                <w:color w:val="FF0000"/>
                <w:sz w:val="20"/>
                <w:szCs w:val="20"/>
                <w:lang w:val="en-US" w:eastAsia="ru-RU"/>
              </w:rPr>
              <w:t>În urma controlului</w:t>
            </w:r>
          </w:p>
          <w:p w:rsidR="00126DEE" w:rsidRPr="00266D09" w:rsidRDefault="00126DEE" w:rsidP="00126DEE">
            <w:pPr>
              <w:spacing w:after="0" w:line="240" w:lineRule="auto"/>
              <w:ind w:right="283"/>
              <w:jc w:val="center"/>
              <w:rPr>
                <w:rFonts w:ascii="Arial" w:eastAsiaTheme="minorEastAsia" w:hAnsi="Arial" w:cs="Arial"/>
                <w:b/>
                <w:bCs/>
                <w:color w:val="FF0000"/>
                <w:sz w:val="20"/>
                <w:szCs w:val="20"/>
                <w:lang w:val="en-US" w:eastAsia="ru-RU"/>
              </w:rPr>
            </w:pPr>
            <w:r w:rsidRPr="00266D09">
              <w:rPr>
                <w:rFonts w:ascii="Arial" w:eastAsiaTheme="minorEastAsia" w:hAnsi="Arial" w:cs="Arial"/>
                <w:b/>
                <w:bCs/>
                <w:color w:val="FF0000"/>
                <w:sz w:val="20"/>
                <w:szCs w:val="20"/>
                <w:lang w:val="en-US" w:eastAsia="ru-RU"/>
              </w:rPr>
              <w:t xml:space="preserve">S-A CONSTATAT: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3.1 persoana responsabilă de exploatarea inofensivă a sistemului de gaze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_______________________________________________________________________________________</w:t>
            </w:r>
          </w:p>
          <w:p w:rsidR="00126DEE" w:rsidRPr="00266D09" w:rsidRDefault="00126DEE" w:rsidP="00126DEE">
            <w:pPr>
              <w:spacing w:after="0" w:line="240" w:lineRule="auto"/>
              <w:ind w:right="283"/>
              <w:jc w:val="center"/>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(numele, prenumele, funcţia, nr. şi data emiterii ordinului)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3.2 Dotarea cu instrucţiuni de serviciu şi de producţie: ____________(</w:t>
            </w:r>
            <w:r w:rsidRPr="00266D09">
              <w:rPr>
                <w:rFonts w:ascii="Arial" w:eastAsiaTheme="minorEastAsia" w:hAnsi="Arial" w:cs="Arial"/>
                <w:color w:val="FF0000"/>
                <w:sz w:val="20"/>
                <w:szCs w:val="20"/>
                <w:u w:val="single"/>
                <w:lang w:val="en-US" w:eastAsia="ru-RU"/>
              </w:rPr>
              <w:t>DA / NU)</w:t>
            </w:r>
            <w:r w:rsidRPr="00266D09">
              <w:rPr>
                <w:rFonts w:ascii="Arial" w:eastAsiaTheme="minorEastAsia" w:hAnsi="Arial" w:cs="Arial"/>
                <w:color w:val="FF0000"/>
                <w:sz w:val="20"/>
                <w:szCs w:val="20"/>
                <w:lang w:val="en-US" w:eastAsia="ru-RU"/>
              </w:rPr>
              <w:t>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3.3 Atestat personalul (proces-verbal):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a) personalul tehnic, nr.________________________ din 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b) muncitori, nr._______________________________ din  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3.4 Completat – state: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a) şef _________________________________________________________________________ persoane;</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b) lăcătuşi _____________________________________________________________________ persoane;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c) </w:t>
            </w:r>
            <w:proofErr w:type="gramStart"/>
            <w:r w:rsidRPr="00266D09">
              <w:rPr>
                <w:rFonts w:ascii="Arial" w:eastAsiaTheme="minorEastAsia" w:hAnsi="Arial" w:cs="Arial"/>
                <w:color w:val="FF0000"/>
                <w:sz w:val="20"/>
                <w:szCs w:val="20"/>
                <w:lang w:val="en-US" w:eastAsia="ru-RU"/>
              </w:rPr>
              <w:t>operatori</w:t>
            </w:r>
            <w:proofErr w:type="gramEnd"/>
            <w:r w:rsidRPr="00266D09">
              <w:rPr>
                <w:rFonts w:ascii="Arial" w:eastAsiaTheme="minorEastAsia" w:hAnsi="Arial" w:cs="Arial"/>
                <w:color w:val="FF0000"/>
                <w:sz w:val="20"/>
                <w:szCs w:val="20"/>
                <w:lang w:val="en-US" w:eastAsia="ru-RU"/>
              </w:rPr>
              <w:t xml:space="preserve"> ____________________________________________________________________ persoane.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3.5 Lucrări de profilaxie şi reparaţie tehnică (act) la: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a) arzătoare, nr._____________________________ din __________________________________________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b) sisteme gaze, nr.__________________________ din __________________________________________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c) automatica de securitate, nr._________________ din __________________________________________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(reţele, IRG şi altele)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d) sistem de ventilare/evacuare a gazelor, nr.________din_________________________________________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3.6 Lucrări de reglare tehnologică ____________________________________________________________</w:t>
            </w:r>
          </w:p>
          <w:p w:rsidR="00126DEE" w:rsidRPr="00266D09" w:rsidRDefault="00126DEE" w:rsidP="00126DEE">
            <w:pPr>
              <w:spacing w:after="0" w:line="240" w:lineRule="auto"/>
              <w:ind w:right="283"/>
              <w:jc w:val="center"/>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(executant, data)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b/>
                <w:bCs/>
                <w:color w:val="FF0000"/>
                <w:sz w:val="20"/>
                <w:szCs w:val="20"/>
                <w:lang w:val="en-US" w:eastAsia="ru-RU"/>
              </w:rPr>
              <w:t xml:space="preserve">4. </w:t>
            </w:r>
            <w:r w:rsidRPr="00266D09">
              <w:rPr>
                <w:rFonts w:ascii="Arial" w:eastAsiaTheme="minorEastAsia" w:hAnsi="Arial" w:cs="Arial"/>
                <w:b/>
                <w:color w:val="FF0000"/>
                <w:sz w:val="20"/>
                <w:szCs w:val="20"/>
                <w:lang w:val="en-US" w:eastAsia="ru-RU"/>
              </w:rPr>
              <w:t xml:space="preserve">Sistemul de gaze va fi exploatat prin contract/cu forţele proprii  </w:t>
            </w:r>
            <w:r w:rsidRPr="00266D09">
              <w:rPr>
                <w:rFonts w:ascii="Arial" w:eastAsiaTheme="minorEastAsia" w:hAnsi="Arial" w:cs="Arial"/>
                <w:color w:val="FF0000"/>
                <w:sz w:val="20"/>
                <w:szCs w:val="20"/>
                <w:lang w:val="en-US" w:eastAsia="ru-RU"/>
              </w:rPr>
              <w:t>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_______________________________________________________________________________________</w:t>
            </w:r>
          </w:p>
          <w:p w:rsidR="00126DEE" w:rsidRPr="00266D09" w:rsidRDefault="00126DEE" w:rsidP="00126DEE">
            <w:pPr>
              <w:spacing w:after="0" w:line="240" w:lineRule="auto"/>
              <w:ind w:right="283"/>
              <w:jc w:val="center"/>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(nr. contractului, data, organizaţia) </w:t>
            </w:r>
          </w:p>
          <w:p w:rsidR="00126DEE" w:rsidRPr="00266D09" w:rsidRDefault="00126DEE" w:rsidP="00126DEE">
            <w:pPr>
              <w:spacing w:after="0" w:line="240" w:lineRule="auto"/>
              <w:ind w:right="283"/>
              <w:rPr>
                <w:rFonts w:ascii="Arial" w:eastAsiaTheme="minorEastAsia" w:hAnsi="Arial" w:cs="Arial"/>
                <w:b/>
                <w:color w:val="FF0000"/>
                <w:sz w:val="20"/>
                <w:szCs w:val="20"/>
                <w:lang w:val="en-US" w:eastAsia="ru-RU"/>
              </w:rPr>
            </w:pPr>
            <w:r w:rsidRPr="00266D09">
              <w:rPr>
                <w:rFonts w:ascii="Arial" w:eastAsiaTheme="minorEastAsia" w:hAnsi="Arial" w:cs="Arial"/>
                <w:b/>
                <w:bCs/>
                <w:color w:val="FF0000"/>
                <w:sz w:val="20"/>
                <w:szCs w:val="20"/>
                <w:lang w:val="en-US" w:eastAsia="ru-RU"/>
              </w:rPr>
              <w:t>5.</w:t>
            </w:r>
            <w:r w:rsidRPr="00266D09">
              <w:rPr>
                <w:rFonts w:ascii="Arial" w:eastAsiaTheme="minorEastAsia" w:hAnsi="Arial" w:cs="Arial"/>
                <w:b/>
                <w:color w:val="FF0000"/>
                <w:sz w:val="20"/>
                <w:szCs w:val="20"/>
                <w:lang w:val="en-US" w:eastAsia="ru-RU"/>
              </w:rPr>
              <w:t xml:space="preserve"> Documentaţia tehnică: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a) de proiect  ____________________________________________________________________________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b) de execuţie  ___________________________________________________________________________</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c) de exploatare   _________________________________________________________________________</w:t>
            </w:r>
          </w:p>
          <w:p w:rsidR="00126DEE" w:rsidRPr="00266D09" w:rsidRDefault="00126DEE" w:rsidP="00126DEE">
            <w:pPr>
              <w:spacing w:after="0" w:line="240" w:lineRule="auto"/>
              <w:ind w:right="283" w:firstLine="567"/>
              <w:jc w:val="both"/>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b/>
                <w:bCs/>
                <w:color w:val="FF0000"/>
                <w:sz w:val="20"/>
                <w:szCs w:val="20"/>
                <w:lang w:val="en-US" w:eastAsia="ru-RU"/>
              </w:rPr>
              <w:t>Concluzii</w:t>
            </w:r>
            <w:r w:rsidRPr="00266D09">
              <w:rPr>
                <w:rFonts w:ascii="Arial" w:eastAsiaTheme="minorEastAsia" w:hAnsi="Arial" w:cs="Arial"/>
                <w:color w:val="FF0000"/>
                <w:sz w:val="20"/>
                <w:szCs w:val="20"/>
                <w:lang w:val="en-US" w:eastAsia="ru-RU"/>
              </w:rPr>
              <w:t xml:space="preserve">   ______________________________________________________________________________</w:t>
            </w:r>
          </w:p>
          <w:p w:rsidR="00126DEE" w:rsidRPr="00266D09" w:rsidRDefault="00126DEE" w:rsidP="00126DEE">
            <w:pPr>
              <w:spacing w:after="0" w:line="240" w:lineRule="auto"/>
              <w:ind w:right="283"/>
              <w:jc w:val="center"/>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(satisfăcător/ nesatisfăcător) </w:t>
            </w:r>
          </w:p>
          <w:p w:rsidR="00126DEE" w:rsidRPr="00266D09" w:rsidRDefault="00126DEE" w:rsidP="00126DEE">
            <w:pPr>
              <w:spacing w:after="0" w:line="240" w:lineRule="auto"/>
              <w:ind w:right="283" w:firstLine="567"/>
              <w:jc w:val="both"/>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Actul a fost întocmit în 2 exemplare </w:t>
            </w:r>
          </w:p>
          <w:p w:rsidR="00126DEE" w:rsidRPr="00266D09" w:rsidRDefault="00126DEE" w:rsidP="00126DEE">
            <w:pPr>
              <w:spacing w:after="0" w:line="240" w:lineRule="auto"/>
              <w:ind w:right="283" w:firstLine="567"/>
              <w:jc w:val="both"/>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w:t>
            </w:r>
          </w:p>
          <w:p w:rsidR="00126DEE" w:rsidRPr="00266D09" w:rsidRDefault="00126DEE" w:rsidP="00126DEE">
            <w:pPr>
              <w:spacing w:after="0" w:line="240" w:lineRule="auto"/>
              <w:ind w:right="283"/>
              <w:rPr>
                <w:rFonts w:ascii="Arial" w:eastAsiaTheme="minorEastAsia" w:hAnsi="Arial" w:cs="Arial"/>
                <w:color w:val="FF0000"/>
                <w:sz w:val="20"/>
                <w:szCs w:val="20"/>
                <w:lang w:val="en-US" w:eastAsia="ru-RU"/>
              </w:rPr>
            </w:pPr>
            <w:r w:rsidRPr="00266D09">
              <w:rPr>
                <w:rFonts w:ascii="Arial" w:eastAsiaTheme="minorEastAsia" w:hAnsi="Arial" w:cs="Arial"/>
                <w:b/>
                <w:color w:val="FF0000"/>
                <w:sz w:val="20"/>
                <w:szCs w:val="20"/>
                <w:lang w:val="en-US" w:eastAsia="ru-RU"/>
              </w:rPr>
              <w:t xml:space="preserve">Beneficiar </w:t>
            </w:r>
            <w:r w:rsidRPr="00266D09">
              <w:rPr>
                <w:rFonts w:ascii="Arial" w:eastAsiaTheme="minorEastAsia" w:hAnsi="Arial" w:cs="Arial"/>
                <w:color w:val="FF0000"/>
                <w:sz w:val="20"/>
                <w:szCs w:val="20"/>
                <w:lang w:val="en-US" w:eastAsia="ru-RU"/>
              </w:rPr>
              <w:t>_____________________________________________________________</w:t>
            </w:r>
          </w:p>
          <w:p w:rsidR="00126DEE" w:rsidRPr="00266D09" w:rsidRDefault="00126DEE" w:rsidP="00126DEE">
            <w:pPr>
              <w:spacing w:after="0" w:line="240" w:lineRule="auto"/>
              <w:ind w:right="283"/>
              <w:jc w:val="center"/>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(numele, prenumele, funcţia, semnătura) </w:t>
            </w:r>
          </w:p>
          <w:p w:rsidR="00126DEE" w:rsidRPr="00266D09" w:rsidRDefault="00126DEE" w:rsidP="00126DEE">
            <w:pPr>
              <w:spacing w:after="0" w:line="240" w:lineRule="auto"/>
              <w:ind w:right="283"/>
              <w:jc w:val="both"/>
              <w:rPr>
                <w:rFonts w:ascii="Arial" w:eastAsiaTheme="minorEastAsia" w:hAnsi="Arial" w:cs="Arial"/>
                <w:color w:val="FF0000"/>
                <w:sz w:val="20"/>
                <w:szCs w:val="20"/>
                <w:lang w:val="en-US" w:eastAsia="ru-RU"/>
              </w:rPr>
            </w:pPr>
            <w:r w:rsidRPr="00266D09">
              <w:rPr>
                <w:rFonts w:ascii="Arial" w:eastAsiaTheme="minorEastAsia" w:hAnsi="Arial" w:cs="Arial"/>
                <w:b/>
                <w:color w:val="FF0000"/>
                <w:sz w:val="20"/>
                <w:szCs w:val="20"/>
                <w:lang w:val="en-US" w:eastAsia="ru-RU"/>
              </w:rPr>
              <w:t>Inspector</w:t>
            </w:r>
            <w:r w:rsidRPr="00266D09">
              <w:rPr>
                <w:rFonts w:ascii="Arial" w:eastAsiaTheme="minorEastAsia" w:hAnsi="Arial" w:cs="Arial"/>
                <w:color w:val="FF0000"/>
                <w:sz w:val="20"/>
                <w:szCs w:val="20"/>
                <w:lang w:val="en-US" w:eastAsia="ru-RU"/>
              </w:rPr>
              <w:t xml:space="preserve"> _____________________________________________________________</w:t>
            </w:r>
          </w:p>
          <w:p w:rsidR="00126DEE" w:rsidRPr="00266D09" w:rsidRDefault="00126DEE" w:rsidP="00126DEE">
            <w:pPr>
              <w:spacing w:after="0" w:line="240" w:lineRule="auto"/>
              <w:ind w:right="283"/>
              <w:jc w:val="center"/>
              <w:rPr>
                <w:rFonts w:ascii="Arial" w:eastAsiaTheme="minorEastAsia" w:hAnsi="Arial" w:cs="Arial"/>
                <w:color w:val="FF0000"/>
                <w:sz w:val="20"/>
                <w:szCs w:val="20"/>
                <w:lang w:val="en-US" w:eastAsia="ru-RU"/>
              </w:rPr>
            </w:pPr>
            <w:r w:rsidRPr="00266D09">
              <w:rPr>
                <w:rFonts w:ascii="Arial" w:eastAsiaTheme="minorEastAsia" w:hAnsi="Arial" w:cs="Arial"/>
                <w:color w:val="FF0000"/>
                <w:sz w:val="20"/>
                <w:szCs w:val="20"/>
                <w:lang w:val="en-US" w:eastAsia="ru-RU"/>
              </w:rPr>
              <w:t xml:space="preserve">(numele, prenumele, funcţia, semnătura) </w:t>
            </w:r>
          </w:p>
        </w:tc>
      </w:tr>
    </w:tbl>
    <w:p w:rsidR="00C02340" w:rsidRPr="00126DEE" w:rsidRDefault="00C02340" w:rsidP="00C02340">
      <w:pPr>
        <w:spacing w:after="0" w:line="240" w:lineRule="auto"/>
        <w:jc w:val="right"/>
        <w:rPr>
          <w:rFonts w:ascii="Times New Roman" w:eastAsiaTheme="minorEastAsia" w:hAnsi="Times New Roman" w:cs="Times New Roman"/>
          <w:color w:val="FF0000"/>
          <w:sz w:val="20"/>
          <w:szCs w:val="20"/>
          <w:lang w:eastAsia="ru-RU"/>
        </w:rPr>
      </w:pPr>
      <w:r w:rsidRPr="00126DEE">
        <w:rPr>
          <w:rFonts w:ascii="Times New Roman" w:eastAsiaTheme="minorEastAsia" w:hAnsi="Times New Roman" w:cs="Times New Roman"/>
          <w:color w:val="FF0000"/>
          <w:sz w:val="20"/>
          <w:szCs w:val="20"/>
          <w:lang w:eastAsia="ru-RU"/>
        </w:rPr>
        <w:t>nr.  2015</w:t>
      </w:r>
    </w:p>
    <w:p w:rsidR="00C02340" w:rsidRPr="00126DEE" w:rsidRDefault="00C02340" w:rsidP="00C02340">
      <w:pPr>
        <w:spacing w:after="0" w:line="240" w:lineRule="auto"/>
        <w:ind w:firstLine="567"/>
        <w:jc w:val="both"/>
        <w:rPr>
          <w:rFonts w:ascii="Times New Roman" w:eastAsiaTheme="minorEastAsia" w:hAnsi="Times New Roman" w:cs="Times New Roman"/>
          <w:color w:val="FF0000"/>
          <w:sz w:val="20"/>
          <w:szCs w:val="20"/>
          <w:lang w:eastAsia="ru-RU"/>
        </w:rPr>
      </w:pPr>
    </w:p>
    <w:p w:rsidR="00210564" w:rsidRPr="007E3EA8" w:rsidRDefault="00210564" w:rsidP="00C02340">
      <w:pPr>
        <w:spacing w:after="0" w:line="240" w:lineRule="auto"/>
        <w:ind w:firstLine="567"/>
        <w:jc w:val="both"/>
        <w:rPr>
          <w:rFonts w:ascii="Times New Roman" w:eastAsiaTheme="minorEastAsia" w:hAnsi="Times New Roman" w:cs="Times New Roman"/>
          <w:sz w:val="24"/>
          <w:szCs w:val="24"/>
          <w:lang w:eastAsia="ru-RU"/>
        </w:rPr>
      </w:pPr>
    </w:p>
    <w:tbl>
      <w:tblPr>
        <w:tblW w:w="4000" w:type="pct"/>
        <w:jc w:val="center"/>
        <w:tblLook w:val="04A0" w:firstRow="1" w:lastRow="0" w:firstColumn="1" w:lastColumn="0" w:noHBand="0" w:noVBand="1"/>
      </w:tblPr>
      <w:tblGrid>
        <w:gridCol w:w="374"/>
        <w:gridCol w:w="3100"/>
        <w:gridCol w:w="1348"/>
        <w:gridCol w:w="2734"/>
      </w:tblGrid>
      <w:tr w:rsidR="00210564" w:rsidRPr="00C079F6" w:rsidTr="00210564">
        <w:trPr>
          <w:jc w:val="center"/>
        </w:trPr>
        <w:tc>
          <w:tcPr>
            <w:tcW w:w="0" w:type="auto"/>
            <w:gridSpan w:val="4"/>
            <w:tcMar>
              <w:top w:w="15" w:type="dxa"/>
              <w:left w:w="45" w:type="dxa"/>
              <w:bottom w:w="15" w:type="dxa"/>
              <w:right w:w="45" w:type="dxa"/>
            </w:tcMar>
            <w:hideMark/>
          </w:tcPr>
          <w:p w:rsidR="00210564" w:rsidRPr="00266D09" w:rsidRDefault="00210564" w:rsidP="00210564">
            <w:pPr>
              <w:spacing w:after="0" w:line="240" w:lineRule="auto"/>
              <w:jc w:val="right"/>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xml:space="preserve">Anexa nr.7 </w:t>
            </w:r>
          </w:p>
          <w:p w:rsidR="00210564" w:rsidRPr="00266D09" w:rsidRDefault="00210564" w:rsidP="00210564">
            <w:pPr>
              <w:spacing w:after="0" w:line="240" w:lineRule="auto"/>
              <w:jc w:val="right"/>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xml:space="preserve">la Hotărîrea Guvernului </w:t>
            </w:r>
          </w:p>
          <w:p w:rsidR="00210564" w:rsidRPr="00266D09" w:rsidRDefault="00210564" w:rsidP="00210564">
            <w:pPr>
              <w:spacing w:after="0" w:line="240" w:lineRule="auto"/>
              <w:jc w:val="right"/>
              <w:rPr>
                <w:rFonts w:ascii="Times New Roman" w:eastAsiaTheme="minorEastAsia" w:hAnsi="Times New Roman" w:cs="Times New Roman"/>
                <w:sz w:val="20"/>
                <w:szCs w:val="20"/>
                <w:lang w:val="en-US" w:eastAsia="ru-RU"/>
              </w:rPr>
            </w:pPr>
            <w:proofErr w:type="gramStart"/>
            <w:r w:rsidRPr="00266D09">
              <w:rPr>
                <w:rFonts w:ascii="Times New Roman" w:eastAsiaTheme="minorEastAsia" w:hAnsi="Times New Roman" w:cs="Times New Roman"/>
                <w:sz w:val="20"/>
                <w:szCs w:val="20"/>
                <w:lang w:val="en-US" w:eastAsia="ru-RU"/>
              </w:rPr>
              <w:t>nr</w:t>
            </w:r>
            <w:proofErr w:type="gramEnd"/>
            <w:r w:rsidRPr="00266D09">
              <w:rPr>
                <w:rFonts w:ascii="Times New Roman" w:eastAsiaTheme="minorEastAsia" w:hAnsi="Times New Roman" w:cs="Times New Roman"/>
                <w:sz w:val="20"/>
                <w:szCs w:val="20"/>
                <w:lang w:val="en-US" w:eastAsia="ru-RU"/>
              </w:rPr>
              <w:t>.</w:t>
            </w:r>
            <w:r w:rsidR="00824175" w:rsidRPr="00266D09">
              <w:rPr>
                <w:rFonts w:ascii="Times New Roman" w:eastAsiaTheme="minorEastAsia" w:hAnsi="Times New Roman" w:cs="Times New Roman"/>
                <w:sz w:val="20"/>
                <w:szCs w:val="20"/>
                <w:lang w:val="en-US" w:eastAsia="ru-RU"/>
              </w:rPr>
              <w:t xml:space="preserve">   </w:t>
            </w:r>
            <w:r w:rsidRPr="00266D09">
              <w:rPr>
                <w:rFonts w:ascii="Times New Roman" w:eastAsiaTheme="minorEastAsia" w:hAnsi="Times New Roman" w:cs="Times New Roman"/>
                <w:sz w:val="20"/>
                <w:szCs w:val="20"/>
                <w:lang w:val="en-US" w:eastAsia="ru-RU"/>
              </w:rPr>
              <w:t xml:space="preserve">2015 </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lastRenderedPageBreak/>
              <w:t> </w:t>
            </w:r>
          </w:p>
          <w:p w:rsidR="00210564" w:rsidRPr="00266D09"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266D09">
              <w:rPr>
                <w:rFonts w:ascii="Times New Roman" w:eastAsiaTheme="minorEastAsia" w:hAnsi="Times New Roman" w:cs="Times New Roman"/>
                <w:b/>
                <w:bCs/>
                <w:sz w:val="20"/>
                <w:szCs w:val="20"/>
                <w:lang w:val="en-US" w:eastAsia="ru-RU"/>
              </w:rPr>
              <w:t xml:space="preserve">PLANUL DE MĂSURI </w:t>
            </w:r>
          </w:p>
          <w:p w:rsidR="00210564" w:rsidRPr="00266D09"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266D09">
              <w:rPr>
                <w:rFonts w:ascii="Times New Roman" w:eastAsiaTheme="minorEastAsia" w:hAnsi="Times New Roman" w:cs="Times New Roman"/>
                <w:b/>
                <w:bCs/>
                <w:sz w:val="20"/>
                <w:szCs w:val="20"/>
                <w:lang w:val="en-US" w:eastAsia="ru-RU"/>
              </w:rPr>
              <w:t>privind eficientizarea procesului de achiziţionare a resurselor energetice pentru</w:t>
            </w:r>
            <w:r w:rsidRPr="00266D09">
              <w:rPr>
                <w:rFonts w:ascii="Times New Roman" w:eastAsiaTheme="minorEastAsia" w:hAnsi="Times New Roman" w:cs="Times New Roman"/>
                <w:b/>
                <w:bCs/>
                <w:sz w:val="20"/>
                <w:szCs w:val="20"/>
                <w:lang w:val="en-US" w:eastAsia="ru-RU"/>
              </w:rPr>
              <w:br/>
              <w:t>necesităţile instituţiilor bugetare şi ale autorităţilor administraţiei publice locale</w:t>
            </w:r>
          </w:p>
          <w:p w:rsidR="00210564" w:rsidRPr="00266D09"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266D09">
              <w:rPr>
                <w:rFonts w:ascii="Times New Roman" w:eastAsiaTheme="minorEastAsia" w:hAnsi="Times New Roman" w:cs="Times New Roman"/>
                <w:sz w:val="20"/>
                <w:szCs w:val="20"/>
                <w:lang w:val="en-US" w:eastAsia="ru-RU"/>
              </w:rPr>
              <w:t> </w:t>
            </w:r>
          </w:p>
        </w:tc>
      </w:tr>
      <w:tr w:rsidR="00210564" w:rsidRPr="007E3EA8" w:rsidTr="00210564">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lastRenderedPageBreak/>
              <w:t xml:space="preserve">Nr. </w:t>
            </w:r>
            <w:r w:rsidRPr="007E3EA8">
              <w:rPr>
                <w:rFonts w:ascii="Times New Roman" w:eastAsia="Times New Roman" w:hAnsi="Times New Roman" w:cs="Times New Roman"/>
                <w:b/>
                <w:bCs/>
                <w:sz w:val="20"/>
                <w:szCs w:val="20"/>
                <w:lang w:eastAsia="ru-RU"/>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Denumirea acţiunilor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 xml:space="preserve">Termenul de </w:t>
            </w:r>
            <w:r w:rsidRPr="007E3EA8">
              <w:rPr>
                <w:rFonts w:ascii="Times New Roman" w:eastAsia="Times New Roman" w:hAnsi="Times New Roman" w:cs="Times New Roman"/>
                <w:b/>
                <w:bCs/>
                <w:sz w:val="20"/>
                <w:szCs w:val="20"/>
                <w:lang w:eastAsia="ru-RU"/>
              </w:rPr>
              <w:br/>
              <w:t>executare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b/>
                <w:bCs/>
                <w:sz w:val="20"/>
                <w:szCs w:val="20"/>
                <w:lang w:eastAsia="ru-RU"/>
              </w:rPr>
            </w:pPr>
            <w:r w:rsidRPr="007E3EA8">
              <w:rPr>
                <w:rFonts w:ascii="Times New Roman" w:eastAsia="Times New Roman" w:hAnsi="Times New Roman" w:cs="Times New Roman"/>
                <w:b/>
                <w:bCs/>
                <w:sz w:val="20"/>
                <w:szCs w:val="20"/>
                <w:lang w:eastAsia="ru-RU"/>
              </w:rPr>
              <w:t>Responsabili</w:t>
            </w:r>
          </w:p>
        </w:tc>
      </w:tr>
      <w:tr w:rsidR="00210564" w:rsidRPr="00C079F6"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Generalizarea informaţiilor şi determinarea necesităţilor de resurse energetice ale instituţiilor bugetare pentru sezonul rece 2015-2016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Ministerul Finanţelor (Agenţia Achiziţii Publice), în colaborare cu autorităţile administraţiei publice locale</w:t>
            </w:r>
          </w:p>
        </w:tc>
      </w:tr>
      <w:tr w:rsidR="00210564" w:rsidRPr="00C079F6"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Organizarea unor întruniri cu reprezentanţii instituţiilor bugetare şi furnizorii de cărbune privind problemele existente şi soluţiile în procesul de achiziţionare a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Agenţia Achiziţii Publice, în colaborare cu autorităţile administraţiei publice locale</w:t>
            </w:r>
          </w:p>
        </w:tc>
      </w:tr>
      <w:tr w:rsidR="00210564" w:rsidRPr="00C079F6"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Iniţierea, anunţarea şi desfăşurarea licitaţiilor (la nivel de autorităţi publice centrale, consilii raionale, Primăria mun.Chişinău, Primăria mun.Bălţi, unitatea teritorială autonomă Găgăuzia) în vederea achiziţionării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Agenţia Achiziţii Publice, autorităţile administraţiei publice centrale, în colaborare cu consiliile raionale, Primăria mun.Chişinău, Primăria mun.Bălţi, unitatea teritorială autonomă Găgăuzia</w:t>
            </w:r>
          </w:p>
        </w:tc>
      </w:tr>
      <w:tr w:rsidR="00210564" w:rsidRPr="00C079F6"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Examinarea, încheierea şi înregistrarea contractelor de achiziţie a resurselor energetice ca urmare a desfăşurării licitaţiilor publice centralizate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Agenţia Achiziţii Publice, instituţiile bugetare</w:t>
            </w:r>
          </w:p>
        </w:tc>
      </w:tr>
      <w:tr w:rsidR="00210564" w:rsidRPr="007E3EA8"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Executarea contractelor de achiziţionare a resurselor energetice pentru instituţiile bugetare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31 august 2015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Instituţiile bugetare, Ministerul Finanţelor</w:t>
            </w:r>
          </w:p>
        </w:tc>
      </w:tr>
      <w:tr w:rsidR="00210564" w:rsidRPr="007E3EA8"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jc w:val="center"/>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Monitorizarea procesului de achiziţionare a resurselor energetice pentru instituţiile bugetare. Intervenţia promptă în cazurile de neîndeplinire conformă de către părţile contractante a obligaţiilor stipulate în contractele respective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266D09" w:rsidRDefault="00210564" w:rsidP="00210564">
            <w:pPr>
              <w:spacing w:after="0" w:line="240" w:lineRule="auto"/>
              <w:jc w:val="center"/>
              <w:rPr>
                <w:rFonts w:ascii="Times New Roman" w:eastAsia="Times New Roman" w:hAnsi="Times New Roman" w:cs="Times New Roman"/>
                <w:sz w:val="20"/>
                <w:szCs w:val="20"/>
                <w:lang w:val="en-US" w:eastAsia="ru-RU"/>
              </w:rPr>
            </w:pPr>
            <w:r w:rsidRPr="00266D09">
              <w:rPr>
                <w:rFonts w:ascii="Times New Roman" w:eastAsia="Times New Roman" w:hAnsi="Times New Roman" w:cs="Times New Roman"/>
                <w:sz w:val="20"/>
                <w:szCs w:val="20"/>
                <w:lang w:val="en-US" w:eastAsia="ru-RU"/>
              </w:rPr>
              <w:t>Permanent, în perioada 31 iulie – 15 decembrie 2015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7E3EA8" w:rsidRDefault="00210564" w:rsidP="00210564">
            <w:pPr>
              <w:spacing w:after="0" w:line="240" w:lineRule="auto"/>
              <w:rPr>
                <w:rFonts w:ascii="Times New Roman" w:eastAsia="Times New Roman" w:hAnsi="Times New Roman" w:cs="Times New Roman"/>
                <w:sz w:val="20"/>
                <w:szCs w:val="20"/>
                <w:lang w:eastAsia="ru-RU"/>
              </w:rPr>
            </w:pPr>
            <w:r w:rsidRPr="007E3EA8">
              <w:rPr>
                <w:rFonts w:ascii="Times New Roman" w:eastAsia="Times New Roman" w:hAnsi="Times New Roman" w:cs="Times New Roman"/>
                <w:sz w:val="20"/>
                <w:szCs w:val="20"/>
                <w:lang w:eastAsia="ru-RU"/>
              </w:rPr>
              <w:t>Agenţia Achiziţii Publice</w:t>
            </w:r>
          </w:p>
        </w:tc>
      </w:tr>
    </w:tbl>
    <w:p w:rsidR="00210564" w:rsidRPr="007E3EA8"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7E3EA8">
        <w:rPr>
          <w:rFonts w:ascii="Times New Roman" w:eastAsiaTheme="minorEastAsia" w:hAnsi="Times New Roman" w:cs="Times New Roman"/>
          <w:sz w:val="24"/>
          <w:szCs w:val="24"/>
          <w:lang w:eastAsia="ru-RU"/>
        </w:rPr>
        <w:t> </w:t>
      </w:r>
    </w:p>
    <w:p w:rsidR="00210564" w:rsidRPr="007E3EA8" w:rsidRDefault="00210564" w:rsidP="00210564">
      <w:pPr>
        <w:spacing w:after="0" w:line="240" w:lineRule="auto"/>
        <w:rPr>
          <w:rFonts w:ascii="Times New Roman" w:eastAsiaTheme="minorEastAsia" w:hAnsi="Times New Roman" w:cs="Times New Roman"/>
          <w:sz w:val="24"/>
          <w:szCs w:val="24"/>
          <w:lang w:eastAsia="ru-RU"/>
        </w:rPr>
      </w:pPr>
    </w:p>
    <w:p w:rsidR="004442C2" w:rsidRPr="007E3EA8" w:rsidRDefault="004442C2"/>
    <w:sectPr w:rsidR="004442C2" w:rsidRPr="007E3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61F6"/>
    <w:multiLevelType w:val="hybridMultilevel"/>
    <w:tmpl w:val="CB447A9C"/>
    <w:lvl w:ilvl="0" w:tplc="30BE745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0C390E"/>
    <w:multiLevelType w:val="hybridMultilevel"/>
    <w:tmpl w:val="6B32E9D4"/>
    <w:lvl w:ilvl="0" w:tplc="54F239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333074"/>
    <w:multiLevelType w:val="hybridMultilevel"/>
    <w:tmpl w:val="7DD6F9D6"/>
    <w:lvl w:ilvl="0" w:tplc="C2D4EF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AA40342"/>
    <w:multiLevelType w:val="hybridMultilevel"/>
    <w:tmpl w:val="7EB2FB12"/>
    <w:lvl w:ilvl="0" w:tplc="C7D25940">
      <w:start w:val="1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64"/>
    <w:rsid w:val="00006571"/>
    <w:rsid w:val="00007452"/>
    <w:rsid w:val="0003503F"/>
    <w:rsid w:val="00047C4E"/>
    <w:rsid w:val="00054908"/>
    <w:rsid w:val="00061C98"/>
    <w:rsid w:val="000627CF"/>
    <w:rsid w:val="000661F3"/>
    <w:rsid w:val="000736EF"/>
    <w:rsid w:val="00080130"/>
    <w:rsid w:val="00087FE1"/>
    <w:rsid w:val="000A08DE"/>
    <w:rsid w:val="000A3E6F"/>
    <w:rsid w:val="000B12AA"/>
    <w:rsid w:val="000C3153"/>
    <w:rsid w:val="000E27AC"/>
    <w:rsid w:val="000E3762"/>
    <w:rsid w:val="0010619F"/>
    <w:rsid w:val="00110F13"/>
    <w:rsid w:val="00112D3F"/>
    <w:rsid w:val="00115279"/>
    <w:rsid w:val="00120E9C"/>
    <w:rsid w:val="001225EF"/>
    <w:rsid w:val="001268AC"/>
    <w:rsid w:val="00126DEE"/>
    <w:rsid w:val="00131AC9"/>
    <w:rsid w:val="001360F1"/>
    <w:rsid w:val="00137702"/>
    <w:rsid w:val="001430EE"/>
    <w:rsid w:val="00147659"/>
    <w:rsid w:val="001636DC"/>
    <w:rsid w:val="001739C4"/>
    <w:rsid w:val="00192B43"/>
    <w:rsid w:val="00195983"/>
    <w:rsid w:val="001A4412"/>
    <w:rsid w:val="00203B98"/>
    <w:rsid w:val="002050D4"/>
    <w:rsid w:val="00210564"/>
    <w:rsid w:val="00211D9D"/>
    <w:rsid w:val="00221D1E"/>
    <w:rsid w:val="002316A6"/>
    <w:rsid w:val="00243173"/>
    <w:rsid w:val="00247DEC"/>
    <w:rsid w:val="0025293F"/>
    <w:rsid w:val="002625EB"/>
    <w:rsid w:val="00266D09"/>
    <w:rsid w:val="00270ABE"/>
    <w:rsid w:val="00282903"/>
    <w:rsid w:val="002A2A36"/>
    <w:rsid w:val="002A6CBA"/>
    <w:rsid w:val="002B0949"/>
    <w:rsid w:val="002C08B6"/>
    <w:rsid w:val="002C73C7"/>
    <w:rsid w:val="002C7E58"/>
    <w:rsid w:val="002E420F"/>
    <w:rsid w:val="00303810"/>
    <w:rsid w:val="00304B0D"/>
    <w:rsid w:val="00350A2D"/>
    <w:rsid w:val="003540D4"/>
    <w:rsid w:val="00360AD7"/>
    <w:rsid w:val="003829D4"/>
    <w:rsid w:val="003B1EE3"/>
    <w:rsid w:val="003E450A"/>
    <w:rsid w:val="003F1C7C"/>
    <w:rsid w:val="003F4178"/>
    <w:rsid w:val="0040251B"/>
    <w:rsid w:val="00404965"/>
    <w:rsid w:val="00417071"/>
    <w:rsid w:val="00424252"/>
    <w:rsid w:val="00434419"/>
    <w:rsid w:val="004442C2"/>
    <w:rsid w:val="00450E32"/>
    <w:rsid w:val="00471773"/>
    <w:rsid w:val="00472ED5"/>
    <w:rsid w:val="00476596"/>
    <w:rsid w:val="00476B43"/>
    <w:rsid w:val="00476C0A"/>
    <w:rsid w:val="00497F05"/>
    <w:rsid w:val="004A5EB5"/>
    <w:rsid w:val="004B1386"/>
    <w:rsid w:val="004B3358"/>
    <w:rsid w:val="004C7B68"/>
    <w:rsid w:val="004D2106"/>
    <w:rsid w:val="004F49D4"/>
    <w:rsid w:val="00507927"/>
    <w:rsid w:val="00511391"/>
    <w:rsid w:val="00521AF9"/>
    <w:rsid w:val="00523299"/>
    <w:rsid w:val="005431D1"/>
    <w:rsid w:val="00583C22"/>
    <w:rsid w:val="00587962"/>
    <w:rsid w:val="005919F5"/>
    <w:rsid w:val="005A089B"/>
    <w:rsid w:val="005B4BCE"/>
    <w:rsid w:val="005B4CB8"/>
    <w:rsid w:val="005D3C0C"/>
    <w:rsid w:val="005E0A28"/>
    <w:rsid w:val="00603C88"/>
    <w:rsid w:val="006067AC"/>
    <w:rsid w:val="00613AEC"/>
    <w:rsid w:val="00640E02"/>
    <w:rsid w:val="006441BB"/>
    <w:rsid w:val="00652E58"/>
    <w:rsid w:val="006B1A8C"/>
    <w:rsid w:val="006B4B81"/>
    <w:rsid w:val="006C1801"/>
    <w:rsid w:val="006C7D2F"/>
    <w:rsid w:val="006D4639"/>
    <w:rsid w:val="006F2927"/>
    <w:rsid w:val="006F56A2"/>
    <w:rsid w:val="007061F2"/>
    <w:rsid w:val="00722C2D"/>
    <w:rsid w:val="0072634F"/>
    <w:rsid w:val="007315ED"/>
    <w:rsid w:val="007402E8"/>
    <w:rsid w:val="00740FDD"/>
    <w:rsid w:val="0076529F"/>
    <w:rsid w:val="007662C6"/>
    <w:rsid w:val="0077624B"/>
    <w:rsid w:val="00785B49"/>
    <w:rsid w:val="00791EBB"/>
    <w:rsid w:val="007B0D10"/>
    <w:rsid w:val="007B0E69"/>
    <w:rsid w:val="007C247D"/>
    <w:rsid w:val="007C31F9"/>
    <w:rsid w:val="007C6110"/>
    <w:rsid w:val="007C6863"/>
    <w:rsid w:val="007E3EA8"/>
    <w:rsid w:val="007F1627"/>
    <w:rsid w:val="00800B7D"/>
    <w:rsid w:val="00804E33"/>
    <w:rsid w:val="008134DD"/>
    <w:rsid w:val="0082240F"/>
    <w:rsid w:val="00824175"/>
    <w:rsid w:val="00830D72"/>
    <w:rsid w:val="0083689E"/>
    <w:rsid w:val="00862498"/>
    <w:rsid w:val="00882688"/>
    <w:rsid w:val="0089524B"/>
    <w:rsid w:val="008C05AE"/>
    <w:rsid w:val="008D0544"/>
    <w:rsid w:val="008E4807"/>
    <w:rsid w:val="008E64F0"/>
    <w:rsid w:val="008F6215"/>
    <w:rsid w:val="008F6E61"/>
    <w:rsid w:val="008F774A"/>
    <w:rsid w:val="00901B17"/>
    <w:rsid w:val="00915245"/>
    <w:rsid w:val="009179F5"/>
    <w:rsid w:val="009526C0"/>
    <w:rsid w:val="009546D2"/>
    <w:rsid w:val="00963D21"/>
    <w:rsid w:val="00965CB4"/>
    <w:rsid w:val="009705F3"/>
    <w:rsid w:val="00991EFB"/>
    <w:rsid w:val="009A0D1E"/>
    <w:rsid w:val="009A3F62"/>
    <w:rsid w:val="009C0F5E"/>
    <w:rsid w:val="009E421E"/>
    <w:rsid w:val="009E6A97"/>
    <w:rsid w:val="00A01254"/>
    <w:rsid w:val="00A05DDE"/>
    <w:rsid w:val="00A22A4F"/>
    <w:rsid w:val="00A23A72"/>
    <w:rsid w:val="00A24579"/>
    <w:rsid w:val="00A31CBB"/>
    <w:rsid w:val="00A333E6"/>
    <w:rsid w:val="00A34B7D"/>
    <w:rsid w:val="00A46F25"/>
    <w:rsid w:val="00A572A0"/>
    <w:rsid w:val="00A636E0"/>
    <w:rsid w:val="00A64E2B"/>
    <w:rsid w:val="00A7709A"/>
    <w:rsid w:val="00A95317"/>
    <w:rsid w:val="00AF1479"/>
    <w:rsid w:val="00AF7920"/>
    <w:rsid w:val="00B17E79"/>
    <w:rsid w:val="00B24A81"/>
    <w:rsid w:val="00B371C6"/>
    <w:rsid w:val="00B411BA"/>
    <w:rsid w:val="00B86455"/>
    <w:rsid w:val="00B86FA5"/>
    <w:rsid w:val="00B87DFD"/>
    <w:rsid w:val="00B95BCC"/>
    <w:rsid w:val="00B96951"/>
    <w:rsid w:val="00BC1E71"/>
    <w:rsid w:val="00BC5029"/>
    <w:rsid w:val="00BC71B9"/>
    <w:rsid w:val="00BD0CB5"/>
    <w:rsid w:val="00BD1411"/>
    <w:rsid w:val="00BD5852"/>
    <w:rsid w:val="00BF1EF2"/>
    <w:rsid w:val="00C02340"/>
    <w:rsid w:val="00C02F4E"/>
    <w:rsid w:val="00C041FB"/>
    <w:rsid w:val="00C079F6"/>
    <w:rsid w:val="00C12B16"/>
    <w:rsid w:val="00C17F90"/>
    <w:rsid w:val="00C22E4A"/>
    <w:rsid w:val="00C353F0"/>
    <w:rsid w:val="00C453AA"/>
    <w:rsid w:val="00C55850"/>
    <w:rsid w:val="00C603F3"/>
    <w:rsid w:val="00C6135E"/>
    <w:rsid w:val="00C64AF6"/>
    <w:rsid w:val="00C701BA"/>
    <w:rsid w:val="00C8018D"/>
    <w:rsid w:val="00C81E88"/>
    <w:rsid w:val="00C84E5D"/>
    <w:rsid w:val="00C87832"/>
    <w:rsid w:val="00C93D44"/>
    <w:rsid w:val="00CA38F7"/>
    <w:rsid w:val="00CA3EF3"/>
    <w:rsid w:val="00CB0F86"/>
    <w:rsid w:val="00CB33C6"/>
    <w:rsid w:val="00CC1FA7"/>
    <w:rsid w:val="00D213E5"/>
    <w:rsid w:val="00D227D1"/>
    <w:rsid w:val="00D33751"/>
    <w:rsid w:val="00D4620B"/>
    <w:rsid w:val="00D50705"/>
    <w:rsid w:val="00D51A53"/>
    <w:rsid w:val="00D55AFD"/>
    <w:rsid w:val="00D61AEE"/>
    <w:rsid w:val="00D66989"/>
    <w:rsid w:val="00DA664C"/>
    <w:rsid w:val="00DD2C45"/>
    <w:rsid w:val="00DE652E"/>
    <w:rsid w:val="00DF4902"/>
    <w:rsid w:val="00E134FA"/>
    <w:rsid w:val="00E1765B"/>
    <w:rsid w:val="00E53297"/>
    <w:rsid w:val="00E63CE1"/>
    <w:rsid w:val="00E830C6"/>
    <w:rsid w:val="00E869F5"/>
    <w:rsid w:val="00EB61E7"/>
    <w:rsid w:val="00EB750B"/>
    <w:rsid w:val="00EC00F9"/>
    <w:rsid w:val="00ED5323"/>
    <w:rsid w:val="00EF38FB"/>
    <w:rsid w:val="00F44BB7"/>
    <w:rsid w:val="00F513B1"/>
    <w:rsid w:val="00F602D8"/>
    <w:rsid w:val="00F75562"/>
    <w:rsid w:val="00F931E0"/>
    <w:rsid w:val="00FB2354"/>
    <w:rsid w:val="00FB6EAE"/>
    <w:rsid w:val="00FC58A8"/>
    <w:rsid w:val="00FE0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0564"/>
    <w:rPr>
      <w:color w:val="0000FF"/>
      <w:u w:val="single"/>
    </w:rPr>
  </w:style>
  <w:style w:type="character" w:styleId="a4">
    <w:name w:val="FollowedHyperlink"/>
    <w:basedOn w:val="a0"/>
    <w:uiPriority w:val="99"/>
    <w:semiHidden/>
    <w:unhideWhenUsed/>
    <w:rsid w:val="00210564"/>
    <w:rPr>
      <w:color w:val="800080"/>
      <w:u w:val="single"/>
    </w:rPr>
  </w:style>
  <w:style w:type="paragraph" w:styleId="a5">
    <w:name w:val="Normal (Web)"/>
    <w:aliases w:val="Знак,webb"/>
    <w:basedOn w:val="a"/>
    <w:link w:val="a6"/>
    <w:uiPriority w:val="99"/>
    <w:unhideWhenUsed/>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210564"/>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210564"/>
    <w:rPr>
      <w:rFonts w:ascii="Tahoma" w:eastAsiaTheme="minorEastAsia" w:hAnsi="Tahoma" w:cs="Tahoma"/>
      <w:sz w:val="16"/>
      <w:szCs w:val="16"/>
      <w:lang w:eastAsia="ru-RU"/>
    </w:rPr>
  </w:style>
  <w:style w:type="paragraph" w:customStyle="1" w:styleId="tt">
    <w:name w:val="tt"/>
    <w:basedOn w:val="a"/>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pb">
    <w:name w:val="pb"/>
    <w:basedOn w:val="a"/>
    <w:uiPriority w:val="99"/>
    <w:rsid w:val="00210564"/>
    <w:pPr>
      <w:spacing w:after="0" w:line="240" w:lineRule="auto"/>
      <w:jc w:val="center"/>
    </w:pPr>
    <w:rPr>
      <w:rFonts w:ascii="Times New Roman" w:eastAsiaTheme="minorEastAsia" w:hAnsi="Times New Roman" w:cs="Times New Roman"/>
      <w:i/>
      <w:iCs/>
      <w:color w:val="663300"/>
      <w:sz w:val="20"/>
      <w:szCs w:val="20"/>
      <w:lang w:eastAsia="ru-RU"/>
    </w:rPr>
  </w:style>
  <w:style w:type="paragraph" w:customStyle="1" w:styleId="cu">
    <w:name w:val="cu"/>
    <w:basedOn w:val="a"/>
    <w:uiPriority w:val="99"/>
    <w:rsid w:val="00210564"/>
    <w:pPr>
      <w:spacing w:before="45" w:after="0" w:line="240" w:lineRule="auto"/>
      <w:ind w:left="1134" w:right="567" w:hanging="567"/>
      <w:jc w:val="both"/>
    </w:pPr>
    <w:rPr>
      <w:rFonts w:ascii="Times New Roman" w:eastAsiaTheme="minorEastAsia" w:hAnsi="Times New Roman" w:cs="Times New Roman"/>
      <w:sz w:val="20"/>
      <w:szCs w:val="20"/>
      <w:lang w:eastAsia="ru-RU"/>
    </w:rPr>
  </w:style>
  <w:style w:type="paragraph" w:customStyle="1" w:styleId="cut">
    <w:name w:val="cut"/>
    <w:basedOn w:val="a"/>
    <w:uiPriority w:val="99"/>
    <w:rsid w:val="00210564"/>
    <w:pPr>
      <w:spacing w:after="0" w:line="240" w:lineRule="auto"/>
      <w:ind w:left="567" w:right="567" w:firstLine="567"/>
      <w:jc w:val="center"/>
    </w:pPr>
    <w:rPr>
      <w:rFonts w:ascii="Times New Roman" w:eastAsiaTheme="minorEastAsia" w:hAnsi="Times New Roman" w:cs="Times New Roman"/>
      <w:b/>
      <w:bCs/>
      <w:sz w:val="20"/>
      <w:szCs w:val="20"/>
      <w:lang w:eastAsia="ru-RU"/>
    </w:rPr>
  </w:style>
  <w:style w:type="paragraph" w:customStyle="1" w:styleId="cp">
    <w:name w:val="cp"/>
    <w:basedOn w:val="a"/>
    <w:uiPriority w:val="99"/>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nt">
    <w:name w:val="nt"/>
    <w:basedOn w:val="a"/>
    <w:uiPriority w:val="99"/>
    <w:rsid w:val="00210564"/>
    <w:pPr>
      <w:spacing w:after="0" w:line="240" w:lineRule="auto"/>
      <w:ind w:left="567" w:right="567" w:hanging="567"/>
      <w:jc w:val="both"/>
    </w:pPr>
    <w:rPr>
      <w:rFonts w:ascii="Times New Roman" w:eastAsiaTheme="minorEastAsia" w:hAnsi="Times New Roman" w:cs="Times New Roman"/>
      <w:i/>
      <w:iCs/>
      <w:color w:val="663300"/>
      <w:sz w:val="20"/>
      <w:szCs w:val="20"/>
      <w:lang w:eastAsia="ru-RU"/>
    </w:rPr>
  </w:style>
  <w:style w:type="paragraph" w:customStyle="1" w:styleId="md">
    <w:name w:val="md"/>
    <w:basedOn w:val="a"/>
    <w:uiPriority w:val="99"/>
    <w:rsid w:val="00210564"/>
    <w:pPr>
      <w:spacing w:after="0" w:line="240" w:lineRule="auto"/>
      <w:ind w:firstLine="567"/>
      <w:jc w:val="both"/>
    </w:pPr>
    <w:rPr>
      <w:rFonts w:ascii="Times New Roman" w:eastAsiaTheme="minorEastAsia" w:hAnsi="Times New Roman" w:cs="Times New Roman"/>
      <w:i/>
      <w:iCs/>
      <w:color w:val="663300"/>
      <w:sz w:val="20"/>
      <w:szCs w:val="20"/>
      <w:lang w:eastAsia="ru-RU"/>
    </w:rPr>
  </w:style>
  <w:style w:type="paragraph" w:customStyle="1" w:styleId="cn">
    <w:name w:val="cn"/>
    <w:basedOn w:val="a"/>
    <w:uiPriority w:val="99"/>
    <w:rsid w:val="00210564"/>
    <w:pPr>
      <w:spacing w:after="0" w:line="240" w:lineRule="auto"/>
      <w:jc w:val="center"/>
    </w:pPr>
    <w:rPr>
      <w:rFonts w:ascii="Times New Roman" w:eastAsiaTheme="minorEastAsia" w:hAnsi="Times New Roman" w:cs="Times New Roman"/>
      <w:sz w:val="24"/>
      <w:szCs w:val="24"/>
      <w:lang w:eastAsia="ru-RU"/>
    </w:rPr>
  </w:style>
  <w:style w:type="paragraph" w:customStyle="1" w:styleId="cb">
    <w:name w:val="cb"/>
    <w:basedOn w:val="a"/>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rg">
    <w:name w:val="rg"/>
    <w:basedOn w:val="a"/>
    <w:uiPriority w:val="99"/>
    <w:rsid w:val="00210564"/>
    <w:pPr>
      <w:spacing w:after="0" w:line="240" w:lineRule="auto"/>
      <w:jc w:val="right"/>
    </w:pPr>
    <w:rPr>
      <w:rFonts w:ascii="Times New Roman" w:eastAsiaTheme="minorEastAsia" w:hAnsi="Times New Roman" w:cs="Times New Roman"/>
      <w:sz w:val="24"/>
      <w:szCs w:val="24"/>
      <w:lang w:eastAsia="ru-RU"/>
    </w:rPr>
  </w:style>
  <w:style w:type="paragraph" w:customStyle="1" w:styleId="js">
    <w:name w:val="js"/>
    <w:basedOn w:val="a"/>
    <w:uiPriority w:val="99"/>
    <w:rsid w:val="00210564"/>
    <w:pPr>
      <w:spacing w:after="0" w:line="240" w:lineRule="auto"/>
      <w:jc w:val="both"/>
    </w:pPr>
    <w:rPr>
      <w:rFonts w:ascii="Times New Roman" w:eastAsiaTheme="minorEastAsia" w:hAnsi="Times New Roman" w:cs="Times New Roman"/>
      <w:sz w:val="24"/>
      <w:szCs w:val="24"/>
      <w:lang w:eastAsia="ru-RU"/>
    </w:rPr>
  </w:style>
  <w:style w:type="paragraph" w:customStyle="1" w:styleId="lf">
    <w:name w:val="lf"/>
    <w:basedOn w:val="a"/>
    <w:uiPriority w:val="99"/>
    <w:rsid w:val="00210564"/>
    <w:pPr>
      <w:spacing w:after="0" w:line="240" w:lineRule="auto"/>
    </w:pPr>
    <w:rPr>
      <w:rFonts w:ascii="Times New Roman" w:eastAsiaTheme="minorEastAsia" w:hAnsi="Times New Roman" w:cs="Times New Roman"/>
      <w:sz w:val="24"/>
      <w:szCs w:val="24"/>
      <w:lang w:eastAsia="ru-RU"/>
    </w:rPr>
  </w:style>
  <w:style w:type="paragraph" w:customStyle="1" w:styleId="forma">
    <w:name w:val="forma"/>
    <w:basedOn w:val="a"/>
    <w:uiPriority w:val="99"/>
    <w:rsid w:val="00210564"/>
    <w:pPr>
      <w:spacing w:after="0" w:line="240" w:lineRule="auto"/>
      <w:ind w:firstLine="567"/>
      <w:jc w:val="both"/>
    </w:pPr>
    <w:rPr>
      <w:rFonts w:ascii="Arial" w:eastAsiaTheme="minorEastAsia" w:hAnsi="Arial" w:cs="Arial"/>
      <w:sz w:val="21"/>
      <w:szCs w:val="21"/>
      <w:lang w:eastAsia="ru-RU"/>
    </w:rPr>
  </w:style>
  <w:style w:type="paragraph" w:customStyle="1" w:styleId="sm">
    <w:name w:val="sm"/>
    <w:basedOn w:val="a"/>
    <w:uiPriority w:val="99"/>
    <w:rsid w:val="00210564"/>
    <w:pPr>
      <w:spacing w:before="240" w:after="0" w:line="240" w:lineRule="auto"/>
      <w:ind w:left="567" w:firstLine="567"/>
    </w:pPr>
    <w:rPr>
      <w:rFonts w:ascii="Times New Roman" w:eastAsiaTheme="minorEastAsia" w:hAnsi="Times New Roman" w:cs="Times New Roman"/>
      <w:b/>
      <w:bCs/>
      <w:sz w:val="24"/>
      <w:szCs w:val="24"/>
      <w:lang w:eastAsia="ru-RU"/>
    </w:rPr>
  </w:style>
  <w:style w:type="paragraph" w:customStyle="1" w:styleId="smfunctia">
    <w:name w:val="sm_functia"/>
    <w:basedOn w:val="a"/>
    <w:uiPriority w:val="99"/>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mdata">
    <w:name w:val="sm_data"/>
    <w:basedOn w:val="a"/>
    <w:uiPriority w:val="99"/>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styleId="a9">
    <w:name w:val="annotation text"/>
    <w:basedOn w:val="a"/>
    <w:link w:val="aa"/>
    <w:uiPriority w:val="99"/>
    <w:unhideWhenUsed/>
    <w:rsid w:val="00B24A81"/>
    <w:pPr>
      <w:spacing w:line="240" w:lineRule="auto"/>
    </w:pPr>
    <w:rPr>
      <w:sz w:val="20"/>
      <w:szCs w:val="20"/>
    </w:rPr>
  </w:style>
  <w:style w:type="character" w:customStyle="1" w:styleId="aa">
    <w:name w:val="Текст примечания Знак"/>
    <w:basedOn w:val="a0"/>
    <w:link w:val="a9"/>
    <w:uiPriority w:val="99"/>
    <w:rsid w:val="00B24A81"/>
    <w:rPr>
      <w:sz w:val="20"/>
      <w:szCs w:val="20"/>
    </w:rPr>
  </w:style>
  <w:style w:type="paragraph" w:styleId="ab">
    <w:name w:val="List Paragraph"/>
    <w:basedOn w:val="a"/>
    <w:uiPriority w:val="34"/>
    <w:qFormat/>
    <w:rsid w:val="001636DC"/>
    <w:pPr>
      <w:ind w:left="720"/>
      <w:contextualSpacing/>
    </w:pPr>
  </w:style>
  <w:style w:type="character" w:customStyle="1" w:styleId="a6">
    <w:name w:val="Обычный (веб) Знак"/>
    <w:aliases w:val="Знак Знак,webb Знак"/>
    <w:basedOn w:val="a0"/>
    <w:link w:val="a5"/>
    <w:uiPriority w:val="99"/>
    <w:locked/>
    <w:rsid w:val="00D50705"/>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0564"/>
    <w:rPr>
      <w:color w:val="0000FF"/>
      <w:u w:val="single"/>
    </w:rPr>
  </w:style>
  <w:style w:type="character" w:styleId="a4">
    <w:name w:val="FollowedHyperlink"/>
    <w:basedOn w:val="a0"/>
    <w:uiPriority w:val="99"/>
    <w:semiHidden/>
    <w:unhideWhenUsed/>
    <w:rsid w:val="00210564"/>
    <w:rPr>
      <w:color w:val="800080"/>
      <w:u w:val="single"/>
    </w:rPr>
  </w:style>
  <w:style w:type="paragraph" w:styleId="a5">
    <w:name w:val="Normal (Web)"/>
    <w:aliases w:val="Знак,webb"/>
    <w:basedOn w:val="a"/>
    <w:link w:val="a6"/>
    <w:uiPriority w:val="99"/>
    <w:unhideWhenUsed/>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210564"/>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210564"/>
    <w:rPr>
      <w:rFonts w:ascii="Tahoma" w:eastAsiaTheme="minorEastAsia" w:hAnsi="Tahoma" w:cs="Tahoma"/>
      <w:sz w:val="16"/>
      <w:szCs w:val="16"/>
      <w:lang w:eastAsia="ru-RU"/>
    </w:rPr>
  </w:style>
  <w:style w:type="paragraph" w:customStyle="1" w:styleId="tt">
    <w:name w:val="tt"/>
    <w:basedOn w:val="a"/>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pb">
    <w:name w:val="pb"/>
    <w:basedOn w:val="a"/>
    <w:uiPriority w:val="99"/>
    <w:rsid w:val="00210564"/>
    <w:pPr>
      <w:spacing w:after="0" w:line="240" w:lineRule="auto"/>
      <w:jc w:val="center"/>
    </w:pPr>
    <w:rPr>
      <w:rFonts w:ascii="Times New Roman" w:eastAsiaTheme="minorEastAsia" w:hAnsi="Times New Roman" w:cs="Times New Roman"/>
      <w:i/>
      <w:iCs/>
      <w:color w:val="663300"/>
      <w:sz w:val="20"/>
      <w:szCs w:val="20"/>
      <w:lang w:eastAsia="ru-RU"/>
    </w:rPr>
  </w:style>
  <w:style w:type="paragraph" w:customStyle="1" w:styleId="cu">
    <w:name w:val="cu"/>
    <w:basedOn w:val="a"/>
    <w:uiPriority w:val="99"/>
    <w:rsid w:val="00210564"/>
    <w:pPr>
      <w:spacing w:before="45" w:after="0" w:line="240" w:lineRule="auto"/>
      <w:ind w:left="1134" w:right="567" w:hanging="567"/>
      <w:jc w:val="both"/>
    </w:pPr>
    <w:rPr>
      <w:rFonts w:ascii="Times New Roman" w:eastAsiaTheme="minorEastAsia" w:hAnsi="Times New Roman" w:cs="Times New Roman"/>
      <w:sz w:val="20"/>
      <w:szCs w:val="20"/>
      <w:lang w:eastAsia="ru-RU"/>
    </w:rPr>
  </w:style>
  <w:style w:type="paragraph" w:customStyle="1" w:styleId="cut">
    <w:name w:val="cut"/>
    <w:basedOn w:val="a"/>
    <w:uiPriority w:val="99"/>
    <w:rsid w:val="00210564"/>
    <w:pPr>
      <w:spacing w:after="0" w:line="240" w:lineRule="auto"/>
      <w:ind w:left="567" w:right="567" w:firstLine="567"/>
      <w:jc w:val="center"/>
    </w:pPr>
    <w:rPr>
      <w:rFonts w:ascii="Times New Roman" w:eastAsiaTheme="minorEastAsia" w:hAnsi="Times New Roman" w:cs="Times New Roman"/>
      <w:b/>
      <w:bCs/>
      <w:sz w:val="20"/>
      <w:szCs w:val="20"/>
      <w:lang w:eastAsia="ru-RU"/>
    </w:rPr>
  </w:style>
  <w:style w:type="paragraph" w:customStyle="1" w:styleId="cp">
    <w:name w:val="cp"/>
    <w:basedOn w:val="a"/>
    <w:uiPriority w:val="99"/>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nt">
    <w:name w:val="nt"/>
    <w:basedOn w:val="a"/>
    <w:uiPriority w:val="99"/>
    <w:rsid w:val="00210564"/>
    <w:pPr>
      <w:spacing w:after="0" w:line="240" w:lineRule="auto"/>
      <w:ind w:left="567" w:right="567" w:hanging="567"/>
      <w:jc w:val="both"/>
    </w:pPr>
    <w:rPr>
      <w:rFonts w:ascii="Times New Roman" w:eastAsiaTheme="minorEastAsia" w:hAnsi="Times New Roman" w:cs="Times New Roman"/>
      <w:i/>
      <w:iCs/>
      <w:color w:val="663300"/>
      <w:sz w:val="20"/>
      <w:szCs w:val="20"/>
      <w:lang w:eastAsia="ru-RU"/>
    </w:rPr>
  </w:style>
  <w:style w:type="paragraph" w:customStyle="1" w:styleId="md">
    <w:name w:val="md"/>
    <w:basedOn w:val="a"/>
    <w:uiPriority w:val="99"/>
    <w:rsid w:val="00210564"/>
    <w:pPr>
      <w:spacing w:after="0" w:line="240" w:lineRule="auto"/>
      <w:ind w:firstLine="567"/>
      <w:jc w:val="both"/>
    </w:pPr>
    <w:rPr>
      <w:rFonts w:ascii="Times New Roman" w:eastAsiaTheme="minorEastAsia" w:hAnsi="Times New Roman" w:cs="Times New Roman"/>
      <w:i/>
      <w:iCs/>
      <w:color w:val="663300"/>
      <w:sz w:val="20"/>
      <w:szCs w:val="20"/>
      <w:lang w:eastAsia="ru-RU"/>
    </w:rPr>
  </w:style>
  <w:style w:type="paragraph" w:customStyle="1" w:styleId="cn">
    <w:name w:val="cn"/>
    <w:basedOn w:val="a"/>
    <w:uiPriority w:val="99"/>
    <w:rsid w:val="00210564"/>
    <w:pPr>
      <w:spacing w:after="0" w:line="240" w:lineRule="auto"/>
      <w:jc w:val="center"/>
    </w:pPr>
    <w:rPr>
      <w:rFonts w:ascii="Times New Roman" w:eastAsiaTheme="minorEastAsia" w:hAnsi="Times New Roman" w:cs="Times New Roman"/>
      <w:sz w:val="24"/>
      <w:szCs w:val="24"/>
      <w:lang w:eastAsia="ru-RU"/>
    </w:rPr>
  </w:style>
  <w:style w:type="paragraph" w:customStyle="1" w:styleId="cb">
    <w:name w:val="cb"/>
    <w:basedOn w:val="a"/>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rg">
    <w:name w:val="rg"/>
    <w:basedOn w:val="a"/>
    <w:uiPriority w:val="99"/>
    <w:rsid w:val="00210564"/>
    <w:pPr>
      <w:spacing w:after="0" w:line="240" w:lineRule="auto"/>
      <w:jc w:val="right"/>
    </w:pPr>
    <w:rPr>
      <w:rFonts w:ascii="Times New Roman" w:eastAsiaTheme="minorEastAsia" w:hAnsi="Times New Roman" w:cs="Times New Roman"/>
      <w:sz w:val="24"/>
      <w:szCs w:val="24"/>
      <w:lang w:eastAsia="ru-RU"/>
    </w:rPr>
  </w:style>
  <w:style w:type="paragraph" w:customStyle="1" w:styleId="js">
    <w:name w:val="js"/>
    <w:basedOn w:val="a"/>
    <w:uiPriority w:val="99"/>
    <w:rsid w:val="00210564"/>
    <w:pPr>
      <w:spacing w:after="0" w:line="240" w:lineRule="auto"/>
      <w:jc w:val="both"/>
    </w:pPr>
    <w:rPr>
      <w:rFonts w:ascii="Times New Roman" w:eastAsiaTheme="minorEastAsia" w:hAnsi="Times New Roman" w:cs="Times New Roman"/>
      <w:sz w:val="24"/>
      <w:szCs w:val="24"/>
      <w:lang w:eastAsia="ru-RU"/>
    </w:rPr>
  </w:style>
  <w:style w:type="paragraph" w:customStyle="1" w:styleId="lf">
    <w:name w:val="lf"/>
    <w:basedOn w:val="a"/>
    <w:uiPriority w:val="99"/>
    <w:rsid w:val="00210564"/>
    <w:pPr>
      <w:spacing w:after="0" w:line="240" w:lineRule="auto"/>
    </w:pPr>
    <w:rPr>
      <w:rFonts w:ascii="Times New Roman" w:eastAsiaTheme="minorEastAsia" w:hAnsi="Times New Roman" w:cs="Times New Roman"/>
      <w:sz w:val="24"/>
      <w:szCs w:val="24"/>
      <w:lang w:eastAsia="ru-RU"/>
    </w:rPr>
  </w:style>
  <w:style w:type="paragraph" w:customStyle="1" w:styleId="forma">
    <w:name w:val="forma"/>
    <w:basedOn w:val="a"/>
    <w:uiPriority w:val="99"/>
    <w:rsid w:val="00210564"/>
    <w:pPr>
      <w:spacing w:after="0" w:line="240" w:lineRule="auto"/>
      <w:ind w:firstLine="567"/>
      <w:jc w:val="both"/>
    </w:pPr>
    <w:rPr>
      <w:rFonts w:ascii="Arial" w:eastAsiaTheme="minorEastAsia" w:hAnsi="Arial" w:cs="Arial"/>
      <w:sz w:val="21"/>
      <w:szCs w:val="21"/>
      <w:lang w:eastAsia="ru-RU"/>
    </w:rPr>
  </w:style>
  <w:style w:type="paragraph" w:customStyle="1" w:styleId="sm">
    <w:name w:val="sm"/>
    <w:basedOn w:val="a"/>
    <w:uiPriority w:val="99"/>
    <w:rsid w:val="00210564"/>
    <w:pPr>
      <w:spacing w:before="240" w:after="0" w:line="240" w:lineRule="auto"/>
      <w:ind w:left="567" w:firstLine="567"/>
    </w:pPr>
    <w:rPr>
      <w:rFonts w:ascii="Times New Roman" w:eastAsiaTheme="minorEastAsia" w:hAnsi="Times New Roman" w:cs="Times New Roman"/>
      <w:b/>
      <w:bCs/>
      <w:sz w:val="24"/>
      <w:szCs w:val="24"/>
      <w:lang w:eastAsia="ru-RU"/>
    </w:rPr>
  </w:style>
  <w:style w:type="paragraph" w:customStyle="1" w:styleId="smfunctia">
    <w:name w:val="sm_functia"/>
    <w:basedOn w:val="a"/>
    <w:uiPriority w:val="99"/>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mdata">
    <w:name w:val="sm_data"/>
    <w:basedOn w:val="a"/>
    <w:uiPriority w:val="99"/>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styleId="a9">
    <w:name w:val="annotation text"/>
    <w:basedOn w:val="a"/>
    <w:link w:val="aa"/>
    <w:uiPriority w:val="99"/>
    <w:unhideWhenUsed/>
    <w:rsid w:val="00B24A81"/>
    <w:pPr>
      <w:spacing w:line="240" w:lineRule="auto"/>
    </w:pPr>
    <w:rPr>
      <w:sz w:val="20"/>
      <w:szCs w:val="20"/>
    </w:rPr>
  </w:style>
  <w:style w:type="character" w:customStyle="1" w:styleId="aa">
    <w:name w:val="Текст примечания Знак"/>
    <w:basedOn w:val="a0"/>
    <w:link w:val="a9"/>
    <w:uiPriority w:val="99"/>
    <w:rsid w:val="00B24A81"/>
    <w:rPr>
      <w:sz w:val="20"/>
      <w:szCs w:val="20"/>
    </w:rPr>
  </w:style>
  <w:style w:type="paragraph" w:styleId="ab">
    <w:name w:val="List Paragraph"/>
    <w:basedOn w:val="a"/>
    <w:uiPriority w:val="34"/>
    <w:qFormat/>
    <w:rsid w:val="001636DC"/>
    <w:pPr>
      <w:ind w:left="720"/>
      <w:contextualSpacing/>
    </w:pPr>
  </w:style>
  <w:style w:type="character" w:customStyle="1" w:styleId="a6">
    <w:name w:val="Обычный (веб) Знак"/>
    <w:aliases w:val="Знак Знак,webb Знак"/>
    <w:basedOn w:val="a0"/>
    <w:link w:val="a5"/>
    <w:uiPriority w:val="99"/>
    <w:locked/>
    <w:rsid w:val="00D50705"/>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91931">
      <w:bodyDiv w:val="1"/>
      <w:marLeft w:val="0"/>
      <w:marRight w:val="0"/>
      <w:marTop w:val="0"/>
      <w:marBottom w:val="0"/>
      <w:divBdr>
        <w:top w:val="none" w:sz="0" w:space="0" w:color="auto"/>
        <w:left w:val="none" w:sz="0" w:space="0" w:color="auto"/>
        <w:bottom w:val="none" w:sz="0" w:space="0" w:color="auto"/>
        <w:right w:val="none" w:sz="0" w:space="0" w:color="auto"/>
      </w:divBdr>
    </w:div>
    <w:div w:id="128608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98B2-2040-431D-B0C0-237DD0D7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15</Pages>
  <Words>6073</Words>
  <Characters>34620</Characters>
  <Application>Microsoft Office Word</Application>
  <DocSecurity>0</DocSecurity>
  <Lines>288</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Nojac</dc:creator>
  <cp:lastModifiedBy>Nojac</cp:lastModifiedBy>
  <cp:revision>9</cp:revision>
  <cp:lastPrinted>2015-07-03T07:14:00Z</cp:lastPrinted>
  <dcterms:created xsi:type="dcterms:W3CDTF">2015-07-07T10:55:00Z</dcterms:created>
  <dcterms:modified xsi:type="dcterms:W3CDTF">2015-07-14T11:46:00Z</dcterms:modified>
</cp:coreProperties>
</file>