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C6" w:rsidRPr="004638A9" w:rsidRDefault="004638A9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 w:rsidRPr="004638A9">
        <w:rPr>
          <w:rFonts w:ascii="Times New Roman" w:hAnsi="Times New Roman" w:cs="Times New Roman"/>
          <w:b/>
          <w:sz w:val="28"/>
          <w:szCs w:val="28"/>
          <w:lang w:val="fr-FR"/>
        </w:rPr>
        <w:t xml:space="preserve">NOTA </w:t>
      </w:r>
      <w:proofErr w:type="gramStart"/>
      <w:r w:rsidRPr="004638A9">
        <w:rPr>
          <w:rFonts w:ascii="Times New Roman" w:hAnsi="Times New Roman" w:cs="Times New Roman"/>
          <w:b/>
          <w:sz w:val="28"/>
          <w:szCs w:val="28"/>
          <w:lang w:val="fr-FR"/>
        </w:rPr>
        <w:t>DE ARGUMENTARE</w:t>
      </w:r>
      <w:proofErr w:type="gramEnd"/>
    </w:p>
    <w:p w:rsidR="004638A9" w:rsidRPr="004638A9" w:rsidRDefault="004638A9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638A9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proiectul hotărîrii Guvernului pentru aprobarea Reglementării </w:t>
      </w:r>
    </w:p>
    <w:p w:rsidR="004638A9" w:rsidRDefault="004638A9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638A9">
        <w:rPr>
          <w:rFonts w:ascii="Times New Roman" w:hAnsi="Times New Roman" w:cs="Times New Roman"/>
          <w:b/>
          <w:sz w:val="28"/>
          <w:szCs w:val="28"/>
          <w:lang w:val="ro-MO"/>
        </w:rPr>
        <w:t>tehnice „Compatibilitate electromagnetică a echipamentelor”</w:t>
      </w:r>
    </w:p>
    <w:p w:rsidR="00E653C3" w:rsidRDefault="00E653C3" w:rsidP="004638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638A9" w:rsidRDefault="004638A9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Prezentul proiect de Hotărîre de Guvern este elaborat în vederea armonizării cadrului normativ cu prevederile </w:t>
      </w:r>
      <w:r w:rsidR="00E653C3">
        <w:rPr>
          <w:rFonts w:ascii="Times New Roman" w:hAnsi="Times New Roman" w:cs="Times New Roman"/>
          <w:sz w:val="28"/>
          <w:szCs w:val="28"/>
          <w:lang w:val="ro-RO"/>
        </w:rPr>
        <w:t>Directivei</w:t>
      </w:r>
      <w:r w:rsidR="00E653C3" w:rsidRPr="004969C0">
        <w:rPr>
          <w:rFonts w:ascii="Times New Roman" w:hAnsi="Times New Roman" w:cs="Times New Roman"/>
          <w:sz w:val="28"/>
          <w:szCs w:val="28"/>
          <w:lang w:val="ro-RO"/>
        </w:rPr>
        <w:t xml:space="preserve"> 2014/30/UE a Parlamentului European şi a Consiliului din 26 februarie 2014 privind armonizarea legislaţiilor statelor membre cu privire la compatibilitat</w:t>
      </w:r>
      <w:r w:rsidR="00E653C3">
        <w:rPr>
          <w:rFonts w:ascii="Times New Roman" w:hAnsi="Times New Roman" w:cs="Times New Roman"/>
          <w:sz w:val="28"/>
          <w:szCs w:val="28"/>
          <w:lang w:val="ro-RO"/>
        </w:rPr>
        <w:t>ea electromagnetică (reformare).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53C3" w:rsidRDefault="00091B37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Hotărîrii</w:t>
      </w:r>
      <w:r w:rsidR="00E653C3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r w:rsidR="00E653C3" w:rsidRPr="00E653C3">
        <w:rPr>
          <w:rFonts w:ascii="Times New Roman" w:hAnsi="Times New Roman" w:cs="Times New Roman"/>
          <w:sz w:val="28"/>
          <w:szCs w:val="28"/>
          <w:lang w:val="ro-RO"/>
        </w:rPr>
        <w:t>în cauză vine să îndeplinească o parte din angajamentele asumate de Republica Moldova în procesul de armonizare cu acquis-ul comunitar prin realizarea „Planului Naţional de Acţiuni pentru implementarea Acordului de Asociere RM-UE pentru anii 2014-2016, aprobat prin Hotărîrea Guvernului nr. 808 din 07.10.2014 şi prevederile Legii nr. 235 din 1 decembrie 2011 privind activităţile de acreditare şi de evaluare a conformităţii (Anexa nr. 3).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53C3" w:rsidRDefault="00E653C3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Proiectul Reglementării tehnice stabileşte cerinţe ce </w:t>
      </w:r>
      <w:r w:rsidRPr="00E653C3">
        <w:rPr>
          <w:rFonts w:ascii="Times New Roman" w:hAnsi="Times New Roman" w:cs="Times New Roman"/>
          <w:sz w:val="28"/>
          <w:szCs w:val="28"/>
          <w:lang w:val="ro-MO"/>
        </w:rPr>
        <w:t xml:space="preserve">se aplică aparatelor şi echipamentelor susceptibil de a produce perturbaţii electromagnetice sau a cărui funcţionare este susceptibilă </w:t>
      </w:r>
      <w:r w:rsidR="00E10ED4" w:rsidRPr="00E10ED4">
        <w:rPr>
          <w:rFonts w:ascii="Times New Roman" w:hAnsi="Times New Roman" w:cs="Times New Roman"/>
          <w:sz w:val="28"/>
          <w:szCs w:val="28"/>
          <w:lang w:val="ro-MO"/>
        </w:rPr>
        <w:t>de a afecta astfel de perturbaţii</w:t>
      </w:r>
      <w:r w:rsidRPr="00E653C3">
        <w:rPr>
          <w:rFonts w:ascii="Times New Roman" w:hAnsi="Times New Roman" w:cs="Times New Roman"/>
          <w:sz w:val="28"/>
          <w:szCs w:val="28"/>
          <w:lang w:val="ro-MO"/>
        </w:rPr>
        <w:t>, drept exemplu se poate de menţionat echipamente de joasă tensiune, întrerupătoare automate de curent, receptoare de radiodifuziune şi televiziune etc.</w:t>
      </w:r>
      <w:r w:rsidR="006619F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10ED4" w:rsidRPr="00E10ED4">
        <w:rPr>
          <w:rFonts w:ascii="Times New Roman" w:hAnsi="Times New Roman" w:cs="Times New Roman"/>
          <w:sz w:val="28"/>
          <w:szCs w:val="28"/>
          <w:lang w:val="ro-MO"/>
        </w:rPr>
        <w:t>Prevederile reglementării tehnice în ca</w:t>
      </w:r>
      <w:r w:rsidR="00E10ED4" w:rsidRPr="00E10ED4">
        <w:rPr>
          <w:rFonts w:ascii="Times New Roman" w:hAnsi="Times New Roman" w:cs="Times New Roman"/>
          <w:sz w:val="28"/>
          <w:szCs w:val="28"/>
          <w:lang w:val="ro-RO"/>
        </w:rPr>
        <w:t xml:space="preserve">uză </w:t>
      </w:r>
      <w:r w:rsidR="00E10ED4" w:rsidRPr="00E10ED4">
        <w:rPr>
          <w:rFonts w:ascii="Times New Roman" w:hAnsi="Times New Roman" w:cs="Times New Roman"/>
          <w:sz w:val="28"/>
          <w:szCs w:val="28"/>
          <w:lang w:val="ro-MO"/>
        </w:rPr>
        <w:t>impun conformitatea</w:t>
      </w:r>
      <w:r w:rsidR="006619F2" w:rsidRPr="00E10ED4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6619F2">
        <w:rPr>
          <w:rFonts w:ascii="Times New Roman" w:hAnsi="Times New Roman" w:cs="Times New Roman"/>
          <w:sz w:val="28"/>
          <w:szCs w:val="28"/>
          <w:lang w:val="ro-MO"/>
        </w:rPr>
        <w:t>echipamentelor</w:t>
      </w:r>
      <w:r w:rsidR="006619F2" w:rsidRPr="006619F2">
        <w:rPr>
          <w:rFonts w:ascii="Times New Roman" w:hAnsi="Times New Roman" w:cs="Times New Roman"/>
          <w:sz w:val="28"/>
          <w:szCs w:val="28"/>
          <w:lang w:val="ro-MO"/>
        </w:rPr>
        <w:t xml:space="preserve"> cu cerinţele </w:t>
      </w:r>
      <w:r w:rsidR="006619F2">
        <w:rPr>
          <w:rFonts w:ascii="Times New Roman" w:hAnsi="Times New Roman" w:cs="Times New Roman"/>
          <w:sz w:val="28"/>
          <w:szCs w:val="28"/>
          <w:lang w:val="ro-MO"/>
        </w:rPr>
        <w:t>esenţiale</w:t>
      </w:r>
      <w:r w:rsidR="006619F2" w:rsidRPr="006619F2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653C3" w:rsidRDefault="003C26F0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Prezenta Reglementare tehnică stabileşte procedurile de evaluare a conformităţii </w:t>
      </w:r>
      <w:r>
        <w:rPr>
          <w:rFonts w:ascii="Times New Roman" w:hAnsi="Times New Roman" w:cs="Times New Roman"/>
          <w:sz w:val="28"/>
          <w:szCs w:val="28"/>
          <w:lang w:val="ro-MO"/>
        </w:rPr>
        <w:t>compatibilităţii electromagnetice a echipamentelor</w:t>
      </w: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 pe care trebuie să le respecte producătorii </w:t>
      </w:r>
      <w:r>
        <w:rPr>
          <w:rFonts w:ascii="Times New Roman" w:hAnsi="Times New Roman" w:cs="Times New Roman"/>
          <w:sz w:val="28"/>
          <w:szCs w:val="28"/>
          <w:lang w:val="ro-MO"/>
        </w:rPr>
        <w:t>acestora</w:t>
      </w: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. Reglementarea tehnică nu va afecta utilizarea </w:t>
      </w:r>
      <w:r>
        <w:rPr>
          <w:rFonts w:ascii="Times New Roman" w:hAnsi="Times New Roman" w:cs="Times New Roman"/>
          <w:sz w:val="28"/>
          <w:szCs w:val="28"/>
          <w:lang w:val="ro-MO"/>
        </w:rPr>
        <w:t>echipamentelor</w:t>
      </w:r>
      <w:r w:rsidRPr="003C26F0">
        <w:rPr>
          <w:rFonts w:ascii="Times New Roman" w:hAnsi="Times New Roman" w:cs="Times New Roman"/>
          <w:sz w:val="28"/>
          <w:szCs w:val="28"/>
          <w:lang w:val="ro-MO"/>
        </w:rPr>
        <w:t xml:space="preserve"> care deja sunt în exploatare pe teritoriul Republicii Moldova.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C26F0" w:rsidRDefault="001804FF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Produc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MO"/>
        </w:rPr>
        <w:t>torii</w:t>
      </w:r>
      <w:r w:rsidR="00BB7CD1" w:rsidRPr="00BB7CD1">
        <w:rPr>
          <w:rFonts w:ascii="Times New Roman" w:hAnsi="Times New Roman" w:cs="Times New Roman"/>
          <w:sz w:val="28"/>
          <w:szCs w:val="28"/>
          <w:lang w:val="ro-MO"/>
        </w:rPr>
        <w:t xml:space="preserve"> vor efectua evaluarea conformităţii de către organismele de evaluare a conformităţii notificate sau recunoscute, care vor respecta cerinţele reglementării tehnice în cauză. Facilitarea introducerii pe piaţă şi darea în folosinţă a </w:t>
      </w:r>
      <w:r w:rsidR="00BB7CD1">
        <w:rPr>
          <w:rFonts w:ascii="Times New Roman" w:hAnsi="Times New Roman" w:cs="Times New Roman"/>
          <w:sz w:val="28"/>
          <w:szCs w:val="28"/>
          <w:lang w:val="ro-MO"/>
        </w:rPr>
        <w:t>aparatelor</w:t>
      </w:r>
      <w:r w:rsidR="00BB7CD1" w:rsidRPr="00BB7CD1">
        <w:rPr>
          <w:rFonts w:ascii="Times New Roman" w:hAnsi="Times New Roman" w:cs="Times New Roman"/>
          <w:sz w:val="28"/>
          <w:szCs w:val="28"/>
          <w:lang w:val="ro-MO"/>
        </w:rPr>
        <w:t xml:space="preserve"> va fi asigurată prin recunoaşterea marcajului de conformitate ”CE”</w:t>
      </w:r>
    </w:p>
    <w:p w:rsidR="002D0B56" w:rsidRDefault="002D0B56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A78CF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445E72">
        <w:rPr>
          <w:rFonts w:ascii="Times New Roman" w:hAnsi="Times New Roman" w:cs="Times New Roman"/>
          <w:sz w:val="28"/>
          <w:szCs w:val="28"/>
          <w:lang w:val="ro-MO"/>
        </w:rPr>
        <w:t xml:space="preserve">Proiectul reglementării </w:t>
      </w:r>
      <w:r>
        <w:rPr>
          <w:rFonts w:ascii="Times New Roman" w:hAnsi="Times New Roman" w:cs="Times New Roman"/>
          <w:sz w:val="28"/>
          <w:szCs w:val="28"/>
          <w:lang w:val="ro-MO"/>
        </w:rPr>
        <w:t>tehnice şi</w:t>
      </w:r>
      <w:r w:rsidRPr="00445E72">
        <w:rPr>
          <w:rFonts w:ascii="Times New Roman" w:hAnsi="Times New Roman" w:cs="Times New Roman"/>
          <w:sz w:val="28"/>
          <w:szCs w:val="28"/>
          <w:lang w:val="ro-MO"/>
        </w:rPr>
        <w:t xml:space="preserve"> nota informativă sunt plasate pe pagina web a Ministerului Economiei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(</w:t>
      </w:r>
      <w:hyperlink r:id="rId7" w:history="1">
        <w:r w:rsidRPr="00036692">
          <w:rPr>
            <w:rStyle w:val="a3"/>
            <w:rFonts w:ascii="Times New Roman" w:hAnsi="Times New Roman" w:cs="Times New Roman"/>
            <w:sz w:val="28"/>
            <w:szCs w:val="28"/>
            <w:lang w:val="ro-MO"/>
          </w:rPr>
          <w:t>www.mec.gov.md</w:t>
        </w:r>
      </w:hyperlink>
      <w:r>
        <w:rPr>
          <w:rFonts w:ascii="Times New Roman" w:hAnsi="Times New Roman" w:cs="Times New Roman"/>
          <w:sz w:val="28"/>
          <w:szCs w:val="28"/>
          <w:lang w:val="ro-MO"/>
        </w:rPr>
        <w:t>).</w:t>
      </w:r>
    </w:p>
    <w:p w:rsidR="00445E72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45E72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45E72" w:rsidRPr="00445E72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>Viceministru</w:t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445E72">
        <w:rPr>
          <w:rFonts w:ascii="Times New Roman" w:hAnsi="Times New Roman" w:cs="Times New Roman"/>
          <w:b/>
          <w:sz w:val="28"/>
          <w:szCs w:val="28"/>
          <w:lang w:val="ro-MO"/>
        </w:rPr>
        <w:tab/>
        <w:t>Valeriu TRIBOI</w:t>
      </w:r>
    </w:p>
    <w:p w:rsidR="00445E72" w:rsidRPr="004638A9" w:rsidRDefault="00445E72" w:rsidP="004638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445E72" w:rsidRPr="004638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7A" w:rsidRDefault="00E80A7A" w:rsidP="002D0B56">
      <w:pPr>
        <w:spacing w:after="0" w:line="240" w:lineRule="auto"/>
      </w:pPr>
      <w:r>
        <w:separator/>
      </w:r>
    </w:p>
  </w:endnote>
  <w:endnote w:type="continuationSeparator" w:id="0">
    <w:p w:rsidR="00E80A7A" w:rsidRDefault="00E80A7A" w:rsidP="002D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B56" w:rsidRPr="002D0B56" w:rsidRDefault="002D0B56">
    <w:pPr>
      <w:pStyle w:val="a6"/>
      <w:rPr>
        <w:rFonts w:ascii="Times New Roman" w:hAnsi="Times New Roman" w:cs="Times New Roman"/>
        <w:sz w:val="16"/>
        <w:szCs w:val="16"/>
      </w:rPr>
    </w:pPr>
    <w:r w:rsidRPr="002D0B56">
      <w:rPr>
        <w:rFonts w:ascii="Times New Roman" w:hAnsi="Times New Roman" w:cs="Times New Roman"/>
        <w:sz w:val="16"/>
        <w:szCs w:val="16"/>
        <w:lang w:val="ro-RO"/>
      </w:rPr>
      <w:t>Ex. Roman Gapeev</w:t>
    </w:r>
  </w:p>
  <w:p w:rsidR="002D0B56" w:rsidRPr="002D0B56" w:rsidRDefault="007E55A0">
    <w:pPr>
      <w:pStyle w:val="a6"/>
      <w:rPr>
        <w:rFonts w:ascii="Times New Roman" w:hAnsi="Times New Roman" w:cs="Times New Roman"/>
        <w:sz w:val="16"/>
        <w:szCs w:val="16"/>
        <w:lang w:val="ro-RO"/>
      </w:rPr>
    </w:pPr>
    <w:r>
      <w:rPr>
        <w:rFonts w:ascii="Times New Roman" w:hAnsi="Times New Roman" w:cs="Times New Roman"/>
        <w:sz w:val="16"/>
        <w:szCs w:val="16"/>
        <w:lang w:val="ro-RO"/>
      </w:rPr>
      <w:t>Tel. 0 22 250 536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7A" w:rsidRDefault="00E80A7A" w:rsidP="002D0B56">
      <w:pPr>
        <w:spacing w:after="0" w:line="240" w:lineRule="auto"/>
      </w:pPr>
      <w:r>
        <w:separator/>
      </w:r>
    </w:p>
  </w:footnote>
  <w:footnote w:type="continuationSeparator" w:id="0">
    <w:p w:rsidR="00E80A7A" w:rsidRDefault="00E80A7A" w:rsidP="002D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0C"/>
    <w:rsid w:val="00091B37"/>
    <w:rsid w:val="001804FF"/>
    <w:rsid w:val="00226C99"/>
    <w:rsid w:val="002D0B56"/>
    <w:rsid w:val="003C26F0"/>
    <w:rsid w:val="00445E72"/>
    <w:rsid w:val="004638A9"/>
    <w:rsid w:val="0049718C"/>
    <w:rsid w:val="004A78CF"/>
    <w:rsid w:val="006619F2"/>
    <w:rsid w:val="007E55A0"/>
    <w:rsid w:val="00927C0C"/>
    <w:rsid w:val="009319C6"/>
    <w:rsid w:val="00BB7CD1"/>
    <w:rsid w:val="00E10ED4"/>
    <w:rsid w:val="00E653C3"/>
    <w:rsid w:val="00E8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E7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B56"/>
  </w:style>
  <w:style w:type="paragraph" w:styleId="a6">
    <w:name w:val="footer"/>
    <w:basedOn w:val="a"/>
    <w:link w:val="a7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B56"/>
  </w:style>
  <w:style w:type="paragraph" w:styleId="a8">
    <w:name w:val="Balloon Text"/>
    <w:basedOn w:val="a"/>
    <w:link w:val="a9"/>
    <w:uiPriority w:val="99"/>
    <w:semiHidden/>
    <w:unhideWhenUsed/>
    <w:rsid w:val="002D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E7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B56"/>
  </w:style>
  <w:style w:type="paragraph" w:styleId="a6">
    <w:name w:val="footer"/>
    <w:basedOn w:val="a"/>
    <w:link w:val="a7"/>
    <w:uiPriority w:val="99"/>
    <w:unhideWhenUsed/>
    <w:rsid w:val="002D0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B56"/>
  </w:style>
  <w:style w:type="paragraph" w:styleId="a8">
    <w:name w:val="Balloon Text"/>
    <w:basedOn w:val="a"/>
    <w:link w:val="a9"/>
    <w:uiPriority w:val="99"/>
    <w:semiHidden/>
    <w:unhideWhenUsed/>
    <w:rsid w:val="002D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2015-04-07T05:41:00Z</dcterms:created>
  <dcterms:modified xsi:type="dcterms:W3CDTF">2015-09-10T13:45:00Z</dcterms:modified>
</cp:coreProperties>
</file>