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5F4" w:rsidRPr="00464C41" w:rsidRDefault="002115F4" w:rsidP="00F372E9">
      <w:pPr>
        <w:pStyle w:val="Heading1"/>
        <w:tabs>
          <w:tab w:val="left" w:pos="993"/>
        </w:tabs>
        <w:ind w:firstLine="426"/>
        <w:rPr>
          <w:b w:val="0"/>
          <w:i/>
          <w:sz w:val="28"/>
          <w:lang w:val="ro-RO"/>
        </w:rPr>
      </w:pPr>
      <w:r w:rsidRPr="00464C41">
        <w:rPr>
          <w:b w:val="0"/>
          <w:i/>
          <w:lang w:val="ro-RO"/>
        </w:rPr>
        <w:t>Proiect</w:t>
      </w:r>
    </w:p>
    <w:p w:rsidR="002115F4" w:rsidRPr="00E67E77" w:rsidRDefault="002115F4" w:rsidP="00F372E9">
      <w:pPr>
        <w:pStyle w:val="Heading4"/>
        <w:tabs>
          <w:tab w:val="left" w:pos="993"/>
        </w:tabs>
        <w:ind w:firstLine="426"/>
        <w:rPr>
          <w:rFonts w:ascii="Times New Roman" w:hAnsi="Times New Roman"/>
          <w:sz w:val="24"/>
          <w:lang w:val="ro-RO"/>
        </w:rPr>
      </w:pPr>
    </w:p>
    <w:p w:rsidR="002115F4" w:rsidRPr="00E67E77" w:rsidRDefault="002115F4" w:rsidP="00F372E9">
      <w:pPr>
        <w:pStyle w:val="Heading4"/>
        <w:tabs>
          <w:tab w:val="left" w:pos="993"/>
        </w:tabs>
        <w:ind w:firstLine="426"/>
        <w:rPr>
          <w:rFonts w:ascii="Times New Roman" w:hAnsi="Times New Roman"/>
          <w:sz w:val="28"/>
          <w:lang w:val="ro-RO"/>
        </w:rPr>
      </w:pPr>
      <w:r w:rsidRPr="00E67E77">
        <w:rPr>
          <w:rFonts w:ascii="Times New Roman" w:hAnsi="Times New Roman"/>
          <w:sz w:val="28"/>
          <w:lang w:val="ro-RO"/>
        </w:rPr>
        <w:t>GUVERNUL REPUBLICII MOLDOVA</w:t>
      </w:r>
    </w:p>
    <w:p w:rsidR="002115F4" w:rsidRPr="00E67E77" w:rsidRDefault="002115F4" w:rsidP="00F372E9">
      <w:pPr>
        <w:tabs>
          <w:tab w:val="left" w:pos="993"/>
        </w:tabs>
        <w:ind w:firstLine="426"/>
        <w:rPr>
          <w:b/>
          <w:sz w:val="28"/>
          <w:lang w:val="ro-RO"/>
        </w:rPr>
      </w:pPr>
    </w:p>
    <w:p w:rsidR="002115F4" w:rsidRPr="00E67E77" w:rsidRDefault="002115F4" w:rsidP="00F372E9">
      <w:pPr>
        <w:tabs>
          <w:tab w:val="left" w:pos="993"/>
        </w:tabs>
        <w:ind w:firstLine="426"/>
        <w:rPr>
          <w:b/>
          <w:sz w:val="28"/>
          <w:lang w:val="ro-RO"/>
        </w:rPr>
      </w:pPr>
    </w:p>
    <w:p w:rsidR="002115F4" w:rsidRPr="00E67E77" w:rsidRDefault="002115F4" w:rsidP="00F372E9">
      <w:pPr>
        <w:tabs>
          <w:tab w:val="left" w:pos="993"/>
        </w:tabs>
        <w:ind w:firstLine="426"/>
        <w:jc w:val="center"/>
        <w:rPr>
          <w:b/>
          <w:sz w:val="28"/>
          <w:lang w:val="ro-RO"/>
        </w:rPr>
      </w:pPr>
      <w:r w:rsidRPr="00E67E77">
        <w:rPr>
          <w:b/>
          <w:sz w:val="28"/>
          <w:lang w:val="ro-RO"/>
        </w:rPr>
        <w:t>HOTĂRÎRE nr.____</w:t>
      </w:r>
    </w:p>
    <w:p w:rsidR="002115F4" w:rsidRPr="00E67E77" w:rsidRDefault="002115F4" w:rsidP="00F372E9">
      <w:pPr>
        <w:tabs>
          <w:tab w:val="left" w:pos="993"/>
        </w:tabs>
        <w:ind w:firstLine="426"/>
        <w:jc w:val="center"/>
        <w:rPr>
          <w:b/>
          <w:sz w:val="28"/>
          <w:lang w:val="ro-RO"/>
        </w:rPr>
      </w:pPr>
      <w:r w:rsidRPr="00E67E77">
        <w:rPr>
          <w:b/>
          <w:sz w:val="28"/>
          <w:lang w:val="ro-RO"/>
        </w:rPr>
        <w:t>din ___________________201</w:t>
      </w:r>
      <w:r>
        <w:rPr>
          <w:b/>
          <w:sz w:val="28"/>
          <w:lang w:val="ro-RO"/>
        </w:rPr>
        <w:t>5</w:t>
      </w:r>
    </w:p>
    <w:p w:rsidR="002115F4" w:rsidRPr="00E67E77" w:rsidRDefault="002115F4" w:rsidP="00F372E9">
      <w:pPr>
        <w:pStyle w:val="Heading7"/>
        <w:tabs>
          <w:tab w:val="left" w:pos="993"/>
        </w:tabs>
        <w:ind w:firstLine="426"/>
        <w:rPr>
          <w:rFonts w:ascii="Times New Roman" w:hAnsi="Times New Roman"/>
          <w:b/>
          <w:sz w:val="28"/>
          <w:lang w:val="ro-RO"/>
        </w:rPr>
      </w:pPr>
    </w:p>
    <w:p w:rsidR="002115F4" w:rsidRPr="00E67E77" w:rsidRDefault="002115F4" w:rsidP="00F372E9">
      <w:pPr>
        <w:pStyle w:val="Heading7"/>
        <w:tabs>
          <w:tab w:val="left" w:pos="993"/>
        </w:tabs>
        <w:ind w:firstLine="426"/>
        <w:rPr>
          <w:rFonts w:ascii="Times New Roman" w:hAnsi="Times New Roman"/>
          <w:b/>
          <w:sz w:val="28"/>
          <w:lang w:val="ro-RO"/>
        </w:rPr>
      </w:pPr>
      <w:r w:rsidRPr="00E67E77">
        <w:rPr>
          <w:rFonts w:ascii="Times New Roman" w:hAnsi="Times New Roman"/>
          <w:b/>
          <w:sz w:val="28"/>
          <w:lang w:val="ro-RO"/>
        </w:rPr>
        <w:t>Chişinău</w:t>
      </w:r>
    </w:p>
    <w:p w:rsidR="002115F4" w:rsidRPr="00E67E77" w:rsidRDefault="002115F4" w:rsidP="00F372E9">
      <w:pPr>
        <w:tabs>
          <w:tab w:val="left" w:pos="993"/>
        </w:tabs>
        <w:ind w:firstLine="426"/>
        <w:rPr>
          <w:sz w:val="28"/>
          <w:lang w:val="ro-RO"/>
        </w:rPr>
      </w:pPr>
    </w:p>
    <w:p w:rsidR="002115F4" w:rsidRPr="00E67E77" w:rsidRDefault="002115F4" w:rsidP="00F372E9">
      <w:pPr>
        <w:tabs>
          <w:tab w:val="left" w:pos="993"/>
        </w:tabs>
        <w:ind w:firstLine="426"/>
        <w:rPr>
          <w:sz w:val="28"/>
          <w:lang w:val="ro-RO"/>
        </w:rPr>
      </w:pPr>
    </w:p>
    <w:p w:rsidR="002115F4" w:rsidRDefault="002115F4" w:rsidP="00F372E9">
      <w:pPr>
        <w:pStyle w:val="BodyText"/>
        <w:tabs>
          <w:tab w:val="left" w:pos="993"/>
        </w:tabs>
        <w:autoSpaceDE/>
        <w:autoSpaceDN/>
        <w:ind w:firstLine="426"/>
        <w:jc w:val="center"/>
        <w:rPr>
          <w:b/>
          <w:bCs/>
          <w:sz w:val="28"/>
          <w:szCs w:val="28"/>
        </w:rPr>
      </w:pPr>
      <w:r>
        <w:rPr>
          <w:b/>
          <w:bCs/>
          <w:sz w:val="28"/>
          <w:szCs w:val="28"/>
        </w:rPr>
        <w:t>c</w:t>
      </w:r>
      <w:r w:rsidRPr="00E67E77">
        <w:rPr>
          <w:b/>
          <w:bCs/>
          <w:sz w:val="28"/>
          <w:szCs w:val="28"/>
        </w:rPr>
        <w:t xml:space="preserve">u privire la </w:t>
      </w:r>
      <w:r>
        <w:rPr>
          <w:b/>
          <w:bCs/>
          <w:sz w:val="28"/>
          <w:szCs w:val="28"/>
        </w:rPr>
        <w:t>completarea Hotărîrii Guvernului nr.93 din 1 februarie 2013</w:t>
      </w:r>
    </w:p>
    <w:p w:rsidR="002115F4" w:rsidRDefault="002115F4" w:rsidP="00F372E9">
      <w:pPr>
        <w:pStyle w:val="BodyText"/>
        <w:tabs>
          <w:tab w:val="left" w:pos="993"/>
        </w:tabs>
        <w:autoSpaceDE/>
        <w:autoSpaceDN/>
        <w:ind w:firstLine="426"/>
        <w:jc w:val="center"/>
        <w:rPr>
          <w:b/>
          <w:bCs/>
          <w:sz w:val="28"/>
          <w:szCs w:val="28"/>
        </w:rPr>
      </w:pPr>
      <w:r>
        <w:rPr>
          <w:b/>
          <w:bCs/>
          <w:sz w:val="28"/>
          <w:szCs w:val="28"/>
        </w:rPr>
        <w:t xml:space="preserve"> pentru aprobarea Regulamentului </w:t>
      </w:r>
    </w:p>
    <w:p w:rsidR="002115F4" w:rsidRPr="0004501D" w:rsidRDefault="002115F4" w:rsidP="00F372E9">
      <w:pPr>
        <w:pStyle w:val="BodyText"/>
        <w:tabs>
          <w:tab w:val="left" w:pos="993"/>
        </w:tabs>
        <w:autoSpaceDE/>
        <w:autoSpaceDN/>
        <w:ind w:firstLine="426"/>
        <w:jc w:val="center"/>
        <w:rPr>
          <w:b/>
          <w:bCs/>
          <w:sz w:val="28"/>
          <w:szCs w:val="28"/>
        </w:rPr>
      </w:pPr>
      <w:r>
        <w:rPr>
          <w:b/>
          <w:bCs/>
          <w:sz w:val="28"/>
          <w:szCs w:val="28"/>
        </w:rPr>
        <w:t>privind restituirea taxei pe valoarea adăugată</w:t>
      </w:r>
    </w:p>
    <w:p w:rsidR="002115F4" w:rsidRDefault="002115F4" w:rsidP="00F372E9">
      <w:pPr>
        <w:pStyle w:val="BodyText3"/>
        <w:tabs>
          <w:tab w:val="left" w:pos="993"/>
        </w:tabs>
        <w:ind w:firstLine="426"/>
      </w:pPr>
    </w:p>
    <w:p w:rsidR="002115F4" w:rsidRPr="00E67E77" w:rsidRDefault="002115F4" w:rsidP="00F372E9">
      <w:pPr>
        <w:pStyle w:val="BodyText3"/>
        <w:tabs>
          <w:tab w:val="left" w:pos="993"/>
        </w:tabs>
        <w:ind w:firstLine="426"/>
      </w:pPr>
      <w:r w:rsidRPr="00E67E77">
        <w:t xml:space="preserve"> </w:t>
      </w:r>
    </w:p>
    <w:p w:rsidR="002115F4" w:rsidRDefault="002115F4" w:rsidP="00F372E9">
      <w:pPr>
        <w:tabs>
          <w:tab w:val="left" w:pos="993"/>
        </w:tabs>
        <w:ind w:firstLine="426"/>
        <w:rPr>
          <w:sz w:val="28"/>
          <w:lang w:val="ro-RO"/>
        </w:rPr>
      </w:pPr>
      <w:r w:rsidRPr="00E67E77">
        <w:rPr>
          <w:sz w:val="28"/>
          <w:lang w:val="ro-RO"/>
        </w:rPr>
        <w:t>Guvernul HOTĂRĂŞTE:</w:t>
      </w:r>
    </w:p>
    <w:p w:rsidR="002115F4" w:rsidRPr="00E67E77" w:rsidRDefault="002115F4" w:rsidP="00F372E9">
      <w:pPr>
        <w:tabs>
          <w:tab w:val="left" w:pos="993"/>
        </w:tabs>
        <w:ind w:firstLine="426"/>
        <w:rPr>
          <w:sz w:val="28"/>
          <w:lang w:val="ro-RO"/>
        </w:rPr>
      </w:pPr>
    </w:p>
    <w:p w:rsidR="002115F4" w:rsidRDefault="002115F4" w:rsidP="00F372E9">
      <w:pPr>
        <w:pStyle w:val="BodyText"/>
        <w:tabs>
          <w:tab w:val="left" w:pos="993"/>
        </w:tabs>
        <w:autoSpaceDE/>
        <w:autoSpaceDN/>
        <w:ind w:firstLine="426"/>
        <w:rPr>
          <w:bCs/>
          <w:sz w:val="28"/>
          <w:szCs w:val="28"/>
        </w:rPr>
      </w:pPr>
      <w:r>
        <w:rPr>
          <w:bCs/>
          <w:sz w:val="28"/>
          <w:szCs w:val="28"/>
        </w:rPr>
        <w:t>Hotărîrea</w:t>
      </w:r>
      <w:r w:rsidRPr="00E033C8">
        <w:rPr>
          <w:bCs/>
          <w:sz w:val="28"/>
          <w:szCs w:val="28"/>
        </w:rPr>
        <w:t xml:space="preserve"> Guvernului nr.93 din 1 februarie 2013 pentru aprobarea Regulamentului privind restituirea taxei pe valoare</w:t>
      </w:r>
      <w:r>
        <w:rPr>
          <w:bCs/>
          <w:sz w:val="28"/>
          <w:szCs w:val="28"/>
        </w:rPr>
        <w:t>a</w:t>
      </w:r>
      <w:r w:rsidRPr="00E033C8">
        <w:rPr>
          <w:bCs/>
          <w:sz w:val="28"/>
          <w:szCs w:val="28"/>
        </w:rPr>
        <w:t xml:space="preserve"> adăugată</w:t>
      </w:r>
      <w:r>
        <w:rPr>
          <w:bCs/>
          <w:sz w:val="28"/>
          <w:szCs w:val="28"/>
        </w:rPr>
        <w:t xml:space="preserve"> (Monitorul Oficial al Republicii Moldova, 2013, nr.27-30, art.140), cu modificările şi completările ulterioare, se completează după cum urmează:</w:t>
      </w:r>
    </w:p>
    <w:p w:rsidR="002115F4" w:rsidRDefault="002115F4" w:rsidP="00F372E9">
      <w:pPr>
        <w:pStyle w:val="BodyText"/>
        <w:tabs>
          <w:tab w:val="left" w:pos="993"/>
        </w:tabs>
        <w:autoSpaceDE/>
        <w:autoSpaceDN/>
        <w:ind w:firstLine="426"/>
        <w:rPr>
          <w:bCs/>
          <w:sz w:val="28"/>
          <w:szCs w:val="28"/>
        </w:rPr>
      </w:pPr>
    </w:p>
    <w:p w:rsidR="002115F4" w:rsidRDefault="002115F4" w:rsidP="000578D3">
      <w:pPr>
        <w:pStyle w:val="BodyText"/>
        <w:numPr>
          <w:ilvl w:val="0"/>
          <w:numId w:val="13"/>
        </w:numPr>
        <w:tabs>
          <w:tab w:val="clear" w:pos="1146"/>
          <w:tab w:val="left" w:pos="720"/>
        </w:tabs>
        <w:autoSpaceDE/>
        <w:autoSpaceDN/>
        <w:ind w:left="0" w:firstLine="426"/>
        <w:rPr>
          <w:bCs/>
          <w:sz w:val="28"/>
          <w:szCs w:val="28"/>
        </w:rPr>
      </w:pPr>
      <w:r>
        <w:rPr>
          <w:bCs/>
          <w:sz w:val="28"/>
          <w:szCs w:val="28"/>
        </w:rPr>
        <w:t>La compartimentul II, punctul 8 se completează în final cu textul: „La restituirea sumei TVA în baza art.101</w:t>
      </w:r>
      <w:r w:rsidRPr="002126EA">
        <w:rPr>
          <w:bCs/>
          <w:sz w:val="28"/>
          <w:szCs w:val="28"/>
          <w:vertAlign w:val="superscript"/>
        </w:rPr>
        <w:t>1</w:t>
      </w:r>
      <w:r>
        <w:rPr>
          <w:bCs/>
          <w:sz w:val="28"/>
          <w:szCs w:val="28"/>
        </w:rPr>
        <w:t xml:space="preserve"> din Codul fiscal pot fi utilizate</w:t>
      </w:r>
      <w:r>
        <w:rPr>
          <w:sz w:val="28"/>
          <w:szCs w:val="28"/>
          <w:lang w:eastAsia="en-US"/>
        </w:rPr>
        <w:t xml:space="preserve"> Notele explicative prezentate în Anexa nr.5 din prezenta Hotărîre.</w:t>
      </w:r>
      <w:r>
        <w:rPr>
          <w:bCs/>
          <w:sz w:val="28"/>
          <w:szCs w:val="28"/>
        </w:rPr>
        <w:t>”;</w:t>
      </w:r>
    </w:p>
    <w:p w:rsidR="002115F4" w:rsidRDefault="002115F4" w:rsidP="000578D3">
      <w:pPr>
        <w:pStyle w:val="BodyText"/>
        <w:tabs>
          <w:tab w:val="left" w:pos="720"/>
        </w:tabs>
        <w:autoSpaceDE/>
        <w:autoSpaceDN/>
        <w:ind w:firstLine="426"/>
        <w:rPr>
          <w:bCs/>
          <w:sz w:val="28"/>
          <w:szCs w:val="28"/>
        </w:rPr>
      </w:pPr>
    </w:p>
    <w:p w:rsidR="002115F4" w:rsidRDefault="002115F4" w:rsidP="000578D3">
      <w:pPr>
        <w:pStyle w:val="BodyText"/>
        <w:numPr>
          <w:ilvl w:val="0"/>
          <w:numId w:val="13"/>
        </w:numPr>
        <w:tabs>
          <w:tab w:val="clear" w:pos="1146"/>
          <w:tab w:val="left" w:pos="720"/>
        </w:tabs>
        <w:autoSpaceDE/>
        <w:autoSpaceDN/>
        <w:ind w:left="0" w:firstLine="426"/>
        <w:rPr>
          <w:bCs/>
          <w:sz w:val="28"/>
          <w:szCs w:val="28"/>
        </w:rPr>
      </w:pPr>
      <w:r>
        <w:rPr>
          <w:bCs/>
          <w:sz w:val="28"/>
          <w:szCs w:val="28"/>
        </w:rPr>
        <w:t>Se completează cu Anexa nr.5 după cum urmează:</w:t>
      </w:r>
    </w:p>
    <w:p w:rsidR="002115F4" w:rsidRDefault="002115F4" w:rsidP="002126EA">
      <w:pPr>
        <w:pStyle w:val="BodyText"/>
        <w:tabs>
          <w:tab w:val="left" w:pos="993"/>
        </w:tabs>
        <w:autoSpaceDE/>
        <w:autoSpaceDN/>
        <w:rPr>
          <w:bCs/>
          <w:sz w:val="28"/>
          <w:szCs w:val="28"/>
        </w:rPr>
      </w:pPr>
    </w:p>
    <w:p w:rsidR="002115F4" w:rsidRPr="00F372E9" w:rsidRDefault="002115F4" w:rsidP="00592138">
      <w:pPr>
        <w:pStyle w:val="BodyText"/>
        <w:tabs>
          <w:tab w:val="left" w:pos="993"/>
        </w:tabs>
        <w:autoSpaceDE/>
        <w:autoSpaceDN/>
        <w:ind w:firstLine="426"/>
        <w:jc w:val="right"/>
        <w:rPr>
          <w:noProof/>
        </w:rPr>
      </w:pPr>
      <w:r>
        <w:rPr>
          <w:bCs/>
          <w:sz w:val="28"/>
          <w:szCs w:val="28"/>
        </w:rPr>
        <w:t xml:space="preserve"> </w:t>
      </w:r>
      <w:r>
        <w:rPr>
          <w:bCs/>
          <w:sz w:val="28"/>
          <w:szCs w:val="28"/>
        </w:rPr>
        <w:tab/>
      </w:r>
      <w:r>
        <w:rPr>
          <w:b/>
          <w:noProof/>
          <w:sz w:val="28"/>
          <w:szCs w:val="28"/>
        </w:rPr>
        <w:t>„</w:t>
      </w:r>
      <w:r w:rsidRPr="00F372E9">
        <w:rPr>
          <w:noProof/>
        </w:rPr>
        <w:t>Anexa nr.5</w:t>
      </w:r>
    </w:p>
    <w:p w:rsidR="002115F4" w:rsidRPr="00F372E9" w:rsidRDefault="002115F4" w:rsidP="00F372E9">
      <w:pPr>
        <w:tabs>
          <w:tab w:val="left" w:pos="993"/>
        </w:tabs>
        <w:ind w:right="-2" w:firstLine="426"/>
        <w:jc w:val="right"/>
        <w:rPr>
          <w:noProof/>
          <w:lang w:val="ro-RO"/>
        </w:rPr>
      </w:pPr>
      <w:r w:rsidRPr="00F372E9">
        <w:rPr>
          <w:noProof/>
          <w:lang w:val="ro-RO"/>
        </w:rPr>
        <w:t>la Regulamentul privind restituirea</w:t>
      </w:r>
    </w:p>
    <w:p w:rsidR="002115F4" w:rsidRPr="00F372E9" w:rsidRDefault="002115F4" w:rsidP="00F372E9">
      <w:pPr>
        <w:tabs>
          <w:tab w:val="left" w:pos="993"/>
        </w:tabs>
        <w:ind w:right="-2" w:firstLine="426"/>
        <w:jc w:val="right"/>
        <w:rPr>
          <w:b/>
          <w:noProof/>
          <w:lang w:val="ro-RO"/>
        </w:rPr>
      </w:pPr>
      <w:r w:rsidRPr="00F372E9">
        <w:rPr>
          <w:noProof/>
          <w:lang w:val="ro-RO"/>
        </w:rPr>
        <w:t xml:space="preserve"> taxei pe valoarea adăugată</w:t>
      </w:r>
    </w:p>
    <w:p w:rsidR="002115F4" w:rsidRDefault="002115F4" w:rsidP="00F372E9">
      <w:pPr>
        <w:tabs>
          <w:tab w:val="left" w:pos="993"/>
        </w:tabs>
        <w:ind w:right="-2" w:firstLine="426"/>
        <w:jc w:val="center"/>
        <w:rPr>
          <w:b/>
          <w:noProof/>
          <w:sz w:val="28"/>
          <w:szCs w:val="28"/>
          <w:lang w:val="ro-RO"/>
        </w:rPr>
      </w:pPr>
    </w:p>
    <w:p w:rsidR="002115F4" w:rsidRDefault="002115F4" w:rsidP="00F372E9">
      <w:pPr>
        <w:tabs>
          <w:tab w:val="left" w:pos="993"/>
        </w:tabs>
        <w:ind w:right="-2" w:firstLine="426"/>
        <w:jc w:val="center"/>
        <w:rPr>
          <w:b/>
          <w:noProof/>
          <w:sz w:val="28"/>
          <w:szCs w:val="28"/>
          <w:lang w:val="ro-RO"/>
        </w:rPr>
      </w:pPr>
    </w:p>
    <w:p w:rsidR="002115F4" w:rsidRDefault="002115F4" w:rsidP="00F372E9">
      <w:pPr>
        <w:tabs>
          <w:tab w:val="left" w:pos="993"/>
        </w:tabs>
        <w:ind w:right="-2" w:firstLine="426"/>
        <w:jc w:val="center"/>
        <w:rPr>
          <w:b/>
          <w:noProof/>
          <w:sz w:val="28"/>
          <w:szCs w:val="28"/>
          <w:lang w:val="ro-RO"/>
        </w:rPr>
      </w:pPr>
      <w:r>
        <w:rPr>
          <w:b/>
          <w:noProof/>
          <w:sz w:val="28"/>
          <w:szCs w:val="28"/>
          <w:lang w:val="ro-RO"/>
        </w:rPr>
        <w:t>NOTE EXPLICATIVE</w:t>
      </w:r>
    </w:p>
    <w:p w:rsidR="002115F4" w:rsidRDefault="002115F4" w:rsidP="00F372E9">
      <w:pPr>
        <w:tabs>
          <w:tab w:val="left" w:pos="993"/>
        </w:tabs>
        <w:ind w:right="-2" w:firstLine="426"/>
        <w:jc w:val="center"/>
        <w:rPr>
          <w:b/>
          <w:noProof/>
          <w:sz w:val="28"/>
          <w:szCs w:val="28"/>
          <w:lang w:val="ro-RO"/>
        </w:rPr>
      </w:pPr>
    </w:p>
    <w:p w:rsidR="002115F4" w:rsidRPr="00693D5D" w:rsidRDefault="002115F4" w:rsidP="00F372E9">
      <w:pPr>
        <w:pStyle w:val="ListParagraph"/>
        <w:numPr>
          <w:ilvl w:val="0"/>
          <w:numId w:val="11"/>
        </w:numPr>
        <w:tabs>
          <w:tab w:val="left" w:pos="993"/>
        </w:tabs>
        <w:ind w:left="0" w:right="-2" w:firstLine="426"/>
        <w:jc w:val="both"/>
        <w:rPr>
          <w:b/>
          <w:noProof/>
          <w:sz w:val="28"/>
          <w:szCs w:val="28"/>
          <w:lang w:val="ro-RO"/>
        </w:rPr>
      </w:pPr>
      <w:r>
        <w:rPr>
          <w:b/>
          <w:noProof/>
          <w:sz w:val="28"/>
          <w:szCs w:val="28"/>
          <w:lang w:val="ro-RO"/>
        </w:rPr>
        <w:t>P</w:t>
      </w:r>
      <w:r w:rsidRPr="00693D5D">
        <w:rPr>
          <w:b/>
          <w:noProof/>
          <w:sz w:val="28"/>
          <w:szCs w:val="28"/>
          <w:lang w:val="ro-RO"/>
        </w:rPr>
        <w:t>rivind unele aspecte ce ţin de restituir</w:t>
      </w:r>
      <w:r>
        <w:rPr>
          <w:b/>
          <w:noProof/>
          <w:sz w:val="28"/>
          <w:szCs w:val="28"/>
          <w:lang w:val="ro-RO"/>
        </w:rPr>
        <w:t>ea sumei TVA pentru investiţii (cheltuieli</w:t>
      </w:r>
      <w:r w:rsidRPr="00693D5D">
        <w:rPr>
          <w:b/>
          <w:noProof/>
          <w:sz w:val="28"/>
          <w:szCs w:val="28"/>
          <w:lang w:val="ro-RO"/>
        </w:rPr>
        <w:t>) capitale</w:t>
      </w:r>
    </w:p>
    <w:p w:rsidR="002115F4" w:rsidRPr="00B74202" w:rsidRDefault="002115F4" w:rsidP="00F372E9">
      <w:pPr>
        <w:tabs>
          <w:tab w:val="left" w:pos="993"/>
        </w:tabs>
        <w:ind w:right="-2" w:firstLine="426"/>
        <w:jc w:val="center"/>
        <w:rPr>
          <w:b/>
          <w:noProof/>
          <w:sz w:val="28"/>
          <w:szCs w:val="28"/>
          <w:lang w:val="ro-RO"/>
        </w:rPr>
      </w:pPr>
    </w:p>
    <w:p w:rsidR="002115F4" w:rsidRPr="00026EEA" w:rsidRDefault="002115F4" w:rsidP="00F372E9">
      <w:pPr>
        <w:pStyle w:val="ListParagraph"/>
        <w:numPr>
          <w:ilvl w:val="0"/>
          <w:numId w:val="5"/>
        </w:numPr>
        <w:tabs>
          <w:tab w:val="left" w:pos="567"/>
          <w:tab w:val="left" w:pos="993"/>
        </w:tabs>
        <w:ind w:left="0" w:firstLine="426"/>
        <w:jc w:val="both"/>
        <w:rPr>
          <w:sz w:val="28"/>
          <w:szCs w:val="28"/>
          <w:lang w:val="ro-RO"/>
        </w:rPr>
      </w:pPr>
      <w:r w:rsidRPr="00026EEA">
        <w:rPr>
          <w:sz w:val="28"/>
          <w:szCs w:val="28"/>
          <w:lang w:val="ro-RO"/>
        </w:rPr>
        <w:t>Potrivit art.93 pct.18) din Codul fiscal, investiţiile (cheltuielile) capitale reprezintă cheltuieli efectuate de către agenţii economici în legătură cu procurarea şi/sau crearea activelor pe termen lung, destinate utilizării în procesul de producţie (prestare servicii/executare lucrări), care nu se reflectă în rezultatele perioadei curente, dar urmează a fi atribuite la majorarea valorii activelor pe termen lung.</w:t>
      </w:r>
    </w:p>
    <w:p w:rsidR="002115F4" w:rsidRPr="00026EEA" w:rsidRDefault="002115F4" w:rsidP="00F372E9">
      <w:pPr>
        <w:pStyle w:val="NormalWeb"/>
        <w:numPr>
          <w:ilvl w:val="0"/>
          <w:numId w:val="5"/>
        </w:numPr>
        <w:tabs>
          <w:tab w:val="left" w:pos="567"/>
          <w:tab w:val="left" w:pos="993"/>
        </w:tabs>
        <w:spacing w:before="0" w:beforeAutospacing="0" w:after="0" w:afterAutospacing="0"/>
        <w:ind w:left="0" w:firstLine="426"/>
        <w:jc w:val="both"/>
        <w:rPr>
          <w:color w:val="000000"/>
          <w:sz w:val="28"/>
          <w:szCs w:val="28"/>
          <w:lang w:val="ro-RO"/>
        </w:rPr>
      </w:pPr>
      <w:r w:rsidRPr="00026EEA">
        <w:rPr>
          <w:sz w:val="28"/>
          <w:szCs w:val="28"/>
          <w:lang w:val="ro-RO"/>
        </w:rPr>
        <w:t>Conform art.101</w:t>
      </w:r>
      <w:r w:rsidRPr="00026EEA">
        <w:rPr>
          <w:sz w:val="28"/>
          <w:szCs w:val="28"/>
          <w:vertAlign w:val="superscript"/>
          <w:lang w:val="ro-RO"/>
        </w:rPr>
        <w:t>1</w:t>
      </w:r>
      <w:r w:rsidRPr="00026EEA">
        <w:rPr>
          <w:sz w:val="28"/>
          <w:szCs w:val="28"/>
          <w:lang w:val="ro-RO"/>
        </w:rPr>
        <w:t xml:space="preserve"> alin.(1) din Codul fiscal, beneficiază de restituirea sumei TVA subiecţii</w:t>
      </w:r>
      <w:r w:rsidRPr="00026EEA">
        <w:rPr>
          <w:color w:val="000000"/>
          <w:sz w:val="28"/>
          <w:szCs w:val="28"/>
          <w:lang w:val="ro-RO"/>
        </w:rPr>
        <w:t xml:space="preserve"> impozabili care, începînd cu 1 ianuarie 2012, efectuează investiţii (cheltuieli) capitale, cu excepţia investiţiilor (cheltuielilor) capitale în clădiri şi în mijloace de transport (de la poziţiile tarifare 870321, 870322, 870323, 870324, 870331, 870332, 870333), şi sînt înregistraţi în calitate de plătitori de TVA.</w:t>
      </w:r>
    </w:p>
    <w:p w:rsidR="002115F4" w:rsidRPr="00026EEA" w:rsidRDefault="002115F4" w:rsidP="00F372E9">
      <w:pPr>
        <w:pStyle w:val="ListParagraph"/>
        <w:numPr>
          <w:ilvl w:val="0"/>
          <w:numId w:val="5"/>
        </w:numPr>
        <w:tabs>
          <w:tab w:val="left" w:pos="567"/>
          <w:tab w:val="left" w:pos="993"/>
        </w:tabs>
        <w:ind w:left="0" w:firstLine="426"/>
        <w:jc w:val="both"/>
        <w:rPr>
          <w:b/>
          <w:sz w:val="28"/>
          <w:szCs w:val="28"/>
          <w:lang w:val="ro-RO"/>
        </w:rPr>
      </w:pPr>
      <w:r w:rsidRPr="00026EEA">
        <w:rPr>
          <w:sz w:val="28"/>
          <w:szCs w:val="28"/>
          <w:lang w:val="ro-RO"/>
        </w:rPr>
        <w:t xml:space="preserve">Activele materiale pe termen lung reprezintă active care îmbracă o formă fizică naturală, au o durată de funcţionare utilă mai mare decît un an, se utilizează în activitatea întreprinderii sau se află în procesul creării şi nu sunt destinate vînzării. </w:t>
      </w:r>
    </w:p>
    <w:p w:rsidR="002115F4" w:rsidRPr="002126EA" w:rsidRDefault="002115F4" w:rsidP="00F372E9">
      <w:pPr>
        <w:pStyle w:val="ListParagraph"/>
        <w:numPr>
          <w:ilvl w:val="0"/>
          <w:numId w:val="5"/>
        </w:numPr>
        <w:tabs>
          <w:tab w:val="left" w:pos="567"/>
          <w:tab w:val="left" w:pos="993"/>
        </w:tabs>
        <w:ind w:left="0" w:firstLine="426"/>
        <w:jc w:val="both"/>
        <w:rPr>
          <w:sz w:val="28"/>
          <w:szCs w:val="28"/>
          <w:lang w:val="ro-RO"/>
        </w:rPr>
      </w:pPr>
      <w:r w:rsidRPr="00026EEA">
        <w:rPr>
          <w:sz w:val="28"/>
          <w:szCs w:val="28"/>
          <w:lang w:val="ro-RO"/>
        </w:rPr>
        <w:t xml:space="preserve">Activele materiale pe termen lung destinate utilizării în </w:t>
      </w:r>
      <w:r>
        <w:rPr>
          <w:sz w:val="28"/>
          <w:szCs w:val="28"/>
          <w:lang w:val="ro-RO"/>
        </w:rPr>
        <w:t>procesul de producţie (prestare servicii/executare lucrări</w:t>
      </w:r>
      <w:r w:rsidRPr="00026EEA">
        <w:rPr>
          <w:sz w:val="28"/>
          <w:szCs w:val="28"/>
          <w:lang w:val="ro-RO"/>
        </w:rPr>
        <w:t xml:space="preserve">) includ: utilajele cu şi fără montaj, care reprezintă </w:t>
      </w:r>
      <w:r w:rsidRPr="002126EA">
        <w:rPr>
          <w:sz w:val="28"/>
          <w:szCs w:val="28"/>
          <w:lang w:val="ro-RO"/>
        </w:rPr>
        <w:t>maşinile, echipamentele, liniile şi instalaţiile tehnologice, aparatele de măsură şi control care pot funcţiona numai după asigurarea lucrărilor de montaj, precum şi cele care pot funcţiona fără montaj.</w:t>
      </w:r>
    </w:p>
    <w:p w:rsidR="002115F4" w:rsidRPr="00026EEA" w:rsidRDefault="002115F4" w:rsidP="00F372E9">
      <w:pPr>
        <w:pStyle w:val="NormalWeb"/>
        <w:numPr>
          <w:ilvl w:val="0"/>
          <w:numId w:val="5"/>
        </w:numPr>
        <w:tabs>
          <w:tab w:val="left" w:pos="567"/>
          <w:tab w:val="left" w:pos="993"/>
        </w:tabs>
        <w:spacing w:before="0" w:beforeAutospacing="0" w:after="0" w:afterAutospacing="0"/>
        <w:ind w:left="0" w:firstLine="426"/>
        <w:jc w:val="both"/>
        <w:rPr>
          <w:color w:val="000000"/>
          <w:sz w:val="28"/>
          <w:szCs w:val="28"/>
          <w:lang w:val="en-US"/>
        </w:rPr>
      </w:pPr>
      <w:r w:rsidRPr="00026EEA">
        <w:rPr>
          <w:color w:val="000000"/>
          <w:sz w:val="28"/>
          <w:szCs w:val="28"/>
          <w:lang w:val="en-US"/>
        </w:rPr>
        <w:t>Investiţiile (cheltuielile) capitale pot fi efectuate în:</w:t>
      </w:r>
    </w:p>
    <w:p w:rsidR="002115F4" w:rsidRPr="002126EA" w:rsidRDefault="002115F4" w:rsidP="00F372E9">
      <w:pPr>
        <w:pStyle w:val="NormalWeb"/>
        <w:numPr>
          <w:ilvl w:val="0"/>
          <w:numId w:val="7"/>
        </w:numPr>
        <w:tabs>
          <w:tab w:val="left" w:pos="567"/>
          <w:tab w:val="left" w:pos="993"/>
        </w:tabs>
        <w:spacing w:before="0" w:beforeAutospacing="0" w:after="0" w:afterAutospacing="0"/>
        <w:ind w:left="0" w:firstLine="426"/>
        <w:jc w:val="both"/>
        <w:rPr>
          <w:color w:val="000000"/>
          <w:sz w:val="28"/>
          <w:szCs w:val="28"/>
          <w:lang w:val="es-ES"/>
        </w:rPr>
      </w:pPr>
      <w:r>
        <w:rPr>
          <w:color w:val="000000"/>
          <w:sz w:val="28"/>
          <w:szCs w:val="28"/>
          <w:lang w:val="en-US"/>
        </w:rPr>
        <w:t xml:space="preserve"> </w:t>
      </w:r>
      <w:r w:rsidRPr="002126EA">
        <w:rPr>
          <w:color w:val="000000"/>
          <w:sz w:val="28"/>
          <w:szCs w:val="28"/>
          <w:lang w:val="es-ES"/>
        </w:rPr>
        <w:t>mijloace fixe (maşini, utilaje, instalaţii de transmisie, instrumente, inventar);</w:t>
      </w:r>
    </w:p>
    <w:p w:rsidR="002115F4" w:rsidRPr="00026EEA" w:rsidRDefault="002115F4" w:rsidP="00F372E9">
      <w:pPr>
        <w:pStyle w:val="NormalWeb"/>
        <w:numPr>
          <w:ilvl w:val="0"/>
          <w:numId w:val="7"/>
        </w:numPr>
        <w:tabs>
          <w:tab w:val="left" w:pos="567"/>
          <w:tab w:val="left" w:pos="993"/>
        </w:tabs>
        <w:spacing w:before="0" w:beforeAutospacing="0" w:after="0" w:afterAutospacing="0"/>
        <w:ind w:left="0" w:firstLine="426"/>
        <w:jc w:val="both"/>
        <w:rPr>
          <w:color w:val="000000"/>
          <w:sz w:val="28"/>
          <w:szCs w:val="28"/>
          <w:lang w:val="en-US"/>
        </w:rPr>
      </w:pPr>
      <w:r w:rsidRPr="002126EA">
        <w:rPr>
          <w:color w:val="000000"/>
          <w:sz w:val="28"/>
          <w:szCs w:val="28"/>
          <w:lang w:val="es-ES"/>
        </w:rPr>
        <w:t xml:space="preserve"> </w:t>
      </w:r>
      <w:r w:rsidRPr="00026EEA">
        <w:rPr>
          <w:color w:val="000000"/>
          <w:sz w:val="28"/>
          <w:szCs w:val="28"/>
          <w:lang w:val="en-US"/>
        </w:rPr>
        <w:t>mijloace fixe primite în leasing operaţional/financiar;</w:t>
      </w:r>
    </w:p>
    <w:p w:rsidR="002115F4" w:rsidRPr="002126EA" w:rsidRDefault="002115F4" w:rsidP="00F372E9">
      <w:pPr>
        <w:pStyle w:val="NormalWeb"/>
        <w:numPr>
          <w:ilvl w:val="0"/>
          <w:numId w:val="7"/>
        </w:numPr>
        <w:tabs>
          <w:tab w:val="left" w:pos="567"/>
          <w:tab w:val="left" w:pos="993"/>
        </w:tabs>
        <w:spacing w:before="0" w:beforeAutospacing="0" w:after="0" w:afterAutospacing="0"/>
        <w:ind w:left="0" w:firstLine="426"/>
        <w:jc w:val="both"/>
        <w:rPr>
          <w:color w:val="000000"/>
          <w:sz w:val="28"/>
          <w:szCs w:val="28"/>
          <w:lang w:val="es-ES"/>
        </w:rPr>
      </w:pPr>
      <w:r>
        <w:rPr>
          <w:color w:val="000000"/>
          <w:sz w:val="28"/>
          <w:szCs w:val="28"/>
          <w:lang w:val="en-US"/>
        </w:rPr>
        <w:t xml:space="preserve"> </w:t>
      </w:r>
      <w:r w:rsidRPr="002126EA">
        <w:rPr>
          <w:color w:val="000000"/>
          <w:sz w:val="28"/>
          <w:szCs w:val="28"/>
          <w:lang w:val="es-ES"/>
        </w:rPr>
        <w:t>mijloace fixe în curs de execuţie (utilaj destinat instalării, utilaj şi alte obiecte pînă la punerea în funcţiune, investiţii capitale ulterioare);</w:t>
      </w:r>
    </w:p>
    <w:p w:rsidR="002115F4" w:rsidRPr="002126EA" w:rsidRDefault="002115F4" w:rsidP="00F372E9">
      <w:pPr>
        <w:pStyle w:val="NormalWeb"/>
        <w:numPr>
          <w:ilvl w:val="0"/>
          <w:numId w:val="7"/>
        </w:numPr>
        <w:tabs>
          <w:tab w:val="left" w:pos="567"/>
          <w:tab w:val="left" w:pos="993"/>
        </w:tabs>
        <w:spacing w:before="0" w:beforeAutospacing="0" w:after="0" w:afterAutospacing="0"/>
        <w:ind w:left="0" w:firstLine="426"/>
        <w:jc w:val="both"/>
        <w:rPr>
          <w:color w:val="000000"/>
          <w:sz w:val="28"/>
          <w:szCs w:val="28"/>
          <w:lang w:val="es-ES"/>
        </w:rPr>
      </w:pPr>
      <w:r w:rsidRPr="002126EA">
        <w:rPr>
          <w:color w:val="000000"/>
          <w:sz w:val="28"/>
          <w:szCs w:val="28"/>
          <w:lang w:val="es-ES"/>
        </w:rPr>
        <w:t xml:space="preserve"> plantaţii perene, cirezi de lucru, de prăsilă şi de reproducere;</w:t>
      </w:r>
    </w:p>
    <w:p w:rsidR="002115F4" w:rsidRPr="00026EEA" w:rsidRDefault="002115F4" w:rsidP="00F372E9">
      <w:pPr>
        <w:pStyle w:val="NormalWeb"/>
        <w:numPr>
          <w:ilvl w:val="0"/>
          <w:numId w:val="7"/>
        </w:numPr>
        <w:tabs>
          <w:tab w:val="left" w:pos="567"/>
          <w:tab w:val="left" w:pos="993"/>
        </w:tabs>
        <w:spacing w:before="0" w:beforeAutospacing="0" w:after="0" w:afterAutospacing="0"/>
        <w:ind w:left="0" w:firstLine="426"/>
        <w:jc w:val="both"/>
        <w:rPr>
          <w:color w:val="000000"/>
          <w:sz w:val="28"/>
          <w:szCs w:val="28"/>
          <w:lang w:val="en-US"/>
        </w:rPr>
      </w:pPr>
      <w:r w:rsidRPr="002126EA">
        <w:rPr>
          <w:color w:val="000000"/>
          <w:sz w:val="28"/>
          <w:szCs w:val="28"/>
          <w:lang w:val="es-ES"/>
        </w:rPr>
        <w:t xml:space="preserve"> </w:t>
      </w:r>
      <w:r w:rsidRPr="00026EEA">
        <w:rPr>
          <w:color w:val="000000"/>
          <w:sz w:val="28"/>
          <w:szCs w:val="28"/>
          <w:lang w:val="en-US"/>
        </w:rPr>
        <w:t>terenuri.</w:t>
      </w:r>
    </w:p>
    <w:p w:rsidR="002115F4" w:rsidRPr="00026EEA" w:rsidRDefault="002115F4" w:rsidP="00F372E9">
      <w:pPr>
        <w:pStyle w:val="ListParagraph"/>
        <w:numPr>
          <w:ilvl w:val="0"/>
          <w:numId w:val="5"/>
        </w:numPr>
        <w:tabs>
          <w:tab w:val="left" w:pos="567"/>
          <w:tab w:val="left" w:pos="993"/>
        </w:tabs>
        <w:ind w:left="0" w:firstLine="426"/>
        <w:jc w:val="both"/>
        <w:rPr>
          <w:sz w:val="28"/>
          <w:szCs w:val="28"/>
          <w:lang w:val="ro-RO"/>
        </w:rPr>
      </w:pPr>
      <w:r w:rsidRPr="00026EEA">
        <w:rPr>
          <w:sz w:val="28"/>
          <w:szCs w:val="28"/>
          <w:lang w:val="en-US"/>
        </w:rPr>
        <w:t>Investiţii</w:t>
      </w:r>
      <w:r>
        <w:rPr>
          <w:sz w:val="28"/>
          <w:szCs w:val="28"/>
          <w:lang w:val="en-US"/>
        </w:rPr>
        <w:t>le</w:t>
      </w:r>
      <w:r w:rsidRPr="00026EEA">
        <w:rPr>
          <w:sz w:val="28"/>
          <w:szCs w:val="28"/>
          <w:lang w:val="en-US"/>
        </w:rPr>
        <w:t xml:space="preserve"> (cheltuieli</w:t>
      </w:r>
      <w:r>
        <w:rPr>
          <w:sz w:val="28"/>
          <w:szCs w:val="28"/>
          <w:lang w:val="en-US"/>
        </w:rPr>
        <w:t>le</w:t>
      </w:r>
      <w:r w:rsidRPr="00026EEA">
        <w:rPr>
          <w:sz w:val="28"/>
          <w:szCs w:val="28"/>
          <w:lang w:val="en-US"/>
        </w:rPr>
        <w:t>) capitale includ:</w:t>
      </w:r>
    </w:p>
    <w:p w:rsidR="002115F4" w:rsidRPr="00026EEA" w:rsidRDefault="002115F4" w:rsidP="00F372E9">
      <w:pPr>
        <w:pStyle w:val="NormalWeb"/>
        <w:numPr>
          <w:ilvl w:val="1"/>
          <w:numId w:val="5"/>
        </w:numPr>
        <w:tabs>
          <w:tab w:val="left" w:pos="567"/>
          <w:tab w:val="left" w:pos="900"/>
          <w:tab w:val="left" w:pos="993"/>
        </w:tabs>
        <w:spacing w:before="0" w:beforeAutospacing="0" w:after="0" w:afterAutospacing="0"/>
        <w:ind w:left="0" w:firstLine="426"/>
        <w:jc w:val="both"/>
        <w:rPr>
          <w:sz w:val="28"/>
          <w:szCs w:val="28"/>
          <w:lang w:val="ro-RO"/>
        </w:rPr>
      </w:pPr>
      <w:r w:rsidRPr="002126EA">
        <w:rPr>
          <w:sz w:val="28"/>
          <w:szCs w:val="28"/>
          <w:lang w:val="es-ES"/>
        </w:rPr>
        <w:t>cheltuieli pentru reparaţia capitală a activelor materiale pe termen lung reprezintă totalitatea lucrărilor şi măsurilor privind restabilirea capacităţii sau stării de funcţionare a utilajelor, utilajului ingineresc. La reparaţia capitală a utilajelor se efectuează înlocuirea pieselor şi construcţiilor uzate sau schimbul lor cu altele mai rezistente şi avantajoase, care îmbunătăţesc posibilităţile de exploatare a activului material pe termen lung, avînd drept scop aducerea de beneficii economice viitoare</w:t>
      </w:r>
      <w:r w:rsidRPr="00026EEA">
        <w:rPr>
          <w:sz w:val="28"/>
          <w:szCs w:val="28"/>
          <w:lang w:val="ro-RO"/>
        </w:rPr>
        <w:t>;</w:t>
      </w:r>
    </w:p>
    <w:p w:rsidR="002115F4" w:rsidRPr="002126EA" w:rsidRDefault="002115F4" w:rsidP="00F372E9">
      <w:pPr>
        <w:pStyle w:val="ListParagraph"/>
        <w:numPr>
          <w:ilvl w:val="1"/>
          <w:numId w:val="5"/>
        </w:numPr>
        <w:tabs>
          <w:tab w:val="left" w:pos="567"/>
          <w:tab w:val="left" w:pos="993"/>
        </w:tabs>
        <w:ind w:left="0" w:right="-2" w:firstLine="426"/>
        <w:jc w:val="both"/>
        <w:rPr>
          <w:sz w:val="28"/>
          <w:szCs w:val="28"/>
          <w:lang w:val="es-ES"/>
        </w:rPr>
      </w:pPr>
      <w:r w:rsidRPr="002126EA">
        <w:rPr>
          <w:sz w:val="28"/>
          <w:szCs w:val="28"/>
          <w:lang w:val="es-ES"/>
        </w:rPr>
        <w:t xml:space="preserve">cheltuieli de sădire şi cultivare a plantaţiilor multianuale; cheltuieli capitale pentru îmbunătăţirea pămînturilor, la care se referă cheltuielile ce nu pot fi supuse inventarierii, cu excepţia cheltuielilor ce se atribuie la costul producţiei agricole (prelucrarea pămînturilor cu ipsos, transportarea turbei, îngrăşămintelor minerale, s.a.); cheltuieli pentru formarea cirezilor de lucru, de prăsilă şi de reproducere (valoarea vitelor mature, de reproducere şi de prăsilă, inclusiv cheltuielile pentru transportarea acestora, cheltuieli de transportare în gospodărie a vitelor primite fără drept de întoarcere de la alte întreprinderi, cheltuieli legate de creşterea în gospodărie a vitelor tinere pentru reproducere şi de prăsilă care se transferă în cireada de bază). </w:t>
      </w:r>
    </w:p>
    <w:p w:rsidR="002115F4" w:rsidRPr="00026EEA" w:rsidRDefault="002115F4" w:rsidP="00F372E9">
      <w:pPr>
        <w:pStyle w:val="ListParagraph"/>
        <w:numPr>
          <w:ilvl w:val="0"/>
          <w:numId w:val="5"/>
        </w:numPr>
        <w:tabs>
          <w:tab w:val="left" w:pos="567"/>
          <w:tab w:val="left" w:pos="993"/>
        </w:tabs>
        <w:ind w:left="0" w:right="-2" w:firstLine="426"/>
        <w:jc w:val="both"/>
        <w:rPr>
          <w:noProof/>
          <w:sz w:val="28"/>
          <w:szCs w:val="28"/>
          <w:lang w:val="ro-RO"/>
        </w:rPr>
      </w:pPr>
      <w:r>
        <w:rPr>
          <w:noProof/>
          <w:sz w:val="28"/>
          <w:szCs w:val="28"/>
          <w:lang w:val="ro-RO"/>
        </w:rPr>
        <w:t>Î</w:t>
      </w:r>
      <w:r w:rsidRPr="00026EEA">
        <w:rPr>
          <w:noProof/>
          <w:sz w:val="28"/>
          <w:szCs w:val="28"/>
          <w:lang w:val="ro-RO"/>
        </w:rPr>
        <w:t xml:space="preserve">n investiţii (cheltuieli) capitale </w:t>
      </w:r>
      <w:r w:rsidRPr="00026EEA">
        <w:rPr>
          <w:b/>
          <w:noProof/>
          <w:sz w:val="28"/>
          <w:szCs w:val="28"/>
          <w:lang w:val="ro-RO"/>
        </w:rPr>
        <w:t>nu se includ</w:t>
      </w:r>
      <w:r w:rsidRPr="00026EEA">
        <w:rPr>
          <w:noProof/>
          <w:sz w:val="28"/>
          <w:szCs w:val="28"/>
          <w:lang w:val="ro-RO"/>
        </w:rPr>
        <w:t>:</w:t>
      </w:r>
    </w:p>
    <w:p w:rsidR="002115F4" w:rsidRPr="002126EA" w:rsidRDefault="002115F4" w:rsidP="00C34A0E">
      <w:pPr>
        <w:numPr>
          <w:ilvl w:val="0"/>
          <w:numId w:val="8"/>
        </w:numPr>
        <w:tabs>
          <w:tab w:val="left" w:pos="851"/>
          <w:tab w:val="left" w:pos="993"/>
        </w:tabs>
        <w:ind w:left="0" w:firstLine="426"/>
        <w:jc w:val="both"/>
        <w:rPr>
          <w:sz w:val="28"/>
          <w:szCs w:val="28"/>
          <w:lang w:val="es-ES"/>
        </w:rPr>
      </w:pPr>
      <w:r w:rsidRPr="002126EA">
        <w:rPr>
          <w:sz w:val="28"/>
          <w:szCs w:val="28"/>
          <w:lang w:val="es-ES"/>
        </w:rPr>
        <w:t>maşinile şi utilajul procurate cu scopul revînzării;</w:t>
      </w:r>
    </w:p>
    <w:p w:rsidR="002115F4" w:rsidRPr="002126EA" w:rsidRDefault="002115F4" w:rsidP="00C34A0E">
      <w:pPr>
        <w:numPr>
          <w:ilvl w:val="0"/>
          <w:numId w:val="8"/>
        </w:numPr>
        <w:tabs>
          <w:tab w:val="left" w:pos="851"/>
          <w:tab w:val="left" w:pos="993"/>
        </w:tabs>
        <w:ind w:left="0" w:firstLine="426"/>
        <w:jc w:val="both"/>
        <w:rPr>
          <w:sz w:val="28"/>
          <w:szCs w:val="28"/>
          <w:lang w:val="es-ES"/>
        </w:rPr>
      </w:pPr>
      <w:r w:rsidRPr="002126EA">
        <w:rPr>
          <w:sz w:val="28"/>
          <w:szCs w:val="28"/>
          <w:lang w:val="es-ES"/>
        </w:rPr>
        <w:t>cheltuielile legate de darea în exploatare, verificarea finisării noilor producţii, secţii şi agregate prin verificarea complexă (sub presiune) a tuturor maşinilor şi mecanismelor (exploatarea de probă) cu fabricarea de probă a producţiei prevăzute în proiect, reglarea utilajului.</w:t>
      </w:r>
    </w:p>
    <w:p w:rsidR="002115F4" w:rsidRPr="00026EEA" w:rsidRDefault="002115F4" w:rsidP="00F372E9">
      <w:pPr>
        <w:pStyle w:val="ListParagraph"/>
        <w:numPr>
          <w:ilvl w:val="0"/>
          <w:numId w:val="5"/>
        </w:numPr>
        <w:tabs>
          <w:tab w:val="left" w:pos="567"/>
          <w:tab w:val="left" w:pos="993"/>
        </w:tabs>
        <w:ind w:left="0" w:firstLine="426"/>
        <w:jc w:val="both"/>
        <w:rPr>
          <w:noProof/>
          <w:sz w:val="28"/>
          <w:szCs w:val="28"/>
          <w:lang w:val="ro-RO"/>
        </w:rPr>
      </w:pPr>
      <w:r w:rsidRPr="002126EA">
        <w:rPr>
          <w:sz w:val="28"/>
          <w:szCs w:val="28"/>
          <w:lang w:val="es-ES"/>
        </w:rPr>
        <w:t>Documentele confirmative care urmează a fi prezentate de către agentul economic privind efectuarea investiţiilor (cheltuielilor) capitale pot fi: contracte de antrepriză, devize de cheltuieli, facturi fiscale ce certifică anumite acţiuni precum procurarea activelor materiale pe termen lung, executarea lucrărilor de reparaţie, procese  - verbale de recepţie a lucrărilor de antrepriză, p</w:t>
      </w:r>
      <w:r w:rsidRPr="00026EEA">
        <w:rPr>
          <w:noProof/>
          <w:sz w:val="28"/>
          <w:szCs w:val="28"/>
          <w:lang w:val="ro-RO"/>
        </w:rPr>
        <w:t>rocese - verbale de primire-predare a mijloacelor fixe reparate, procese – verbale ale mijloacelor fixe reparate şi moder</w:t>
      </w:r>
      <w:r>
        <w:rPr>
          <w:noProof/>
          <w:sz w:val="28"/>
          <w:szCs w:val="28"/>
          <w:lang w:val="ro-RO"/>
        </w:rPr>
        <w:t>nizate</w:t>
      </w:r>
      <w:r w:rsidRPr="00026EEA">
        <w:rPr>
          <w:noProof/>
          <w:sz w:val="28"/>
          <w:szCs w:val="28"/>
          <w:lang w:val="ro-RO"/>
        </w:rPr>
        <w:t>,</w:t>
      </w:r>
      <w:r>
        <w:rPr>
          <w:noProof/>
          <w:sz w:val="28"/>
          <w:szCs w:val="28"/>
          <w:lang w:val="ro-RO"/>
        </w:rPr>
        <w:t xml:space="preserve"> </w:t>
      </w:r>
      <w:r w:rsidRPr="00026EEA">
        <w:rPr>
          <w:noProof/>
          <w:sz w:val="28"/>
          <w:szCs w:val="28"/>
          <w:lang w:val="ro-RO"/>
        </w:rPr>
        <w:t>etc.</w:t>
      </w:r>
    </w:p>
    <w:p w:rsidR="002115F4" w:rsidRPr="00026EEA" w:rsidRDefault="002115F4" w:rsidP="00F372E9">
      <w:pPr>
        <w:pStyle w:val="ListParagraph"/>
        <w:numPr>
          <w:ilvl w:val="0"/>
          <w:numId w:val="5"/>
        </w:numPr>
        <w:tabs>
          <w:tab w:val="left" w:pos="567"/>
          <w:tab w:val="left" w:pos="993"/>
        </w:tabs>
        <w:ind w:left="0" w:firstLine="426"/>
        <w:jc w:val="both"/>
        <w:rPr>
          <w:sz w:val="28"/>
          <w:szCs w:val="28"/>
          <w:lang w:val="ro-RO"/>
        </w:rPr>
      </w:pPr>
      <w:r w:rsidRPr="002126EA">
        <w:rPr>
          <w:color w:val="000000"/>
          <w:sz w:val="28"/>
          <w:szCs w:val="28"/>
          <w:lang w:val="es-ES"/>
        </w:rPr>
        <w:t xml:space="preserve">În condiţiile trecerii la noile Standarde Naţionale de Contabilitate (în continuare - SNC), care au intrat în vigoare la 01.01.2014 şi se aplică obligatoriu de la 01.01.2015, apare necesitatea elucidării aspectelor în partea ce ţine de dreptul de restituire a sumei TVA pentru investiţiile (cheltuielile) capitale în baza </w:t>
      </w:r>
      <w:r w:rsidRPr="00026EEA">
        <w:rPr>
          <w:sz w:val="28"/>
          <w:szCs w:val="28"/>
          <w:lang w:val="ro-RO"/>
        </w:rPr>
        <w:t>art.101</w:t>
      </w:r>
      <w:r w:rsidRPr="00026EEA">
        <w:rPr>
          <w:sz w:val="28"/>
          <w:szCs w:val="28"/>
          <w:vertAlign w:val="superscript"/>
          <w:lang w:val="ro-RO"/>
        </w:rPr>
        <w:t>1</w:t>
      </w:r>
      <w:r w:rsidRPr="00026EEA">
        <w:rPr>
          <w:sz w:val="28"/>
          <w:szCs w:val="28"/>
          <w:lang w:val="ro-RO"/>
        </w:rPr>
        <w:t xml:space="preserve"> din Codul fiscal asupra activelor contabilizate conform noilor SNC</w:t>
      </w:r>
      <w:r>
        <w:rPr>
          <w:sz w:val="28"/>
          <w:szCs w:val="28"/>
          <w:lang w:val="ro-RO"/>
        </w:rPr>
        <w:t>,</w:t>
      </w:r>
      <w:r w:rsidRPr="00026EEA">
        <w:rPr>
          <w:sz w:val="28"/>
          <w:szCs w:val="28"/>
          <w:lang w:val="ro-RO"/>
        </w:rPr>
        <w:t xml:space="preserve"> şi anume</w:t>
      </w:r>
      <w:r>
        <w:rPr>
          <w:sz w:val="28"/>
          <w:szCs w:val="28"/>
          <w:lang w:val="ro-RO"/>
        </w:rPr>
        <w:t>:</w:t>
      </w:r>
      <w:r w:rsidRPr="00026EEA">
        <w:rPr>
          <w:sz w:val="28"/>
          <w:szCs w:val="28"/>
          <w:lang w:val="ro-RO"/>
        </w:rPr>
        <w:t xml:space="preserve"> instrumente şi inventar, costuri ulterioare aferente obiectelor neînregistrate în bilanţ şi mijloace fixe în gestiune.</w:t>
      </w:r>
    </w:p>
    <w:p w:rsidR="002115F4" w:rsidRPr="00026EEA" w:rsidRDefault="002115F4" w:rsidP="00F372E9">
      <w:pPr>
        <w:pStyle w:val="ListParagraph"/>
        <w:numPr>
          <w:ilvl w:val="0"/>
          <w:numId w:val="5"/>
        </w:numPr>
        <w:tabs>
          <w:tab w:val="left" w:pos="567"/>
          <w:tab w:val="left" w:pos="993"/>
        </w:tabs>
        <w:ind w:left="0" w:firstLine="426"/>
        <w:jc w:val="both"/>
        <w:rPr>
          <w:sz w:val="28"/>
          <w:szCs w:val="28"/>
          <w:lang w:val="ro-RO"/>
        </w:rPr>
      </w:pPr>
      <w:r>
        <w:rPr>
          <w:sz w:val="28"/>
          <w:szCs w:val="28"/>
          <w:lang w:val="ro-RO"/>
        </w:rPr>
        <w:t>Active materiale pe termen lung</w:t>
      </w:r>
      <w:r w:rsidRPr="00026EEA">
        <w:rPr>
          <w:sz w:val="28"/>
          <w:szCs w:val="28"/>
          <w:lang w:val="ro-RO"/>
        </w:rPr>
        <w:t xml:space="preserve"> includ mijloacele fixe – clădiri, construcţii speciale, maşini şi utilaje, instalaţii de transmisie, mijloace de transport, instrumente, inventar, costuri capitale privind ameliorarea terenurilor, alte mijloace fixe (investiţii capitale pentru mijloace fixe primite în leasing operaţional, fonduri de bibliotecă etc.), mijloace fixe primite în leasing financiar.</w:t>
      </w:r>
    </w:p>
    <w:p w:rsidR="002115F4" w:rsidRPr="00026EEA" w:rsidRDefault="002115F4" w:rsidP="00F372E9">
      <w:pPr>
        <w:pStyle w:val="ListParagraph"/>
        <w:numPr>
          <w:ilvl w:val="0"/>
          <w:numId w:val="5"/>
        </w:numPr>
        <w:tabs>
          <w:tab w:val="left" w:pos="567"/>
          <w:tab w:val="left" w:pos="993"/>
        </w:tabs>
        <w:ind w:left="0" w:firstLine="426"/>
        <w:jc w:val="both"/>
        <w:rPr>
          <w:sz w:val="28"/>
          <w:szCs w:val="28"/>
          <w:lang w:val="ro-RO"/>
        </w:rPr>
      </w:pPr>
      <w:r w:rsidRPr="00026EEA">
        <w:rPr>
          <w:sz w:val="28"/>
          <w:szCs w:val="28"/>
          <w:lang w:val="ro-RO"/>
        </w:rPr>
        <w:t xml:space="preserve">În acest context, este de menţionat că, instrumentele şi inventarul reprezintă investiţii (cheltuieli) capitale în scopuri fiscale doar în cazul în care acestea sunt procurate spre utilizare pe o durată mai mare de un an, sunt amortizabile, adică valoarea amortizabilă se repartizează sistematic pe întreaga durată de funcţionare utilă, nu se reflectă în rezultatul perioadei curente şi urmează a fi atribuite la majorarea </w:t>
      </w:r>
      <w:r>
        <w:rPr>
          <w:sz w:val="28"/>
          <w:szCs w:val="28"/>
          <w:lang w:val="ro-RO"/>
        </w:rPr>
        <w:t>valorii instrumentelor şi inventarului</w:t>
      </w:r>
      <w:r w:rsidRPr="00026EEA">
        <w:rPr>
          <w:sz w:val="28"/>
          <w:szCs w:val="28"/>
          <w:lang w:val="ro-RO"/>
        </w:rPr>
        <w:t>.</w:t>
      </w:r>
    </w:p>
    <w:p w:rsidR="002115F4" w:rsidRPr="00026EEA" w:rsidRDefault="002115F4" w:rsidP="00F372E9">
      <w:pPr>
        <w:pStyle w:val="ListParagraph"/>
        <w:numPr>
          <w:ilvl w:val="0"/>
          <w:numId w:val="5"/>
        </w:numPr>
        <w:tabs>
          <w:tab w:val="left" w:pos="567"/>
          <w:tab w:val="left" w:pos="993"/>
        </w:tabs>
        <w:ind w:left="0" w:firstLine="426"/>
        <w:jc w:val="both"/>
        <w:rPr>
          <w:sz w:val="28"/>
          <w:szCs w:val="28"/>
          <w:lang w:val="ro-RO"/>
        </w:rPr>
      </w:pPr>
      <w:r>
        <w:rPr>
          <w:sz w:val="28"/>
          <w:szCs w:val="28"/>
          <w:lang w:val="ro-RO"/>
        </w:rPr>
        <w:t>C</w:t>
      </w:r>
      <w:r w:rsidRPr="00026EEA">
        <w:rPr>
          <w:sz w:val="28"/>
          <w:szCs w:val="28"/>
          <w:lang w:val="ro-RO"/>
        </w:rPr>
        <w:t>osturile ulterioare pot fi efectuate în procesul de reparaţie sau dezvo</w:t>
      </w:r>
      <w:r>
        <w:rPr>
          <w:sz w:val="28"/>
          <w:szCs w:val="28"/>
          <w:lang w:val="ro-RO"/>
        </w:rPr>
        <w:t>ltare a activelor pe termen lung</w:t>
      </w:r>
      <w:r w:rsidRPr="00026EEA">
        <w:rPr>
          <w:sz w:val="28"/>
          <w:szCs w:val="28"/>
          <w:lang w:val="ro-RO"/>
        </w:rPr>
        <w:t xml:space="preserve"> cu scopul îmbunătăţirii caracteristicilor iniţiale a acesteia şi, respectiv, majorării beneficiilor economice aşteptate din utilizarea obiectului. În particular, majorarea beneficiilor economice poate să rezulte din: prelungirea duratei de utilizare a obiectului, creşterea capacităţii de producţie, suprafeţei sau altor caracteristici ale obiectului, îmbunătăţirea substanţială a calităţii producţiei fabricate (serviciilor prestate), prelungirea intervalelor între înlocuirile părţilor componente în limita duratei de utilizare a obiectului, crearea componentelor care nu necesită înlocuire în limita duratei de utilizare a obiectului, reducerea semnificativă a costurilor de exploatare prevăzute iniţial</w:t>
      </w:r>
      <w:r>
        <w:rPr>
          <w:sz w:val="28"/>
          <w:szCs w:val="28"/>
          <w:lang w:val="ro-RO"/>
        </w:rPr>
        <w:t>,</w:t>
      </w:r>
      <w:r w:rsidRPr="00026EEA">
        <w:rPr>
          <w:sz w:val="28"/>
          <w:szCs w:val="28"/>
          <w:lang w:val="ro-RO"/>
        </w:rPr>
        <w:t xml:space="preserve"> etc.</w:t>
      </w:r>
    </w:p>
    <w:p w:rsidR="002115F4" w:rsidRPr="00026EEA" w:rsidRDefault="002115F4" w:rsidP="00F372E9">
      <w:pPr>
        <w:pStyle w:val="ListParagraph"/>
        <w:numPr>
          <w:ilvl w:val="0"/>
          <w:numId w:val="5"/>
        </w:numPr>
        <w:tabs>
          <w:tab w:val="left" w:pos="567"/>
          <w:tab w:val="left" w:pos="993"/>
          <w:tab w:val="left" w:pos="1080"/>
        </w:tabs>
        <w:ind w:left="0" w:firstLine="426"/>
        <w:jc w:val="both"/>
        <w:rPr>
          <w:sz w:val="28"/>
          <w:szCs w:val="28"/>
          <w:lang w:val="ro-RO"/>
        </w:rPr>
      </w:pPr>
      <w:r w:rsidRPr="00026EEA">
        <w:rPr>
          <w:sz w:val="28"/>
          <w:szCs w:val="28"/>
          <w:lang w:val="ro-RO"/>
        </w:rPr>
        <w:t xml:space="preserve">În urma acţiunilor enunţate, efectuate pe parcursul perioadei de utilizare a </w:t>
      </w:r>
      <w:r>
        <w:rPr>
          <w:sz w:val="28"/>
          <w:szCs w:val="28"/>
          <w:lang w:val="ro-RO"/>
        </w:rPr>
        <w:t>mijloacelor fixe, agentul economic</w:t>
      </w:r>
      <w:r w:rsidRPr="00026EEA">
        <w:rPr>
          <w:sz w:val="28"/>
          <w:szCs w:val="28"/>
          <w:lang w:val="ro-RO"/>
        </w:rPr>
        <w:t>, de regulă, obţine avantaje economice suplimentare, în comparaţie cu volumul acestora calculat la momentul punerii obiectului respectiv în funcţiune. Din aceste considerente</w:t>
      </w:r>
      <w:r>
        <w:rPr>
          <w:sz w:val="28"/>
          <w:szCs w:val="28"/>
          <w:lang w:val="ro-RO"/>
        </w:rPr>
        <w:t>,</w:t>
      </w:r>
      <w:r w:rsidRPr="00026EEA">
        <w:rPr>
          <w:sz w:val="28"/>
          <w:szCs w:val="28"/>
          <w:lang w:val="ro-RO"/>
        </w:rPr>
        <w:t xml:space="preserve"> costurile ulterioare se capitalizează (se trec la majorarea valorii obiectului respectiv). Dacă, conform c</w:t>
      </w:r>
      <w:r>
        <w:rPr>
          <w:sz w:val="28"/>
          <w:szCs w:val="28"/>
          <w:lang w:val="ro-RO"/>
        </w:rPr>
        <w:t>alcului anterior, agentul economic</w:t>
      </w:r>
      <w:r w:rsidRPr="00026EEA">
        <w:rPr>
          <w:sz w:val="28"/>
          <w:szCs w:val="28"/>
          <w:lang w:val="ro-RO"/>
        </w:rPr>
        <w:t xml:space="preserve"> nu va obţine un avantaj economic,</w:t>
      </w:r>
      <w:r>
        <w:rPr>
          <w:sz w:val="28"/>
          <w:szCs w:val="28"/>
          <w:lang w:val="ro-RO"/>
        </w:rPr>
        <w:t xml:space="preserve"> atunci</w:t>
      </w:r>
      <w:r w:rsidRPr="00026EEA">
        <w:rPr>
          <w:sz w:val="28"/>
          <w:szCs w:val="28"/>
          <w:lang w:val="ro-RO"/>
        </w:rPr>
        <w:t xml:space="preserve"> costuri</w:t>
      </w:r>
      <w:r>
        <w:rPr>
          <w:sz w:val="28"/>
          <w:szCs w:val="28"/>
          <w:lang w:val="ro-RO"/>
        </w:rPr>
        <w:t>le</w:t>
      </w:r>
      <w:r w:rsidRPr="00026EEA">
        <w:rPr>
          <w:sz w:val="28"/>
          <w:szCs w:val="28"/>
          <w:lang w:val="ro-RO"/>
        </w:rPr>
        <w:t xml:space="preserve"> ulterioare se recunosc drept cheltuieli ale perioadei curente.</w:t>
      </w:r>
    </w:p>
    <w:p w:rsidR="002115F4" w:rsidRPr="00026EEA" w:rsidRDefault="002115F4" w:rsidP="00F372E9">
      <w:pPr>
        <w:pStyle w:val="ListParagraph"/>
        <w:numPr>
          <w:ilvl w:val="0"/>
          <w:numId w:val="5"/>
        </w:numPr>
        <w:tabs>
          <w:tab w:val="left" w:pos="567"/>
          <w:tab w:val="left" w:pos="993"/>
        </w:tabs>
        <w:ind w:left="0" w:firstLine="426"/>
        <w:jc w:val="both"/>
        <w:rPr>
          <w:sz w:val="28"/>
          <w:szCs w:val="28"/>
          <w:lang w:val="ro-RO"/>
        </w:rPr>
      </w:pPr>
      <w:r w:rsidRPr="00026EEA">
        <w:rPr>
          <w:sz w:val="28"/>
          <w:szCs w:val="28"/>
          <w:lang w:val="ro-RO"/>
        </w:rPr>
        <w:t>Totodată, costurile ulterioare ce contribuie la majorarea beneficiilor economice aşteptate din uti</w:t>
      </w:r>
      <w:r>
        <w:rPr>
          <w:sz w:val="28"/>
          <w:szCs w:val="28"/>
          <w:lang w:val="ro-RO"/>
        </w:rPr>
        <w:t>lizarea activelor materiale pe termen lung</w:t>
      </w:r>
      <w:r w:rsidRPr="00026EEA">
        <w:rPr>
          <w:sz w:val="28"/>
          <w:szCs w:val="28"/>
          <w:lang w:val="ro-RO"/>
        </w:rPr>
        <w:t xml:space="preserve"> care nu sunt în</w:t>
      </w:r>
      <w:r>
        <w:rPr>
          <w:sz w:val="28"/>
          <w:szCs w:val="28"/>
          <w:lang w:val="ro-RO"/>
        </w:rPr>
        <w:t xml:space="preserve">registrate în bilanţul </w:t>
      </w:r>
      <w:r w:rsidRPr="00510BEA">
        <w:rPr>
          <w:sz w:val="28"/>
          <w:szCs w:val="28"/>
          <w:lang w:val="ro-RO"/>
        </w:rPr>
        <w:t>agentului economic</w:t>
      </w:r>
      <w:r w:rsidRPr="00026EEA">
        <w:rPr>
          <w:sz w:val="28"/>
          <w:szCs w:val="28"/>
          <w:lang w:val="ro-RO"/>
        </w:rPr>
        <w:t xml:space="preserve"> se reflectă ca obiecte de evidenţă separate. În particular, această grupă de obiecte cuprinde costurile ulterioare efectuate de către locatar (arendaş) din cont propriu cu consimţămîntul locatorului (arendatorului) în privinţa obiectelor primite în leasing operaţional (arendă/locaţiune). </w:t>
      </w:r>
    </w:p>
    <w:p w:rsidR="002115F4" w:rsidRPr="00026EEA" w:rsidRDefault="002115F4" w:rsidP="00F372E9">
      <w:pPr>
        <w:tabs>
          <w:tab w:val="left" w:pos="567"/>
          <w:tab w:val="left" w:pos="993"/>
        </w:tabs>
        <w:ind w:firstLine="426"/>
        <w:jc w:val="both"/>
        <w:rPr>
          <w:sz w:val="28"/>
          <w:szCs w:val="28"/>
          <w:lang w:val="ro-RO"/>
        </w:rPr>
      </w:pPr>
    </w:p>
    <w:p w:rsidR="002115F4" w:rsidRDefault="002115F4" w:rsidP="00E44EC9">
      <w:pPr>
        <w:pStyle w:val="ListParagraph"/>
        <w:tabs>
          <w:tab w:val="left" w:pos="567"/>
          <w:tab w:val="left" w:pos="993"/>
        </w:tabs>
        <w:ind w:left="0"/>
        <w:jc w:val="both"/>
        <w:rPr>
          <w:sz w:val="28"/>
          <w:szCs w:val="28"/>
          <w:lang w:val="ro-RO"/>
        </w:rPr>
      </w:pPr>
      <w:r>
        <w:rPr>
          <w:i/>
          <w:sz w:val="28"/>
          <w:szCs w:val="28"/>
          <w:lang w:val="ro-RO"/>
        </w:rPr>
        <w:tab/>
      </w:r>
      <w:r w:rsidRPr="00026EEA">
        <w:rPr>
          <w:i/>
          <w:sz w:val="28"/>
          <w:szCs w:val="28"/>
          <w:lang w:val="ro-RO"/>
        </w:rPr>
        <w:t>Exemplu</w:t>
      </w:r>
      <w:r>
        <w:rPr>
          <w:i/>
          <w:sz w:val="28"/>
          <w:szCs w:val="28"/>
          <w:lang w:val="ro-RO"/>
        </w:rPr>
        <w:t xml:space="preserve">l 1. </w:t>
      </w:r>
      <w:r w:rsidRPr="00026EEA">
        <w:rPr>
          <w:sz w:val="28"/>
          <w:szCs w:val="28"/>
          <w:lang w:val="ro-RO"/>
        </w:rPr>
        <w:t>Un agent economic</w:t>
      </w:r>
      <w:r w:rsidRPr="00026EEA">
        <w:rPr>
          <w:noProof/>
          <w:sz w:val="28"/>
          <w:szCs w:val="28"/>
          <w:lang w:val="ro-RO"/>
        </w:rPr>
        <w:t>, înregistrat ca contribuabil al TVA, a primit în leasing operaţional un utilaj. Acesta a efectuat modernizarea utilajului î</w:t>
      </w:r>
      <w:r w:rsidRPr="00026EEA">
        <w:rPr>
          <w:sz w:val="28"/>
          <w:szCs w:val="28"/>
          <w:lang w:val="ro-RO"/>
        </w:rPr>
        <w:t>n regie proprie, costul modernizării fiind</w:t>
      </w:r>
      <w:r>
        <w:rPr>
          <w:sz w:val="28"/>
          <w:szCs w:val="28"/>
          <w:lang w:val="ro-RO"/>
        </w:rPr>
        <w:t xml:space="preserve"> de</w:t>
      </w:r>
      <w:r w:rsidRPr="00026EEA">
        <w:rPr>
          <w:sz w:val="28"/>
          <w:szCs w:val="28"/>
          <w:lang w:val="ro-RO"/>
        </w:rPr>
        <w:t xml:space="preserve"> 48</w:t>
      </w:r>
      <w:r>
        <w:rPr>
          <w:sz w:val="28"/>
          <w:szCs w:val="28"/>
          <w:lang w:val="ro-RO"/>
        </w:rPr>
        <w:t xml:space="preserve"> </w:t>
      </w:r>
      <w:r w:rsidRPr="00026EEA">
        <w:rPr>
          <w:sz w:val="28"/>
          <w:szCs w:val="28"/>
          <w:lang w:val="ro-RO"/>
        </w:rPr>
        <w:t>000 lei (inclusiv TVA 8</w:t>
      </w:r>
      <w:r>
        <w:rPr>
          <w:sz w:val="28"/>
          <w:szCs w:val="28"/>
          <w:lang w:val="ro-RO"/>
        </w:rPr>
        <w:t xml:space="preserve"> </w:t>
      </w:r>
      <w:r w:rsidRPr="00026EEA">
        <w:rPr>
          <w:sz w:val="28"/>
          <w:szCs w:val="28"/>
          <w:lang w:val="ro-RO"/>
        </w:rPr>
        <w:t>000 lei). Expertiza tehnică a atestat creşterea duratei de utilizare</w:t>
      </w:r>
      <w:r>
        <w:rPr>
          <w:sz w:val="28"/>
          <w:szCs w:val="28"/>
          <w:lang w:val="ro-RO"/>
        </w:rPr>
        <w:t xml:space="preserve"> a utilajului</w:t>
      </w:r>
      <w:r w:rsidRPr="00026EEA">
        <w:rPr>
          <w:sz w:val="28"/>
          <w:szCs w:val="28"/>
          <w:lang w:val="ro-RO"/>
        </w:rPr>
        <w:t xml:space="preserve"> cu 3 ani faţă de durata stabilită la recunoaşterea iniţială</w:t>
      </w:r>
      <w:r>
        <w:rPr>
          <w:sz w:val="28"/>
          <w:szCs w:val="28"/>
          <w:lang w:val="ro-RO"/>
        </w:rPr>
        <w:t xml:space="preserve"> al acestuia</w:t>
      </w:r>
      <w:r w:rsidRPr="00026EEA">
        <w:rPr>
          <w:sz w:val="28"/>
          <w:szCs w:val="28"/>
          <w:lang w:val="ro-RO"/>
        </w:rPr>
        <w:t>.</w:t>
      </w:r>
    </w:p>
    <w:p w:rsidR="002115F4" w:rsidRPr="00026EEA" w:rsidRDefault="002115F4" w:rsidP="00F372E9">
      <w:pPr>
        <w:pStyle w:val="ListParagraph"/>
        <w:tabs>
          <w:tab w:val="left" w:pos="567"/>
          <w:tab w:val="left" w:pos="993"/>
        </w:tabs>
        <w:ind w:left="0" w:firstLine="426"/>
        <w:jc w:val="both"/>
        <w:rPr>
          <w:sz w:val="28"/>
          <w:szCs w:val="28"/>
          <w:lang w:val="ro-RO"/>
        </w:rPr>
      </w:pPr>
      <w:r w:rsidRPr="00026EEA">
        <w:rPr>
          <w:sz w:val="28"/>
          <w:szCs w:val="28"/>
          <w:lang w:val="ro-RO"/>
        </w:rPr>
        <w:t>În baza exemplului dat, costul modernizării în sumă de 48</w:t>
      </w:r>
      <w:r>
        <w:rPr>
          <w:sz w:val="28"/>
          <w:szCs w:val="28"/>
          <w:lang w:val="ro-RO"/>
        </w:rPr>
        <w:t xml:space="preserve"> </w:t>
      </w:r>
      <w:r w:rsidRPr="00026EEA">
        <w:rPr>
          <w:sz w:val="28"/>
          <w:szCs w:val="28"/>
          <w:lang w:val="ro-RO"/>
        </w:rPr>
        <w:t xml:space="preserve">000 lei (inclusiv TVA </w:t>
      </w:r>
      <w:r>
        <w:rPr>
          <w:sz w:val="28"/>
          <w:szCs w:val="28"/>
          <w:lang w:val="ro-RO"/>
        </w:rPr>
        <w:t xml:space="preserve">    </w:t>
      </w:r>
      <w:r w:rsidRPr="00026EEA">
        <w:rPr>
          <w:sz w:val="28"/>
          <w:szCs w:val="28"/>
          <w:lang w:val="ro-RO"/>
        </w:rPr>
        <w:t>8</w:t>
      </w:r>
      <w:r>
        <w:rPr>
          <w:sz w:val="28"/>
          <w:szCs w:val="28"/>
          <w:lang w:val="ro-RO"/>
        </w:rPr>
        <w:t xml:space="preserve"> </w:t>
      </w:r>
      <w:r w:rsidRPr="00026EEA">
        <w:rPr>
          <w:sz w:val="28"/>
          <w:szCs w:val="28"/>
          <w:lang w:val="ro-RO"/>
        </w:rPr>
        <w:t>000 lei) se capitalizează şi se contabilizează ca maj</w:t>
      </w:r>
      <w:r>
        <w:rPr>
          <w:sz w:val="28"/>
          <w:szCs w:val="28"/>
          <w:lang w:val="ro-RO"/>
        </w:rPr>
        <w:t>orare a activelor materiale pe termen lung</w:t>
      </w:r>
      <w:r w:rsidRPr="00026EEA">
        <w:rPr>
          <w:sz w:val="28"/>
          <w:szCs w:val="28"/>
          <w:lang w:val="ro-RO"/>
        </w:rPr>
        <w:t xml:space="preserve"> (valorii utilajului) şi diminuarea costurilor activităţilor auxiliare.</w:t>
      </w:r>
    </w:p>
    <w:p w:rsidR="002115F4" w:rsidRPr="00026EEA" w:rsidRDefault="002115F4" w:rsidP="00F372E9">
      <w:pPr>
        <w:pStyle w:val="ListParagraph"/>
        <w:tabs>
          <w:tab w:val="left" w:pos="567"/>
          <w:tab w:val="left" w:pos="993"/>
        </w:tabs>
        <w:ind w:left="0" w:firstLine="426"/>
        <w:jc w:val="both"/>
        <w:rPr>
          <w:sz w:val="28"/>
          <w:szCs w:val="28"/>
          <w:lang w:val="ro-RO"/>
        </w:rPr>
      </w:pPr>
      <w:r w:rsidRPr="00026EEA">
        <w:rPr>
          <w:sz w:val="28"/>
          <w:szCs w:val="28"/>
          <w:lang w:val="ro-RO"/>
        </w:rPr>
        <w:t>În acest context, costurile ulterioare aferente obiectelor neînregistrate în bilanţ se atribuie la investiţii (cheltuieli) capitale şi</w:t>
      </w:r>
      <w:r>
        <w:rPr>
          <w:sz w:val="28"/>
          <w:szCs w:val="28"/>
          <w:lang w:val="ro-RO"/>
        </w:rPr>
        <w:t>,</w:t>
      </w:r>
      <w:r w:rsidRPr="00026EEA">
        <w:rPr>
          <w:sz w:val="28"/>
          <w:szCs w:val="28"/>
          <w:lang w:val="ro-RO"/>
        </w:rPr>
        <w:t xml:space="preserve"> respectiv, agentul economic va beneficia de restituirea sumei TVA în valoare de 8</w:t>
      </w:r>
      <w:r>
        <w:rPr>
          <w:sz w:val="28"/>
          <w:szCs w:val="28"/>
          <w:lang w:val="ro-RO"/>
        </w:rPr>
        <w:t xml:space="preserve"> </w:t>
      </w:r>
      <w:r w:rsidRPr="00026EEA">
        <w:rPr>
          <w:sz w:val="28"/>
          <w:szCs w:val="28"/>
          <w:lang w:val="ro-RO"/>
        </w:rPr>
        <w:t>000 lei.</w:t>
      </w:r>
    </w:p>
    <w:p w:rsidR="002115F4" w:rsidRDefault="002115F4" w:rsidP="00F372E9">
      <w:pPr>
        <w:pStyle w:val="ListParagraph"/>
        <w:numPr>
          <w:ilvl w:val="0"/>
          <w:numId w:val="5"/>
        </w:numPr>
        <w:tabs>
          <w:tab w:val="left" w:pos="567"/>
          <w:tab w:val="left" w:pos="993"/>
        </w:tabs>
        <w:ind w:left="0" w:firstLine="426"/>
        <w:jc w:val="both"/>
        <w:rPr>
          <w:sz w:val="28"/>
          <w:szCs w:val="28"/>
          <w:lang w:val="ro-RO"/>
        </w:rPr>
      </w:pPr>
      <w:r>
        <w:rPr>
          <w:sz w:val="28"/>
          <w:szCs w:val="28"/>
          <w:lang w:val="ro-RO"/>
        </w:rPr>
        <w:t xml:space="preserve">În cazul mijloacelor fixe primite în gestiune, agentul economic, care a primit în gestiune mijloacele fixe respective şi le utilizează în procesul de producţie (prestări servicii), va beneficia de restituirea sumei TVA aferentă cheltuielilor </w:t>
      </w:r>
      <w:r w:rsidRPr="00026EEA">
        <w:rPr>
          <w:sz w:val="28"/>
          <w:szCs w:val="28"/>
          <w:lang w:val="ro-RO"/>
        </w:rPr>
        <w:t>capitale de întreţinere şi reparaţie a acestora</w:t>
      </w:r>
      <w:r>
        <w:rPr>
          <w:sz w:val="28"/>
          <w:szCs w:val="28"/>
          <w:lang w:val="ro-RO"/>
        </w:rPr>
        <w:t>.</w:t>
      </w:r>
    </w:p>
    <w:p w:rsidR="002115F4" w:rsidRPr="00026EEA" w:rsidRDefault="002115F4" w:rsidP="00F372E9">
      <w:pPr>
        <w:tabs>
          <w:tab w:val="left" w:pos="567"/>
          <w:tab w:val="left" w:pos="993"/>
        </w:tabs>
        <w:ind w:firstLine="426"/>
        <w:jc w:val="both"/>
        <w:rPr>
          <w:sz w:val="28"/>
          <w:szCs w:val="28"/>
          <w:lang w:val="ro-RO"/>
        </w:rPr>
      </w:pPr>
    </w:p>
    <w:p w:rsidR="002115F4" w:rsidRPr="00026EEA" w:rsidRDefault="002115F4" w:rsidP="00E44EC9">
      <w:pPr>
        <w:pStyle w:val="ListParagraph"/>
        <w:tabs>
          <w:tab w:val="left" w:pos="567"/>
          <w:tab w:val="left" w:pos="993"/>
        </w:tabs>
        <w:ind w:left="0"/>
        <w:jc w:val="both"/>
        <w:rPr>
          <w:sz w:val="28"/>
          <w:szCs w:val="28"/>
          <w:lang w:val="ro-RO"/>
        </w:rPr>
      </w:pPr>
      <w:r>
        <w:rPr>
          <w:lang w:val="ro-RO"/>
        </w:rPr>
        <w:tab/>
      </w:r>
      <w:r w:rsidRPr="00E44EC9">
        <w:rPr>
          <w:i/>
          <w:sz w:val="28"/>
          <w:szCs w:val="28"/>
          <w:lang w:val="ro-RO"/>
        </w:rPr>
        <w:t>Exemplul 2.</w:t>
      </w:r>
      <w:r>
        <w:rPr>
          <w:lang w:val="ro-RO"/>
        </w:rPr>
        <w:t xml:space="preserve"> </w:t>
      </w:r>
      <w:r w:rsidRPr="00026EEA">
        <w:rPr>
          <w:sz w:val="28"/>
          <w:szCs w:val="28"/>
          <w:lang w:val="ro-RO"/>
        </w:rPr>
        <w:t xml:space="preserve">După 4 ani de utilizare, un agent economic a dat în gestiune altui agent economic, </w:t>
      </w:r>
      <w:r w:rsidRPr="00026EEA">
        <w:rPr>
          <w:noProof/>
          <w:sz w:val="28"/>
          <w:szCs w:val="28"/>
          <w:lang w:val="ro-RO"/>
        </w:rPr>
        <w:t>contribuabil al TVA</w:t>
      </w:r>
      <w:r w:rsidRPr="00026EEA">
        <w:rPr>
          <w:sz w:val="28"/>
          <w:szCs w:val="28"/>
          <w:lang w:val="ro-RO"/>
        </w:rPr>
        <w:t>, un mijloc fix cu valoarea de intrare de 30</w:t>
      </w:r>
      <w:r>
        <w:rPr>
          <w:sz w:val="28"/>
          <w:szCs w:val="28"/>
          <w:lang w:val="ro-RO"/>
        </w:rPr>
        <w:t xml:space="preserve"> </w:t>
      </w:r>
      <w:r w:rsidRPr="00026EEA">
        <w:rPr>
          <w:sz w:val="28"/>
          <w:szCs w:val="28"/>
          <w:lang w:val="ro-RO"/>
        </w:rPr>
        <w:t>000 lei (inclusiv TVA 5</w:t>
      </w:r>
      <w:r>
        <w:rPr>
          <w:sz w:val="28"/>
          <w:szCs w:val="28"/>
          <w:lang w:val="ro-RO"/>
        </w:rPr>
        <w:t xml:space="preserve"> </w:t>
      </w:r>
      <w:r w:rsidRPr="00026EEA">
        <w:rPr>
          <w:sz w:val="28"/>
          <w:szCs w:val="28"/>
          <w:lang w:val="ro-RO"/>
        </w:rPr>
        <w:t>000 lei). Durata de funcţionare utilă a mijlocului fix a fost stabilită de 6 ani fără reparaţie capitală. Pentru îmbunătăţirea substanţială a calităţii producţiei fabricate, agentul economic care a primit mijlocul fix în gestiune a efectuat următoarele cheltuieli:</w:t>
      </w:r>
    </w:p>
    <w:p w:rsidR="002115F4" w:rsidRPr="00026EEA" w:rsidRDefault="002115F4" w:rsidP="007B004C">
      <w:pPr>
        <w:numPr>
          <w:ilvl w:val="0"/>
          <w:numId w:val="9"/>
        </w:numPr>
        <w:tabs>
          <w:tab w:val="left" w:pos="709"/>
          <w:tab w:val="left" w:pos="993"/>
        </w:tabs>
        <w:ind w:left="0" w:firstLine="426"/>
        <w:jc w:val="both"/>
        <w:rPr>
          <w:sz w:val="28"/>
          <w:szCs w:val="28"/>
          <w:lang w:val="ro-RO"/>
        </w:rPr>
      </w:pPr>
      <w:r w:rsidRPr="00026EEA">
        <w:rPr>
          <w:sz w:val="28"/>
          <w:szCs w:val="28"/>
          <w:lang w:val="ro-RO"/>
        </w:rPr>
        <w:t>cheltuieli pentru modernizarea mijlocului fix – 12</w:t>
      </w:r>
      <w:r>
        <w:rPr>
          <w:sz w:val="28"/>
          <w:szCs w:val="28"/>
          <w:lang w:val="ro-RO"/>
        </w:rPr>
        <w:t xml:space="preserve"> </w:t>
      </w:r>
      <w:r w:rsidRPr="00026EEA">
        <w:rPr>
          <w:sz w:val="28"/>
          <w:szCs w:val="28"/>
          <w:lang w:val="ro-RO"/>
        </w:rPr>
        <w:t>000 lei (inclusiv TVA 2</w:t>
      </w:r>
      <w:r>
        <w:rPr>
          <w:sz w:val="28"/>
          <w:szCs w:val="28"/>
          <w:lang w:val="ro-RO"/>
        </w:rPr>
        <w:t xml:space="preserve"> </w:t>
      </w:r>
      <w:r w:rsidRPr="00026EEA">
        <w:rPr>
          <w:sz w:val="28"/>
          <w:szCs w:val="28"/>
          <w:lang w:val="ro-RO"/>
        </w:rPr>
        <w:t>000 lei);</w:t>
      </w:r>
    </w:p>
    <w:p w:rsidR="002115F4" w:rsidRPr="00026EEA" w:rsidRDefault="002115F4" w:rsidP="007B004C">
      <w:pPr>
        <w:numPr>
          <w:ilvl w:val="0"/>
          <w:numId w:val="9"/>
        </w:numPr>
        <w:tabs>
          <w:tab w:val="left" w:pos="709"/>
          <w:tab w:val="left" w:pos="993"/>
        </w:tabs>
        <w:ind w:left="0" w:firstLine="426"/>
        <w:jc w:val="both"/>
        <w:rPr>
          <w:sz w:val="28"/>
          <w:szCs w:val="28"/>
          <w:lang w:val="ro-RO"/>
        </w:rPr>
      </w:pPr>
      <w:r w:rsidRPr="00026EEA">
        <w:rPr>
          <w:sz w:val="28"/>
          <w:szCs w:val="28"/>
          <w:lang w:val="ro-RO"/>
        </w:rPr>
        <w:t>salariul muncitorilor – 800 lei;</w:t>
      </w:r>
    </w:p>
    <w:p w:rsidR="002115F4" w:rsidRPr="00026EEA" w:rsidRDefault="002115F4" w:rsidP="007B004C">
      <w:pPr>
        <w:numPr>
          <w:ilvl w:val="0"/>
          <w:numId w:val="9"/>
        </w:numPr>
        <w:tabs>
          <w:tab w:val="left" w:pos="709"/>
          <w:tab w:val="left" w:pos="993"/>
        </w:tabs>
        <w:ind w:left="0" w:firstLine="426"/>
        <w:jc w:val="both"/>
        <w:rPr>
          <w:sz w:val="28"/>
          <w:szCs w:val="28"/>
          <w:lang w:val="ro-RO"/>
        </w:rPr>
      </w:pPr>
      <w:r w:rsidRPr="00026EEA">
        <w:rPr>
          <w:sz w:val="28"/>
          <w:szCs w:val="28"/>
          <w:lang w:val="ro-RO"/>
        </w:rPr>
        <w:t>contribuţii pentru asigurări sociale</w:t>
      </w:r>
      <w:r>
        <w:rPr>
          <w:sz w:val="28"/>
          <w:szCs w:val="28"/>
          <w:lang w:val="ro-RO"/>
        </w:rPr>
        <w:t xml:space="preserve"> de stat</w:t>
      </w:r>
      <w:r w:rsidRPr="00026EEA">
        <w:rPr>
          <w:sz w:val="28"/>
          <w:szCs w:val="28"/>
          <w:lang w:val="ro-RO"/>
        </w:rPr>
        <w:t xml:space="preserve"> – 232 lei;</w:t>
      </w:r>
    </w:p>
    <w:p w:rsidR="002115F4" w:rsidRPr="00026EEA" w:rsidRDefault="002115F4" w:rsidP="007B004C">
      <w:pPr>
        <w:numPr>
          <w:ilvl w:val="0"/>
          <w:numId w:val="9"/>
        </w:numPr>
        <w:tabs>
          <w:tab w:val="left" w:pos="709"/>
          <w:tab w:val="left" w:pos="993"/>
        </w:tabs>
        <w:ind w:left="0" w:firstLine="426"/>
        <w:jc w:val="both"/>
        <w:rPr>
          <w:sz w:val="28"/>
          <w:szCs w:val="28"/>
          <w:lang w:val="ro-RO"/>
        </w:rPr>
      </w:pPr>
      <w:r w:rsidRPr="00026EEA">
        <w:rPr>
          <w:sz w:val="28"/>
          <w:szCs w:val="28"/>
          <w:lang w:val="ro-RO"/>
        </w:rPr>
        <w:t>serviciile activităţilor auxiliare – 300 lei;</w:t>
      </w:r>
    </w:p>
    <w:p w:rsidR="002115F4" w:rsidRPr="00026EEA" w:rsidRDefault="002115F4" w:rsidP="007B004C">
      <w:pPr>
        <w:numPr>
          <w:ilvl w:val="0"/>
          <w:numId w:val="9"/>
        </w:numPr>
        <w:tabs>
          <w:tab w:val="left" w:pos="709"/>
          <w:tab w:val="left" w:pos="993"/>
        </w:tabs>
        <w:ind w:left="0" w:firstLine="426"/>
        <w:jc w:val="both"/>
        <w:rPr>
          <w:sz w:val="28"/>
          <w:szCs w:val="28"/>
          <w:lang w:val="ro-RO"/>
        </w:rPr>
      </w:pPr>
      <w:r w:rsidRPr="00026EEA">
        <w:rPr>
          <w:sz w:val="28"/>
          <w:szCs w:val="28"/>
          <w:lang w:val="ro-RO"/>
        </w:rPr>
        <w:t>cota consumurilor indirecte de producţie – 500 lei</w:t>
      </w:r>
    </w:p>
    <w:p w:rsidR="002115F4" w:rsidRPr="00026EEA" w:rsidRDefault="002115F4" w:rsidP="00F372E9">
      <w:pPr>
        <w:pStyle w:val="ListParagraph"/>
        <w:tabs>
          <w:tab w:val="left" w:pos="567"/>
          <w:tab w:val="left" w:pos="993"/>
        </w:tabs>
        <w:ind w:left="0" w:firstLine="426"/>
        <w:jc w:val="both"/>
        <w:rPr>
          <w:sz w:val="28"/>
          <w:szCs w:val="28"/>
          <w:lang w:val="ro-RO"/>
        </w:rPr>
      </w:pPr>
      <w:r w:rsidRPr="00026EEA">
        <w:rPr>
          <w:sz w:val="28"/>
          <w:szCs w:val="28"/>
          <w:lang w:val="ro-RO"/>
        </w:rPr>
        <w:t>După efectuarea lucrărilor</w:t>
      </w:r>
      <w:r>
        <w:rPr>
          <w:sz w:val="28"/>
          <w:szCs w:val="28"/>
          <w:lang w:val="ro-RO"/>
        </w:rPr>
        <w:t xml:space="preserve"> de modernizare a mijlocului fix, durata </w:t>
      </w:r>
      <w:r w:rsidRPr="00026EEA">
        <w:rPr>
          <w:sz w:val="28"/>
          <w:szCs w:val="28"/>
          <w:lang w:val="ro-RO"/>
        </w:rPr>
        <w:t>de utilizare</w:t>
      </w:r>
      <w:r>
        <w:rPr>
          <w:sz w:val="28"/>
          <w:szCs w:val="28"/>
          <w:lang w:val="ro-RO"/>
        </w:rPr>
        <w:t xml:space="preserve"> a acestuia</w:t>
      </w:r>
      <w:r w:rsidRPr="00026EEA">
        <w:rPr>
          <w:sz w:val="28"/>
          <w:szCs w:val="28"/>
          <w:lang w:val="ro-RO"/>
        </w:rPr>
        <w:t xml:space="preserve"> a fost stabilită încă de 2 ani, iar calitatea produselor fabricate a trecut la standarde internaţionale.</w:t>
      </w:r>
    </w:p>
    <w:p w:rsidR="002115F4" w:rsidRPr="00026EEA" w:rsidRDefault="002115F4" w:rsidP="00F372E9">
      <w:pPr>
        <w:pStyle w:val="ListParagraph"/>
        <w:tabs>
          <w:tab w:val="left" w:pos="567"/>
          <w:tab w:val="left" w:pos="993"/>
        </w:tabs>
        <w:ind w:left="0" w:firstLine="426"/>
        <w:jc w:val="both"/>
        <w:rPr>
          <w:sz w:val="28"/>
          <w:szCs w:val="28"/>
          <w:lang w:val="ro-RO"/>
        </w:rPr>
      </w:pPr>
      <w:r w:rsidRPr="00026EEA">
        <w:rPr>
          <w:sz w:val="28"/>
          <w:szCs w:val="28"/>
          <w:lang w:val="ro-RO"/>
        </w:rPr>
        <w:t>În acest context, agentul economic care a primit mijlocul fix în gestiune şi la utilizat în procesul de producţie va beneficia de restituirea sumei TVA aferentă procesului de modernizare a mijlocului fix în valoare de 2</w:t>
      </w:r>
      <w:r>
        <w:rPr>
          <w:sz w:val="28"/>
          <w:szCs w:val="28"/>
          <w:lang w:val="ro-RO"/>
        </w:rPr>
        <w:t xml:space="preserve"> </w:t>
      </w:r>
      <w:r w:rsidRPr="00026EEA">
        <w:rPr>
          <w:sz w:val="28"/>
          <w:szCs w:val="28"/>
          <w:lang w:val="ro-RO"/>
        </w:rPr>
        <w:t>000 lei (cheltuieli pentru modernizarea mijlocului fix).</w:t>
      </w:r>
    </w:p>
    <w:p w:rsidR="002115F4" w:rsidRPr="00026EEA" w:rsidRDefault="002115F4" w:rsidP="00F372E9">
      <w:pPr>
        <w:tabs>
          <w:tab w:val="left" w:pos="567"/>
          <w:tab w:val="left" w:pos="993"/>
        </w:tabs>
        <w:ind w:firstLine="426"/>
        <w:jc w:val="both"/>
        <w:rPr>
          <w:color w:val="FF0000"/>
          <w:sz w:val="28"/>
          <w:szCs w:val="28"/>
          <w:lang w:val="ro-RO"/>
        </w:rPr>
      </w:pPr>
    </w:p>
    <w:p w:rsidR="002115F4" w:rsidRPr="00026EEA" w:rsidRDefault="002115F4" w:rsidP="00F372E9">
      <w:pPr>
        <w:pStyle w:val="ListParagraph"/>
        <w:numPr>
          <w:ilvl w:val="0"/>
          <w:numId w:val="5"/>
        </w:numPr>
        <w:tabs>
          <w:tab w:val="left" w:pos="567"/>
          <w:tab w:val="left" w:pos="993"/>
        </w:tabs>
        <w:ind w:left="0" w:firstLine="426"/>
        <w:jc w:val="both"/>
        <w:rPr>
          <w:sz w:val="28"/>
          <w:szCs w:val="28"/>
          <w:lang w:val="ro-RO"/>
        </w:rPr>
      </w:pPr>
      <w:r w:rsidRPr="00026EEA">
        <w:rPr>
          <w:sz w:val="28"/>
          <w:szCs w:val="28"/>
          <w:lang w:val="ro-RO"/>
        </w:rPr>
        <w:t>Totodată, conform art.93 pct.18) din Codul fiscal, noţiunea de investiţii (cheltuieli) capitale cuprinde şi cheltuielile făcute de agenţii economici în active materiale pe termen lung în curs de execuţie, care sunt destinate procesului de producţie/prestări servicii.</w:t>
      </w:r>
    </w:p>
    <w:p w:rsidR="002115F4" w:rsidRPr="00026EEA" w:rsidRDefault="002115F4" w:rsidP="00F372E9">
      <w:pPr>
        <w:pStyle w:val="ListParagraph"/>
        <w:numPr>
          <w:ilvl w:val="0"/>
          <w:numId w:val="5"/>
        </w:numPr>
        <w:tabs>
          <w:tab w:val="left" w:pos="567"/>
          <w:tab w:val="left" w:pos="993"/>
        </w:tabs>
        <w:ind w:left="0" w:firstLine="426"/>
        <w:jc w:val="both"/>
        <w:rPr>
          <w:sz w:val="28"/>
          <w:szCs w:val="28"/>
          <w:lang w:val="ro-RO"/>
        </w:rPr>
      </w:pPr>
      <w:r>
        <w:rPr>
          <w:sz w:val="28"/>
          <w:szCs w:val="28"/>
          <w:lang w:val="ro-RO"/>
        </w:rPr>
        <w:t>Activele materiale pe termen lung</w:t>
      </w:r>
      <w:r w:rsidRPr="00026EEA">
        <w:rPr>
          <w:sz w:val="28"/>
          <w:szCs w:val="28"/>
          <w:lang w:val="ro-RO"/>
        </w:rPr>
        <w:t xml:space="preserve"> în curs de execuţ</w:t>
      </w:r>
      <w:r>
        <w:rPr>
          <w:sz w:val="28"/>
          <w:szCs w:val="28"/>
          <w:lang w:val="ro-RO"/>
        </w:rPr>
        <w:t>ie includ</w:t>
      </w:r>
      <w:r w:rsidRPr="00026EEA">
        <w:rPr>
          <w:sz w:val="28"/>
          <w:szCs w:val="28"/>
          <w:lang w:val="ro-RO"/>
        </w:rPr>
        <w:t xml:space="preserve"> utilaj destinat instalării, utilaj şi alte obie</w:t>
      </w:r>
      <w:r>
        <w:rPr>
          <w:sz w:val="28"/>
          <w:szCs w:val="28"/>
          <w:lang w:val="ro-RO"/>
        </w:rPr>
        <w:t>cte pînă la darea în exploatare</w:t>
      </w:r>
      <w:r w:rsidRPr="00026EEA">
        <w:rPr>
          <w:sz w:val="28"/>
          <w:szCs w:val="28"/>
          <w:lang w:val="ro-RO"/>
        </w:rPr>
        <w:t>, investiţii capitale ulterioare.</w:t>
      </w:r>
    </w:p>
    <w:p w:rsidR="002115F4" w:rsidRPr="00026EEA" w:rsidRDefault="002115F4" w:rsidP="00F372E9">
      <w:pPr>
        <w:pStyle w:val="ListParagraph"/>
        <w:numPr>
          <w:ilvl w:val="0"/>
          <w:numId w:val="5"/>
        </w:numPr>
        <w:tabs>
          <w:tab w:val="left" w:pos="567"/>
          <w:tab w:val="left" w:pos="993"/>
        </w:tabs>
        <w:ind w:left="0" w:firstLine="426"/>
        <w:jc w:val="both"/>
        <w:rPr>
          <w:sz w:val="28"/>
          <w:szCs w:val="28"/>
          <w:lang w:val="ro-RO"/>
        </w:rPr>
      </w:pPr>
      <w:r w:rsidRPr="00026EEA">
        <w:rPr>
          <w:sz w:val="28"/>
          <w:szCs w:val="28"/>
          <w:lang w:val="ro-RO"/>
        </w:rPr>
        <w:t>În</w:t>
      </w:r>
      <w:r>
        <w:rPr>
          <w:sz w:val="28"/>
          <w:szCs w:val="28"/>
          <w:lang w:val="ro-RO"/>
        </w:rPr>
        <w:t xml:space="preserve"> cadrul activelor materiale pe termen lung</w:t>
      </w:r>
      <w:r w:rsidRPr="00026EEA">
        <w:rPr>
          <w:sz w:val="28"/>
          <w:szCs w:val="28"/>
          <w:lang w:val="ro-RO"/>
        </w:rPr>
        <w:t xml:space="preserve"> în curs de execuţie se disting şi plantaţiile perene neroditoare. În componenţa investiţiilor (cheltuielilor) capitale pentru plantaţiile perene neroditoare se includ:</w:t>
      </w:r>
    </w:p>
    <w:p w:rsidR="002115F4" w:rsidRPr="00026EEA" w:rsidRDefault="002115F4" w:rsidP="00BE3712">
      <w:pPr>
        <w:numPr>
          <w:ilvl w:val="0"/>
          <w:numId w:val="10"/>
        </w:numPr>
        <w:tabs>
          <w:tab w:val="left" w:pos="900"/>
        </w:tabs>
        <w:ind w:left="0" w:firstLine="426"/>
        <w:jc w:val="both"/>
        <w:rPr>
          <w:sz w:val="28"/>
          <w:szCs w:val="28"/>
          <w:lang w:val="ro-RO"/>
        </w:rPr>
      </w:pPr>
      <w:r w:rsidRPr="00026EEA">
        <w:rPr>
          <w:sz w:val="28"/>
          <w:szCs w:val="28"/>
          <w:lang w:val="ro-RO"/>
        </w:rPr>
        <w:t>cheltuieli privind pregătirea solului;</w:t>
      </w:r>
    </w:p>
    <w:p w:rsidR="002115F4" w:rsidRPr="00026EEA" w:rsidRDefault="002115F4" w:rsidP="007B004C">
      <w:pPr>
        <w:numPr>
          <w:ilvl w:val="0"/>
          <w:numId w:val="10"/>
        </w:numPr>
        <w:tabs>
          <w:tab w:val="left" w:pos="851"/>
          <w:tab w:val="left" w:pos="993"/>
        </w:tabs>
        <w:ind w:left="0" w:firstLine="426"/>
        <w:jc w:val="both"/>
        <w:rPr>
          <w:sz w:val="28"/>
          <w:szCs w:val="28"/>
          <w:lang w:val="ro-RO"/>
        </w:rPr>
      </w:pPr>
      <w:r w:rsidRPr="00026EEA">
        <w:rPr>
          <w:sz w:val="28"/>
          <w:szCs w:val="28"/>
          <w:lang w:val="ro-RO"/>
        </w:rPr>
        <w:t>costul materialului săditor (butaşilor, arbuştilor, puieţilor);</w:t>
      </w:r>
    </w:p>
    <w:p w:rsidR="002115F4" w:rsidRPr="00026EEA" w:rsidRDefault="002115F4" w:rsidP="007B004C">
      <w:pPr>
        <w:numPr>
          <w:ilvl w:val="0"/>
          <w:numId w:val="10"/>
        </w:numPr>
        <w:tabs>
          <w:tab w:val="left" w:pos="851"/>
          <w:tab w:val="left" w:pos="993"/>
        </w:tabs>
        <w:ind w:left="0" w:firstLine="426"/>
        <w:jc w:val="both"/>
        <w:rPr>
          <w:sz w:val="28"/>
          <w:szCs w:val="28"/>
          <w:lang w:val="ro-RO"/>
        </w:rPr>
      </w:pPr>
      <w:r w:rsidRPr="00026EEA">
        <w:rPr>
          <w:sz w:val="28"/>
          <w:szCs w:val="28"/>
          <w:lang w:val="ro-RO"/>
        </w:rPr>
        <w:t>valoarea îngrăşămintelor minerale şi organice;</w:t>
      </w:r>
    </w:p>
    <w:p w:rsidR="002115F4" w:rsidRPr="00026EEA" w:rsidRDefault="002115F4" w:rsidP="007B004C">
      <w:pPr>
        <w:numPr>
          <w:ilvl w:val="0"/>
          <w:numId w:val="10"/>
        </w:numPr>
        <w:tabs>
          <w:tab w:val="left" w:pos="851"/>
          <w:tab w:val="left" w:pos="993"/>
        </w:tabs>
        <w:ind w:left="0" w:firstLine="426"/>
        <w:jc w:val="both"/>
        <w:rPr>
          <w:sz w:val="28"/>
          <w:szCs w:val="28"/>
          <w:lang w:val="ro-RO"/>
        </w:rPr>
      </w:pPr>
      <w:r w:rsidRPr="00026EEA">
        <w:rPr>
          <w:sz w:val="28"/>
          <w:szCs w:val="28"/>
          <w:lang w:val="ro-RO"/>
        </w:rPr>
        <w:t>cheltuieli legate de săpatul gropilor;</w:t>
      </w:r>
    </w:p>
    <w:p w:rsidR="002115F4" w:rsidRPr="00026EEA" w:rsidRDefault="002115F4" w:rsidP="007B004C">
      <w:pPr>
        <w:numPr>
          <w:ilvl w:val="0"/>
          <w:numId w:val="10"/>
        </w:numPr>
        <w:tabs>
          <w:tab w:val="left" w:pos="851"/>
          <w:tab w:val="left" w:pos="993"/>
        </w:tabs>
        <w:ind w:left="0" w:firstLine="426"/>
        <w:jc w:val="both"/>
        <w:rPr>
          <w:sz w:val="28"/>
          <w:szCs w:val="28"/>
          <w:lang w:val="ro-RO"/>
        </w:rPr>
      </w:pPr>
      <w:r w:rsidRPr="00026EEA">
        <w:rPr>
          <w:sz w:val="28"/>
          <w:szCs w:val="28"/>
          <w:lang w:val="ro-RO"/>
        </w:rPr>
        <w:t>cheltuieli legate de săditul butaşilor, arbuştilor;</w:t>
      </w:r>
    </w:p>
    <w:p w:rsidR="002115F4" w:rsidRPr="00026EEA" w:rsidRDefault="002115F4" w:rsidP="007B004C">
      <w:pPr>
        <w:numPr>
          <w:ilvl w:val="0"/>
          <w:numId w:val="10"/>
        </w:numPr>
        <w:tabs>
          <w:tab w:val="left" w:pos="851"/>
          <w:tab w:val="left" w:pos="993"/>
        </w:tabs>
        <w:ind w:left="0" w:firstLine="426"/>
        <w:jc w:val="both"/>
        <w:rPr>
          <w:sz w:val="28"/>
          <w:szCs w:val="28"/>
          <w:lang w:val="ro-RO"/>
        </w:rPr>
      </w:pPr>
      <w:r w:rsidRPr="00026EEA">
        <w:rPr>
          <w:sz w:val="28"/>
          <w:szCs w:val="28"/>
          <w:lang w:val="ro-RO"/>
        </w:rPr>
        <w:t>cheltuieli privind îngrijirea plantelor sădite în primul an şi în anii ulteriori pînă la trecerea acestora în categoria celor intrate în rod.</w:t>
      </w:r>
    </w:p>
    <w:p w:rsidR="002115F4" w:rsidRPr="00026EEA" w:rsidRDefault="002115F4" w:rsidP="00F372E9">
      <w:pPr>
        <w:tabs>
          <w:tab w:val="left" w:pos="567"/>
          <w:tab w:val="left" w:pos="993"/>
        </w:tabs>
        <w:ind w:firstLine="426"/>
        <w:jc w:val="both"/>
        <w:rPr>
          <w:color w:val="000080"/>
          <w:sz w:val="28"/>
          <w:szCs w:val="28"/>
          <w:lang w:val="ro-RO"/>
        </w:rPr>
      </w:pPr>
    </w:p>
    <w:p w:rsidR="002115F4" w:rsidRPr="00026EEA" w:rsidRDefault="002115F4" w:rsidP="00E44EC9">
      <w:pPr>
        <w:pStyle w:val="ListParagraph"/>
        <w:tabs>
          <w:tab w:val="left" w:pos="567"/>
          <w:tab w:val="left" w:pos="993"/>
        </w:tabs>
        <w:ind w:left="0"/>
        <w:jc w:val="both"/>
        <w:rPr>
          <w:sz w:val="28"/>
          <w:szCs w:val="28"/>
          <w:lang w:val="ro-RO"/>
        </w:rPr>
      </w:pPr>
      <w:r>
        <w:rPr>
          <w:lang w:val="ro-RO"/>
        </w:rPr>
        <w:tab/>
      </w:r>
      <w:r w:rsidRPr="00E44EC9">
        <w:rPr>
          <w:i/>
          <w:sz w:val="28"/>
          <w:szCs w:val="28"/>
          <w:lang w:val="ro-RO"/>
        </w:rPr>
        <w:t>Exemplul 3.</w:t>
      </w:r>
      <w:r>
        <w:rPr>
          <w:lang w:val="ro-RO"/>
        </w:rPr>
        <w:t xml:space="preserve"> </w:t>
      </w:r>
      <w:r w:rsidRPr="00026EEA">
        <w:rPr>
          <w:sz w:val="28"/>
          <w:szCs w:val="28"/>
          <w:lang w:val="ro-RO"/>
        </w:rPr>
        <w:t>Agentul economic</w:t>
      </w:r>
      <w:r w:rsidRPr="00026EEA">
        <w:rPr>
          <w:noProof/>
          <w:sz w:val="28"/>
          <w:szCs w:val="28"/>
          <w:lang w:val="ro-RO"/>
        </w:rPr>
        <w:t xml:space="preserve">, contribuabil al TVA, </w:t>
      </w:r>
      <w:r w:rsidRPr="00026EEA">
        <w:rPr>
          <w:sz w:val="28"/>
          <w:szCs w:val="28"/>
          <w:lang w:val="ro-RO"/>
        </w:rPr>
        <w:t>pe parcursul a 4 ani a acumulat cheltuieli la săditul, creşterea şi îngrijirea unui lot de viţă-de-vie în sumă de 150</w:t>
      </w:r>
      <w:r>
        <w:rPr>
          <w:sz w:val="28"/>
          <w:szCs w:val="28"/>
          <w:lang w:val="ro-RO"/>
        </w:rPr>
        <w:t xml:space="preserve"> </w:t>
      </w:r>
      <w:r w:rsidRPr="00026EEA">
        <w:rPr>
          <w:sz w:val="28"/>
          <w:szCs w:val="28"/>
          <w:lang w:val="ro-RO"/>
        </w:rPr>
        <w:t>000 lei (inclusiv TVA 25</w:t>
      </w:r>
      <w:r>
        <w:rPr>
          <w:sz w:val="28"/>
          <w:szCs w:val="28"/>
          <w:lang w:val="ro-RO"/>
        </w:rPr>
        <w:t xml:space="preserve"> </w:t>
      </w:r>
      <w:r w:rsidRPr="00026EEA">
        <w:rPr>
          <w:sz w:val="28"/>
          <w:szCs w:val="28"/>
          <w:lang w:val="ro-RO"/>
        </w:rPr>
        <w:t>000 lei).</w:t>
      </w:r>
    </w:p>
    <w:p w:rsidR="002115F4" w:rsidRPr="00026EEA" w:rsidRDefault="002115F4" w:rsidP="00F372E9">
      <w:pPr>
        <w:pStyle w:val="ListParagraph"/>
        <w:tabs>
          <w:tab w:val="left" w:pos="567"/>
          <w:tab w:val="left" w:pos="993"/>
        </w:tabs>
        <w:ind w:left="0" w:firstLine="426"/>
        <w:jc w:val="both"/>
        <w:rPr>
          <w:sz w:val="28"/>
          <w:szCs w:val="28"/>
          <w:lang w:val="ro-RO"/>
        </w:rPr>
      </w:pPr>
      <w:r w:rsidRPr="00026EEA">
        <w:rPr>
          <w:sz w:val="28"/>
          <w:szCs w:val="28"/>
          <w:lang w:val="ro-RO"/>
        </w:rPr>
        <w:t>În baza exemplului dat, agentul economic va beneficia de restituirea sumei TVA în mărime de 25</w:t>
      </w:r>
      <w:r>
        <w:rPr>
          <w:sz w:val="28"/>
          <w:szCs w:val="28"/>
          <w:lang w:val="ro-RO"/>
        </w:rPr>
        <w:t xml:space="preserve"> </w:t>
      </w:r>
      <w:r w:rsidRPr="00026EEA">
        <w:rPr>
          <w:sz w:val="28"/>
          <w:szCs w:val="28"/>
          <w:lang w:val="ro-RO"/>
        </w:rPr>
        <w:t>000 lei.</w:t>
      </w:r>
    </w:p>
    <w:p w:rsidR="002115F4" w:rsidRPr="00026EEA" w:rsidRDefault="002115F4" w:rsidP="00F372E9">
      <w:pPr>
        <w:tabs>
          <w:tab w:val="left" w:pos="567"/>
          <w:tab w:val="left" w:pos="993"/>
        </w:tabs>
        <w:ind w:firstLine="426"/>
        <w:jc w:val="both"/>
        <w:rPr>
          <w:color w:val="000080"/>
          <w:sz w:val="28"/>
          <w:szCs w:val="28"/>
          <w:lang w:val="ro-RO"/>
        </w:rPr>
      </w:pPr>
    </w:p>
    <w:p w:rsidR="002115F4" w:rsidRPr="00026EEA" w:rsidRDefault="002115F4" w:rsidP="00F372E9">
      <w:pPr>
        <w:pStyle w:val="ListParagraph"/>
        <w:numPr>
          <w:ilvl w:val="0"/>
          <w:numId w:val="5"/>
        </w:numPr>
        <w:tabs>
          <w:tab w:val="left" w:pos="567"/>
          <w:tab w:val="left" w:pos="993"/>
        </w:tabs>
        <w:ind w:left="0" w:right="-2" w:firstLine="426"/>
        <w:jc w:val="both"/>
        <w:rPr>
          <w:noProof/>
          <w:sz w:val="28"/>
          <w:szCs w:val="28"/>
          <w:lang w:val="ro-RO"/>
        </w:rPr>
      </w:pPr>
      <w:r w:rsidRPr="00026EEA">
        <w:rPr>
          <w:noProof/>
          <w:sz w:val="28"/>
          <w:szCs w:val="28"/>
          <w:lang w:val="ro-RO"/>
        </w:rPr>
        <w:t>Investiţiile (cheltuielile) capitale pot fi realizate în terenuri, care cuprind terenurile cu destinaţie agricolă – cîmpii, terenurile cu vii şi livezi.</w:t>
      </w:r>
    </w:p>
    <w:p w:rsidR="002115F4" w:rsidRPr="00026EEA" w:rsidRDefault="002115F4" w:rsidP="00F372E9">
      <w:pPr>
        <w:tabs>
          <w:tab w:val="left" w:pos="567"/>
          <w:tab w:val="left" w:pos="993"/>
        </w:tabs>
        <w:ind w:right="-2" w:firstLine="426"/>
        <w:jc w:val="both"/>
        <w:rPr>
          <w:noProof/>
          <w:sz w:val="28"/>
          <w:szCs w:val="28"/>
          <w:lang w:val="ro-RO"/>
        </w:rPr>
      </w:pPr>
    </w:p>
    <w:p w:rsidR="002115F4" w:rsidRPr="00026EEA" w:rsidRDefault="002115F4" w:rsidP="00E44EC9">
      <w:pPr>
        <w:pStyle w:val="ListParagraph"/>
        <w:tabs>
          <w:tab w:val="left" w:pos="567"/>
          <w:tab w:val="left" w:pos="993"/>
        </w:tabs>
        <w:ind w:left="142" w:right="-2"/>
        <w:jc w:val="both"/>
        <w:rPr>
          <w:noProof/>
          <w:sz w:val="28"/>
          <w:szCs w:val="28"/>
          <w:lang w:val="ro-RO"/>
        </w:rPr>
      </w:pPr>
      <w:r>
        <w:rPr>
          <w:noProof/>
          <w:lang w:val="ro-RO"/>
        </w:rPr>
        <w:tab/>
      </w:r>
      <w:r w:rsidRPr="00E44EC9">
        <w:rPr>
          <w:i/>
          <w:noProof/>
          <w:sz w:val="28"/>
          <w:szCs w:val="28"/>
          <w:lang w:val="ro-RO"/>
        </w:rPr>
        <w:t>Exemplul 4.</w:t>
      </w:r>
      <w:r w:rsidRPr="00E44EC9">
        <w:rPr>
          <w:noProof/>
          <w:sz w:val="28"/>
          <w:szCs w:val="28"/>
          <w:lang w:val="ro-RO"/>
        </w:rPr>
        <w:t xml:space="preserve"> </w:t>
      </w:r>
      <w:r w:rsidRPr="00026EEA">
        <w:rPr>
          <w:noProof/>
          <w:sz w:val="28"/>
          <w:szCs w:val="28"/>
          <w:lang w:val="ro-RO"/>
        </w:rPr>
        <w:t>Un agent economic, contribuabil al TVA, a procurat un teren în</w:t>
      </w:r>
      <w:r>
        <w:rPr>
          <w:noProof/>
          <w:sz w:val="28"/>
          <w:szCs w:val="28"/>
          <w:lang w:val="ro-RO"/>
        </w:rPr>
        <w:t xml:space="preserve"> valoare de 100 000 lei</w:t>
      </w:r>
      <w:r w:rsidRPr="00026EEA">
        <w:rPr>
          <w:noProof/>
          <w:sz w:val="28"/>
          <w:szCs w:val="28"/>
          <w:lang w:val="ro-RO"/>
        </w:rPr>
        <w:t>. Agentul economic preconizează să planteze o livadă de mere în decursul a 2 ani. Cheltuielile pentru îmbunătăţirea şi menţinerea fertilităţii solului au constituit 15</w:t>
      </w:r>
      <w:r>
        <w:rPr>
          <w:noProof/>
          <w:sz w:val="28"/>
          <w:szCs w:val="28"/>
          <w:lang w:val="ro-RO"/>
        </w:rPr>
        <w:t xml:space="preserve"> </w:t>
      </w:r>
      <w:r w:rsidRPr="00026EEA">
        <w:rPr>
          <w:noProof/>
          <w:sz w:val="28"/>
          <w:szCs w:val="28"/>
          <w:lang w:val="ro-RO"/>
        </w:rPr>
        <w:t>000 lei (inclusiv TVA – 2</w:t>
      </w:r>
      <w:r>
        <w:rPr>
          <w:noProof/>
          <w:sz w:val="28"/>
          <w:szCs w:val="28"/>
          <w:lang w:val="ro-RO"/>
        </w:rPr>
        <w:t xml:space="preserve"> </w:t>
      </w:r>
      <w:r w:rsidRPr="00026EEA">
        <w:rPr>
          <w:noProof/>
          <w:sz w:val="28"/>
          <w:szCs w:val="28"/>
          <w:lang w:val="ro-RO"/>
        </w:rPr>
        <w:t>500 lei).</w:t>
      </w:r>
    </w:p>
    <w:p w:rsidR="002115F4" w:rsidRPr="00026EEA" w:rsidRDefault="002115F4" w:rsidP="00F372E9">
      <w:pPr>
        <w:pStyle w:val="ListParagraph"/>
        <w:tabs>
          <w:tab w:val="left" w:pos="567"/>
          <w:tab w:val="left" w:pos="993"/>
        </w:tabs>
        <w:ind w:left="0" w:right="-2" w:firstLine="426"/>
        <w:jc w:val="both"/>
        <w:rPr>
          <w:noProof/>
          <w:sz w:val="28"/>
          <w:szCs w:val="28"/>
          <w:lang w:val="ro-RO"/>
        </w:rPr>
      </w:pPr>
      <w:r w:rsidRPr="00026EEA">
        <w:rPr>
          <w:noProof/>
          <w:sz w:val="28"/>
          <w:szCs w:val="28"/>
          <w:lang w:val="ro-RO"/>
        </w:rPr>
        <w:t>Respectiv, agentul economic va beneficia de restituirea TVA în valoare</w:t>
      </w:r>
      <w:r>
        <w:rPr>
          <w:noProof/>
          <w:sz w:val="28"/>
          <w:szCs w:val="28"/>
          <w:lang w:val="ro-RO"/>
        </w:rPr>
        <w:t xml:space="preserve"> de 2 500 lei, luînd în considerare faptul că, comercializarea terenului reprezintă o livrare scutită de TVA conform art.103 alin.(1) pct.1) din Codul fiscal</w:t>
      </w:r>
      <w:r w:rsidRPr="00026EEA">
        <w:rPr>
          <w:noProof/>
          <w:sz w:val="28"/>
          <w:szCs w:val="28"/>
          <w:lang w:val="ro-RO"/>
        </w:rPr>
        <w:t>.</w:t>
      </w:r>
    </w:p>
    <w:p w:rsidR="002115F4" w:rsidRPr="00026EEA" w:rsidRDefault="002115F4" w:rsidP="00F372E9">
      <w:pPr>
        <w:tabs>
          <w:tab w:val="left" w:pos="567"/>
          <w:tab w:val="left" w:pos="993"/>
        </w:tabs>
        <w:ind w:right="-2" w:firstLine="426"/>
        <w:jc w:val="both"/>
        <w:rPr>
          <w:noProof/>
          <w:sz w:val="28"/>
          <w:szCs w:val="28"/>
          <w:lang w:val="ro-RO"/>
        </w:rPr>
      </w:pPr>
    </w:p>
    <w:p w:rsidR="002115F4" w:rsidRPr="00026EEA" w:rsidRDefault="002115F4" w:rsidP="00E44EC9">
      <w:pPr>
        <w:pStyle w:val="ListParagraph"/>
        <w:tabs>
          <w:tab w:val="left" w:pos="567"/>
          <w:tab w:val="left" w:pos="993"/>
        </w:tabs>
        <w:ind w:left="0" w:right="-2"/>
        <w:jc w:val="both"/>
        <w:rPr>
          <w:noProof/>
          <w:sz w:val="28"/>
          <w:szCs w:val="28"/>
          <w:lang w:val="ro-RO"/>
        </w:rPr>
      </w:pPr>
      <w:r>
        <w:rPr>
          <w:noProof/>
          <w:lang w:val="ro-RO"/>
        </w:rPr>
        <w:t xml:space="preserve"> </w:t>
      </w:r>
      <w:r>
        <w:rPr>
          <w:noProof/>
          <w:lang w:val="ro-RO"/>
        </w:rPr>
        <w:tab/>
      </w:r>
      <w:r w:rsidRPr="00E44EC9">
        <w:rPr>
          <w:i/>
          <w:noProof/>
          <w:sz w:val="28"/>
          <w:szCs w:val="28"/>
          <w:lang w:val="ro-RO"/>
        </w:rPr>
        <w:t>Exemplul 5.</w:t>
      </w:r>
      <w:r>
        <w:rPr>
          <w:noProof/>
          <w:lang w:val="ro-RO"/>
        </w:rPr>
        <w:t xml:space="preserve"> </w:t>
      </w:r>
      <w:r>
        <w:rPr>
          <w:noProof/>
          <w:sz w:val="28"/>
          <w:szCs w:val="28"/>
          <w:lang w:val="ro-RO"/>
        </w:rPr>
        <w:t xml:space="preserve"> </w:t>
      </w:r>
      <w:r w:rsidRPr="00026EEA">
        <w:rPr>
          <w:noProof/>
          <w:sz w:val="28"/>
          <w:szCs w:val="28"/>
          <w:lang w:val="ro-RO"/>
        </w:rPr>
        <w:t>Un agent economic, înregistrat ca contribuabil al TVA, a procurat un teren în valoare de 10</w:t>
      </w:r>
      <w:r>
        <w:rPr>
          <w:noProof/>
          <w:sz w:val="28"/>
          <w:szCs w:val="28"/>
          <w:lang w:val="ro-RO"/>
        </w:rPr>
        <w:t>0 000 lei</w:t>
      </w:r>
      <w:r w:rsidRPr="00026EEA">
        <w:rPr>
          <w:noProof/>
          <w:sz w:val="28"/>
          <w:szCs w:val="28"/>
          <w:lang w:val="ro-RO"/>
        </w:rPr>
        <w:t xml:space="preserve"> destinat pentru construcţia unei clădiri, care va fi începută peste 4 luni. Agentul economic decide că terenul în cauză va fi folosit drept spaţiu de parcare, pînă cînd va începe construcţia clădirii. Cheltuieli de amenajare şi funcţionare a parcării au constituit 8</w:t>
      </w:r>
      <w:r>
        <w:rPr>
          <w:noProof/>
          <w:sz w:val="28"/>
          <w:szCs w:val="28"/>
          <w:lang w:val="ro-RO"/>
        </w:rPr>
        <w:t xml:space="preserve"> </w:t>
      </w:r>
      <w:r w:rsidRPr="00026EEA">
        <w:rPr>
          <w:noProof/>
          <w:sz w:val="28"/>
          <w:szCs w:val="28"/>
          <w:lang w:val="ro-RO"/>
        </w:rPr>
        <w:t>400 lei (inclusiv TVA 1</w:t>
      </w:r>
      <w:r>
        <w:rPr>
          <w:noProof/>
          <w:sz w:val="28"/>
          <w:szCs w:val="28"/>
          <w:lang w:val="ro-RO"/>
        </w:rPr>
        <w:t xml:space="preserve"> </w:t>
      </w:r>
      <w:r w:rsidRPr="00026EEA">
        <w:rPr>
          <w:noProof/>
          <w:sz w:val="28"/>
          <w:szCs w:val="28"/>
          <w:lang w:val="ro-RO"/>
        </w:rPr>
        <w:t>400 lei).</w:t>
      </w:r>
    </w:p>
    <w:p w:rsidR="002115F4" w:rsidRDefault="002115F4" w:rsidP="00F372E9">
      <w:pPr>
        <w:pStyle w:val="ListParagraph"/>
        <w:tabs>
          <w:tab w:val="left" w:pos="567"/>
          <w:tab w:val="left" w:pos="993"/>
        </w:tabs>
        <w:ind w:left="0" w:right="-2" w:firstLine="426"/>
        <w:jc w:val="both"/>
        <w:rPr>
          <w:noProof/>
          <w:sz w:val="28"/>
          <w:szCs w:val="28"/>
          <w:lang w:val="ro-RO"/>
        </w:rPr>
      </w:pPr>
      <w:r w:rsidRPr="00026EEA">
        <w:rPr>
          <w:noProof/>
          <w:sz w:val="28"/>
          <w:szCs w:val="28"/>
          <w:lang w:val="ro-RO"/>
        </w:rPr>
        <w:t>În contextul în care cheltuielile privind amenajarea parcării contribuie la majorarea va</w:t>
      </w:r>
      <w:r>
        <w:rPr>
          <w:noProof/>
          <w:sz w:val="28"/>
          <w:szCs w:val="28"/>
          <w:lang w:val="ro-RO"/>
        </w:rPr>
        <w:t>lorii activelor materiale pe termen lung</w:t>
      </w:r>
      <w:r w:rsidRPr="00026EEA">
        <w:rPr>
          <w:noProof/>
          <w:sz w:val="28"/>
          <w:szCs w:val="28"/>
          <w:lang w:val="ro-RO"/>
        </w:rPr>
        <w:t>, suma TVA aferentă acestora va fi restituită. Deci</w:t>
      </w:r>
      <w:r>
        <w:rPr>
          <w:noProof/>
          <w:sz w:val="28"/>
          <w:szCs w:val="28"/>
          <w:lang w:val="ro-RO"/>
        </w:rPr>
        <w:t>,</w:t>
      </w:r>
      <w:r w:rsidRPr="00026EEA">
        <w:rPr>
          <w:noProof/>
          <w:sz w:val="28"/>
          <w:szCs w:val="28"/>
          <w:lang w:val="ro-RO"/>
        </w:rPr>
        <w:t xml:space="preserve"> agentul economic va beneficia de restituirea TVA în valoare</w:t>
      </w:r>
      <w:r>
        <w:rPr>
          <w:noProof/>
          <w:sz w:val="28"/>
          <w:szCs w:val="28"/>
          <w:lang w:val="ro-RO"/>
        </w:rPr>
        <w:t xml:space="preserve"> de 1 400 lei</w:t>
      </w:r>
      <w:r w:rsidRPr="00026EEA">
        <w:rPr>
          <w:noProof/>
          <w:sz w:val="28"/>
          <w:szCs w:val="28"/>
          <w:lang w:val="ro-RO"/>
        </w:rPr>
        <w:t>.</w:t>
      </w:r>
    </w:p>
    <w:p w:rsidR="002115F4" w:rsidRPr="00026EEA" w:rsidRDefault="002115F4" w:rsidP="00F372E9">
      <w:pPr>
        <w:tabs>
          <w:tab w:val="left" w:pos="567"/>
          <w:tab w:val="left" w:pos="993"/>
        </w:tabs>
        <w:ind w:right="-2" w:firstLine="426"/>
        <w:jc w:val="both"/>
        <w:rPr>
          <w:noProof/>
          <w:sz w:val="28"/>
          <w:szCs w:val="28"/>
          <w:lang w:val="ro-RO"/>
        </w:rPr>
      </w:pPr>
    </w:p>
    <w:p w:rsidR="002115F4" w:rsidRDefault="002115F4" w:rsidP="00F372E9">
      <w:pPr>
        <w:pStyle w:val="ListParagraph"/>
        <w:numPr>
          <w:ilvl w:val="0"/>
          <w:numId w:val="11"/>
        </w:numPr>
        <w:tabs>
          <w:tab w:val="left" w:pos="540"/>
          <w:tab w:val="left" w:pos="567"/>
          <w:tab w:val="left" w:pos="900"/>
          <w:tab w:val="left" w:pos="993"/>
        </w:tabs>
        <w:ind w:left="0" w:right="-2" w:firstLine="426"/>
        <w:jc w:val="both"/>
        <w:rPr>
          <w:b/>
          <w:noProof/>
          <w:sz w:val="28"/>
          <w:szCs w:val="28"/>
          <w:lang w:val="ro-RO"/>
        </w:rPr>
      </w:pPr>
      <w:r>
        <w:rPr>
          <w:b/>
          <w:noProof/>
          <w:sz w:val="28"/>
          <w:szCs w:val="28"/>
          <w:lang w:val="ro-RO"/>
        </w:rPr>
        <w:t>Privind r</w:t>
      </w:r>
      <w:r w:rsidRPr="00F372E9">
        <w:rPr>
          <w:b/>
          <w:noProof/>
          <w:sz w:val="28"/>
          <w:szCs w:val="28"/>
          <w:lang w:val="ro-RO"/>
        </w:rPr>
        <w:t>estituir</w:t>
      </w:r>
      <w:r>
        <w:rPr>
          <w:b/>
          <w:noProof/>
          <w:sz w:val="28"/>
          <w:szCs w:val="28"/>
          <w:lang w:val="ro-RO"/>
        </w:rPr>
        <w:t>ea sumei TVA pentru investiţii (cheltuieli</w:t>
      </w:r>
      <w:r w:rsidRPr="00F372E9">
        <w:rPr>
          <w:b/>
          <w:noProof/>
          <w:sz w:val="28"/>
          <w:szCs w:val="28"/>
          <w:lang w:val="ro-RO"/>
        </w:rPr>
        <w:t>) capitale în clădiri de producţie</w:t>
      </w:r>
    </w:p>
    <w:p w:rsidR="002115F4" w:rsidRPr="00F372E9" w:rsidRDefault="002115F4" w:rsidP="00F372E9">
      <w:pPr>
        <w:pStyle w:val="ListParagraph"/>
        <w:tabs>
          <w:tab w:val="left" w:pos="540"/>
          <w:tab w:val="left" w:pos="567"/>
          <w:tab w:val="left" w:pos="900"/>
          <w:tab w:val="left" w:pos="993"/>
        </w:tabs>
        <w:ind w:left="0" w:right="-2" w:firstLine="426"/>
        <w:jc w:val="both"/>
        <w:rPr>
          <w:b/>
          <w:noProof/>
          <w:sz w:val="28"/>
          <w:szCs w:val="28"/>
          <w:lang w:val="ro-RO"/>
        </w:rPr>
      </w:pPr>
    </w:p>
    <w:p w:rsidR="002115F4" w:rsidRPr="002126EA" w:rsidRDefault="002115F4" w:rsidP="00F372E9">
      <w:pPr>
        <w:pStyle w:val="ListParagraph"/>
        <w:numPr>
          <w:ilvl w:val="0"/>
          <w:numId w:val="5"/>
        </w:numPr>
        <w:tabs>
          <w:tab w:val="left" w:pos="540"/>
          <w:tab w:val="left" w:pos="567"/>
          <w:tab w:val="left" w:pos="900"/>
          <w:tab w:val="left" w:pos="993"/>
        </w:tabs>
        <w:ind w:left="0" w:right="-2" w:firstLine="426"/>
        <w:jc w:val="both"/>
        <w:rPr>
          <w:color w:val="000000"/>
          <w:sz w:val="28"/>
          <w:szCs w:val="28"/>
          <w:lang w:val="es-ES"/>
        </w:rPr>
      </w:pPr>
      <w:r w:rsidRPr="00026EEA">
        <w:rPr>
          <w:noProof/>
          <w:sz w:val="28"/>
          <w:szCs w:val="28"/>
          <w:lang w:val="ro-RO"/>
        </w:rPr>
        <w:t>Pr</w:t>
      </w:r>
      <w:r>
        <w:rPr>
          <w:noProof/>
          <w:sz w:val="28"/>
          <w:szCs w:val="28"/>
          <w:lang w:val="ro-RO"/>
        </w:rPr>
        <w:t>in</w:t>
      </w:r>
      <w:r w:rsidRPr="00026EEA">
        <w:rPr>
          <w:noProof/>
          <w:sz w:val="28"/>
          <w:szCs w:val="28"/>
          <w:lang w:val="ro-RO"/>
        </w:rPr>
        <w:t xml:space="preserve"> Legea nr.71 din 12.04.2015 pentru modificarea şi completarea unor acte legislative, a fost completat art.</w:t>
      </w:r>
      <w:r w:rsidRPr="00026EEA">
        <w:rPr>
          <w:sz w:val="28"/>
          <w:szCs w:val="28"/>
          <w:lang w:val="ro-RO"/>
        </w:rPr>
        <w:t>101</w:t>
      </w:r>
      <w:r w:rsidRPr="00026EEA">
        <w:rPr>
          <w:sz w:val="28"/>
          <w:szCs w:val="28"/>
          <w:vertAlign w:val="superscript"/>
          <w:lang w:val="ro-RO"/>
        </w:rPr>
        <w:t xml:space="preserve">1 </w:t>
      </w:r>
      <w:r w:rsidRPr="00026EEA">
        <w:rPr>
          <w:noProof/>
          <w:sz w:val="28"/>
          <w:szCs w:val="28"/>
          <w:lang w:val="ro-RO"/>
        </w:rPr>
        <w:t>cu alin</w:t>
      </w:r>
      <w:r w:rsidRPr="00026EEA">
        <w:rPr>
          <w:color w:val="000000"/>
          <w:sz w:val="28"/>
          <w:szCs w:val="28"/>
          <w:lang w:val="ro-RO"/>
        </w:rPr>
        <w:t>.</w:t>
      </w:r>
      <w:r w:rsidRPr="002126EA">
        <w:rPr>
          <w:color w:val="000000"/>
          <w:sz w:val="28"/>
          <w:szCs w:val="28"/>
          <w:lang w:val="ro-RO"/>
        </w:rPr>
        <w:t>(1</w:t>
      </w:r>
      <w:r w:rsidRPr="002126EA">
        <w:rPr>
          <w:color w:val="000000"/>
          <w:sz w:val="28"/>
          <w:szCs w:val="28"/>
          <w:vertAlign w:val="superscript"/>
          <w:lang w:val="ro-RO"/>
        </w:rPr>
        <w:t>1</w:t>
      </w:r>
      <w:r w:rsidRPr="002126EA">
        <w:rPr>
          <w:color w:val="000000"/>
          <w:sz w:val="28"/>
          <w:szCs w:val="28"/>
          <w:lang w:val="ro-RO"/>
        </w:rPr>
        <w:t>) din Codul fiscal, care prevede</w:t>
      </w:r>
      <w:r w:rsidRPr="00026EEA">
        <w:rPr>
          <w:sz w:val="28"/>
          <w:szCs w:val="28"/>
          <w:lang w:val="ro-RO"/>
        </w:rPr>
        <w:t xml:space="preserve"> restituirea sumei TVA pentru</w:t>
      </w:r>
      <w:r w:rsidRPr="002126EA">
        <w:rPr>
          <w:color w:val="000000"/>
          <w:sz w:val="28"/>
          <w:szCs w:val="28"/>
          <w:lang w:val="ro-RO"/>
        </w:rPr>
        <w:t xml:space="preserve"> agenţii economici care sînt înregistraţi în calitate de plătitori de TVA şi care, începînd cu 1 mai 2015, efectuează investiţii (cheltuieli) capitale în clădiri de producţie (destinate producerii mărfurilor sau serviciilor). </w:t>
      </w:r>
      <w:r w:rsidRPr="002126EA">
        <w:rPr>
          <w:color w:val="000000"/>
          <w:sz w:val="28"/>
          <w:szCs w:val="28"/>
          <w:lang w:val="es-ES"/>
        </w:rPr>
        <w:t>Restituirea sumei TVA nu se efectuează pentru clădiri de producţie care se află în curs de execuţie sau conservare, ci doar pentru clădirile de producţie care sînt date în exploatare şi utilizate conform destinaţiei lor finale.</w:t>
      </w:r>
    </w:p>
    <w:p w:rsidR="002115F4" w:rsidRPr="002126EA" w:rsidRDefault="002115F4" w:rsidP="00F372E9">
      <w:pPr>
        <w:pStyle w:val="ListParagraph"/>
        <w:numPr>
          <w:ilvl w:val="0"/>
          <w:numId w:val="5"/>
        </w:numPr>
        <w:tabs>
          <w:tab w:val="left" w:pos="540"/>
          <w:tab w:val="left" w:pos="567"/>
          <w:tab w:val="left" w:pos="900"/>
          <w:tab w:val="left" w:pos="993"/>
        </w:tabs>
        <w:ind w:left="0" w:right="-2" w:firstLine="426"/>
        <w:jc w:val="both"/>
        <w:rPr>
          <w:color w:val="000000"/>
          <w:sz w:val="28"/>
          <w:szCs w:val="28"/>
          <w:lang w:val="es-ES"/>
        </w:rPr>
      </w:pPr>
      <w:r w:rsidRPr="002126EA">
        <w:rPr>
          <w:color w:val="000000"/>
          <w:sz w:val="28"/>
          <w:szCs w:val="28"/>
          <w:lang w:val="es-ES"/>
        </w:rPr>
        <w:t>Prin clădiri de producţie în curs de execuţie se înţeleg clădirile care nu au fost date în exploatare şi pentru care nu s-a întocmit actul de recepţie, care certifică finisarea lucrărilor de contrucţie, în conformitate cu Hotărîrea Guvernului nr.285 din 23.05.1996 cu privire la aprobarea Regulamentului de recepţie a construcţiilor şi instalaţiilor aferente.</w:t>
      </w:r>
    </w:p>
    <w:p w:rsidR="002115F4" w:rsidRPr="002126EA" w:rsidRDefault="002115F4" w:rsidP="00F372E9">
      <w:pPr>
        <w:pStyle w:val="ListParagraph"/>
        <w:numPr>
          <w:ilvl w:val="0"/>
          <w:numId w:val="5"/>
        </w:numPr>
        <w:tabs>
          <w:tab w:val="left" w:pos="540"/>
          <w:tab w:val="left" w:pos="567"/>
          <w:tab w:val="left" w:pos="900"/>
          <w:tab w:val="left" w:pos="993"/>
        </w:tabs>
        <w:ind w:left="0" w:right="-2" w:firstLine="426"/>
        <w:jc w:val="both"/>
        <w:rPr>
          <w:color w:val="000000"/>
          <w:sz w:val="28"/>
          <w:szCs w:val="28"/>
          <w:lang w:val="es-ES"/>
        </w:rPr>
      </w:pPr>
      <w:r w:rsidRPr="002126EA">
        <w:rPr>
          <w:color w:val="000000"/>
          <w:sz w:val="28"/>
          <w:szCs w:val="28"/>
          <w:lang w:val="es-ES"/>
        </w:rPr>
        <w:t>Clădirile de producţie aflate în conservare reprezintă clădirile de producţie care nu se folosesc în procesul tehnologic cel puţin 3 luni şi nu se prevede includerea lor în acest proces în timpul apropiat.</w:t>
      </w:r>
    </w:p>
    <w:p w:rsidR="002115F4" w:rsidRPr="00026EEA" w:rsidRDefault="002115F4" w:rsidP="00F372E9">
      <w:pPr>
        <w:pStyle w:val="ListParagraph"/>
        <w:numPr>
          <w:ilvl w:val="0"/>
          <w:numId w:val="5"/>
        </w:numPr>
        <w:tabs>
          <w:tab w:val="left" w:pos="567"/>
          <w:tab w:val="left" w:pos="993"/>
        </w:tabs>
        <w:ind w:left="0" w:right="-2" w:firstLine="426"/>
        <w:jc w:val="both"/>
        <w:rPr>
          <w:noProof/>
          <w:sz w:val="28"/>
          <w:szCs w:val="28"/>
          <w:lang w:val="ro-RO"/>
        </w:rPr>
      </w:pPr>
      <w:r w:rsidRPr="00026EEA">
        <w:rPr>
          <w:noProof/>
          <w:sz w:val="28"/>
          <w:szCs w:val="28"/>
          <w:lang w:val="ro-RO"/>
        </w:rPr>
        <w:t>În sensul art.</w:t>
      </w:r>
      <w:r w:rsidRPr="00026EEA">
        <w:rPr>
          <w:sz w:val="28"/>
          <w:szCs w:val="28"/>
          <w:lang w:val="ro-RO"/>
        </w:rPr>
        <w:t>101</w:t>
      </w:r>
      <w:r w:rsidRPr="00026EEA">
        <w:rPr>
          <w:sz w:val="28"/>
          <w:szCs w:val="28"/>
          <w:vertAlign w:val="superscript"/>
          <w:lang w:val="ro-RO"/>
        </w:rPr>
        <w:t xml:space="preserve">1 </w:t>
      </w:r>
      <w:r w:rsidRPr="00026EEA">
        <w:rPr>
          <w:noProof/>
          <w:sz w:val="28"/>
          <w:szCs w:val="28"/>
          <w:lang w:val="ro-RO"/>
        </w:rPr>
        <w:t>alin</w:t>
      </w:r>
      <w:r w:rsidRPr="00026EEA">
        <w:rPr>
          <w:color w:val="000000"/>
          <w:sz w:val="28"/>
          <w:szCs w:val="28"/>
          <w:lang w:val="ro-RO"/>
        </w:rPr>
        <w:t>.</w:t>
      </w:r>
      <w:r w:rsidRPr="002126EA">
        <w:rPr>
          <w:color w:val="000000"/>
          <w:sz w:val="28"/>
          <w:szCs w:val="28"/>
          <w:lang w:val="es-ES"/>
        </w:rPr>
        <w:t>(1</w:t>
      </w:r>
      <w:r w:rsidRPr="002126EA">
        <w:rPr>
          <w:color w:val="000000"/>
          <w:sz w:val="28"/>
          <w:szCs w:val="28"/>
          <w:vertAlign w:val="superscript"/>
          <w:lang w:val="es-ES"/>
        </w:rPr>
        <w:t>1</w:t>
      </w:r>
      <w:r w:rsidRPr="002126EA">
        <w:rPr>
          <w:color w:val="000000"/>
          <w:sz w:val="28"/>
          <w:szCs w:val="28"/>
          <w:lang w:val="es-ES"/>
        </w:rPr>
        <w:t>) din Codul fiscal</w:t>
      </w:r>
      <w:r w:rsidRPr="00026EEA">
        <w:rPr>
          <w:noProof/>
          <w:sz w:val="28"/>
          <w:szCs w:val="28"/>
          <w:lang w:val="ro-RO"/>
        </w:rPr>
        <w:t>, prin clădiri de producţie se înţeleg clădirile care sunt destinate producerii bunurilor sau prestării serviciilor, utilate în conformitate cu necesităţile de producere/prestări servicii.</w:t>
      </w:r>
    </w:p>
    <w:p w:rsidR="002115F4" w:rsidRPr="00026EEA" w:rsidRDefault="002115F4" w:rsidP="00F372E9">
      <w:pPr>
        <w:pStyle w:val="ListParagraph"/>
        <w:numPr>
          <w:ilvl w:val="0"/>
          <w:numId w:val="5"/>
        </w:numPr>
        <w:tabs>
          <w:tab w:val="left" w:pos="567"/>
          <w:tab w:val="left" w:pos="993"/>
        </w:tabs>
        <w:ind w:left="0" w:right="-2" w:firstLine="426"/>
        <w:jc w:val="both"/>
        <w:rPr>
          <w:noProof/>
          <w:sz w:val="28"/>
          <w:szCs w:val="28"/>
          <w:lang w:val="ro-RO"/>
        </w:rPr>
      </w:pPr>
      <w:r w:rsidRPr="00026EEA">
        <w:rPr>
          <w:noProof/>
          <w:sz w:val="28"/>
          <w:szCs w:val="28"/>
          <w:lang w:val="ro-RO"/>
        </w:rPr>
        <w:t>Clădirile de producţie se consideră cele în care sunt instalate maşini şi utilaje, alte mijloace fixe necesare pentru crearea condiţiilor pentru producerea mărfurilor şi prestarea serviciilor.</w:t>
      </w:r>
    </w:p>
    <w:p w:rsidR="002115F4" w:rsidRPr="00D9050F" w:rsidRDefault="002115F4" w:rsidP="00F372E9">
      <w:pPr>
        <w:pStyle w:val="ListParagraph"/>
        <w:numPr>
          <w:ilvl w:val="0"/>
          <w:numId w:val="5"/>
        </w:numPr>
        <w:tabs>
          <w:tab w:val="left" w:pos="567"/>
          <w:tab w:val="left" w:pos="993"/>
        </w:tabs>
        <w:ind w:left="0" w:right="-2" w:firstLine="426"/>
        <w:jc w:val="both"/>
        <w:rPr>
          <w:i/>
          <w:noProof/>
          <w:sz w:val="28"/>
          <w:szCs w:val="28"/>
          <w:lang w:val="ro-RO"/>
        </w:rPr>
      </w:pPr>
      <w:r w:rsidRPr="00026EEA">
        <w:rPr>
          <w:noProof/>
          <w:sz w:val="28"/>
          <w:szCs w:val="28"/>
          <w:lang w:val="ro-RO"/>
        </w:rPr>
        <w:t xml:space="preserve">Este de menţionat faptul că, în noţiunea de clădiri de producţie se includ </w:t>
      </w:r>
      <w:r w:rsidRPr="00510BEA">
        <w:rPr>
          <w:noProof/>
          <w:sz w:val="28"/>
          <w:szCs w:val="28"/>
          <w:lang w:val="ro-RO"/>
        </w:rPr>
        <w:t>serele (din zidarie, beton, metal sau lemn şi sticlă), beciurile (dacă reprezintă parte componentă a clădirii)</w:t>
      </w:r>
      <w:r w:rsidRPr="00026EEA">
        <w:rPr>
          <w:noProof/>
          <w:sz w:val="28"/>
          <w:szCs w:val="28"/>
          <w:lang w:val="ro-RO"/>
        </w:rPr>
        <w:t xml:space="preserve"> şi complexele de </w:t>
      </w:r>
      <w:r w:rsidRPr="001A7BD2">
        <w:rPr>
          <w:noProof/>
          <w:sz w:val="28"/>
          <w:szCs w:val="28"/>
          <w:lang w:val="ro-RO"/>
        </w:rPr>
        <w:t>cre</w:t>
      </w:r>
      <w:r>
        <w:rPr>
          <w:noProof/>
          <w:sz w:val="28"/>
          <w:szCs w:val="28"/>
          <w:lang w:val="ro-RO"/>
        </w:rPr>
        <w:t>ş</w:t>
      </w:r>
      <w:r w:rsidRPr="001A7BD2">
        <w:rPr>
          <w:noProof/>
          <w:sz w:val="28"/>
          <w:szCs w:val="28"/>
          <w:lang w:val="ro-RO"/>
        </w:rPr>
        <w:t>tere</w:t>
      </w:r>
      <w:r w:rsidRPr="00026EEA">
        <w:rPr>
          <w:noProof/>
          <w:sz w:val="28"/>
          <w:szCs w:val="28"/>
          <w:lang w:val="ro-RO"/>
        </w:rPr>
        <w:t xml:space="preserve"> a animalelor (grajdurile), întrucît acestea au destinaţie de creştere a plantelor şi animalelor şi astfel au o destinaţie de producţie.</w:t>
      </w:r>
      <w:r>
        <w:rPr>
          <w:noProof/>
          <w:sz w:val="28"/>
          <w:szCs w:val="28"/>
          <w:lang w:val="ro-RO"/>
        </w:rPr>
        <w:t xml:space="preserve"> </w:t>
      </w:r>
      <w:r w:rsidRPr="00D9050F">
        <w:rPr>
          <w:i/>
          <w:noProof/>
          <w:sz w:val="28"/>
          <w:szCs w:val="28"/>
          <w:lang w:val="ro-RO"/>
        </w:rPr>
        <w:t>(se examinează introducerea clădirilor de producţie destinate prestării serviciilor: hoteluri, restaurante, spitale, cinematografe, agenţii de turism ş.m.a.)</w:t>
      </w:r>
    </w:p>
    <w:p w:rsidR="002115F4" w:rsidRPr="002126EA" w:rsidRDefault="002115F4" w:rsidP="00F372E9">
      <w:pPr>
        <w:pStyle w:val="NormalWeb"/>
        <w:numPr>
          <w:ilvl w:val="0"/>
          <w:numId w:val="5"/>
        </w:numPr>
        <w:tabs>
          <w:tab w:val="left" w:pos="567"/>
          <w:tab w:val="left" w:pos="993"/>
        </w:tabs>
        <w:spacing w:before="0" w:beforeAutospacing="0" w:after="0" w:afterAutospacing="0"/>
        <w:ind w:left="0" w:firstLine="426"/>
        <w:jc w:val="both"/>
        <w:rPr>
          <w:sz w:val="28"/>
          <w:szCs w:val="28"/>
          <w:lang w:val="es-ES"/>
        </w:rPr>
      </w:pPr>
      <w:r w:rsidRPr="00026EEA">
        <w:rPr>
          <w:sz w:val="28"/>
          <w:szCs w:val="28"/>
          <w:lang w:val="ro-RO"/>
        </w:rPr>
        <w:t xml:space="preserve">Investiţiile (cheltuielile) capitale în clădiri de producţie includ: valoarea de piaţă a clădirii de producţie procurate, lucrările de construcţii – montaj, care </w:t>
      </w:r>
      <w:r w:rsidRPr="002126EA">
        <w:rPr>
          <w:sz w:val="28"/>
          <w:szCs w:val="28"/>
          <w:lang w:val="es-ES"/>
        </w:rPr>
        <w:t xml:space="preserve">reprezintă ansamblul lucrărilor prin care se realizează lucrările de construcţii noi, reconstruirea, dezvoltarea, modernizarea clădirilor cu destinaţie industrială şi agricolă. </w:t>
      </w:r>
    </w:p>
    <w:p w:rsidR="002115F4" w:rsidRPr="00026EEA" w:rsidRDefault="002115F4" w:rsidP="00F372E9">
      <w:pPr>
        <w:pStyle w:val="ListParagraph"/>
        <w:numPr>
          <w:ilvl w:val="0"/>
          <w:numId w:val="5"/>
        </w:numPr>
        <w:tabs>
          <w:tab w:val="left" w:pos="567"/>
          <w:tab w:val="left" w:pos="993"/>
        </w:tabs>
        <w:ind w:left="0" w:right="-2" w:firstLine="426"/>
        <w:jc w:val="both"/>
        <w:rPr>
          <w:noProof/>
          <w:sz w:val="28"/>
          <w:szCs w:val="28"/>
          <w:lang w:val="ro-RO"/>
        </w:rPr>
      </w:pPr>
      <w:r w:rsidRPr="00026EEA">
        <w:rPr>
          <w:noProof/>
          <w:sz w:val="28"/>
          <w:szCs w:val="28"/>
          <w:lang w:val="ro-RO"/>
        </w:rPr>
        <w:t>În scopul administrării corecte a procesului de restituire a sumei TVA pentru investiţiile (cheltuielile) capitale efectuate în clădirile de producţie, ţinem să menţionăm că, agenţii economici care au iniţiat procesul de contrucţie sau au procurat o construcţie nefinisată şi au reconstruit-o ca clădire de producţie pînă la data de 01.05.2015, iar darea în exploatare a fost după data intrării în vigoare a normei respective, aceştea nu vor putea beneficia de restituirea sumei TVA pentru clădirile de producţie.</w:t>
      </w:r>
    </w:p>
    <w:p w:rsidR="002115F4" w:rsidRPr="00026EEA" w:rsidRDefault="002115F4" w:rsidP="00F372E9">
      <w:pPr>
        <w:tabs>
          <w:tab w:val="left" w:pos="567"/>
          <w:tab w:val="left" w:pos="993"/>
        </w:tabs>
        <w:ind w:right="-2" w:firstLine="426"/>
        <w:jc w:val="both"/>
        <w:rPr>
          <w:noProof/>
          <w:sz w:val="28"/>
          <w:szCs w:val="28"/>
          <w:lang w:val="ro-RO"/>
        </w:rPr>
      </w:pPr>
    </w:p>
    <w:p w:rsidR="002115F4" w:rsidRPr="00026EEA" w:rsidRDefault="002115F4" w:rsidP="00E44EC9">
      <w:pPr>
        <w:pStyle w:val="ListParagraph"/>
        <w:tabs>
          <w:tab w:val="left" w:pos="567"/>
          <w:tab w:val="left" w:pos="993"/>
        </w:tabs>
        <w:ind w:left="0" w:right="-2"/>
        <w:jc w:val="both"/>
        <w:rPr>
          <w:noProof/>
          <w:sz w:val="28"/>
          <w:szCs w:val="28"/>
          <w:lang w:val="ro-RO"/>
        </w:rPr>
      </w:pPr>
      <w:r>
        <w:rPr>
          <w:noProof/>
          <w:lang w:val="ro-RO"/>
        </w:rPr>
        <w:tab/>
      </w:r>
      <w:r w:rsidRPr="00E44EC9">
        <w:rPr>
          <w:i/>
          <w:noProof/>
          <w:sz w:val="28"/>
          <w:szCs w:val="28"/>
          <w:lang w:val="ro-RO"/>
        </w:rPr>
        <w:t>Exemplul 6.</w:t>
      </w:r>
      <w:r w:rsidRPr="00F372E9">
        <w:rPr>
          <w:noProof/>
          <w:lang w:val="ro-RO"/>
        </w:rPr>
        <w:t xml:space="preserve"> </w:t>
      </w:r>
      <w:r w:rsidRPr="00026EEA">
        <w:rPr>
          <w:noProof/>
          <w:sz w:val="28"/>
          <w:szCs w:val="28"/>
          <w:lang w:val="ro-RO"/>
        </w:rPr>
        <w:t>Agentul economic, contribuabil al TVA, începînd cu 15.05.2015 a demarat procesul de contrucţie a unei clădiri cu o suprafaţă de 300 m</w:t>
      </w:r>
      <w:r w:rsidRPr="00026EEA">
        <w:rPr>
          <w:noProof/>
          <w:sz w:val="28"/>
          <w:szCs w:val="28"/>
          <w:vertAlign w:val="superscript"/>
          <w:lang w:val="ro-RO"/>
        </w:rPr>
        <w:t>2</w:t>
      </w:r>
      <w:r w:rsidRPr="00026EEA">
        <w:rPr>
          <w:noProof/>
          <w:sz w:val="28"/>
          <w:szCs w:val="28"/>
          <w:lang w:val="ro-RO"/>
        </w:rPr>
        <w:t>, costul unui m</w:t>
      </w:r>
      <w:r w:rsidRPr="00026EEA">
        <w:rPr>
          <w:noProof/>
          <w:sz w:val="28"/>
          <w:szCs w:val="28"/>
          <w:vertAlign w:val="superscript"/>
          <w:lang w:val="ro-RO"/>
        </w:rPr>
        <w:t>2</w:t>
      </w:r>
      <w:r w:rsidRPr="00026EEA">
        <w:rPr>
          <w:noProof/>
          <w:sz w:val="28"/>
          <w:szCs w:val="28"/>
          <w:lang w:val="ro-RO"/>
        </w:rPr>
        <w:t xml:space="preserve"> este de 500 euro (1 euro=21,00 lei), respectiv 1 m</w:t>
      </w:r>
      <w:r w:rsidRPr="00026EEA">
        <w:rPr>
          <w:noProof/>
          <w:sz w:val="28"/>
          <w:szCs w:val="28"/>
          <w:vertAlign w:val="superscript"/>
          <w:lang w:val="ro-RO"/>
        </w:rPr>
        <w:t>2</w:t>
      </w:r>
      <w:r w:rsidRPr="00026EEA">
        <w:rPr>
          <w:noProof/>
          <w:sz w:val="28"/>
          <w:szCs w:val="28"/>
          <w:lang w:val="ro-RO"/>
        </w:rPr>
        <w:t xml:space="preserve"> = 10</w:t>
      </w:r>
      <w:r>
        <w:rPr>
          <w:noProof/>
          <w:sz w:val="28"/>
          <w:szCs w:val="28"/>
          <w:lang w:val="ro-RO"/>
        </w:rPr>
        <w:t xml:space="preserve"> </w:t>
      </w:r>
      <w:r w:rsidRPr="00026EEA">
        <w:rPr>
          <w:noProof/>
          <w:sz w:val="28"/>
          <w:szCs w:val="28"/>
          <w:lang w:val="ro-RO"/>
        </w:rPr>
        <w:t>500 lei. Spaţiul administrativ constituie 100 m</w:t>
      </w:r>
      <w:r w:rsidRPr="00026EEA">
        <w:rPr>
          <w:noProof/>
          <w:sz w:val="28"/>
          <w:szCs w:val="28"/>
          <w:vertAlign w:val="superscript"/>
          <w:lang w:val="ro-RO"/>
        </w:rPr>
        <w:t>2</w:t>
      </w:r>
      <w:r w:rsidRPr="00026EEA">
        <w:rPr>
          <w:noProof/>
          <w:sz w:val="28"/>
          <w:szCs w:val="28"/>
          <w:lang w:val="ro-RO"/>
        </w:rPr>
        <w:t>, costul acestuia fiind de 1</w:t>
      </w:r>
      <w:r>
        <w:rPr>
          <w:noProof/>
          <w:sz w:val="28"/>
          <w:szCs w:val="28"/>
          <w:lang w:val="ro-RO"/>
        </w:rPr>
        <w:t> </w:t>
      </w:r>
      <w:r w:rsidRPr="00026EEA">
        <w:rPr>
          <w:noProof/>
          <w:sz w:val="28"/>
          <w:szCs w:val="28"/>
          <w:lang w:val="ro-RO"/>
        </w:rPr>
        <w:t>050</w:t>
      </w:r>
      <w:r>
        <w:rPr>
          <w:noProof/>
          <w:sz w:val="28"/>
          <w:szCs w:val="28"/>
          <w:lang w:val="ro-RO"/>
        </w:rPr>
        <w:t xml:space="preserve"> </w:t>
      </w:r>
      <w:r w:rsidRPr="00026EEA">
        <w:rPr>
          <w:noProof/>
          <w:sz w:val="28"/>
          <w:szCs w:val="28"/>
          <w:lang w:val="ro-RO"/>
        </w:rPr>
        <w:t>000 lei (100 m</w:t>
      </w:r>
      <w:r w:rsidRPr="00026EEA">
        <w:rPr>
          <w:noProof/>
          <w:sz w:val="28"/>
          <w:szCs w:val="28"/>
          <w:vertAlign w:val="superscript"/>
          <w:lang w:val="ro-RO"/>
        </w:rPr>
        <w:t xml:space="preserve">2 </w:t>
      </w:r>
      <w:r w:rsidRPr="00026EEA">
        <w:rPr>
          <w:noProof/>
          <w:sz w:val="28"/>
          <w:szCs w:val="28"/>
          <w:lang w:val="ro-RO"/>
        </w:rPr>
        <w:t>*10</w:t>
      </w:r>
      <w:r>
        <w:rPr>
          <w:noProof/>
          <w:sz w:val="28"/>
          <w:szCs w:val="28"/>
          <w:lang w:val="ro-RO"/>
        </w:rPr>
        <w:t xml:space="preserve"> </w:t>
      </w:r>
      <w:r w:rsidRPr="00026EEA">
        <w:rPr>
          <w:noProof/>
          <w:sz w:val="28"/>
          <w:szCs w:val="28"/>
          <w:lang w:val="ro-RO"/>
        </w:rPr>
        <w:t>500), TVA  - 210</w:t>
      </w:r>
      <w:r>
        <w:rPr>
          <w:noProof/>
          <w:sz w:val="28"/>
          <w:szCs w:val="28"/>
          <w:lang w:val="ro-RO"/>
        </w:rPr>
        <w:t xml:space="preserve"> </w:t>
      </w:r>
      <w:r w:rsidRPr="00026EEA">
        <w:rPr>
          <w:noProof/>
          <w:sz w:val="28"/>
          <w:szCs w:val="28"/>
          <w:lang w:val="ro-RO"/>
        </w:rPr>
        <w:t>000 lei, iar 200 m</w:t>
      </w:r>
      <w:r w:rsidRPr="00026EEA">
        <w:rPr>
          <w:noProof/>
          <w:sz w:val="28"/>
          <w:szCs w:val="28"/>
          <w:vertAlign w:val="superscript"/>
          <w:lang w:val="ro-RO"/>
        </w:rPr>
        <w:t xml:space="preserve">2 </w:t>
      </w:r>
      <w:r w:rsidRPr="00026EEA">
        <w:rPr>
          <w:noProof/>
          <w:sz w:val="28"/>
          <w:szCs w:val="28"/>
          <w:lang w:val="ro-RO"/>
        </w:rPr>
        <w:t>- spaţiu de producţie, respectiv costul spaţiului de producţie este de 2</w:t>
      </w:r>
      <w:r>
        <w:rPr>
          <w:noProof/>
          <w:sz w:val="28"/>
          <w:szCs w:val="28"/>
          <w:lang w:val="ro-RO"/>
        </w:rPr>
        <w:t> </w:t>
      </w:r>
      <w:r w:rsidRPr="00026EEA">
        <w:rPr>
          <w:noProof/>
          <w:sz w:val="28"/>
          <w:szCs w:val="28"/>
          <w:lang w:val="ro-RO"/>
        </w:rPr>
        <w:t>100</w:t>
      </w:r>
      <w:r>
        <w:rPr>
          <w:noProof/>
          <w:sz w:val="28"/>
          <w:szCs w:val="28"/>
          <w:lang w:val="ro-RO"/>
        </w:rPr>
        <w:t xml:space="preserve"> 000 lei</w:t>
      </w:r>
      <w:r w:rsidRPr="00026EEA">
        <w:rPr>
          <w:noProof/>
          <w:sz w:val="28"/>
          <w:szCs w:val="28"/>
          <w:lang w:val="ro-RO"/>
        </w:rPr>
        <w:t xml:space="preserve"> (200 m</w:t>
      </w:r>
      <w:r w:rsidRPr="00026EEA">
        <w:rPr>
          <w:noProof/>
          <w:sz w:val="28"/>
          <w:szCs w:val="28"/>
          <w:vertAlign w:val="superscript"/>
          <w:lang w:val="ro-RO"/>
        </w:rPr>
        <w:t xml:space="preserve">2 </w:t>
      </w:r>
      <w:r w:rsidRPr="00026EEA">
        <w:rPr>
          <w:noProof/>
          <w:sz w:val="28"/>
          <w:szCs w:val="28"/>
          <w:lang w:val="ro-RO"/>
        </w:rPr>
        <w:t>*10</w:t>
      </w:r>
      <w:r>
        <w:rPr>
          <w:noProof/>
          <w:sz w:val="28"/>
          <w:szCs w:val="28"/>
          <w:lang w:val="ro-RO"/>
        </w:rPr>
        <w:t xml:space="preserve"> 500</w:t>
      </w:r>
      <w:r w:rsidRPr="00026EEA">
        <w:rPr>
          <w:noProof/>
          <w:sz w:val="28"/>
          <w:szCs w:val="28"/>
          <w:lang w:val="ro-RO"/>
        </w:rPr>
        <w:t>)</w:t>
      </w:r>
      <w:r>
        <w:rPr>
          <w:noProof/>
          <w:sz w:val="28"/>
          <w:szCs w:val="28"/>
          <w:lang w:val="ro-RO"/>
        </w:rPr>
        <w:t>,</w:t>
      </w:r>
      <w:r w:rsidRPr="00026EEA">
        <w:rPr>
          <w:noProof/>
          <w:sz w:val="28"/>
          <w:szCs w:val="28"/>
          <w:lang w:val="ro-RO"/>
        </w:rPr>
        <w:t xml:space="preserve"> TVA </w:t>
      </w:r>
      <w:r>
        <w:rPr>
          <w:noProof/>
          <w:sz w:val="28"/>
          <w:szCs w:val="28"/>
          <w:lang w:val="ro-RO"/>
        </w:rPr>
        <w:t>–</w:t>
      </w:r>
      <w:r w:rsidRPr="00026EEA">
        <w:rPr>
          <w:noProof/>
          <w:sz w:val="28"/>
          <w:szCs w:val="28"/>
          <w:lang w:val="ro-RO"/>
        </w:rPr>
        <w:t xml:space="preserve"> 420</w:t>
      </w:r>
      <w:r>
        <w:rPr>
          <w:noProof/>
          <w:sz w:val="28"/>
          <w:szCs w:val="28"/>
          <w:lang w:val="ro-RO"/>
        </w:rPr>
        <w:t xml:space="preserve"> 0</w:t>
      </w:r>
      <w:r w:rsidRPr="00026EEA">
        <w:rPr>
          <w:noProof/>
          <w:sz w:val="28"/>
          <w:szCs w:val="28"/>
          <w:lang w:val="ro-RO"/>
        </w:rPr>
        <w:t xml:space="preserve">00 lei. </w:t>
      </w:r>
    </w:p>
    <w:p w:rsidR="002115F4" w:rsidRPr="00026EEA" w:rsidRDefault="002115F4" w:rsidP="00F372E9">
      <w:pPr>
        <w:pStyle w:val="ListParagraph"/>
        <w:tabs>
          <w:tab w:val="left" w:pos="567"/>
          <w:tab w:val="left" w:pos="993"/>
        </w:tabs>
        <w:ind w:left="0" w:right="-2" w:firstLine="426"/>
        <w:jc w:val="both"/>
        <w:rPr>
          <w:noProof/>
          <w:sz w:val="28"/>
          <w:szCs w:val="28"/>
          <w:lang w:val="ro-RO"/>
        </w:rPr>
      </w:pPr>
      <w:r>
        <w:rPr>
          <w:noProof/>
          <w:sz w:val="28"/>
          <w:szCs w:val="28"/>
          <w:lang w:val="ro-RO"/>
        </w:rPr>
        <w:tab/>
      </w:r>
      <w:r w:rsidRPr="00026EEA">
        <w:rPr>
          <w:noProof/>
          <w:sz w:val="28"/>
          <w:szCs w:val="28"/>
          <w:lang w:val="ro-RO"/>
        </w:rPr>
        <w:t>În acest caz, restituirea sumei TVA se va efectua proporţional sumei investiţiilor (cheltuielilor) capitale care corespund construcţiei şi amenajării secţiei de producţie.</w:t>
      </w:r>
    </w:p>
    <w:p w:rsidR="002115F4" w:rsidRPr="00026EEA" w:rsidRDefault="002115F4" w:rsidP="00F372E9">
      <w:pPr>
        <w:pStyle w:val="ListParagraph"/>
        <w:tabs>
          <w:tab w:val="left" w:pos="567"/>
          <w:tab w:val="left" w:pos="993"/>
        </w:tabs>
        <w:ind w:left="0" w:right="-2" w:firstLine="426"/>
        <w:jc w:val="both"/>
        <w:rPr>
          <w:noProof/>
          <w:sz w:val="28"/>
          <w:szCs w:val="28"/>
          <w:lang w:val="ro-RO"/>
        </w:rPr>
      </w:pPr>
      <w:r>
        <w:rPr>
          <w:noProof/>
          <w:sz w:val="28"/>
          <w:szCs w:val="28"/>
          <w:lang w:val="ro-RO"/>
        </w:rPr>
        <w:tab/>
      </w:r>
      <w:r w:rsidRPr="00026EEA">
        <w:rPr>
          <w:noProof/>
          <w:sz w:val="28"/>
          <w:szCs w:val="28"/>
          <w:lang w:val="ro-RO"/>
        </w:rPr>
        <w:t>Astfel, agentul economic va beneficia de restituirea sumei TVA aferentă spaţiului de producţie în mărime de 420</w:t>
      </w:r>
      <w:r>
        <w:rPr>
          <w:noProof/>
          <w:sz w:val="28"/>
          <w:szCs w:val="28"/>
          <w:lang w:val="ro-RO"/>
        </w:rPr>
        <w:t xml:space="preserve"> </w:t>
      </w:r>
      <w:r w:rsidRPr="00026EEA">
        <w:rPr>
          <w:noProof/>
          <w:sz w:val="28"/>
          <w:szCs w:val="28"/>
          <w:lang w:val="ro-RO"/>
        </w:rPr>
        <w:t>000 lei.</w:t>
      </w:r>
    </w:p>
    <w:p w:rsidR="002115F4" w:rsidRPr="00026EEA" w:rsidRDefault="002115F4" w:rsidP="00F372E9">
      <w:pPr>
        <w:tabs>
          <w:tab w:val="left" w:pos="567"/>
          <w:tab w:val="left" w:pos="993"/>
        </w:tabs>
        <w:ind w:right="-2" w:firstLine="426"/>
        <w:jc w:val="both"/>
        <w:rPr>
          <w:noProof/>
          <w:sz w:val="28"/>
          <w:szCs w:val="28"/>
          <w:lang w:val="ro-RO"/>
        </w:rPr>
      </w:pPr>
    </w:p>
    <w:p w:rsidR="002115F4" w:rsidRPr="00026EEA" w:rsidRDefault="002115F4" w:rsidP="00E44EC9">
      <w:pPr>
        <w:pStyle w:val="ListParagraph"/>
        <w:tabs>
          <w:tab w:val="left" w:pos="567"/>
          <w:tab w:val="left" w:pos="993"/>
        </w:tabs>
        <w:ind w:left="0" w:right="-2"/>
        <w:jc w:val="both"/>
        <w:rPr>
          <w:noProof/>
          <w:sz w:val="28"/>
          <w:szCs w:val="28"/>
          <w:lang w:val="ro-RO"/>
        </w:rPr>
      </w:pPr>
      <w:r>
        <w:rPr>
          <w:noProof/>
          <w:lang w:val="ro-RO"/>
        </w:rPr>
        <w:tab/>
      </w:r>
      <w:r w:rsidRPr="00E44EC9">
        <w:rPr>
          <w:i/>
          <w:noProof/>
          <w:sz w:val="28"/>
          <w:szCs w:val="28"/>
          <w:lang w:val="ro-RO"/>
        </w:rPr>
        <w:t>Exemplul 7.</w:t>
      </w:r>
      <w:r>
        <w:rPr>
          <w:noProof/>
          <w:lang w:val="ro-RO"/>
        </w:rPr>
        <w:t xml:space="preserve"> </w:t>
      </w:r>
      <w:r>
        <w:rPr>
          <w:noProof/>
          <w:sz w:val="28"/>
          <w:szCs w:val="28"/>
          <w:lang w:val="ro-RO"/>
        </w:rPr>
        <w:tab/>
      </w:r>
      <w:r w:rsidRPr="00026EEA">
        <w:rPr>
          <w:noProof/>
          <w:sz w:val="28"/>
          <w:szCs w:val="28"/>
          <w:lang w:val="ro-RO"/>
        </w:rPr>
        <w:t>Un agent economic, înregistrat ca co</w:t>
      </w:r>
      <w:r>
        <w:rPr>
          <w:noProof/>
          <w:sz w:val="28"/>
          <w:szCs w:val="28"/>
          <w:lang w:val="ro-RO"/>
        </w:rPr>
        <w:t>ntribuabil al TVA, a procurat la data de 30.08</w:t>
      </w:r>
      <w:r w:rsidRPr="00026EEA">
        <w:rPr>
          <w:noProof/>
          <w:sz w:val="28"/>
          <w:szCs w:val="28"/>
          <w:lang w:val="ro-RO"/>
        </w:rPr>
        <w:t>.2015 o clădire care se afla în curs de execuţie</w:t>
      </w:r>
      <w:r>
        <w:rPr>
          <w:noProof/>
          <w:sz w:val="28"/>
          <w:szCs w:val="28"/>
          <w:lang w:val="ro-RO"/>
        </w:rPr>
        <w:t xml:space="preserve"> (construcţia căreia putea fi iniţiată atît pînă la 01.05.2015 cît şi după această dată)</w:t>
      </w:r>
      <w:r w:rsidRPr="00026EEA">
        <w:rPr>
          <w:noProof/>
          <w:sz w:val="28"/>
          <w:szCs w:val="28"/>
          <w:lang w:val="ro-RO"/>
        </w:rPr>
        <w:t>, în valoare de 50</w:t>
      </w:r>
      <w:r>
        <w:rPr>
          <w:noProof/>
          <w:sz w:val="28"/>
          <w:szCs w:val="28"/>
          <w:lang w:val="ro-RO"/>
        </w:rPr>
        <w:t xml:space="preserve"> </w:t>
      </w:r>
      <w:r w:rsidRPr="00026EEA">
        <w:rPr>
          <w:noProof/>
          <w:sz w:val="28"/>
          <w:szCs w:val="28"/>
          <w:lang w:val="ro-RO"/>
        </w:rPr>
        <w:t>000 lei (inclusiv TVA 8</w:t>
      </w:r>
      <w:r>
        <w:rPr>
          <w:noProof/>
          <w:sz w:val="28"/>
          <w:szCs w:val="28"/>
          <w:lang w:val="ro-RO"/>
        </w:rPr>
        <w:t xml:space="preserve"> </w:t>
      </w:r>
      <w:r w:rsidRPr="00026EEA">
        <w:rPr>
          <w:noProof/>
          <w:sz w:val="28"/>
          <w:szCs w:val="28"/>
          <w:lang w:val="ro-RO"/>
        </w:rPr>
        <w:t>333,33 lei). Cheltuielile privind finisarea contrucţiei acesteia şi crearea condiţiilor pentru producerea mărfurilor/prestarea serviciilor au constituit 20</w:t>
      </w:r>
      <w:r>
        <w:rPr>
          <w:noProof/>
          <w:sz w:val="28"/>
          <w:szCs w:val="28"/>
          <w:lang w:val="ro-RO"/>
        </w:rPr>
        <w:t xml:space="preserve"> </w:t>
      </w:r>
      <w:r w:rsidRPr="00026EEA">
        <w:rPr>
          <w:noProof/>
          <w:sz w:val="28"/>
          <w:szCs w:val="28"/>
          <w:lang w:val="ro-RO"/>
        </w:rPr>
        <w:t>000 lei (inclusiv TVA 3</w:t>
      </w:r>
      <w:r>
        <w:rPr>
          <w:noProof/>
          <w:sz w:val="28"/>
          <w:szCs w:val="28"/>
          <w:lang w:val="ro-RO"/>
        </w:rPr>
        <w:t xml:space="preserve"> </w:t>
      </w:r>
      <w:r w:rsidRPr="00026EEA">
        <w:rPr>
          <w:noProof/>
          <w:sz w:val="28"/>
          <w:szCs w:val="28"/>
          <w:lang w:val="ro-RO"/>
        </w:rPr>
        <w:t>333,33</w:t>
      </w:r>
      <w:r>
        <w:rPr>
          <w:noProof/>
          <w:sz w:val="28"/>
          <w:szCs w:val="28"/>
          <w:lang w:val="ro-RO"/>
        </w:rPr>
        <w:t xml:space="preserve"> lei</w:t>
      </w:r>
      <w:r w:rsidRPr="00026EEA">
        <w:rPr>
          <w:noProof/>
          <w:sz w:val="28"/>
          <w:szCs w:val="28"/>
          <w:lang w:val="ro-RO"/>
        </w:rPr>
        <w:t>).</w:t>
      </w:r>
    </w:p>
    <w:p w:rsidR="002115F4" w:rsidRPr="00026EEA" w:rsidRDefault="002115F4" w:rsidP="00F372E9">
      <w:pPr>
        <w:pStyle w:val="ListParagraph"/>
        <w:tabs>
          <w:tab w:val="left" w:pos="567"/>
          <w:tab w:val="left" w:pos="993"/>
        </w:tabs>
        <w:ind w:left="0" w:right="-2" w:firstLine="426"/>
        <w:jc w:val="both"/>
        <w:rPr>
          <w:noProof/>
          <w:sz w:val="28"/>
          <w:szCs w:val="28"/>
          <w:lang w:val="ro-RO"/>
        </w:rPr>
      </w:pPr>
      <w:r>
        <w:rPr>
          <w:noProof/>
          <w:sz w:val="28"/>
          <w:szCs w:val="28"/>
          <w:lang w:val="ro-RO"/>
        </w:rPr>
        <w:tab/>
      </w:r>
      <w:r w:rsidRPr="00026EEA">
        <w:rPr>
          <w:noProof/>
          <w:sz w:val="28"/>
          <w:szCs w:val="28"/>
          <w:lang w:val="ro-RO"/>
        </w:rPr>
        <w:t>Astfel, conform exemplului dat, agentul economic va beneficia de restituirea sumei TVA aferentă cheltuielilor de finisare a construcţiei şi utilării clădirii de producţie în mărime de 11</w:t>
      </w:r>
      <w:r>
        <w:rPr>
          <w:noProof/>
          <w:sz w:val="28"/>
          <w:szCs w:val="28"/>
          <w:lang w:val="ro-RO"/>
        </w:rPr>
        <w:t xml:space="preserve"> </w:t>
      </w:r>
      <w:r w:rsidRPr="00026EEA">
        <w:rPr>
          <w:noProof/>
          <w:sz w:val="28"/>
          <w:szCs w:val="28"/>
          <w:lang w:val="ro-RO"/>
        </w:rPr>
        <w:t>666,66 lei (8</w:t>
      </w:r>
      <w:r>
        <w:rPr>
          <w:noProof/>
          <w:sz w:val="28"/>
          <w:szCs w:val="28"/>
          <w:lang w:val="ro-RO"/>
        </w:rPr>
        <w:t xml:space="preserve"> </w:t>
      </w:r>
      <w:r w:rsidRPr="00026EEA">
        <w:rPr>
          <w:noProof/>
          <w:sz w:val="28"/>
          <w:szCs w:val="28"/>
          <w:lang w:val="ro-RO"/>
        </w:rPr>
        <w:t>333,33 lei + 3</w:t>
      </w:r>
      <w:r>
        <w:rPr>
          <w:noProof/>
          <w:sz w:val="28"/>
          <w:szCs w:val="28"/>
          <w:lang w:val="ro-RO"/>
        </w:rPr>
        <w:t xml:space="preserve"> </w:t>
      </w:r>
      <w:r w:rsidRPr="00026EEA">
        <w:rPr>
          <w:noProof/>
          <w:sz w:val="28"/>
          <w:szCs w:val="28"/>
          <w:lang w:val="ro-RO"/>
        </w:rPr>
        <w:t>333,33 lei).</w:t>
      </w:r>
    </w:p>
    <w:p w:rsidR="002115F4" w:rsidRPr="00026EEA" w:rsidRDefault="002115F4" w:rsidP="00F372E9">
      <w:pPr>
        <w:tabs>
          <w:tab w:val="left" w:pos="567"/>
          <w:tab w:val="left" w:pos="993"/>
        </w:tabs>
        <w:ind w:right="-2" w:firstLine="426"/>
        <w:jc w:val="both"/>
        <w:rPr>
          <w:noProof/>
          <w:sz w:val="28"/>
          <w:szCs w:val="28"/>
          <w:lang w:val="ro-RO"/>
        </w:rPr>
      </w:pPr>
    </w:p>
    <w:p w:rsidR="002115F4" w:rsidRPr="00026EEA" w:rsidRDefault="002115F4" w:rsidP="00FC4AFA">
      <w:pPr>
        <w:pStyle w:val="ListParagraph"/>
        <w:tabs>
          <w:tab w:val="left" w:pos="567"/>
          <w:tab w:val="left" w:pos="993"/>
        </w:tabs>
        <w:ind w:left="0" w:right="-2"/>
        <w:jc w:val="both"/>
        <w:rPr>
          <w:noProof/>
          <w:sz w:val="28"/>
          <w:szCs w:val="28"/>
          <w:lang w:val="ro-RO"/>
        </w:rPr>
      </w:pPr>
      <w:r>
        <w:rPr>
          <w:noProof/>
          <w:lang w:val="ro-RO"/>
        </w:rPr>
        <w:tab/>
      </w:r>
      <w:r w:rsidRPr="00FC4AFA">
        <w:rPr>
          <w:i/>
          <w:noProof/>
          <w:sz w:val="28"/>
          <w:szCs w:val="28"/>
          <w:lang w:val="ro-RO"/>
        </w:rPr>
        <w:t>Exemplul 8.</w:t>
      </w:r>
      <w:r>
        <w:rPr>
          <w:noProof/>
          <w:lang w:val="ro-RO"/>
        </w:rPr>
        <w:t xml:space="preserve"> </w:t>
      </w:r>
      <w:r w:rsidRPr="00026EEA">
        <w:rPr>
          <w:noProof/>
          <w:sz w:val="28"/>
          <w:szCs w:val="28"/>
          <w:lang w:val="ro-RO"/>
        </w:rPr>
        <w:t>Un agent economic, înregistrat ca contribuabil al TVA, a iniţiat, la data de 10.05.2015, construcţia unui grajd destinat creşterii vitelor. La data de 10.08.2015 acesta a fost dat în exploatare. Cheltuielile privind construcţia grajdului au constituit 45</w:t>
      </w:r>
      <w:r>
        <w:rPr>
          <w:noProof/>
          <w:sz w:val="28"/>
          <w:szCs w:val="28"/>
          <w:lang w:val="ro-RO"/>
        </w:rPr>
        <w:t xml:space="preserve"> </w:t>
      </w:r>
      <w:r w:rsidRPr="00026EEA">
        <w:rPr>
          <w:noProof/>
          <w:sz w:val="28"/>
          <w:szCs w:val="28"/>
          <w:lang w:val="ro-RO"/>
        </w:rPr>
        <w:t>000 lei (inclusiv TVA 7</w:t>
      </w:r>
      <w:r>
        <w:rPr>
          <w:noProof/>
          <w:sz w:val="28"/>
          <w:szCs w:val="28"/>
          <w:lang w:val="ro-RO"/>
        </w:rPr>
        <w:t xml:space="preserve"> </w:t>
      </w:r>
      <w:r w:rsidRPr="00026EEA">
        <w:rPr>
          <w:noProof/>
          <w:sz w:val="28"/>
          <w:szCs w:val="28"/>
          <w:lang w:val="ro-RO"/>
        </w:rPr>
        <w:t>500 lei).</w:t>
      </w:r>
    </w:p>
    <w:p w:rsidR="002115F4" w:rsidRPr="00026EEA" w:rsidRDefault="002115F4" w:rsidP="00F372E9">
      <w:pPr>
        <w:pStyle w:val="ListParagraph"/>
        <w:tabs>
          <w:tab w:val="left" w:pos="567"/>
          <w:tab w:val="left" w:pos="993"/>
        </w:tabs>
        <w:ind w:left="0" w:right="-2" w:firstLine="426"/>
        <w:jc w:val="both"/>
        <w:rPr>
          <w:noProof/>
          <w:sz w:val="28"/>
          <w:szCs w:val="28"/>
          <w:lang w:val="ro-RO"/>
        </w:rPr>
      </w:pPr>
      <w:r>
        <w:rPr>
          <w:noProof/>
          <w:sz w:val="28"/>
          <w:szCs w:val="28"/>
          <w:lang w:val="ro-RO"/>
        </w:rPr>
        <w:tab/>
      </w:r>
      <w:r w:rsidRPr="00026EEA">
        <w:rPr>
          <w:noProof/>
          <w:sz w:val="28"/>
          <w:szCs w:val="28"/>
          <w:lang w:val="ro-RO"/>
        </w:rPr>
        <w:t>Agentul economic va avea dreptul la restutirea sumei TVA aferentă investiţiilor (cheltuielilor) capitale privind construcţia grajdului destinat creşterii vitelor, dat fiind faptul că, grajdul are destinaţie productivă.</w:t>
      </w:r>
    </w:p>
    <w:p w:rsidR="002115F4" w:rsidRDefault="002115F4" w:rsidP="00F372E9">
      <w:pPr>
        <w:pStyle w:val="BodyText"/>
        <w:tabs>
          <w:tab w:val="left" w:pos="567"/>
          <w:tab w:val="left" w:pos="993"/>
        </w:tabs>
        <w:autoSpaceDE/>
        <w:autoSpaceDN/>
        <w:ind w:firstLine="426"/>
        <w:rPr>
          <w:noProof/>
          <w:sz w:val="28"/>
          <w:szCs w:val="28"/>
        </w:rPr>
      </w:pPr>
      <w:r>
        <w:rPr>
          <w:noProof/>
          <w:sz w:val="28"/>
          <w:szCs w:val="28"/>
        </w:rPr>
        <w:tab/>
      </w:r>
      <w:r w:rsidRPr="00026EEA">
        <w:rPr>
          <w:noProof/>
          <w:sz w:val="28"/>
          <w:szCs w:val="28"/>
        </w:rPr>
        <w:t>Astfel, suma TVA destinată restituirii este de 7</w:t>
      </w:r>
      <w:r>
        <w:rPr>
          <w:noProof/>
          <w:sz w:val="28"/>
          <w:szCs w:val="28"/>
        </w:rPr>
        <w:t xml:space="preserve"> </w:t>
      </w:r>
      <w:r w:rsidRPr="00026EEA">
        <w:rPr>
          <w:noProof/>
          <w:sz w:val="28"/>
          <w:szCs w:val="28"/>
        </w:rPr>
        <w:t>500 lei.</w:t>
      </w:r>
    </w:p>
    <w:p w:rsidR="002115F4" w:rsidRDefault="002115F4" w:rsidP="00F372E9">
      <w:pPr>
        <w:pStyle w:val="BodyText"/>
        <w:tabs>
          <w:tab w:val="left" w:pos="567"/>
          <w:tab w:val="left" w:pos="993"/>
        </w:tabs>
        <w:autoSpaceDE/>
        <w:autoSpaceDN/>
        <w:ind w:firstLine="426"/>
        <w:rPr>
          <w:noProof/>
          <w:sz w:val="28"/>
          <w:szCs w:val="28"/>
        </w:rPr>
      </w:pPr>
    </w:p>
    <w:p w:rsidR="002115F4" w:rsidRDefault="002115F4" w:rsidP="00F372E9">
      <w:pPr>
        <w:pStyle w:val="BodyText"/>
        <w:tabs>
          <w:tab w:val="left" w:pos="993"/>
        </w:tabs>
        <w:autoSpaceDE/>
        <w:autoSpaceDN/>
        <w:ind w:firstLine="426"/>
      </w:pPr>
    </w:p>
    <w:p w:rsidR="002115F4" w:rsidRPr="00EB5285" w:rsidRDefault="002115F4" w:rsidP="007B004C">
      <w:pPr>
        <w:pStyle w:val="Heading3"/>
        <w:tabs>
          <w:tab w:val="left" w:pos="993"/>
        </w:tabs>
        <w:ind w:firstLine="426"/>
        <w:rPr>
          <w:rFonts w:ascii="Times New Roman" w:hAnsi="Times New Roman"/>
          <w:b/>
          <w:bCs/>
          <w:sz w:val="28"/>
          <w:lang w:val="ro-RO"/>
        </w:rPr>
      </w:pPr>
      <w:r w:rsidRPr="00E67E77">
        <w:rPr>
          <w:rFonts w:ascii="Times New Roman" w:hAnsi="Times New Roman"/>
          <w:b/>
          <w:bCs/>
          <w:sz w:val="28"/>
          <w:lang w:val="ro-RO"/>
        </w:rPr>
        <w:t>Prim-ministru</w:t>
      </w:r>
      <w:r>
        <w:rPr>
          <w:rFonts w:ascii="Times New Roman" w:hAnsi="Times New Roman"/>
          <w:b/>
          <w:bCs/>
          <w:sz w:val="28"/>
          <w:lang w:val="ro-RO"/>
        </w:rPr>
        <w:t xml:space="preserve">                                                                      VALERIU STRELEŢ</w:t>
      </w:r>
    </w:p>
    <w:p w:rsidR="002115F4" w:rsidRDefault="002115F4" w:rsidP="00F372E9">
      <w:pPr>
        <w:pStyle w:val="BodyText"/>
        <w:tabs>
          <w:tab w:val="left" w:pos="993"/>
        </w:tabs>
        <w:autoSpaceDE/>
        <w:autoSpaceDN/>
        <w:ind w:firstLine="426"/>
      </w:pPr>
    </w:p>
    <w:p w:rsidR="002115F4" w:rsidRPr="00E67E77" w:rsidRDefault="002115F4" w:rsidP="00F372E9">
      <w:pPr>
        <w:pStyle w:val="BodyText"/>
        <w:tabs>
          <w:tab w:val="left" w:pos="993"/>
        </w:tabs>
        <w:autoSpaceDE/>
        <w:autoSpaceDN/>
        <w:ind w:firstLine="426"/>
      </w:pPr>
    </w:p>
    <w:p w:rsidR="002115F4" w:rsidRDefault="002115F4" w:rsidP="00F372E9">
      <w:pPr>
        <w:pStyle w:val="BodyText"/>
        <w:tabs>
          <w:tab w:val="left" w:pos="993"/>
        </w:tabs>
        <w:ind w:firstLine="426"/>
      </w:pPr>
      <w:r w:rsidRPr="00CA7669">
        <w:rPr>
          <w:b/>
          <w:i/>
          <w:sz w:val="28"/>
        </w:rPr>
        <w:t>Contrasemnează:</w:t>
      </w:r>
    </w:p>
    <w:p w:rsidR="002115F4" w:rsidRPr="00E67E77" w:rsidRDefault="002115F4" w:rsidP="00F372E9">
      <w:pPr>
        <w:pStyle w:val="BodyText"/>
        <w:tabs>
          <w:tab w:val="left" w:pos="993"/>
        </w:tabs>
        <w:ind w:firstLine="426"/>
      </w:pPr>
    </w:p>
    <w:p w:rsidR="002115F4" w:rsidRDefault="002115F4" w:rsidP="00F372E9">
      <w:pPr>
        <w:pStyle w:val="Heading3"/>
        <w:tabs>
          <w:tab w:val="left" w:pos="993"/>
        </w:tabs>
        <w:ind w:firstLine="426"/>
        <w:rPr>
          <w:rFonts w:ascii="Times New Roman" w:hAnsi="Times New Roman"/>
          <w:b/>
          <w:bCs/>
          <w:sz w:val="28"/>
          <w:lang w:val="ro-RO"/>
        </w:rPr>
        <w:sectPr w:rsidR="002115F4" w:rsidSect="007B004C">
          <w:footerReference w:type="even" r:id="rId7"/>
          <w:footerReference w:type="default" r:id="rId8"/>
          <w:pgSz w:w="11906" w:h="16838" w:code="9"/>
          <w:pgMar w:top="811" w:right="851" w:bottom="709" w:left="1168" w:header="709" w:footer="709" w:gutter="0"/>
          <w:cols w:space="708"/>
          <w:docGrid w:linePitch="360"/>
        </w:sectPr>
      </w:pPr>
    </w:p>
    <w:p w:rsidR="002115F4" w:rsidRPr="00CA7669" w:rsidRDefault="002115F4" w:rsidP="00F372E9">
      <w:pPr>
        <w:tabs>
          <w:tab w:val="left" w:pos="993"/>
        </w:tabs>
        <w:ind w:firstLine="426"/>
        <w:jc w:val="both"/>
        <w:rPr>
          <w:b/>
          <w:sz w:val="28"/>
          <w:lang w:val="ro-RO"/>
        </w:rPr>
      </w:pPr>
    </w:p>
    <w:p w:rsidR="002115F4" w:rsidRPr="00CA7669" w:rsidRDefault="002115F4" w:rsidP="00F372E9">
      <w:pPr>
        <w:tabs>
          <w:tab w:val="left" w:pos="993"/>
        </w:tabs>
        <w:ind w:firstLine="426"/>
        <w:jc w:val="both"/>
        <w:rPr>
          <w:b/>
          <w:sz w:val="28"/>
          <w:lang w:val="ro-RO"/>
        </w:rPr>
        <w:sectPr w:rsidR="002115F4" w:rsidRPr="00CA7669" w:rsidSect="007B004C">
          <w:type w:val="continuous"/>
          <w:pgSz w:w="11906" w:h="16838" w:code="9"/>
          <w:pgMar w:top="811" w:right="851" w:bottom="902" w:left="1168" w:header="709" w:footer="709" w:gutter="0"/>
          <w:cols w:num="2" w:space="708"/>
          <w:docGrid w:linePitch="360"/>
        </w:sectPr>
      </w:pPr>
    </w:p>
    <w:p w:rsidR="002115F4" w:rsidRPr="00CA7669" w:rsidRDefault="002115F4" w:rsidP="00F372E9">
      <w:pPr>
        <w:tabs>
          <w:tab w:val="left" w:pos="993"/>
        </w:tabs>
        <w:ind w:firstLine="426"/>
        <w:rPr>
          <w:b/>
          <w:sz w:val="28"/>
          <w:lang w:val="ro-RO"/>
        </w:rPr>
      </w:pPr>
      <w:r w:rsidRPr="00CA7669">
        <w:rPr>
          <w:b/>
          <w:sz w:val="28"/>
          <w:lang w:val="ro-RO"/>
        </w:rPr>
        <w:t>Viceprim-ministru,</w:t>
      </w:r>
      <w:r>
        <w:rPr>
          <w:b/>
          <w:sz w:val="28"/>
          <w:lang w:val="ro-RO"/>
        </w:rPr>
        <w:t xml:space="preserve"> </w:t>
      </w:r>
    </w:p>
    <w:p w:rsidR="002115F4" w:rsidRPr="00CA7669" w:rsidRDefault="002115F4" w:rsidP="00F372E9">
      <w:pPr>
        <w:tabs>
          <w:tab w:val="left" w:pos="993"/>
        </w:tabs>
        <w:ind w:firstLine="426"/>
        <w:rPr>
          <w:b/>
          <w:lang w:val="ro-RO"/>
        </w:rPr>
      </w:pPr>
      <w:r w:rsidRPr="00CA7669">
        <w:rPr>
          <w:b/>
          <w:sz w:val="28"/>
          <w:lang w:val="ro-RO"/>
        </w:rPr>
        <w:t xml:space="preserve">Ministrul economiei                                                                         </w:t>
      </w:r>
    </w:p>
    <w:p w:rsidR="002115F4" w:rsidRPr="00CA7669" w:rsidRDefault="002115F4" w:rsidP="00F372E9">
      <w:pPr>
        <w:tabs>
          <w:tab w:val="left" w:pos="993"/>
        </w:tabs>
        <w:ind w:firstLine="426"/>
        <w:rPr>
          <w:b/>
          <w:lang w:val="ro-RO"/>
        </w:rPr>
      </w:pPr>
    </w:p>
    <w:p w:rsidR="002115F4" w:rsidRPr="00CA7669" w:rsidRDefault="002115F4" w:rsidP="00F372E9">
      <w:pPr>
        <w:tabs>
          <w:tab w:val="left" w:pos="993"/>
        </w:tabs>
        <w:ind w:firstLine="426"/>
        <w:rPr>
          <w:b/>
          <w:sz w:val="28"/>
          <w:lang w:val="ro-RO"/>
        </w:rPr>
      </w:pPr>
      <w:r w:rsidRPr="00CA7669">
        <w:rPr>
          <w:b/>
          <w:sz w:val="28"/>
          <w:lang w:val="ro-RO"/>
        </w:rPr>
        <w:t>Ministrul finanţelor</w:t>
      </w:r>
    </w:p>
    <w:p w:rsidR="002115F4" w:rsidRPr="00CA7669" w:rsidRDefault="002115F4" w:rsidP="00F372E9">
      <w:pPr>
        <w:tabs>
          <w:tab w:val="left" w:pos="993"/>
        </w:tabs>
        <w:ind w:firstLine="426"/>
        <w:rPr>
          <w:b/>
          <w:lang w:val="ro-RO"/>
        </w:rPr>
      </w:pPr>
    </w:p>
    <w:p w:rsidR="002115F4" w:rsidRPr="00CA7669" w:rsidRDefault="002115F4" w:rsidP="00F372E9">
      <w:pPr>
        <w:tabs>
          <w:tab w:val="left" w:pos="993"/>
        </w:tabs>
        <w:ind w:firstLine="426"/>
        <w:rPr>
          <w:b/>
          <w:lang w:val="ro-RO"/>
        </w:rPr>
      </w:pPr>
      <w:r w:rsidRPr="00CA7669">
        <w:rPr>
          <w:b/>
          <w:sz w:val="28"/>
          <w:szCs w:val="28"/>
          <w:lang w:val="ro-RO"/>
        </w:rPr>
        <w:t>Ministrul justiţiei</w:t>
      </w:r>
      <w:r w:rsidRPr="00CA7669">
        <w:rPr>
          <w:b/>
          <w:lang w:val="ro-RO"/>
        </w:rPr>
        <w:t xml:space="preserve"> </w:t>
      </w:r>
      <w:r w:rsidRPr="00CA7669">
        <w:rPr>
          <w:b/>
          <w:sz w:val="28"/>
          <w:lang w:val="ro-RO"/>
        </w:rPr>
        <w:t xml:space="preserve">     </w:t>
      </w:r>
      <w:r>
        <w:rPr>
          <w:b/>
          <w:sz w:val="28"/>
          <w:lang w:val="ro-RO"/>
        </w:rPr>
        <w:t xml:space="preserve">             </w:t>
      </w:r>
      <w:r w:rsidRPr="00CA7669">
        <w:rPr>
          <w:b/>
          <w:sz w:val="28"/>
          <w:lang w:val="ro-RO"/>
        </w:rPr>
        <w:t xml:space="preserve">                                  </w:t>
      </w:r>
    </w:p>
    <w:p w:rsidR="002115F4" w:rsidRPr="00CA7669" w:rsidRDefault="002115F4" w:rsidP="00F372E9">
      <w:pPr>
        <w:pStyle w:val="Heading5"/>
        <w:tabs>
          <w:tab w:val="left" w:pos="993"/>
        </w:tabs>
        <w:ind w:firstLine="426"/>
        <w:jc w:val="left"/>
        <w:rPr>
          <w:rFonts w:ascii="Times New Roman" w:hAnsi="Times New Roman"/>
          <w:b/>
          <w:sz w:val="28"/>
          <w:szCs w:val="28"/>
          <w:lang w:val="ro-RO"/>
        </w:rPr>
      </w:pPr>
      <w:r w:rsidRPr="00CA7669">
        <w:rPr>
          <w:b/>
          <w:sz w:val="28"/>
          <w:lang w:val="ro-RO"/>
        </w:rPr>
        <w:t xml:space="preserve">                                    </w:t>
      </w:r>
      <w:r>
        <w:rPr>
          <w:b/>
          <w:sz w:val="28"/>
          <w:lang w:val="ro-RO"/>
        </w:rPr>
        <w:t xml:space="preserve">  </w:t>
      </w:r>
      <w:r w:rsidRPr="00CA7669">
        <w:rPr>
          <w:b/>
          <w:sz w:val="28"/>
          <w:lang w:val="ro-RO"/>
        </w:rPr>
        <w:t xml:space="preserve"> </w:t>
      </w:r>
    </w:p>
    <w:p w:rsidR="002115F4" w:rsidRPr="00F372E9" w:rsidRDefault="002115F4" w:rsidP="00F372E9">
      <w:pPr>
        <w:tabs>
          <w:tab w:val="left" w:pos="993"/>
        </w:tabs>
        <w:ind w:firstLine="426"/>
        <w:rPr>
          <w:b/>
          <w:lang w:val="ro-RO"/>
        </w:rPr>
      </w:pPr>
      <w:r>
        <w:rPr>
          <w:sz w:val="28"/>
          <w:szCs w:val="28"/>
          <w:lang w:val="ro-RO"/>
        </w:rPr>
        <w:t xml:space="preserve">         </w:t>
      </w:r>
      <w:r w:rsidRPr="00F372E9">
        <w:rPr>
          <w:b/>
          <w:sz w:val="28"/>
          <w:szCs w:val="28"/>
          <w:lang w:val="ro-RO"/>
        </w:rPr>
        <w:t xml:space="preserve">Stephane Christophe BRIDE  </w:t>
      </w:r>
    </w:p>
    <w:p w:rsidR="002115F4" w:rsidRPr="00CA7669" w:rsidRDefault="002115F4" w:rsidP="00F372E9">
      <w:pPr>
        <w:tabs>
          <w:tab w:val="left" w:pos="993"/>
        </w:tabs>
        <w:ind w:firstLine="426"/>
        <w:rPr>
          <w:b/>
          <w:lang w:val="ro-RO"/>
        </w:rPr>
      </w:pPr>
      <w:r w:rsidRPr="00CA7669">
        <w:rPr>
          <w:b/>
          <w:sz w:val="28"/>
          <w:lang w:val="ro-RO"/>
        </w:rPr>
        <w:t xml:space="preserve">                                        </w:t>
      </w:r>
    </w:p>
    <w:p w:rsidR="002115F4" w:rsidRDefault="002115F4" w:rsidP="00F372E9">
      <w:pPr>
        <w:tabs>
          <w:tab w:val="left" w:pos="993"/>
        </w:tabs>
        <w:ind w:firstLine="426"/>
        <w:rPr>
          <w:b/>
          <w:sz w:val="28"/>
          <w:lang w:val="ro-RO"/>
        </w:rPr>
      </w:pPr>
      <w:r w:rsidRPr="00CA7669">
        <w:rPr>
          <w:b/>
          <w:sz w:val="28"/>
          <w:lang w:val="ro-RO"/>
        </w:rPr>
        <w:t xml:space="preserve">  </w:t>
      </w:r>
      <w:r>
        <w:rPr>
          <w:b/>
          <w:sz w:val="28"/>
          <w:lang w:val="ro-RO"/>
        </w:rPr>
        <w:t xml:space="preserve">                          </w:t>
      </w:r>
      <w:r w:rsidRPr="00CA7669">
        <w:rPr>
          <w:b/>
          <w:sz w:val="28"/>
          <w:lang w:val="ro-RO"/>
        </w:rPr>
        <w:t xml:space="preserve">   Anatol ARAPU</w:t>
      </w:r>
    </w:p>
    <w:p w:rsidR="002115F4" w:rsidRDefault="002115F4" w:rsidP="00F372E9">
      <w:pPr>
        <w:pStyle w:val="Heading5"/>
        <w:tabs>
          <w:tab w:val="left" w:pos="993"/>
        </w:tabs>
        <w:ind w:firstLine="426"/>
        <w:jc w:val="left"/>
        <w:rPr>
          <w:rFonts w:ascii="Times New Roman" w:hAnsi="Times New Roman"/>
          <w:b/>
          <w:sz w:val="28"/>
          <w:szCs w:val="28"/>
          <w:lang w:val="ro-RO"/>
        </w:rPr>
      </w:pPr>
    </w:p>
    <w:p w:rsidR="002115F4" w:rsidRPr="00CA7669" w:rsidRDefault="002115F4" w:rsidP="007B004C">
      <w:pPr>
        <w:tabs>
          <w:tab w:val="left" w:pos="993"/>
        </w:tabs>
        <w:ind w:firstLine="426"/>
        <w:rPr>
          <w:b/>
          <w:sz w:val="28"/>
          <w:szCs w:val="28"/>
          <w:lang w:val="ro-RO"/>
        </w:rPr>
        <w:sectPr w:rsidR="002115F4" w:rsidRPr="00CA7669" w:rsidSect="007B004C">
          <w:type w:val="continuous"/>
          <w:pgSz w:w="11906" w:h="16838" w:code="9"/>
          <w:pgMar w:top="811" w:right="851" w:bottom="902" w:left="1168" w:header="709" w:footer="709" w:gutter="0"/>
          <w:cols w:num="2" w:space="708"/>
          <w:docGrid w:linePitch="360"/>
        </w:sectPr>
      </w:pPr>
      <w:r w:rsidRPr="007B004C">
        <w:rPr>
          <w:b/>
          <w:sz w:val="28"/>
          <w:szCs w:val="28"/>
          <w:lang w:val="ro-RO"/>
        </w:rPr>
        <w:t xml:space="preserve">                     Vladimir CEBOTARI</w:t>
      </w:r>
    </w:p>
    <w:p w:rsidR="002115F4" w:rsidRDefault="002115F4" w:rsidP="00F372E9">
      <w:pPr>
        <w:tabs>
          <w:tab w:val="left" w:pos="993"/>
        </w:tabs>
        <w:ind w:firstLine="426"/>
        <w:rPr>
          <w:lang w:val="ro-RO"/>
        </w:rPr>
        <w:sectPr w:rsidR="002115F4" w:rsidSect="00364D4A">
          <w:type w:val="continuous"/>
          <w:pgSz w:w="11906" w:h="16838" w:code="9"/>
          <w:pgMar w:top="811" w:right="851" w:bottom="902" w:left="1168" w:header="709" w:footer="709" w:gutter="0"/>
          <w:cols w:space="708"/>
          <w:docGrid w:linePitch="360"/>
        </w:sectPr>
      </w:pPr>
    </w:p>
    <w:p w:rsidR="002115F4" w:rsidRDefault="002115F4" w:rsidP="00F372E9">
      <w:pPr>
        <w:tabs>
          <w:tab w:val="left" w:pos="993"/>
        </w:tabs>
        <w:ind w:firstLine="426"/>
        <w:rPr>
          <w:lang w:val="ro-RO"/>
        </w:rPr>
      </w:pPr>
    </w:p>
    <w:sectPr w:rsidR="002115F4" w:rsidSect="00364D4A">
      <w:type w:val="continuous"/>
      <w:pgSz w:w="11906" w:h="16838" w:code="9"/>
      <w:pgMar w:top="811" w:right="851" w:bottom="902" w:left="11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15F4" w:rsidRDefault="002115F4">
      <w:r>
        <w:separator/>
      </w:r>
    </w:p>
  </w:endnote>
  <w:endnote w:type="continuationSeparator" w:id="0">
    <w:p w:rsidR="002115F4" w:rsidRDefault="002115F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Kudriashov">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5F4" w:rsidRDefault="002115F4" w:rsidP="00E37A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115F4" w:rsidRDefault="002115F4" w:rsidP="00072F3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5F4" w:rsidRDefault="002115F4" w:rsidP="00E37A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115F4" w:rsidRDefault="002115F4" w:rsidP="00072F3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15F4" w:rsidRDefault="002115F4">
      <w:r>
        <w:separator/>
      </w:r>
    </w:p>
  </w:footnote>
  <w:footnote w:type="continuationSeparator" w:id="0">
    <w:p w:rsidR="002115F4" w:rsidRDefault="002115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94152"/>
    <w:multiLevelType w:val="multilevel"/>
    <w:tmpl w:val="62E07F80"/>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883D24"/>
    <w:multiLevelType w:val="hybridMultilevel"/>
    <w:tmpl w:val="49A8176E"/>
    <w:lvl w:ilvl="0" w:tplc="C8A6235E">
      <w:start w:val="1"/>
      <w:numFmt w:val="decimal"/>
      <w:lvlText w:val="%1."/>
      <w:lvlJc w:val="left"/>
      <w:pPr>
        <w:tabs>
          <w:tab w:val="num" w:pos="1146"/>
        </w:tabs>
        <w:ind w:left="1146" w:hanging="720"/>
      </w:pPr>
      <w:rPr>
        <w:rFonts w:cs="Times New Roman" w:hint="default"/>
      </w:rPr>
    </w:lvl>
    <w:lvl w:ilvl="1" w:tplc="04190019" w:tentative="1">
      <w:start w:val="1"/>
      <w:numFmt w:val="lowerLetter"/>
      <w:lvlText w:val="%2."/>
      <w:lvlJc w:val="left"/>
      <w:pPr>
        <w:tabs>
          <w:tab w:val="num" w:pos="1506"/>
        </w:tabs>
        <w:ind w:left="1506" w:hanging="360"/>
      </w:pPr>
      <w:rPr>
        <w:rFonts w:cs="Times New Roman"/>
      </w:rPr>
    </w:lvl>
    <w:lvl w:ilvl="2" w:tplc="0419001B" w:tentative="1">
      <w:start w:val="1"/>
      <w:numFmt w:val="lowerRoman"/>
      <w:lvlText w:val="%3."/>
      <w:lvlJc w:val="right"/>
      <w:pPr>
        <w:tabs>
          <w:tab w:val="num" w:pos="2226"/>
        </w:tabs>
        <w:ind w:left="2226" w:hanging="180"/>
      </w:pPr>
      <w:rPr>
        <w:rFonts w:cs="Times New Roman"/>
      </w:rPr>
    </w:lvl>
    <w:lvl w:ilvl="3" w:tplc="0419000F" w:tentative="1">
      <w:start w:val="1"/>
      <w:numFmt w:val="decimal"/>
      <w:lvlText w:val="%4."/>
      <w:lvlJc w:val="left"/>
      <w:pPr>
        <w:tabs>
          <w:tab w:val="num" w:pos="2946"/>
        </w:tabs>
        <w:ind w:left="2946" w:hanging="360"/>
      </w:pPr>
      <w:rPr>
        <w:rFonts w:cs="Times New Roman"/>
      </w:rPr>
    </w:lvl>
    <w:lvl w:ilvl="4" w:tplc="04190019" w:tentative="1">
      <w:start w:val="1"/>
      <w:numFmt w:val="lowerLetter"/>
      <w:lvlText w:val="%5."/>
      <w:lvlJc w:val="left"/>
      <w:pPr>
        <w:tabs>
          <w:tab w:val="num" w:pos="3666"/>
        </w:tabs>
        <w:ind w:left="3666" w:hanging="360"/>
      </w:pPr>
      <w:rPr>
        <w:rFonts w:cs="Times New Roman"/>
      </w:rPr>
    </w:lvl>
    <w:lvl w:ilvl="5" w:tplc="0419001B" w:tentative="1">
      <w:start w:val="1"/>
      <w:numFmt w:val="lowerRoman"/>
      <w:lvlText w:val="%6."/>
      <w:lvlJc w:val="right"/>
      <w:pPr>
        <w:tabs>
          <w:tab w:val="num" w:pos="4386"/>
        </w:tabs>
        <w:ind w:left="4386" w:hanging="180"/>
      </w:pPr>
      <w:rPr>
        <w:rFonts w:cs="Times New Roman"/>
      </w:rPr>
    </w:lvl>
    <w:lvl w:ilvl="6" w:tplc="0419000F" w:tentative="1">
      <w:start w:val="1"/>
      <w:numFmt w:val="decimal"/>
      <w:lvlText w:val="%7."/>
      <w:lvlJc w:val="left"/>
      <w:pPr>
        <w:tabs>
          <w:tab w:val="num" w:pos="5106"/>
        </w:tabs>
        <w:ind w:left="5106" w:hanging="360"/>
      </w:pPr>
      <w:rPr>
        <w:rFonts w:cs="Times New Roman"/>
      </w:rPr>
    </w:lvl>
    <w:lvl w:ilvl="7" w:tplc="04190019" w:tentative="1">
      <w:start w:val="1"/>
      <w:numFmt w:val="lowerLetter"/>
      <w:lvlText w:val="%8."/>
      <w:lvlJc w:val="left"/>
      <w:pPr>
        <w:tabs>
          <w:tab w:val="num" w:pos="5826"/>
        </w:tabs>
        <w:ind w:left="5826" w:hanging="360"/>
      </w:pPr>
      <w:rPr>
        <w:rFonts w:cs="Times New Roman"/>
      </w:rPr>
    </w:lvl>
    <w:lvl w:ilvl="8" w:tplc="0419001B" w:tentative="1">
      <w:start w:val="1"/>
      <w:numFmt w:val="lowerRoman"/>
      <w:lvlText w:val="%9."/>
      <w:lvlJc w:val="right"/>
      <w:pPr>
        <w:tabs>
          <w:tab w:val="num" w:pos="6546"/>
        </w:tabs>
        <w:ind w:left="6546" w:hanging="180"/>
      </w:pPr>
      <w:rPr>
        <w:rFonts w:cs="Times New Roman"/>
      </w:rPr>
    </w:lvl>
  </w:abstractNum>
  <w:abstractNum w:abstractNumId="2">
    <w:nsid w:val="1F7A2FFD"/>
    <w:multiLevelType w:val="hybridMultilevel"/>
    <w:tmpl w:val="59D6C4B0"/>
    <w:lvl w:ilvl="0" w:tplc="04190001">
      <w:start w:val="1"/>
      <w:numFmt w:val="bullet"/>
      <w:lvlText w:val=""/>
      <w:lvlJc w:val="left"/>
      <w:pPr>
        <w:ind w:left="502" w:hanging="360"/>
      </w:pPr>
      <w:rPr>
        <w:rFonts w:ascii="Symbol" w:hAnsi="Symbol" w:hint="default"/>
      </w:rPr>
    </w:lvl>
    <w:lvl w:ilvl="1" w:tplc="74AC6572">
      <w:start w:val="1"/>
      <w:numFmt w:val="lowerLetter"/>
      <w:lvlText w:val="%2)"/>
      <w:lvlJc w:val="left"/>
      <w:pPr>
        <w:ind w:left="2016" w:hanging="936"/>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6292D81"/>
    <w:multiLevelType w:val="hybridMultilevel"/>
    <w:tmpl w:val="0F989276"/>
    <w:lvl w:ilvl="0" w:tplc="3334B166">
      <w:start w:val="1"/>
      <w:numFmt w:val="upperRoman"/>
      <w:lvlText w:val="%1."/>
      <w:lvlJc w:val="left"/>
      <w:pPr>
        <w:tabs>
          <w:tab w:val="num" w:pos="1080"/>
        </w:tabs>
        <w:ind w:left="1080" w:hanging="72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37CF44F8"/>
    <w:multiLevelType w:val="hybridMultilevel"/>
    <w:tmpl w:val="4030CC64"/>
    <w:lvl w:ilvl="0" w:tplc="04190001">
      <w:start w:val="1"/>
      <w:numFmt w:val="bullet"/>
      <w:lvlText w:val=""/>
      <w:lvlJc w:val="left"/>
      <w:pPr>
        <w:ind w:left="720" w:hanging="360"/>
      </w:pPr>
      <w:rPr>
        <w:rFonts w:ascii="Symbol" w:hAnsi="Symbol" w:hint="default"/>
      </w:rPr>
    </w:lvl>
    <w:lvl w:ilvl="1" w:tplc="74AC6572">
      <w:start w:val="1"/>
      <w:numFmt w:val="lowerLetter"/>
      <w:lvlText w:val="%2)"/>
      <w:lvlJc w:val="left"/>
      <w:pPr>
        <w:ind w:left="2016" w:hanging="936"/>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8D3241C"/>
    <w:multiLevelType w:val="multilevel"/>
    <w:tmpl w:val="151655A4"/>
    <w:lvl w:ilvl="0">
      <w:start w:val="1"/>
      <w:numFmt w:val="decimal"/>
      <w:lvlText w:val="%1."/>
      <w:lvlJc w:val="left"/>
      <w:pPr>
        <w:ind w:left="502" w:hanging="360"/>
      </w:pPr>
      <w:rPr>
        <w:rFonts w:cs="Times New Roman"/>
        <w:b/>
      </w:rPr>
    </w:lvl>
    <w:lvl w:ilvl="1">
      <w:start w:val="1"/>
      <w:numFmt w:val="lowerLetter"/>
      <w:lvlText w:val="%2)"/>
      <w:lvlJc w:val="left"/>
      <w:pPr>
        <w:ind w:left="2016" w:hanging="936"/>
      </w:pPr>
      <w:rPr>
        <w:rFonts w:cs="Times New Roman"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391B108C"/>
    <w:multiLevelType w:val="hybridMultilevel"/>
    <w:tmpl w:val="A9B64088"/>
    <w:lvl w:ilvl="0" w:tplc="27900D12">
      <w:start w:val="1"/>
      <w:numFmt w:val="decimal"/>
      <w:lvlText w:val="%1."/>
      <w:lvlJc w:val="left"/>
      <w:pPr>
        <w:ind w:left="1765" w:hanging="1056"/>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47293C71"/>
    <w:multiLevelType w:val="hybridMultilevel"/>
    <w:tmpl w:val="6E4E0330"/>
    <w:lvl w:ilvl="0" w:tplc="9E5A6278">
      <w:start w:val="1"/>
      <w:numFmt w:val="decimal"/>
      <w:lvlText w:val="%1."/>
      <w:lvlJc w:val="left"/>
      <w:pPr>
        <w:ind w:left="1260" w:hanging="360"/>
      </w:pPr>
      <w:rPr>
        <w:rFonts w:cs="Times New Roman"/>
        <w:b/>
        <w:i w:val="0"/>
      </w:rPr>
    </w:lvl>
    <w:lvl w:ilvl="1" w:tplc="74AC6572">
      <w:start w:val="1"/>
      <w:numFmt w:val="lowerLetter"/>
      <w:lvlText w:val="%2)"/>
      <w:lvlJc w:val="left"/>
      <w:pPr>
        <w:ind w:left="2016" w:hanging="936"/>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7B9487A"/>
    <w:multiLevelType w:val="hybridMultilevel"/>
    <w:tmpl w:val="74CAE08A"/>
    <w:lvl w:ilvl="0" w:tplc="7FCAD810">
      <w:start w:val="1"/>
      <w:numFmt w:val="upperRoman"/>
      <w:lvlText w:val="%1."/>
      <w:lvlJc w:val="left"/>
      <w:pPr>
        <w:ind w:left="1260" w:hanging="72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9">
    <w:nsid w:val="48635358"/>
    <w:multiLevelType w:val="hybridMultilevel"/>
    <w:tmpl w:val="3844ECE0"/>
    <w:lvl w:ilvl="0" w:tplc="73C826F0">
      <w:start w:val="5"/>
      <w:numFmt w:val="bullet"/>
      <w:lvlText w:val="-"/>
      <w:lvlJc w:val="left"/>
      <w:pPr>
        <w:tabs>
          <w:tab w:val="num" w:pos="1141"/>
        </w:tabs>
        <w:ind w:left="1141" w:hanging="360"/>
      </w:pPr>
      <w:rPr>
        <w:rFonts w:ascii="Times New Roman" w:eastAsia="Times New Roman" w:hAnsi="Times New Roman" w:hint="default"/>
      </w:rPr>
    </w:lvl>
    <w:lvl w:ilvl="1" w:tplc="04190003" w:tentative="1">
      <w:start w:val="1"/>
      <w:numFmt w:val="bullet"/>
      <w:lvlText w:val="o"/>
      <w:lvlJc w:val="left"/>
      <w:pPr>
        <w:tabs>
          <w:tab w:val="num" w:pos="1861"/>
        </w:tabs>
        <w:ind w:left="1861" w:hanging="360"/>
      </w:pPr>
      <w:rPr>
        <w:rFonts w:ascii="Courier New" w:hAnsi="Courier New" w:hint="default"/>
      </w:rPr>
    </w:lvl>
    <w:lvl w:ilvl="2" w:tplc="04190005" w:tentative="1">
      <w:start w:val="1"/>
      <w:numFmt w:val="bullet"/>
      <w:lvlText w:val=""/>
      <w:lvlJc w:val="left"/>
      <w:pPr>
        <w:tabs>
          <w:tab w:val="num" w:pos="2581"/>
        </w:tabs>
        <w:ind w:left="2581" w:hanging="360"/>
      </w:pPr>
      <w:rPr>
        <w:rFonts w:ascii="Wingdings" w:hAnsi="Wingdings" w:hint="default"/>
      </w:rPr>
    </w:lvl>
    <w:lvl w:ilvl="3" w:tplc="04190001" w:tentative="1">
      <w:start w:val="1"/>
      <w:numFmt w:val="bullet"/>
      <w:lvlText w:val=""/>
      <w:lvlJc w:val="left"/>
      <w:pPr>
        <w:tabs>
          <w:tab w:val="num" w:pos="3301"/>
        </w:tabs>
        <w:ind w:left="3301" w:hanging="360"/>
      </w:pPr>
      <w:rPr>
        <w:rFonts w:ascii="Symbol" w:hAnsi="Symbol" w:hint="default"/>
      </w:rPr>
    </w:lvl>
    <w:lvl w:ilvl="4" w:tplc="04190003" w:tentative="1">
      <w:start w:val="1"/>
      <w:numFmt w:val="bullet"/>
      <w:lvlText w:val="o"/>
      <w:lvlJc w:val="left"/>
      <w:pPr>
        <w:tabs>
          <w:tab w:val="num" w:pos="4021"/>
        </w:tabs>
        <w:ind w:left="4021" w:hanging="360"/>
      </w:pPr>
      <w:rPr>
        <w:rFonts w:ascii="Courier New" w:hAnsi="Courier New" w:hint="default"/>
      </w:rPr>
    </w:lvl>
    <w:lvl w:ilvl="5" w:tplc="04190005" w:tentative="1">
      <w:start w:val="1"/>
      <w:numFmt w:val="bullet"/>
      <w:lvlText w:val=""/>
      <w:lvlJc w:val="left"/>
      <w:pPr>
        <w:tabs>
          <w:tab w:val="num" w:pos="4741"/>
        </w:tabs>
        <w:ind w:left="4741" w:hanging="360"/>
      </w:pPr>
      <w:rPr>
        <w:rFonts w:ascii="Wingdings" w:hAnsi="Wingdings" w:hint="default"/>
      </w:rPr>
    </w:lvl>
    <w:lvl w:ilvl="6" w:tplc="04190001" w:tentative="1">
      <w:start w:val="1"/>
      <w:numFmt w:val="bullet"/>
      <w:lvlText w:val=""/>
      <w:lvlJc w:val="left"/>
      <w:pPr>
        <w:tabs>
          <w:tab w:val="num" w:pos="5461"/>
        </w:tabs>
        <w:ind w:left="5461" w:hanging="360"/>
      </w:pPr>
      <w:rPr>
        <w:rFonts w:ascii="Symbol" w:hAnsi="Symbol" w:hint="default"/>
      </w:rPr>
    </w:lvl>
    <w:lvl w:ilvl="7" w:tplc="04190003" w:tentative="1">
      <w:start w:val="1"/>
      <w:numFmt w:val="bullet"/>
      <w:lvlText w:val="o"/>
      <w:lvlJc w:val="left"/>
      <w:pPr>
        <w:tabs>
          <w:tab w:val="num" w:pos="6181"/>
        </w:tabs>
        <w:ind w:left="6181" w:hanging="360"/>
      </w:pPr>
      <w:rPr>
        <w:rFonts w:ascii="Courier New" w:hAnsi="Courier New" w:hint="default"/>
      </w:rPr>
    </w:lvl>
    <w:lvl w:ilvl="8" w:tplc="04190005" w:tentative="1">
      <w:start w:val="1"/>
      <w:numFmt w:val="bullet"/>
      <w:lvlText w:val=""/>
      <w:lvlJc w:val="left"/>
      <w:pPr>
        <w:tabs>
          <w:tab w:val="num" w:pos="6901"/>
        </w:tabs>
        <w:ind w:left="6901" w:hanging="360"/>
      </w:pPr>
      <w:rPr>
        <w:rFonts w:ascii="Wingdings" w:hAnsi="Wingdings" w:hint="default"/>
      </w:rPr>
    </w:lvl>
  </w:abstractNum>
  <w:abstractNum w:abstractNumId="10">
    <w:nsid w:val="54D53812"/>
    <w:multiLevelType w:val="hybridMultilevel"/>
    <w:tmpl w:val="85B2A828"/>
    <w:lvl w:ilvl="0" w:tplc="04190001">
      <w:start w:val="1"/>
      <w:numFmt w:val="bullet"/>
      <w:lvlText w:val=""/>
      <w:lvlJc w:val="left"/>
      <w:pPr>
        <w:ind w:left="720" w:hanging="360"/>
      </w:pPr>
      <w:rPr>
        <w:rFonts w:ascii="Symbol" w:hAnsi="Symbol" w:hint="default"/>
      </w:rPr>
    </w:lvl>
    <w:lvl w:ilvl="1" w:tplc="74AC6572">
      <w:start w:val="1"/>
      <w:numFmt w:val="lowerLetter"/>
      <w:lvlText w:val="%2)"/>
      <w:lvlJc w:val="left"/>
      <w:pPr>
        <w:ind w:left="2016" w:hanging="936"/>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A775006"/>
    <w:multiLevelType w:val="hybridMultilevel"/>
    <w:tmpl w:val="8370D15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6AB43EF7"/>
    <w:multiLevelType w:val="hybridMultilevel"/>
    <w:tmpl w:val="B476BAB4"/>
    <w:lvl w:ilvl="0" w:tplc="04190001">
      <w:start w:val="1"/>
      <w:numFmt w:val="bullet"/>
      <w:lvlText w:val=""/>
      <w:lvlJc w:val="left"/>
      <w:pPr>
        <w:ind w:left="785" w:hanging="360"/>
      </w:pPr>
      <w:rPr>
        <w:rFonts w:ascii="Symbol" w:hAnsi="Symbol" w:hint="default"/>
      </w:rPr>
    </w:lvl>
    <w:lvl w:ilvl="1" w:tplc="74AC6572">
      <w:start w:val="1"/>
      <w:numFmt w:val="lowerLetter"/>
      <w:lvlText w:val="%2)"/>
      <w:lvlJc w:val="left"/>
      <w:pPr>
        <w:ind w:left="2081" w:hanging="936"/>
      </w:pPr>
      <w:rPr>
        <w:rFonts w:cs="Times New Roman" w:hint="default"/>
      </w:rPr>
    </w:lvl>
    <w:lvl w:ilvl="2" w:tplc="0419001B" w:tentative="1">
      <w:start w:val="1"/>
      <w:numFmt w:val="lowerRoman"/>
      <w:lvlText w:val="%3."/>
      <w:lvlJc w:val="right"/>
      <w:pPr>
        <w:ind w:left="2225" w:hanging="180"/>
      </w:pPr>
      <w:rPr>
        <w:rFonts w:cs="Times New Roman"/>
      </w:rPr>
    </w:lvl>
    <w:lvl w:ilvl="3" w:tplc="0419000F" w:tentative="1">
      <w:start w:val="1"/>
      <w:numFmt w:val="decimal"/>
      <w:lvlText w:val="%4."/>
      <w:lvlJc w:val="left"/>
      <w:pPr>
        <w:ind w:left="2945" w:hanging="360"/>
      </w:pPr>
      <w:rPr>
        <w:rFonts w:cs="Times New Roman"/>
      </w:rPr>
    </w:lvl>
    <w:lvl w:ilvl="4" w:tplc="04190019" w:tentative="1">
      <w:start w:val="1"/>
      <w:numFmt w:val="lowerLetter"/>
      <w:lvlText w:val="%5."/>
      <w:lvlJc w:val="left"/>
      <w:pPr>
        <w:ind w:left="3665" w:hanging="360"/>
      </w:pPr>
      <w:rPr>
        <w:rFonts w:cs="Times New Roman"/>
      </w:rPr>
    </w:lvl>
    <w:lvl w:ilvl="5" w:tplc="0419001B" w:tentative="1">
      <w:start w:val="1"/>
      <w:numFmt w:val="lowerRoman"/>
      <w:lvlText w:val="%6."/>
      <w:lvlJc w:val="right"/>
      <w:pPr>
        <w:ind w:left="4385" w:hanging="180"/>
      </w:pPr>
      <w:rPr>
        <w:rFonts w:cs="Times New Roman"/>
      </w:rPr>
    </w:lvl>
    <w:lvl w:ilvl="6" w:tplc="0419000F" w:tentative="1">
      <w:start w:val="1"/>
      <w:numFmt w:val="decimal"/>
      <w:lvlText w:val="%7."/>
      <w:lvlJc w:val="left"/>
      <w:pPr>
        <w:ind w:left="5105" w:hanging="360"/>
      </w:pPr>
      <w:rPr>
        <w:rFonts w:cs="Times New Roman"/>
      </w:rPr>
    </w:lvl>
    <w:lvl w:ilvl="7" w:tplc="04190019" w:tentative="1">
      <w:start w:val="1"/>
      <w:numFmt w:val="lowerLetter"/>
      <w:lvlText w:val="%8."/>
      <w:lvlJc w:val="left"/>
      <w:pPr>
        <w:ind w:left="5825" w:hanging="360"/>
      </w:pPr>
      <w:rPr>
        <w:rFonts w:cs="Times New Roman"/>
      </w:rPr>
    </w:lvl>
    <w:lvl w:ilvl="8" w:tplc="0419001B" w:tentative="1">
      <w:start w:val="1"/>
      <w:numFmt w:val="lowerRoman"/>
      <w:lvlText w:val="%9."/>
      <w:lvlJc w:val="right"/>
      <w:pPr>
        <w:ind w:left="6545" w:hanging="180"/>
      </w:pPr>
      <w:rPr>
        <w:rFonts w:cs="Times New Roman"/>
      </w:rPr>
    </w:lvl>
  </w:abstractNum>
  <w:num w:numId="1">
    <w:abstractNumId w:val="3"/>
  </w:num>
  <w:num w:numId="2">
    <w:abstractNumId w:val="0"/>
  </w:num>
  <w:num w:numId="3">
    <w:abstractNumId w:val="11"/>
  </w:num>
  <w:num w:numId="4">
    <w:abstractNumId w:val="9"/>
  </w:num>
  <w:num w:numId="5">
    <w:abstractNumId w:val="7"/>
  </w:num>
  <w:num w:numId="6">
    <w:abstractNumId w:val="6"/>
  </w:num>
  <w:num w:numId="7">
    <w:abstractNumId w:val="10"/>
  </w:num>
  <w:num w:numId="8">
    <w:abstractNumId w:val="4"/>
  </w:num>
  <w:num w:numId="9">
    <w:abstractNumId w:val="12"/>
  </w:num>
  <w:num w:numId="10">
    <w:abstractNumId w:val="2"/>
  </w:num>
  <w:num w:numId="11">
    <w:abstractNumId w:val="8"/>
  </w:num>
  <w:num w:numId="12">
    <w:abstractNumId w:val="5"/>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46D2"/>
    <w:rsid w:val="00026EEA"/>
    <w:rsid w:val="000347D4"/>
    <w:rsid w:val="0004501D"/>
    <w:rsid w:val="000578D3"/>
    <w:rsid w:val="00072F3B"/>
    <w:rsid w:val="000B555D"/>
    <w:rsid w:val="000B74F5"/>
    <w:rsid w:val="000D2D05"/>
    <w:rsid w:val="000E523F"/>
    <w:rsid w:val="000F31E8"/>
    <w:rsid w:val="00162F43"/>
    <w:rsid w:val="00174A2D"/>
    <w:rsid w:val="00175448"/>
    <w:rsid w:val="001A7BD2"/>
    <w:rsid w:val="001E4835"/>
    <w:rsid w:val="001E7FDE"/>
    <w:rsid w:val="001F1F7F"/>
    <w:rsid w:val="002115F4"/>
    <w:rsid w:val="002126EA"/>
    <w:rsid w:val="00226F64"/>
    <w:rsid w:val="00236F48"/>
    <w:rsid w:val="00265883"/>
    <w:rsid w:val="002752F7"/>
    <w:rsid w:val="0029487E"/>
    <w:rsid w:val="002A4E36"/>
    <w:rsid w:val="002B12B9"/>
    <w:rsid w:val="002D6ECD"/>
    <w:rsid w:val="002F77F4"/>
    <w:rsid w:val="00327BF8"/>
    <w:rsid w:val="00341DD6"/>
    <w:rsid w:val="00362C63"/>
    <w:rsid w:val="00364D4A"/>
    <w:rsid w:val="003731C2"/>
    <w:rsid w:val="003F2A9A"/>
    <w:rsid w:val="003F4257"/>
    <w:rsid w:val="003F499B"/>
    <w:rsid w:val="00464C41"/>
    <w:rsid w:val="0047397E"/>
    <w:rsid w:val="0049394F"/>
    <w:rsid w:val="004F3554"/>
    <w:rsid w:val="004F35FA"/>
    <w:rsid w:val="004F77FB"/>
    <w:rsid w:val="00510BEA"/>
    <w:rsid w:val="00511C15"/>
    <w:rsid w:val="0053164E"/>
    <w:rsid w:val="00556C10"/>
    <w:rsid w:val="00560992"/>
    <w:rsid w:val="00565510"/>
    <w:rsid w:val="00580479"/>
    <w:rsid w:val="00592138"/>
    <w:rsid w:val="005B38B9"/>
    <w:rsid w:val="005C5160"/>
    <w:rsid w:val="005F2264"/>
    <w:rsid w:val="00611EA2"/>
    <w:rsid w:val="00635604"/>
    <w:rsid w:val="00693D5D"/>
    <w:rsid w:val="006F0630"/>
    <w:rsid w:val="007B004C"/>
    <w:rsid w:val="007F4709"/>
    <w:rsid w:val="008A2413"/>
    <w:rsid w:val="008B6A8F"/>
    <w:rsid w:val="008C33AD"/>
    <w:rsid w:val="008D71DA"/>
    <w:rsid w:val="008F6895"/>
    <w:rsid w:val="00901764"/>
    <w:rsid w:val="00904BED"/>
    <w:rsid w:val="009374BB"/>
    <w:rsid w:val="00966E38"/>
    <w:rsid w:val="009D73CD"/>
    <w:rsid w:val="00A03159"/>
    <w:rsid w:val="00A20E20"/>
    <w:rsid w:val="00A4281A"/>
    <w:rsid w:val="00A44F71"/>
    <w:rsid w:val="00A65698"/>
    <w:rsid w:val="00AA3997"/>
    <w:rsid w:val="00AC087C"/>
    <w:rsid w:val="00B224BA"/>
    <w:rsid w:val="00B262F3"/>
    <w:rsid w:val="00B56B74"/>
    <w:rsid w:val="00B74202"/>
    <w:rsid w:val="00B750CA"/>
    <w:rsid w:val="00BE3712"/>
    <w:rsid w:val="00C34A0E"/>
    <w:rsid w:val="00CA7669"/>
    <w:rsid w:val="00CD773A"/>
    <w:rsid w:val="00CF47B7"/>
    <w:rsid w:val="00D02544"/>
    <w:rsid w:val="00D046D2"/>
    <w:rsid w:val="00D04EEE"/>
    <w:rsid w:val="00D11757"/>
    <w:rsid w:val="00D9050F"/>
    <w:rsid w:val="00D9545C"/>
    <w:rsid w:val="00DB1A28"/>
    <w:rsid w:val="00E02990"/>
    <w:rsid w:val="00E033C8"/>
    <w:rsid w:val="00E37AB5"/>
    <w:rsid w:val="00E44EC9"/>
    <w:rsid w:val="00E67E77"/>
    <w:rsid w:val="00E86CF5"/>
    <w:rsid w:val="00EB5285"/>
    <w:rsid w:val="00EC46F3"/>
    <w:rsid w:val="00EF7456"/>
    <w:rsid w:val="00F333D4"/>
    <w:rsid w:val="00F372E9"/>
    <w:rsid w:val="00F75E3A"/>
    <w:rsid w:val="00FA5116"/>
    <w:rsid w:val="00FA7275"/>
    <w:rsid w:val="00FB5357"/>
    <w:rsid w:val="00FC4A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23F"/>
    <w:rPr>
      <w:rFonts w:ascii="Times New Roman" w:eastAsia="Times New Roman" w:hAnsi="Times New Roman"/>
      <w:sz w:val="24"/>
      <w:szCs w:val="24"/>
    </w:rPr>
  </w:style>
  <w:style w:type="paragraph" w:styleId="Heading1">
    <w:name w:val="heading 1"/>
    <w:basedOn w:val="Normal"/>
    <w:next w:val="Normal"/>
    <w:link w:val="Heading1Char"/>
    <w:uiPriority w:val="99"/>
    <w:qFormat/>
    <w:rsid w:val="000E523F"/>
    <w:pPr>
      <w:keepNext/>
      <w:jc w:val="right"/>
      <w:outlineLvl w:val="0"/>
    </w:pPr>
    <w:rPr>
      <w:b/>
      <w:lang w:val="en-US" w:eastAsia="en-US"/>
    </w:rPr>
  </w:style>
  <w:style w:type="paragraph" w:styleId="Heading3">
    <w:name w:val="heading 3"/>
    <w:basedOn w:val="Normal"/>
    <w:next w:val="Normal"/>
    <w:link w:val="Heading3Char"/>
    <w:uiPriority w:val="99"/>
    <w:qFormat/>
    <w:rsid w:val="000E523F"/>
    <w:pPr>
      <w:keepNext/>
      <w:outlineLvl w:val="2"/>
    </w:pPr>
    <w:rPr>
      <w:rFonts w:ascii="$Kudriashov" w:hAnsi="$Kudriashov"/>
      <w:sz w:val="32"/>
      <w:szCs w:val="20"/>
      <w:lang w:val="en-US"/>
    </w:rPr>
  </w:style>
  <w:style w:type="paragraph" w:styleId="Heading4">
    <w:name w:val="heading 4"/>
    <w:basedOn w:val="Normal"/>
    <w:next w:val="Normal"/>
    <w:link w:val="Heading4Char"/>
    <w:uiPriority w:val="99"/>
    <w:qFormat/>
    <w:rsid w:val="000E523F"/>
    <w:pPr>
      <w:keepNext/>
      <w:jc w:val="center"/>
      <w:outlineLvl w:val="3"/>
    </w:pPr>
    <w:rPr>
      <w:rFonts w:ascii="$Kudriashov" w:hAnsi="$Kudriashov"/>
      <w:b/>
      <w:sz w:val="36"/>
      <w:szCs w:val="20"/>
      <w:lang w:val="en-US"/>
    </w:rPr>
  </w:style>
  <w:style w:type="paragraph" w:styleId="Heading5">
    <w:name w:val="heading 5"/>
    <w:basedOn w:val="Normal"/>
    <w:next w:val="Normal"/>
    <w:link w:val="Heading5Char"/>
    <w:uiPriority w:val="99"/>
    <w:qFormat/>
    <w:rsid w:val="000E523F"/>
    <w:pPr>
      <w:keepNext/>
      <w:jc w:val="both"/>
      <w:outlineLvl w:val="4"/>
    </w:pPr>
    <w:rPr>
      <w:rFonts w:ascii="$Kudriashov" w:hAnsi="$Kudriashov"/>
      <w:sz w:val="32"/>
      <w:szCs w:val="20"/>
      <w:lang w:val="en-US"/>
    </w:rPr>
  </w:style>
  <w:style w:type="paragraph" w:styleId="Heading7">
    <w:name w:val="heading 7"/>
    <w:basedOn w:val="Normal"/>
    <w:next w:val="Normal"/>
    <w:link w:val="Heading7Char"/>
    <w:uiPriority w:val="99"/>
    <w:qFormat/>
    <w:rsid w:val="000E523F"/>
    <w:pPr>
      <w:keepNext/>
      <w:jc w:val="center"/>
      <w:outlineLvl w:val="6"/>
    </w:pPr>
    <w:rPr>
      <w:rFonts w:ascii="$Kudriashov" w:hAnsi="$Kudriashov"/>
      <w:sz w:val="32"/>
      <w:szCs w:val="20"/>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E523F"/>
    <w:rPr>
      <w:rFonts w:ascii="Times New Roman" w:hAnsi="Times New Roman" w:cs="Times New Roman"/>
      <w:b/>
      <w:sz w:val="24"/>
      <w:szCs w:val="24"/>
    </w:rPr>
  </w:style>
  <w:style w:type="character" w:customStyle="1" w:styleId="Heading3Char">
    <w:name w:val="Heading 3 Char"/>
    <w:basedOn w:val="DefaultParagraphFont"/>
    <w:link w:val="Heading3"/>
    <w:uiPriority w:val="99"/>
    <w:locked/>
    <w:rsid w:val="000E523F"/>
    <w:rPr>
      <w:rFonts w:ascii="$Kudriashov" w:hAnsi="$Kudriashov" w:cs="Times New Roman"/>
      <w:sz w:val="20"/>
      <w:szCs w:val="20"/>
      <w:lang w:eastAsia="ru-RU"/>
    </w:rPr>
  </w:style>
  <w:style w:type="character" w:customStyle="1" w:styleId="Heading4Char">
    <w:name w:val="Heading 4 Char"/>
    <w:basedOn w:val="DefaultParagraphFont"/>
    <w:link w:val="Heading4"/>
    <w:uiPriority w:val="99"/>
    <w:locked/>
    <w:rsid w:val="000E523F"/>
    <w:rPr>
      <w:rFonts w:ascii="$Kudriashov" w:hAnsi="$Kudriashov" w:cs="Times New Roman"/>
      <w:b/>
      <w:sz w:val="20"/>
      <w:szCs w:val="20"/>
      <w:lang w:eastAsia="ru-RU"/>
    </w:rPr>
  </w:style>
  <w:style w:type="character" w:customStyle="1" w:styleId="Heading5Char">
    <w:name w:val="Heading 5 Char"/>
    <w:basedOn w:val="DefaultParagraphFont"/>
    <w:link w:val="Heading5"/>
    <w:uiPriority w:val="99"/>
    <w:locked/>
    <w:rsid w:val="000E523F"/>
    <w:rPr>
      <w:rFonts w:ascii="$Kudriashov" w:hAnsi="$Kudriashov" w:cs="Times New Roman"/>
      <w:sz w:val="20"/>
      <w:szCs w:val="20"/>
      <w:lang w:eastAsia="ru-RU"/>
    </w:rPr>
  </w:style>
  <w:style w:type="character" w:customStyle="1" w:styleId="Heading7Char">
    <w:name w:val="Heading 7 Char"/>
    <w:basedOn w:val="DefaultParagraphFont"/>
    <w:link w:val="Heading7"/>
    <w:uiPriority w:val="99"/>
    <w:locked/>
    <w:rsid w:val="000E523F"/>
    <w:rPr>
      <w:rFonts w:ascii="$Kudriashov" w:hAnsi="$Kudriashov" w:cs="Times New Roman"/>
      <w:sz w:val="20"/>
      <w:szCs w:val="20"/>
      <w:lang w:eastAsia="ru-RU"/>
    </w:rPr>
  </w:style>
  <w:style w:type="paragraph" w:styleId="BodyText">
    <w:name w:val="Body Text"/>
    <w:basedOn w:val="Normal"/>
    <w:link w:val="BodyTextChar"/>
    <w:uiPriority w:val="99"/>
    <w:rsid w:val="000E523F"/>
    <w:pPr>
      <w:autoSpaceDE w:val="0"/>
      <w:autoSpaceDN w:val="0"/>
      <w:jc w:val="both"/>
    </w:pPr>
    <w:rPr>
      <w:szCs w:val="20"/>
      <w:lang w:val="ro-RO"/>
    </w:rPr>
  </w:style>
  <w:style w:type="character" w:customStyle="1" w:styleId="BodyTextChar">
    <w:name w:val="Body Text Char"/>
    <w:basedOn w:val="DefaultParagraphFont"/>
    <w:link w:val="BodyText"/>
    <w:uiPriority w:val="99"/>
    <w:locked/>
    <w:rsid w:val="000E523F"/>
    <w:rPr>
      <w:rFonts w:ascii="Times New Roman" w:hAnsi="Times New Roman" w:cs="Times New Roman"/>
      <w:sz w:val="20"/>
      <w:szCs w:val="20"/>
      <w:lang w:val="ro-RO" w:eastAsia="ru-RU"/>
    </w:rPr>
  </w:style>
  <w:style w:type="paragraph" w:styleId="BodyText3">
    <w:name w:val="Body Text 3"/>
    <w:basedOn w:val="Normal"/>
    <w:link w:val="BodyText3Char"/>
    <w:uiPriority w:val="99"/>
    <w:rsid w:val="000E523F"/>
    <w:pPr>
      <w:jc w:val="center"/>
    </w:pPr>
    <w:rPr>
      <w:b/>
      <w:bCs/>
      <w:sz w:val="28"/>
      <w:lang w:val="ro-RO" w:eastAsia="en-US"/>
    </w:rPr>
  </w:style>
  <w:style w:type="character" w:customStyle="1" w:styleId="BodyText3Char">
    <w:name w:val="Body Text 3 Char"/>
    <w:basedOn w:val="DefaultParagraphFont"/>
    <w:link w:val="BodyText3"/>
    <w:uiPriority w:val="99"/>
    <w:locked/>
    <w:rsid w:val="000E523F"/>
    <w:rPr>
      <w:rFonts w:ascii="Times New Roman" w:hAnsi="Times New Roman" w:cs="Times New Roman"/>
      <w:b/>
      <w:bCs/>
      <w:sz w:val="24"/>
      <w:szCs w:val="24"/>
      <w:lang w:val="ro-RO"/>
    </w:rPr>
  </w:style>
  <w:style w:type="paragraph" w:styleId="NormalWeb">
    <w:name w:val="Normal (Web)"/>
    <w:basedOn w:val="Normal"/>
    <w:uiPriority w:val="99"/>
    <w:rsid w:val="007F4709"/>
    <w:pPr>
      <w:spacing w:before="100" w:beforeAutospacing="1" w:after="100" w:afterAutospacing="1"/>
    </w:pPr>
  </w:style>
  <w:style w:type="paragraph" w:styleId="ListParagraph">
    <w:name w:val="List Paragraph"/>
    <w:basedOn w:val="Normal"/>
    <w:uiPriority w:val="99"/>
    <w:qFormat/>
    <w:rsid w:val="00026EEA"/>
    <w:pPr>
      <w:ind w:left="720"/>
      <w:contextualSpacing/>
    </w:pPr>
  </w:style>
  <w:style w:type="paragraph" w:styleId="Footer">
    <w:name w:val="footer"/>
    <w:basedOn w:val="Normal"/>
    <w:link w:val="FooterChar"/>
    <w:uiPriority w:val="99"/>
    <w:rsid w:val="00072F3B"/>
    <w:pPr>
      <w:tabs>
        <w:tab w:val="center" w:pos="4677"/>
        <w:tab w:val="right" w:pos="9355"/>
      </w:tabs>
    </w:pPr>
  </w:style>
  <w:style w:type="character" w:customStyle="1" w:styleId="FooterChar">
    <w:name w:val="Footer Char"/>
    <w:basedOn w:val="DefaultParagraphFont"/>
    <w:link w:val="Footer"/>
    <w:uiPriority w:val="99"/>
    <w:semiHidden/>
    <w:locked/>
    <w:rsid w:val="006F0630"/>
    <w:rPr>
      <w:rFonts w:ascii="Times New Roman" w:hAnsi="Times New Roman" w:cs="Times New Roman"/>
      <w:sz w:val="24"/>
      <w:szCs w:val="24"/>
    </w:rPr>
  </w:style>
  <w:style w:type="character" w:styleId="PageNumber">
    <w:name w:val="page number"/>
    <w:basedOn w:val="DefaultParagraphFont"/>
    <w:uiPriority w:val="99"/>
    <w:rsid w:val="00072F3B"/>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469</TotalTime>
  <Pages>7</Pages>
  <Words>2849</Words>
  <Characters>16245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dspatari</dc:creator>
  <cp:keywords/>
  <dc:description/>
  <cp:lastModifiedBy>bundiucina</cp:lastModifiedBy>
  <cp:revision>36</cp:revision>
  <cp:lastPrinted>2015-09-24T12:06:00Z</cp:lastPrinted>
  <dcterms:created xsi:type="dcterms:W3CDTF">2014-09-04T06:27:00Z</dcterms:created>
  <dcterms:modified xsi:type="dcterms:W3CDTF">2015-09-29T07:49:00Z</dcterms:modified>
</cp:coreProperties>
</file>