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B2" w:rsidRPr="00197B8C" w:rsidRDefault="00816AB2" w:rsidP="00816AB2">
      <w:pPr>
        <w:jc w:val="center"/>
        <w:rPr>
          <w:b/>
          <w:sz w:val="28"/>
          <w:szCs w:val="28"/>
        </w:rPr>
      </w:pPr>
      <w:r w:rsidRPr="00197B8C">
        <w:rPr>
          <w:b/>
          <w:sz w:val="28"/>
          <w:szCs w:val="28"/>
        </w:rPr>
        <w:t xml:space="preserve">Nota de fundamentare </w:t>
      </w:r>
    </w:p>
    <w:p w:rsidR="00816AB2" w:rsidRPr="00197B8C" w:rsidRDefault="00816AB2" w:rsidP="00816AB2">
      <w:pPr>
        <w:pStyle w:val="1"/>
        <w:tabs>
          <w:tab w:val="center" w:pos="4677"/>
          <w:tab w:val="left" w:pos="6301"/>
        </w:tabs>
        <w:jc w:val="center"/>
        <w:rPr>
          <w:rFonts w:ascii="Times New Roman" w:hAnsi="Times New Roman"/>
          <w:b/>
          <w:sz w:val="28"/>
          <w:szCs w:val="28"/>
          <w:lang w:val="ro-RO"/>
        </w:rPr>
      </w:pPr>
      <w:r w:rsidRPr="00197B8C">
        <w:rPr>
          <w:rFonts w:ascii="Times New Roman" w:hAnsi="Times New Roman"/>
          <w:b/>
          <w:sz w:val="28"/>
          <w:szCs w:val="28"/>
          <w:lang w:val="ro-RO"/>
        </w:rPr>
        <w:t xml:space="preserve">la </w:t>
      </w:r>
      <w:r>
        <w:rPr>
          <w:rFonts w:ascii="Times New Roman" w:hAnsi="Times New Roman"/>
          <w:b/>
          <w:sz w:val="28"/>
          <w:szCs w:val="28"/>
          <w:lang w:val="ro-RO"/>
        </w:rPr>
        <w:t>proiectul Hotărârii Guvernului c</w:t>
      </w:r>
      <w:r w:rsidRPr="00197B8C">
        <w:rPr>
          <w:rFonts w:ascii="Times New Roman" w:hAnsi="Times New Roman"/>
          <w:b/>
          <w:sz w:val="28"/>
          <w:szCs w:val="28"/>
          <w:lang w:val="ro-RO"/>
        </w:rPr>
        <w:t xml:space="preserve">u privire la aprobarea Programului naţional </w:t>
      </w:r>
      <w:r>
        <w:rPr>
          <w:rFonts w:ascii="Times New Roman" w:hAnsi="Times New Roman"/>
          <w:b/>
          <w:sz w:val="28"/>
          <w:szCs w:val="28"/>
          <w:lang w:val="ro-RO"/>
        </w:rPr>
        <w:t>de promovare a sănătă</w:t>
      </w:r>
      <w:r w:rsidR="007D4CD7">
        <w:rPr>
          <w:rFonts w:ascii="Times New Roman" w:hAnsi="Times New Roman"/>
          <w:b/>
          <w:sz w:val="28"/>
          <w:szCs w:val="28"/>
          <w:lang w:val="ro-RO"/>
        </w:rPr>
        <w:t>ţ</w:t>
      </w:r>
      <w:r>
        <w:rPr>
          <w:rFonts w:ascii="Times New Roman" w:hAnsi="Times New Roman"/>
          <w:b/>
          <w:sz w:val="28"/>
          <w:szCs w:val="28"/>
          <w:lang w:val="ro-RO"/>
        </w:rPr>
        <w:t>ii pentru anii 2016</w:t>
      </w:r>
      <w:r w:rsidRPr="00197B8C">
        <w:rPr>
          <w:rFonts w:ascii="Times New Roman" w:hAnsi="Times New Roman"/>
          <w:b/>
          <w:sz w:val="28"/>
          <w:szCs w:val="28"/>
          <w:lang w:val="ro-RO"/>
        </w:rPr>
        <w:t xml:space="preserve">-2020 </w:t>
      </w:r>
    </w:p>
    <w:p w:rsidR="00816AB2" w:rsidRPr="00CC5606" w:rsidRDefault="00816AB2" w:rsidP="00816AB2">
      <w:pPr>
        <w:shd w:val="clear" w:color="auto" w:fill="FFFFFF"/>
        <w:spacing w:after="120"/>
        <w:ind w:firstLine="709"/>
        <w:jc w:val="both"/>
        <w:rPr>
          <w:b/>
          <w:bCs/>
          <w:iCs/>
          <w:color w:val="000000"/>
          <w:spacing w:val="1"/>
          <w:sz w:val="16"/>
          <w:szCs w:val="16"/>
        </w:rPr>
      </w:pPr>
    </w:p>
    <w:p w:rsidR="00816AB2" w:rsidRPr="00197B8C" w:rsidRDefault="00816AB2" w:rsidP="00816AB2">
      <w:pPr>
        <w:shd w:val="clear" w:color="auto" w:fill="FFFFFF"/>
        <w:ind w:firstLine="709"/>
        <w:jc w:val="both"/>
        <w:rPr>
          <w:b/>
          <w:bCs/>
          <w:iCs/>
          <w:color w:val="000000"/>
          <w:spacing w:val="1"/>
          <w:sz w:val="28"/>
          <w:szCs w:val="28"/>
        </w:rPr>
      </w:pPr>
      <w:r w:rsidRPr="00197B8C">
        <w:rPr>
          <w:b/>
          <w:bCs/>
          <w:iCs/>
          <w:color w:val="000000"/>
          <w:spacing w:val="1"/>
          <w:sz w:val="28"/>
          <w:szCs w:val="28"/>
        </w:rPr>
        <w:t>1. Condiţiile ce au impus elaborarea proiectului hotărârii de Guvern:</w:t>
      </w:r>
    </w:p>
    <w:p w:rsidR="00717BBF" w:rsidRPr="0055400B" w:rsidRDefault="00717BBF" w:rsidP="0055400B">
      <w:pPr>
        <w:tabs>
          <w:tab w:val="left" w:pos="0"/>
          <w:tab w:val="left" w:pos="709"/>
        </w:tabs>
        <w:autoSpaceDE w:val="0"/>
        <w:autoSpaceDN w:val="0"/>
        <w:adjustRightInd w:val="0"/>
        <w:ind w:firstLine="567"/>
        <w:jc w:val="both"/>
        <w:rPr>
          <w:sz w:val="28"/>
          <w:szCs w:val="28"/>
          <w:lang w:val="ro-MO"/>
        </w:rPr>
      </w:pPr>
      <w:r w:rsidRPr="0055400B">
        <w:rPr>
          <w:sz w:val="28"/>
          <w:szCs w:val="28"/>
        </w:rPr>
        <w:t xml:space="preserve">O stare bună a sănătăţii este o valoare şi o adevărată sursă a stabilităţii economice şi sociale. Aceasta este un factor-cheie pentru reducerea sărăciei, un element care contribuie la dezvoltarea durabilă. </w:t>
      </w:r>
      <w:r w:rsidRPr="0055400B">
        <w:rPr>
          <w:sz w:val="28"/>
          <w:szCs w:val="28"/>
          <w:lang w:val="ro-MO"/>
        </w:rPr>
        <w:t>Stilul de via</w:t>
      </w:r>
      <w:r w:rsidR="007D4CD7">
        <w:rPr>
          <w:sz w:val="28"/>
          <w:szCs w:val="28"/>
          <w:lang w:val="ro-MO"/>
        </w:rPr>
        <w:t>ţ</w:t>
      </w:r>
      <w:r w:rsidRPr="0055400B">
        <w:rPr>
          <w:sz w:val="28"/>
          <w:szCs w:val="28"/>
          <w:lang w:val="ro-MO"/>
        </w:rPr>
        <w:t xml:space="preserve">ă nesănătos </w:t>
      </w:r>
      <w:r w:rsidR="007D4CD7">
        <w:rPr>
          <w:sz w:val="28"/>
          <w:szCs w:val="28"/>
          <w:lang w:val="ro-MO"/>
        </w:rPr>
        <w:t>ş</w:t>
      </w:r>
      <w:r w:rsidRPr="0055400B">
        <w:rPr>
          <w:sz w:val="28"/>
          <w:szCs w:val="28"/>
          <w:lang w:val="ro-MO"/>
        </w:rPr>
        <w:t xml:space="preserve">i comportamentele riscante (consumul de tutun, droguri, consumul abuziv de alcool, sedentarismul, consumul redus de fructe </w:t>
      </w:r>
      <w:r w:rsidR="007D4CD7">
        <w:rPr>
          <w:sz w:val="28"/>
          <w:szCs w:val="28"/>
          <w:lang w:val="ro-MO"/>
        </w:rPr>
        <w:t>ş</w:t>
      </w:r>
      <w:r w:rsidRPr="0055400B">
        <w:rPr>
          <w:sz w:val="28"/>
          <w:szCs w:val="28"/>
          <w:lang w:val="ro-MO"/>
        </w:rPr>
        <w:t>i legume, igiena precară, rela</w:t>
      </w:r>
      <w:r w:rsidR="007D4CD7">
        <w:rPr>
          <w:sz w:val="28"/>
          <w:szCs w:val="28"/>
          <w:lang w:val="ro-MO"/>
        </w:rPr>
        <w:t>ţ</w:t>
      </w:r>
      <w:r w:rsidRPr="0055400B">
        <w:rPr>
          <w:sz w:val="28"/>
          <w:szCs w:val="28"/>
          <w:lang w:val="ro-MO"/>
        </w:rPr>
        <w:t xml:space="preserve">ii sexuale neprotejate, etc.) afectează nu doar sănătatea, dar </w:t>
      </w:r>
      <w:r w:rsidR="007D4CD7">
        <w:rPr>
          <w:sz w:val="28"/>
          <w:szCs w:val="28"/>
          <w:lang w:val="ro-MO"/>
        </w:rPr>
        <w:t>ş</w:t>
      </w:r>
      <w:r w:rsidRPr="0055400B">
        <w:rPr>
          <w:sz w:val="28"/>
          <w:szCs w:val="28"/>
          <w:lang w:val="ro-MO"/>
        </w:rPr>
        <w:t>i calitatea vie</w:t>
      </w:r>
      <w:r w:rsidR="007D4CD7">
        <w:rPr>
          <w:sz w:val="28"/>
          <w:szCs w:val="28"/>
          <w:lang w:val="ro-MO"/>
        </w:rPr>
        <w:t>ţ</w:t>
      </w:r>
      <w:r w:rsidRPr="0055400B">
        <w:rPr>
          <w:sz w:val="28"/>
          <w:szCs w:val="28"/>
          <w:lang w:val="ro-MO"/>
        </w:rPr>
        <w:t>ii.</w:t>
      </w:r>
    </w:p>
    <w:p w:rsidR="00717BBF" w:rsidRPr="0055400B" w:rsidRDefault="00717BBF" w:rsidP="0055400B">
      <w:pPr>
        <w:tabs>
          <w:tab w:val="left" w:pos="0"/>
        </w:tabs>
        <w:autoSpaceDE w:val="0"/>
        <w:autoSpaceDN w:val="0"/>
        <w:adjustRightInd w:val="0"/>
        <w:ind w:firstLine="567"/>
        <w:jc w:val="both"/>
        <w:rPr>
          <w:sz w:val="28"/>
          <w:szCs w:val="28"/>
          <w:lang w:val="ro-MO"/>
        </w:rPr>
      </w:pPr>
      <w:r w:rsidRPr="0055400B">
        <w:rPr>
          <w:sz w:val="28"/>
          <w:szCs w:val="28"/>
          <w:lang w:val="ro-MO"/>
        </w:rPr>
        <w:t xml:space="preserve">Republica Moldova, ca </w:t>
      </w:r>
      <w:r w:rsidR="007D4CD7">
        <w:rPr>
          <w:sz w:val="28"/>
          <w:szCs w:val="28"/>
          <w:lang w:val="ro-MO"/>
        </w:rPr>
        <w:t>ş</w:t>
      </w:r>
      <w:r w:rsidRPr="0055400B">
        <w:rPr>
          <w:sz w:val="28"/>
          <w:szCs w:val="28"/>
          <w:lang w:val="ro-MO"/>
        </w:rPr>
        <w:t xml:space="preserve">i majoritatea </w:t>
      </w:r>
      <w:r w:rsidR="007D4CD7">
        <w:rPr>
          <w:sz w:val="28"/>
          <w:szCs w:val="28"/>
          <w:lang w:val="ro-MO"/>
        </w:rPr>
        <w:t>ţ</w:t>
      </w:r>
      <w:r w:rsidRPr="0055400B">
        <w:rPr>
          <w:sz w:val="28"/>
          <w:szCs w:val="28"/>
          <w:lang w:val="ro-MO"/>
        </w:rPr>
        <w:t>ărilor din regiune se confruntă cu diferite provocări: odată cu agravarea presiunilor economice şi creşterea costurilor serviciilor de sănătate, sporeşte riscul excluziunii sociale şi în perspectivă, cheia succesului ar putea fi schimbarea mentalităţii factorilor de decizie, prestatorilor de servicii şi membrilor societă</w:t>
      </w:r>
      <w:r w:rsidR="007D4CD7">
        <w:rPr>
          <w:sz w:val="28"/>
          <w:szCs w:val="28"/>
          <w:lang w:val="ro-MO"/>
        </w:rPr>
        <w:t>ţ</w:t>
      </w:r>
      <w:r w:rsidRPr="0055400B">
        <w:rPr>
          <w:sz w:val="28"/>
          <w:szCs w:val="28"/>
          <w:lang w:val="ro-MO"/>
        </w:rPr>
        <w:t xml:space="preserve">ii, astfel încât serviciile de sănătate să nu mai fie percepute drept simple acţiuni de tratament al maladiilor, ci un mecanism, care să plaseze accentul spre promovarea sănătăţii şi a bunăstării. </w:t>
      </w:r>
    </w:p>
    <w:p w:rsidR="00063F8C" w:rsidRDefault="00063F8C" w:rsidP="00063F8C">
      <w:pPr>
        <w:tabs>
          <w:tab w:val="left" w:pos="567"/>
          <w:tab w:val="left" w:pos="709"/>
        </w:tabs>
        <w:autoSpaceDE w:val="0"/>
        <w:autoSpaceDN w:val="0"/>
        <w:adjustRightInd w:val="0"/>
        <w:jc w:val="both"/>
        <w:rPr>
          <w:bCs/>
          <w:sz w:val="28"/>
          <w:szCs w:val="28"/>
        </w:rPr>
      </w:pPr>
      <w:r>
        <w:rPr>
          <w:sz w:val="28"/>
          <w:szCs w:val="28"/>
        </w:rPr>
        <w:tab/>
      </w:r>
      <w:r w:rsidRPr="00E813BC">
        <w:rPr>
          <w:sz w:val="28"/>
          <w:szCs w:val="28"/>
        </w:rPr>
        <w:t>Modul sănătos de via</w:t>
      </w:r>
      <w:r w:rsidR="007D4CD7">
        <w:rPr>
          <w:sz w:val="28"/>
          <w:szCs w:val="28"/>
        </w:rPr>
        <w:t>ţ</w:t>
      </w:r>
      <w:r w:rsidRPr="00E813BC">
        <w:rPr>
          <w:sz w:val="28"/>
          <w:szCs w:val="28"/>
        </w:rPr>
        <w:t>ă nu este o normă pentru majoritatea dintre popula</w:t>
      </w:r>
      <w:r w:rsidR="007D4CD7">
        <w:rPr>
          <w:sz w:val="28"/>
          <w:szCs w:val="28"/>
        </w:rPr>
        <w:t>ţ</w:t>
      </w:r>
      <w:r w:rsidRPr="00E813BC">
        <w:rPr>
          <w:sz w:val="28"/>
          <w:szCs w:val="28"/>
        </w:rPr>
        <w:t xml:space="preserve">ia din Republica Moldova. </w:t>
      </w:r>
      <w:r>
        <w:rPr>
          <w:sz w:val="28"/>
          <w:szCs w:val="28"/>
        </w:rPr>
        <w:t xml:space="preserve">Circa </w:t>
      </w:r>
      <w:r w:rsidRPr="00B3080B">
        <w:rPr>
          <w:sz w:val="28"/>
          <w:szCs w:val="28"/>
          <w:bdr w:val="none" w:sz="0" w:space="0" w:color="auto" w:frame="1"/>
        </w:rPr>
        <w:t>70 la sută din decesele premature ale adulţilor sunt cauzate de comportamente riscante iniţiate în perioada adolescenţei, deşi</w:t>
      </w:r>
      <w:r w:rsidRPr="00B3080B">
        <w:rPr>
          <w:b/>
          <w:sz w:val="28"/>
          <w:szCs w:val="28"/>
          <w:bdr w:val="none" w:sz="0" w:space="0" w:color="auto" w:frame="1"/>
        </w:rPr>
        <w:t xml:space="preserve"> </w:t>
      </w:r>
      <w:r w:rsidRPr="00B3080B">
        <w:rPr>
          <w:rFonts w:eastAsia="MyriadPro-Regular"/>
          <w:sz w:val="28"/>
          <w:szCs w:val="28"/>
        </w:rPr>
        <w:t>promovarea sănătăţii, asigurarea echităţii sociale în sănătate ar trebui să se înceapă încă în perioada timpurie de dezvoltare a copiilor, la educa</w:t>
      </w:r>
      <w:r w:rsidR="007D4CD7">
        <w:rPr>
          <w:rFonts w:eastAsia="MyriadPro-Regular"/>
          <w:sz w:val="28"/>
          <w:szCs w:val="28"/>
        </w:rPr>
        <w:t>ţ</w:t>
      </w:r>
      <w:r w:rsidRPr="00B3080B">
        <w:rPr>
          <w:rFonts w:eastAsia="MyriadPro-Regular"/>
          <w:sz w:val="28"/>
          <w:szCs w:val="28"/>
        </w:rPr>
        <w:t xml:space="preserve">ia în scoală, în familie, societate. </w:t>
      </w:r>
      <w:r w:rsidRPr="00B3080B">
        <w:rPr>
          <w:bCs/>
          <w:sz w:val="28"/>
          <w:szCs w:val="28"/>
        </w:rPr>
        <w:t>Subiectul ”Promovarea modului sănătos de via</w:t>
      </w:r>
      <w:r w:rsidR="007D4CD7">
        <w:rPr>
          <w:bCs/>
          <w:sz w:val="28"/>
          <w:szCs w:val="28"/>
        </w:rPr>
        <w:t>ţ</w:t>
      </w:r>
      <w:r w:rsidRPr="00B3080B">
        <w:rPr>
          <w:bCs/>
          <w:sz w:val="28"/>
          <w:szCs w:val="28"/>
        </w:rPr>
        <w:t>ă” este realizat la câteva discipline în institu</w:t>
      </w:r>
      <w:r w:rsidR="007D4CD7">
        <w:rPr>
          <w:bCs/>
          <w:sz w:val="28"/>
          <w:szCs w:val="28"/>
        </w:rPr>
        <w:t>ţ</w:t>
      </w:r>
      <w:r w:rsidRPr="00B3080B">
        <w:rPr>
          <w:bCs/>
          <w:sz w:val="28"/>
          <w:szCs w:val="28"/>
        </w:rPr>
        <w:t xml:space="preserve">iile preuniversitare, mediu de specialitate </w:t>
      </w:r>
      <w:r w:rsidR="007D4CD7">
        <w:rPr>
          <w:bCs/>
          <w:sz w:val="28"/>
          <w:szCs w:val="28"/>
        </w:rPr>
        <w:t>ş</w:t>
      </w:r>
      <w:r w:rsidRPr="00B3080B">
        <w:rPr>
          <w:bCs/>
          <w:sz w:val="28"/>
          <w:szCs w:val="28"/>
        </w:rPr>
        <w:t>i profesional, deseori op</w:t>
      </w:r>
      <w:r w:rsidR="007D4CD7">
        <w:rPr>
          <w:bCs/>
          <w:sz w:val="28"/>
          <w:szCs w:val="28"/>
        </w:rPr>
        <w:t>ţ</w:t>
      </w:r>
      <w:r w:rsidRPr="00B3080B">
        <w:rPr>
          <w:bCs/>
          <w:sz w:val="28"/>
          <w:szCs w:val="28"/>
        </w:rPr>
        <w:t xml:space="preserve">ional </w:t>
      </w:r>
      <w:r w:rsidR="007D4CD7">
        <w:rPr>
          <w:bCs/>
          <w:sz w:val="28"/>
          <w:szCs w:val="28"/>
        </w:rPr>
        <w:t>ş</w:t>
      </w:r>
      <w:r w:rsidRPr="00B3080B">
        <w:rPr>
          <w:bCs/>
          <w:sz w:val="28"/>
          <w:szCs w:val="28"/>
        </w:rPr>
        <w:t xml:space="preserve">i sporadic </w:t>
      </w:r>
      <w:r w:rsidR="007D4CD7">
        <w:rPr>
          <w:bCs/>
          <w:sz w:val="28"/>
          <w:szCs w:val="28"/>
        </w:rPr>
        <w:t>ş</w:t>
      </w:r>
      <w:r w:rsidRPr="00B3080B">
        <w:rPr>
          <w:bCs/>
          <w:sz w:val="28"/>
          <w:szCs w:val="28"/>
        </w:rPr>
        <w:t>i ca rezultat, lipsa accesului la educa</w:t>
      </w:r>
      <w:r w:rsidR="007D4CD7">
        <w:rPr>
          <w:bCs/>
          <w:sz w:val="28"/>
          <w:szCs w:val="28"/>
        </w:rPr>
        <w:t>ţ</w:t>
      </w:r>
      <w:r w:rsidRPr="00B3080B">
        <w:rPr>
          <w:bCs/>
          <w:sz w:val="28"/>
          <w:szCs w:val="28"/>
        </w:rPr>
        <w:t>ie comprehensivă privind modul sănătos de via</w:t>
      </w:r>
      <w:r w:rsidR="007D4CD7">
        <w:rPr>
          <w:bCs/>
          <w:sz w:val="28"/>
          <w:szCs w:val="28"/>
        </w:rPr>
        <w:t>ţ</w:t>
      </w:r>
      <w:r w:rsidRPr="00B3080B">
        <w:rPr>
          <w:bCs/>
          <w:sz w:val="28"/>
          <w:szCs w:val="28"/>
        </w:rPr>
        <w:t>ă se traduce în comportamente riscante ale adolescen</w:t>
      </w:r>
      <w:r w:rsidR="007D4CD7">
        <w:rPr>
          <w:bCs/>
          <w:sz w:val="28"/>
          <w:szCs w:val="28"/>
        </w:rPr>
        <w:t>ţ</w:t>
      </w:r>
      <w:r w:rsidRPr="00B3080B">
        <w:rPr>
          <w:bCs/>
          <w:sz w:val="28"/>
          <w:szCs w:val="28"/>
        </w:rPr>
        <w:t xml:space="preserve">ilor. </w:t>
      </w:r>
    </w:p>
    <w:p w:rsidR="00063F8C" w:rsidRDefault="00063F8C" w:rsidP="00063F8C">
      <w:pPr>
        <w:tabs>
          <w:tab w:val="left" w:pos="0"/>
        </w:tabs>
        <w:autoSpaceDE w:val="0"/>
        <w:autoSpaceDN w:val="0"/>
        <w:adjustRightInd w:val="0"/>
        <w:ind w:firstLine="567"/>
        <w:jc w:val="both"/>
        <w:rPr>
          <w:sz w:val="28"/>
          <w:szCs w:val="28"/>
        </w:rPr>
      </w:pPr>
      <w:r w:rsidRPr="00E813BC">
        <w:rPr>
          <w:sz w:val="28"/>
          <w:szCs w:val="28"/>
        </w:rPr>
        <w:t>Potrivit studi</w:t>
      </w:r>
      <w:r>
        <w:rPr>
          <w:sz w:val="28"/>
          <w:szCs w:val="28"/>
        </w:rPr>
        <w:t>ilor</w:t>
      </w:r>
      <w:r w:rsidRPr="00E813BC">
        <w:rPr>
          <w:sz w:val="28"/>
          <w:szCs w:val="28"/>
        </w:rPr>
        <w:t xml:space="preserve"> na</w:t>
      </w:r>
      <w:r w:rsidR="007D4CD7">
        <w:rPr>
          <w:sz w:val="28"/>
          <w:szCs w:val="28"/>
        </w:rPr>
        <w:t>ţ</w:t>
      </w:r>
      <w:r w:rsidRPr="00E813BC">
        <w:rPr>
          <w:sz w:val="28"/>
          <w:szCs w:val="28"/>
        </w:rPr>
        <w:t xml:space="preserve">ionale în domeniul </w:t>
      </w:r>
      <w:r>
        <w:rPr>
          <w:sz w:val="28"/>
          <w:szCs w:val="28"/>
        </w:rPr>
        <w:t>prevalen</w:t>
      </w:r>
      <w:r w:rsidR="007D4CD7">
        <w:rPr>
          <w:sz w:val="28"/>
          <w:szCs w:val="28"/>
        </w:rPr>
        <w:t>ţ</w:t>
      </w:r>
      <w:r>
        <w:rPr>
          <w:sz w:val="28"/>
          <w:szCs w:val="28"/>
        </w:rPr>
        <w:t xml:space="preserve">ei </w:t>
      </w:r>
      <w:r w:rsidRPr="00E813BC">
        <w:rPr>
          <w:sz w:val="28"/>
          <w:szCs w:val="28"/>
        </w:rPr>
        <w:t xml:space="preserve">factorilor de risc a </w:t>
      </w:r>
      <w:r>
        <w:rPr>
          <w:sz w:val="28"/>
          <w:szCs w:val="28"/>
        </w:rPr>
        <w:t>bolilor netransmisibile</w:t>
      </w:r>
      <w:r w:rsidRPr="00E813BC">
        <w:rPr>
          <w:sz w:val="28"/>
          <w:szCs w:val="28"/>
        </w:rPr>
        <w:t>, cuno</w:t>
      </w:r>
      <w:r w:rsidR="007D4CD7">
        <w:rPr>
          <w:sz w:val="28"/>
          <w:szCs w:val="28"/>
        </w:rPr>
        <w:t>ş</w:t>
      </w:r>
      <w:r w:rsidRPr="00E813BC">
        <w:rPr>
          <w:sz w:val="28"/>
          <w:szCs w:val="28"/>
        </w:rPr>
        <w:t>tin</w:t>
      </w:r>
      <w:r w:rsidR="007D4CD7">
        <w:rPr>
          <w:sz w:val="28"/>
          <w:szCs w:val="28"/>
        </w:rPr>
        <w:t>ţ</w:t>
      </w:r>
      <w:r w:rsidRPr="00E813BC">
        <w:rPr>
          <w:sz w:val="28"/>
          <w:szCs w:val="28"/>
        </w:rPr>
        <w:t xml:space="preserve">e atitudini practici, </w:t>
      </w:r>
      <w:r w:rsidR="007D4CD7">
        <w:rPr>
          <w:sz w:val="28"/>
          <w:szCs w:val="28"/>
        </w:rPr>
        <w:t>ş</w:t>
      </w:r>
      <w:r w:rsidRPr="00E813BC">
        <w:rPr>
          <w:sz w:val="28"/>
          <w:szCs w:val="28"/>
        </w:rPr>
        <w:t>.a. (STEPS, MICS, KAP</w:t>
      </w:r>
      <w:r w:rsidRPr="00E813BC">
        <w:rPr>
          <w:bCs/>
          <w:sz w:val="28"/>
          <w:szCs w:val="28"/>
        </w:rPr>
        <w:t xml:space="preserve"> referitor la efectele fumatului, alcoolului, etc.</w:t>
      </w:r>
      <w:r w:rsidRPr="00E813BC">
        <w:rPr>
          <w:sz w:val="28"/>
          <w:szCs w:val="28"/>
        </w:rPr>
        <w:t>) în Republica Moldova se atestă următoarea situa</w:t>
      </w:r>
      <w:r w:rsidR="007D4CD7">
        <w:rPr>
          <w:sz w:val="28"/>
          <w:szCs w:val="28"/>
        </w:rPr>
        <w:t>ţ</w:t>
      </w:r>
      <w:r w:rsidRPr="00E813BC">
        <w:rPr>
          <w:sz w:val="28"/>
          <w:szCs w:val="28"/>
        </w:rPr>
        <w:t>ie:</w:t>
      </w:r>
    </w:p>
    <w:p w:rsidR="00063F8C" w:rsidRPr="009068C4" w:rsidRDefault="00063F8C" w:rsidP="00063F8C">
      <w:pPr>
        <w:pStyle w:val="a5"/>
        <w:numPr>
          <w:ilvl w:val="0"/>
          <w:numId w:val="8"/>
        </w:numPr>
        <w:tabs>
          <w:tab w:val="left" w:pos="0"/>
        </w:tabs>
        <w:autoSpaceDE w:val="0"/>
        <w:autoSpaceDN w:val="0"/>
        <w:adjustRightInd w:val="0"/>
        <w:jc w:val="both"/>
        <w:rPr>
          <w:sz w:val="28"/>
          <w:szCs w:val="28"/>
          <w:bdr w:val="none" w:sz="0" w:space="0" w:color="auto" w:frame="1"/>
          <w:lang w:val="ro-RO"/>
        </w:rPr>
      </w:pPr>
      <w:r>
        <w:rPr>
          <w:sz w:val="28"/>
          <w:szCs w:val="28"/>
          <w:lang w:val="ro-RO"/>
        </w:rPr>
        <w:t>Mai mult de 10% din popula</w:t>
      </w:r>
      <w:r w:rsidR="007D4CD7">
        <w:rPr>
          <w:sz w:val="28"/>
          <w:szCs w:val="28"/>
          <w:lang w:val="ro-RO"/>
        </w:rPr>
        <w:t>ţ</w:t>
      </w:r>
      <w:r>
        <w:rPr>
          <w:sz w:val="28"/>
          <w:szCs w:val="28"/>
          <w:lang w:val="ro-RO"/>
        </w:rPr>
        <w:t>ia adultă (18-69 ani)</w:t>
      </w:r>
      <w:r w:rsidRPr="00E813BC">
        <w:rPr>
          <w:sz w:val="28"/>
          <w:szCs w:val="28"/>
          <w:lang w:val="ro-RO"/>
        </w:rPr>
        <w:t xml:space="preserve"> nu practică activitatea fizică zilnic</w:t>
      </w:r>
      <w:r>
        <w:rPr>
          <w:sz w:val="28"/>
          <w:szCs w:val="28"/>
          <w:lang w:val="ro-RO"/>
        </w:rPr>
        <w:t xml:space="preserve">, conform </w:t>
      </w:r>
      <w:r w:rsidRPr="009068C4">
        <w:rPr>
          <w:sz w:val="28"/>
          <w:szCs w:val="28"/>
          <w:lang w:val="ro-RO"/>
        </w:rPr>
        <w:t>recomandărilor OMS privind activitatea fizică pentru sănătate şi anume</w:t>
      </w:r>
      <w:r>
        <w:rPr>
          <w:sz w:val="28"/>
          <w:szCs w:val="28"/>
          <w:lang w:val="ro-RO"/>
        </w:rPr>
        <w:t>,</w:t>
      </w:r>
      <w:r w:rsidRPr="009068C4">
        <w:rPr>
          <w:sz w:val="28"/>
          <w:szCs w:val="28"/>
          <w:lang w:val="ro-RO"/>
        </w:rPr>
        <w:t xml:space="preserve"> efectuarea a 150 de minute de activitate fizică de intensitate moderată pe săptămână sau echivalentul ei. </w:t>
      </w:r>
    </w:p>
    <w:p w:rsidR="00063F8C" w:rsidRPr="00E813BC" w:rsidRDefault="00063F8C" w:rsidP="00063F8C">
      <w:pPr>
        <w:pStyle w:val="a5"/>
        <w:numPr>
          <w:ilvl w:val="0"/>
          <w:numId w:val="8"/>
        </w:numPr>
        <w:tabs>
          <w:tab w:val="left" w:pos="0"/>
        </w:tabs>
        <w:autoSpaceDE w:val="0"/>
        <w:autoSpaceDN w:val="0"/>
        <w:adjustRightInd w:val="0"/>
        <w:jc w:val="both"/>
        <w:rPr>
          <w:sz w:val="28"/>
          <w:szCs w:val="28"/>
          <w:bdr w:val="none" w:sz="0" w:space="0" w:color="auto" w:frame="1"/>
          <w:lang w:val="ro-RO"/>
        </w:rPr>
      </w:pPr>
      <w:r w:rsidRPr="00E813BC">
        <w:rPr>
          <w:sz w:val="28"/>
          <w:szCs w:val="28"/>
          <w:lang w:val="ro-RO"/>
        </w:rPr>
        <w:t>C</w:t>
      </w:r>
      <w:r w:rsidRPr="00E813BC">
        <w:rPr>
          <w:bCs/>
          <w:sz w:val="28"/>
          <w:szCs w:val="28"/>
          <w:lang w:val="ro-RO"/>
        </w:rPr>
        <w:t xml:space="preserve">irca </w:t>
      </w:r>
      <w:r>
        <w:rPr>
          <w:bCs/>
          <w:sz w:val="28"/>
          <w:szCs w:val="28"/>
          <w:lang w:val="ro-RO"/>
        </w:rPr>
        <w:t>64,6% dintre responden</w:t>
      </w:r>
      <w:r w:rsidR="007D4CD7">
        <w:rPr>
          <w:bCs/>
          <w:sz w:val="28"/>
          <w:szCs w:val="28"/>
          <w:lang w:val="ro-RO"/>
        </w:rPr>
        <w:t>ţ</w:t>
      </w:r>
      <w:r>
        <w:rPr>
          <w:bCs/>
          <w:sz w:val="28"/>
          <w:szCs w:val="28"/>
          <w:lang w:val="ro-RO"/>
        </w:rPr>
        <w:t>i</w:t>
      </w:r>
      <w:r w:rsidRPr="00E813BC">
        <w:rPr>
          <w:bCs/>
          <w:sz w:val="28"/>
          <w:szCs w:val="28"/>
          <w:lang w:val="ro-RO"/>
        </w:rPr>
        <w:t xml:space="preserve"> consumă mai pu</w:t>
      </w:r>
      <w:r w:rsidR="007D4CD7">
        <w:rPr>
          <w:bCs/>
          <w:sz w:val="28"/>
          <w:szCs w:val="28"/>
          <w:lang w:val="ro-RO"/>
        </w:rPr>
        <w:t>ţ</w:t>
      </w:r>
      <w:r w:rsidRPr="00E813BC">
        <w:rPr>
          <w:bCs/>
          <w:sz w:val="28"/>
          <w:szCs w:val="28"/>
          <w:lang w:val="ro-RO"/>
        </w:rPr>
        <w:t>in de 5 por</w:t>
      </w:r>
      <w:r w:rsidR="007D4CD7">
        <w:rPr>
          <w:bCs/>
          <w:sz w:val="28"/>
          <w:szCs w:val="28"/>
          <w:lang w:val="ro-RO"/>
        </w:rPr>
        <w:t>ţ</w:t>
      </w:r>
      <w:r w:rsidRPr="00E813BC">
        <w:rPr>
          <w:bCs/>
          <w:sz w:val="28"/>
          <w:szCs w:val="28"/>
          <w:lang w:val="ro-RO"/>
        </w:rPr>
        <w:t xml:space="preserve">ii de fructe </w:t>
      </w:r>
      <w:r w:rsidR="007D4CD7">
        <w:rPr>
          <w:bCs/>
          <w:sz w:val="28"/>
          <w:szCs w:val="28"/>
          <w:lang w:val="ro-RO"/>
        </w:rPr>
        <w:t>ş</w:t>
      </w:r>
      <w:r w:rsidRPr="00E813BC">
        <w:rPr>
          <w:bCs/>
          <w:sz w:val="28"/>
          <w:szCs w:val="28"/>
          <w:lang w:val="ro-RO"/>
        </w:rPr>
        <w:t>i/sau legum</w:t>
      </w:r>
      <w:r w:rsidRPr="00E813BC">
        <w:rPr>
          <w:bCs/>
          <w:iCs/>
          <w:sz w:val="28"/>
          <w:szCs w:val="28"/>
          <w:lang w:val="ro-RO"/>
        </w:rPr>
        <w:t>e</w:t>
      </w:r>
      <w:r>
        <w:rPr>
          <w:bCs/>
          <w:iCs/>
          <w:sz w:val="28"/>
          <w:szCs w:val="28"/>
          <w:lang w:val="ro-RO"/>
        </w:rPr>
        <w:t xml:space="preserve"> pe</w:t>
      </w:r>
      <w:r w:rsidRPr="00E813BC">
        <w:rPr>
          <w:bCs/>
          <w:i/>
          <w:iCs/>
          <w:sz w:val="28"/>
          <w:szCs w:val="28"/>
          <w:lang w:val="ro-RO"/>
        </w:rPr>
        <w:t xml:space="preserve">, </w:t>
      </w:r>
      <w:r w:rsidRPr="00E813BC">
        <w:rPr>
          <w:bCs/>
          <w:sz w:val="28"/>
          <w:szCs w:val="28"/>
          <w:lang w:val="ro-RO"/>
        </w:rPr>
        <w:t>consumul mediu fiind de 2 por</w:t>
      </w:r>
      <w:r w:rsidR="007D4CD7">
        <w:rPr>
          <w:bCs/>
          <w:sz w:val="28"/>
          <w:szCs w:val="28"/>
          <w:lang w:val="ro-RO"/>
        </w:rPr>
        <w:t>ţ</w:t>
      </w:r>
      <w:r w:rsidRPr="00E813BC">
        <w:rPr>
          <w:bCs/>
          <w:sz w:val="28"/>
          <w:szCs w:val="28"/>
          <w:lang w:val="ro-RO"/>
        </w:rPr>
        <w:t xml:space="preserve">ii/zi </w:t>
      </w:r>
    </w:p>
    <w:p w:rsidR="00063F8C" w:rsidRPr="00E813BC" w:rsidRDefault="00063F8C" w:rsidP="00063F8C">
      <w:pPr>
        <w:pStyle w:val="a5"/>
        <w:numPr>
          <w:ilvl w:val="0"/>
          <w:numId w:val="8"/>
        </w:numPr>
        <w:tabs>
          <w:tab w:val="left" w:pos="0"/>
        </w:tabs>
        <w:autoSpaceDE w:val="0"/>
        <w:autoSpaceDN w:val="0"/>
        <w:adjustRightInd w:val="0"/>
        <w:jc w:val="both"/>
        <w:rPr>
          <w:sz w:val="28"/>
          <w:szCs w:val="28"/>
          <w:bdr w:val="none" w:sz="0" w:space="0" w:color="auto" w:frame="1"/>
          <w:lang w:val="ro-RO"/>
        </w:rPr>
      </w:pPr>
      <w:r w:rsidRPr="00E813BC">
        <w:rPr>
          <w:iCs/>
          <w:sz w:val="28"/>
          <w:szCs w:val="28"/>
          <w:lang w:val="ro-RO"/>
        </w:rPr>
        <w:t>56% din popula</w:t>
      </w:r>
      <w:r w:rsidR="007D4CD7">
        <w:rPr>
          <w:iCs/>
          <w:sz w:val="28"/>
          <w:szCs w:val="28"/>
          <w:lang w:val="ro-RO"/>
        </w:rPr>
        <w:t>ţ</w:t>
      </w:r>
      <w:r w:rsidRPr="00E813BC">
        <w:rPr>
          <w:iCs/>
          <w:sz w:val="28"/>
          <w:szCs w:val="28"/>
          <w:lang w:val="ro-RO"/>
        </w:rPr>
        <w:t>ie este supraponderală, atât bărba</w:t>
      </w:r>
      <w:r w:rsidR="007D4CD7">
        <w:rPr>
          <w:iCs/>
          <w:sz w:val="28"/>
          <w:szCs w:val="28"/>
          <w:lang w:val="ro-RO"/>
        </w:rPr>
        <w:t>ţ</w:t>
      </w:r>
      <w:r w:rsidRPr="00E813BC">
        <w:rPr>
          <w:iCs/>
          <w:sz w:val="28"/>
          <w:szCs w:val="28"/>
          <w:lang w:val="ro-RO"/>
        </w:rPr>
        <w:t xml:space="preserve">ii, cât </w:t>
      </w:r>
      <w:r w:rsidR="007D4CD7">
        <w:rPr>
          <w:iCs/>
          <w:sz w:val="28"/>
          <w:szCs w:val="28"/>
          <w:lang w:val="ro-RO"/>
        </w:rPr>
        <w:t>ş</w:t>
      </w:r>
      <w:r w:rsidRPr="00E813BC">
        <w:rPr>
          <w:iCs/>
          <w:sz w:val="28"/>
          <w:szCs w:val="28"/>
          <w:lang w:val="ro-RO"/>
        </w:rPr>
        <w:t>i femeile, iar 23% de persoane sunt obeze, dintre care 18% sunt bărba</w:t>
      </w:r>
      <w:r w:rsidR="007D4CD7">
        <w:rPr>
          <w:iCs/>
          <w:sz w:val="28"/>
          <w:szCs w:val="28"/>
          <w:lang w:val="ro-RO"/>
        </w:rPr>
        <w:t>ţ</w:t>
      </w:r>
      <w:r w:rsidRPr="00E813BC">
        <w:rPr>
          <w:iCs/>
          <w:sz w:val="28"/>
          <w:szCs w:val="28"/>
          <w:lang w:val="ro-RO"/>
        </w:rPr>
        <w:t xml:space="preserve">i </w:t>
      </w:r>
      <w:r w:rsidR="007D4CD7">
        <w:rPr>
          <w:iCs/>
          <w:sz w:val="28"/>
          <w:szCs w:val="28"/>
          <w:lang w:val="ro-RO"/>
        </w:rPr>
        <w:t>ş</w:t>
      </w:r>
      <w:r w:rsidRPr="00E813BC">
        <w:rPr>
          <w:iCs/>
          <w:sz w:val="28"/>
          <w:szCs w:val="28"/>
          <w:lang w:val="ro-RO"/>
        </w:rPr>
        <w:t xml:space="preserve">i 28,5% sunt femei. </w:t>
      </w:r>
    </w:p>
    <w:p w:rsidR="00063F8C" w:rsidRPr="00B3080B" w:rsidRDefault="00063F8C" w:rsidP="00063F8C">
      <w:pPr>
        <w:pStyle w:val="a5"/>
        <w:numPr>
          <w:ilvl w:val="0"/>
          <w:numId w:val="8"/>
        </w:numPr>
        <w:tabs>
          <w:tab w:val="left" w:pos="0"/>
          <w:tab w:val="left" w:pos="709"/>
        </w:tabs>
        <w:autoSpaceDE w:val="0"/>
        <w:autoSpaceDN w:val="0"/>
        <w:adjustRightInd w:val="0"/>
        <w:jc w:val="both"/>
        <w:rPr>
          <w:bCs/>
          <w:sz w:val="28"/>
          <w:szCs w:val="28"/>
          <w:lang w:val="ro-RO"/>
        </w:rPr>
      </w:pPr>
      <w:r w:rsidRPr="00B3080B">
        <w:rPr>
          <w:bCs/>
          <w:sz w:val="28"/>
          <w:szCs w:val="28"/>
          <w:lang w:val="ro-RO"/>
        </w:rPr>
        <w:t>48,5% bărbaţi şi 8,2% femei sunt fumători activi, din ei 35% de bărba</w:t>
      </w:r>
      <w:r w:rsidR="007D4CD7">
        <w:rPr>
          <w:bCs/>
          <w:sz w:val="28"/>
          <w:szCs w:val="28"/>
          <w:lang w:val="ro-RO"/>
        </w:rPr>
        <w:t>ţ</w:t>
      </w:r>
      <w:r w:rsidRPr="00B3080B">
        <w:rPr>
          <w:bCs/>
          <w:sz w:val="28"/>
          <w:szCs w:val="28"/>
          <w:lang w:val="ro-RO"/>
        </w:rPr>
        <w:t xml:space="preserve">i </w:t>
      </w:r>
      <w:r w:rsidR="007D4CD7">
        <w:rPr>
          <w:bCs/>
          <w:sz w:val="28"/>
          <w:szCs w:val="28"/>
          <w:lang w:val="ro-RO"/>
        </w:rPr>
        <w:t>ş</w:t>
      </w:r>
      <w:r w:rsidRPr="00B3080B">
        <w:rPr>
          <w:bCs/>
          <w:sz w:val="28"/>
          <w:szCs w:val="28"/>
          <w:lang w:val="ro-RO"/>
        </w:rPr>
        <w:t xml:space="preserve">i 7,4% femei sunt tinerii de vârsta 15-24 ani. </w:t>
      </w:r>
      <w:r>
        <w:rPr>
          <w:bCs/>
          <w:sz w:val="28"/>
          <w:szCs w:val="28"/>
          <w:lang w:val="ro-RO"/>
        </w:rPr>
        <w:t>57,7</w:t>
      </w:r>
      <w:r w:rsidRPr="00B3080B">
        <w:rPr>
          <w:bCs/>
          <w:sz w:val="28"/>
          <w:szCs w:val="28"/>
          <w:lang w:val="ro-RO"/>
        </w:rPr>
        <w:t>% din</w:t>
      </w:r>
      <w:r>
        <w:rPr>
          <w:bCs/>
          <w:sz w:val="28"/>
          <w:szCs w:val="28"/>
          <w:lang w:val="ro-RO"/>
        </w:rPr>
        <w:t xml:space="preserve"> fumători</w:t>
      </w:r>
      <w:r w:rsidRPr="00B3080B">
        <w:rPr>
          <w:bCs/>
          <w:sz w:val="28"/>
          <w:szCs w:val="28"/>
          <w:lang w:val="ro-RO"/>
        </w:rPr>
        <w:t xml:space="preserve"> </w:t>
      </w:r>
      <w:r>
        <w:rPr>
          <w:bCs/>
          <w:sz w:val="28"/>
          <w:szCs w:val="28"/>
          <w:lang w:val="ro-RO"/>
        </w:rPr>
        <w:t xml:space="preserve">nu </w:t>
      </w:r>
      <w:r w:rsidRPr="00B3080B">
        <w:rPr>
          <w:bCs/>
          <w:sz w:val="28"/>
          <w:szCs w:val="28"/>
          <w:lang w:val="ro-RO"/>
        </w:rPr>
        <w:t>cunosc daunele cauzate de fumatul pasiv.</w:t>
      </w:r>
    </w:p>
    <w:p w:rsidR="00063F8C" w:rsidRPr="00E813BC" w:rsidRDefault="00063F8C" w:rsidP="00063F8C">
      <w:pPr>
        <w:pStyle w:val="a5"/>
        <w:numPr>
          <w:ilvl w:val="0"/>
          <w:numId w:val="8"/>
        </w:numPr>
        <w:tabs>
          <w:tab w:val="left" w:pos="0"/>
          <w:tab w:val="left" w:pos="709"/>
        </w:tabs>
        <w:autoSpaceDE w:val="0"/>
        <w:autoSpaceDN w:val="0"/>
        <w:adjustRightInd w:val="0"/>
        <w:jc w:val="both"/>
        <w:rPr>
          <w:sz w:val="28"/>
          <w:szCs w:val="28"/>
          <w:bdr w:val="none" w:sz="0" w:space="0" w:color="auto" w:frame="1"/>
          <w:lang w:val="ro-RO"/>
        </w:rPr>
      </w:pPr>
      <w:r>
        <w:rPr>
          <w:rFonts w:eastAsia="+mn-ea"/>
          <w:kern w:val="24"/>
          <w:sz w:val="28"/>
          <w:szCs w:val="28"/>
          <w:lang w:val="ro-RO" w:eastAsia="en-US"/>
        </w:rPr>
        <w:t>74,8% din popula</w:t>
      </w:r>
      <w:r w:rsidR="007D4CD7">
        <w:rPr>
          <w:rFonts w:eastAsia="+mn-ea"/>
          <w:kern w:val="24"/>
          <w:sz w:val="28"/>
          <w:szCs w:val="28"/>
          <w:lang w:val="ro-RO" w:eastAsia="en-US"/>
        </w:rPr>
        <w:t>ţ</w:t>
      </w:r>
      <w:r>
        <w:rPr>
          <w:rFonts w:eastAsia="+mn-ea"/>
          <w:kern w:val="24"/>
          <w:sz w:val="28"/>
          <w:szCs w:val="28"/>
          <w:lang w:val="ro-RO" w:eastAsia="en-US"/>
        </w:rPr>
        <w:t xml:space="preserve">ia </w:t>
      </w:r>
      <w:r w:rsidR="007D4CD7">
        <w:rPr>
          <w:rFonts w:eastAsia="+mn-ea"/>
          <w:kern w:val="24"/>
          <w:sz w:val="28"/>
          <w:szCs w:val="28"/>
          <w:lang w:val="ro-RO" w:eastAsia="en-US"/>
        </w:rPr>
        <w:t>ţ</w:t>
      </w:r>
      <w:r>
        <w:rPr>
          <w:rFonts w:eastAsia="+mn-ea"/>
          <w:kern w:val="24"/>
          <w:sz w:val="28"/>
          <w:szCs w:val="28"/>
          <w:lang w:val="ro-RO" w:eastAsia="en-US"/>
        </w:rPr>
        <w:t>ării</w:t>
      </w:r>
      <w:r w:rsidRPr="00E813BC">
        <w:rPr>
          <w:sz w:val="28"/>
          <w:szCs w:val="28"/>
          <w:lang w:val="ro-RO"/>
        </w:rPr>
        <w:t xml:space="preserve"> cuprinsă </w:t>
      </w:r>
      <w:r>
        <w:rPr>
          <w:sz w:val="28"/>
          <w:szCs w:val="28"/>
          <w:lang w:val="ro-RO"/>
        </w:rPr>
        <w:t xml:space="preserve">de vârsta </w:t>
      </w:r>
      <w:r w:rsidRPr="00E813BC">
        <w:rPr>
          <w:sz w:val="28"/>
          <w:szCs w:val="28"/>
          <w:lang w:val="ro-RO"/>
        </w:rPr>
        <w:t>între 16-55 de ani consumă alcool, inclusiv 12% din ei consumă alcool zilnic sau aproape în fiecare zi.</w:t>
      </w:r>
    </w:p>
    <w:p w:rsidR="00063F8C" w:rsidRPr="00B3080B" w:rsidRDefault="00063F8C" w:rsidP="00063F8C">
      <w:pPr>
        <w:pStyle w:val="a5"/>
        <w:numPr>
          <w:ilvl w:val="0"/>
          <w:numId w:val="8"/>
        </w:numPr>
        <w:tabs>
          <w:tab w:val="left" w:pos="0"/>
          <w:tab w:val="left" w:pos="709"/>
        </w:tabs>
        <w:autoSpaceDE w:val="0"/>
        <w:autoSpaceDN w:val="0"/>
        <w:adjustRightInd w:val="0"/>
        <w:jc w:val="both"/>
        <w:rPr>
          <w:sz w:val="28"/>
          <w:szCs w:val="28"/>
          <w:bdr w:val="none" w:sz="0" w:space="0" w:color="auto" w:frame="1"/>
          <w:lang w:val="ro-RO"/>
        </w:rPr>
      </w:pPr>
      <w:r w:rsidRPr="00B3080B">
        <w:rPr>
          <w:sz w:val="28"/>
          <w:szCs w:val="28"/>
          <w:lang w:val="ro-RO"/>
        </w:rPr>
        <w:lastRenderedPageBreak/>
        <w:t>31% din responden</w:t>
      </w:r>
      <w:r w:rsidR="007D4CD7">
        <w:rPr>
          <w:sz w:val="28"/>
          <w:szCs w:val="28"/>
          <w:lang w:val="ro-RO"/>
        </w:rPr>
        <w:t>ţ</w:t>
      </w:r>
      <w:r w:rsidRPr="00B3080B">
        <w:rPr>
          <w:sz w:val="28"/>
          <w:szCs w:val="28"/>
          <w:lang w:val="ro-RO"/>
        </w:rPr>
        <w:t>i nu sunt con</w:t>
      </w:r>
      <w:r w:rsidR="007D4CD7">
        <w:rPr>
          <w:sz w:val="28"/>
          <w:szCs w:val="28"/>
          <w:lang w:val="ro-RO"/>
        </w:rPr>
        <w:t>ş</w:t>
      </w:r>
      <w:r w:rsidRPr="00B3080B">
        <w:rPr>
          <w:sz w:val="28"/>
          <w:szCs w:val="28"/>
          <w:lang w:val="ro-RO"/>
        </w:rPr>
        <w:t>tienţi despre daunele asupra fătului provocate de consumul de alcool în cazul unei femei însărcinate</w:t>
      </w:r>
      <w:r>
        <w:rPr>
          <w:sz w:val="28"/>
          <w:szCs w:val="28"/>
          <w:lang w:val="ro-RO"/>
        </w:rPr>
        <w:t>.</w:t>
      </w:r>
    </w:p>
    <w:p w:rsidR="00063F8C" w:rsidRPr="00B3080B" w:rsidRDefault="00063F8C" w:rsidP="00063F8C">
      <w:pPr>
        <w:tabs>
          <w:tab w:val="left" w:pos="567"/>
          <w:tab w:val="left" w:pos="709"/>
        </w:tabs>
        <w:autoSpaceDE w:val="0"/>
        <w:autoSpaceDN w:val="0"/>
        <w:adjustRightInd w:val="0"/>
        <w:jc w:val="both"/>
        <w:rPr>
          <w:sz w:val="28"/>
          <w:szCs w:val="28"/>
        </w:rPr>
      </w:pPr>
      <w:r>
        <w:rPr>
          <w:sz w:val="28"/>
          <w:szCs w:val="28"/>
          <w:bdr w:val="none" w:sz="0" w:space="0" w:color="auto" w:frame="1"/>
        </w:rPr>
        <w:tab/>
      </w:r>
      <w:r w:rsidRPr="00B3080B">
        <w:rPr>
          <w:bCs/>
          <w:sz w:val="28"/>
          <w:szCs w:val="28"/>
        </w:rPr>
        <w:t xml:space="preserve"> </w:t>
      </w:r>
      <w:r w:rsidRPr="00B3080B">
        <w:rPr>
          <w:sz w:val="28"/>
          <w:szCs w:val="28"/>
        </w:rPr>
        <w:t xml:space="preserve">Potrivit cercetărilor, 36% dintre adolescenţi cu vârsta între 15-19 ani întreţin relaţii sexuale </w:t>
      </w:r>
      <w:r w:rsidR="007D4CD7">
        <w:rPr>
          <w:sz w:val="28"/>
          <w:szCs w:val="28"/>
        </w:rPr>
        <w:t>ş</w:t>
      </w:r>
      <w:r w:rsidRPr="00B3080B">
        <w:rPr>
          <w:sz w:val="28"/>
          <w:szCs w:val="28"/>
        </w:rPr>
        <w:t>i fiecare al patrulea adolescent, care întreţine relaţii sexuale, nu foloseşte mijloace de contracepţie. Astfel, incidenţa infec</w:t>
      </w:r>
      <w:r w:rsidR="007D4CD7">
        <w:rPr>
          <w:sz w:val="28"/>
          <w:szCs w:val="28"/>
        </w:rPr>
        <w:t>ţ</w:t>
      </w:r>
      <w:r w:rsidRPr="00B3080B">
        <w:rPr>
          <w:sz w:val="28"/>
          <w:szCs w:val="28"/>
        </w:rPr>
        <w:t>iilor cu transmitere sexuală (sifilis şi gonoree) în rândul adolescenţilor cu vârsta cuprinsă între 15-19 ani este de circa 180 de cazuri la 100 000 mii persoane anual, acesta fiind cel mai mare indice din regiune.</w:t>
      </w:r>
      <w:r w:rsidRPr="00B3080B">
        <w:t xml:space="preserve"> </w:t>
      </w:r>
    </w:p>
    <w:p w:rsidR="00063F8C" w:rsidRPr="00B3080B" w:rsidRDefault="00063F8C" w:rsidP="00063F8C">
      <w:pPr>
        <w:tabs>
          <w:tab w:val="left" w:pos="567"/>
          <w:tab w:val="left" w:pos="709"/>
        </w:tabs>
        <w:autoSpaceDE w:val="0"/>
        <w:autoSpaceDN w:val="0"/>
        <w:adjustRightInd w:val="0"/>
        <w:jc w:val="both"/>
        <w:rPr>
          <w:sz w:val="28"/>
          <w:szCs w:val="28"/>
        </w:rPr>
      </w:pPr>
      <w:r>
        <w:rPr>
          <w:sz w:val="28"/>
          <w:szCs w:val="28"/>
        </w:rPr>
        <w:tab/>
      </w:r>
      <w:r w:rsidRPr="00B3080B">
        <w:rPr>
          <w:sz w:val="28"/>
          <w:szCs w:val="28"/>
        </w:rPr>
        <w:t>O altă problemă a tinerilor este consumul de substan</w:t>
      </w:r>
      <w:r w:rsidR="007D4CD7">
        <w:rPr>
          <w:sz w:val="28"/>
          <w:szCs w:val="28"/>
        </w:rPr>
        <w:t>ţ</w:t>
      </w:r>
      <w:r w:rsidRPr="00B3080B">
        <w:rPr>
          <w:sz w:val="28"/>
          <w:szCs w:val="28"/>
        </w:rPr>
        <w:t xml:space="preserve">e adictive. </w:t>
      </w:r>
      <w:r w:rsidRPr="00D55481">
        <w:rPr>
          <w:sz w:val="28"/>
          <w:szCs w:val="28"/>
        </w:rPr>
        <w:t>8,3% din adolescen</w:t>
      </w:r>
      <w:r w:rsidR="007D4CD7">
        <w:rPr>
          <w:sz w:val="28"/>
          <w:szCs w:val="28"/>
        </w:rPr>
        <w:t>ţ</w:t>
      </w:r>
      <w:r w:rsidRPr="00D55481">
        <w:rPr>
          <w:sz w:val="28"/>
          <w:szCs w:val="28"/>
        </w:rPr>
        <w:t>i (13-15 ani) fumează, inclusiv 12,7% băie</w:t>
      </w:r>
      <w:r w:rsidR="007D4CD7">
        <w:rPr>
          <w:sz w:val="28"/>
          <w:szCs w:val="28"/>
        </w:rPr>
        <w:t>ţ</w:t>
      </w:r>
      <w:r w:rsidRPr="00D55481">
        <w:rPr>
          <w:sz w:val="28"/>
          <w:szCs w:val="28"/>
        </w:rPr>
        <w:t xml:space="preserve">i </w:t>
      </w:r>
      <w:r w:rsidR="007D4CD7">
        <w:rPr>
          <w:sz w:val="28"/>
          <w:szCs w:val="28"/>
        </w:rPr>
        <w:t>ş</w:t>
      </w:r>
      <w:r w:rsidRPr="00D55481">
        <w:rPr>
          <w:sz w:val="28"/>
          <w:szCs w:val="28"/>
        </w:rPr>
        <w:t>i 3,8 fete %</w:t>
      </w:r>
      <w:r>
        <w:rPr>
          <w:sz w:val="28"/>
          <w:szCs w:val="28"/>
        </w:rPr>
        <w:t>;</w:t>
      </w:r>
      <w:r w:rsidRPr="00B3080B">
        <w:rPr>
          <w:sz w:val="28"/>
          <w:szCs w:val="28"/>
        </w:rPr>
        <w:t xml:space="preserve"> 72% </w:t>
      </w:r>
      <w:r>
        <w:rPr>
          <w:sz w:val="28"/>
          <w:szCs w:val="28"/>
        </w:rPr>
        <w:t>-</w:t>
      </w:r>
      <w:r w:rsidRPr="00B3080B">
        <w:rPr>
          <w:sz w:val="28"/>
          <w:szCs w:val="28"/>
        </w:rPr>
        <w:t xml:space="preserve"> consumă alcool </w:t>
      </w:r>
      <w:r w:rsidR="007D4CD7">
        <w:rPr>
          <w:sz w:val="28"/>
          <w:szCs w:val="28"/>
        </w:rPr>
        <w:t>ş</w:t>
      </w:r>
      <w:r w:rsidRPr="00B3080B">
        <w:rPr>
          <w:sz w:val="28"/>
          <w:szCs w:val="28"/>
        </w:rPr>
        <w:t>i circa 3% au utilizat cel pu</w:t>
      </w:r>
      <w:r w:rsidR="007D4CD7">
        <w:rPr>
          <w:sz w:val="28"/>
          <w:szCs w:val="28"/>
        </w:rPr>
        <w:t>ţ</w:t>
      </w:r>
      <w:r w:rsidRPr="00B3080B">
        <w:rPr>
          <w:sz w:val="28"/>
          <w:szCs w:val="28"/>
        </w:rPr>
        <w:t>in un tip anumit de droguri. În adolescen</w:t>
      </w:r>
      <w:r w:rsidR="007D4CD7">
        <w:rPr>
          <w:sz w:val="28"/>
          <w:szCs w:val="28"/>
        </w:rPr>
        <w:t>ţ</w:t>
      </w:r>
      <w:r w:rsidRPr="00B3080B">
        <w:rPr>
          <w:sz w:val="28"/>
          <w:szCs w:val="28"/>
        </w:rPr>
        <w:t xml:space="preserve">ă fumatul este un obicei destul de acceptat </w:t>
      </w:r>
      <w:r w:rsidR="007D4CD7">
        <w:rPr>
          <w:sz w:val="28"/>
          <w:szCs w:val="28"/>
        </w:rPr>
        <w:t>ş</w:t>
      </w:r>
      <w:r w:rsidRPr="00B3080B">
        <w:rPr>
          <w:sz w:val="28"/>
          <w:szCs w:val="28"/>
        </w:rPr>
        <w:t>i este considerat ca un mediator social (fumătorii au mai mul</w:t>
      </w:r>
      <w:r w:rsidR="007D4CD7">
        <w:rPr>
          <w:sz w:val="28"/>
          <w:szCs w:val="28"/>
        </w:rPr>
        <w:t>ţ</w:t>
      </w:r>
      <w:r w:rsidRPr="00B3080B">
        <w:rPr>
          <w:sz w:val="28"/>
          <w:szCs w:val="28"/>
        </w:rPr>
        <w:t>i prieteni). 22,8% din adolescen</w:t>
      </w:r>
      <w:r w:rsidR="007D4CD7">
        <w:rPr>
          <w:sz w:val="28"/>
          <w:szCs w:val="28"/>
        </w:rPr>
        <w:t>ţ</w:t>
      </w:r>
      <w:r w:rsidRPr="00B3080B">
        <w:rPr>
          <w:sz w:val="28"/>
          <w:szCs w:val="28"/>
        </w:rPr>
        <w:t>i de vârsta 13-15 ani, consideră că fumatul îi ajută pe oameni să se simtă mai confortabil la festivită</w:t>
      </w:r>
      <w:r w:rsidR="007D4CD7">
        <w:rPr>
          <w:sz w:val="28"/>
          <w:szCs w:val="28"/>
        </w:rPr>
        <w:t>ţ</w:t>
      </w:r>
      <w:r w:rsidRPr="00B3080B">
        <w:rPr>
          <w:sz w:val="28"/>
          <w:szCs w:val="28"/>
        </w:rPr>
        <w:t xml:space="preserve">i, petreceri </w:t>
      </w:r>
      <w:r w:rsidR="007D4CD7">
        <w:rPr>
          <w:sz w:val="28"/>
          <w:szCs w:val="28"/>
        </w:rPr>
        <w:t>ş</w:t>
      </w:r>
      <w:r w:rsidRPr="00B3080B">
        <w:rPr>
          <w:sz w:val="28"/>
          <w:szCs w:val="28"/>
        </w:rPr>
        <w:t>i adunări sociale.</w:t>
      </w:r>
    </w:p>
    <w:p w:rsidR="00063F8C" w:rsidRPr="00E813BC" w:rsidRDefault="00063F8C" w:rsidP="00063F8C">
      <w:pPr>
        <w:ind w:firstLine="567"/>
        <w:jc w:val="both"/>
        <w:rPr>
          <w:sz w:val="28"/>
          <w:szCs w:val="28"/>
        </w:rPr>
      </w:pPr>
      <w:r>
        <w:rPr>
          <w:sz w:val="28"/>
          <w:szCs w:val="28"/>
        </w:rPr>
        <w:t>I</w:t>
      </w:r>
      <w:r w:rsidRPr="00E813BC">
        <w:rPr>
          <w:sz w:val="28"/>
          <w:szCs w:val="28"/>
        </w:rPr>
        <w:t>ntervenţiile de i</w:t>
      </w:r>
      <w:r>
        <w:rPr>
          <w:sz w:val="28"/>
          <w:szCs w:val="28"/>
        </w:rPr>
        <w:t xml:space="preserve">nformare, educare </w:t>
      </w:r>
      <w:r w:rsidR="007D4CD7">
        <w:rPr>
          <w:sz w:val="28"/>
          <w:szCs w:val="28"/>
        </w:rPr>
        <w:t>ş</w:t>
      </w:r>
      <w:r>
        <w:rPr>
          <w:sz w:val="28"/>
          <w:szCs w:val="28"/>
        </w:rPr>
        <w:t xml:space="preserve">i comunicare, </w:t>
      </w:r>
      <w:r w:rsidRPr="00E813BC">
        <w:rPr>
          <w:sz w:val="28"/>
          <w:szCs w:val="28"/>
        </w:rPr>
        <w:t>realizate de către institu</w:t>
      </w:r>
      <w:r w:rsidR="007D4CD7">
        <w:rPr>
          <w:sz w:val="28"/>
          <w:szCs w:val="28"/>
        </w:rPr>
        <w:t>ţ</w:t>
      </w:r>
      <w:r w:rsidRPr="00E813BC">
        <w:rPr>
          <w:sz w:val="28"/>
          <w:szCs w:val="28"/>
        </w:rPr>
        <w:t>iile Serviciului de stat de supravegherea a sănătă</w:t>
      </w:r>
      <w:r w:rsidR="007D4CD7">
        <w:rPr>
          <w:sz w:val="28"/>
          <w:szCs w:val="28"/>
        </w:rPr>
        <w:t>ţ</w:t>
      </w:r>
      <w:r w:rsidRPr="00E813BC">
        <w:rPr>
          <w:sz w:val="28"/>
          <w:szCs w:val="28"/>
        </w:rPr>
        <w:t>ii public</w:t>
      </w:r>
      <w:r>
        <w:rPr>
          <w:sz w:val="28"/>
          <w:szCs w:val="28"/>
        </w:rPr>
        <w:t xml:space="preserve">e </w:t>
      </w:r>
      <w:r w:rsidR="007D4CD7">
        <w:rPr>
          <w:sz w:val="28"/>
          <w:szCs w:val="28"/>
        </w:rPr>
        <w:t>ş</w:t>
      </w:r>
      <w:r>
        <w:rPr>
          <w:sz w:val="28"/>
          <w:szCs w:val="28"/>
        </w:rPr>
        <w:t>i asisten</w:t>
      </w:r>
      <w:r w:rsidR="007D4CD7">
        <w:rPr>
          <w:sz w:val="28"/>
          <w:szCs w:val="28"/>
        </w:rPr>
        <w:t>ţ</w:t>
      </w:r>
      <w:r>
        <w:rPr>
          <w:sz w:val="28"/>
          <w:szCs w:val="28"/>
        </w:rPr>
        <w:t>a medicală primară cu toată că,</w:t>
      </w:r>
      <w:r w:rsidRPr="00E813BC">
        <w:rPr>
          <w:sz w:val="28"/>
          <w:szCs w:val="28"/>
        </w:rPr>
        <w:t xml:space="preserve"> acoperă o gamă largă de teme relevante pentru sănătate, însă au în fond au caracter mai degrabă fragmentat şi sunt orientate spre conştientizare </w:t>
      </w:r>
      <w:r w:rsidR="007D4CD7">
        <w:rPr>
          <w:sz w:val="28"/>
          <w:szCs w:val="28"/>
        </w:rPr>
        <w:t>ş</w:t>
      </w:r>
      <w:r w:rsidRPr="00E813BC">
        <w:rPr>
          <w:sz w:val="28"/>
          <w:szCs w:val="28"/>
        </w:rPr>
        <w:t xml:space="preserve">i informare, fără mari şanse de a induce schimbări semnificative de comportament. </w:t>
      </w:r>
      <w:r w:rsidRPr="00E813BC">
        <w:rPr>
          <w:sz w:val="28"/>
          <w:szCs w:val="28"/>
          <w:lang w:eastAsia="ro-RO" w:bidi="he-IL"/>
        </w:rPr>
        <w:t>Resursele e</w:t>
      </w:r>
      <w:r>
        <w:rPr>
          <w:sz w:val="28"/>
          <w:szCs w:val="28"/>
          <w:lang w:eastAsia="ro-RO" w:bidi="he-IL"/>
        </w:rPr>
        <w:t xml:space="preserve">xistente (financiare </w:t>
      </w:r>
      <w:r w:rsidR="007D4CD7">
        <w:rPr>
          <w:sz w:val="28"/>
          <w:szCs w:val="28"/>
          <w:lang w:eastAsia="ro-RO" w:bidi="he-IL"/>
        </w:rPr>
        <w:t>ş</w:t>
      </w:r>
      <w:r>
        <w:rPr>
          <w:sz w:val="28"/>
          <w:szCs w:val="28"/>
          <w:lang w:eastAsia="ro-RO" w:bidi="he-IL"/>
        </w:rPr>
        <w:t>i umane)</w:t>
      </w:r>
      <w:r w:rsidRPr="00E813BC">
        <w:rPr>
          <w:sz w:val="28"/>
          <w:szCs w:val="28"/>
          <w:lang w:eastAsia="ro-RO" w:bidi="he-IL"/>
        </w:rPr>
        <w:t xml:space="preserve"> sunt limitate.</w:t>
      </w:r>
    </w:p>
    <w:p w:rsidR="00063F8C" w:rsidRPr="00E813BC" w:rsidRDefault="00063F8C" w:rsidP="00063F8C">
      <w:pPr>
        <w:tabs>
          <w:tab w:val="left" w:pos="0"/>
        </w:tabs>
        <w:ind w:firstLine="567"/>
        <w:jc w:val="both"/>
        <w:rPr>
          <w:sz w:val="28"/>
          <w:szCs w:val="28"/>
          <w:lang w:eastAsia="ro-RO" w:bidi="he-IL"/>
        </w:rPr>
      </w:pPr>
      <w:r w:rsidRPr="00E813BC">
        <w:rPr>
          <w:sz w:val="28"/>
          <w:szCs w:val="28"/>
        </w:rPr>
        <w:t>O serie de activităţi de promovare a sănătăţii sunt sprijinite financiar de către Compania Naţională de Asigurări în Medicină, însă există deficien</w:t>
      </w:r>
      <w:r w:rsidR="007D4CD7">
        <w:rPr>
          <w:sz w:val="28"/>
          <w:szCs w:val="28"/>
        </w:rPr>
        <w:t>ţ</w:t>
      </w:r>
      <w:r w:rsidRPr="00E813BC">
        <w:rPr>
          <w:sz w:val="28"/>
          <w:szCs w:val="28"/>
        </w:rPr>
        <w:t xml:space="preserve">e în </w:t>
      </w:r>
      <w:r w:rsidRPr="00E813BC">
        <w:rPr>
          <w:sz w:val="28"/>
          <w:szCs w:val="28"/>
          <w:shd w:val="clear" w:color="auto" w:fill="FFFFFF"/>
        </w:rPr>
        <w:t xml:space="preserve">planificare şi evaluare a rezultatelor. Este necesar de crearea unui </w:t>
      </w:r>
      <w:r w:rsidRPr="00E813BC">
        <w:rPr>
          <w:sz w:val="28"/>
          <w:szCs w:val="28"/>
          <w:lang w:eastAsia="ro-RO" w:bidi="he-IL"/>
        </w:rPr>
        <w:t>mecanism de finanţare durabilă a intervenţiilor de promovare a sănătăţii la nivel de institu</w:t>
      </w:r>
      <w:r w:rsidR="007D4CD7">
        <w:rPr>
          <w:sz w:val="28"/>
          <w:szCs w:val="28"/>
          <w:lang w:eastAsia="ro-RO" w:bidi="he-IL"/>
        </w:rPr>
        <w:t>ţ</w:t>
      </w:r>
      <w:r w:rsidRPr="00E813BC">
        <w:rPr>
          <w:sz w:val="28"/>
          <w:szCs w:val="28"/>
          <w:lang w:eastAsia="ro-RO" w:bidi="he-IL"/>
        </w:rPr>
        <w:t>ie medicală.</w:t>
      </w:r>
      <w:r w:rsidRPr="00E813BC">
        <w:rPr>
          <w:sz w:val="28"/>
          <w:szCs w:val="28"/>
          <w:shd w:val="clear" w:color="auto" w:fill="FFFFFF"/>
        </w:rPr>
        <w:t xml:space="preserve"> </w:t>
      </w:r>
    </w:p>
    <w:p w:rsidR="00063F8C" w:rsidRDefault="00063F8C" w:rsidP="00063F8C">
      <w:pPr>
        <w:pStyle w:val="a3"/>
        <w:ind w:firstLine="720"/>
        <w:jc w:val="both"/>
        <w:rPr>
          <w:szCs w:val="28"/>
          <w:lang w:eastAsia="en-US"/>
        </w:rPr>
      </w:pPr>
      <w:r w:rsidRPr="00F720BA">
        <w:rPr>
          <w:szCs w:val="28"/>
        </w:rPr>
        <w:t xml:space="preserve">Coordonarea </w:t>
      </w:r>
      <w:r w:rsidR="007D4CD7">
        <w:rPr>
          <w:szCs w:val="28"/>
        </w:rPr>
        <w:t>ş</w:t>
      </w:r>
      <w:r w:rsidRPr="00F720BA">
        <w:rPr>
          <w:szCs w:val="28"/>
        </w:rPr>
        <w:t xml:space="preserve">i colaborarea </w:t>
      </w:r>
      <w:proofErr w:type="spellStart"/>
      <w:r w:rsidRPr="00F720BA">
        <w:rPr>
          <w:szCs w:val="28"/>
        </w:rPr>
        <w:t>intra-</w:t>
      </w:r>
      <w:proofErr w:type="spellEnd"/>
      <w:r w:rsidRPr="00F720BA">
        <w:rPr>
          <w:szCs w:val="28"/>
        </w:rPr>
        <w:t xml:space="preserve"> şi intersectorială adecvată este esenţială pentru desfă</w:t>
      </w:r>
      <w:r w:rsidR="007D4CD7">
        <w:rPr>
          <w:szCs w:val="28"/>
        </w:rPr>
        <w:t>ş</w:t>
      </w:r>
      <w:r w:rsidRPr="00F720BA">
        <w:rPr>
          <w:szCs w:val="28"/>
        </w:rPr>
        <w:t>urarea ac</w:t>
      </w:r>
      <w:r w:rsidR="007D4CD7">
        <w:rPr>
          <w:szCs w:val="28"/>
        </w:rPr>
        <w:t>ţ</w:t>
      </w:r>
      <w:r w:rsidRPr="00F720BA">
        <w:rPr>
          <w:szCs w:val="28"/>
        </w:rPr>
        <w:t>iunilor de promovare a sănătă</w:t>
      </w:r>
      <w:r w:rsidR="007D4CD7">
        <w:rPr>
          <w:szCs w:val="28"/>
        </w:rPr>
        <w:t>ţ</w:t>
      </w:r>
      <w:r w:rsidRPr="00F720BA">
        <w:rPr>
          <w:szCs w:val="28"/>
        </w:rPr>
        <w:t>ii. Actualmente, mecanismul de coordonare, care să abordeze aceste probleme</w:t>
      </w:r>
      <w:r>
        <w:rPr>
          <w:szCs w:val="28"/>
        </w:rPr>
        <w:t xml:space="preserve"> –</w:t>
      </w:r>
      <w:r w:rsidRPr="00F720BA">
        <w:rPr>
          <w:szCs w:val="28"/>
        </w:rPr>
        <w:t xml:space="preserve"> lipseşte</w:t>
      </w:r>
      <w:r>
        <w:rPr>
          <w:szCs w:val="28"/>
        </w:rPr>
        <w:t>,</w:t>
      </w:r>
      <w:r w:rsidRPr="00F720BA">
        <w:rPr>
          <w:szCs w:val="28"/>
        </w:rPr>
        <w:t xml:space="preserve"> iar colaborarea intersectorială </w:t>
      </w:r>
      <w:r w:rsidR="007D4CD7">
        <w:rPr>
          <w:szCs w:val="28"/>
        </w:rPr>
        <w:t>ş</w:t>
      </w:r>
      <w:r w:rsidRPr="00F720BA">
        <w:rPr>
          <w:szCs w:val="28"/>
        </w:rPr>
        <w:t>i implicarea comunită</w:t>
      </w:r>
      <w:r w:rsidR="007D4CD7">
        <w:rPr>
          <w:szCs w:val="28"/>
        </w:rPr>
        <w:t>ţ</w:t>
      </w:r>
      <w:r w:rsidRPr="00F720BA">
        <w:rPr>
          <w:szCs w:val="28"/>
        </w:rPr>
        <w:t>ii este insuficientă.</w:t>
      </w:r>
    </w:p>
    <w:p w:rsidR="00063F8C" w:rsidRDefault="00063F8C" w:rsidP="00063F8C">
      <w:pPr>
        <w:autoSpaceDE w:val="0"/>
        <w:autoSpaceDN w:val="0"/>
        <w:adjustRightInd w:val="0"/>
        <w:ind w:firstLine="709"/>
        <w:jc w:val="both"/>
        <w:rPr>
          <w:sz w:val="28"/>
          <w:szCs w:val="28"/>
        </w:rPr>
      </w:pPr>
      <w:r w:rsidRPr="0096740C">
        <w:rPr>
          <w:color w:val="000000"/>
          <w:sz w:val="28"/>
          <w:szCs w:val="28"/>
          <w:lang w:eastAsia="en-US"/>
        </w:rPr>
        <w:t xml:space="preserve">În acest context, </w:t>
      </w:r>
      <w:r>
        <w:rPr>
          <w:sz w:val="28"/>
          <w:szCs w:val="28"/>
        </w:rPr>
        <w:t>p</w:t>
      </w:r>
      <w:r w:rsidRPr="00F720BA">
        <w:rPr>
          <w:sz w:val="28"/>
          <w:szCs w:val="28"/>
        </w:rPr>
        <w:t>entru a ob</w:t>
      </w:r>
      <w:r w:rsidR="007D4CD7">
        <w:rPr>
          <w:sz w:val="28"/>
          <w:szCs w:val="28"/>
        </w:rPr>
        <w:t>ţ</w:t>
      </w:r>
      <w:r w:rsidRPr="00F720BA">
        <w:rPr>
          <w:sz w:val="28"/>
          <w:szCs w:val="28"/>
        </w:rPr>
        <w:t>ine succese în promovării sănătă</w:t>
      </w:r>
      <w:r w:rsidR="007D4CD7">
        <w:rPr>
          <w:sz w:val="28"/>
          <w:szCs w:val="28"/>
        </w:rPr>
        <w:t>ţ</w:t>
      </w:r>
      <w:r w:rsidRPr="00F720BA">
        <w:rPr>
          <w:sz w:val="28"/>
          <w:szCs w:val="28"/>
        </w:rPr>
        <w:t xml:space="preserve">ii </w:t>
      </w:r>
      <w:r w:rsidR="007D4CD7">
        <w:rPr>
          <w:sz w:val="28"/>
          <w:szCs w:val="28"/>
        </w:rPr>
        <w:t>ş</w:t>
      </w:r>
      <w:r w:rsidRPr="00F720BA">
        <w:rPr>
          <w:sz w:val="28"/>
          <w:szCs w:val="28"/>
        </w:rPr>
        <w:t>i prevenirii bolilor la toate etapele vie</w:t>
      </w:r>
      <w:r w:rsidR="007D4CD7">
        <w:rPr>
          <w:sz w:val="28"/>
          <w:szCs w:val="28"/>
        </w:rPr>
        <w:t>ţ</w:t>
      </w:r>
      <w:r w:rsidRPr="00F720BA">
        <w:rPr>
          <w:sz w:val="28"/>
          <w:szCs w:val="28"/>
        </w:rPr>
        <w:t>ii</w:t>
      </w:r>
      <w:r>
        <w:rPr>
          <w:sz w:val="28"/>
          <w:szCs w:val="28"/>
        </w:rPr>
        <w:t xml:space="preserve"> </w:t>
      </w:r>
      <w:r w:rsidRPr="0096740C">
        <w:rPr>
          <w:color w:val="000000"/>
          <w:sz w:val="28"/>
          <w:szCs w:val="28"/>
          <w:lang w:eastAsia="en-US"/>
        </w:rPr>
        <w:t xml:space="preserve">sunt necesare acţiuni susţinute şi durabile intersectoriale, care au la bază principiile </w:t>
      </w:r>
      <w:r>
        <w:rPr>
          <w:color w:val="000000"/>
          <w:sz w:val="28"/>
          <w:szCs w:val="28"/>
          <w:lang w:eastAsia="en-US"/>
        </w:rPr>
        <w:t xml:space="preserve">„Sănătatea în toate politicile” </w:t>
      </w:r>
      <w:r w:rsidRPr="0096740C">
        <w:rPr>
          <w:color w:val="000000"/>
          <w:sz w:val="28"/>
          <w:szCs w:val="28"/>
          <w:lang w:eastAsia="en-US"/>
        </w:rPr>
        <w:t xml:space="preserve">şi „Întreaga societate”, derulate coordonat în cadrul unui Program naţional </w:t>
      </w:r>
      <w:r>
        <w:rPr>
          <w:color w:val="000000"/>
          <w:sz w:val="28"/>
          <w:szCs w:val="28"/>
          <w:lang w:eastAsia="en-US"/>
        </w:rPr>
        <w:t>de promovare a sănătă</w:t>
      </w:r>
      <w:r w:rsidR="007D4CD7">
        <w:rPr>
          <w:color w:val="000000"/>
          <w:sz w:val="28"/>
          <w:szCs w:val="28"/>
          <w:lang w:eastAsia="en-US"/>
        </w:rPr>
        <w:t>ţ</w:t>
      </w:r>
      <w:r>
        <w:rPr>
          <w:color w:val="000000"/>
          <w:sz w:val="28"/>
          <w:szCs w:val="28"/>
          <w:lang w:eastAsia="en-US"/>
        </w:rPr>
        <w:t>ii</w:t>
      </w:r>
      <w:r w:rsidRPr="0096740C">
        <w:rPr>
          <w:color w:val="000000"/>
          <w:sz w:val="28"/>
          <w:szCs w:val="28"/>
          <w:lang w:eastAsia="en-US"/>
        </w:rPr>
        <w:t xml:space="preserve"> pentru anii 201</w:t>
      </w:r>
      <w:r>
        <w:rPr>
          <w:color w:val="000000"/>
          <w:sz w:val="28"/>
          <w:szCs w:val="28"/>
          <w:lang w:eastAsia="en-US"/>
        </w:rPr>
        <w:t>6</w:t>
      </w:r>
      <w:r w:rsidRPr="0096740C">
        <w:rPr>
          <w:color w:val="000000"/>
          <w:sz w:val="28"/>
          <w:szCs w:val="28"/>
          <w:lang w:eastAsia="en-US"/>
        </w:rPr>
        <w:t>-2020, care să asigure îmbunătăţirea situaţiei în domeniu.</w:t>
      </w:r>
    </w:p>
    <w:p w:rsidR="00816AB2" w:rsidRPr="00197B8C" w:rsidRDefault="00816AB2" w:rsidP="00816AB2">
      <w:pPr>
        <w:ind w:firstLine="708"/>
        <w:jc w:val="both"/>
        <w:rPr>
          <w:b/>
          <w:sz w:val="28"/>
          <w:szCs w:val="28"/>
        </w:rPr>
      </w:pPr>
      <w:r w:rsidRPr="00197B8C">
        <w:rPr>
          <w:b/>
          <w:sz w:val="28"/>
          <w:szCs w:val="28"/>
        </w:rPr>
        <w:t>2. Principalele prevederi ale proiectului, locul în sistemul de acte normative:</w:t>
      </w:r>
    </w:p>
    <w:p w:rsidR="00063F8C" w:rsidRDefault="00810B49" w:rsidP="004F2380">
      <w:pPr>
        <w:pStyle w:val="1"/>
        <w:ind w:firstLine="720"/>
        <w:jc w:val="both"/>
        <w:rPr>
          <w:rFonts w:ascii="Times New Roman" w:hAnsi="Times New Roman"/>
          <w:bCs/>
          <w:sz w:val="28"/>
          <w:szCs w:val="28"/>
          <w:lang w:val="ro-RO"/>
        </w:rPr>
      </w:pPr>
      <w:r>
        <w:rPr>
          <w:rFonts w:ascii="Times New Roman" w:hAnsi="Times New Roman"/>
          <w:sz w:val="28"/>
          <w:szCs w:val="28"/>
          <w:lang w:val="ro-RO"/>
        </w:rPr>
        <w:t>Programul na</w:t>
      </w:r>
      <w:r w:rsidR="007D4CD7">
        <w:rPr>
          <w:rFonts w:ascii="Times New Roman" w:hAnsi="Times New Roman"/>
          <w:sz w:val="28"/>
          <w:szCs w:val="28"/>
          <w:lang w:val="ro-RO"/>
        </w:rPr>
        <w:t>ţ</w:t>
      </w:r>
      <w:r>
        <w:rPr>
          <w:rFonts w:ascii="Times New Roman" w:hAnsi="Times New Roman"/>
          <w:sz w:val="28"/>
          <w:szCs w:val="28"/>
          <w:lang w:val="ro-RO"/>
        </w:rPr>
        <w:t>ional în promovarea sănătă</w:t>
      </w:r>
      <w:r w:rsidR="007D4CD7">
        <w:rPr>
          <w:rFonts w:ascii="Times New Roman" w:hAnsi="Times New Roman"/>
          <w:sz w:val="28"/>
          <w:szCs w:val="28"/>
          <w:lang w:val="ro-RO"/>
        </w:rPr>
        <w:t>ţ</w:t>
      </w:r>
      <w:r>
        <w:rPr>
          <w:rFonts w:ascii="Times New Roman" w:hAnsi="Times New Roman"/>
          <w:sz w:val="28"/>
          <w:szCs w:val="28"/>
          <w:lang w:val="ro-RO"/>
        </w:rPr>
        <w:t>ii pentru anii 2016-2020 este al 3-la program în acest domeniu</w:t>
      </w:r>
      <w:r w:rsidR="00722754">
        <w:rPr>
          <w:rFonts w:ascii="Times New Roman" w:hAnsi="Times New Roman"/>
          <w:sz w:val="28"/>
          <w:szCs w:val="28"/>
          <w:lang w:val="ro-RO"/>
        </w:rPr>
        <w:t xml:space="preserve"> </w:t>
      </w:r>
      <w:r w:rsidR="00AE6FAC">
        <w:rPr>
          <w:rFonts w:ascii="Times New Roman" w:hAnsi="Times New Roman"/>
          <w:sz w:val="28"/>
          <w:szCs w:val="28"/>
          <w:lang w:val="ro-RO"/>
        </w:rPr>
        <w:t>din anul 199</w:t>
      </w:r>
      <w:r w:rsidR="00063F8C">
        <w:rPr>
          <w:rFonts w:ascii="Times New Roman" w:hAnsi="Times New Roman"/>
          <w:sz w:val="28"/>
          <w:szCs w:val="28"/>
          <w:lang w:val="ro-RO"/>
        </w:rPr>
        <w:t>9</w:t>
      </w:r>
      <w:r>
        <w:rPr>
          <w:rFonts w:ascii="Times New Roman" w:hAnsi="Times New Roman"/>
          <w:sz w:val="28"/>
          <w:szCs w:val="28"/>
          <w:lang w:val="ro-RO"/>
        </w:rPr>
        <w:t xml:space="preserve"> </w:t>
      </w:r>
      <w:r w:rsidR="007D4CD7">
        <w:rPr>
          <w:rFonts w:ascii="Times New Roman" w:hAnsi="Times New Roman"/>
          <w:sz w:val="28"/>
          <w:szCs w:val="28"/>
          <w:lang w:val="ro-RO"/>
        </w:rPr>
        <w:t>ş</w:t>
      </w:r>
      <w:r>
        <w:rPr>
          <w:rFonts w:ascii="Times New Roman" w:hAnsi="Times New Roman"/>
          <w:sz w:val="28"/>
          <w:szCs w:val="28"/>
          <w:lang w:val="ro-RO"/>
        </w:rPr>
        <w:t>i a fost elaborat cu scopul de a</w:t>
      </w:r>
      <w:r w:rsidRPr="00810B49">
        <w:rPr>
          <w:rStyle w:val="ab"/>
          <w:sz w:val="28"/>
          <w:szCs w:val="28"/>
          <w:lang w:val="ro-MO"/>
        </w:rPr>
        <w:t xml:space="preserve"> </w:t>
      </w:r>
      <w:r w:rsidRPr="00810B49">
        <w:rPr>
          <w:rStyle w:val="ab"/>
          <w:rFonts w:ascii="Times New Roman" w:hAnsi="Times New Roman"/>
          <w:b w:val="0"/>
          <w:sz w:val="28"/>
          <w:szCs w:val="28"/>
          <w:lang w:val="ro-MO"/>
        </w:rPr>
        <w:t>favoriza</w:t>
      </w:r>
      <w:r>
        <w:rPr>
          <w:rStyle w:val="ab"/>
          <w:rFonts w:ascii="Times New Roman" w:hAnsi="Times New Roman"/>
          <w:b w:val="0"/>
          <w:sz w:val="28"/>
          <w:szCs w:val="28"/>
          <w:lang w:val="ro-MO"/>
        </w:rPr>
        <w:t xml:space="preserve"> </w:t>
      </w:r>
      <w:r w:rsidR="00217D6F" w:rsidRPr="00217D6F">
        <w:rPr>
          <w:rFonts w:ascii="Times New Roman" w:hAnsi="Times New Roman"/>
          <w:sz w:val="28"/>
          <w:szCs w:val="28"/>
          <w:lang w:val="ro-MO"/>
        </w:rPr>
        <w:t>adopt</w:t>
      </w:r>
      <w:r w:rsidR="00217D6F">
        <w:rPr>
          <w:rFonts w:ascii="Times New Roman" w:hAnsi="Times New Roman"/>
          <w:sz w:val="28"/>
          <w:szCs w:val="28"/>
          <w:lang w:val="ro-MO"/>
        </w:rPr>
        <w:t>area</w:t>
      </w:r>
      <w:r w:rsidR="00217D6F" w:rsidRPr="00217D6F">
        <w:rPr>
          <w:rFonts w:ascii="Times New Roman" w:hAnsi="Times New Roman"/>
          <w:sz w:val="28"/>
          <w:szCs w:val="28"/>
          <w:lang w:val="ro-MO"/>
        </w:rPr>
        <w:t xml:space="preserve"> comportamentelor sănătoase la toate etapele vie</w:t>
      </w:r>
      <w:r w:rsidR="007D4CD7">
        <w:rPr>
          <w:rFonts w:ascii="Times New Roman" w:hAnsi="Times New Roman"/>
          <w:sz w:val="28"/>
          <w:szCs w:val="28"/>
          <w:lang w:val="ro-MO"/>
        </w:rPr>
        <w:t>ţ</w:t>
      </w:r>
      <w:r w:rsidR="00217D6F" w:rsidRPr="00217D6F">
        <w:rPr>
          <w:rFonts w:ascii="Times New Roman" w:hAnsi="Times New Roman"/>
          <w:sz w:val="28"/>
          <w:szCs w:val="28"/>
          <w:lang w:val="ro-MO"/>
        </w:rPr>
        <w:t>ii.</w:t>
      </w:r>
      <w:r w:rsidR="004C51FC">
        <w:rPr>
          <w:rStyle w:val="ab"/>
          <w:rFonts w:ascii="Times New Roman" w:hAnsi="Times New Roman"/>
          <w:b w:val="0"/>
          <w:sz w:val="28"/>
          <w:szCs w:val="28"/>
          <w:lang w:val="ro-MO"/>
        </w:rPr>
        <w:t xml:space="preserve"> </w:t>
      </w:r>
      <w:r w:rsidR="00816AB2" w:rsidRPr="00197B8C">
        <w:rPr>
          <w:rFonts w:ascii="Times New Roman" w:hAnsi="Times New Roman"/>
          <w:sz w:val="28"/>
          <w:szCs w:val="28"/>
          <w:lang w:val="ro-RO"/>
        </w:rPr>
        <w:t xml:space="preserve">Programul a fost elaborat în temeiul </w:t>
      </w:r>
      <w:r w:rsidR="00816AB2" w:rsidRPr="00197B8C">
        <w:rPr>
          <w:rFonts w:ascii="Times New Roman" w:hAnsi="Times New Roman"/>
          <w:bCs/>
          <w:sz w:val="28"/>
          <w:szCs w:val="28"/>
          <w:lang w:val="ro-RO"/>
        </w:rPr>
        <w:t>Legii nr.10 din 3 februarie 2009 privind supravegherea de stat a sănătăţii publice, Strategiei naţionale de prevenire şi control al bolilor netransmisibile pe anii 2012-2020, aprobată prin Hotărârea Parlamentului nr.82 din 12 aprilie 2012</w:t>
      </w:r>
      <w:r w:rsidR="00816AB2" w:rsidRPr="004C51FC">
        <w:rPr>
          <w:rFonts w:ascii="Times New Roman" w:hAnsi="Times New Roman"/>
          <w:bCs/>
          <w:sz w:val="28"/>
          <w:szCs w:val="28"/>
          <w:lang w:val="ro-RO"/>
        </w:rPr>
        <w:t>,</w:t>
      </w:r>
      <w:r w:rsidR="004C51FC" w:rsidRPr="004C51FC">
        <w:rPr>
          <w:sz w:val="28"/>
          <w:szCs w:val="28"/>
          <w:lang w:val="ro-RO" w:eastAsia="ro-RO"/>
        </w:rPr>
        <w:t xml:space="preserve"> </w:t>
      </w:r>
      <w:r w:rsidR="004C51FC" w:rsidRPr="004C51FC">
        <w:rPr>
          <w:rFonts w:ascii="Times New Roman" w:hAnsi="Times New Roman"/>
          <w:sz w:val="28"/>
          <w:szCs w:val="28"/>
          <w:lang w:val="ro-RO" w:eastAsia="ro-RO"/>
        </w:rPr>
        <w:t>Strategiei na</w:t>
      </w:r>
      <w:r w:rsidR="007D4CD7">
        <w:rPr>
          <w:rFonts w:ascii="Times New Roman" w:hAnsi="Times New Roman"/>
          <w:sz w:val="28"/>
          <w:szCs w:val="28"/>
          <w:lang w:val="ro-RO" w:eastAsia="ro-RO"/>
        </w:rPr>
        <w:t>ţ</w:t>
      </w:r>
      <w:r w:rsidR="004C51FC" w:rsidRPr="004C51FC">
        <w:rPr>
          <w:rFonts w:ascii="Times New Roman" w:hAnsi="Times New Roman"/>
          <w:sz w:val="28"/>
          <w:szCs w:val="28"/>
          <w:lang w:val="ro-RO" w:eastAsia="ro-RO"/>
        </w:rPr>
        <w:t>ionale de sănătate publică pentru anii 2014-2020,</w:t>
      </w:r>
      <w:r w:rsidR="004C51FC">
        <w:rPr>
          <w:rFonts w:ascii="Times New Roman" w:hAnsi="Times New Roman"/>
          <w:sz w:val="28"/>
          <w:szCs w:val="28"/>
          <w:lang w:val="ro-RO" w:eastAsia="ro-RO"/>
        </w:rPr>
        <w:t xml:space="preserve"> aprobată prin </w:t>
      </w:r>
      <w:r w:rsidR="004C51FC" w:rsidRPr="004C51FC">
        <w:rPr>
          <w:rFonts w:ascii="Times New Roman" w:hAnsi="Times New Roman"/>
          <w:sz w:val="28"/>
          <w:szCs w:val="28"/>
          <w:lang w:val="ro-RO" w:eastAsia="ro-RO"/>
        </w:rPr>
        <w:t>Hotărâr</w:t>
      </w:r>
      <w:r w:rsidR="004C51FC">
        <w:rPr>
          <w:rFonts w:ascii="Times New Roman" w:hAnsi="Times New Roman"/>
          <w:sz w:val="28"/>
          <w:szCs w:val="28"/>
          <w:lang w:val="ro-RO" w:eastAsia="ro-RO"/>
        </w:rPr>
        <w:t>ea</w:t>
      </w:r>
      <w:r w:rsidR="004C51FC" w:rsidRPr="004C51FC">
        <w:rPr>
          <w:rFonts w:ascii="Times New Roman" w:hAnsi="Times New Roman"/>
          <w:sz w:val="28"/>
          <w:szCs w:val="28"/>
          <w:lang w:val="ro-RO" w:eastAsia="ro-RO"/>
        </w:rPr>
        <w:t xml:space="preserve"> Guvernului nr.1032 din 20 decembrie 2013</w:t>
      </w:r>
      <w:r w:rsidR="004C51FC">
        <w:rPr>
          <w:rFonts w:ascii="Times New Roman" w:hAnsi="Times New Roman"/>
          <w:sz w:val="28"/>
          <w:szCs w:val="28"/>
          <w:lang w:val="ro-RO" w:eastAsia="ro-RO"/>
        </w:rPr>
        <w:t xml:space="preserve">, </w:t>
      </w:r>
      <w:r w:rsidR="00816AB2" w:rsidRPr="004C51FC">
        <w:rPr>
          <w:rFonts w:ascii="Times New Roman" w:hAnsi="Times New Roman"/>
          <w:bCs/>
          <w:sz w:val="28"/>
          <w:szCs w:val="28"/>
          <w:lang w:val="ro-RO"/>
        </w:rPr>
        <w:t>P</w:t>
      </w:r>
      <w:r w:rsidR="00816AB2" w:rsidRPr="00197B8C">
        <w:rPr>
          <w:rFonts w:ascii="Times New Roman" w:hAnsi="Times New Roman"/>
          <w:bCs/>
          <w:sz w:val="28"/>
          <w:szCs w:val="28"/>
          <w:lang w:val="ro-RO"/>
        </w:rPr>
        <w:t xml:space="preserve">oliticii Naţionale de Sănătate, aprobate prin Hotărârea Guvernului nr.886 din 6 august 2007. </w:t>
      </w:r>
    </w:p>
    <w:p w:rsidR="00063F8C" w:rsidRDefault="004C51FC" w:rsidP="00063F8C">
      <w:pPr>
        <w:pStyle w:val="1"/>
        <w:ind w:firstLine="720"/>
        <w:jc w:val="both"/>
        <w:rPr>
          <w:rFonts w:ascii="Times New Roman" w:hAnsi="Times New Roman"/>
          <w:bCs/>
          <w:sz w:val="28"/>
          <w:szCs w:val="28"/>
          <w:lang w:val="ro-RO"/>
        </w:rPr>
      </w:pPr>
      <w:r>
        <w:rPr>
          <w:rFonts w:ascii="Times New Roman" w:hAnsi="Times New Roman"/>
          <w:bCs/>
          <w:sz w:val="28"/>
          <w:szCs w:val="28"/>
          <w:lang w:val="ro-RO"/>
        </w:rPr>
        <w:lastRenderedPageBreak/>
        <w:t xml:space="preserve">Realizarea Programului va permite </w:t>
      </w:r>
      <w:r w:rsidR="00816AB2" w:rsidRPr="00197B8C">
        <w:rPr>
          <w:rFonts w:ascii="Times New Roman" w:hAnsi="Times New Roman"/>
          <w:bCs/>
          <w:sz w:val="28"/>
          <w:szCs w:val="28"/>
          <w:lang w:val="ro-RO"/>
        </w:rPr>
        <w:t>implementarea</w:t>
      </w:r>
      <w:r w:rsidR="001705D5">
        <w:rPr>
          <w:rFonts w:ascii="Times New Roman" w:hAnsi="Times New Roman"/>
          <w:bCs/>
          <w:sz w:val="28"/>
          <w:szCs w:val="28"/>
          <w:lang w:val="ro-RO"/>
        </w:rPr>
        <w:t xml:space="preserve"> </w:t>
      </w:r>
      <w:r w:rsidR="00063F8C">
        <w:rPr>
          <w:rFonts w:ascii="Times New Roman" w:hAnsi="Times New Roman"/>
          <w:bCs/>
          <w:sz w:val="28"/>
          <w:szCs w:val="28"/>
          <w:lang w:val="ro-RO"/>
        </w:rPr>
        <w:t>recomandări</w:t>
      </w:r>
      <w:r w:rsidR="001705D5">
        <w:rPr>
          <w:rFonts w:ascii="Times New Roman" w:hAnsi="Times New Roman"/>
          <w:bCs/>
          <w:sz w:val="28"/>
          <w:szCs w:val="28"/>
          <w:lang w:val="ro-RO"/>
        </w:rPr>
        <w:t>lor</w:t>
      </w:r>
      <w:r w:rsidR="00063F8C">
        <w:rPr>
          <w:rFonts w:ascii="Times New Roman" w:hAnsi="Times New Roman"/>
          <w:bCs/>
          <w:sz w:val="28"/>
          <w:szCs w:val="28"/>
          <w:lang w:val="ro-RO"/>
        </w:rPr>
        <w:t xml:space="preserve"> ale </w:t>
      </w:r>
      <w:r w:rsidR="00816AB2" w:rsidRPr="00197B8C">
        <w:rPr>
          <w:rFonts w:ascii="Times New Roman" w:hAnsi="Times New Roman"/>
          <w:bCs/>
          <w:sz w:val="28"/>
          <w:szCs w:val="28"/>
          <w:lang w:val="ro-RO"/>
        </w:rPr>
        <w:t xml:space="preserve"> Organizaţiei Mondiale a Sănătăţii (</w:t>
      </w:r>
      <w:r w:rsidR="00063F8C">
        <w:rPr>
          <w:rFonts w:ascii="Times New Roman" w:hAnsi="Times New Roman"/>
          <w:bCs/>
          <w:sz w:val="28"/>
          <w:szCs w:val="28"/>
          <w:lang w:val="ro-RO"/>
        </w:rPr>
        <w:t>în continuare OMS)</w:t>
      </w:r>
      <w:r w:rsidR="001705D5">
        <w:rPr>
          <w:rFonts w:ascii="Times New Roman" w:hAnsi="Times New Roman"/>
          <w:bCs/>
          <w:sz w:val="28"/>
          <w:szCs w:val="28"/>
          <w:lang w:val="ro-RO"/>
        </w:rPr>
        <w:t xml:space="preserve"> printre care </w:t>
      </w:r>
      <w:r w:rsidR="00063F8C">
        <w:rPr>
          <w:rFonts w:ascii="Times New Roman" w:hAnsi="Times New Roman"/>
          <w:bCs/>
          <w:sz w:val="28"/>
          <w:szCs w:val="28"/>
          <w:lang w:val="ro-RO"/>
        </w:rPr>
        <w:t xml:space="preserve"> </w:t>
      </w:r>
      <w:r w:rsidR="001705D5" w:rsidRPr="00197B8C">
        <w:rPr>
          <w:rFonts w:ascii="Times New Roman" w:hAnsi="Times New Roman"/>
          <w:bCs/>
          <w:sz w:val="28"/>
          <w:szCs w:val="28"/>
          <w:lang w:val="ro-RO"/>
        </w:rPr>
        <w:t xml:space="preserve">Declaraţia de </w:t>
      </w:r>
      <w:r w:rsidR="001705D5">
        <w:rPr>
          <w:rFonts w:ascii="Times New Roman" w:hAnsi="Times New Roman"/>
          <w:bCs/>
          <w:sz w:val="28"/>
          <w:szCs w:val="28"/>
          <w:lang w:val="ro-RO"/>
        </w:rPr>
        <w:t>la Helsinki privind Sănătatea în toate politicile</w:t>
      </w:r>
      <w:r w:rsidR="001705D5" w:rsidRPr="00197B8C">
        <w:rPr>
          <w:rFonts w:ascii="Times New Roman" w:hAnsi="Times New Roman"/>
          <w:bCs/>
          <w:sz w:val="28"/>
          <w:szCs w:val="28"/>
          <w:lang w:val="ro-RO"/>
        </w:rPr>
        <w:t>, adoptată de miniştrii sănătăţii din ţăr</w:t>
      </w:r>
      <w:r w:rsidR="001705D5">
        <w:rPr>
          <w:rFonts w:ascii="Times New Roman" w:hAnsi="Times New Roman"/>
          <w:bCs/>
          <w:sz w:val="28"/>
          <w:szCs w:val="28"/>
          <w:lang w:val="ro-RO"/>
        </w:rPr>
        <w:t>ile regiunii Europene a OMS la C</w:t>
      </w:r>
      <w:r w:rsidR="001705D5" w:rsidRPr="00197B8C">
        <w:rPr>
          <w:rFonts w:ascii="Times New Roman" w:hAnsi="Times New Roman"/>
          <w:bCs/>
          <w:sz w:val="28"/>
          <w:szCs w:val="28"/>
          <w:lang w:val="ro-RO"/>
        </w:rPr>
        <w:t xml:space="preserve">onferinţa </w:t>
      </w:r>
      <w:r w:rsidR="001705D5">
        <w:rPr>
          <w:rFonts w:ascii="Times New Roman" w:hAnsi="Times New Roman"/>
          <w:bCs/>
          <w:sz w:val="28"/>
          <w:szCs w:val="28"/>
          <w:lang w:val="ro-RO"/>
        </w:rPr>
        <w:t>globală privind promovarea sănătă</w:t>
      </w:r>
      <w:r w:rsidR="007D4CD7">
        <w:rPr>
          <w:rFonts w:ascii="Times New Roman" w:hAnsi="Times New Roman"/>
          <w:bCs/>
          <w:sz w:val="28"/>
          <w:szCs w:val="28"/>
          <w:lang w:val="ro-RO"/>
        </w:rPr>
        <w:t>ţ</w:t>
      </w:r>
      <w:r w:rsidR="001705D5">
        <w:rPr>
          <w:rFonts w:ascii="Times New Roman" w:hAnsi="Times New Roman"/>
          <w:bCs/>
          <w:sz w:val="28"/>
          <w:szCs w:val="28"/>
          <w:lang w:val="ro-RO"/>
        </w:rPr>
        <w:t xml:space="preserve">ii </w:t>
      </w:r>
      <w:r w:rsidR="001705D5" w:rsidRPr="00197B8C">
        <w:rPr>
          <w:rFonts w:ascii="Times New Roman" w:hAnsi="Times New Roman"/>
          <w:bCs/>
          <w:sz w:val="28"/>
          <w:szCs w:val="28"/>
          <w:lang w:val="ro-RO"/>
        </w:rPr>
        <w:t xml:space="preserve">de la </w:t>
      </w:r>
      <w:r w:rsidR="001705D5">
        <w:rPr>
          <w:rFonts w:ascii="Times New Roman" w:hAnsi="Times New Roman"/>
          <w:bCs/>
          <w:sz w:val="28"/>
          <w:szCs w:val="28"/>
          <w:lang w:val="ro-RO"/>
        </w:rPr>
        <w:t>Helsinki</w:t>
      </w:r>
      <w:r w:rsidR="001705D5" w:rsidRPr="00197B8C">
        <w:rPr>
          <w:rFonts w:ascii="Times New Roman" w:hAnsi="Times New Roman"/>
          <w:bCs/>
          <w:sz w:val="28"/>
          <w:szCs w:val="28"/>
          <w:lang w:val="ro-RO"/>
        </w:rPr>
        <w:t xml:space="preserve"> din </w:t>
      </w:r>
      <w:r w:rsidR="001705D5">
        <w:rPr>
          <w:rFonts w:ascii="Times New Roman" w:hAnsi="Times New Roman"/>
          <w:bCs/>
          <w:sz w:val="28"/>
          <w:szCs w:val="28"/>
          <w:lang w:val="ro-RO"/>
        </w:rPr>
        <w:t>10-14</w:t>
      </w:r>
      <w:r w:rsidR="001705D5" w:rsidRPr="00197B8C">
        <w:rPr>
          <w:rFonts w:ascii="Times New Roman" w:hAnsi="Times New Roman"/>
          <w:bCs/>
          <w:sz w:val="28"/>
          <w:szCs w:val="28"/>
          <w:lang w:val="ro-RO"/>
        </w:rPr>
        <w:t xml:space="preserve"> iu</w:t>
      </w:r>
      <w:r w:rsidR="001705D5">
        <w:rPr>
          <w:rFonts w:ascii="Times New Roman" w:hAnsi="Times New Roman"/>
          <w:bCs/>
          <w:sz w:val="28"/>
          <w:szCs w:val="28"/>
          <w:lang w:val="ro-RO"/>
        </w:rPr>
        <w:t>n</w:t>
      </w:r>
      <w:r w:rsidR="001705D5" w:rsidRPr="00197B8C">
        <w:rPr>
          <w:rFonts w:ascii="Times New Roman" w:hAnsi="Times New Roman"/>
          <w:bCs/>
          <w:sz w:val="28"/>
          <w:szCs w:val="28"/>
          <w:lang w:val="ro-RO"/>
        </w:rPr>
        <w:t xml:space="preserve">ie 2013. </w:t>
      </w:r>
      <w:r w:rsidR="001705D5" w:rsidRPr="004F2380">
        <w:rPr>
          <w:rStyle w:val="ac"/>
          <w:rFonts w:ascii="Times New Roman" w:hAnsi="Times New Roman"/>
          <w:i w:val="0"/>
          <w:color w:val="auto"/>
          <w:sz w:val="28"/>
          <w:szCs w:val="28"/>
          <w:bdr w:val="none" w:sz="0" w:space="0" w:color="auto" w:frame="1"/>
          <w:shd w:val="clear" w:color="auto" w:fill="FFFFFF"/>
          <w:lang w:val="ro-RO"/>
        </w:rPr>
        <w:t>Sănătatea în toate politicile</w:t>
      </w:r>
      <w:r w:rsidR="001705D5" w:rsidRPr="004F2380">
        <w:rPr>
          <w:rStyle w:val="apple-converted-space"/>
          <w:rFonts w:ascii="Times New Roman" w:hAnsi="Times New Roman"/>
          <w:color w:val="auto"/>
          <w:sz w:val="28"/>
          <w:szCs w:val="28"/>
          <w:bdr w:val="none" w:sz="0" w:space="0" w:color="auto" w:frame="1"/>
          <w:shd w:val="clear" w:color="auto" w:fill="FFFFFF"/>
          <w:lang w:val="ro-RO"/>
        </w:rPr>
        <w:t> </w:t>
      </w:r>
      <w:r w:rsidR="001705D5">
        <w:rPr>
          <w:rFonts w:ascii="Times New Roman" w:hAnsi="Times New Roman"/>
          <w:color w:val="auto"/>
          <w:sz w:val="28"/>
          <w:szCs w:val="28"/>
          <w:bdr w:val="none" w:sz="0" w:space="0" w:color="auto" w:frame="1"/>
          <w:shd w:val="clear" w:color="auto" w:fill="FFFFFF"/>
          <w:lang w:val="ro-RO"/>
        </w:rPr>
        <w:t>prevede</w:t>
      </w:r>
      <w:r w:rsidR="001705D5" w:rsidRPr="004F2380">
        <w:rPr>
          <w:rFonts w:ascii="Times New Roman" w:hAnsi="Times New Roman"/>
          <w:color w:val="auto"/>
          <w:sz w:val="28"/>
          <w:szCs w:val="28"/>
          <w:bdr w:val="none" w:sz="0" w:space="0" w:color="auto" w:frame="1"/>
          <w:shd w:val="clear" w:color="auto" w:fill="FFFFFF"/>
          <w:lang w:val="ro-RO"/>
        </w:rPr>
        <w:t xml:space="preserve"> </w:t>
      </w:r>
      <w:r w:rsidR="001705D5">
        <w:rPr>
          <w:rFonts w:ascii="Times New Roman" w:hAnsi="Times New Roman"/>
          <w:color w:val="auto"/>
          <w:sz w:val="28"/>
          <w:szCs w:val="28"/>
          <w:bdr w:val="none" w:sz="0" w:space="0" w:color="auto" w:frame="1"/>
          <w:shd w:val="clear" w:color="auto" w:fill="FFFFFF"/>
          <w:lang w:val="ro-RO"/>
        </w:rPr>
        <w:t xml:space="preserve">implicarea altor </w:t>
      </w:r>
      <w:r w:rsidR="001705D5" w:rsidRPr="004F2380">
        <w:rPr>
          <w:rFonts w:ascii="Times New Roman" w:hAnsi="Times New Roman"/>
          <w:color w:val="auto"/>
          <w:sz w:val="28"/>
          <w:szCs w:val="28"/>
          <w:bdr w:val="none" w:sz="0" w:space="0" w:color="auto" w:frame="1"/>
          <w:shd w:val="clear" w:color="auto" w:fill="FFFFFF"/>
          <w:lang w:val="ro-RO"/>
        </w:rPr>
        <w:t xml:space="preserve">sectoare </w:t>
      </w:r>
      <w:r w:rsidR="001705D5">
        <w:rPr>
          <w:rFonts w:ascii="Times New Roman" w:hAnsi="Times New Roman"/>
          <w:color w:val="auto"/>
          <w:sz w:val="28"/>
          <w:szCs w:val="28"/>
          <w:bdr w:val="none" w:sz="0" w:space="0" w:color="auto" w:frame="1"/>
          <w:shd w:val="clear" w:color="auto" w:fill="FFFFFF"/>
          <w:lang w:val="ro-RO"/>
        </w:rPr>
        <w:t>pentru a îmbunătă</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 xml:space="preserve">ii </w:t>
      </w:r>
      <w:r w:rsidR="007D4CD7">
        <w:rPr>
          <w:rFonts w:ascii="Times New Roman" w:hAnsi="Times New Roman"/>
          <w:color w:val="auto"/>
          <w:sz w:val="28"/>
          <w:szCs w:val="28"/>
          <w:bdr w:val="none" w:sz="0" w:space="0" w:color="auto" w:frame="1"/>
          <w:shd w:val="clear" w:color="auto" w:fill="FFFFFF"/>
          <w:lang w:val="ro-RO"/>
        </w:rPr>
        <w:t>ş</w:t>
      </w:r>
      <w:r w:rsidR="001705D5">
        <w:rPr>
          <w:rFonts w:ascii="Times New Roman" w:hAnsi="Times New Roman"/>
          <w:color w:val="auto"/>
          <w:sz w:val="28"/>
          <w:szCs w:val="28"/>
          <w:bdr w:val="none" w:sz="0" w:space="0" w:color="auto" w:frame="1"/>
          <w:shd w:val="clear" w:color="auto" w:fill="FFFFFF"/>
          <w:lang w:val="ro-RO"/>
        </w:rPr>
        <w:t>i promova sănătatea popula</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iei, a evita ac</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 xml:space="preserve">iunea factorilor nocivi </w:t>
      </w:r>
      <w:r w:rsidR="007D4CD7">
        <w:rPr>
          <w:rFonts w:ascii="Times New Roman" w:hAnsi="Times New Roman"/>
          <w:color w:val="auto"/>
          <w:sz w:val="28"/>
          <w:szCs w:val="28"/>
          <w:bdr w:val="none" w:sz="0" w:space="0" w:color="auto" w:frame="1"/>
          <w:shd w:val="clear" w:color="auto" w:fill="FFFFFF"/>
          <w:lang w:val="ro-RO"/>
        </w:rPr>
        <w:t>ş</w:t>
      </w:r>
      <w:r w:rsidR="001705D5">
        <w:rPr>
          <w:rFonts w:ascii="Times New Roman" w:hAnsi="Times New Roman"/>
          <w:color w:val="auto"/>
          <w:sz w:val="28"/>
          <w:szCs w:val="28"/>
          <w:bdr w:val="none" w:sz="0" w:space="0" w:color="auto" w:frame="1"/>
          <w:shd w:val="clear" w:color="auto" w:fill="FFFFFF"/>
          <w:lang w:val="ro-RO"/>
        </w:rPr>
        <w:t>i a determinan</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ilor sănătă</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ii, cum ar fi: comportamentul nesănătos, condi</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 xml:space="preserve">iile de trai, muncă </w:t>
      </w:r>
      <w:r w:rsidR="007D4CD7">
        <w:rPr>
          <w:rFonts w:ascii="Times New Roman" w:hAnsi="Times New Roman"/>
          <w:color w:val="auto"/>
          <w:sz w:val="28"/>
          <w:szCs w:val="28"/>
          <w:bdr w:val="none" w:sz="0" w:space="0" w:color="auto" w:frame="1"/>
          <w:shd w:val="clear" w:color="auto" w:fill="FFFFFF"/>
          <w:lang w:val="ro-RO"/>
        </w:rPr>
        <w:t>ş</w:t>
      </w:r>
      <w:r w:rsidR="001705D5">
        <w:rPr>
          <w:rFonts w:ascii="Times New Roman" w:hAnsi="Times New Roman"/>
          <w:color w:val="auto"/>
          <w:sz w:val="28"/>
          <w:szCs w:val="28"/>
          <w:bdr w:val="none" w:sz="0" w:space="0" w:color="auto" w:frame="1"/>
          <w:shd w:val="clear" w:color="auto" w:fill="FFFFFF"/>
          <w:lang w:val="ro-RO"/>
        </w:rPr>
        <w:t>i educa</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 xml:space="preserve">ie, accesul la produse </w:t>
      </w:r>
      <w:r w:rsidR="007D4CD7">
        <w:rPr>
          <w:rFonts w:ascii="Times New Roman" w:hAnsi="Times New Roman"/>
          <w:color w:val="auto"/>
          <w:sz w:val="28"/>
          <w:szCs w:val="28"/>
          <w:bdr w:val="none" w:sz="0" w:space="0" w:color="auto" w:frame="1"/>
          <w:shd w:val="clear" w:color="auto" w:fill="FFFFFF"/>
          <w:lang w:val="ro-RO"/>
        </w:rPr>
        <w:t>ş</w:t>
      </w:r>
      <w:r w:rsidR="001705D5">
        <w:rPr>
          <w:rFonts w:ascii="Times New Roman" w:hAnsi="Times New Roman"/>
          <w:color w:val="auto"/>
          <w:sz w:val="28"/>
          <w:szCs w:val="28"/>
          <w:bdr w:val="none" w:sz="0" w:space="0" w:color="auto" w:frame="1"/>
          <w:shd w:val="clear" w:color="auto" w:fill="FFFFFF"/>
          <w:lang w:val="ro-RO"/>
        </w:rPr>
        <w:t xml:space="preserve">i servicii pentru a promova sănătatea </w:t>
      </w:r>
      <w:r w:rsidR="007D4CD7">
        <w:rPr>
          <w:rFonts w:ascii="Times New Roman" w:hAnsi="Times New Roman"/>
          <w:color w:val="auto"/>
          <w:sz w:val="28"/>
          <w:szCs w:val="28"/>
          <w:bdr w:val="none" w:sz="0" w:space="0" w:color="auto" w:frame="1"/>
          <w:shd w:val="clear" w:color="auto" w:fill="FFFFFF"/>
          <w:lang w:val="ro-RO"/>
        </w:rPr>
        <w:t>ş</w:t>
      </w:r>
      <w:r w:rsidR="001705D5">
        <w:rPr>
          <w:rFonts w:ascii="Times New Roman" w:hAnsi="Times New Roman"/>
          <w:color w:val="auto"/>
          <w:sz w:val="28"/>
          <w:szCs w:val="28"/>
          <w:bdr w:val="none" w:sz="0" w:space="0" w:color="auto" w:frame="1"/>
          <w:shd w:val="clear" w:color="auto" w:fill="FFFFFF"/>
          <w:lang w:val="ro-RO"/>
        </w:rPr>
        <w:t>i bunăstarea popula</w:t>
      </w:r>
      <w:r w:rsidR="007D4CD7">
        <w:rPr>
          <w:rFonts w:ascii="Times New Roman" w:hAnsi="Times New Roman"/>
          <w:color w:val="auto"/>
          <w:sz w:val="28"/>
          <w:szCs w:val="28"/>
          <w:bdr w:val="none" w:sz="0" w:space="0" w:color="auto" w:frame="1"/>
          <w:shd w:val="clear" w:color="auto" w:fill="FFFFFF"/>
          <w:lang w:val="ro-RO"/>
        </w:rPr>
        <w:t>ţ</w:t>
      </w:r>
      <w:r w:rsidR="001705D5">
        <w:rPr>
          <w:rFonts w:ascii="Times New Roman" w:hAnsi="Times New Roman"/>
          <w:color w:val="auto"/>
          <w:sz w:val="28"/>
          <w:szCs w:val="28"/>
          <w:bdr w:val="none" w:sz="0" w:space="0" w:color="auto" w:frame="1"/>
          <w:shd w:val="clear" w:color="auto" w:fill="FFFFFF"/>
          <w:lang w:val="ro-RO"/>
        </w:rPr>
        <w:t>iei.</w:t>
      </w:r>
    </w:p>
    <w:p w:rsidR="00063F8C" w:rsidRPr="00063F8C" w:rsidRDefault="00063F8C" w:rsidP="001705D5">
      <w:pPr>
        <w:pStyle w:val="1"/>
        <w:ind w:firstLine="720"/>
        <w:jc w:val="both"/>
        <w:rPr>
          <w:rFonts w:ascii="Times New Roman" w:hAnsi="Times New Roman"/>
          <w:sz w:val="28"/>
          <w:szCs w:val="28"/>
          <w:bdr w:val="none" w:sz="0" w:space="0" w:color="auto" w:frame="1"/>
          <w:shd w:val="clear" w:color="auto" w:fill="FFFFFF"/>
          <w:lang w:val="ro-RO"/>
        </w:rPr>
      </w:pPr>
      <w:r w:rsidRPr="00063F8C">
        <w:rPr>
          <w:rFonts w:ascii="Times New Roman" w:hAnsi="Times New Roman"/>
          <w:bCs/>
          <w:sz w:val="28"/>
          <w:szCs w:val="28"/>
          <w:lang w:val="ro-RO"/>
        </w:rPr>
        <w:t xml:space="preserve"> </w:t>
      </w:r>
      <w:r w:rsidR="001705D5">
        <w:rPr>
          <w:rFonts w:ascii="Times New Roman" w:hAnsi="Times New Roman"/>
          <w:bCs/>
          <w:sz w:val="28"/>
          <w:szCs w:val="28"/>
          <w:lang w:val="ro-RO"/>
        </w:rPr>
        <w:t xml:space="preserve">Altă recomandare, recent adoptată </w:t>
      </w:r>
      <w:r w:rsidR="001705D5" w:rsidRPr="00063F8C">
        <w:rPr>
          <w:rFonts w:ascii="Times New Roman" w:hAnsi="Times New Roman"/>
          <w:sz w:val="28"/>
          <w:szCs w:val="28"/>
          <w:lang w:val="ro-RO"/>
        </w:rPr>
        <w:t xml:space="preserve">in cadrul celei de-a 65 Sesiune </w:t>
      </w:r>
      <w:r w:rsidR="001705D5">
        <w:rPr>
          <w:rFonts w:ascii="Times New Roman" w:hAnsi="Times New Roman"/>
          <w:sz w:val="28"/>
          <w:szCs w:val="28"/>
          <w:lang w:val="ro-RO"/>
        </w:rPr>
        <w:t xml:space="preserve">a </w:t>
      </w:r>
      <w:r w:rsidR="001705D5" w:rsidRPr="00063F8C">
        <w:rPr>
          <w:rFonts w:ascii="Times New Roman" w:hAnsi="Times New Roman"/>
          <w:sz w:val="28"/>
          <w:szCs w:val="28"/>
          <w:lang w:val="ro-RO"/>
        </w:rPr>
        <w:t>Comitetului Regional OMS pentru Europa</w:t>
      </w:r>
      <w:r w:rsidR="001705D5">
        <w:rPr>
          <w:rFonts w:ascii="Times New Roman" w:hAnsi="Times New Roman"/>
          <w:sz w:val="28"/>
          <w:szCs w:val="28"/>
          <w:lang w:val="ro-RO"/>
        </w:rPr>
        <w:t>,</w:t>
      </w:r>
      <w:r w:rsidR="001705D5" w:rsidRPr="00063F8C">
        <w:rPr>
          <w:rFonts w:ascii="Times New Roman" w:hAnsi="Times New Roman"/>
          <w:sz w:val="28"/>
          <w:szCs w:val="28"/>
          <w:lang w:val="ro-RO"/>
        </w:rPr>
        <w:t xml:space="preserve"> care a avut loc la 14-17 septembrie Vilnus, Lituania </w:t>
      </w:r>
      <w:r w:rsidR="001705D5">
        <w:rPr>
          <w:rFonts w:ascii="Times New Roman" w:hAnsi="Times New Roman"/>
          <w:sz w:val="28"/>
          <w:szCs w:val="28"/>
          <w:lang w:val="ro-RO"/>
        </w:rPr>
        <w:t xml:space="preserve">este </w:t>
      </w:r>
      <w:r w:rsidRPr="001705D5">
        <w:rPr>
          <w:rFonts w:ascii="Times New Roman" w:hAnsi="Times New Roman"/>
          <w:sz w:val="28"/>
          <w:szCs w:val="28"/>
          <w:lang w:val="ro-RO"/>
        </w:rPr>
        <w:t>Strategia în domeniul activită</w:t>
      </w:r>
      <w:r w:rsidR="007D4CD7">
        <w:rPr>
          <w:rFonts w:ascii="Times New Roman" w:hAnsi="Times New Roman"/>
          <w:sz w:val="28"/>
          <w:szCs w:val="28"/>
          <w:lang w:val="ro-RO"/>
        </w:rPr>
        <w:t>ţ</w:t>
      </w:r>
      <w:r w:rsidRPr="001705D5">
        <w:rPr>
          <w:rFonts w:ascii="Times New Roman" w:hAnsi="Times New Roman"/>
          <w:sz w:val="28"/>
          <w:szCs w:val="28"/>
          <w:lang w:val="ro-RO"/>
        </w:rPr>
        <w:t>ii fizice</w:t>
      </w:r>
      <w:r w:rsidRPr="00063F8C">
        <w:rPr>
          <w:rFonts w:ascii="Times New Roman" w:hAnsi="Times New Roman"/>
          <w:b/>
          <w:sz w:val="28"/>
          <w:szCs w:val="28"/>
          <w:lang w:val="ro-RO"/>
        </w:rPr>
        <w:t xml:space="preserve"> </w:t>
      </w:r>
      <w:r w:rsidRPr="00063F8C">
        <w:rPr>
          <w:rFonts w:ascii="Times New Roman" w:hAnsi="Times New Roman"/>
          <w:sz w:val="28"/>
          <w:szCs w:val="28"/>
          <w:lang w:val="ro-RO"/>
        </w:rPr>
        <w:t xml:space="preserve">pentru Regiunea Europeana al OMS pentru perioada 2016 - 2025 (EUR RC65/9), care încurajează </w:t>
      </w:r>
      <w:r w:rsidR="007D4CD7">
        <w:rPr>
          <w:rFonts w:ascii="Times New Roman" w:hAnsi="Times New Roman"/>
          <w:sz w:val="28"/>
          <w:szCs w:val="28"/>
          <w:lang w:val="ro-RO"/>
        </w:rPr>
        <w:t>ţ</w:t>
      </w:r>
      <w:r w:rsidRPr="00063F8C">
        <w:rPr>
          <w:rFonts w:ascii="Times New Roman" w:hAnsi="Times New Roman"/>
          <w:sz w:val="28"/>
          <w:szCs w:val="28"/>
          <w:lang w:val="ro-RO"/>
        </w:rPr>
        <w:t>ările pentru cre</w:t>
      </w:r>
      <w:r w:rsidR="007D4CD7">
        <w:rPr>
          <w:rFonts w:ascii="Times New Roman" w:hAnsi="Times New Roman"/>
          <w:sz w:val="28"/>
          <w:szCs w:val="28"/>
          <w:lang w:val="ro-RO"/>
        </w:rPr>
        <w:t>ş</w:t>
      </w:r>
      <w:r w:rsidRPr="00063F8C">
        <w:rPr>
          <w:rFonts w:ascii="Times New Roman" w:hAnsi="Times New Roman"/>
          <w:sz w:val="28"/>
          <w:szCs w:val="28"/>
          <w:lang w:val="ro-RO"/>
        </w:rPr>
        <w:t>terea nivelului de activitate fizica prin promovarea activită</w:t>
      </w:r>
      <w:r w:rsidR="007D4CD7">
        <w:rPr>
          <w:rFonts w:ascii="Times New Roman" w:hAnsi="Times New Roman"/>
          <w:sz w:val="28"/>
          <w:szCs w:val="28"/>
          <w:lang w:val="ro-RO"/>
        </w:rPr>
        <w:t>ţ</w:t>
      </w:r>
      <w:r w:rsidRPr="00063F8C">
        <w:rPr>
          <w:rFonts w:ascii="Times New Roman" w:hAnsi="Times New Roman"/>
          <w:sz w:val="28"/>
          <w:szCs w:val="28"/>
          <w:lang w:val="ro-RO"/>
        </w:rPr>
        <w:t xml:space="preserve">ii fizice </w:t>
      </w:r>
      <w:r w:rsidR="007D4CD7">
        <w:rPr>
          <w:rFonts w:ascii="Times New Roman" w:hAnsi="Times New Roman"/>
          <w:sz w:val="28"/>
          <w:szCs w:val="28"/>
          <w:lang w:val="ro-RO"/>
        </w:rPr>
        <w:t>ş</w:t>
      </w:r>
      <w:r w:rsidRPr="00063F8C">
        <w:rPr>
          <w:rFonts w:ascii="Times New Roman" w:hAnsi="Times New Roman"/>
          <w:sz w:val="28"/>
          <w:szCs w:val="28"/>
          <w:lang w:val="ro-RO"/>
        </w:rPr>
        <w:t xml:space="preserve">i reducerea comportamentului sedentar; asigurarea accesului la locuri/medii atractive </w:t>
      </w:r>
      <w:r w:rsidR="007D4CD7">
        <w:rPr>
          <w:rFonts w:ascii="Times New Roman" w:hAnsi="Times New Roman"/>
          <w:sz w:val="28"/>
          <w:szCs w:val="28"/>
          <w:lang w:val="ro-RO"/>
        </w:rPr>
        <w:t>ş</w:t>
      </w:r>
      <w:r w:rsidRPr="00063F8C">
        <w:rPr>
          <w:rFonts w:ascii="Times New Roman" w:hAnsi="Times New Roman"/>
          <w:sz w:val="28"/>
          <w:szCs w:val="28"/>
          <w:lang w:val="ro-RO"/>
        </w:rPr>
        <w:t>i sigure pentru practicarea activită</w:t>
      </w:r>
      <w:r w:rsidR="007D4CD7">
        <w:rPr>
          <w:rFonts w:ascii="Times New Roman" w:hAnsi="Times New Roman"/>
          <w:sz w:val="28"/>
          <w:szCs w:val="28"/>
          <w:lang w:val="ro-RO"/>
        </w:rPr>
        <w:t>ţ</w:t>
      </w:r>
      <w:r w:rsidRPr="00063F8C">
        <w:rPr>
          <w:rFonts w:ascii="Times New Roman" w:hAnsi="Times New Roman"/>
          <w:sz w:val="28"/>
          <w:szCs w:val="28"/>
          <w:lang w:val="ro-RO"/>
        </w:rPr>
        <w:t xml:space="preserve">ii fizice; asigurarea de </w:t>
      </w:r>
      <w:r w:rsidR="007D4CD7">
        <w:rPr>
          <w:rFonts w:ascii="Times New Roman" w:hAnsi="Times New Roman"/>
          <w:sz w:val="28"/>
          <w:szCs w:val="28"/>
          <w:lang w:val="ro-RO"/>
        </w:rPr>
        <w:t>ş</w:t>
      </w:r>
      <w:r w:rsidRPr="00063F8C">
        <w:rPr>
          <w:rFonts w:ascii="Times New Roman" w:hAnsi="Times New Roman"/>
          <w:sz w:val="28"/>
          <w:szCs w:val="28"/>
          <w:lang w:val="ro-RO"/>
        </w:rPr>
        <w:t>anse egale pentru activitatea fizica, indiferent de sex, vârstă, venit, educa</w:t>
      </w:r>
      <w:r w:rsidR="007D4CD7">
        <w:rPr>
          <w:rFonts w:ascii="Times New Roman" w:hAnsi="Times New Roman"/>
          <w:sz w:val="28"/>
          <w:szCs w:val="28"/>
          <w:lang w:val="ro-RO"/>
        </w:rPr>
        <w:t>ţ</w:t>
      </w:r>
      <w:r w:rsidRPr="00063F8C">
        <w:rPr>
          <w:rFonts w:ascii="Times New Roman" w:hAnsi="Times New Roman"/>
          <w:sz w:val="28"/>
          <w:szCs w:val="28"/>
          <w:lang w:val="ro-RO"/>
        </w:rPr>
        <w:t xml:space="preserve">ie, etnie sau de invaliditate; eliminarea barierelor </w:t>
      </w:r>
      <w:r w:rsidR="007D4CD7">
        <w:rPr>
          <w:rFonts w:ascii="Times New Roman" w:hAnsi="Times New Roman"/>
          <w:sz w:val="28"/>
          <w:szCs w:val="28"/>
          <w:lang w:val="ro-RO"/>
        </w:rPr>
        <w:t>ş</w:t>
      </w:r>
      <w:r w:rsidRPr="00063F8C">
        <w:rPr>
          <w:rFonts w:ascii="Times New Roman" w:hAnsi="Times New Roman"/>
          <w:sz w:val="28"/>
          <w:szCs w:val="28"/>
          <w:lang w:val="ro-RO"/>
        </w:rPr>
        <w:t>i facilitarea activită</w:t>
      </w:r>
      <w:r w:rsidR="007D4CD7">
        <w:rPr>
          <w:rFonts w:ascii="Times New Roman" w:hAnsi="Times New Roman"/>
          <w:sz w:val="28"/>
          <w:szCs w:val="28"/>
          <w:lang w:val="ro-RO"/>
        </w:rPr>
        <w:t>ţ</w:t>
      </w:r>
      <w:r w:rsidRPr="00063F8C">
        <w:rPr>
          <w:rFonts w:ascii="Times New Roman" w:hAnsi="Times New Roman"/>
          <w:sz w:val="28"/>
          <w:szCs w:val="28"/>
          <w:lang w:val="ro-RO"/>
        </w:rPr>
        <w:t>ii fizice.</w:t>
      </w:r>
    </w:p>
    <w:p w:rsidR="00816AB2" w:rsidRDefault="00816AB2" w:rsidP="00816AB2">
      <w:pPr>
        <w:pStyle w:val="1"/>
        <w:ind w:firstLine="720"/>
        <w:jc w:val="both"/>
        <w:rPr>
          <w:rFonts w:ascii="Times New Roman" w:hAnsi="Times New Roman"/>
          <w:sz w:val="28"/>
          <w:szCs w:val="28"/>
          <w:lang w:val="ro-RO"/>
        </w:rPr>
      </w:pPr>
      <w:r w:rsidRPr="00197B8C">
        <w:rPr>
          <w:rFonts w:ascii="Times New Roman" w:hAnsi="Times New Roman"/>
          <w:sz w:val="28"/>
          <w:szCs w:val="28"/>
          <w:lang w:val="ro-RO"/>
        </w:rPr>
        <w:t xml:space="preserve">Programul constă din </w:t>
      </w:r>
      <w:r w:rsidR="00AE6FAC">
        <w:rPr>
          <w:rFonts w:ascii="Times New Roman" w:hAnsi="Times New Roman"/>
          <w:sz w:val="28"/>
          <w:szCs w:val="28"/>
          <w:lang w:val="ro-RO"/>
        </w:rPr>
        <w:t>9</w:t>
      </w:r>
      <w:r w:rsidRPr="00197B8C">
        <w:rPr>
          <w:rFonts w:ascii="Times New Roman" w:hAnsi="Times New Roman"/>
          <w:sz w:val="28"/>
          <w:szCs w:val="28"/>
          <w:lang w:val="ro-RO"/>
        </w:rPr>
        <w:t xml:space="preserve"> capitole, care includ: </w:t>
      </w:r>
      <w:r w:rsidR="00AE6FAC">
        <w:rPr>
          <w:rFonts w:ascii="Times New Roman" w:hAnsi="Times New Roman"/>
          <w:sz w:val="28"/>
          <w:szCs w:val="28"/>
          <w:lang w:val="ro-RO"/>
        </w:rPr>
        <w:t>identificarea problemei</w:t>
      </w:r>
      <w:r w:rsidR="00786D46">
        <w:rPr>
          <w:rFonts w:ascii="Times New Roman" w:hAnsi="Times New Roman"/>
          <w:sz w:val="28"/>
          <w:szCs w:val="28"/>
          <w:lang w:val="ro-RO"/>
        </w:rPr>
        <w:t xml:space="preserve"> cu două sec</w:t>
      </w:r>
      <w:r w:rsidR="007D4CD7">
        <w:rPr>
          <w:rFonts w:ascii="Times New Roman" w:hAnsi="Times New Roman"/>
          <w:sz w:val="28"/>
          <w:szCs w:val="28"/>
          <w:lang w:val="ro-RO"/>
        </w:rPr>
        <w:t>ţ</w:t>
      </w:r>
      <w:r w:rsidR="00786D46">
        <w:rPr>
          <w:rFonts w:ascii="Times New Roman" w:hAnsi="Times New Roman"/>
          <w:sz w:val="28"/>
          <w:szCs w:val="28"/>
          <w:lang w:val="ro-RO"/>
        </w:rPr>
        <w:t>iuni: contextul interna</w:t>
      </w:r>
      <w:r w:rsidR="007D4CD7">
        <w:rPr>
          <w:rFonts w:ascii="Times New Roman" w:hAnsi="Times New Roman"/>
          <w:sz w:val="28"/>
          <w:szCs w:val="28"/>
          <w:lang w:val="ro-RO"/>
        </w:rPr>
        <w:t>ţ</w:t>
      </w:r>
      <w:r w:rsidR="00786D46">
        <w:rPr>
          <w:rFonts w:ascii="Times New Roman" w:hAnsi="Times New Roman"/>
          <w:sz w:val="28"/>
          <w:szCs w:val="28"/>
          <w:lang w:val="ro-RO"/>
        </w:rPr>
        <w:t xml:space="preserve">ional </w:t>
      </w:r>
      <w:r w:rsidR="007D4CD7">
        <w:rPr>
          <w:rFonts w:ascii="Times New Roman" w:hAnsi="Times New Roman"/>
          <w:sz w:val="28"/>
          <w:szCs w:val="28"/>
          <w:lang w:val="ro-RO"/>
        </w:rPr>
        <w:t>ş</w:t>
      </w:r>
      <w:r w:rsidR="00786D46">
        <w:rPr>
          <w:rFonts w:ascii="Times New Roman" w:hAnsi="Times New Roman"/>
          <w:sz w:val="28"/>
          <w:szCs w:val="28"/>
          <w:lang w:val="ro-RO"/>
        </w:rPr>
        <w:t>i contextul na</w:t>
      </w:r>
      <w:r w:rsidR="007D4CD7">
        <w:rPr>
          <w:rFonts w:ascii="Times New Roman" w:hAnsi="Times New Roman"/>
          <w:sz w:val="28"/>
          <w:szCs w:val="28"/>
          <w:lang w:val="ro-RO"/>
        </w:rPr>
        <w:t>ţ</w:t>
      </w:r>
      <w:r w:rsidR="00786D46">
        <w:rPr>
          <w:rFonts w:ascii="Times New Roman" w:hAnsi="Times New Roman"/>
          <w:sz w:val="28"/>
          <w:szCs w:val="28"/>
          <w:lang w:val="ro-RO"/>
        </w:rPr>
        <w:t>ional</w:t>
      </w:r>
      <w:r w:rsidRPr="00197B8C">
        <w:rPr>
          <w:rFonts w:ascii="Times New Roman" w:hAnsi="Times New Roman"/>
          <w:sz w:val="28"/>
          <w:szCs w:val="28"/>
          <w:lang w:val="ro-RO"/>
        </w:rPr>
        <w:t xml:space="preserve">; scopul şi obiectivele; acţiunile ce urmează a fi întreprinse pentru implementarea programului, grupate </w:t>
      </w:r>
      <w:r w:rsidR="00786D46">
        <w:rPr>
          <w:rFonts w:ascii="Times New Roman" w:hAnsi="Times New Roman"/>
          <w:sz w:val="28"/>
          <w:szCs w:val="28"/>
          <w:lang w:val="ro-RO"/>
        </w:rPr>
        <w:t xml:space="preserve">în </w:t>
      </w:r>
      <w:r w:rsidR="001705D5">
        <w:rPr>
          <w:rFonts w:ascii="Times New Roman" w:hAnsi="Times New Roman"/>
          <w:sz w:val="28"/>
          <w:szCs w:val="28"/>
          <w:lang w:val="ro-RO"/>
        </w:rPr>
        <w:t>4</w:t>
      </w:r>
      <w:r w:rsidRPr="00197B8C">
        <w:rPr>
          <w:rFonts w:ascii="Times New Roman" w:hAnsi="Times New Roman"/>
          <w:sz w:val="28"/>
          <w:szCs w:val="28"/>
          <w:lang w:val="ro-RO"/>
        </w:rPr>
        <w:t xml:space="preserve"> direcţii de acţiun</w:t>
      </w:r>
      <w:r w:rsidR="00786D46">
        <w:rPr>
          <w:rFonts w:ascii="Times New Roman" w:hAnsi="Times New Roman"/>
          <w:sz w:val="28"/>
          <w:szCs w:val="28"/>
          <w:lang w:val="ro-RO"/>
        </w:rPr>
        <w:t>i</w:t>
      </w:r>
      <w:r w:rsidRPr="00197B8C">
        <w:rPr>
          <w:rFonts w:ascii="Times New Roman" w:hAnsi="Times New Roman"/>
          <w:sz w:val="28"/>
          <w:szCs w:val="28"/>
          <w:lang w:val="ro-RO"/>
        </w:rPr>
        <w:t xml:space="preserve">; </w:t>
      </w:r>
      <w:r w:rsidR="00AE6FAC">
        <w:rPr>
          <w:rFonts w:ascii="Times New Roman" w:hAnsi="Times New Roman"/>
          <w:sz w:val="28"/>
          <w:szCs w:val="28"/>
          <w:lang w:val="ro-RO"/>
        </w:rPr>
        <w:t xml:space="preserve">etapele </w:t>
      </w:r>
      <w:r w:rsidR="007D4CD7">
        <w:rPr>
          <w:rFonts w:ascii="Times New Roman" w:hAnsi="Times New Roman"/>
          <w:sz w:val="28"/>
          <w:szCs w:val="28"/>
          <w:lang w:val="ro-RO"/>
        </w:rPr>
        <w:t>ş</w:t>
      </w:r>
      <w:r w:rsidR="00AE6FAC">
        <w:rPr>
          <w:rFonts w:ascii="Times New Roman" w:hAnsi="Times New Roman"/>
          <w:sz w:val="28"/>
          <w:szCs w:val="28"/>
          <w:lang w:val="ro-RO"/>
        </w:rPr>
        <w:t>i termenii de implementare; responsabilită</w:t>
      </w:r>
      <w:r w:rsidR="007D4CD7">
        <w:rPr>
          <w:rFonts w:ascii="Times New Roman" w:hAnsi="Times New Roman"/>
          <w:sz w:val="28"/>
          <w:szCs w:val="28"/>
          <w:lang w:val="ro-RO"/>
        </w:rPr>
        <w:t>ţ</w:t>
      </w:r>
      <w:r w:rsidR="00AE6FAC">
        <w:rPr>
          <w:rFonts w:ascii="Times New Roman" w:hAnsi="Times New Roman"/>
          <w:sz w:val="28"/>
          <w:szCs w:val="28"/>
          <w:lang w:val="ro-RO"/>
        </w:rPr>
        <w:t xml:space="preserve">ii pentru implementare; estimarea generală a costurilor; impactul scontat; </w:t>
      </w:r>
      <w:r w:rsidRPr="00197B8C">
        <w:rPr>
          <w:rFonts w:ascii="Times New Roman" w:hAnsi="Times New Roman"/>
          <w:sz w:val="28"/>
          <w:szCs w:val="28"/>
          <w:lang w:val="ro-RO"/>
        </w:rPr>
        <w:t xml:space="preserve">indicatorii de progres şi performanţă; procedurile de monitorizare, </w:t>
      </w:r>
      <w:r w:rsidR="00AE6FAC">
        <w:rPr>
          <w:rFonts w:ascii="Times New Roman" w:hAnsi="Times New Roman"/>
          <w:sz w:val="28"/>
          <w:szCs w:val="28"/>
          <w:lang w:val="ro-RO"/>
        </w:rPr>
        <w:t xml:space="preserve">evaluare şi raportare. </w:t>
      </w:r>
      <w:r w:rsidRPr="00197B8C">
        <w:rPr>
          <w:rFonts w:ascii="Times New Roman" w:hAnsi="Times New Roman"/>
          <w:sz w:val="28"/>
          <w:szCs w:val="28"/>
          <w:lang w:val="ro-RO"/>
        </w:rPr>
        <w:t xml:space="preserve">Programul este însoţit de planul de  acţiuni pentru </w:t>
      </w:r>
      <w:r w:rsidR="00AE6FAC">
        <w:rPr>
          <w:rFonts w:ascii="Times New Roman" w:hAnsi="Times New Roman"/>
          <w:sz w:val="28"/>
          <w:szCs w:val="28"/>
          <w:lang w:val="ro-RO"/>
        </w:rPr>
        <w:t>toată perioada, 2016-2020</w:t>
      </w:r>
      <w:r w:rsidRPr="00197B8C">
        <w:rPr>
          <w:rFonts w:ascii="Times New Roman" w:hAnsi="Times New Roman"/>
          <w:sz w:val="28"/>
          <w:szCs w:val="28"/>
          <w:lang w:val="ro-RO"/>
        </w:rPr>
        <w:t xml:space="preserve">. </w:t>
      </w:r>
    </w:p>
    <w:p w:rsidR="00816AB2" w:rsidRDefault="00816AB2" w:rsidP="00816AB2">
      <w:pPr>
        <w:ind w:firstLine="720"/>
        <w:jc w:val="both"/>
        <w:rPr>
          <w:b/>
          <w:color w:val="000000"/>
          <w:sz w:val="28"/>
          <w:szCs w:val="28"/>
        </w:rPr>
      </w:pPr>
      <w:r w:rsidRPr="00197B8C">
        <w:rPr>
          <w:b/>
          <w:color w:val="000000"/>
          <w:sz w:val="28"/>
          <w:szCs w:val="28"/>
        </w:rPr>
        <w:t>Obiectivele Programului sunt următoarele:</w:t>
      </w:r>
    </w:p>
    <w:p w:rsidR="00217D6F" w:rsidRPr="00931185" w:rsidRDefault="00217D6F" w:rsidP="00217D6F">
      <w:pPr>
        <w:numPr>
          <w:ilvl w:val="0"/>
          <w:numId w:val="6"/>
        </w:numPr>
        <w:tabs>
          <w:tab w:val="left" w:pos="1134"/>
        </w:tabs>
        <w:ind w:left="1134" w:hanging="425"/>
        <w:jc w:val="both"/>
        <w:rPr>
          <w:b/>
          <w:sz w:val="28"/>
          <w:szCs w:val="28"/>
        </w:rPr>
      </w:pPr>
      <w:r>
        <w:rPr>
          <w:sz w:val="28"/>
          <w:szCs w:val="28"/>
        </w:rPr>
        <w:t xml:space="preserve">Modificarea atitudinii </w:t>
      </w:r>
      <w:r w:rsidR="007D4CD7">
        <w:rPr>
          <w:sz w:val="28"/>
          <w:szCs w:val="28"/>
        </w:rPr>
        <w:t>ş</w:t>
      </w:r>
      <w:r>
        <w:rPr>
          <w:sz w:val="28"/>
          <w:szCs w:val="28"/>
        </w:rPr>
        <w:t>i îmbunătă</w:t>
      </w:r>
      <w:r w:rsidR="007D4CD7">
        <w:rPr>
          <w:sz w:val="28"/>
          <w:szCs w:val="28"/>
        </w:rPr>
        <w:t>ţ</w:t>
      </w:r>
      <w:r>
        <w:rPr>
          <w:sz w:val="28"/>
          <w:szCs w:val="28"/>
        </w:rPr>
        <w:t>irea cuno</w:t>
      </w:r>
      <w:r w:rsidR="007D4CD7">
        <w:rPr>
          <w:sz w:val="28"/>
          <w:szCs w:val="28"/>
        </w:rPr>
        <w:t>ş</w:t>
      </w:r>
      <w:r>
        <w:rPr>
          <w:sz w:val="28"/>
          <w:szCs w:val="28"/>
        </w:rPr>
        <w:t>tin</w:t>
      </w:r>
      <w:r w:rsidR="007D4CD7">
        <w:rPr>
          <w:sz w:val="28"/>
          <w:szCs w:val="28"/>
        </w:rPr>
        <w:t>ţ</w:t>
      </w:r>
      <w:r>
        <w:rPr>
          <w:sz w:val="28"/>
          <w:szCs w:val="28"/>
        </w:rPr>
        <w:t xml:space="preserve">elor </w:t>
      </w:r>
      <w:r w:rsidRPr="0037221D">
        <w:rPr>
          <w:sz w:val="28"/>
          <w:szCs w:val="28"/>
        </w:rPr>
        <w:t xml:space="preserve">în domeniul </w:t>
      </w:r>
      <w:r>
        <w:rPr>
          <w:sz w:val="28"/>
          <w:szCs w:val="28"/>
        </w:rPr>
        <w:t>promovării sănătă</w:t>
      </w:r>
      <w:r w:rsidR="007D4CD7">
        <w:rPr>
          <w:sz w:val="28"/>
          <w:szCs w:val="28"/>
        </w:rPr>
        <w:t>ţ</w:t>
      </w:r>
      <w:r>
        <w:rPr>
          <w:sz w:val="28"/>
          <w:szCs w:val="28"/>
        </w:rPr>
        <w:t>ii</w:t>
      </w:r>
      <w:r w:rsidRPr="0037221D">
        <w:rPr>
          <w:sz w:val="28"/>
          <w:szCs w:val="28"/>
        </w:rPr>
        <w:t xml:space="preserve"> </w:t>
      </w:r>
      <w:r>
        <w:rPr>
          <w:sz w:val="28"/>
          <w:szCs w:val="28"/>
        </w:rPr>
        <w:t>la</w:t>
      </w:r>
      <w:r w:rsidRPr="0037221D">
        <w:rPr>
          <w:sz w:val="28"/>
          <w:szCs w:val="28"/>
        </w:rPr>
        <w:t xml:space="preserve"> </w:t>
      </w:r>
      <w:r>
        <w:rPr>
          <w:sz w:val="28"/>
          <w:szCs w:val="28"/>
        </w:rPr>
        <w:t>adul</w:t>
      </w:r>
      <w:r w:rsidR="007D4CD7">
        <w:rPr>
          <w:sz w:val="28"/>
          <w:szCs w:val="28"/>
        </w:rPr>
        <w:t>ţ</w:t>
      </w:r>
      <w:r>
        <w:rPr>
          <w:sz w:val="28"/>
          <w:szCs w:val="28"/>
        </w:rPr>
        <w:t>i</w:t>
      </w:r>
      <w:r w:rsidRPr="0037221D">
        <w:rPr>
          <w:sz w:val="28"/>
          <w:szCs w:val="28"/>
        </w:rPr>
        <w:t xml:space="preserve"> </w:t>
      </w:r>
      <w:r>
        <w:rPr>
          <w:sz w:val="28"/>
          <w:szCs w:val="28"/>
        </w:rPr>
        <w:t>cu</w:t>
      </w:r>
      <w:r w:rsidRPr="0037221D">
        <w:rPr>
          <w:sz w:val="28"/>
          <w:szCs w:val="28"/>
        </w:rPr>
        <w:t xml:space="preserve"> cel puţin </w:t>
      </w:r>
      <w:r>
        <w:rPr>
          <w:sz w:val="28"/>
          <w:szCs w:val="28"/>
        </w:rPr>
        <w:t>3</w:t>
      </w:r>
      <w:r w:rsidRPr="0037221D">
        <w:rPr>
          <w:sz w:val="28"/>
          <w:szCs w:val="28"/>
        </w:rPr>
        <w:t>0%</w:t>
      </w:r>
      <w:r>
        <w:rPr>
          <w:sz w:val="28"/>
          <w:szCs w:val="28"/>
        </w:rPr>
        <w:t>, la adolescen</w:t>
      </w:r>
      <w:r w:rsidR="007D4CD7">
        <w:rPr>
          <w:sz w:val="28"/>
          <w:szCs w:val="28"/>
        </w:rPr>
        <w:t>ţ</w:t>
      </w:r>
      <w:r>
        <w:rPr>
          <w:sz w:val="28"/>
          <w:szCs w:val="28"/>
        </w:rPr>
        <w:t xml:space="preserve">i </w:t>
      </w:r>
      <w:r w:rsidR="007D4CD7">
        <w:rPr>
          <w:sz w:val="28"/>
          <w:szCs w:val="28"/>
        </w:rPr>
        <w:t>ş</w:t>
      </w:r>
      <w:r>
        <w:rPr>
          <w:sz w:val="28"/>
          <w:szCs w:val="28"/>
        </w:rPr>
        <w:t>i tineri cu cel pu</w:t>
      </w:r>
      <w:r w:rsidR="007D4CD7">
        <w:rPr>
          <w:sz w:val="28"/>
          <w:szCs w:val="28"/>
        </w:rPr>
        <w:t>ţ</w:t>
      </w:r>
      <w:r>
        <w:rPr>
          <w:sz w:val="28"/>
          <w:szCs w:val="28"/>
        </w:rPr>
        <w:t>in 50%,</w:t>
      </w:r>
      <w:r w:rsidRPr="00684960">
        <w:rPr>
          <w:sz w:val="28"/>
          <w:szCs w:val="28"/>
        </w:rPr>
        <w:t xml:space="preserve"> </w:t>
      </w:r>
      <w:r>
        <w:rPr>
          <w:sz w:val="28"/>
          <w:szCs w:val="28"/>
        </w:rPr>
        <w:t>către anul 2020.</w:t>
      </w:r>
    </w:p>
    <w:p w:rsidR="00217D6F" w:rsidRPr="00AB3772" w:rsidRDefault="00217D6F" w:rsidP="00217D6F">
      <w:pPr>
        <w:numPr>
          <w:ilvl w:val="0"/>
          <w:numId w:val="6"/>
        </w:numPr>
        <w:tabs>
          <w:tab w:val="left" w:pos="1134"/>
        </w:tabs>
        <w:ind w:left="1134" w:hanging="425"/>
        <w:jc w:val="both"/>
        <w:rPr>
          <w:sz w:val="28"/>
          <w:szCs w:val="28"/>
          <w:lang w:val="ro-MO"/>
        </w:rPr>
      </w:pPr>
      <w:r>
        <w:rPr>
          <w:sz w:val="28"/>
          <w:szCs w:val="28"/>
        </w:rPr>
        <w:t>Consolidarea</w:t>
      </w:r>
      <w:r w:rsidRPr="00AB3772">
        <w:rPr>
          <w:sz w:val="28"/>
          <w:szCs w:val="28"/>
        </w:rPr>
        <w:t xml:space="preserve"> capacităţilor </w:t>
      </w:r>
      <w:r>
        <w:rPr>
          <w:sz w:val="28"/>
          <w:szCs w:val="28"/>
        </w:rPr>
        <w:t xml:space="preserve">privind planificarea </w:t>
      </w:r>
      <w:r w:rsidR="007D4CD7">
        <w:rPr>
          <w:sz w:val="28"/>
          <w:szCs w:val="28"/>
        </w:rPr>
        <w:t>ş</w:t>
      </w:r>
      <w:r>
        <w:rPr>
          <w:sz w:val="28"/>
          <w:szCs w:val="28"/>
        </w:rPr>
        <w:t>i implementarea</w:t>
      </w:r>
      <w:r w:rsidRPr="00AB3772">
        <w:rPr>
          <w:sz w:val="28"/>
          <w:szCs w:val="28"/>
        </w:rPr>
        <w:t xml:space="preserve"> ac</w:t>
      </w:r>
      <w:r w:rsidR="007D4CD7">
        <w:rPr>
          <w:sz w:val="28"/>
          <w:szCs w:val="28"/>
        </w:rPr>
        <w:t>ţ</w:t>
      </w:r>
      <w:r>
        <w:rPr>
          <w:sz w:val="28"/>
          <w:szCs w:val="28"/>
        </w:rPr>
        <w:t>iunilor</w:t>
      </w:r>
      <w:r w:rsidRPr="00AB3772">
        <w:rPr>
          <w:sz w:val="28"/>
          <w:szCs w:val="28"/>
        </w:rPr>
        <w:t xml:space="preserve"> de promovare a sănătăţii la nivel naţional şi local. </w:t>
      </w:r>
    </w:p>
    <w:p w:rsidR="00FD77B5" w:rsidRPr="001705D5" w:rsidRDefault="00217D6F" w:rsidP="00217D6F">
      <w:pPr>
        <w:pStyle w:val="a5"/>
        <w:numPr>
          <w:ilvl w:val="0"/>
          <w:numId w:val="6"/>
        </w:numPr>
        <w:jc w:val="both"/>
        <w:rPr>
          <w:b/>
          <w:color w:val="000000"/>
          <w:sz w:val="28"/>
          <w:szCs w:val="28"/>
          <w:lang w:val="ro-RO"/>
        </w:rPr>
      </w:pPr>
      <w:r>
        <w:rPr>
          <w:sz w:val="28"/>
          <w:szCs w:val="28"/>
          <w:lang w:val="ro-MO"/>
        </w:rPr>
        <w:t>Crearea unor medii propice promovării modului sănătos de via</w:t>
      </w:r>
      <w:r w:rsidR="007D4CD7">
        <w:rPr>
          <w:sz w:val="28"/>
          <w:szCs w:val="28"/>
          <w:lang w:val="ro-MO"/>
        </w:rPr>
        <w:t>ţ</w:t>
      </w:r>
      <w:r>
        <w:rPr>
          <w:sz w:val="28"/>
          <w:szCs w:val="28"/>
          <w:lang w:val="ro-MO"/>
        </w:rPr>
        <w:t>ă în institu</w:t>
      </w:r>
      <w:r w:rsidR="007D4CD7">
        <w:rPr>
          <w:sz w:val="28"/>
          <w:szCs w:val="28"/>
          <w:lang w:val="ro-MO"/>
        </w:rPr>
        <w:t>ţ</w:t>
      </w:r>
      <w:r>
        <w:rPr>
          <w:sz w:val="28"/>
          <w:szCs w:val="28"/>
          <w:lang w:val="ro-MO"/>
        </w:rPr>
        <w:t>iile de educa</w:t>
      </w:r>
      <w:r w:rsidR="007D4CD7">
        <w:rPr>
          <w:sz w:val="28"/>
          <w:szCs w:val="28"/>
          <w:lang w:val="ro-MO"/>
        </w:rPr>
        <w:t>ţ</w:t>
      </w:r>
      <w:r>
        <w:rPr>
          <w:sz w:val="28"/>
          <w:szCs w:val="28"/>
          <w:lang w:val="ro-MO"/>
        </w:rPr>
        <w:t xml:space="preserve">ie, la locul de muncă </w:t>
      </w:r>
      <w:r w:rsidR="007D4CD7">
        <w:rPr>
          <w:sz w:val="28"/>
          <w:szCs w:val="28"/>
          <w:lang w:val="ro-MO"/>
        </w:rPr>
        <w:t>ş</w:t>
      </w:r>
      <w:r>
        <w:rPr>
          <w:sz w:val="28"/>
          <w:szCs w:val="28"/>
          <w:lang w:val="ro-MO"/>
        </w:rPr>
        <w:t>i în comunitate.</w:t>
      </w:r>
    </w:p>
    <w:p w:rsidR="001705D5" w:rsidRPr="001705D5" w:rsidRDefault="001705D5" w:rsidP="00217D6F">
      <w:pPr>
        <w:pStyle w:val="a5"/>
        <w:numPr>
          <w:ilvl w:val="0"/>
          <w:numId w:val="6"/>
        </w:numPr>
        <w:jc w:val="both"/>
        <w:rPr>
          <w:b/>
          <w:sz w:val="28"/>
          <w:szCs w:val="28"/>
          <w:lang w:val="ro-RO"/>
        </w:rPr>
      </w:pPr>
      <w:r w:rsidRPr="001705D5">
        <w:rPr>
          <w:sz w:val="28"/>
          <w:szCs w:val="28"/>
          <w:lang w:val="ro-RO"/>
        </w:rPr>
        <w:t>Reducerea prevalen</w:t>
      </w:r>
      <w:r w:rsidR="007D4CD7">
        <w:rPr>
          <w:sz w:val="28"/>
          <w:szCs w:val="28"/>
          <w:lang w:val="ro-RO"/>
        </w:rPr>
        <w:t>ţ</w:t>
      </w:r>
      <w:r w:rsidRPr="001705D5">
        <w:rPr>
          <w:sz w:val="28"/>
          <w:szCs w:val="28"/>
          <w:lang w:val="ro-RO"/>
        </w:rPr>
        <w:t>ei inactivită</w:t>
      </w:r>
      <w:r w:rsidR="007D4CD7">
        <w:rPr>
          <w:sz w:val="28"/>
          <w:szCs w:val="28"/>
          <w:lang w:val="ro-RO"/>
        </w:rPr>
        <w:t>ţ</w:t>
      </w:r>
      <w:r w:rsidRPr="001705D5">
        <w:rPr>
          <w:sz w:val="28"/>
          <w:szCs w:val="28"/>
          <w:lang w:val="ro-RO"/>
        </w:rPr>
        <w:t xml:space="preserve">ii fizice cu 5%, către anul 2020 prin promovarea </w:t>
      </w:r>
      <w:r w:rsidR="007D4CD7">
        <w:rPr>
          <w:sz w:val="28"/>
          <w:szCs w:val="28"/>
          <w:lang w:val="ro-RO"/>
        </w:rPr>
        <w:t>ş</w:t>
      </w:r>
      <w:r w:rsidRPr="001705D5">
        <w:rPr>
          <w:sz w:val="28"/>
          <w:szCs w:val="28"/>
          <w:lang w:val="ro-RO"/>
        </w:rPr>
        <w:t>i încurajarea activită</w:t>
      </w:r>
      <w:r w:rsidR="007D4CD7">
        <w:rPr>
          <w:sz w:val="28"/>
          <w:szCs w:val="28"/>
          <w:lang w:val="ro-RO"/>
        </w:rPr>
        <w:t>ţ</w:t>
      </w:r>
      <w:r w:rsidRPr="001705D5">
        <w:rPr>
          <w:sz w:val="28"/>
          <w:szCs w:val="28"/>
          <w:lang w:val="ro-RO"/>
        </w:rPr>
        <w:t>ii fizice zilnice la toate etapele vie</w:t>
      </w:r>
      <w:r w:rsidR="007D4CD7">
        <w:rPr>
          <w:sz w:val="28"/>
          <w:szCs w:val="28"/>
          <w:lang w:val="ro-RO"/>
        </w:rPr>
        <w:t>ţ</w:t>
      </w:r>
      <w:r w:rsidRPr="001705D5">
        <w:rPr>
          <w:sz w:val="28"/>
          <w:szCs w:val="28"/>
          <w:lang w:val="ro-RO"/>
        </w:rPr>
        <w:t>ii, evitând inechită</w:t>
      </w:r>
      <w:r w:rsidR="007D4CD7">
        <w:rPr>
          <w:sz w:val="28"/>
          <w:szCs w:val="28"/>
          <w:lang w:val="ro-RO"/>
        </w:rPr>
        <w:t>ţ</w:t>
      </w:r>
      <w:r w:rsidRPr="001705D5">
        <w:rPr>
          <w:sz w:val="28"/>
          <w:szCs w:val="28"/>
          <w:lang w:val="ro-RO"/>
        </w:rPr>
        <w:t>ile</w:t>
      </w:r>
    </w:p>
    <w:p w:rsidR="00816AB2" w:rsidRDefault="00816AB2" w:rsidP="00816AB2">
      <w:pPr>
        <w:ind w:firstLine="708"/>
        <w:jc w:val="both"/>
        <w:rPr>
          <w:color w:val="000000"/>
          <w:sz w:val="28"/>
          <w:szCs w:val="28"/>
          <w:lang w:eastAsia="en-US"/>
        </w:rPr>
      </w:pPr>
      <w:r w:rsidRPr="00197B8C">
        <w:rPr>
          <w:color w:val="000000"/>
          <w:sz w:val="28"/>
          <w:szCs w:val="28"/>
          <w:lang w:eastAsia="en-US"/>
        </w:rPr>
        <w:t>Termenul de implementare a Programulu</w:t>
      </w:r>
      <w:r w:rsidR="004801C9">
        <w:rPr>
          <w:color w:val="000000"/>
          <w:sz w:val="28"/>
          <w:szCs w:val="28"/>
          <w:lang w:eastAsia="en-US"/>
        </w:rPr>
        <w:t>i este stabilit pentru anii 2016</w:t>
      </w:r>
      <w:r w:rsidRPr="00197B8C">
        <w:rPr>
          <w:color w:val="000000"/>
          <w:sz w:val="28"/>
          <w:szCs w:val="28"/>
          <w:lang w:eastAsia="en-US"/>
        </w:rPr>
        <w:t xml:space="preserve"> – 2020. Ministerul Sănătăţii în colaborare cu alte autorităţi şi instituţii interesate va asigura monitorizarea Programului </w:t>
      </w:r>
      <w:r w:rsidR="007D4CD7">
        <w:rPr>
          <w:color w:val="000000"/>
          <w:sz w:val="28"/>
          <w:szCs w:val="28"/>
          <w:lang w:eastAsia="en-US"/>
        </w:rPr>
        <w:t>ş</w:t>
      </w:r>
      <w:r w:rsidR="004801C9">
        <w:rPr>
          <w:color w:val="000000"/>
          <w:sz w:val="28"/>
          <w:szCs w:val="28"/>
          <w:lang w:eastAsia="en-US"/>
        </w:rPr>
        <w:t xml:space="preserve">i </w:t>
      </w:r>
      <w:r w:rsidRPr="00197B8C">
        <w:rPr>
          <w:color w:val="000000"/>
          <w:sz w:val="28"/>
          <w:szCs w:val="28"/>
          <w:lang w:eastAsia="en-US"/>
        </w:rPr>
        <w:t xml:space="preserve">raportarea anuală către Guvern. Pentru implementarea eficientă a Programului este prevăzută instituirea </w:t>
      </w:r>
      <w:r w:rsidR="00217D6F">
        <w:rPr>
          <w:color w:val="000000"/>
          <w:sz w:val="28"/>
          <w:szCs w:val="28"/>
          <w:lang w:eastAsia="en-US"/>
        </w:rPr>
        <w:t>Consiliului na</w:t>
      </w:r>
      <w:r w:rsidR="007D4CD7">
        <w:rPr>
          <w:color w:val="000000"/>
          <w:sz w:val="28"/>
          <w:szCs w:val="28"/>
          <w:lang w:eastAsia="en-US"/>
        </w:rPr>
        <w:t>ţ</w:t>
      </w:r>
      <w:r w:rsidR="00217D6F">
        <w:rPr>
          <w:color w:val="000000"/>
          <w:sz w:val="28"/>
          <w:szCs w:val="28"/>
          <w:lang w:eastAsia="en-US"/>
        </w:rPr>
        <w:t xml:space="preserve">ional coordonator </w:t>
      </w:r>
      <w:r w:rsidR="007D4CD7">
        <w:rPr>
          <w:color w:val="000000"/>
          <w:sz w:val="28"/>
          <w:szCs w:val="28"/>
          <w:lang w:eastAsia="en-US"/>
        </w:rPr>
        <w:t>ş</w:t>
      </w:r>
      <w:r w:rsidR="00217D6F">
        <w:rPr>
          <w:color w:val="000000"/>
          <w:sz w:val="28"/>
          <w:szCs w:val="28"/>
          <w:lang w:eastAsia="en-US"/>
        </w:rPr>
        <w:t xml:space="preserve">i a </w:t>
      </w:r>
      <w:r w:rsidR="004801C9">
        <w:rPr>
          <w:color w:val="000000"/>
          <w:sz w:val="28"/>
          <w:szCs w:val="28"/>
          <w:lang w:eastAsia="en-US"/>
        </w:rPr>
        <w:t>Consilii</w:t>
      </w:r>
      <w:r w:rsidR="001705D5">
        <w:rPr>
          <w:color w:val="000000"/>
          <w:sz w:val="28"/>
          <w:szCs w:val="28"/>
          <w:lang w:eastAsia="en-US"/>
        </w:rPr>
        <w:t>lor</w:t>
      </w:r>
      <w:r w:rsidRPr="00197B8C">
        <w:rPr>
          <w:color w:val="000000"/>
          <w:sz w:val="28"/>
          <w:szCs w:val="28"/>
          <w:lang w:eastAsia="en-US"/>
        </w:rPr>
        <w:t xml:space="preserve"> consultativ</w:t>
      </w:r>
      <w:r w:rsidR="004801C9">
        <w:rPr>
          <w:color w:val="000000"/>
          <w:sz w:val="28"/>
          <w:szCs w:val="28"/>
          <w:lang w:eastAsia="en-US"/>
        </w:rPr>
        <w:t>e</w:t>
      </w:r>
      <w:r w:rsidRPr="00197B8C">
        <w:rPr>
          <w:color w:val="000000"/>
          <w:sz w:val="28"/>
          <w:szCs w:val="28"/>
          <w:lang w:eastAsia="en-US"/>
        </w:rPr>
        <w:t xml:space="preserve"> intersectorial</w:t>
      </w:r>
      <w:r w:rsidR="004801C9">
        <w:rPr>
          <w:color w:val="000000"/>
          <w:sz w:val="28"/>
          <w:szCs w:val="28"/>
          <w:lang w:eastAsia="en-US"/>
        </w:rPr>
        <w:t>e la nivel local</w:t>
      </w:r>
      <w:r w:rsidRPr="00197B8C">
        <w:rPr>
          <w:color w:val="000000"/>
          <w:sz w:val="28"/>
          <w:szCs w:val="28"/>
          <w:lang w:eastAsia="en-US"/>
        </w:rPr>
        <w:t>.</w:t>
      </w:r>
    </w:p>
    <w:p w:rsidR="00816AB2" w:rsidRPr="00197B8C" w:rsidRDefault="00816AB2" w:rsidP="00816AB2">
      <w:pPr>
        <w:ind w:firstLine="709"/>
        <w:jc w:val="both"/>
        <w:rPr>
          <w:b/>
          <w:sz w:val="28"/>
          <w:szCs w:val="28"/>
        </w:rPr>
      </w:pPr>
      <w:r w:rsidRPr="00197B8C">
        <w:rPr>
          <w:b/>
          <w:sz w:val="28"/>
          <w:szCs w:val="28"/>
        </w:rPr>
        <w:t>3. Argumentarea şi gradul compatibilităţii Programului cu legislaţia comunitară.</w:t>
      </w:r>
    </w:p>
    <w:p w:rsidR="00816AB2" w:rsidRPr="00197B8C" w:rsidRDefault="00816AB2" w:rsidP="00816AB2">
      <w:pPr>
        <w:autoSpaceDE w:val="0"/>
        <w:autoSpaceDN w:val="0"/>
        <w:adjustRightInd w:val="0"/>
        <w:ind w:firstLine="709"/>
        <w:jc w:val="both"/>
        <w:rPr>
          <w:sz w:val="28"/>
          <w:szCs w:val="28"/>
        </w:rPr>
      </w:pPr>
      <w:r w:rsidRPr="00197B8C">
        <w:rPr>
          <w:sz w:val="28"/>
          <w:szCs w:val="28"/>
        </w:rPr>
        <w:t xml:space="preserve">Aprobarea Programului va avea un impact pozitiv asupra sănătăţii </w:t>
      </w:r>
      <w:r w:rsidR="007D4CD7">
        <w:rPr>
          <w:sz w:val="28"/>
          <w:szCs w:val="28"/>
        </w:rPr>
        <w:t>ş</w:t>
      </w:r>
      <w:r w:rsidR="004801C9">
        <w:rPr>
          <w:sz w:val="28"/>
          <w:szCs w:val="28"/>
        </w:rPr>
        <w:t>i calită</w:t>
      </w:r>
      <w:r w:rsidR="007D4CD7">
        <w:rPr>
          <w:sz w:val="28"/>
          <w:szCs w:val="28"/>
        </w:rPr>
        <w:t>ţ</w:t>
      </w:r>
      <w:r w:rsidR="004801C9">
        <w:rPr>
          <w:sz w:val="28"/>
          <w:szCs w:val="28"/>
        </w:rPr>
        <w:t>ii vie</w:t>
      </w:r>
      <w:r w:rsidR="007D4CD7">
        <w:rPr>
          <w:sz w:val="28"/>
          <w:szCs w:val="28"/>
        </w:rPr>
        <w:t>ţ</w:t>
      </w:r>
      <w:r w:rsidR="004801C9">
        <w:rPr>
          <w:sz w:val="28"/>
          <w:szCs w:val="28"/>
        </w:rPr>
        <w:t>ii oamenilor, prin</w:t>
      </w:r>
      <w:r w:rsidR="00F14BF8">
        <w:rPr>
          <w:sz w:val="28"/>
          <w:szCs w:val="28"/>
        </w:rPr>
        <w:t xml:space="preserve"> îmbunătă</w:t>
      </w:r>
      <w:r w:rsidR="007D4CD7">
        <w:rPr>
          <w:sz w:val="28"/>
          <w:szCs w:val="28"/>
        </w:rPr>
        <w:t>ţ</w:t>
      </w:r>
      <w:r w:rsidR="00F14BF8">
        <w:rPr>
          <w:sz w:val="28"/>
          <w:szCs w:val="28"/>
        </w:rPr>
        <w:t xml:space="preserve">irea </w:t>
      </w:r>
      <w:proofErr w:type="spellStart"/>
      <w:r w:rsidR="00F14BF8">
        <w:rPr>
          <w:sz w:val="28"/>
          <w:szCs w:val="28"/>
        </w:rPr>
        <w:t>cuno</w:t>
      </w:r>
      <w:r w:rsidR="007D4CD7">
        <w:rPr>
          <w:sz w:val="28"/>
          <w:szCs w:val="28"/>
        </w:rPr>
        <w:t>ş</w:t>
      </w:r>
      <w:r w:rsidR="00F14BF8">
        <w:rPr>
          <w:sz w:val="28"/>
          <w:szCs w:val="28"/>
        </w:rPr>
        <w:t>tin</w:t>
      </w:r>
      <w:proofErr w:type="spellEnd"/>
      <w:r w:rsidR="007D4CD7">
        <w:rPr>
          <w:sz w:val="28"/>
          <w:szCs w:val="28"/>
        </w:rPr>
        <w:t>ţ</w:t>
      </w:r>
      <w:proofErr w:type="spellStart"/>
      <w:r w:rsidR="00F14BF8">
        <w:rPr>
          <w:sz w:val="28"/>
          <w:szCs w:val="28"/>
        </w:rPr>
        <w:t>elor</w:t>
      </w:r>
      <w:proofErr w:type="spellEnd"/>
      <w:r w:rsidR="00F14BF8">
        <w:rPr>
          <w:sz w:val="28"/>
          <w:szCs w:val="28"/>
        </w:rPr>
        <w:t xml:space="preserve">, atitudinilor pozitive pentru </w:t>
      </w:r>
      <w:r w:rsidR="00F14BF8">
        <w:rPr>
          <w:sz w:val="28"/>
          <w:szCs w:val="28"/>
        </w:rPr>
        <w:lastRenderedPageBreak/>
        <w:t xml:space="preserve">sănătate, </w:t>
      </w:r>
      <w:r w:rsidR="007D4CD7">
        <w:rPr>
          <w:sz w:val="28"/>
          <w:szCs w:val="28"/>
        </w:rPr>
        <w:t>ş</w:t>
      </w:r>
      <w:r w:rsidR="00F14BF8">
        <w:rPr>
          <w:sz w:val="28"/>
          <w:szCs w:val="28"/>
        </w:rPr>
        <w:t xml:space="preserve">i </w:t>
      </w:r>
      <w:r w:rsidR="004801C9">
        <w:rPr>
          <w:sz w:val="28"/>
          <w:szCs w:val="28"/>
        </w:rPr>
        <w:t xml:space="preserve">crearea </w:t>
      </w:r>
      <w:r w:rsidR="00217D6F">
        <w:rPr>
          <w:sz w:val="28"/>
          <w:szCs w:val="28"/>
        </w:rPr>
        <w:t>condi</w:t>
      </w:r>
      <w:r w:rsidR="007D4CD7">
        <w:rPr>
          <w:sz w:val="28"/>
          <w:szCs w:val="28"/>
        </w:rPr>
        <w:t>ţ</w:t>
      </w:r>
      <w:r w:rsidR="00217D6F">
        <w:rPr>
          <w:sz w:val="28"/>
          <w:szCs w:val="28"/>
        </w:rPr>
        <w:t xml:space="preserve">iilor </w:t>
      </w:r>
      <w:r w:rsidR="007D4CD7">
        <w:rPr>
          <w:sz w:val="28"/>
          <w:szCs w:val="28"/>
        </w:rPr>
        <w:t>ş</w:t>
      </w:r>
      <w:r w:rsidR="00E117A3">
        <w:rPr>
          <w:sz w:val="28"/>
          <w:szCs w:val="28"/>
        </w:rPr>
        <w:t>i favorizarea</w:t>
      </w:r>
      <w:r w:rsidR="004801C9">
        <w:rPr>
          <w:sz w:val="28"/>
          <w:szCs w:val="28"/>
        </w:rPr>
        <w:t xml:space="preserve"> </w:t>
      </w:r>
      <w:r w:rsidR="00217D6F">
        <w:rPr>
          <w:sz w:val="28"/>
          <w:szCs w:val="28"/>
        </w:rPr>
        <w:t xml:space="preserve">unor </w:t>
      </w:r>
      <w:r w:rsidR="004801C9">
        <w:rPr>
          <w:sz w:val="28"/>
          <w:szCs w:val="28"/>
        </w:rPr>
        <w:t xml:space="preserve">medii </w:t>
      </w:r>
      <w:r w:rsidR="00F14BF8">
        <w:rPr>
          <w:sz w:val="28"/>
          <w:szCs w:val="28"/>
        </w:rPr>
        <w:t>prielnice</w:t>
      </w:r>
      <w:r w:rsidRPr="00197B8C">
        <w:rPr>
          <w:sz w:val="28"/>
          <w:szCs w:val="28"/>
        </w:rPr>
        <w:t xml:space="preserve"> </w:t>
      </w:r>
      <w:r w:rsidR="004801C9">
        <w:rPr>
          <w:sz w:val="28"/>
          <w:szCs w:val="28"/>
        </w:rPr>
        <w:t>pentru promovarea sănătă</w:t>
      </w:r>
      <w:r w:rsidR="007D4CD7">
        <w:rPr>
          <w:sz w:val="28"/>
          <w:szCs w:val="28"/>
        </w:rPr>
        <w:t>ţ</w:t>
      </w:r>
      <w:r w:rsidR="004801C9">
        <w:rPr>
          <w:sz w:val="28"/>
          <w:szCs w:val="28"/>
        </w:rPr>
        <w:t>ii la toate etapele vie</w:t>
      </w:r>
      <w:r w:rsidR="007D4CD7">
        <w:rPr>
          <w:sz w:val="28"/>
          <w:szCs w:val="28"/>
        </w:rPr>
        <w:t>ţ</w:t>
      </w:r>
      <w:r w:rsidR="004801C9">
        <w:rPr>
          <w:sz w:val="28"/>
          <w:szCs w:val="28"/>
        </w:rPr>
        <w:t xml:space="preserve">ii. </w:t>
      </w:r>
    </w:p>
    <w:p w:rsidR="00F16F13" w:rsidRPr="00F16F13" w:rsidRDefault="00816AB2" w:rsidP="003A6DDA">
      <w:pPr>
        <w:pStyle w:val="ad"/>
        <w:shd w:val="clear" w:color="auto" w:fill="FFFFFF"/>
        <w:spacing w:before="0" w:beforeAutospacing="0" w:after="0" w:afterAutospacing="0" w:line="270" w:lineRule="atLeast"/>
        <w:ind w:firstLine="708"/>
        <w:jc w:val="both"/>
        <w:rPr>
          <w:color w:val="000000"/>
          <w:sz w:val="28"/>
          <w:szCs w:val="28"/>
          <w:lang w:val="ro-RO"/>
        </w:rPr>
      </w:pPr>
      <w:r w:rsidRPr="00F16F13">
        <w:rPr>
          <w:bCs/>
          <w:sz w:val="28"/>
          <w:szCs w:val="28"/>
          <w:lang w:val="ro-RO"/>
        </w:rPr>
        <w:t xml:space="preserve">Programul vine să contribuie şi la implementarea </w:t>
      </w:r>
      <w:r w:rsidRPr="00F16F13">
        <w:rPr>
          <w:bCs/>
          <w:i/>
          <w:sz w:val="28"/>
          <w:szCs w:val="28"/>
          <w:lang w:val="ro-RO"/>
        </w:rPr>
        <w:t>aquis-ului</w:t>
      </w:r>
      <w:r w:rsidRPr="00F16F13">
        <w:rPr>
          <w:bCs/>
          <w:sz w:val="28"/>
          <w:szCs w:val="28"/>
          <w:lang w:val="ro-RO"/>
        </w:rPr>
        <w:t xml:space="preserve"> comunitar la acest capitol.</w:t>
      </w:r>
      <w:r w:rsidR="00EA1B32" w:rsidRPr="00F16F13">
        <w:rPr>
          <w:bCs/>
          <w:sz w:val="28"/>
          <w:szCs w:val="28"/>
          <w:lang w:val="ro-RO"/>
        </w:rPr>
        <w:t xml:space="preserve"> </w:t>
      </w:r>
      <w:r w:rsidR="00167527" w:rsidRPr="00F16F13">
        <w:rPr>
          <w:bCs/>
          <w:sz w:val="28"/>
          <w:szCs w:val="28"/>
          <w:lang w:val="ro-RO"/>
        </w:rPr>
        <w:t xml:space="preserve">Parlamentul European </w:t>
      </w:r>
      <w:r w:rsidR="007D4CD7">
        <w:rPr>
          <w:bCs/>
          <w:sz w:val="28"/>
          <w:szCs w:val="28"/>
          <w:lang w:val="ro-RO"/>
        </w:rPr>
        <w:t>ş</w:t>
      </w:r>
      <w:r w:rsidR="00F16F13" w:rsidRPr="00F16F13">
        <w:rPr>
          <w:bCs/>
          <w:sz w:val="28"/>
          <w:szCs w:val="28"/>
          <w:lang w:val="ro-RO"/>
        </w:rPr>
        <w:t xml:space="preserve">i Consiliul </w:t>
      </w:r>
      <w:r w:rsidR="00167527" w:rsidRPr="00F16F13">
        <w:rPr>
          <w:bCs/>
          <w:sz w:val="28"/>
          <w:szCs w:val="28"/>
          <w:lang w:val="ro-RO"/>
        </w:rPr>
        <w:t>în anul 2014 a adoptat al treilea Program de ac</w:t>
      </w:r>
      <w:r w:rsidR="007D4CD7">
        <w:rPr>
          <w:bCs/>
          <w:sz w:val="28"/>
          <w:szCs w:val="28"/>
          <w:lang w:val="ro-RO"/>
        </w:rPr>
        <w:t>ţ</w:t>
      </w:r>
      <w:r w:rsidR="00167527" w:rsidRPr="00F16F13">
        <w:rPr>
          <w:bCs/>
          <w:sz w:val="28"/>
          <w:szCs w:val="28"/>
          <w:lang w:val="ro-RO"/>
        </w:rPr>
        <w:t>iune în domeniu sănătă</w:t>
      </w:r>
      <w:r w:rsidR="007D4CD7">
        <w:rPr>
          <w:bCs/>
          <w:sz w:val="28"/>
          <w:szCs w:val="28"/>
          <w:lang w:val="ro-RO"/>
        </w:rPr>
        <w:t>ţ</w:t>
      </w:r>
      <w:r w:rsidR="00167527" w:rsidRPr="00F16F13">
        <w:rPr>
          <w:bCs/>
          <w:sz w:val="28"/>
          <w:szCs w:val="28"/>
          <w:lang w:val="ro-RO"/>
        </w:rPr>
        <w:t xml:space="preserve">ii pentru anii 2014 </w:t>
      </w:r>
      <w:r w:rsidR="00F16F13" w:rsidRPr="00F16F13">
        <w:rPr>
          <w:bCs/>
          <w:sz w:val="28"/>
          <w:szCs w:val="28"/>
          <w:lang w:val="ro-RO"/>
        </w:rPr>
        <w:t>–</w:t>
      </w:r>
      <w:r w:rsidR="00167527" w:rsidRPr="00F16F13">
        <w:rPr>
          <w:bCs/>
          <w:sz w:val="28"/>
          <w:szCs w:val="28"/>
          <w:lang w:val="ro-RO"/>
        </w:rPr>
        <w:t xml:space="preserve"> 2020</w:t>
      </w:r>
      <w:r w:rsidR="00F26F92">
        <w:rPr>
          <w:bCs/>
          <w:sz w:val="28"/>
          <w:szCs w:val="28"/>
          <w:lang w:val="ro-RO"/>
        </w:rPr>
        <w:t xml:space="preserve"> (</w:t>
      </w:r>
      <w:r w:rsidR="00F26F92" w:rsidRPr="00F16F13">
        <w:rPr>
          <w:bCs/>
          <w:sz w:val="28"/>
          <w:szCs w:val="28"/>
          <w:lang w:val="ro-RO"/>
        </w:rPr>
        <w:t>Regulamentul (UE) nr. 282/2014,</w:t>
      </w:r>
      <w:r w:rsidR="00F26F92">
        <w:rPr>
          <w:bCs/>
          <w:sz w:val="28"/>
          <w:szCs w:val="28"/>
          <w:lang w:val="ro-RO"/>
        </w:rPr>
        <w:t xml:space="preserve">), cu scopul </w:t>
      </w:r>
      <w:r w:rsidR="00167527" w:rsidRPr="00F16F13">
        <w:rPr>
          <w:color w:val="000000"/>
          <w:sz w:val="28"/>
          <w:szCs w:val="28"/>
          <w:lang w:val="ro-RO"/>
        </w:rPr>
        <w:t>promov</w:t>
      </w:r>
      <w:r w:rsidR="00F26F92">
        <w:rPr>
          <w:color w:val="000000"/>
          <w:sz w:val="28"/>
          <w:szCs w:val="28"/>
          <w:lang w:val="ro-RO"/>
        </w:rPr>
        <w:t>ării</w:t>
      </w:r>
      <w:r w:rsidR="00167527" w:rsidRPr="00F16F13">
        <w:rPr>
          <w:color w:val="000000"/>
          <w:sz w:val="28"/>
          <w:szCs w:val="28"/>
          <w:lang w:val="ro-RO"/>
        </w:rPr>
        <w:t xml:space="preserve"> </w:t>
      </w:r>
      <w:r w:rsidR="003A6DDA" w:rsidRPr="00F16F13">
        <w:rPr>
          <w:rStyle w:val="ac"/>
          <w:i w:val="0"/>
          <w:color w:val="000000"/>
          <w:sz w:val="28"/>
          <w:szCs w:val="28"/>
          <w:lang w:val="ro-RO"/>
        </w:rPr>
        <w:t xml:space="preserve">unei stări bune de sănătate </w:t>
      </w:r>
      <w:r w:rsidR="007D4CD7">
        <w:rPr>
          <w:rStyle w:val="ac"/>
          <w:i w:val="0"/>
          <w:color w:val="000000"/>
          <w:sz w:val="28"/>
          <w:szCs w:val="28"/>
          <w:lang w:val="ro-RO"/>
        </w:rPr>
        <w:t>ş</w:t>
      </w:r>
      <w:r w:rsidR="003A6DDA" w:rsidRPr="00F16F13">
        <w:rPr>
          <w:rStyle w:val="ac"/>
          <w:i w:val="0"/>
          <w:color w:val="000000"/>
          <w:sz w:val="28"/>
          <w:szCs w:val="28"/>
          <w:lang w:val="ro-RO"/>
        </w:rPr>
        <w:t>i prevenirea bolilor</w:t>
      </w:r>
      <w:r w:rsidR="003A6DDA" w:rsidRPr="003A6DDA">
        <w:rPr>
          <w:color w:val="000000"/>
          <w:sz w:val="28"/>
          <w:szCs w:val="28"/>
          <w:lang w:val="ro-RO"/>
        </w:rPr>
        <w:t xml:space="preserve"> </w:t>
      </w:r>
      <w:r w:rsidR="003A6DDA" w:rsidRPr="00F16F13">
        <w:rPr>
          <w:color w:val="000000"/>
          <w:sz w:val="28"/>
          <w:szCs w:val="28"/>
          <w:lang w:val="ro-RO"/>
        </w:rPr>
        <w:t>în Europa</w:t>
      </w:r>
      <w:r w:rsidR="003A6DDA">
        <w:rPr>
          <w:color w:val="000000"/>
          <w:sz w:val="28"/>
          <w:szCs w:val="28"/>
          <w:lang w:val="ro-RO"/>
        </w:rPr>
        <w:t>,</w:t>
      </w:r>
      <w:r w:rsidR="003A6DDA" w:rsidRPr="00F16F13">
        <w:rPr>
          <w:rStyle w:val="ac"/>
          <w:i w:val="0"/>
          <w:color w:val="000000"/>
          <w:sz w:val="28"/>
          <w:szCs w:val="28"/>
          <w:lang w:val="ro-RO"/>
        </w:rPr>
        <w:t xml:space="preserve"> utilizând bunele practici bazate pe dovezi</w:t>
      </w:r>
      <w:r w:rsidR="003A6DDA" w:rsidRPr="00F16F13">
        <w:rPr>
          <w:color w:val="000000"/>
          <w:sz w:val="28"/>
          <w:szCs w:val="28"/>
          <w:lang w:val="ro-RO"/>
        </w:rPr>
        <w:t xml:space="preserve"> </w:t>
      </w:r>
      <w:r w:rsidR="00167527" w:rsidRPr="00F16F13">
        <w:rPr>
          <w:color w:val="000000"/>
          <w:sz w:val="28"/>
          <w:szCs w:val="28"/>
          <w:lang w:val="ro-RO"/>
        </w:rPr>
        <w:t>prin încurajarea cooperării între statele membre pentru a îmbunătă</w:t>
      </w:r>
      <w:r w:rsidR="007D4CD7">
        <w:rPr>
          <w:color w:val="000000"/>
          <w:sz w:val="28"/>
          <w:szCs w:val="28"/>
          <w:lang w:val="ro-RO"/>
        </w:rPr>
        <w:t>ţ</w:t>
      </w:r>
      <w:r w:rsidR="00167527" w:rsidRPr="00F16F13">
        <w:rPr>
          <w:color w:val="000000"/>
          <w:sz w:val="28"/>
          <w:szCs w:val="28"/>
          <w:lang w:val="ro-RO"/>
        </w:rPr>
        <w:t>i politicile de sănătate de care beneficiază cetă</w:t>
      </w:r>
      <w:r w:rsidR="007D4CD7">
        <w:rPr>
          <w:color w:val="000000"/>
          <w:sz w:val="28"/>
          <w:szCs w:val="28"/>
          <w:lang w:val="ro-RO"/>
        </w:rPr>
        <w:t>ţ</w:t>
      </w:r>
      <w:r w:rsidR="00167527" w:rsidRPr="00F16F13">
        <w:rPr>
          <w:color w:val="000000"/>
          <w:sz w:val="28"/>
          <w:szCs w:val="28"/>
          <w:lang w:val="ro-RO"/>
        </w:rPr>
        <w:t xml:space="preserve">enii. </w:t>
      </w:r>
    </w:p>
    <w:p w:rsidR="00816AB2" w:rsidRDefault="00816AB2" w:rsidP="00816AB2">
      <w:pPr>
        <w:autoSpaceDE w:val="0"/>
        <w:autoSpaceDN w:val="0"/>
        <w:adjustRightInd w:val="0"/>
        <w:ind w:firstLine="709"/>
        <w:jc w:val="both"/>
        <w:rPr>
          <w:sz w:val="28"/>
          <w:szCs w:val="28"/>
        </w:rPr>
      </w:pPr>
      <w:r w:rsidRPr="00197B8C">
        <w:rPr>
          <w:sz w:val="28"/>
          <w:szCs w:val="28"/>
        </w:rPr>
        <w:t xml:space="preserve">Proiectul </w:t>
      </w:r>
      <w:r w:rsidR="00786D46">
        <w:rPr>
          <w:sz w:val="28"/>
          <w:szCs w:val="28"/>
        </w:rPr>
        <w:t>H</w:t>
      </w:r>
      <w:r w:rsidRPr="00197B8C">
        <w:rPr>
          <w:sz w:val="28"/>
          <w:szCs w:val="28"/>
        </w:rPr>
        <w:t xml:space="preserve">otărârii Guvernului cu privire la aprobarea Programului naţional în </w:t>
      </w:r>
      <w:r w:rsidR="003A6DDA">
        <w:rPr>
          <w:sz w:val="28"/>
          <w:szCs w:val="28"/>
        </w:rPr>
        <w:t>promovarea sănătă</w:t>
      </w:r>
      <w:r w:rsidR="007D4CD7">
        <w:rPr>
          <w:sz w:val="28"/>
          <w:szCs w:val="28"/>
        </w:rPr>
        <w:t>ţ</w:t>
      </w:r>
      <w:r w:rsidR="003A6DDA">
        <w:rPr>
          <w:sz w:val="28"/>
          <w:szCs w:val="28"/>
        </w:rPr>
        <w:t>ii</w:t>
      </w:r>
      <w:r w:rsidRPr="00197B8C">
        <w:rPr>
          <w:sz w:val="28"/>
          <w:szCs w:val="28"/>
        </w:rPr>
        <w:t xml:space="preserve"> pentru anii 201</w:t>
      </w:r>
      <w:r w:rsidR="003A6DDA">
        <w:rPr>
          <w:sz w:val="28"/>
          <w:szCs w:val="28"/>
        </w:rPr>
        <w:t>6</w:t>
      </w:r>
      <w:r w:rsidRPr="00197B8C">
        <w:rPr>
          <w:sz w:val="28"/>
          <w:szCs w:val="28"/>
        </w:rPr>
        <w:t>-2020 a fost elaborat în conformitate cu Hotărârea Guvernului nr. 33  din  11.01.2007 cu privire la regulile de elaborare</w:t>
      </w:r>
      <w:r w:rsidR="003A6DDA">
        <w:rPr>
          <w:sz w:val="28"/>
          <w:szCs w:val="28"/>
        </w:rPr>
        <w:t xml:space="preserve"> şi cerinţele unificate faţă de </w:t>
      </w:r>
      <w:r w:rsidRPr="00197B8C">
        <w:rPr>
          <w:sz w:val="28"/>
          <w:szCs w:val="28"/>
        </w:rPr>
        <w:t>documentele  de politici</w:t>
      </w:r>
      <w:r>
        <w:rPr>
          <w:sz w:val="28"/>
          <w:szCs w:val="28"/>
        </w:rPr>
        <w:t xml:space="preserve"> şi definitivat în baza propunerilor autorităţilor administraţiei publice şi a altor părţi interesate</w:t>
      </w:r>
      <w:r w:rsidRPr="00197B8C">
        <w:rPr>
          <w:sz w:val="28"/>
          <w:szCs w:val="28"/>
        </w:rPr>
        <w:t>.</w:t>
      </w:r>
    </w:p>
    <w:p w:rsidR="00816AB2" w:rsidRPr="00197B8C" w:rsidRDefault="00816AB2" w:rsidP="00816AB2">
      <w:pPr>
        <w:ind w:firstLine="708"/>
        <w:jc w:val="both"/>
        <w:rPr>
          <w:b/>
          <w:sz w:val="28"/>
          <w:szCs w:val="28"/>
        </w:rPr>
      </w:pPr>
      <w:r w:rsidRPr="00197B8C">
        <w:rPr>
          <w:b/>
          <w:sz w:val="28"/>
          <w:szCs w:val="28"/>
        </w:rPr>
        <w:t>4. Fundamentarea economico-financiară.</w:t>
      </w:r>
    </w:p>
    <w:p w:rsidR="00816AB2" w:rsidRPr="00197B8C" w:rsidRDefault="00816AB2" w:rsidP="00816AB2">
      <w:pPr>
        <w:pStyle w:val="2"/>
        <w:tabs>
          <w:tab w:val="left" w:pos="240"/>
        </w:tabs>
        <w:jc w:val="both"/>
        <w:rPr>
          <w:sz w:val="28"/>
          <w:szCs w:val="28"/>
        </w:rPr>
      </w:pPr>
      <w:r w:rsidRPr="00197B8C">
        <w:rPr>
          <w:b w:val="0"/>
          <w:sz w:val="28"/>
          <w:szCs w:val="28"/>
        </w:rPr>
        <w:tab/>
      </w:r>
      <w:r w:rsidRPr="00197B8C">
        <w:rPr>
          <w:b w:val="0"/>
          <w:sz w:val="28"/>
          <w:szCs w:val="28"/>
        </w:rPr>
        <w:tab/>
        <w:t>Implementarea acestui Program presupune utilizarea eficientă a mijloacelor financiare disponibile, atât din contul mijloacelor bugetului de stat</w:t>
      </w:r>
      <w:r w:rsidR="003A6DDA">
        <w:rPr>
          <w:b w:val="0"/>
          <w:sz w:val="28"/>
          <w:szCs w:val="28"/>
        </w:rPr>
        <w:t>, local</w:t>
      </w:r>
      <w:r w:rsidRPr="00197B8C">
        <w:rPr>
          <w:b w:val="0"/>
          <w:sz w:val="28"/>
          <w:szCs w:val="28"/>
        </w:rPr>
        <w:t xml:space="preserve"> şi mijloacelor fondurilor asigurării obligatorii de asistenţă medicală, cât şi mijloacelor organizaţiilor internaţionale, non guvernamentale ş.a.</w:t>
      </w:r>
    </w:p>
    <w:p w:rsidR="00816AB2" w:rsidRPr="00197B8C" w:rsidRDefault="00816AB2" w:rsidP="00816AB2">
      <w:pPr>
        <w:ind w:firstLine="708"/>
        <w:jc w:val="both"/>
        <w:rPr>
          <w:b/>
          <w:sz w:val="28"/>
          <w:szCs w:val="28"/>
        </w:rPr>
      </w:pPr>
      <w:r w:rsidRPr="00197B8C">
        <w:rPr>
          <w:b/>
          <w:sz w:val="28"/>
          <w:szCs w:val="28"/>
        </w:rPr>
        <w:t>5. Elaboratorii proiectului.</w:t>
      </w:r>
    </w:p>
    <w:p w:rsidR="00816AB2" w:rsidRPr="00197B8C" w:rsidRDefault="00816AB2" w:rsidP="00CC5606">
      <w:pPr>
        <w:ind w:firstLine="708"/>
        <w:jc w:val="both"/>
        <w:rPr>
          <w:b/>
          <w:sz w:val="28"/>
          <w:szCs w:val="28"/>
        </w:rPr>
      </w:pPr>
      <w:r w:rsidRPr="00197B8C">
        <w:rPr>
          <w:sz w:val="28"/>
          <w:szCs w:val="28"/>
        </w:rPr>
        <w:t xml:space="preserve">La elaborarea proiectului hotărârii Guvernului „Cu privire la aprobarea </w:t>
      </w:r>
      <w:r w:rsidRPr="00197B8C">
        <w:rPr>
          <w:color w:val="000000"/>
          <w:sz w:val="28"/>
          <w:szCs w:val="28"/>
          <w:lang w:eastAsia="en-US"/>
        </w:rPr>
        <w:t>Program</w:t>
      </w:r>
      <w:r w:rsidRPr="00197B8C">
        <w:rPr>
          <w:sz w:val="28"/>
          <w:szCs w:val="28"/>
        </w:rPr>
        <w:t>ul</w:t>
      </w:r>
      <w:r w:rsidRPr="00197B8C">
        <w:rPr>
          <w:color w:val="000000"/>
          <w:sz w:val="28"/>
          <w:szCs w:val="28"/>
          <w:lang w:eastAsia="en-US"/>
        </w:rPr>
        <w:t xml:space="preserve"> Naţional </w:t>
      </w:r>
      <w:r w:rsidR="00CC5606">
        <w:rPr>
          <w:color w:val="000000"/>
          <w:sz w:val="28"/>
          <w:szCs w:val="28"/>
          <w:lang w:eastAsia="en-US"/>
        </w:rPr>
        <w:t>de promovare a sănătă</w:t>
      </w:r>
      <w:r w:rsidR="007D4CD7">
        <w:rPr>
          <w:color w:val="000000"/>
          <w:sz w:val="28"/>
          <w:szCs w:val="28"/>
          <w:lang w:eastAsia="en-US"/>
        </w:rPr>
        <w:t>ţ</w:t>
      </w:r>
      <w:r w:rsidR="00CC5606">
        <w:rPr>
          <w:color w:val="000000"/>
          <w:sz w:val="28"/>
          <w:szCs w:val="28"/>
          <w:lang w:eastAsia="en-US"/>
        </w:rPr>
        <w:t>ii</w:t>
      </w:r>
      <w:r w:rsidRPr="00197B8C">
        <w:rPr>
          <w:color w:val="000000"/>
          <w:sz w:val="28"/>
          <w:szCs w:val="28"/>
          <w:lang w:eastAsia="en-US"/>
        </w:rPr>
        <w:t xml:space="preserve"> pe</w:t>
      </w:r>
      <w:r w:rsidR="00CC5606">
        <w:rPr>
          <w:color w:val="000000"/>
          <w:sz w:val="28"/>
          <w:szCs w:val="28"/>
          <w:lang w:eastAsia="en-US"/>
        </w:rPr>
        <w:t>ntru anii 2016</w:t>
      </w:r>
      <w:r w:rsidRPr="00197B8C">
        <w:rPr>
          <w:color w:val="000000"/>
          <w:sz w:val="28"/>
          <w:szCs w:val="28"/>
          <w:lang w:eastAsia="en-US"/>
        </w:rPr>
        <w:t>-20</w:t>
      </w:r>
      <w:r w:rsidR="00CC5606">
        <w:rPr>
          <w:color w:val="000000"/>
          <w:sz w:val="28"/>
          <w:szCs w:val="28"/>
          <w:lang w:eastAsia="en-US"/>
        </w:rPr>
        <w:t>20</w:t>
      </w:r>
      <w:r w:rsidRPr="00197B8C">
        <w:rPr>
          <w:sz w:val="28"/>
          <w:szCs w:val="28"/>
        </w:rPr>
        <w:t xml:space="preserve">” a participat grupul intersectorial de lucru instituit de Ministerului Sănătăţii. </w:t>
      </w:r>
    </w:p>
    <w:p w:rsidR="00816AB2" w:rsidRDefault="00816AB2" w:rsidP="00816AB2">
      <w:pPr>
        <w:ind w:firstLine="720"/>
        <w:jc w:val="both"/>
        <w:rPr>
          <w:b/>
          <w:sz w:val="28"/>
          <w:szCs w:val="28"/>
        </w:rPr>
      </w:pPr>
    </w:p>
    <w:p w:rsidR="00CC5606" w:rsidRDefault="00CC5606" w:rsidP="00816AB2">
      <w:pPr>
        <w:ind w:firstLine="720"/>
        <w:jc w:val="both"/>
        <w:rPr>
          <w:b/>
          <w:sz w:val="28"/>
          <w:szCs w:val="28"/>
        </w:rPr>
      </w:pPr>
    </w:p>
    <w:p w:rsidR="007255CC" w:rsidRDefault="007255CC" w:rsidP="00816AB2">
      <w:pPr>
        <w:ind w:firstLine="720"/>
        <w:jc w:val="both"/>
        <w:rPr>
          <w:b/>
          <w:sz w:val="28"/>
          <w:szCs w:val="28"/>
        </w:rPr>
      </w:pPr>
    </w:p>
    <w:p w:rsidR="007255CC" w:rsidRDefault="007255CC" w:rsidP="00816AB2">
      <w:pPr>
        <w:ind w:firstLine="720"/>
        <w:jc w:val="both"/>
        <w:rPr>
          <w:b/>
          <w:sz w:val="28"/>
          <w:szCs w:val="28"/>
        </w:rPr>
      </w:pPr>
    </w:p>
    <w:p w:rsidR="00D14A4C" w:rsidRDefault="00816AB2" w:rsidP="00CC5606">
      <w:pPr>
        <w:ind w:left="696" w:firstLine="720"/>
        <w:jc w:val="both"/>
      </w:pPr>
      <w:r w:rsidRPr="00197B8C">
        <w:rPr>
          <w:b/>
          <w:sz w:val="28"/>
          <w:szCs w:val="28"/>
        </w:rPr>
        <w:t>Ministru</w:t>
      </w:r>
      <w:r w:rsidRPr="00197B8C">
        <w:rPr>
          <w:b/>
          <w:sz w:val="28"/>
          <w:szCs w:val="28"/>
        </w:rPr>
        <w:tab/>
      </w:r>
      <w:r w:rsidRPr="00197B8C">
        <w:rPr>
          <w:b/>
          <w:sz w:val="28"/>
          <w:szCs w:val="28"/>
        </w:rPr>
        <w:tab/>
        <w:t xml:space="preserve">     </w:t>
      </w:r>
      <w:r w:rsidRPr="00197B8C">
        <w:rPr>
          <w:b/>
          <w:sz w:val="28"/>
          <w:szCs w:val="28"/>
        </w:rPr>
        <w:tab/>
      </w:r>
      <w:r w:rsidRPr="00197B8C">
        <w:rPr>
          <w:b/>
          <w:sz w:val="28"/>
          <w:szCs w:val="28"/>
        </w:rPr>
        <w:tab/>
        <w:t xml:space="preserve">   </w:t>
      </w:r>
      <w:r w:rsidRPr="00197B8C">
        <w:rPr>
          <w:b/>
          <w:sz w:val="28"/>
          <w:szCs w:val="28"/>
        </w:rPr>
        <w:tab/>
      </w:r>
      <w:r w:rsidRPr="00197B8C">
        <w:rPr>
          <w:b/>
          <w:sz w:val="28"/>
          <w:szCs w:val="28"/>
        </w:rPr>
        <w:tab/>
      </w:r>
      <w:r w:rsidR="007255CC">
        <w:rPr>
          <w:b/>
          <w:sz w:val="28"/>
          <w:szCs w:val="28"/>
        </w:rPr>
        <w:t>Ruxanda GLAVAN</w:t>
      </w:r>
      <w:r w:rsidRPr="00197B8C">
        <w:rPr>
          <w:b/>
          <w:sz w:val="28"/>
          <w:szCs w:val="28"/>
        </w:rPr>
        <w:t xml:space="preserve"> </w:t>
      </w:r>
    </w:p>
    <w:sectPr w:rsidR="00D14A4C" w:rsidSect="00CC5606">
      <w:footerReference w:type="default" r:id="rId8"/>
      <w:pgSz w:w="11906" w:h="16838"/>
      <w:pgMar w:top="851"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FFF" w:rsidRDefault="00C60FFF" w:rsidP="004055A5">
      <w:r>
        <w:separator/>
      </w:r>
    </w:p>
  </w:endnote>
  <w:endnote w:type="continuationSeparator" w:id="0">
    <w:p w:rsidR="00C60FFF" w:rsidRDefault="00C60FFF" w:rsidP="00405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5829"/>
      <w:docPartObj>
        <w:docPartGallery w:val="Page Numbers (Bottom of Page)"/>
        <w:docPartUnique/>
      </w:docPartObj>
    </w:sdtPr>
    <w:sdtContent>
      <w:p w:rsidR="00FD77B5" w:rsidRDefault="00FC1640">
        <w:pPr>
          <w:pStyle w:val="a6"/>
          <w:jc w:val="right"/>
        </w:pPr>
        <w:fldSimple w:instr=" PAGE   \* MERGEFORMAT ">
          <w:r w:rsidR="007D4CD7">
            <w:rPr>
              <w:noProof/>
            </w:rPr>
            <w:t>4</w:t>
          </w:r>
        </w:fldSimple>
      </w:p>
    </w:sdtContent>
  </w:sdt>
  <w:p w:rsidR="00FD77B5" w:rsidRDefault="00FD77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FFF" w:rsidRDefault="00C60FFF" w:rsidP="004055A5">
      <w:r>
        <w:separator/>
      </w:r>
    </w:p>
  </w:footnote>
  <w:footnote w:type="continuationSeparator" w:id="0">
    <w:p w:rsidR="00C60FFF" w:rsidRDefault="00C60FFF" w:rsidP="004055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1B8"/>
    <w:multiLevelType w:val="hybridMultilevel"/>
    <w:tmpl w:val="3792231A"/>
    <w:lvl w:ilvl="0" w:tplc="9CAC020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A01689"/>
    <w:multiLevelType w:val="hybridMultilevel"/>
    <w:tmpl w:val="98A22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210BF1"/>
    <w:multiLevelType w:val="hybridMultilevel"/>
    <w:tmpl w:val="86A28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92EC3"/>
    <w:multiLevelType w:val="hybridMultilevel"/>
    <w:tmpl w:val="FE8029EC"/>
    <w:lvl w:ilvl="0" w:tplc="CDD05F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825523"/>
    <w:multiLevelType w:val="hybridMultilevel"/>
    <w:tmpl w:val="1DDAB1FA"/>
    <w:lvl w:ilvl="0" w:tplc="04090011">
      <w:start w:val="1"/>
      <w:numFmt w:val="decimal"/>
      <w:lvlText w:val="%1)"/>
      <w:lvlJc w:val="left"/>
      <w:pPr>
        <w:tabs>
          <w:tab w:val="num" w:pos="900"/>
        </w:tabs>
        <w:ind w:left="90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CB47F3D"/>
    <w:multiLevelType w:val="hybridMultilevel"/>
    <w:tmpl w:val="00FAAFA0"/>
    <w:lvl w:ilvl="0" w:tplc="8D486E32">
      <w:start w:val="1"/>
      <w:numFmt w:val="decimal"/>
      <w:lvlText w:val="%1."/>
      <w:lvlJc w:val="left"/>
      <w:pPr>
        <w:ind w:left="928" w:hanging="360"/>
      </w:pPr>
      <w:rPr>
        <w:rFonts w:hint="default"/>
        <w:b w:val="0"/>
        <w:i w:val="0"/>
      </w:rPr>
    </w:lvl>
    <w:lvl w:ilvl="1" w:tplc="04190019" w:tentative="1">
      <w:start w:val="1"/>
      <w:numFmt w:val="lowerLetter"/>
      <w:lvlText w:val="%2."/>
      <w:lvlJc w:val="left"/>
      <w:pPr>
        <w:ind w:left="794" w:hanging="360"/>
      </w:pPr>
    </w:lvl>
    <w:lvl w:ilvl="2" w:tplc="0419001B" w:tentative="1">
      <w:start w:val="1"/>
      <w:numFmt w:val="lowerRoman"/>
      <w:lvlText w:val="%3."/>
      <w:lvlJc w:val="right"/>
      <w:pPr>
        <w:ind w:left="1514" w:hanging="180"/>
      </w:pPr>
    </w:lvl>
    <w:lvl w:ilvl="3" w:tplc="0419000F" w:tentative="1">
      <w:start w:val="1"/>
      <w:numFmt w:val="decimal"/>
      <w:lvlText w:val="%4."/>
      <w:lvlJc w:val="left"/>
      <w:pPr>
        <w:ind w:left="2234" w:hanging="360"/>
      </w:pPr>
    </w:lvl>
    <w:lvl w:ilvl="4" w:tplc="04190019" w:tentative="1">
      <w:start w:val="1"/>
      <w:numFmt w:val="lowerLetter"/>
      <w:lvlText w:val="%5."/>
      <w:lvlJc w:val="left"/>
      <w:pPr>
        <w:ind w:left="2954" w:hanging="360"/>
      </w:pPr>
    </w:lvl>
    <w:lvl w:ilvl="5" w:tplc="0419001B" w:tentative="1">
      <w:start w:val="1"/>
      <w:numFmt w:val="lowerRoman"/>
      <w:lvlText w:val="%6."/>
      <w:lvlJc w:val="right"/>
      <w:pPr>
        <w:ind w:left="3674" w:hanging="180"/>
      </w:pPr>
    </w:lvl>
    <w:lvl w:ilvl="6" w:tplc="0419000F" w:tentative="1">
      <w:start w:val="1"/>
      <w:numFmt w:val="decimal"/>
      <w:lvlText w:val="%7."/>
      <w:lvlJc w:val="left"/>
      <w:pPr>
        <w:ind w:left="4394" w:hanging="360"/>
      </w:pPr>
    </w:lvl>
    <w:lvl w:ilvl="7" w:tplc="04190019" w:tentative="1">
      <w:start w:val="1"/>
      <w:numFmt w:val="lowerLetter"/>
      <w:lvlText w:val="%8."/>
      <w:lvlJc w:val="left"/>
      <w:pPr>
        <w:ind w:left="5114" w:hanging="360"/>
      </w:pPr>
    </w:lvl>
    <w:lvl w:ilvl="8" w:tplc="0419001B" w:tentative="1">
      <w:start w:val="1"/>
      <w:numFmt w:val="lowerRoman"/>
      <w:lvlText w:val="%9."/>
      <w:lvlJc w:val="right"/>
      <w:pPr>
        <w:ind w:left="5834" w:hanging="180"/>
      </w:pPr>
    </w:lvl>
  </w:abstractNum>
  <w:abstractNum w:abstractNumId="6">
    <w:nsid w:val="546915B2"/>
    <w:multiLevelType w:val="hybridMultilevel"/>
    <w:tmpl w:val="16D8D8C2"/>
    <w:lvl w:ilvl="0" w:tplc="0150A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89F6CF2"/>
    <w:multiLevelType w:val="hybridMultilevel"/>
    <w:tmpl w:val="81A05F12"/>
    <w:lvl w:ilvl="0" w:tplc="04090011">
      <w:start w:val="1"/>
      <w:numFmt w:val="decimal"/>
      <w:lvlText w:val="%1)"/>
      <w:lvlJc w:val="left"/>
      <w:pPr>
        <w:ind w:left="928" w:hanging="360"/>
      </w:pPr>
      <w:rPr>
        <w:rFonts w:hint="default"/>
        <w:b w:val="0"/>
        <w:i w:val="0"/>
      </w:rPr>
    </w:lvl>
    <w:lvl w:ilvl="1" w:tplc="04190019" w:tentative="1">
      <w:start w:val="1"/>
      <w:numFmt w:val="lowerLetter"/>
      <w:lvlText w:val="%2."/>
      <w:lvlJc w:val="left"/>
      <w:pPr>
        <w:ind w:left="794" w:hanging="360"/>
      </w:pPr>
    </w:lvl>
    <w:lvl w:ilvl="2" w:tplc="0419001B" w:tentative="1">
      <w:start w:val="1"/>
      <w:numFmt w:val="lowerRoman"/>
      <w:lvlText w:val="%3."/>
      <w:lvlJc w:val="right"/>
      <w:pPr>
        <w:ind w:left="1514" w:hanging="180"/>
      </w:pPr>
    </w:lvl>
    <w:lvl w:ilvl="3" w:tplc="0419000F" w:tentative="1">
      <w:start w:val="1"/>
      <w:numFmt w:val="decimal"/>
      <w:lvlText w:val="%4."/>
      <w:lvlJc w:val="left"/>
      <w:pPr>
        <w:ind w:left="2234" w:hanging="360"/>
      </w:pPr>
    </w:lvl>
    <w:lvl w:ilvl="4" w:tplc="04190019" w:tentative="1">
      <w:start w:val="1"/>
      <w:numFmt w:val="lowerLetter"/>
      <w:lvlText w:val="%5."/>
      <w:lvlJc w:val="left"/>
      <w:pPr>
        <w:ind w:left="2954" w:hanging="360"/>
      </w:pPr>
    </w:lvl>
    <w:lvl w:ilvl="5" w:tplc="0419001B" w:tentative="1">
      <w:start w:val="1"/>
      <w:numFmt w:val="lowerRoman"/>
      <w:lvlText w:val="%6."/>
      <w:lvlJc w:val="right"/>
      <w:pPr>
        <w:ind w:left="3674" w:hanging="180"/>
      </w:pPr>
    </w:lvl>
    <w:lvl w:ilvl="6" w:tplc="0419000F" w:tentative="1">
      <w:start w:val="1"/>
      <w:numFmt w:val="decimal"/>
      <w:lvlText w:val="%7."/>
      <w:lvlJc w:val="left"/>
      <w:pPr>
        <w:ind w:left="4394" w:hanging="360"/>
      </w:pPr>
    </w:lvl>
    <w:lvl w:ilvl="7" w:tplc="04190019" w:tentative="1">
      <w:start w:val="1"/>
      <w:numFmt w:val="lowerLetter"/>
      <w:lvlText w:val="%8."/>
      <w:lvlJc w:val="left"/>
      <w:pPr>
        <w:ind w:left="5114" w:hanging="360"/>
      </w:pPr>
    </w:lvl>
    <w:lvl w:ilvl="8" w:tplc="0419001B" w:tentative="1">
      <w:start w:val="1"/>
      <w:numFmt w:val="lowerRoman"/>
      <w:lvlText w:val="%9."/>
      <w:lvlJc w:val="right"/>
      <w:pPr>
        <w:ind w:left="5834" w:hanging="180"/>
      </w:pPr>
    </w:lvl>
  </w:abstractNum>
  <w:abstractNum w:abstractNumId="8">
    <w:nsid w:val="744C6A6E"/>
    <w:multiLevelType w:val="hybridMultilevel"/>
    <w:tmpl w:val="A378DD42"/>
    <w:lvl w:ilvl="0" w:tplc="141CF4AE">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6AB2"/>
    <w:rsid w:val="00063F8C"/>
    <w:rsid w:val="00101DDC"/>
    <w:rsid w:val="00155825"/>
    <w:rsid w:val="00167527"/>
    <w:rsid w:val="001705D5"/>
    <w:rsid w:val="001812D7"/>
    <w:rsid w:val="00217D6F"/>
    <w:rsid w:val="00255693"/>
    <w:rsid w:val="0026480E"/>
    <w:rsid w:val="002B2F1B"/>
    <w:rsid w:val="002D671E"/>
    <w:rsid w:val="0031488C"/>
    <w:rsid w:val="00327626"/>
    <w:rsid w:val="003A6DDA"/>
    <w:rsid w:val="003C1F3F"/>
    <w:rsid w:val="003D1FE9"/>
    <w:rsid w:val="004055A5"/>
    <w:rsid w:val="004352B5"/>
    <w:rsid w:val="0043691A"/>
    <w:rsid w:val="00443528"/>
    <w:rsid w:val="004801C9"/>
    <w:rsid w:val="004C51FC"/>
    <w:rsid w:val="004E7C1D"/>
    <w:rsid w:val="004F2380"/>
    <w:rsid w:val="00531048"/>
    <w:rsid w:val="0055400B"/>
    <w:rsid w:val="00575038"/>
    <w:rsid w:val="005C3088"/>
    <w:rsid w:val="00662A95"/>
    <w:rsid w:val="006815A9"/>
    <w:rsid w:val="00717BBF"/>
    <w:rsid w:val="00722754"/>
    <w:rsid w:val="007255CC"/>
    <w:rsid w:val="00765930"/>
    <w:rsid w:val="00786D46"/>
    <w:rsid w:val="007B05EA"/>
    <w:rsid w:val="007D4CD7"/>
    <w:rsid w:val="008065EC"/>
    <w:rsid w:val="00810B49"/>
    <w:rsid w:val="00812952"/>
    <w:rsid w:val="00816AB2"/>
    <w:rsid w:val="00870BD5"/>
    <w:rsid w:val="008E28D2"/>
    <w:rsid w:val="00947392"/>
    <w:rsid w:val="00957306"/>
    <w:rsid w:val="0096740C"/>
    <w:rsid w:val="009B1947"/>
    <w:rsid w:val="00AE6FAC"/>
    <w:rsid w:val="00B47208"/>
    <w:rsid w:val="00BA2DFB"/>
    <w:rsid w:val="00BD7EB6"/>
    <w:rsid w:val="00C34178"/>
    <w:rsid w:val="00C40A47"/>
    <w:rsid w:val="00C60FFF"/>
    <w:rsid w:val="00C95029"/>
    <w:rsid w:val="00CB4CF3"/>
    <w:rsid w:val="00CC5606"/>
    <w:rsid w:val="00D14A4C"/>
    <w:rsid w:val="00E117A3"/>
    <w:rsid w:val="00E7730B"/>
    <w:rsid w:val="00EA1B32"/>
    <w:rsid w:val="00EC69D0"/>
    <w:rsid w:val="00EC6F6B"/>
    <w:rsid w:val="00F14BF8"/>
    <w:rsid w:val="00F16F13"/>
    <w:rsid w:val="00F174A9"/>
    <w:rsid w:val="00F26F92"/>
    <w:rsid w:val="00FC1640"/>
    <w:rsid w:val="00FD4EBB"/>
    <w:rsid w:val="00FD7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AB2"/>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16AB2"/>
    <w:pPr>
      <w:jc w:val="center"/>
    </w:pPr>
    <w:rPr>
      <w:sz w:val="28"/>
      <w:szCs w:val="20"/>
    </w:rPr>
  </w:style>
  <w:style w:type="character" w:customStyle="1" w:styleId="a4">
    <w:name w:val="Название Знак"/>
    <w:basedOn w:val="a0"/>
    <w:link w:val="a3"/>
    <w:rsid w:val="00816AB2"/>
    <w:rPr>
      <w:rFonts w:ascii="Times New Roman" w:eastAsia="Times New Roman" w:hAnsi="Times New Roman" w:cs="Times New Roman"/>
      <w:sz w:val="28"/>
      <w:szCs w:val="20"/>
      <w:lang w:val="ro-RO" w:eastAsia="ru-RU"/>
    </w:rPr>
  </w:style>
  <w:style w:type="paragraph" w:styleId="2">
    <w:name w:val="Body Text 2"/>
    <w:basedOn w:val="a"/>
    <w:link w:val="20"/>
    <w:unhideWhenUsed/>
    <w:rsid w:val="00816AB2"/>
    <w:pPr>
      <w:jc w:val="center"/>
    </w:pPr>
    <w:rPr>
      <w:b/>
      <w:bCs/>
      <w:sz w:val="32"/>
      <w:lang w:eastAsia="ro-RO"/>
    </w:rPr>
  </w:style>
  <w:style w:type="character" w:customStyle="1" w:styleId="20">
    <w:name w:val="Основной текст 2 Знак"/>
    <w:basedOn w:val="a0"/>
    <w:link w:val="2"/>
    <w:rsid w:val="00816AB2"/>
    <w:rPr>
      <w:rFonts w:ascii="Times New Roman" w:eastAsia="Times New Roman" w:hAnsi="Times New Roman" w:cs="Times New Roman"/>
      <w:b/>
      <w:bCs/>
      <w:sz w:val="32"/>
      <w:szCs w:val="24"/>
      <w:lang w:val="ro-RO" w:eastAsia="ro-RO"/>
    </w:rPr>
  </w:style>
  <w:style w:type="paragraph" w:customStyle="1" w:styleId="1">
    <w:name w:val="Обычный1"/>
    <w:rsid w:val="00816AB2"/>
    <w:pPr>
      <w:spacing w:after="0" w:line="240" w:lineRule="auto"/>
    </w:pPr>
    <w:rPr>
      <w:rFonts w:ascii="Calibri" w:eastAsia="Times New Roman" w:hAnsi="Calibri" w:cs="Times New Roman"/>
      <w:color w:val="000000"/>
      <w:sz w:val="24"/>
      <w:szCs w:val="24"/>
      <w:lang w:val="en-US"/>
    </w:rPr>
  </w:style>
  <w:style w:type="paragraph" w:styleId="a5">
    <w:name w:val="List Paragraph"/>
    <w:basedOn w:val="a"/>
    <w:uiPriority w:val="34"/>
    <w:qFormat/>
    <w:rsid w:val="00816AB2"/>
    <w:pPr>
      <w:ind w:left="720"/>
      <w:contextualSpacing/>
    </w:pPr>
    <w:rPr>
      <w:lang w:val="ru-RU"/>
    </w:rPr>
  </w:style>
  <w:style w:type="paragraph" w:styleId="a6">
    <w:name w:val="footer"/>
    <w:basedOn w:val="a"/>
    <w:link w:val="a7"/>
    <w:uiPriority w:val="99"/>
    <w:unhideWhenUsed/>
    <w:rsid w:val="00816AB2"/>
    <w:pPr>
      <w:tabs>
        <w:tab w:val="center" w:pos="4677"/>
        <w:tab w:val="right" w:pos="9355"/>
      </w:tabs>
    </w:pPr>
  </w:style>
  <w:style w:type="character" w:customStyle="1" w:styleId="a7">
    <w:name w:val="Нижний колонтитул Знак"/>
    <w:basedOn w:val="a0"/>
    <w:link w:val="a6"/>
    <w:uiPriority w:val="99"/>
    <w:rsid w:val="00816AB2"/>
    <w:rPr>
      <w:rFonts w:ascii="Times New Roman" w:eastAsia="Times New Roman" w:hAnsi="Times New Roman" w:cs="Times New Roman"/>
      <w:sz w:val="24"/>
      <w:szCs w:val="24"/>
      <w:lang w:val="ro-RO" w:eastAsia="ru-RU"/>
    </w:rPr>
  </w:style>
  <w:style w:type="paragraph" w:customStyle="1" w:styleId="style7">
    <w:name w:val="style7"/>
    <w:basedOn w:val="a"/>
    <w:rsid w:val="00717BBF"/>
    <w:pPr>
      <w:spacing w:before="100" w:beforeAutospacing="1" w:after="100" w:afterAutospacing="1"/>
    </w:pPr>
    <w:rPr>
      <w:lang w:val="ru-RU"/>
    </w:rPr>
  </w:style>
  <w:style w:type="character" w:customStyle="1" w:styleId="apple-converted-space">
    <w:name w:val="apple-converted-space"/>
    <w:basedOn w:val="a0"/>
    <w:rsid w:val="00717BBF"/>
  </w:style>
  <w:style w:type="character" w:styleId="a8">
    <w:name w:val="footnote reference"/>
    <w:unhideWhenUsed/>
    <w:rsid w:val="00717BBF"/>
    <w:rPr>
      <w:vertAlign w:val="superscript"/>
    </w:rPr>
  </w:style>
  <w:style w:type="paragraph" w:styleId="a9">
    <w:name w:val="footnote text"/>
    <w:basedOn w:val="a"/>
    <w:link w:val="aa"/>
    <w:unhideWhenUsed/>
    <w:rsid w:val="00717BBF"/>
    <w:pPr>
      <w:spacing w:after="200" w:line="276" w:lineRule="auto"/>
    </w:pPr>
    <w:rPr>
      <w:rFonts w:ascii="Calibri" w:hAnsi="Calibri"/>
      <w:snapToGrid w:val="0"/>
      <w:sz w:val="20"/>
      <w:szCs w:val="20"/>
    </w:rPr>
  </w:style>
  <w:style w:type="character" w:customStyle="1" w:styleId="aa">
    <w:name w:val="Текст сноски Знак"/>
    <w:basedOn w:val="a0"/>
    <w:link w:val="a9"/>
    <w:rsid w:val="00717BBF"/>
    <w:rPr>
      <w:rFonts w:ascii="Calibri" w:eastAsia="Times New Roman" w:hAnsi="Calibri" w:cs="Times New Roman"/>
      <w:snapToGrid w:val="0"/>
      <w:sz w:val="20"/>
      <w:szCs w:val="20"/>
      <w:lang w:val="ro-RO" w:eastAsia="ru-RU"/>
    </w:rPr>
  </w:style>
  <w:style w:type="character" w:styleId="ab">
    <w:name w:val="Strong"/>
    <w:basedOn w:val="a0"/>
    <w:uiPriority w:val="22"/>
    <w:qFormat/>
    <w:rsid w:val="00810B49"/>
    <w:rPr>
      <w:b/>
      <w:bCs/>
    </w:rPr>
  </w:style>
  <w:style w:type="character" w:styleId="ac">
    <w:name w:val="Emphasis"/>
    <w:basedOn w:val="a0"/>
    <w:uiPriority w:val="20"/>
    <w:qFormat/>
    <w:rsid w:val="004F2380"/>
    <w:rPr>
      <w:i/>
      <w:iCs/>
    </w:rPr>
  </w:style>
  <w:style w:type="paragraph" w:styleId="ad">
    <w:name w:val="Normal (Web)"/>
    <w:basedOn w:val="a"/>
    <w:uiPriority w:val="99"/>
    <w:unhideWhenUsed/>
    <w:rsid w:val="00F16F13"/>
    <w:pPr>
      <w:spacing w:before="100" w:beforeAutospacing="1" w:after="100" w:afterAutospacing="1"/>
    </w:pPr>
    <w:rPr>
      <w:lang w:val="ru-RU"/>
    </w:rPr>
  </w:style>
  <w:style w:type="character" w:styleId="ae">
    <w:name w:val="Hyperlink"/>
    <w:basedOn w:val="a0"/>
    <w:uiPriority w:val="99"/>
    <w:semiHidden/>
    <w:unhideWhenUsed/>
    <w:rsid w:val="004352B5"/>
    <w:rPr>
      <w:color w:val="0000FF"/>
      <w:u w:val="single"/>
    </w:rPr>
  </w:style>
  <w:style w:type="paragraph" w:styleId="af">
    <w:name w:val="header"/>
    <w:basedOn w:val="a"/>
    <w:link w:val="af0"/>
    <w:unhideWhenUsed/>
    <w:rsid w:val="00947392"/>
    <w:pPr>
      <w:tabs>
        <w:tab w:val="center" w:pos="4677"/>
        <w:tab w:val="right" w:pos="9355"/>
      </w:tabs>
    </w:pPr>
  </w:style>
  <w:style w:type="character" w:customStyle="1" w:styleId="af0">
    <w:name w:val="Верхний колонтитул Знак"/>
    <w:basedOn w:val="a0"/>
    <w:link w:val="af"/>
    <w:rsid w:val="00947392"/>
    <w:rPr>
      <w:rFonts w:ascii="Times New Roman" w:eastAsia="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divs>
    <w:div w:id="4516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E985-06CF-4C9F-A21C-721A91A0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abucur</cp:lastModifiedBy>
  <cp:revision>2</cp:revision>
  <dcterms:created xsi:type="dcterms:W3CDTF">2015-11-03T12:15:00Z</dcterms:created>
  <dcterms:modified xsi:type="dcterms:W3CDTF">2015-11-03T12:15:00Z</dcterms:modified>
</cp:coreProperties>
</file>