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5D" w:rsidRPr="00671A22" w:rsidRDefault="00671A22" w:rsidP="00671A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671A22">
        <w:rPr>
          <w:rFonts w:ascii="Times New Roman" w:hAnsi="Times New Roman"/>
          <w:sz w:val="24"/>
          <w:szCs w:val="24"/>
        </w:rPr>
        <w:t>Proiect</w:t>
      </w:r>
    </w:p>
    <w:p w:rsidR="00273F5D" w:rsidRPr="00671A22" w:rsidRDefault="00273F5D" w:rsidP="00273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F5D">
        <w:rPr>
          <w:rFonts w:ascii="Times New Roman" w:hAnsi="Times New Roman"/>
          <w:b/>
          <w:sz w:val="24"/>
          <w:szCs w:val="24"/>
        </w:rPr>
        <w:t xml:space="preserve">Cu privire la aprobarea </w:t>
      </w:r>
      <w:r>
        <w:rPr>
          <w:rFonts w:ascii="Times New Roman" w:hAnsi="Times New Roman"/>
          <w:b/>
          <w:sz w:val="24"/>
          <w:szCs w:val="24"/>
        </w:rPr>
        <w:t xml:space="preserve">proiectului </w:t>
      </w:r>
      <w:r w:rsidRPr="00273F5D">
        <w:rPr>
          <w:rFonts w:ascii="Times New Roman" w:hAnsi="Times New Roman"/>
          <w:b/>
          <w:sz w:val="24"/>
          <w:szCs w:val="24"/>
        </w:rPr>
        <w:t xml:space="preserve">Legii privind fondurile cu capital de risc și proiectului Legii </w:t>
      </w:r>
      <w:r w:rsidRPr="00273F5D">
        <w:rPr>
          <w:rFonts w:ascii="Times New Roman" w:hAnsi="Times New Roman"/>
          <w:b/>
          <w:bCs/>
          <w:sz w:val="24"/>
          <w:szCs w:val="24"/>
        </w:rPr>
        <w:t>pentru completarea articolului 20 din Codul fiscal nr.1163-XIII din 24 aprilie 1997</w:t>
      </w:r>
    </w:p>
    <w:p w:rsidR="00273F5D" w:rsidRPr="00273F5D" w:rsidRDefault="00273F5D" w:rsidP="0027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F5D">
        <w:rPr>
          <w:rFonts w:ascii="Times New Roman" w:hAnsi="Times New Roman"/>
          <w:b/>
          <w:sz w:val="24"/>
          <w:szCs w:val="24"/>
        </w:rPr>
        <w:t>------------------------------------------------------------</w:t>
      </w: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>Guvernul HOTĂRĂŞTE:</w:t>
      </w:r>
    </w:p>
    <w:p w:rsidR="00273F5D" w:rsidRPr="00273F5D" w:rsidRDefault="00273F5D" w:rsidP="00273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 xml:space="preserve">Se aprobă şi se prezintă Parlamentului spre examinare proiectului Legii privind fondurile cu capital de risc și proiectului Legii </w:t>
      </w:r>
      <w:r w:rsidRPr="00273F5D">
        <w:rPr>
          <w:rFonts w:ascii="Times New Roman" w:hAnsi="Times New Roman"/>
          <w:bCs/>
          <w:sz w:val="24"/>
          <w:szCs w:val="24"/>
        </w:rPr>
        <w:t>pentru completarea articolului 20 din Codul fiscal nr.1163-XIII din 24 aprilie 1997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val="en-US"/>
        </w:rPr>
      </w:pPr>
      <w:r w:rsidRPr="00273F5D">
        <w:rPr>
          <w:rFonts w:ascii="Times New Roman" w:hAnsi="Times New Roman"/>
          <w:b/>
          <w:sz w:val="24"/>
          <w:szCs w:val="24"/>
          <w:lang w:val="en-US"/>
        </w:rPr>
        <w:t>Prim-ministru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val="en-US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273F5D">
        <w:rPr>
          <w:rFonts w:ascii="Times New Roman" w:hAnsi="Times New Roman"/>
          <w:sz w:val="24"/>
          <w:szCs w:val="24"/>
          <w:lang w:val="en-US"/>
        </w:rPr>
        <w:t>Contrasemnează: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 xml:space="preserve">Viceprim-ministru,  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 xml:space="preserve">ministrul economiei 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>Ministrul finanțelor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>Vizează: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>Secretarul general al Guvernului</w:t>
      </w: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73F5D" w:rsidRPr="00273F5D" w:rsidRDefault="00273F5D" w:rsidP="00273F5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73F5D">
        <w:rPr>
          <w:rFonts w:ascii="Times New Roman" w:hAnsi="Times New Roman"/>
          <w:sz w:val="24"/>
          <w:szCs w:val="24"/>
        </w:rPr>
        <w:t>Aprobată în şedinţa Guvernului</w:t>
      </w:r>
    </w:p>
    <w:p w:rsidR="00492E15" w:rsidRDefault="003F530E" w:rsidP="00492E15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</w:t>
      </w:r>
      <w:r w:rsidR="00D10003">
        <w:rPr>
          <w:rFonts w:ascii="Times New Roman" w:hAnsi="Times New Roman"/>
          <w:sz w:val="24"/>
          <w:szCs w:val="24"/>
        </w:rPr>
        <w:t xml:space="preserve">in __ ____________ </w:t>
      </w:r>
      <w:r w:rsidR="00273F5D" w:rsidRPr="00F20B77">
        <w:rPr>
          <w:rFonts w:ascii="Times New Roman" w:hAnsi="Times New Roman"/>
          <w:sz w:val="24"/>
          <w:szCs w:val="24"/>
          <w:lang w:val="en-US"/>
        </w:rPr>
        <w:t>2015</w:t>
      </w:r>
      <w:r w:rsidR="00492E15">
        <w:rPr>
          <w:rFonts w:ascii="Times New Roman" w:hAnsi="Times New Roman"/>
          <w:sz w:val="24"/>
          <w:szCs w:val="24"/>
          <w:lang w:val="en-US"/>
        </w:rPr>
        <w:br w:type="page"/>
      </w:r>
    </w:p>
    <w:p w:rsidR="00BD6437" w:rsidRPr="00081030" w:rsidRDefault="00A06D1F" w:rsidP="00BD64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</w:t>
      </w:r>
      <w:r w:rsidR="00BD6437" w:rsidRPr="00081030">
        <w:rPr>
          <w:rFonts w:ascii="Times New Roman" w:hAnsi="Times New Roman"/>
          <w:b/>
          <w:sz w:val="24"/>
          <w:szCs w:val="24"/>
        </w:rPr>
        <w:t>roiect</w:t>
      </w:r>
    </w:p>
    <w:p w:rsidR="00BD6437" w:rsidRPr="00081030" w:rsidRDefault="00BD6437" w:rsidP="00BD64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656B3" w:rsidRPr="00081030" w:rsidRDefault="00EA6272" w:rsidP="00F6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L E G E</w:t>
      </w:r>
    </w:p>
    <w:p w:rsidR="00A656B3" w:rsidRPr="00081030" w:rsidRDefault="002E15F9" w:rsidP="00F6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 xml:space="preserve">privind </w:t>
      </w:r>
      <w:r w:rsidR="0027161D">
        <w:rPr>
          <w:rFonts w:ascii="Times New Roman" w:hAnsi="Times New Roman"/>
          <w:b/>
          <w:sz w:val="24"/>
          <w:szCs w:val="24"/>
        </w:rPr>
        <w:t xml:space="preserve">fondurile cu </w:t>
      </w:r>
      <w:r w:rsidRPr="00081030">
        <w:rPr>
          <w:rFonts w:ascii="Times New Roman" w:hAnsi="Times New Roman"/>
          <w:b/>
          <w:sz w:val="24"/>
          <w:szCs w:val="24"/>
        </w:rPr>
        <w:t>capital de risc</w:t>
      </w:r>
    </w:p>
    <w:p w:rsidR="00A656B3" w:rsidRPr="00081030" w:rsidRDefault="00A656B3" w:rsidP="00F60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6B3" w:rsidRPr="00081030" w:rsidRDefault="00A656B3" w:rsidP="00F60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1030">
        <w:rPr>
          <w:rFonts w:ascii="Times New Roman" w:hAnsi="Times New Roman"/>
          <w:sz w:val="24"/>
          <w:szCs w:val="24"/>
        </w:rPr>
        <w:t>Parlamentul adoptă prezenta lege organică.</w:t>
      </w:r>
    </w:p>
    <w:p w:rsidR="00EE5B70" w:rsidRPr="00081030" w:rsidRDefault="00EE5B70" w:rsidP="00F60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414" w:rsidRPr="00081030" w:rsidRDefault="004A1414" w:rsidP="00F60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1030">
        <w:rPr>
          <w:rFonts w:ascii="Times New Roman" w:hAnsi="Times New Roman"/>
          <w:sz w:val="24"/>
          <w:szCs w:val="24"/>
        </w:rPr>
        <w:t xml:space="preserve">Prezenta lege </w:t>
      </w:r>
      <w:r w:rsidR="001C30A4">
        <w:rPr>
          <w:rFonts w:ascii="Times New Roman" w:hAnsi="Times New Roman"/>
          <w:sz w:val="24"/>
          <w:szCs w:val="24"/>
        </w:rPr>
        <w:t>transpune parțial Regulamentul (UE) nr.</w:t>
      </w:r>
      <w:r w:rsidRPr="00081030">
        <w:rPr>
          <w:rFonts w:ascii="Times New Roman" w:hAnsi="Times New Roman"/>
          <w:sz w:val="24"/>
          <w:szCs w:val="24"/>
        </w:rPr>
        <w:t xml:space="preserve">345/2013 al Parlamentului European </w:t>
      </w:r>
      <w:r w:rsidR="00BD6437" w:rsidRPr="00081030">
        <w:rPr>
          <w:rFonts w:ascii="Times New Roman" w:hAnsi="Times New Roman"/>
          <w:sz w:val="24"/>
          <w:szCs w:val="24"/>
        </w:rPr>
        <w:t>ș</w:t>
      </w:r>
      <w:r w:rsidRPr="00081030">
        <w:rPr>
          <w:rFonts w:ascii="Times New Roman" w:hAnsi="Times New Roman"/>
          <w:sz w:val="24"/>
          <w:szCs w:val="24"/>
        </w:rPr>
        <w:t xml:space="preserve">i al Consiliului Uniunii Europene din 17 aprilie 2013 privind fondurile europene cu capital de risc, publicat în Jurnalul Oficial al Uniunii Europene L nr. 115 din 25 aprilie 2013, </w:t>
      </w:r>
      <w:r w:rsidR="00BD6437" w:rsidRPr="00081030">
        <w:rPr>
          <w:rFonts w:ascii="Times New Roman" w:hAnsi="Times New Roman"/>
          <w:sz w:val="24"/>
          <w:szCs w:val="24"/>
        </w:rPr>
        <w:t>ș</w:t>
      </w:r>
      <w:r w:rsidRPr="00081030">
        <w:rPr>
          <w:rFonts w:ascii="Times New Roman" w:hAnsi="Times New Roman"/>
          <w:sz w:val="24"/>
          <w:szCs w:val="24"/>
        </w:rPr>
        <w:t>i creează cadrul necesar de aplicare a acestuia.</w:t>
      </w:r>
    </w:p>
    <w:p w:rsidR="004A1414" w:rsidRPr="00081030" w:rsidRDefault="004A1414" w:rsidP="00F60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D5" w:rsidRPr="00081030" w:rsidRDefault="003A4CD5" w:rsidP="00F60CA5">
      <w:pPr>
        <w:pStyle w:val="1"/>
        <w:ind w:left="0" w:firstLine="0"/>
        <w:jc w:val="center"/>
      </w:pPr>
    </w:p>
    <w:p w:rsidR="003A4CD5" w:rsidRPr="00081030" w:rsidRDefault="003A4CD5" w:rsidP="00F6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DISPOZIȚII GENERALE</w:t>
      </w:r>
    </w:p>
    <w:p w:rsidR="00883FE7" w:rsidRPr="00081030" w:rsidRDefault="00883FE7" w:rsidP="00F60CA5">
      <w:pPr>
        <w:pStyle w:val="2"/>
        <w:ind w:left="0" w:firstLine="567"/>
      </w:pPr>
      <w:r w:rsidRPr="00081030">
        <w:t>Obiectul și scopul prezentei legi</w:t>
      </w:r>
    </w:p>
    <w:p w:rsidR="00883FE7" w:rsidRPr="00081030" w:rsidRDefault="005D0E0A" w:rsidP="00F60CA5">
      <w:pPr>
        <w:pStyle w:val="a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Prezenta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 xml:space="preserve"> lege stabilește cerințe pentru constituirea și activitatea fondurilor </w:t>
      </w:r>
      <w:r w:rsidR="003235EE">
        <w:rPr>
          <w:rFonts w:ascii="Times New Roman" w:eastAsia="Times New Roman" w:hAnsi="Times New Roman"/>
          <w:sz w:val="24"/>
          <w:szCs w:val="24"/>
        </w:rPr>
        <w:t xml:space="preserve">deschise și închise 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>cu capital de risc</w:t>
      </w:r>
      <w:r w:rsidR="003235EE">
        <w:rPr>
          <w:rFonts w:ascii="Times New Roman" w:eastAsia="Times New Roman" w:hAnsi="Times New Roman"/>
          <w:sz w:val="24"/>
          <w:szCs w:val="24"/>
        </w:rPr>
        <w:t xml:space="preserve">, </w:t>
      </w:r>
      <w:r w:rsidR="009D546B">
        <w:rPr>
          <w:rFonts w:ascii="Times New Roman" w:eastAsia="Times New Roman" w:hAnsi="Times New Roman"/>
          <w:sz w:val="24"/>
          <w:szCs w:val="24"/>
        </w:rPr>
        <w:t xml:space="preserve">condițiile de atragere a </w:t>
      </w:r>
      <w:r w:rsidR="00FB7D9A">
        <w:rPr>
          <w:rFonts w:ascii="Times New Roman" w:eastAsia="Times New Roman" w:hAnsi="Times New Roman"/>
          <w:sz w:val="24"/>
          <w:szCs w:val="24"/>
        </w:rPr>
        <w:t xml:space="preserve">resurselor de către fonduri de la investitori </w:t>
      </w:r>
      <w:r w:rsidR="009D546B">
        <w:rPr>
          <w:rFonts w:ascii="Times New Roman" w:eastAsia="Times New Roman" w:hAnsi="Times New Roman"/>
          <w:sz w:val="24"/>
          <w:szCs w:val="24"/>
        </w:rPr>
        <w:t xml:space="preserve">și </w:t>
      </w:r>
      <w:r w:rsidR="00FB7D9A">
        <w:rPr>
          <w:rFonts w:ascii="Times New Roman" w:eastAsia="Times New Roman" w:hAnsi="Times New Roman"/>
          <w:sz w:val="24"/>
          <w:szCs w:val="24"/>
        </w:rPr>
        <w:t xml:space="preserve">de </w:t>
      </w:r>
      <w:r w:rsidR="009D546B">
        <w:rPr>
          <w:rFonts w:ascii="Times New Roman" w:eastAsia="Times New Roman" w:hAnsi="Times New Roman"/>
          <w:sz w:val="24"/>
          <w:szCs w:val="24"/>
        </w:rPr>
        <w:t>investire</w:t>
      </w:r>
      <w:r w:rsidR="00FB7D9A">
        <w:rPr>
          <w:rFonts w:ascii="Times New Roman" w:eastAsia="Times New Roman" w:hAnsi="Times New Roman"/>
          <w:sz w:val="24"/>
          <w:szCs w:val="24"/>
        </w:rPr>
        <w:t xml:space="preserve"> a acestora în </w:t>
      </w:r>
      <w:r w:rsidR="003D095E">
        <w:rPr>
          <w:rFonts w:ascii="Times New Roman" w:eastAsia="Times New Roman" w:hAnsi="Times New Roman"/>
          <w:sz w:val="24"/>
          <w:szCs w:val="24"/>
        </w:rPr>
        <w:t xml:space="preserve">proiectele inovaționale ale </w:t>
      </w:r>
      <w:r w:rsidR="00FB7D9A">
        <w:rPr>
          <w:rFonts w:ascii="Times New Roman" w:eastAsia="Times New Roman" w:hAnsi="Times New Roman"/>
          <w:sz w:val="24"/>
          <w:szCs w:val="24"/>
        </w:rPr>
        <w:t>întreprinderi</w:t>
      </w:r>
      <w:r w:rsidR="003D095E">
        <w:rPr>
          <w:rFonts w:ascii="Times New Roman" w:eastAsia="Times New Roman" w:hAnsi="Times New Roman"/>
          <w:sz w:val="24"/>
          <w:szCs w:val="24"/>
        </w:rPr>
        <w:t>lor</w:t>
      </w:r>
      <w:r w:rsidR="00FB7D9A" w:rsidRPr="00081030">
        <w:rPr>
          <w:rFonts w:ascii="Times New Roman" w:eastAsia="Times New Roman" w:hAnsi="Times New Roman"/>
          <w:sz w:val="24"/>
          <w:szCs w:val="24"/>
        </w:rPr>
        <w:t xml:space="preserve"> mici și mijlocii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883FE7" w:rsidRPr="00081030" w:rsidRDefault="005D0E0A" w:rsidP="00F60CA5">
      <w:pPr>
        <w:pStyle w:val="a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Prezenta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 xml:space="preserve"> lege are ca </w:t>
      </w:r>
      <w:r w:rsidR="009575A8">
        <w:rPr>
          <w:rFonts w:ascii="Times New Roman" w:eastAsia="Times New Roman" w:hAnsi="Times New Roman"/>
          <w:sz w:val="24"/>
          <w:szCs w:val="24"/>
        </w:rPr>
        <w:t>obiectiv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 xml:space="preserve">crearea unui cadru normativ eficient care va </w:t>
      </w:r>
      <w:r w:rsidR="009575A8">
        <w:rPr>
          <w:rFonts w:ascii="Times New Roman" w:eastAsia="Times New Roman" w:hAnsi="Times New Roman"/>
          <w:sz w:val="24"/>
          <w:szCs w:val="24"/>
        </w:rPr>
        <w:t xml:space="preserve">permite consolidarea creșterii economice și a inovării în întreprinderile mici și mijlocii, și va 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 xml:space="preserve">extinde accesul la finanțare </w:t>
      </w:r>
      <w:r w:rsidR="003235EE">
        <w:rPr>
          <w:rFonts w:ascii="Times New Roman" w:eastAsia="Times New Roman" w:hAnsi="Times New Roman"/>
          <w:sz w:val="24"/>
          <w:szCs w:val="24"/>
        </w:rPr>
        <w:t>în domeniul inovațional</w:t>
      </w:r>
      <w:r w:rsidR="00883FE7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883FE7" w:rsidRPr="00081030" w:rsidRDefault="00883FE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3FE7" w:rsidRPr="00081030" w:rsidRDefault="00883FE7" w:rsidP="00F60CA5">
      <w:pPr>
        <w:pStyle w:val="2"/>
        <w:ind w:left="0" w:firstLine="567"/>
      </w:pPr>
      <w:r w:rsidRPr="00081030">
        <w:t>Domeniul de aplicare</w:t>
      </w:r>
    </w:p>
    <w:p w:rsidR="00C87025" w:rsidRDefault="00162251" w:rsidP="00F60CA5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Prezen</w:t>
      </w:r>
      <w:r w:rsidR="005D0E0A" w:rsidRPr="00081030">
        <w:rPr>
          <w:rFonts w:ascii="Times New Roman" w:eastAsia="Times New Roman" w:hAnsi="Times New Roman"/>
          <w:sz w:val="24"/>
          <w:szCs w:val="24"/>
        </w:rPr>
        <w:t>t</w:t>
      </w:r>
      <w:r w:rsidRPr="00081030">
        <w:rPr>
          <w:rFonts w:ascii="Times New Roman" w:eastAsia="Times New Roman" w:hAnsi="Times New Roman"/>
          <w:sz w:val="24"/>
          <w:szCs w:val="24"/>
        </w:rPr>
        <w:t>a lege se aplică</w:t>
      </w:r>
      <w:r w:rsidR="00C87025">
        <w:rPr>
          <w:rFonts w:ascii="Times New Roman" w:eastAsia="Times New Roman" w:hAnsi="Times New Roman"/>
          <w:sz w:val="24"/>
          <w:szCs w:val="24"/>
        </w:rPr>
        <w:t>:</w:t>
      </w:r>
    </w:p>
    <w:p w:rsidR="00C87025" w:rsidRDefault="00C87025" w:rsidP="00C870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="00162251" w:rsidRPr="00C87025">
        <w:rPr>
          <w:rFonts w:ascii="Times New Roman" w:eastAsia="Times New Roman" w:hAnsi="Times New Roman"/>
          <w:sz w:val="24"/>
          <w:szCs w:val="24"/>
        </w:rPr>
        <w:t xml:space="preserve"> fondurilor cu capital de risc </w:t>
      </w:r>
      <w:r>
        <w:rPr>
          <w:rFonts w:ascii="Times New Roman" w:eastAsia="Times New Roman" w:hAnsi="Times New Roman"/>
          <w:sz w:val="24"/>
          <w:szCs w:val="24"/>
        </w:rPr>
        <w:t xml:space="preserve">constituite și </w:t>
      </w:r>
      <w:r w:rsidR="00162251" w:rsidRPr="00C87025">
        <w:rPr>
          <w:rFonts w:ascii="Times New Roman" w:eastAsia="Times New Roman" w:hAnsi="Times New Roman"/>
          <w:sz w:val="24"/>
          <w:szCs w:val="24"/>
        </w:rPr>
        <w:t>care își desfășoară activitatea în Republica Moldova</w:t>
      </w:r>
      <w:r w:rsidR="00E42E44" w:rsidRPr="00C87025">
        <w:rPr>
          <w:rFonts w:ascii="Times New Roman" w:eastAsia="Times New Roman" w:hAnsi="Times New Roman"/>
          <w:sz w:val="24"/>
          <w:szCs w:val="24"/>
        </w:rPr>
        <w:t>,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E42E44" w:rsidRPr="00C87025">
        <w:rPr>
          <w:rFonts w:ascii="Times New Roman" w:eastAsia="Times New Roman" w:hAnsi="Times New Roman"/>
          <w:sz w:val="24"/>
          <w:szCs w:val="24"/>
        </w:rPr>
        <w:t xml:space="preserve">precum și </w:t>
      </w:r>
      <w:r w:rsidR="00962523" w:rsidRPr="00C87025">
        <w:rPr>
          <w:rFonts w:ascii="Times New Roman" w:eastAsia="Times New Roman" w:hAnsi="Times New Roman"/>
          <w:sz w:val="24"/>
          <w:szCs w:val="24"/>
        </w:rPr>
        <w:t xml:space="preserve">administratorilor </w:t>
      </w:r>
      <w:r w:rsidR="00E42E44" w:rsidRPr="00C87025">
        <w:rPr>
          <w:rFonts w:ascii="Times New Roman" w:eastAsia="Times New Roman" w:hAnsi="Times New Roman"/>
          <w:sz w:val="24"/>
          <w:szCs w:val="24"/>
        </w:rPr>
        <w:t xml:space="preserve">și investitorilor eligibili ale </w:t>
      </w:r>
      <w:r w:rsidR="00962523" w:rsidRPr="00C87025">
        <w:rPr>
          <w:rFonts w:ascii="Times New Roman" w:eastAsia="Times New Roman" w:hAnsi="Times New Roman"/>
          <w:sz w:val="24"/>
          <w:szCs w:val="24"/>
        </w:rPr>
        <w:t>acestora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162251" w:rsidRPr="00C87025" w:rsidRDefault="00C87025" w:rsidP="00C870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fondurilor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4754DF">
        <w:rPr>
          <w:rFonts w:ascii="Times New Roman" w:eastAsia="Times New Roman" w:hAnsi="Times New Roman"/>
          <w:sz w:val="24"/>
          <w:szCs w:val="24"/>
        </w:rPr>
        <w:t xml:space="preserve">europene </w:t>
      </w:r>
      <w:r w:rsidRPr="00C87025">
        <w:rPr>
          <w:rFonts w:ascii="Times New Roman" w:eastAsia="Times New Roman" w:hAnsi="Times New Roman"/>
          <w:sz w:val="24"/>
          <w:szCs w:val="24"/>
        </w:rPr>
        <w:t xml:space="preserve">cu capital de risc </w:t>
      </w:r>
      <w:r w:rsidR="004754DF">
        <w:rPr>
          <w:rFonts w:ascii="Times New Roman" w:eastAsia="Times New Roman" w:hAnsi="Times New Roman"/>
          <w:sz w:val="24"/>
          <w:szCs w:val="24"/>
        </w:rPr>
        <w:t>(</w:t>
      </w:r>
      <w:r w:rsidR="004754DF" w:rsidRPr="00C87025">
        <w:rPr>
          <w:rFonts w:ascii="Times New Roman" w:eastAsia="Times New Roman" w:hAnsi="Times New Roman"/>
          <w:sz w:val="24"/>
          <w:szCs w:val="24"/>
        </w:rPr>
        <w:t>„EuVECA”</w:t>
      </w:r>
      <w:r w:rsidR="004754DF">
        <w:rPr>
          <w:rFonts w:ascii="Times New Roman" w:eastAsia="Times New Roman" w:hAnsi="Times New Roman"/>
          <w:sz w:val="24"/>
          <w:szCs w:val="24"/>
        </w:rPr>
        <w:t xml:space="preserve">), constituite în </w:t>
      </w:r>
      <w:r w:rsidRPr="00C87025">
        <w:rPr>
          <w:rFonts w:ascii="Times New Roman" w:eastAsia="Times New Roman" w:hAnsi="Times New Roman"/>
          <w:sz w:val="24"/>
          <w:szCs w:val="24"/>
        </w:rPr>
        <w:t>statele membre ale Uniunii Europene</w:t>
      </w:r>
      <w:r w:rsidR="004754DF">
        <w:rPr>
          <w:rFonts w:ascii="Times New Roman" w:eastAsia="Times New Roman" w:hAnsi="Times New Roman"/>
          <w:sz w:val="24"/>
          <w:szCs w:val="24"/>
        </w:rPr>
        <w:t>,</w:t>
      </w:r>
      <w:r w:rsidRPr="00C87025">
        <w:rPr>
          <w:rFonts w:ascii="Times New Roman" w:eastAsia="Times New Roman" w:hAnsi="Times New Roman"/>
          <w:sz w:val="24"/>
          <w:szCs w:val="24"/>
        </w:rPr>
        <w:t xml:space="preserve"> care </w:t>
      </w:r>
      <w:r w:rsidR="004754DF">
        <w:rPr>
          <w:rFonts w:ascii="Times New Roman" w:eastAsia="Times New Roman" w:hAnsi="Times New Roman"/>
          <w:sz w:val="24"/>
          <w:szCs w:val="24"/>
        </w:rPr>
        <w:t xml:space="preserve">își </w:t>
      </w:r>
      <w:r w:rsidRPr="00C87025">
        <w:rPr>
          <w:rFonts w:ascii="Times New Roman" w:eastAsia="Times New Roman" w:hAnsi="Times New Roman"/>
          <w:sz w:val="24"/>
          <w:szCs w:val="24"/>
        </w:rPr>
        <w:t>desfășoară activitate</w:t>
      </w:r>
      <w:r w:rsidR="004754DF">
        <w:rPr>
          <w:rFonts w:ascii="Times New Roman" w:eastAsia="Times New Roman" w:hAnsi="Times New Roman"/>
          <w:sz w:val="24"/>
          <w:szCs w:val="24"/>
        </w:rPr>
        <w:t>a</w:t>
      </w:r>
      <w:r w:rsidRPr="00C87025">
        <w:rPr>
          <w:rFonts w:ascii="Times New Roman" w:eastAsia="Times New Roman" w:hAnsi="Times New Roman"/>
          <w:sz w:val="24"/>
          <w:szCs w:val="24"/>
        </w:rPr>
        <w:t xml:space="preserve"> pe teritoriul Republicii Moldova</w:t>
      </w:r>
      <w:r w:rsidR="00162251" w:rsidRPr="00C87025">
        <w:rPr>
          <w:rFonts w:ascii="Times New Roman" w:eastAsia="Times New Roman" w:hAnsi="Times New Roman"/>
          <w:sz w:val="24"/>
          <w:szCs w:val="24"/>
        </w:rPr>
        <w:t>.</w:t>
      </w:r>
    </w:p>
    <w:p w:rsidR="00883FE7" w:rsidRPr="00081030" w:rsidRDefault="00883FE7" w:rsidP="00F60CA5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Prezen</w:t>
      </w:r>
      <w:r w:rsidR="005D0E0A" w:rsidRPr="00081030">
        <w:rPr>
          <w:rFonts w:ascii="Times New Roman" w:eastAsia="Times New Roman" w:hAnsi="Times New Roman"/>
          <w:sz w:val="24"/>
          <w:szCs w:val="24"/>
        </w:rPr>
        <w:t>t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 lege se aplică societăților de administrare fiduciară a investițiilor, constituite și </w:t>
      </w:r>
      <w:r w:rsidR="009F392C" w:rsidRPr="00081030">
        <w:rPr>
          <w:rFonts w:ascii="Times New Roman" w:eastAsia="Times New Roman" w:hAnsi="Times New Roman"/>
          <w:sz w:val="24"/>
          <w:szCs w:val="24"/>
        </w:rPr>
        <w:t xml:space="preserve">care își desfășoară activitatea </w:t>
      </w:r>
      <w:r w:rsidRPr="00081030">
        <w:rPr>
          <w:rFonts w:ascii="Times New Roman" w:eastAsia="Times New Roman" w:hAnsi="Times New Roman"/>
          <w:sz w:val="24"/>
          <w:szCs w:val="24"/>
        </w:rPr>
        <w:t>în conformitate cu Legea nr.171 din 11 iulie 2012 privind piața de capital, în cazul administrării de către ace</w:t>
      </w:r>
      <w:r w:rsidR="002408B5">
        <w:rPr>
          <w:rFonts w:ascii="Times New Roman" w:eastAsia="Times New Roman" w:hAnsi="Times New Roman"/>
          <w:sz w:val="24"/>
          <w:szCs w:val="24"/>
        </w:rPr>
        <w:t>ș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tia a fondurilor </w:t>
      </w:r>
      <w:r w:rsidR="00CE7454">
        <w:rPr>
          <w:rFonts w:ascii="Times New Roman" w:eastAsia="Times New Roman" w:hAnsi="Times New Roman"/>
          <w:sz w:val="24"/>
          <w:szCs w:val="24"/>
        </w:rPr>
        <w:t xml:space="preserve">deschise </w:t>
      </w:r>
      <w:r w:rsidRPr="00081030">
        <w:rPr>
          <w:rFonts w:ascii="Times New Roman" w:eastAsia="Times New Roman" w:hAnsi="Times New Roman"/>
          <w:sz w:val="24"/>
          <w:szCs w:val="24"/>
        </w:rPr>
        <w:t>cu capital de risc.</w:t>
      </w:r>
    </w:p>
    <w:p w:rsidR="00883FE7" w:rsidRPr="00081030" w:rsidRDefault="00883FE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A4CD5" w:rsidRPr="00081030" w:rsidRDefault="005A3918" w:rsidP="00F60CA5">
      <w:pPr>
        <w:pStyle w:val="2"/>
        <w:ind w:left="0" w:firstLine="567"/>
      </w:pPr>
      <w:r w:rsidRPr="00081030">
        <w:t>Noțiuni și definiții</w:t>
      </w:r>
    </w:p>
    <w:p w:rsidR="005A3918" w:rsidRPr="00081030" w:rsidRDefault="005A3918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În sensul prezentei legi, se aplică următoarele </w:t>
      </w:r>
      <w:r w:rsidR="00A15852">
        <w:rPr>
          <w:rFonts w:ascii="Times New Roman" w:eastAsia="Times New Roman" w:hAnsi="Times New Roman"/>
          <w:sz w:val="24"/>
          <w:szCs w:val="24"/>
        </w:rPr>
        <w:t>noțiun</w:t>
      </w:r>
      <w:r w:rsidRPr="00081030">
        <w:rPr>
          <w:rFonts w:ascii="Times New Roman" w:eastAsia="Times New Roman" w:hAnsi="Times New Roman"/>
          <w:sz w:val="24"/>
          <w:szCs w:val="24"/>
        </w:rPr>
        <w:t>i și definiții:</w:t>
      </w:r>
    </w:p>
    <w:p w:rsidR="00375E30" w:rsidRPr="00081030" w:rsidRDefault="00375E30" w:rsidP="00375E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2E44">
        <w:rPr>
          <w:rFonts w:ascii="Times New Roman" w:eastAsia="Times New Roman" w:hAnsi="Times New Roman"/>
          <w:i/>
          <w:sz w:val="24"/>
          <w:szCs w:val="24"/>
        </w:rPr>
        <w:t>administrator al fondului</w:t>
      </w:r>
      <w:r w:rsidRPr="008B3AF0">
        <w:rPr>
          <w:rFonts w:ascii="Times New Roman" w:eastAsia="Times New Roman" w:hAnsi="Times New Roman"/>
          <w:sz w:val="24"/>
          <w:szCs w:val="24"/>
        </w:rPr>
        <w:t>:</w:t>
      </w:r>
    </w:p>
    <w:p w:rsidR="00CE7454" w:rsidRDefault="00CE7454" w:rsidP="00375E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 cazul fondului </w:t>
      </w:r>
      <w:r>
        <w:rPr>
          <w:rFonts w:ascii="Times New Roman" w:eastAsia="Times New Roman" w:hAnsi="Times New Roman"/>
          <w:sz w:val="24"/>
          <w:szCs w:val="24"/>
        </w:rPr>
        <w:t xml:space="preserve">deschis </w:t>
      </w:r>
      <w:r w:rsidRPr="00081030">
        <w:rPr>
          <w:rFonts w:ascii="Times New Roman" w:eastAsia="Times New Roman" w:hAnsi="Times New Roman"/>
          <w:sz w:val="24"/>
          <w:szCs w:val="24"/>
        </w:rPr>
        <w:t>cu capital de risc</w:t>
      </w:r>
      <w:r w:rsidR="003A1A8B">
        <w:rPr>
          <w:rFonts w:ascii="Times New Roman" w:eastAsia="Times New Roman" w:hAnsi="Times New Roman"/>
          <w:sz w:val="24"/>
          <w:szCs w:val="24"/>
        </w:rPr>
        <w:t>:</w:t>
      </w:r>
    </w:p>
    <w:p w:rsidR="00375E30" w:rsidRPr="00081030" w:rsidRDefault="00375E30" w:rsidP="00375E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societate de administrare fiduciară a investițiilor – </w:t>
      </w:r>
      <w:r w:rsidR="00CE7454">
        <w:rPr>
          <w:rFonts w:ascii="Times New Roman" w:eastAsia="Times New Roman" w:hAnsi="Times New Roman"/>
          <w:sz w:val="24"/>
          <w:szCs w:val="24"/>
        </w:rPr>
        <w:t>dacă fondul deschis este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constituit sub forma fondului de investiții;</w:t>
      </w:r>
    </w:p>
    <w:p w:rsidR="00375E30" w:rsidRDefault="00375E30" w:rsidP="00375E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organele de conducere ale societății – </w:t>
      </w:r>
      <w:r w:rsidR="00707B15" w:rsidRPr="00707B15">
        <w:rPr>
          <w:rFonts w:ascii="Times New Roman" w:eastAsia="Times New Roman" w:hAnsi="Times New Roman"/>
          <w:sz w:val="24"/>
          <w:szCs w:val="24"/>
        </w:rPr>
        <w:t>dacă fondul deschis este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constituit sub forma companiei investiționale;</w:t>
      </w:r>
    </w:p>
    <w:p w:rsidR="00375E30" w:rsidRPr="00081030" w:rsidRDefault="003A1A8B" w:rsidP="001014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375E30" w:rsidRPr="00081030">
        <w:rPr>
          <w:rFonts w:ascii="Times New Roman" w:eastAsia="Times New Roman" w:hAnsi="Times New Roman"/>
          <w:sz w:val="24"/>
          <w:szCs w:val="24"/>
        </w:rPr>
        <w:t>) organele de conducere ale întreprinderii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375E30" w:rsidRPr="00081030">
        <w:rPr>
          <w:rFonts w:ascii="Times New Roman" w:eastAsia="Times New Roman" w:hAnsi="Times New Roman"/>
          <w:sz w:val="24"/>
          <w:szCs w:val="24"/>
        </w:rPr>
        <w:t>care deține calitate de fond</w:t>
      </w:r>
      <w:r w:rsidR="0010145E">
        <w:rPr>
          <w:rFonts w:ascii="Times New Roman" w:eastAsia="Times New Roman" w:hAnsi="Times New Roman"/>
          <w:sz w:val="24"/>
          <w:szCs w:val="24"/>
        </w:rPr>
        <w:t xml:space="preserve"> sau </w:t>
      </w:r>
      <w:r w:rsidR="00375E30" w:rsidRPr="00081030">
        <w:rPr>
          <w:rFonts w:ascii="Times New Roman" w:eastAsia="Times New Roman" w:hAnsi="Times New Roman"/>
          <w:sz w:val="24"/>
          <w:szCs w:val="24"/>
        </w:rPr>
        <w:t xml:space="preserve">în cadrul căreia este constitui un fond fără personalitate juridică – în cazul fondului </w:t>
      </w:r>
      <w:r w:rsidR="00EF6208">
        <w:rPr>
          <w:rFonts w:ascii="Times New Roman" w:eastAsia="Times New Roman" w:hAnsi="Times New Roman"/>
          <w:sz w:val="24"/>
          <w:szCs w:val="24"/>
        </w:rPr>
        <w:t>închis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375E30" w:rsidRPr="00081030">
        <w:rPr>
          <w:rFonts w:ascii="Times New Roman" w:eastAsia="Times New Roman" w:hAnsi="Times New Roman"/>
          <w:sz w:val="24"/>
          <w:szCs w:val="24"/>
        </w:rPr>
        <w:t>cu capital de risc;</w:t>
      </w:r>
    </w:p>
    <w:p w:rsidR="00940D8F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>capital angajat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– orice angajament în temeiul căruia un investitor este obligat, într-o perioadă de timp stabilită de regulile fondului cu capital de risc sau de actele de constituire ale acestuia, să achiziționeze acțiuni sau unități emise de fondul în cauză;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>costuri relevante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– toate comisioanele, taxele și cheltuielile care sînt suportate direct sau indirect de către investitori și care sînt convenite între investitor și administratorul fondului;</w:t>
      </w:r>
    </w:p>
    <w:p w:rsidR="006A0D8F" w:rsidRDefault="003F36F8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F36F8">
        <w:rPr>
          <w:rFonts w:ascii="Times New Roman" w:eastAsia="Times New Roman" w:hAnsi="Times New Roman"/>
          <w:i/>
          <w:sz w:val="24"/>
          <w:szCs w:val="24"/>
        </w:rPr>
        <w:t>fond cu capital de risc</w:t>
      </w:r>
      <w:r w:rsidR="007F65EC" w:rsidRPr="00081030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D10003">
        <w:rPr>
          <w:rFonts w:ascii="Times New Roman" w:eastAsia="Times New Roman" w:hAnsi="Times New Roman"/>
          <w:sz w:val="24"/>
          <w:szCs w:val="24"/>
        </w:rPr>
        <w:t>organism de plasament colectiv</w:t>
      </w:r>
      <w:r w:rsidR="006A0D8F" w:rsidRPr="006A0D8F">
        <w:rPr>
          <w:rFonts w:ascii="Times New Roman" w:eastAsia="Times New Roman" w:hAnsi="Times New Roman"/>
          <w:sz w:val="24"/>
          <w:szCs w:val="24"/>
        </w:rPr>
        <w:t xml:space="preserve">a cărei </w:t>
      </w:r>
      <w:r w:rsidR="00A246FE">
        <w:rPr>
          <w:rFonts w:ascii="Times New Roman" w:eastAsia="Times New Roman" w:hAnsi="Times New Roman"/>
          <w:sz w:val="24"/>
          <w:szCs w:val="24"/>
        </w:rPr>
        <w:t>activitate constă în atragerea și colectarea de mijloace băneș</w:t>
      </w:r>
      <w:r w:rsidR="006A0D8F" w:rsidRPr="006A0D8F">
        <w:rPr>
          <w:rFonts w:ascii="Times New Roman" w:eastAsia="Times New Roman" w:hAnsi="Times New Roman"/>
          <w:sz w:val="24"/>
          <w:szCs w:val="24"/>
        </w:rPr>
        <w:t>ti dis</w:t>
      </w:r>
      <w:r w:rsidR="00A246FE">
        <w:rPr>
          <w:rFonts w:ascii="Times New Roman" w:eastAsia="Times New Roman" w:hAnsi="Times New Roman"/>
          <w:sz w:val="24"/>
          <w:szCs w:val="24"/>
        </w:rPr>
        <w:t>ponibile de la persoane fizice și/sau juridice prin emiterea ș</w:t>
      </w:r>
      <w:r w:rsidR="006A0D8F" w:rsidRPr="006A0D8F">
        <w:rPr>
          <w:rFonts w:ascii="Times New Roman" w:eastAsia="Times New Roman" w:hAnsi="Times New Roman"/>
          <w:sz w:val="24"/>
          <w:szCs w:val="24"/>
        </w:rPr>
        <w:t>i p</w:t>
      </w:r>
      <w:r w:rsidR="00A246FE">
        <w:rPr>
          <w:rFonts w:ascii="Times New Roman" w:eastAsia="Times New Roman" w:hAnsi="Times New Roman"/>
          <w:sz w:val="24"/>
          <w:szCs w:val="24"/>
        </w:rPr>
        <w:t>lasarea de acțiuni sau de unităț</w:t>
      </w:r>
      <w:r w:rsidR="006A0D8F" w:rsidRPr="006A0D8F">
        <w:rPr>
          <w:rFonts w:ascii="Times New Roman" w:eastAsia="Times New Roman" w:hAnsi="Times New Roman"/>
          <w:sz w:val="24"/>
          <w:szCs w:val="24"/>
        </w:rPr>
        <w:t>i de fond în scopul investirii ulterioare a acestora</w:t>
      </w:r>
      <w:r w:rsidR="0063301C">
        <w:rPr>
          <w:rFonts w:ascii="Times New Roman" w:eastAsia="Times New Roman" w:hAnsi="Times New Roman"/>
          <w:sz w:val="24"/>
          <w:szCs w:val="24"/>
        </w:rPr>
        <w:t xml:space="preserve"> în </w:t>
      </w:r>
      <w:r w:rsidR="0063301C" w:rsidRPr="0063301C">
        <w:rPr>
          <w:rFonts w:ascii="Times New Roman" w:eastAsia="Times New Roman" w:hAnsi="Times New Roman"/>
          <w:sz w:val="24"/>
          <w:szCs w:val="24"/>
        </w:rPr>
        <w:t>proiectele inovaționale ale întreprinderilor mici și mijlocii</w:t>
      </w:r>
      <w:r w:rsidR="006A0D8F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5A3918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fond </w:t>
      </w:r>
      <w:r w:rsidR="00760DA2">
        <w:rPr>
          <w:rFonts w:ascii="Times New Roman" w:eastAsia="Times New Roman" w:hAnsi="Times New Roman"/>
          <w:i/>
          <w:sz w:val="24"/>
          <w:szCs w:val="24"/>
        </w:rPr>
        <w:t xml:space="preserve">deschis </w:t>
      </w:r>
      <w:r w:rsidRPr="00081030">
        <w:rPr>
          <w:rFonts w:ascii="Times New Roman" w:eastAsia="Times New Roman" w:hAnsi="Times New Roman"/>
          <w:i/>
          <w:sz w:val="24"/>
          <w:szCs w:val="24"/>
        </w:rPr>
        <w:t>cu capital de risc</w:t>
      </w:r>
      <w:r w:rsidR="00EF6208">
        <w:rPr>
          <w:rFonts w:ascii="Times New Roman" w:eastAsia="Times New Roman" w:hAnsi="Times New Roman"/>
          <w:i/>
          <w:sz w:val="24"/>
          <w:szCs w:val="24"/>
        </w:rPr>
        <w:t xml:space="preserve"> (fond deschis)</w:t>
      </w:r>
      <w:r w:rsidR="00D21A5B" w:rsidRPr="00081030">
        <w:rPr>
          <w:rFonts w:ascii="Times New Roman" w:eastAsia="Times New Roman" w:hAnsi="Times New Roman"/>
          <w:sz w:val="24"/>
          <w:szCs w:val="24"/>
        </w:rPr>
        <w:t xml:space="preserve">– </w:t>
      </w:r>
      <w:r w:rsidR="007F65EC">
        <w:rPr>
          <w:rFonts w:ascii="Times New Roman" w:eastAsia="Times New Roman" w:hAnsi="Times New Roman"/>
          <w:sz w:val="24"/>
          <w:szCs w:val="24"/>
        </w:rPr>
        <w:t>fond cu capital de risc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care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2B4A89" w:rsidRPr="00081030">
        <w:rPr>
          <w:rFonts w:ascii="Times New Roman" w:eastAsia="Times New Roman" w:hAnsi="Times New Roman"/>
          <w:sz w:val="24"/>
          <w:szCs w:val="24"/>
        </w:rPr>
        <w:t>atrage resurse financiare de la investitori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2B4A89" w:rsidRPr="00081030">
        <w:rPr>
          <w:rFonts w:ascii="Times New Roman" w:eastAsia="Times New Roman" w:hAnsi="Times New Roman"/>
          <w:sz w:val="24"/>
          <w:szCs w:val="24"/>
        </w:rPr>
        <w:t>prin negocieri directe</w:t>
      </w:r>
      <w:r w:rsidR="002B4A89">
        <w:rPr>
          <w:rFonts w:ascii="Times New Roman" w:eastAsia="Times New Roman" w:hAnsi="Times New Roman"/>
          <w:sz w:val="24"/>
          <w:szCs w:val="24"/>
        </w:rPr>
        <w:t xml:space="preserve"> sau oferte publice, și care</w:t>
      </w:r>
      <w:r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A17633" w:rsidRDefault="00163069" w:rsidP="00D316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</w:t>
      </w:r>
      <w:r w:rsidR="00D21A5B" w:rsidRPr="00081030">
        <w:rPr>
          <w:rFonts w:ascii="Times New Roman" w:eastAsia="Times New Roman" w:hAnsi="Times New Roman"/>
          <w:sz w:val="24"/>
          <w:szCs w:val="24"/>
        </w:rPr>
        <w:t xml:space="preserve">) </w:t>
      </w:r>
      <w:r w:rsidR="00A17633" w:rsidRPr="00A17633">
        <w:rPr>
          <w:rFonts w:ascii="Times New Roman" w:eastAsia="Times New Roman" w:hAnsi="Times New Roman"/>
          <w:sz w:val="24"/>
          <w:szCs w:val="24"/>
        </w:rPr>
        <w:t>emite, răscumpără și revinde, după caz, acțiunile sau unitățile sale în mod continuu</w:t>
      </w:r>
      <w:r w:rsidR="00A17633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A17633" w:rsidP="00D316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="00163069" w:rsidRPr="00081030">
        <w:rPr>
          <w:rFonts w:ascii="Times New Roman" w:eastAsia="Times New Roman" w:hAnsi="Times New Roman"/>
          <w:sz w:val="24"/>
          <w:szCs w:val="24"/>
        </w:rPr>
        <w:t>investește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D21A5B" w:rsidRPr="00081030">
        <w:rPr>
          <w:rFonts w:ascii="Times New Roman" w:eastAsia="Times New Roman" w:hAnsi="Times New Roman"/>
          <w:sz w:val="24"/>
          <w:szCs w:val="24"/>
        </w:rPr>
        <w:t>cel puțin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70% din </w:t>
      </w:r>
      <w:r w:rsidR="00D21A5B" w:rsidRPr="00081030">
        <w:rPr>
          <w:rFonts w:ascii="Times New Roman" w:eastAsia="Times New Roman" w:hAnsi="Times New Roman"/>
          <w:sz w:val="24"/>
          <w:szCs w:val="24"/>
        </w:rPr>
        <w:t xml:space="preserve">activele 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și capitalul </w:t>
      </w:r>
      <w:r w:rsidR="00D31670">
        <w:rPr>
          <w:rFonts w:ascii="Times New Roman" w:eastAsia="Times New Roman" w:hAnsi="Times New Roman"/>
          <w:sz w:val="24"/>
          <w:szCs w:val="24"/>
        </w:rPr>
        <w:t xml:space="preserve">său 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angajat </w:t>
      </w:r>
      <w:r w:rsidR="00D21A5B" w:rsidRPr="00081030">
        <w:rPr>
          <w:rFonts w:ascii="Times New Roman" w:eastAsia="Times New Roman" w:hAnsi="Times New Roman"/>
          <w:sz w:val="24"/>
          <w:szCs w:val="24"/>
        </w:rPr>
        <w:t xml:space="preserve">în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investiții eligibile</w:t>
      </w:r>
      <w:r w:rsidR="00D31670">
        <w:rPr>
          <w:rFonts w:ascii="Times New Roman" w:eastAsia="Times New Roman" w:hAnsi="Times New Roman"/>
          <w:sz w:val="24"/>
          <w:szCs w:val="24"/>
        </w:rPr>
        <w:t xml:space="preserve">, și 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cel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mult 30% </w:t>
      </w:r>
      <w:r w:rsidR="00D31670">
        <w:rPr>
          <w:rFonts w:ascii="Times New Roman" w:eastAsia="Times New Roman" w:hAnsi="Times New Roman"/>
          <w:sz w:val="24"/>
          <w:szCs w:val="24"/>
        </w:rPr>
        <w:t xml:space="preserve">în </w:t>
      </w:r>
      <w:r w:rsidR="00AD0191">
        <w:rPr>
          <w:rFonts w:ascii="Times New Roman" w:eastAsia="Times New Roman" w:hAnsi="Times New Roman"/>
          <w:sz w:val="24"/>
          <w:szCs w:val="24"/>
        </w:rPr>
        <w:t>active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C17BDA">
        <w:rPr>
          <w:rFonts w:ascii="Times New Roman" w:eastAsia="Times New Roman" w:hAnsi="Times New Roman"/>
          <w:sz w:val="24"/>
          <w:szCs w:val="24"/>
        </w:rPr>
        <w:t>care nu sî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nt </w:t>
      </w:r>
      <w:r w:rsidR="00ED6A5B">
        <w:rPr>
          <w:rFonts w:ascii="Times New Roman" w:eastAsia="Times New Roman" w:hAnsi="Times New Roman"/>
          <w:sz w:val="24"/>
          <w:szCs w:val="24"/>
        </w:rPr>
        <w:t xml:space="preserve">investiții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eligibile</w:t>
      </w:r>
      <w:r w:rsidR="00D31FDC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D31FDC" w:rsidRPr="00081030" w:rsidRDefault="00D31FDC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 xml:space="preserve">fond </w:t>
      </w:r>
      <w:r w:rsidR="00760DA2">
        <w:rPr>
          <w:rFonts w:ascii="Times New Roman" w:eastAsia="Times New Roman" w:hAnsi="Times New Roman"/>
          <w:i/>
          <w:sz w:val="24"/>
          <w:szCs w:val="24"/>
        </w:rPr>
        <w:t>închis</w:t>
      </w:r>
      <w:r w:rsidR="00DB62C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i/>
          <w:sz w:val="24"/>
          <w:szCs w:val="24"/>
        </w:rPr>
        <w:t>cu capital de risc</w:t>
      </w:r>
      <w:r w:rsidR="00EF6208">
        <w:rPr>
          <w:rFonts w:ascii="Times New Roman" w:eastAsia="Times New Roman" w:hAnsi="Times New Roman"/>
          <w:i/>
          <w:sz w:val="24"/>
          <w:szCs w:val="24"/>
        </w:rPr>
        <w:t xml:space="preserve"> (fond închis)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– </w:t>
      </w:r>
      <w:r w:rsidR="007F65EC">
        <w:rPr>
          <w:rFonts w:ascii="Times New Roman" w:eastAsia="Times New Roman" w:hAnsi="Times New Roman"/>
          <w:sz w:val="24"/>
          <w:szCs w:val="24"/>
        </w:rPr>
        <w:t>fond cu capital de risc</w:t>
      </w:r>
      <w:r w:rsidR="0025168A" w:rsidRPr="00081030">
        <w:rPr>
          <w:rFonts w:ascii="Times New Roman" w:eastAsia="Times New Roman" w:hAnsi="Times New Roman"/>
          <w:sz w:val="24"/>
          <w:szCs w:val="24"/>
        </w:rPr>
        <w:t xml:space="preserve"> care atrage resurse financiare de la investitori prin negocieri directe</w:t>
      </w:r>
      <w:r w:rsidR="002B4A89">
        <w:rPr>
          <w:rFonts w:ascii="Times New Roman" w:eastAsia="Times New Roman" w:hAnsi="Times New Roman"/>
          <w:sz w:val="24"/>
          <w:szCs w:val="24"/>
        </w:rPr>
        <w:t xml:space="preserve"> și care investește activele sale </w:t>
      </w:r>
      <w:r w:rsidR="00870464" w:rsidRPr="00081030">
        <w:rPr>
          <w:rFonts w:ascii="Times New Roman" w:eastAsia="Times New Roman" w:hAnsi="Times New Roman"/>
          <w:sz w:val="24"/>
          <w:szCs w:val="24"/>
        </w:rPr>
        <w:t xml:space="preserve">și capitalul angajat al său </w:t>
      </w:r>
      <w:r w:rsidR="002B4A89">
        <w:rPr>
          <w:rFonts w:ascii="Times New Roman" w:eastAsia="Times New Roman" w:hAnsi="Times New Roman"/>
          <w:sz w:val="24"/>
          <w:szCs w:val="24"/>
        </w:rPr>
        <w:t xml:space="preserve">în modul stabilit de </w:t>
      </w:r>
      <w:r w:rsidR="000E65BD" w:rsidRPr="00081030">
        <w:rPr>
          <w:rFonts w:ascii="Times New Roman" w:hAnsi="Times New Roman"/>
          <w:sz w:val="24"/>
          <w:szCs w:val="24"/>
        </w:rPr>
        <w:t>declarației de constituire a fondului</w:t>
      </w:r>
      <w:r w:rsidR="000E65BD">
        <w:rPr>
          <w:rFonts w:ascii="Times New Roman" w:hAnsi="Times New Roman"/>
          <w:sz w:val="24"/>
          <w:szCs w:val="24"/>
        </w:rPr>
        <w:t xml:space="preserve"> sau </w:t>
      </w:r>
      <w:r w:rsidR="000E65BD" w:rsidRPr="00081030">
        <w:rPr>
          <w:rFonts w:ascii="Times New Roman" w:hAnsi="Times New Roman"/>
          <w:sz w:val="24"/>
          <w:szCs w:val="24"/>
        </w:rPr>
        <w:t>contractului de administrare a fondului</w:t>
      </w:r>
      <w:r w:rsidR="0025168A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5A3918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>investiții eligibile</w:t>
      </w:r>
      <w:r w:rsidR="00B64773" w:rsidRPr="00081030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081030">
        <w:rPr>
          <w:rFonts w:ascii="Times New Roman" w:eastAsia="Times New Roman" w:hAnsi="Times New Roman"/>
          <w:sz w:val="24"/>
          <w:szCs w:val="24"/>
        </w:rPr>
        <w:t>oricare dintre următoarele instrumente</w:t>
      </w:r>
      <w:r w:rsidR="00C773DC" w:rsidRPr="00081030">
        <w:rPr>
          <w:rFonts w:ascii="Times New Roman" w:eastAsia="Times New Roman" w:hAnsi="Times New Roman"/>
          <w:sz w:val="24"/>
          <w:szCs w:val="24"/>
        </w:rPr>
        <w:t xml:space="preserve"> folosite de fondul cu capital de risc</w:t>
      </w:r>
      <w:r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5A3918" w:rsidRPr="00081030" w:rsidRDefault="00B64773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1)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instrumente de capital propriu sau </w:t>
      </w:r>
      <w:r w:rsidR="004907AF" w:rsidRPr="00081030">
        <w:rPr>
          <w:rFonts w:ascii="Times New Roman" w:eastAsia="Times New Roman" w:hAnsi="Times New Roman"/>
          <w:sz w:val="24"/>
          <w:szCs w:val="24"/>
        </w:rPr>
        <w:t xml:space="preserve">instrumente de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cvasi</w:t>
      </w:r>
      <w:r w:rsidR="00DB62C4">
        <w:rPr>
          <w:rFonts w:ascii="Times New Roman" w:eastAsia="Times New Roman" w:hAnsi="Times New Roman"/>
          <w:sz w:val="24"/>
          <w:szCs w:val="24"/>
        </w:rPr>
        <w:t xml:space="preserve">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capital propriu care:</w:t>
      </w:r>
    </w:p>
    <w:p w:rsidR="005A3918" w:rsidRPr="00081030" w:rsidRDefault="00B64773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sînt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emise de o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>întreprindere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de portofoliu eligibilă și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sînt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achiziționate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 mod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direct de la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întreprinderea </w:t>
      </w:r>
      <w:r w:rsidR="003A13BC" w:rsidRPr="00081030">
        <w:rPr>
          <w:rFonts w:ascii="Times New Roman" w:eastAsia="Times New Roman" w:hAnsi="Times New Roman"/>
          <w:sz w:val="24"/>
          <w:szCs w:val="24"/>
        </w:rPr>
        <w:t>în cauză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4E35CC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sî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nt emise de o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întreprindere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de portofoliu eligibilă în schimbul </w:t>
      </w:r>
      <w:r w:rsidR="00F61B2D" w:rsidRPr="00081030">
        <w:rPr>
          <w:rFonts w:ascii="Times New Roman" w:eastAsia="Times New Roman" w:hAnsi="Times New Roman"/>
          <w:sz w:val="24"/>
          <w:szCs w:val="24"/>
        </w:rPr>
        <w:t xml:space="preserve">unei </w:t>
      </w:r>
      <w:r w:rsidR="004907AF" w:rsidRPr="00081030">
        <w:rPr>
          <w:rFonts w:ascii="Times New Roman" w:eastAsia="Times New Roman" w:hAnsi="Times New Roman"/>
          <w:sz w:val="24"/>
          <w:szCs w:val="24"/>
        </w:rPr>
        <w:t>părți sociale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 sau</w:t>
      </w:r>
      <w:r w:rsidR="00F61B2D" w:rsidRPr="00081030">
        <w:rPr>
          <w:rFonts w:ascii="Times New Roman" w:eastAsia="Times New Roman" w:hAnsi="Times New Roman"/>
          <w:sz w:val="24"/>
          <w:szCs w:val="24"/>
        </w:rPr>
        <w:t xml:space="preserve"> acțiuni,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emis</w:t>
      </w:r>
      <w:r w:rsidR="00F61B2D" w:rsidRPr="00081030">
        <w:rPr>
          <w:rFonts w:ascii="Times New Roman" w:eastAsia="Times New Roman" w:hAnsi="Times New Roman"/>
          <w:sz w:val="24"/>
          <w:szCs w:val="24"/>
        </w:rPr>
        <w:t>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F61B2D" w:rsidRPr="00081030">
        <w:rPr>
          <w:rFonts w:ascii="Times New Roman" w:eastAsia="Times New Roman" w:hAnsi="Times New Roman"/>
          <w:sz w:val="24"/>
          <w:szCs w:val="24"/>
        </w:rPr>
        <w:t xml:space="preserve">anterior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de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întreprinderea </w:t>
      </w:r>
      <w:r w:rsidR="00F61B2D" w:rsidRPr="00081030">
        <w:rPr>
          <w:rFonts w:ascii="Times New Roman" w:eastAsia="Times New Roman" w:hAnsi="Times New Roman"/>
          <w:sz w:val="24"/>
          <w:szCs w:val="24"/>
        </w:rPr>
        <w:t>în cauză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; sau</w:t>
      </w:r>
    </w:p>
    <w:p w:rsidR="005A3918" w:rsidRPr="00081030" w:rsidRDefault="0094075F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 sî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nt emise de o </w:t>
      </w:r>
      <w:r w:rsidR="00B7448F" w:rsidRPr="00081030">
        <w:rPr>
          <w:rFonts w:ascii="Times New Roman" w:eastAsia="Times New Roman" w:hAnsi="Times New Roman"/>
          <w:sz w:val="24"/>
          <w:szCs w:val="24"/>
        </w:rPr>
        <w:t>companie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care deține </w:t>
      </w:r>
      <w:r w:rsidR="007C23DB" w:rsidRPr="00081030">
        <w:rPr>
          <w:rFonts w:ascii="Times New Roman" w:eastAsia="Times New Roman" w:hAnsi="Times New Roman"/>
          <w:sz w:val="24"/>
          <w:szCs w:val="24"/>
        </w:rPr>
        <w:t>o participați</w:t>
      </w:r>
      <w:r w:rsidR="00645B7D">
        <w:rPr>
          <w:rFonts w:ascii="Times New Roman" w:eastAsia="Times New Roman" w:hAnsi="Times New Roman"/>
          <w:sz w:val="24"/>
          <w:szCs w:val="24"/>
        </w:rPr>
        <w:t>un</w:t>
      </w:r>
      <w:r w:rsidR="007C23DB" w:rsidRPr="00081030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majoritară în capitalului unei </w:t>
      </w:r>
      <w:r w:rsidR="00B7448F" w:rsidRPr="00081030">
        <w:rPr>
          <w:rFonts w:ascii="Times New Roman" w:eastAsia="Times New Roman" w:hAnsi="Times New Roman"/>
          <w:sz w:val="24"/>
          <w:szCs w:val="24"/>
        </w:rPr>
        <w:t>întreprinderi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de portofoliu eligibile; în aces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t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caz, instrumentele </w:t>
      </w:r>
      <w:r w:rsidR="00B7448F" w:rsidRPr="00081030">
        <w:rPr>
          <w:rFonts w:ascii="Times New Roman" w:eastAsia="Times New Roman" w:hAnsi="Times New Roman"/>
          <w:sz w:val="24"/>
          <w:szCs w:val="24"/>
        </w:rPr>
        <w:t xml:space="preserve">companiei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în cauză pot fi achiziționa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te doar în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schimbul unui instrument de capital propriu emis de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întreprinderea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de portofoliu eligibilă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deținută de întreprindere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CC155A" w:rsidRPr="00081030" w:rsidRDefault="00D31FDC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2)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credite garantate sau negarantate acordate de fondul cu capital de risc unei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întreprinderi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de portofoliu eligibile în care fondul </w:t>
      </w:r>
      <w:r w:rsidR="00CC155A" w:rsidRPr="00081030">
        <w:rPr>
          <w:rFonts w:ascii="Times New Roman" w:eastAsia="Times New Roman" w:hAnsi="Times New Roman"/>
          <w:sz w:val="24"/>
          <w:szCs w:val="24"/>
        </w:rPr>
        <w:t>în cauză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deține investiții eligibile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CC155A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3) 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acțiuni sau </w:t>
      </w:r>
      <w:r w:rsidR="007C23DB" w:rsidRPr="00081030">
        <w:rPr>
          <w:rFonts w:ascii="Times New Roman" w:eastAsia="Times New Roman" w:hAnsi="Times New Roman"/>
          <w:sz w:val="24"/>
          <w:szCs w:val="24"/>
        </w:rPr>
        <w:t>părți sociale ale</w:t>
      </w:r>
      <w:r w:rsidR="008923E4" w:rsidRPr="00081030">
        <w:rPr>
          <w:rFonts w:ascii="Times New Roman" w:eastAsia="Times New Roman" w:hAnsi="Times New Roman"/>
          <w:sz w:val="24"/>
          <w:szCs w:val="24"/>
        </w:rPr>
        <w:t xml:space="preserve"> unei </w:t>
      </w:r>
      <w:r w:rsidR="005058CE" w:rsidRPr="00081030">
        <w:rPr>
          <w:rFonts w:ascii="Times New Roman" w:eastAsia="Times New Roman" w:hAnsi="Times New Roman"/>
          <w:sz w:val="24"/>
          <w:szCs w:val="24"/>
        </w:rPr>
        <w:t xml:space="preserve">întreprinderi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de portofoliu eligibile</w:t>
      </w:r>
      <w:r w:rsidR="007C23DB" w:rsidRPr="00081030">
        <w:rPr>
          <w:rFonts w:ascii="Times New Roman" w:eastAsia="Times New Roman" w:hAnsi="Times New Roman"/>
          <w:sz w:val="24"/>
          <w:szCs w:val="24"/>
        </w:rPr>
        <w:t>,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achiziționate de la acționarii existenți ai </w:t>
      </w:r>
      <w:r w:rsidR="00645B7D">
        <w:rPr>
          <w:rFonts w:ascii="Times New Roman" w:eastAsia="Times New Roman" w:hAnsi="Times New Roman"/>
          <w:sz w:val="24"/>
          <w:szCs w:val="24"/>
        </w:rPr>
        <w:t xml:space="preserve">acestei </w:t>
      </w:r>
      <w:r w:rsidR="005058CE" w:rsidRPr="00081030">
        <w:rPr>
          <w:rFonts w:ascii="Times New Roman" w:eastAsia="Times New Roman" w:hAnsi="Times New Roman"/>
          <w:sz w:val="24"/>
          <w:szCs w:val="24"/>
        </w:rPr>
        <w:t>întreprinderi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5A3918" w:rsidRPr="00081030" w:rsidRDefault="00B4223C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4)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unități sau acțiuni ale unuia sau mai multor fonduri cu capital d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>e risc, cu condiția că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fonduri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>le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 xml:space="preserve">în cauză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nu 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 xml:space="preserve">au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investit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mai mult de 10% din 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>active în instrumentele emise de al</w:t>
      </w:r>
      <w:r w:rsidR="001205F1" w:rsidRPr="00081030">
        <w:rPr>
          <w:rFonts w:ascii="Times New Roman" w:eastAsia="Times New Roman" w:hAnsi="Times New Roman"/>
          <w:sz w:val="24"/>
          <w:szCs w:val="24"/>
        </w:rPr>
        <w:t>t</w:t>
      </w:r>
      <w:r w:rsidR="00B40C56" w:rsidRPr="00081030">
        <w:rPr>
          <w:rFonts w:ascii="Times New Roman" w:eastAsia="Times New Roman" w:hAnsi="Times New Roman"/>
          <w:sz w:val="24"/>
          <w:szCs w:val="24"/>
        </w:rPr>
        <w:t xml:space="preserve">e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fondu</w:t>
      </w:r>
      <w:r w:rsidR="00A304A2" w:rsidRPr="00081030">
        <w:rPr>
          <w:rFonts w:ascii="Times New Roman" w:eastAsia="Times New Roman" w:hAnsi="Times New Roman"/>
          <w:sz w:val="24"/>
          <w:szCs w:val="24"/>
        </w:rPr>
        <w:t>ri cu capital de risc;</w:t>
      </w:r>
    </w:p>
    <w:p w:rsidR="005A3918" w:rsidRPr="00081030" w:rsidRDefault="004907AF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>instrumente de capital propriu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–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participați</w:t>
      </w:r>
      <w:r w:rsidR="00645B7D">
        <w:rPr>
          <w:rFonts w:ascii="Times New Roman" w:eastAsia="Times New Roman" w:hAnsi="Times New Roman"/>
          <w:sz w:val="24"/>
          <w:szCs w:val="24"/>
        </w:rPr>
        <w:t>un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i în capitalul </w:t>
      </w:r>
      <w:r w:rsidR="00645B7D">
        <w:rPr>
          <w:rFonts w:ascii="Times New Roman" w:eastAsia="Times New Roman" w:hAnsi="Times New Roman"/>
          <w:sz w:val="24"/>
          <w:szCs w:val="24"/>
        </w:rPr>
        <w:t>social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al unei întreprinderi, reprezentat prin acțiuni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="007C23DB" w:rsidRPr="00081030">
        <w:rPr>
          <w:rFonts w:ascii="Times New Roman" w:eastAsia="Times New Roman" w:hAnsi="Times New Roman"/>
          <w:sz w:val="24"/>
          <w:szCs w:val="24"/>
        </w:rPr>
        <w:t>părți sociale sau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alte forme de participați</w:t>
      </w:r>
      <w:r w:rsidR="00645B7D">
        <w:rPr>
          <w:rFonts w:ascii="Times New Roman" w:eastAsia="Times New Roman" w:hAnsi="Times New Roman"/>
          <w:sz w:val="24"/>
          <w:szCs w:val="24"/>
        </w:rPr>
        <w:t>un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e în capitalul societății de portofoliu eligibile;</w:t>
      </w:r>
    </w:p>
    <w:p w:rsidR="005A3918" w:rsidRDefault="00B21BFD" w:rsidP="00F60C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 xml:space="preserve">instrumente de </w:t>
      </w:r>
      <w:r w:rsidR="005A3918" w:rsidRPr="00081030">
        <w:rPr>
          <w:rFonts w:ascii="Times New Roman" w:eastAsia="Times New Roman" w:hAnsi="Times New Roman"/>
          <w:i/>
          <w:sz w:val="24"/>
          <w:szCs w:val="24"/>
        </w:rPr>
        <w:t>cvasi</w:t>
      </w:r>
      <w:r w:rsidR="00C43FF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5A3918" w:rsidRPr="00081030">
        <w:rPr>
          <w:rFonts w:ascii="Times New Roman" w:eastAsia="Times New Roman" w:hAnsi="Times New Roman"/>
          <w:i/>
          <w:sz w:val="24"/>
          <w:szCs w:val="24"/>
        </w:rPr>
        <w:t>capital propriu</w:t>
      </w:r>
      <w:r w:rsidR="00402D7D" w:rsidRPr="00081030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orice tip de instrumente de finanțare care reprezintă o combinație de capital propriu și datorii</w:t>
      </w:r>
      <w:r w:rsidR="00402D7D" w:rsidRPr="00081030">
        <w:rPr>
          <w:rFonts w:ascii="Times New Roman" w:eastAsia="Times New Roman" w:hAnsi="Times New Roman"/>
          <w:sz w:val="24"/>
          <w:szCs w:val="24"/>
        </w:rPr>
        <w:t xml:space="preserve"> a unei întreprinderi de portofoliu eligibilă,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 xml:space="preserve"> și a căror rentabilitate este asociată profitului sau pierderilor înregistrate de </w:t>
      </w:r>
      <w:r w:rsidR="00402D7D" w:rsidRPr="00081030">
        <w:rPr>
          <w:rFonts w:ascii="Times New Roman" w:eastAsia="Times New Roman" w:hAnsi="Times New Roman"/>
          <w:sz w:val="24"/>
          <w:szCs w:val="24"/>
        </w:rPr>
        <w:t>întreprinderea în cauză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, iar rambursarea instrumentului în caz de neîndeplinire a obligațiilor de plată nu este garantată în totalitate</w:t>
      </w:r>
      <w:r w:rsidRPr="00081030">
        <w:rPr>
          <w:rFonts w:ascii="Times New Roman" w:eastAsia="Times New Roman" w:hAnsi="Times New Roman"/>
          <w:sz w:val="24"/>
          <w:szCs w:val="24"/>
        </w:rPr>
        <w:t>;în categoria instrumentelor de cvasi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capital propriu se include </w:t>
      </w:r>
      <w:r w:rsidR="00301D48" w:rsidRPr="00081030">
        <w:rPr>
          <w:rFonts w:ascii="Times New Roman" w:eastAsia="Times New Roman" w:hAnsi="Times New Roman"/>
          <w:sz w:val="24"/>
          <w:szCs w:val="24"/>
        </w:rPr>
        <w:t>împrumuturile subordonate, împrumuturile participative, obligațiuni</w:t>
      </w:r>
      <w:r w:rsidRPr="00081030">
        <w:rPr>
          <w:rFonts w:ascii="Times New Roman" w:eastAsia="Times New Roman" w:hAnsi="Times New Roman"/>
          <w:sz w:val="24"/>
          <w:szCs w:val="24"/>
        </w:rPr>
        <w:t>le</w:t>
      </w:r>
      <w:r w:rsidR="00301D48" w:rsidRPr="00081030">
        <w:rPr>
          <w:rFonts w:ascii="Times New Roman" w:eastAsia="Times New Roman" w:hAnsi="Times New Roman"/>
          <w:sz w:val="24"/>
          <w:szCs w:val="24"/>
        </w:rPr>
        <w:t xml:space="preserve"> convertibile, obligațiuni</w:t>
      </w:r>
      <w:r w:rsidRPr="00081030">
        <w:rPr>
          <w:rFonts w:ascii="Times New Roman" w:eastAsia="Times New Roman" w:hAnsi="Times New Roman"/>
          <w:sz w:val="24"/>
          <w:szCs w:val="24"/>
        </w:rPr>
        <w:t>le</w:t>
      </w:r>
      <w:r w:rsidR="00301D48" w:rsidRPr="00081030">
        <w:rPr>
          <w:rFonts w:ascii="Times New Roman" w:eastAsia="Times New Roman" w:hAnsi="Times New Roman"/>
          <w:sz w:val="24"/>
          <w:szCs w:val="24"/>
        </w:rPr>
        <w:t xml:space="preserve"> cu opțiuni de subscriere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alte instrumente similare</w:t>
      </w:r>
      <w:r w:rsidR="005A3918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C65473" w:rsidRPr="00C43FF2" w:rsidRDefault="00C65473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43FF2">
        <w:rPr>
          <w:rFonts w:ascii="Times New Roman" w:eastAsia="Times New Roman" w:hAnsi="Times New Roman"/>
          <w:i/>
          <w:sz w:val="24"/>
          <w:szCs w:val="24"/>
        </w:rPr>
        <w:t>împrumut</w:t>
      </w:r>
      <w:r w:rsidR="00C43FF2" w:rsidRPr="00C43FF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43FF2">
        <w:rPr>
          <w:rFonts w:ascii="Times New Roman" w:eastAsia="Times New Roman" w:hAnsi="Times New Roman"/>
          <w:i/>
          <w:sz w:val="24"/>
          <w:szCs w:val="24"/>
        </w:rPr>
        <w:t>subordonat</w:t>
      </w:r>
      <w:r w:rsidRPr="00C43FF2">
        <w:rPr>
          <w:rFonts w:ascii="Times New Roman" w:eastAsia="Times New Roman" w:hAnsi="Times New Roman"/>
          <w:sz w:val="24"/>
          <w:szCs w:val="24"/>
        </w:rPr>
        <w:t xml:space="preserve"> – împrumut care prevede un drept de creanță auxiliar al creditorului asupra debitorului, care poate fi exercitat după satisfacerea drepturilor de creanță de rang superior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A04FC0" w:rsidRPr="00C43FF2">
        <w:rPr>
          <w:rFonts w:ascii="Times New Roman" w:eastAsia="Times New Roman" w:hAnsi="Times New Roman"/>
          <w:sz w:val="24"/>
          <w:szCs w:val="24"/>
        </w:rPr>
        <w:t xml:space="preserve">în privința </w:t>
      </w:r>
      <w:r w:rsidRPr="00C43FF2">
        <w:rPr>
          <w:rFonts w:ascii="Times New Roman" w:eastAsia="Times New Roman" w:hAnsi="Times New Roman"/>
          <w:sz w:val="24"/>
          <w:szCs w:val="24"/>
        </w:rPr>
        <w:t>debitorului;</w:t>
      </w:r>
    </w:p>
    <w:p w:rsidR="002E06E6" w:rsidRDefault="008D2512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43FF2">
        <w:rPr>
          <w:rFonts w:ascii="Times New Roman" w:eastAsia="Times New Roman" w:hAnsi="Times New Roman"/>
          <w:i/>
          <w:sz w:val="24"/>
          <w:szCs w:val="24"/>
        </w:rPr>
        <w:t>împrumut</w:t>
      </w:r>
      <w:r w:rsidR="00C43FF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43FF2">
        <w:rPr>
          <w:rFonts w:ascii="Times New Roman" w:eastAsia="Times New Roman" w:hAnsi="Times New Roman"/>
          <w:i/>
          <w:sz w:val="24"/>
          <w:szCs w:val="24"/>
        </w:rPr>
        <w:t>participativ</w:t>
      </w:r>
      <w:r w:rsidRPr="00C43FF2">
        <w:rPr>
          <w:rFonts w:ascii="Times New Roman" w:eastAsia="Times New Roman" w:hAnsi="Times New Roman"/>
          <w:sz w:val="24"/>
          <w:szCs w:val="24"/>
        </w:rPr>
        <w:t xml:space="preserve"> – împrumut</w:t>
      </w:r>
      <w:r>
        <w:rPr>
          <w:rFonts w:ascii="Times New Roman" w:eastAsia="Times New Roman" w:hAnsi="Times New Roman"/>
          <w:sz w:val="24"/>
          <w:szCs w:val="24"/>
        </w:rPr>
        <w:t xml:space="preserve"> oferit de doi sau mai mulți creditori unui singur debitor, acordat în cadrul unui acord comun de creditare, sau în cadrul mai multor acorduri condiționate reciproc;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i/>
          <w:sz w:val="24"/>
          <w:szCs w:val="24"/>
        </w:rPr>
        <w:t>întreprindere de portofoliu eligibilă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– întreprindere</w:t>
      </w:r>
      <w:r w:rsidR="00D21FAC">
        <w:rPr>
          <w:rFonts w:ascii="Times New Roman" w:eastAsia="Times New Roman" w:hAnsi="Times New Roman"/>
          <w:sz w:val="24"/>
          <w:szCs w:val="24"/>
        </w:rPr>
        <w:t>a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care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întrunește următoarele cerințe: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1) la momentul unei investiții eligibile: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nu este admisă spre tranzacționare pe o piață reglementată sau într-un sistem multilateral de tranzacționare (MTF), conform Legea nr.171 din 11 iulie 2012 privind piața de capital; și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are cel mult 249 de angajați; și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 sumă anuală a veniturilor din vînzări de cel mult 50 milioane de lei și valoare totală anuală de bilanț a activelor ce nu depășește 50 milioane de lei;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2) nu este un organism de plasament colectiv</w:t>
      </w:r>
      <w:r w:rsidR="00C57771">
        <w:rPr>
          <w:rFonts w:ascii="Times New Roman" w:eastAsia="Times New Roman" w:hAnsi="Times New Roman"/>
          <w:sz w:val="24"/>
          <w:szCs w:val="24"/>
        </w:rPr>
        <w:t xml:space="preserve"> în valori mobiliare, </w:t>
      </w:r>
      <w:r w:rsidR="002C65C1">
        <w:rPr>
          <w:rFonts w:ascii="Times New Roman" w:eastAsia="Times New Roman" w:hAnsi="Times New Roman"/>
          <w:sz w:val="24"/>
          <w:szCs w:val="24"/>
        </w:rPr>
        <w:t xml:space="preserve">constituit și care activează </w:t>
      </w:r>
      <w:r w:rsidR="00C57771">
        <w:rPr>
          <w:rFonts w:ascii="Times New Roman" w:eastAsia="Times New Roman" w:hAnsi="Times New Roman"/>
          <w:sz w:val="24"/>
          <w:szCs w:val="24"/>
        </w:rPr>
        <w:t xml:space="preserve">conform Legii </w:t>
      </w:r>
      <w:r w:rsidR="00C57771" w:rsidRPr="00C57771">
        <w:rPr>
          <w:rFonts w:ascii="Times New Roman" w:eastAsia="Times New Roman" w:hAnsi="Times New Roman"/>
          <w:sz w:val="24"/>
          <w:szCs w:val="24"/>
        </w:rPr>
        <w:t>nr.171 din 11 iulie 2012 privind piața de capital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3) nu este niciuna dintre următoarele entități: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 xml:space="preserve">a) instituție de credit, constituită și care își desfășoară activitatea în conformitate cu Legea </w:t>
      </w:r>
      <w:r>
        <w:rPr>
          <w:rFonts w:ascii="Times New Roman" w:eastAsia="Times New Roman" w:hAnsi="Times New Roman"/>
          <w:sz w:val="24"/>
          <w:szCs w:val="24"/>
        </w:rPr>
        <w:t xml:space="preserve">instituțiilor financiare </w:t>
      </w:r>
      <w:r w:rsidRPr="00081030">
        <w:rPr>
          <w:rFonts w:ascii="Times New Roman" w:eastAsia="Times New Roman" w:hAnsi="Times New Roman"/>
          <w:sz w:val="24"/>
          <w:szCs w:val="24"/>
        </w:rPr>
        <w:t>nr.550-XIII din 21 iulie 1995;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societate de investiții, constituită și care își desfășoară activitatea în conformitate cu Legea nr.171 din 11 iulie 2012 privind piața de capital;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 asigurator (reasigurator), constituit și care își desfășoară activitatea în conformitate cu Legea nr.407-XVI din 21 decembrie 2006</w:t>
      </w:r>
      <w:r>
        <w:rPr>
          <w:rFonts w:ascii="Times New Roman" w:eastAsia="Times New Roman" w:hAnsi="Times New Roman"/>
          <w:sz w:val="24"/>
          <w:szCs w:val="24"/>
        </w:rPr>
        <w:t xml:space="preserve"> cu privire la asigurări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d) întreprindere a cărei activitate principală constă în dobîndirea de participați</w:t>
      </w:r>
      <w:r w:rsidR="00645B7D">
        <w:rPr>
          <w:rFonts w:ascii="Times New Roman" w:eastAsia="Times New Roman" w:hAnsi="Times New Roman"/>
          <w:sz w:val="24"/>
          <w:szCs w:val="24"/>
        </w:rPr>
        <w:t>un</w:t>
      </w:r>
      <w:r w:rsidRPr="00081030">
        <w:rPr>
          <w:rFonts w:ascii="Times New Roman" w:eastAsia="Times New Roman" w:hAnsi="Times New Roman"/>
          <w:sz w:val="24"/>
          <w:szCs w:val="24"/>
        </w:rPr>
        <w:t>i în întreprinderi și care deține controlul asupra unor întreprinderi care sînt în exclusivitate sau în principal instituții financiare sau societăți de investiții (holding financiar); sau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e) întreprindere a cărei activitate principală constă în dobîndirea de participați</w:t>
      </w:r>
      <w:r w:rsidR="00645B7D">
        <w:rPr>
          <w:rFonts w:ascii="Times New Roman" w:eastAsia="Times New Roman" w:hAnsi="Times New Roman"/>
          <w:sz w:val="24"/>
          <w:szCs w:val="24"/>
        </w:rPr>
        <w:t>un</w:t>
      </w:r>
      <w:r w:rsidRPr="00081030">
        <w:rPr>
          <w:rFonts w:ascii="Times New Roman" w:eastAsia="Times New Roman" w:hAnsi="Times New Roman"/>
          <w:sz w:val="24"/>
          <w:szCs w:val="24"/>
        </w:rPr>
        <w:t>i în întreprinderi și care deține controlul asupra a cel puțin o instituție financiară sau societate de investiții (holding cu activitate mixtă);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4) este înregistrată sau stabilită în Republica Moldova, în statele membre ale Uniunii Europene sau în alt stat, cu condiția ca statul în cauză:</w:t>
      </w:r>
    </w:p>
    <w:p w:rsidR="00940D8F" w:rsidRPr="00081030" w:rsidRDefault="00940D8F" w:rsidP="00940D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nu este inclus de către Grupul de acțiune financiară pentru lupta împotriva spălării de bani și a finanțării teroriste în categoria de țări și teritorii necooperante;</w:t>
      </w:r>
    </w:p>
    <w:p w:rsidR="008C4909" w:rsidRPr="00081030" w:rsidRDefault="00940D8F" w:rsidP="008C4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are încheiat cu Republica Moldova acord sau este parte a unui tratat internațional în domeniul evaziunii fiscale la care Republica Moldova este parte</w:t>
      </w:r>
      <w:r w:rsidR="008C4909">
        <w:rPr>
          <w:rFonts w:ascii="Times New Roman" w:eastAsia="Times New Roman" w:hAnsi="Times New Roman"/>
          <w:sz w:val="24"/>
          <w:szCs w:val="24"/>
        </w:rPr>
        <w:t>.</w:t>
      </w:r>
    </w:p>
    <w:p w:rsidR="00803516" w:rsidRPr="00081030" w:rsidRDefault="00803516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03516" w:rsidRPr="00081030" w:rsidRDefault="00803516" w:rsidP="00F60CA5">
      <w:pPr>
        <w:pStyle w:val="1"/>
        <w:ind w:left="0" w:firstLine="0"/>
        <w:jc w:val="center"/>
      </w:pPr>
    </w:p>
    <w:p w:rsidR="00803516" w:rsidRDefault="00803516" w:rsidP="00F6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 xml:space="preserve">FONDURI </w:t>
      </w:r>
      <w:r w:rsidR="00480690">
        <w:rPr>
          <w:rFonts w:ascii="Times New Roman" w:hAnsi="Times New Roman"/>
          <w:b/>
          <w:sz w:val="24"/>
          <w:szCs w:val="24"/>
        </w:rPr>
        <w:t xml:space="preserve">DESCHISE </w:t>
      </w:r>
      <w:r w:rsidRPr="00081030">
        <w:rPr>
          <w:rFonts w:ascii="Times New Roman" w:hAnsi="Times New Roman"/>
          <w:b/>
          <w:sz w:val="24"/>
          <w:szCs w:val="24"/>
        </w:rPr>
        <w:t>CU CAPITAL DE RISC</w:t>
      </w:r>
    </w:p>
    <w:p w:rsidR="00F91614" w:rsidRPr="00081030" w:rsidRDefault="009C1732" w:rsidP="00F91614">
      <w:pPr>
        <w:pStyle w:val="2"/>
        <w:ind w:left="0" w:firstLine="567"/>
      </w:pPr>
      <w:r>
        <w:t>C</w:t>
      </w:r>
      <w:r w:rsidR="0054290A">
        <w:t xml:space="preserve">onstituirea </w:t>
      </w:r>
      <w:r w:rsidR="00446AA3">
        <w:t xml:space="preserve">și activitatea </w:t>
      </w:r>
      <w:r w:rsidR="0054290A">
        <w:t>fondu</w:t>
      </w:r>
      <w:r w:rsidR="00B642A1">
        <w:t>lui deschis</w:t>
      </w:r>
    </w:p>
    <w:p w:rsidR="00124F64" w:rsidRDefault="00124F64" w:rsidP="00F91614">
      <w:pPr>
        <w:pStyle w:val="a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Fondul deschis se constituie:</w:t>
      </w:r>
    </w:p>
    <w:p w:rsidR="00124F64" w:rsidRDefault="00124F64" w:rsidP="00124F6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r w:rsidRPr="00124F64">
        <w:rPr>
          <w:rFonts w:ascii="Times New Roman" w:eastAsia="Times New Roman" w:hAnsi="Times New Roman"/>
          <w:sz w:val="24"/>
          <w:szCs w:val="24"/>
        </w:rPr>
        <w:t>prin act constitutiv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24F64">
        <w:rPr>
          <w:rFonts w:ascii="Times New Roman" w:eastAsia="Times New Roman" w:hAnsi="Times New Roman"/>
          <w:sz w:val="24"/>
          <w:szCs w:val="24"/>
        </w:rPr>
        <w:t xml:space="preserve"> sub formă de companie investiţională</w:t>
      </w:r>
      <w:r>
        <w:rPr>
          <w:rFonts w:ascii="Times New Roman" w:eastAsia="Times New Roman" w:hAnsi="Times New Roman"/>
          <w:sz w:val="24"/>
          <w:szCs w:val="24"/>
        </w:rPr>
        <w:t>; sau</w:t>
      </w:r>
    </w:p>
    <w:p w:rsidR="00F91614" w:rsidRPr="00081030" w:rsidRDefault="00124F64" w:rsidP="00124F6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Pr="00124F64">
        <w:rPr>
          <w:rFonts w:ascii="Times New Roman" w:eastAsia="Times New Roman" w:hAnsi="Times New Roman"/>
          <w:sz w:val="24"/>
          <w:szCs w:val="24"/>
        </w:rPr>
        <w:t xml:space="preserve">prin contract de societate civilă, fără </w:t>
      </w:r>
      <w:r>
        <w:rPr>
          <w:rFonts w:ascii="Times New Roman" w:eastAsia="Times New Roman" w:hAnsi="Times New Roman"/>
          <w:sz w:val="24"/>
          <w:szCs w:val="24"/>
        </w:rPr>
        <w:t>personalitate</w:t>
      </w:r>
      <w:r w:rsidRPr="00124F64">
        <w:rPr>
          <w:rFonts w:ascii="Times New Roman" w:eastAsia="Times New Roman" w:hAnsi="Times New Roman"/>
          <w:sz w:val="24"/>
          <w:szCs w:val="24"/>
        </w:rPr>
        <w:t xml:space="preserve"> juridică, sub formă de fond de investiţii</w:t>
      </w:r>
      <w:r w:rsidR="00F91614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F91614" w:rsidRPr="00081030" w:rsidRDefault="00446AA3" w:rsidP="00F91614">
      <w:pPr>
        <w:pStyle w:val="a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Articolele 90-1</w:t>
      </w:r>
      <w:r w:rsidR="007A041F">
        <w:rPr>
          <w:rFonts w:ascii="Times New Roman" w:eastAsia="Times New Roman" w:hAnsi="Times New Roman"/>
          <w:sz w:val="24"/>
          <w:szCs w:val="24"/>
        </w:rPr>
        <w:t xml:space="preserve">02 din Legea </w:t>
      </w:r>
      <w:r w:rsidR="007A041F" w:rsidRPr="007A041F">
        <w:rPr>
          <w:rFonts w:ascii="Times New Roman" w:eastAsia="Times New Roman" w:hAnsi="Times New Roman"/>
          <w:sz w:val="24"/>
          <w:szCs w:val="24"/>
        </w:rPr>
        <w:t xml:space="preserve">nr.171 din 11 iulie 2012 privind piața de capital se </w:t>
      </w:r>
      <w:r w:rsidR="007A041F">
        <w:rPr>
          <w:rFonts w:ascii="Times New Roman" w:eastAsia="Times New Roman" w:hAnsi="Times New Roman"/>
          <w:sz w:val="24"/>
          <w:szCs w:val="24"/>
        </w:rPr>
        <w:t xml:space="preserve">aplică </w:t>
      </w:r>
      <w:r w:rsidR="007A041F" w:rsidRPr="00900A35">
        <w:rPr>
          <w:rFonts w:ascii="Times New Roman" w:eastAsia="Times New Roman" w:hAnsi="Times New Roman"/>
          <w:i/>
          <w:sz w:val="24"/>
          <w:szCs w:val="24"/>
        </w:rPr>
        <w:t>mutatis mutandis</w:t>
      </w:r>
      <w:r w:rsidR="007A041F">
        <w:rPr>
          <w:rFonts w:ascii="Times New Roman" w:eastAsia="Times New Roman" w:hAnsi="Times New Roman"/>
          <w:sz w:val="24"/>
          <w:szCs w:val="24"/>
        </w:rPr>
        <w:t xml:space="preserve"> în privința fondului deschis</w:t>
      </w:r>
      <w:r w:rsidR="00F27CF3">
        <w:rPr>
          <w:rFonts w:ascii="Times New Roman" w:eastAsia="Times New Roman" w:hAnsi="Times New Roman"/>
          <w:sz w:val="24"/>
          <w:szCs w:val="24"/>
        </w:rPr>
        <w:t>, cu particularitățile stabilite de prezenta lege</w:t>
      </w:r>
      <w:r w:rsidR="007A041F">
        <w:rPr>
          <w:rFonts w:ascii="Times New Roman" w:eastAsia="Times New Roman" w:hAnsi="Times New Roman"/>
          <w:sz w:val="24"/>
          <w:szCs w:val="24"/>
        </w:rPr>
        <w:t>.</w:t>
      </w:r>
    </w:p>
    <w:p w:rsidR="00F91614" w:rsidRPr="00081030" w:rsidRDefault="00F91614" w:rsidP="00F6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516" w:rsidRPr="00081030" w:rsidRDefault="009C1732" w:rsidP="00F60CA5">
      <w:pPr>
        <w:pStyle w:val="2"/>
        <w:ind w:left="0" w:firstLine="567"/>
      </w:pPr>
      <w:bookmarkStart w:id="1" w:name="_Ref427529904"/>
      <w:r>
        <w:t>S</w:t>
      </w:r>
      <w:r w:rsidR="00F473E3" w:rsidRPr="00081030">
        <w:t>tructura portofoliului de investiții</w:t>
      </w:r>
      <w:bookmarkEnd w:id="1"/>
    </w:p>
    <w:p w:rsidR="00803516" w:rsidRPr="00081030" w:rsidRDefault="00B3667A" w:rsidP="00B642A1">
      <w:pPr>
        <w:pStyle w:val="a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</w:t>
      </w:r>
      <w:r w:rsidR="0025085C" w:rsidRPr="00081030">
        <w:rPr>
          <w:rFonts w:ascii="Times New Roman" w:eastAsia="Times New Roman" w:hAnsi="Times New Roman"/>
          <w:sz w:val="24"/>
          <w:szCs w:val="24"/>
        </w:rPr>
        <w:t xml:space="preserve">el puțin 70% din activele 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 xml:space="preserve">și capitalului angajat al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fondului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trebuie să fie </w:t>
      </w:r>
      <w:r w:rsidR="0025085C" w:rsidRPr="00081030">
        <w:rPr>
          <w:rFonts w:ascii="Times New Roman" w:eastAsia="Times New Roman" w:hAnsi="Times New Roman"/>
          <w:sz w:val="24"/>
          <w:szCs w:val="24"/>
        </w:rPr>
        <w:t>instrumente eligibile</w:t>
      </w:r>
      <w:r w:rsidR="00F27EFD" w:rsidRPr="00081030">
        <w:rPr>
          <w:rFonts w:ascii="Times New Roman" w:eastAsia="Times New Roman" w:hAnsi="Times New Roman"/>
          <w:sz w:val="24"/>
          <w:szCs w:val="24"/>
        </w:rPr>
        <w:t xml:space="preserve">. Plafonul de 70% </w:t>
      </w:r>
      <w:r w:rsidR="007F1A6A" w:rsidRPr="00081030">
        <w:rPr>
          <w:rFonts w:ascii="Times New Roman" w:eastAsia="Times New Roman" w:hAnsi="Times New Roman"/>
          <w:sz w:val="24"/>
          <w:szCs w:val="24"/>
        </w:rPr>
        <w:t>se calculează pe baza sumelor care pot fi investite după deducerea tuturor costurilor relevante și a deținerilor de numerar și de echivalent de numerar, pe durata unei perioade de timp stabilite în normele sau instrumentele sale constitutive</w:t>
      </w:r>
      <w:r w:rsidR="00F27EFD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803516" w:rsidRPr="00081030" w:rsidRDefault="0047224F" w:rsidP="00B642A1">
      <w:pPr>
        <w:pStyle w:val="a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nu este 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 xml:space="preserve">în drept să desfășoare activități care ar duce la </w:t>
      </w:r>
      <w:r w:rsidR="00C82440">
        <w:rPr>
          <w:rFonts w:ascii="Times New Roman" w:eastAsia="Times New Roman" w:hAnsi="Times New Roman"/>
          <w:sz w:val="24"/>
          <w:szCs w:val="24"/>
        </w:rPr>
        <w:t>concentrarea riscului (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>expunerea</w:t>
      </w:r>
      <w:r w:rsidR="00C82440">
        <w:rPr>
          <w:rFonts w:ascii="Times New Roman" w:eastAsia="Times New Roman" w:hAnsi="Times New Roman"/>
          <w:sz w:val="24"/>
          <w:szCs w:val="24"/>
        </w:rPr>
        <w:t>)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 xml:space="preserve"> fondului peste nivelul activelor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 xml:space="preserve"> și capitalului angajat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 al său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 xml:space="preserve">, fie prin </w:t>
      </w:r>
      <w:r w:rsidR="00B10175" w:rsidRPr="00081030">
        <w:rPr>
          <w:rFonts w:ascii="Times New Roman" w:eastAsia="Times New Roman" w:hAnsi="Times New Roman"/>
          <w:sz w:val="24"/>
          <w:szCs w:val="24"/>
        </w:rPr>
        <w:t xml:space="preserve">atragerea 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>împrumuturi</w:t>
      </w:r>
      <w:r w:rsidR="00B10175" w:rsidRPr="00081030">
        <w:rPr>
          <w:rFonts w:ascii="Times New Roman" w:eastAsia="Times New Roman" w:hAnsi="Times New Roman"/>
          <w:sz w:val="24"/>
          <w:szCs w:val="24"/>
        </w:rPr>
        <w:t>lor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 xml:space="preserve"> de numerar sau de </w:t>
      </w:r>
      <w:r w:rsidR="00C51BDC" w:rsidRPr="00081030">
        <w:rPr>
          <w:rFonts w:ascii="Times New Roman" w:eastAsia="Times New Roman" w:hAnsi="Times New Roman"/>
          <w:sz w:val="24"/>
          <w:szCs w:val="24"/>
        </w:rPr>
        <w:t>valori mobiliare</w:t>
      </w:r>
      <w:r w:rsidR="00305C6C" w:rsidRPr="00081030">
        <w:rPr>
          <w:rFonts w:ascii="Times New Roman" w:eastAsia="Times New Roman" w:hAnsi="Times New Roman"/>
          <w:sz w:val="24"/>
          <w:szCs w:val="24"/>
        </w:rPr>
        <w:t>, fie prin angajarea în poziții aferente instrumentelor financiare derivate sau prin orice alte mijloace</w:t>
      </w:r>
      <w:r w:rsidR="00803516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C51BDC" w:rsidRPr="00081030" w:rsidRDefault="00B927A3" w:rsidP="00B642A1">
      <w:pPr>
        <w:pStyle w:val="a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Fondul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este </w:t>
      </w:r>
      <w:r w:rsidR="00A7786D" w:rsidRPr="00081030">
        <w:rPr>
          <w:rFonts w:ascii="Times New Roman" w:eastAsia="Times New Roman" w:hAnsi="Times New Roman"/>
          <w:sz w:val="24"/>
          <w:szCs w:val="24"/>
        </w:rPr>
        <w:t xml:space="preserve">în drept să </w:t>
      </w:r>
      <w:r w:rsidRPr="00081030">
        <w:rPr>
          <w:rFonts w:ascii="Times New Roman" w:eastAsia="Times New Roman" w:hAnsi="Times New Roman"/>
          <w:sz w:val="24"/>
          <w:szCs w:val="24"/>
        </w:rPr>
        <w:t>atragă</w:t>
      </w:r>
      <w:r w:rsidR="00A7786D" w:rsidRPr="00081030">
        <w:rPr>
          <w:rFonts w:ascii="Times New Roman" w:eastAsia="Times New Roman" w:hAnsi="Times New Roman"/>
          <w:sz w:val="24"/>
          <w:szCs w:val="24"/>
        </w:rPr>
        <w:t xml:space="preserve"> împrumuturi, să emită </w:t>
      </w:r>
      <w:r w:rsidR="00923669" w:rsidRPr="00081030">
        <w:rPr>
          <w:rFonts w:ascii="Times New Roman" w:eastAsia="Times New Roman" w:hAnsi="Times New Roman"/>
          <w:sz w:val="24"/>
          <w:szCs w:val="24"/>
        </w:rPr>
        <w:t>obligațiuni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ș</w:t>
      </w:r>
      <w:r w:rsidR="00A805C3" w:rsidRPr="00081030">
        <w:rPr>
          <w:rFonts w:ascii="Times New Roman" w:eastAsia="Times New Roman" w:hAnsi="Times New Roman"/>
          <w:sz w:val="24"/>
          <w:szCs w:val="24"/>
        </w:rPr>
        <w:t>i alte tipuri de valori mobiliare de crean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A805C3" w:rsidRPr="00081030">
        <w:rPr>
          <w:rFonts w:ascii="Times New Roman" w:eastAsia="Times New Roman" w:hAnsi="Times New Roman"/>
          <w:sz w:val="24"/>
          <w:szCs w:val="24"/>
        </w:rPr>
        <w:t>ă</w:t>
      </w:r>
      <w:r w:rsidR="00A7786D" w:rsidRPr="00081030">
        <w:rPr>
          <w:rFonts w:ascii="Times New Roman" w:eastAsia="Times New Roman" w:hAnsi="Times New Roman"/>
          <w:sz w:val="24"/>
          <w:szCs w:val="24"/>
        </w:rPr>
        <w:t xml:space="preserve">, sau să ofere garanții doar în limita activelor 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>și capitalului angajat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 al fondului</w:t>
      </w:r>
      <w:r w:rsidR="00923669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E248FD" w:rsidRPr="00081030" w:rsidRDefault="000C1225" w:rsidP="00B642A1">
      <w:pPr>
        <w:pStyle w:val="a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în drept să acorde credite garantate sau negarantate în limita a </w:t>
      </w:r>
      <w:r w:rsidR="00E248FD" w:rsidRPr="00081030">
        <w:rPr>
          <w:rFonts w:ascii="Times New Roman" w:eastAsia="Times New Roman" w:hAnsi="Times New Roman"/>
          <w:sz w:val="24"/>
          <w:szCs w:val="24"/>
        </w:rPr>
        <w:t xml:space="preserve">cel mult 30% din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activele 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>și capitalul angajat</w:t>
      </w:r>
      <w:r w:rsidR="00B502AE" w:rsidRPr="00081030">
        <w:rPr>
          <w:rFonts w:ascii="Times New Roman" w:eastAsia="Times New Roman" w:hAnsi="Times New Roman"/>
          <w:sz w:val="24"/>
          <w:szCs w:val="24"/>
        </w:rPr>
        <w:t xml:space="preserve"> al fondului</w:t>
      </w:r>
      <w:r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636B57" w:rsidRPr="00081030" w:rsidRDefault="00636B57" w:rsidP="00F60C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6B57" w:rsidRPr="00081030" w:rsidRDefault="00636B57" w:rsidP="00F60CA5">
      <w:pPr>
        <w:pStyle w:val="2"/>
        <w:ind w:left="0" w:firstLine="567"/>
      </w:pPr>
      <w:bookmarkStart w:id="2" w:name="_Ref427530104"/>
      <w:r w:rsidRPr="00081030">
        <w:t>Investitori eligibili</w:t>
      </w:r>
      <w:bookmarkEnd w:id="2"/>
    </w:p>
    <w:p w:rsidR="00D71A10" w:rsidRPr="00081030" w:rsidRDefault="00D71A10" w:rsidP="00F60CA5">
      <w:pPr>
        <w:pStyle w:val="a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Ref427530220"/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în drept să distribuie unitățile sau acțiunile sale în mod exclusiv către următorii investitori eligibili:</w:t>
      </w:r>
      <w:bookmarkEnd w:id="3"/>
    </w:p>
    <w:p w:rsidR="00636B57" w:rsidRPr="00081030" w:rsidRDefault="00D71A10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persoanele care dețin c</w:t>
      </w:r>
      <w:r w:rsidR="00161FCD" w:rsidRPr="00081030">
        <w:rPr>
          <w:rFonts w:ascii="Times New Roman" w:eastAsia="Times New Roman" w:hAnsi="Times New Roman"/>
          <w:sz w:val="24"/>
          <w:szCs w:val="24"/>
        </w:rPr>
        <w:t>alitatea de client profesionist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conformitate cu Legea nr.171 din 11 iulie 2012 privind piața de capital;</w:t>
      </w:r>
    </w:p>
    <w:p w:rsidR="00D71A10" w:rsidRPr="00081030" w:rsidRDefault="00D71A10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persoane care investesc echivalentul a cel puțin 100 000 euro</w:t>
      </w:r>
      <w:r w:rsidR="00580342"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care declară în scris că au luat cunoștință </w:t>
      </w:r>
      <w:r w:rsidR="00CC7914" w:rsidRPr="00081030">
        <w:rPr>
          <w:rFonts w:ascii="Times New Roman" w:eastAsia="Times New Roman" w:hAnsi="Times New Roman"/>
          <w:sz w:val="24"/>
          <w:szCs w:val="24"/>
        </w:rPr>
        <w:t xml:space="preserve">de </w:t>
      </w:r>
      <w:r w:rsidRPr="00081030">
        <w:rPr>
          <w:rFonts w:ascii="Times New Roman" w:eastAsia="Times New Roman" w:hAnsi="Times New Roman"/>
          <w:sz w:val="24"/>
          <w:szCs w:val="24"/>
        </w:rPr>
        <w:t>riscurile asociate investiției preconizate</w:t>
      </w:r>
      <w:r w:rsidR="00580342" w:rsidRPr="00081030">
        <w:rPr>
          <w:rFonts w:ascii="Times New Roman" w:eastAsia="Times New Roman" w:hAnsi="Times New Roman"/>
          <w:sz w:val="24"/>
          <w:szCs w:val="24"/>
        </w:rPr>
        <w:t>,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într-un document distinct de contractul care trebuie încheiat pentru angajamentul de investiție</w:t>
      </w:r>
      <w:r w:rsidR="00F2025B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2025B" w:rsidRPr="00081030" w:rsidRDefault="00F2025B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 xml:space="preserve">c) membrii organelor de conducere și angajații unui fond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sau a unei societăți de administrare fiduciară a investițiilor, în cazul în care aceștia investesc în acțiunile sau unitățile fondului pe care îl administrează.</w:t>
      </w:r>
    </w:p>
    <w:p w:rsidR="00636B57" w:rsidRPr="00081030" w:rsidRDefault="0046043F" w:rsidP="00F60CA5">
      <w:pPr>
        <w:pStyle w:val="a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Investitori eligibili sînt în drept să înstrăineze acțiunile sau unitățile fondul</w:t>
      </w:r>
      <w:r w:rsidR="005F089E">
        <w:rPr>
          <w:rFonts w:ascii="Times New Roman" w:eastAsia="Times New Roman" w:hAnsi="Times New Roman"/>
          <w:sz w:val="24"/>
          <w:szCs w:val="24"/>
        </w:rPr>
        <w:t>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="00E248FD" w:rsidRPr="00081030">
        <w:rPr>
          <w:rFonts w:ascii="Times New Roman" w:eastAsia="Times New Roman" w:hAnsi="Times New Roman"/>
          <w:sz w:val="24"/>
          <w:szCs w:val="24"/>
        </w:rPr>
        <w:t xml:space="preserve"> investitorilor eligibili și altor persoane fizice sau juridice.</w:t>
      </w:r>
    </w:p>
    <w:p w:rsidR="005A3918" w:rsidRPr="00081030" w:rsidRDefault="005A3918" w:rsidP="00F60C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7D21" w:rsidRPr="00081030" w:rsidRDefault="00BF6A01" w:rsidP="00F60CA5">
      <w:pPr>
        <w:pStyle w:val="2"/>
        <w:ind w:left="0" w:firstLine="567"/>
      </w:pPr>
      <w:r>
        <w:t>Administratorul</w:t>
      </w:r>
      <w:r w:rsidR="00C43FF2">
        <w:t xml:space="preserve"> </w:t>
      </w:r>
      <w:r w:rsidR="000A7D21" w:rsidRPr="00081030">
        <w:t>fondul</w:t>
      </w:r>
      <w:r w:rsidR="005F089E">
        <w:t>ui</w:t>
      </w:r>
      <w:r w:rsidR="00C43FF2">
        <w:t xml:space="preserve"> </w:t>
      </w:r>
      <w:r w:rsidR="005F089E">
        <w:t>deschis</w:t>
      </w:r>
    </w:p>
    <w:p w:rsidR="000A7D21" w:rsidRPr="00081030" w:rsidRDefault="000A7D21" w:rsidP="00F60CA5">
      <w:pPr>
        <w:pStyle w:val="a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Ref433878206"/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5F089E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89E">
        <w:rPr>
          <w:rFonts w:ascii="Times New Roman" w:eastAsia="Times New Roman" w:hAnsi="Times New Roman"/>
          <w:sz w:val="24"/>
          <w:szCs w:val="24"/>
        </w:rPr>
        <w:t>este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administrat de:</w:t>
      </w:r>
      <w:bookmarkEnd w:id="4"/>
    </w:p>
    <w:p w:rsidR="005D0E0A" w:rsidRPr="00081030" w:rsidRDefault="005D0E0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societăți de administrare fiduciară a investițiilor – în cazul în care fondul este constituit și își desfășoară activitatea sub formă de fond de investiții;</w:t>
      </w:r>
      <w:r w:rsidR="005F089E">
        <w:rPr>
          <w:rFonts w:ascii="Times New Roman" w:eastAsia="Times New Roman" w:hAnsi="Times New Roman"/>
          <w:sz w:val="24"/>
          <w:szCs w:val="24"/>
        </w:rPr>
        <w:t xml:space="preserve"> sau</w:t>
      </w:r>
    </w:p>
    <w:p w:rsidR="00D71A10" w:rsidRPr="00081030" w:rsidRDefault="005D0E0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de organele de conducere ale societății – în cazul</w:t>
      </w:r>
      <w:r w:rsidR="00EE553D" w:rsidRPr="00081030">
        <w:rPr>
          <w:rFonts w:ascii="Times New Roman" w:eastAsia="Times New Roman" w:hAnsi="Times New Roman"/>
          <w:sz w:val="24"/>
          <w:szCs w:val="24"/>
        </w:rPr>
        <w:t xml:space="preserve"> în care fondul este constituit și își desfășoară activitatea sub formă de companie investițională</w:t>
      </w:r>
      <w:r w:rsidR="00AB222F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6351F6" w:rsidRDefault="00EE553D" w:rsidP="00F60CA5">
      <w:pPr>
        <w:pStyle w:val="a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Responsabilitatea </w:t>
      </w:r>
      <w:r w:rsidR="00B1270C">
        <w:rPr>
          <w:rFonts w:ascii="Times New Roman" w:eastAsia="Times New Roman" w:hAnsi="Times New Roman"/>
          <w:sz w:val="24"/>
          <w:szCs w:val="24"/>
        </w:rPr>
        <w:t xml:space="preserve">pentru </w:t>
      </w:r>
      <w:r w:rsidRPr="00081030">
        <w:rPr>
          <w:rFonts w:ascii="Times New Roman" w:eastAsia="Times New Roman" w:hAnsi="Times New Roman"/>
          <w:sz w:val="24"/>
          <w:szCs w:val="24"/>
        </w:rPr>
        <w:t>respect</w:t>
      </w:r>
      <w:r w:rsidR="00B1270C">
        <w:rPr>
          <w:rFonts w:ascii="Times New Roman" w:eastAsia="Times New Roman" w:hAnsi="Times New Roman"/>
          <w:sz w:val="24"/>
          <w:szCs w:val="24"/>
        </w:rPr>
        <w:t>area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cerințelor prezente</w:t>
      </w:r>
      <w:r w:rsidR="00E248FD" w:rsidRPr="00081030">
        <w:rPr>
          <w:rFonts w:ascii="Times New Roman" w:eastAsia="Times New Roman" w:hAnsi="Times New Roman"/>
          <w:sz w:val="24"/>
          <w:szCs w:val="24"/>
        </w:rPr>
        <w:t>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legi referitoare la constituirea și activitatea </w:t>
      </w:r>
      <w:r w:rsidR="0051764A">
        <w:rPr>
          <w:rFonts w:ascii="Times New Roman" w:eastAsia="Times New Roman" w:hAnsi="Times New Roman"/>
          <w:sz w:val="24"/>
          <w:szCs w:val="24"/>
        </w:rPr>
        <w:t>fondului deschis</w:t>
      </w:r>
      <w:r w:rsidR="00671A22">
        <w:rPr>
          <w:rFonts w:ascii="Times New Roman" w:eastAsia="Times New Roman" w:hAnsi="Times New Roman"/>
          <w:sz w:val="24"/>
          <w:szCs w:val="24"/>
        </w:rPr>
        <w:t xml:space="preserve"> </w:t>
      </w:r>
      <w:r w:rsidR="00E46325">
        <w:rPr>
          <w:rFonts w:ascii="Times New Roman" w:eastAsia="Times New Roman" w:hAnsi="Times New Roman"/>
          <w:sz w:val="24"/>
          <w:szCs w:val="24"/>
        </w:rPr>
        <w:t>îi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revine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 xml:space="preserve">administratorului </w:t>
      </w:r>
      <w:r w:rsidRPr="00081030">
        <w:rPr>
          <w:rFonts w:ascii="Times New Roman" w:eastAsia="Times New Roman" w:hAnsi="Times New Roman"/>
          <w:sz w:val="24"/>
          <w:szCs w:val="24"/>
        </w:rPr>
        <w:t>fondul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ui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cu capital de risc, stabilit de alin.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begin"/>
      </w:r>
      <w:r w:rsidR="00BA5C37">
        <w:rPr>
          <w:rFonts w:ascii="Times New Roman" w:eastAsia="Times New Roman" w:hAnsi="Times New Roman"/>
          <w:sz w:val="24"/>
          <w:szCs w:val="24"/>
        </w:rPr>
        <w:instrText xml:space="preserve"> REF _Ref433878206 \r \h </w:instrText>
      </w:r>
      <w:r w:rsidR="00C76BA0">
        <w:rPr>
          <w:rFonts w:ascii="Times New Roman" w:eastAsia="Times New Roman" w:hAnsi="Times New Roman"/>
          <w:sz w:val="24"/>
          <w:szCs w:val="24"/>
        </w:rPr>
      </w:r>
      <w:r w:rsidR="00C76BA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end"/>
      </w:r>
      <w:r w:rsidR="000A7D21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A913BF" w:rsidRPr="00081030" w:rsidRDefault="00A913BF" w:rsidP="00F60CA5">
      <w:pPr>
        <w:pStyle w:val="a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Pr="00A913BF">
        <w:rPr>
          <w:rFonts w:ascii="Times New Roman" w:eastAsia="Times New Roman" w:hAnsi="Times New Roman"/>
          <w:sz w:val="24"/>
          <w:szCs w:val="24"/>
        </w:rPr>
        <w:t>ocietăți de administrare fiduciară a investițiilor</w:t>
      </w:r>
      <w:r>
        <w:rPr>
          <w:rFonts w:ascii="Times New Roman" w:eastAsia="Times New Roman" w:hAnsi="Times New Roman"/>
          <w:sz w:val="24"/>
          <w:szCs w:val="24"/>
        </w:rPr>
        <w:t xml:space="preserve"> este în drept să administreze unul sau mai multe fonduri deschise și/sau alte organisme de plasament colectiv.</w:t>
      </w:r>
    </w:p>
    <w:p w:rsidR="00FD15AD" w:rsidRPr="00081030" w:rsidRDefault="00FD15AD" w:rsidP="00F6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129D" w:rsidRPr="00081030" w:rsidRDefault="00691981" w:rsidP="00F60CA5">
      <w:pPr>
        <w:pStyle w:val="2"/>
        <w:ind w:left="0" w:firstLine="567"/>
      </w:pPr>
      <w:bookmarkStart w:id="5" w:name="_Ref427530274"/>
      <w:r>
        <w:t>Cerințe privind a</w:t>
      </w:r>
      <w:r w:rsidR="0060129D" w:rsidRPr="00081030">
        <w:t>dministrarea fondu</w:t>
      </w:r>
      <w:r w:rsidR="0051764A">
        <w:t>lui</w:t>
      </w:r>
      <w:bookmarkEnd w:id="5"/>
      <w:r w:rsidR="0051764A">
        <w:t xml:space="preserve"> deschis</w:t>
      </w:r>
    </w:p>
    <w:p w:rsidR="0060129D" w:rsidRPr="00081030" w:rsidRDefault="0060129D" w:rsidP="00F60CA5">
      <w:pPr>
        <w:pStyle w:val="a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Ref427530276"/>
      <w:r w:rsidRPr="00081030">
        <w:rPr>
          <w:rFonts w:ascii="Times New Roman" w:eastAsia="Times New Roman" w:hAnsi="Times New Roman"/>
          <w:sz w:val="24"/>
          <w:szCs w:val="24"/>
        </w:rPr>
        <w:t xml:space="preserve">În </w:t>
      </w:r>
      <w:r w:rsidR="00FD1038">
        <w:rPr>
          <w:rFonts w:ascii="Times New Roman" w:eastAsia="Times New Roman" w:hAnsi="Times New Roman"/>
          <w:sz w:val="24"/>
          <w:szCs w:val="24"/>
        </w:rPr>
        <w:t xml:space="preserve">procesul de administrare a </w:t>
      </w:r>
      <w:r w:rsidR="0051764A" w:rsidRPr="00081030">
        <w:rPr>
          <w:rFonts w:ascii="Times New Roman" w:eastAsia="Times New Roman" w:hAnsi="Times New Roman"/>
          <w:sz w:val="24"/>
          <w:szCs w:val="24"/>
        </w:rPr>
        <w:t>fondu</w:t>
      </w:r>
      <w:r w:rsidR="0051764A">
        <w:rPr>
          <w:rFonts w:ascii="Times New Roman" w:eastAsia="Times New Roman" w:hAnsi="Times New Roman"/>
          <w:sz w:val="24"/>
          <w:szCs w:val="24"/>
        </w:rPr>
        <w:t>lui 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pe care </w:t>
      </w:r>
      <w:r w:rsidR="0051764A">
        <w:rPr>
          <w:rFonts w:ascii="Times New Roman" w:eastAsia="Times New Roman" w:hAnsi="Times New Roman"/>
          <w:sz w:val="24"/>
          <w:szCs w:val="24"/>
        </w:rPr>
        <w:t>î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l administrează,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administrator</w:t>
      </w:r>
      <w:r w:rsidR="004919FA">
        <w:rPr>
          <w:rFonts w:ascii="Times New Roman" w:eastAsia="Times New Roman" w:hAnsi="Times New Roman"/>
          <w:sz w:val="24"/>
          <w:szCs w:val="24"/>
        </w:rPr>
        <w:t>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4919FA">
        <w:rPr>
          <w:rFonts w:ascii="Times New Roman" w:eastAsia="Times New Roman" w:hAnsi="Times New Roman"/>
          <w:sz w:val="24"/>
          <w:szCs w:val="24"/>
        </w:rPr>
        <w:t xml:space="preserve">este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obliga</w:t>
      </w:r>
      <w:r w:rsidR="004919FA">
        <w:rPr>
          <w:rFonts w:ascii="Times New Roman" w:eastAsia="Times New Roman" w:hAnsi="Times New Roman"/>
          <w:sz w:val="24"/>
          <w:szCs w:val="24"/>
        </w:rPr>
        <w:t>t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să respecte următoarele cerințe:</w:t>
      </w:r>
      <w:bookmarkEnd w:id="6"/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să acționeze cu onestitate, corectitudine, competență, grijă și diligență;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să aplice politici și proceduri adecvate pentru a preveni practicile frauduloase despre care se poate presupune, în mod rezonabil, că afectează interesele investitorilor și ale întreprinderilor de portofoliu eligibile;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c) să-și desfășoare activitatea în așa mod încît să promoveze interesul fondurilor </w:t>
      </w:r>
      <w:r w:rsidR="0051764A">
        <w:rPr>
          <w:rFonts w:ascii="Times New Roman" w:eastAsia="Times New Roman" w:hAnsi="Times New Roman"/>
          <w:sz w:val="24"/>
          <w:szCs w:val="24"/>
        </w:rPr>
        <w:t>deschise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04B">
        <w:rPr>
          <w:rFonts w:ascii="Times New Roman" w:eastAsia="Times New Roman" w:hAnsi="Times New Roman"/>
          <w:sz w:val="24"/>
          <w:szCs w:val="24"/>
        </w:rPr>
        <w:t>pe care le administrează, al persoanelor care investesc în acestea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d) să aplice un nivel ridicat de diligență în selectarea și monitorizarea continuă a investițiilor în societăți de portofoliu eligibile;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e) să posede cunoștințe adecvate și o înțelegere a </w:t>
      </w:r>
      <w:r w:rsidR="00AB222F" w:rsidRPr="00081030">
        <w:rPr>
          <w:rFonts w:ascii="Times New Roman" w:eastAsia="Times New Roman" w:hAnsi="Times New Roman"/>
          <w:sz w:val="24"/>
          <w:szCs w:val="24"/>
        </w:rPr>
        <w:t>întreprinderilor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de portofoliu eligibile în care investesc;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f) să tratez</w:t>
      </w:r>
      <w:r w:rsidR="007D4BB0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investitorii în mod </w:t>
      </w:r>
      <w:r w:rsidR="00B30FAA">
        <w:rPr>
          <w:rFonts w:ascii="Times New Roman" w:eastAsia="Times New Roman" w:hAnsi="Times New Roman"/>
          <w:sz w:val="24"/>
          <w:szCs w:val="24"/>
        </w:rPr>
        <w:t>egal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60129D" w:rsidRPr="00081030" w:rsidRDefault="0060129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g) să </w:t>
      </w:r>
      <w:r w:rsidR="00B51600">
        <w:rPr>
          <w:rFonts w:ascii="Times New Roman" w:eastAsia="Times New Roman" w:hAnsi="Times New Roman"/>
          <w:sz w:val="24"/>
          <w:szCs w:val="24"/>
        </w:rPr>
        <w:t>asigure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că nici un investitor nu beneficiază de tratament preferențial, cu excepția cazului în care un astfel de tratament preferențial este inclus în </w:t>
      </w:r>
      <w:r w:rsidR="00E54581" w:rsidRPr="00081030">
        <w:rPr>
          <w:rFonts w:ascii="Times New Roman" w:eastAsia="Times New Roman" w:hAnsi="Times New Roman"/>
          <w:sz w:val="24"/>
          <w:szCs w:val="24"/>
        </w:rPr>
        <w:t xml:space="preserve">regulile </w:t>
      </w:r>
      <w:r w:rsidRPr="00081030">
        <w:rPr>
          <w:rFonts w:ascii="Times New Roman" w:eastAsia="Times New Roman" w:hAnsi="Times New Roman"/>
          <w:sz w:val="24"/>
          <w:szCs w:val="24"/>
        </w:rPr>
        <w:t>fondul</w:t>
      </w:r>
      <w:r w:rsidR="00E54581" w:rsidRPr="00081030">
        <w:rPr>
          <w:rFonts w:ascii="Times New Roman" w:eastAsia="Times New Roman" w:hAnsi="Times New Roman"/>
          <w:sz w:val="24"/>
          <w:szCs w:val="24"/>
        </w:rPr>
        <w:t>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sau în actele de constituire ale acestuia.</w:t>
      </w:r>
    </w:p>
    <w:p w:rsidR="0060129D" w:rsidRPr="00081030" w:rsidRDefault="00DC0AD1" w:rsidP="00F60CA5">
      <w:pPr>
        <w:pStyle w:val="a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Administrator</w:t>
      </w:r>
      <w:r w:rsidR="00E16A45">
        <w:rPr>
          <w:rFonts w:ascii="Times New Roman" w:eastAsia="Times New Roman" w:hAnsi="Times New Roman"/>
          <w:sz w:val="24"/>
          <w:szCs w:val="24"/>
        </w:rPr>
        <w:t>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E10527" w:rsidRPr="00081030">
        <w:rPr>
          <w:rFonts w:ascii="Times New Roman" w:eastAsia="Times New Roman" w:hAnsi="Times New Roman"/>
          <w:sz w:val="24"/>
          <w:szCs w:val="24"/>
        </w:rPr>
        <w:t>fondu</w:t>
      </w:r>
      <w:r w:rsidR="00E16A45">
        <w:rPr>
          <w:rFonts w:ascii="Times New Roman" w:eastAsia="Times New Roman" w:hAnsi="Times New Roman"/>
          <w:sz w:val="24"/>
          <w:szCs w:val="24"/>
        </w:rPr>
        <w:t>lui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E16A45">
        <w:rPr>
          <w:rFonts w:ascii="Times New Roman" w:eastAsia="Times New Roman" w:hAnsi="Times New Roman"/>
          <w:sz w:val="24"/>
          <w:szCs w:val="24"/>
        </w:rPr>
        <w:t xml:space="preserve">este </w:t>
      </w:r>
      <w:r w:rsidRPr="00081030">
        <w:rPr>
          <w:rFonts w:ascii="Times New Roman" w:eastAsia="Times New Roman" w:hAnsi="Times New Roman"/>
          <w:sz w:val="24"/>
          <w:szCs w:val="24"/>
        </w:rPr>
        <w:t>obliga</w:t>
      </w:r>
      <w:r w:rsidR="00E16A45">
        <w:rPr>
          <w:rFonts w:ascii="Times New Roman" w:eastAsia="Times New Roman" w:hAnsi="Times New Roman"/>
          <w:sz w:val="24"/>
          <w:szCs w:val="24"/>
        </w:rPr>
        <w:t>t</w:t>
      </w:r>
      <w:r w:rsidR="003E76A2" w:rsidRPr="00081030">
        <w:rPr>
          <w:rFonts w:ascii="Times New Roman" w:eastAsia="Times New Roman" w:hAnsi="Times New Roman"/>
          <w:sz w:val="24"/>
          <w:szCs w:val="24"/>
        </w:rPr>
        <w:t xml:space="preserve"> să </w:t>
      </w:r>
      <w:r w:rsidR="004F7FE1">
        <w:rPr>
          <w:rFonts w:ascii="Times New Roman" w:eastAsia="Times New Roman" w:hAnsi="Times New Roman"/>
          <w:sz w:val="24"/>
          <w:szCs w:val="24"/>
        </w:rPr>
        <w:t>asigure</w:t>
      </w:r>
      <w:r w:rsidR="003E76A2" w:rsidRPr="00081030">
        <w:rPr>
          <w:rFonts w:ascii="Times New Roman" w:eastAsia="Times New Roman" w:hAnsi="Times New Roman"/>
          <w:sz w:val="24"/>
          <w:szCs w:val="24"/>
        </w:rPr>
        <w:t xml:space="preserve"> c</w:t>
      </w:r>
      <w:r w:rsidR="004F7FE1">
        <w:rPr>
          <w:rFonts w:ascii="Times New Roman" w:eastAsia="Times New Roman" w:hAnsi="Times New Roman"/>
          <w:sz w:val="24"/>
          <w:szCs w:val="24"/>
        </w:rPr>
        <w:t>ă</w:t>
      </w:r>
      <w:r w:rsidR="003E76A2" w:rsidRPr="00081030">
        <w:rPr>
          <w:rFonts w:ascii="Times New Roman" w:eastAsia="Times New Roman" w:hAnsi="Times New Roman"/>
          <w:sz w:val="24"/>
          <w:szCs w:val="24"/>
        </w:rPr>
        <w:t xml:space="preserve"> angajații săi să respecte cerințele stabilite de alin.(1)</w:t>
      </w:r>
      <w:r w:rsidR="0060129D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60129D" w:rsidRPr="00081030" w:rsidRDefault="0060129D" w:rsidP="00F6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76A2" w:rsidRPr="00081030" w:rsidRDefault="003E76A2" w:rsidP="00F60CA5">
      <w:pPr>
        <w:pStyle w:val="2"/>
        <w:ind w:left="0" w:firstLine="567"/>
      </w:pPr>
      <w:r w:rsidRPr="00081030">
        <w:t>Externalizarea funcțiilor</w:t>
      </w:r>
    </w:p>
    <w:p w:rsidR="002408B5" w:rsidRDefault="002408B5" w:rsidP="00F60CA5">
      <w:pPr>
        <w:pStyle w:val="a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Administratorul fondului este în drept să externalizeze funcțiile ce țin de administrarea fondului deschis, în </w:t>
      </w:r>
      <w:r w:rsidR="00F27361">
        <w:rPr>
          <w:rFonts w:ascii="Times New Roman" w:eastAsia="Times New Roman" w:hAnsi="Times New Roman"/>
          <w:sz w:val="24"/>
          <w:szCs w:val="24"/>
        </w:rPr>
        <w:t xml:space="preserve">conformitate cu </w:t>
      </w:r>
      <w:r>
        <w:rPr>
          <w:rFonts w:ascii="Times New Roman" w:eastAsia="Times New Roman" w:hAnsi="Times New Roman"/>
          <w:sz w:val="24"/>
          <w:szCs w:val="24"/>
        </w:rPr>
        <w:t xml:space="preserve">art.50 din </w:t>
      </w:r>
      <w:r w:rsidRPr="002408B5">
        <w:rPr>
          <w:rFonts w:ascii="Times New Roman" w:eastAsia="Times New Roman" w:hAnsi="Times New Roman"/>
          <w:sz w:val="24"/>
          <w:szCs w:val="24"/>
        </w:rPr>
        <w:t>Legea nr.171 din 11 iulie 2012 privind piața de capital</w:t>
      </w:r>
      <w:r>
        <w:rPr>
          <w:rFonts w:ascii="Times New Roman" w:eastAsia="Times New Roman" w:hAnsi="Times New Roman"/>
          <w:sz w:val="24"/>
          <w:szCs w:val="24"/>
        </w:rPr>
        <w:t xml:space="preserve"> și prezenta lege.</w:t>
      </w:r>
    </w:p>
    <w:p w:rsidR="004D6336" w:rsidRPr="00081030" w:rsidRDefault="00A55527" w:rsidP="00F60CA5">
      <w:pPr>
        <w:pStyle w:val="a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>xternaliz</w:t>
      </w:r>
      <w:r>
        <w:rPr>
          <w:rFonts w:ascii="Times New Roman" w:eastAsia="Times New Roman" w:hAnsi="Times New Roman"/>
          <w:sz w:val="24"/>
          <w:szCs w:val="24"/>
        </w:rPr>
        <w:t>area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 xml:space="preserve"> funcțiilor de țin de administrarea fondului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către terți</w:t>
      </w:r>
      <w:r>
        <w:rPr>
          <w:rFonts w:ascii="Times New Roman" w:eastAsia="Times New Roman" w:hAnsi="Times New Roman"/>
          <w:sz w:val="24"/>
          <w:szCs w:val="24"/>
        </w:rPr>
        <w:t xml:space="preserve"> nu scutește 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>administratorul</w:t>
      </w:r>
      <w:r>
        <w:rPr>
          <w:rFonts w:ascii="Times New Roman" w:eastAsia="Times New Roman" w:hAnsi="Times New Roman"/>
          <w:sz w:val="24"/>
          <w:szCs w:val="24"/>
        </w:rPr>
        <w:t xml:space="preserve"> de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răspunderea pe care o poartă </w:t>
      </w:r>
      <w:r w:rsidR="00C941DF" w:rsidRPr="00081030">
        <w:rPr>
          <w:rFonts w:ascii="Times New Roman" w:eastAsia="Times New Roman" w:hAnsi="Times New Roman"/>
          <w:sz w:val="24"/>
          <w:szCs w:val="24"/>
        </w:rPr>
        <w:t>față de fondul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 xml:space="preserve"> sau </w:t>
      </w:r>
      <w:r w:rsidR="00C941DF" w:rsidRPr="00081030">
        <w:rPr>
          <w:rFonts w:ascii="Times New Roman" w:eastAsia="Times New Roman" w:hAnsi="Times New Roman"/>
          <w:sz w:val="24"/>
          <w:szCs w:val="24"/>
        </w:rPr>
        <w:t xml:space="preserve">de 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>investitori</w:t>
      </w:r>
      <w:r w:rsidR="00C941DF" w:rsidRPr="00081030">
        <w:rPr>
          <w:rFonts w:ascii="Times New Roman" w:eastAsia="Times New Roman" w:hAnsi="Times New Roman"/>
          <w:sz w:val="24"/>
          <w:szCs w:val="24"/>
        </w:rPr>
        <w:t>i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 xml:space="preserve"> acestui</w:t>
      </w:r>
      <w:r w:rsidR="00EC4A07" w:rsidRPr="00081030">
        <w:rPr>
          <w:rFonts w:ascii="Times New Roman" w:eastAsia="Times New Roman" w:hAnsi="Times New Roman"/>
          <w:sz w:val="24"/>
          <w:szCs w:val="24"/>
        </w:rPr>
        <w:t>a</w:t>
      </w:r>
      <w:r w:rsidR="004D6336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4D6336" w:rsidRPr="00081030" w:rsidRDefault="004D6336" w:rsidP="00F60CA5">
      <w:pPr>
        <w:pStyle w:val="a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 xml:space="preserve">fondului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 xml:space="preserve"> nu este în drept să externalizeze </w:t>
      </w:r>
      <w:r w:rsidRPr="00081030">
        <w:rPr>
          <w:rFonts w:ascii="Times New Roman" w:eastAsia="Times New Roman" w:hAnsi="Times New Roman"/>
          <w:sz w:val="24"/>
          <w:szCs w:val="24"/>
        </w:rPr>
        <w:t>funcții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le ce țin de administrarea fondului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măsura în care acesta nu mai poate fi consid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erat, în esență, administrator al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fondului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 xml:space="preserve">datorită faptului că nu exercită funcții ce țin de administrarea fondului și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devine o entitate intermediară dintre </w:t>
      </w:r>
      <w:r w:rsidR="008828CF" w:rsidRPr="00081030">
        <w:rPr>
          <w:rFonts w:ascii="Times New Roman" w:eastAsia="Times New Roman" w:hAnsi="Times New Roman"/>
          <w:sz w:val="24"/>
          <w:szCs w:val="24"/>
        </w:rPr>
        <w:t>fond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entitățile către care au fost externalizare funcțiile</w:t>
      </w:r>
      <w:r w:rsidR="00400E96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0614E9" w:rsidRPr="00081030" w:rsidRDefault="000614E9" w:rsidP="00F60CA5">
      <w:pPr>
        <w:pStyle w:val="a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Externalizarea funcțiilor ce țin de administrarea fondului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nu trebuie să </w:t>
      </w:r>
      <w:r w:rsidR="00A716DC" w:rsidRPr="00081030">
        <w:rPr>
          <w:rFonts w:ascii="Times New Roman" w:eastAsia="Times New Roman" w:hAnsi="Times New Roman"/>
          <w:sz w:val="24"/>
          <w:szCs w:val="24"/>
        </w:rPr>
        <w:t xml:space="preserve">afecteze capacitatea administratorului fondului de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supraveghere </w:t>
      </w:r>
      <w:r w:rsidR="00A716DC" w:rsidRPr="00081030">
        <w:rPr>
          <w:rFonts w:ascii="Times New Roman" w:eastAsia="Times New Roman" w:hAnsi="Times New Roman"/>
          <w:sz w:val="24"/>
          <w:szCs w:val="24"/>
        </w:rPr>
        <w:t xml:space="preserve">a activității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fondului </w:t>
      </w:r>
      <w:r w:rsidR="00A716DC" w:rsidRPr="00081030">
        <w:rPr>
          <w:rFonts w:ascii="Times New Roman" w:eastAsia="Times New Roman" w:hAnsi="Times New Roman"/>
          <w:sz w:val="24"/>
          <w:szCs w:val="24"/>
        </w:rPr>
        <w:t xml:space="preserve">și/sau </w:t>
      </w:r>
      <w:r w:rsidRPr="00081030">
        <w:rPr>
          <w:rFonts w:ascii="Times New Roman" w:eastAsia="Times New Roman" w:hAnsi="Times New Roman"/>
          <w:sz w:val="24"/>
          <w:szCs w:val="24"/>
        </w:rPr>
        <w:t>să acționeze în interesul investitorilor fondului.</w:t>
      </w:r>
    </w:p>
    <w:p w:rsidR="003E76A2" w:rsidRPr="00081030" w:rsidRDefault="004372D9" w:rsidP="00F60CA5">
      <w:pPr>
        <w:pStyle w:val="a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Externalizarea funcțiilor de țin de administrarea fondului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se face prin decizia organelor de conducere competente ale 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administratorului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fondul</w:t>
      </w:r>
      <w:r w:rsidR="00DC0AD1" w:rsidRPr="00081030">
        <w:rPr>
          <w:rFonts w:ascii="Times New Roman" w:eastAsia="Times New Roman" w:hAnsi="Times New Roman"/>
          <w:sz w:val="24"/>
          <w:szCs w:val="24"/>
        </w:rPr>
        <w:t>ui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cauză.</w:t>
      </w:r>
    </w:p>
    <w:p w:rsidR="003E76A2" w:rsidRPr="00081030" w:rsidRDefault="003E76A2" w:rsidP="00F60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0A2" w:rsidRPr="00081030" w:rsidRDefault="00FA10A2" w:rsidP="00F60CA5">
      <w:pPr>
        <w:pStyle w:val="2"/>
        <w:ind w:left="0" w:firstLine="567"/>
      </w:pPr>
      <w:r w:rsidRPr="00081030">
        <w:t>Conflicte de interese</w:t>
      </w:r>
    </w:p>
    <w:p w:rsidR="00D12B70" w:rsidRPr="00081030" w:rsidRDefault="008B4D7F" w:rsidP="00F60CA5">
      <w:pPr>
        <w:pStyle w:val="a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Ref427510894"/>
      <w:r w:rsidRPr="00081030">
        <w:rPr>
          <w:rFonts w:ascii="Times New Roman" w:eastAsia="Times New Roman" w:hAnsi="Times New Roman"/>
          <w:sz w:val="24"/>
          <w:szCs w:val="24"/>
        </w:rPr>
        <w:t>Administratorul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fondului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="00671A22">
        <w:rPr>
          <w:rFonts w:ascii="Times New Roman" w:eastAsia="Times New Roman" w:hAnsi="Times New Roman"/>
          <w:sz w:val="24"/>
          <w:szCs w:val="24"/>
        </w:rPr>
        <w:t xml:space="preserve"> </w:t>
      </w:r>
      <w:r w:rsidR="00CA3C13" w:rsidRPr="00081030">
        <w:rPr>
          <w:rFonts w:ascii="Times New Roman" w:eastAsia="Times New Roman" w:hAnsi="Times New Roman"/>
          <w:sz w:val="24"/>
          <w:szCs w:val="24"/>
        </w:rPr>
        <w:t>este obligat</w:t>
      </w:r>
      <w:r w:rsidR="00CF3637" w:rsidRPr="00081030">
        <w:rPr>
          <w:rFonts w:ascii="Times New Roman" w:eastAsia="Times New Roman" w:hAnsi="Times New Roman"/>
          <w:sz w:val="24"/>
          <w:szCs w:val="24"/>
        </w:rPr>
        <w:t xml:space="preserve"> să identifice</w:t>
      </w:r>
      <w:r w:rsidR="00D12B70" w:rsidRPr="00081030">
        <w:rPr>
          <w:rFonts w:ascii="Times New Roman" w:eastAsia="Times New Roman" w:hAnsi="Times New Roman"/>
          <w:sz w:val="24"/>
          <w:szCs w:val="24"/>
        </w:rPr>
        <w:t xml:space="preserve"> și </w:t>
      </w:r>
      <w:r w:rsidR="00CF3637" w:rsidRPr="00081030">
        <w:rPr>
          <w:rFonts w:ascii="Times New Roman" w:eastAsia="Times New Roman" w:hAnsi="Times New Roman"/>
          <w:sz w:val="24"/>
          <w:szCs w:val="24"/>
        </w:rPr>
        <w:t xml:space="preserve">să </w:t>
      </w:r>
      <w:r w:rsidR="003004B4">
        <w:rPr>
          <w:rFonts w:ascii="Times New Roman" w:eastAsia="Times New Roman" w:hAnsi="Times New Roman"/>
          <w:sz w:val="24"/>
          <w:szCs w:val="24"/>
        </w:rPr>
        <w:t>prevină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D12B70" w:rsidRPr="00081030">
        <w:rPr>
          <w:rFonts w:ascii="Times New Roman" w:eastAsia="Times New Roman" w:hAnsi="Times New Roman"/>
          <w:sz w:val="24"/>
          <w:szCs w:val="24"/>
        </w:rPr>
        <w:t>conflic</w:t>
      </w:r>
      <w:r w:rsidR="00CF3637" w:rsidRPr="00081030">
        <w:rPr>
          <w:rFonts w:ascii="Times New Roman" w:eastAsia="Times New Roman" w:hAnsi="Times New Roman"/>
          <w:sz w:val="24"/>
          <w:szCs w:val="24"/>
        </w:rPr>
        <w:t>tele</w:t>
      </w:r>
      <w:r w:rsidR="00FA10A2" w:rsidRPr="00081030">
        <w:rPr>
          <w:rFonts w:ascii="Times New Roman" w:eastAsia="Times New Roman" w:hAnsi="Times New Roman"/>
          <w:sz w:val="24"/>
          <w:szCs w:val="24"/>
        </w:rPr>
        <w:t xml:space="preserve"> de interese</w:t>
      </w:r>
      <w:r w:rsidR="00D12B70" w:rsidRPr="00081030">
        <w:rPr>
          <w:rFonts w:ascii="Times New Roman" w:eastAsia="Times New Roman" w:hAnsi="Times New Roman"/>
          <w:sz w:val="24"/>
          <w:szCs w:val="24"/>
        </w:rPr>
        <w:t xml:space="preserve"> care apar sau pot apărea între:</w:t>
      </w:r>
      <w:bookmarkEnd w:id="7"/>
    </w:p>
    <w:p w:rsidR="008B4D7F" w:rsidRPr="00081030" w:rsidRDefault="00D12B70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>fondul administrat</w:t>
      </w:r>
      <w:r w:rsidR="00CA549F" w:rsidRPr="00081030">
        <w:rPr>
          <w:rFonts w:ascii="Times New Roman" w:eastAsia="Times New Roman" w:hAnsi="Times New Roman"/>
          <w:sz w:val="24"/>
          <w:szCs w:val="24"/>
        </w:rPr>
        <w:t>, pe de o parte,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 xml:space="preserve"> și membrii organelor cu funcții de răspunde sau angajații administratorului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 xml:space="preserve">fondului în cauză, </w:t>
      </w:r>
      <w:r w:rsidR="001359B8" w:rsidRPr="00081030">
        <w:rPr>
          <w:rFonts w:ascii="Times New Roman" w:eastAsia="Times New Roman" w:hAnsi="Times New Roman"/>
          <w:sz w:val="24"/>
          <w:szCs w:val="24"/>
        </w:rPr>
        <w:t xml:space="preserve">sau </w:t>
      </w:r>
      <w:r w:rsidRPr="00081030">
        <w:rPr>
          <w:rFonts w:ascii="Times New Roman" w:eastAsia="Times New Roman" w:hAnsi="Times New Roman"/>
          <w:sz w:val="24"/>
          <w:szCs w:val="24"/>
        </w:rPr>
        <w:t>persoane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>le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care, în mod direct sau indirect, controlează sau sînt controlate de 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 xml:space="preserve">administratorii fondurilor </w:t>
      </w:r>
      <w:r w:rsidR="001359B8" w:rsidRPr="00081030">
        <w:rPr>
          <w:rFonts w:ascii="Times New Roman" w:eastAsia="Times New Roman" w:hAnsi="Times New Roman"/>
          <w:sz w:val="24"/>
          <w:szCs w:val="24"/>
        </w:rPr>
        <w:t>și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 xml:space="preserve"> de aceste </w:t>
      </w:r>
      <w:r w:rsidR="001359B8" w:rsidRPr="00081030">
        <w:rPr>
          <w:rFonts w:ascii="Times New Roman" w:eastAsia="Times New Roman" w:hAnsi="Times New Roman"/>
          <w:sz w:val="24"/>
          <w:szCs w:val="24"/>
        </w:rPr>
        <w:t>persoane</w:t>
      </w:r>
      <w:r w:rsidR="00CA549F" w:rsidRPr="00081030">
        <w:rPr>
          <w:rFonts w:ascii="Times New Roman" w:eastAsia="Times New Roman" w:hAnsi="Times New Roman"/>
          <w:sz w:val="24"/>
          <w:szCs w:val="24"/>
        </w:rPr>
        <w:t>, pe de altă parte</w:t>
      </w:r>
      <w:r w:rsidR="008B4D7F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CA549F" w:rsidRPr="00081030" w:rsidRDefault="008B4D7F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fondul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sau investitorii </w:t>
      </w:r>
      <w:r w:rsidR="000A2B7C" w:rsidRPr="00081030">
        <w:rPr>
          <w:rFonts w:ascii="Times New Roman" w:eastAsia="Times New Roman" w:hAnsi="Times New Roman"/>
          <w:sz w:val="24"/>
          <w:szCs w:val="24"/>
        </w:rPr>
        <w:t xml:space="preserve">în </w:t>
      </w:r>
      <w:r w:rsidRPr="00081030">
        <w:rPr>
          <w:rFonts w:ascii="Times New Roman" w:eastAsia="Times New Roman" w:hAnsi="Times New Roman"/>
          <w:sz w:val="24"/>
          <w:szCs w:val="24"/>
        </w:rPr>
        <w:t>fond</w:t>
      </w:r>
      <w:r w:rsidR="000A2B7C" w:rsidRPr="00081030">
        <w:rPr>
          <w:rFonts w:ascii="Times New Roman" w:eastAsia="Times New Roman" w:hAnsi="Times New Roman"/>
          <w:sz w:val="24"/>
          <w:szCs w:val="24"/>
        </w:rPr>
        <w:t>ul în cauză</w:t>
      </w:r>
      <w:r w:rsidR="00CA549F" w:rsidRPr="00081030">
        <w:rPr>
          <w:rFonts w:ascii="Times New Roman" w:eastAsia="Times New Roman" w:hAnsi="Times New Roman"/>
          <w:sz w:val="24"/>
          <w:szCs w:val="24"/>
        </w:rPr>
        <w:t>, pe de o parte,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un alt fond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administrat de același administrator sau investitorii în acest fond</w:t>
      </w:r>
      <w:r w:rsidR="00CA549F" w:rsidRPr="00081030">
        <w:rPr>
          <w:rFonts w:ascii="Times New Roman" w:eastAsia="Times New Roman" w:hAnsi="Times New Roman"/>
          <w:sz w:val="24"/>
          <w:szCs w:val="24"/>
        </w:rPr>
        <w:t>, pe de altă parte;</w:t>
      </w:r>
    </w:p>
    <w:p w:rsidR="00D12B70" w:rsidRPr="00081030" w:rsidRDefault="00CA549F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c) fondul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sau investitorii în fond</w:t>
      </w:r>
      <w:r w:rsidR="003F58BC" w:rsidRPr="00081030">
        <w:rPr>
          <w:rFonts w:ascii="Times New Roman" w:eastAsia="Times New Roman" w:hAnsi="Times New Roman"/>
          <w:sz w:val="24"/>
          <w:szCs w:val="24"/>
        </w:rPr>
        <w:t>ul în cauză</w:t>
      </w:r>
      <w:r w:rsidRPr="00081030">
        <w:rPr>
          <w:rFonts w:ascii="Times New Roman" w:eastAsia="Times New Roman" w:hAnsi="Times New Roman"/>
          <w:sz w:val="24"/>
          <w:szCs w:val="24"/>
        </w:rPr>
        <w:t>, pe de o parte, și un organism de plasament colectiv administrat de același administrator sau investitorii în organismul de plasament colectiv, pe de altă parte</w:t>
      </w:r>
      <w:r w:rsidR="00D12B70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537652" w:rsidRPr="00081030" w:rsidRDefault="00537652" w:rsidP="00F60CA5">
      <w:pPr>
        <w:pStyle w:val="a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51764A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aplică proceduri organizatorice și administrative interne în scopul respectării cerințelor prevăzute de prezentul articol.</w:t>
      </w:r>
    </w:p>
    <w:p w:rsidR="00FA10A2" w:rsidRPr="00081030" w:rsidRDefault="00D12B70" w:rsidP="00F60CA5">
      <w:pPr>
        <w:pStyle w:val="a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Ref427510896"/>
      <w:r w:rsidRPr="00081030">
        <w:rPr>
          <w:rFonts w:ascii="Times New Roman" w:eastAsia="Times New Roman" w:hAnsi="Times New Roman"/>
          <w:sz w:val="24"/>
          <w:szCs w:val="24"/>
        </w:rPr>
        <w:t>Î</w:t>
      </w:r>
      <w:r w:rsidR="00FA10A2" w:rsidRPr="00081030">
        <w:rPr>
          <w:rFonts w:ascii="Times New Roman" w:eastAsia="Times New Roman" w:hAnsi="Times New Roman"/>
          <w:sz w:val="24"/>
          <w:szCs w:val="24"/>
        </w:rPr>
        <w:t xml:space="preserve">n </w:t>
      </w:r>
      <w:r w:rsidRPr="00081030">
        <w:rPr>
          <w:rFonts w:ascii="Times New Roman" w:eastAsia="Times New Roman" w:hAnsi="Times New Roman"/>
          <w:sz w:val="24"/>
          <w:szCs w:val="24"/>
        </w:rPr>
        <w:t>cazul în care, la desfășurarea unei operațiuni, conflictul de interese nu pot fi evitat</w:t>
      </w:r>
      <w:r w:rsidR="00FA10A2"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administratorii fondurilor </w:t>
      </w:r>
      <w:r w:rsidR="00EF2FAF">
        <w:rPr>
          <w:rFonts w:ascii="Times New Roman" w:eastAsia="Times New Roman" w:hAnsi="Times New Roman"/>
          <w:sz w:val="24"/>
          <w:szCs w:val="24"/>
        </w:rPr>
        <w:t>deschise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dezvăluie public </w:t>
      </w:r>
      <w:r w:rsidR="00FA10A2" w:rsidRPr="00081030">
        <w:rPr>
          <w:rFonts w:ascii="Times New Roman" w:eastAsia="Times New Roman" w:hAnsi="Times New Roman"/>
          <w:sz w:val="24"/>
          <w:szCs w:val="24"/>
        </w:rPr>
        <w:t>conflicte de interese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conformitate cu </w:t>
      </w:r>
      <w:r w:rsidR="0034435F" w:rsidRPr="00081030">
        <w:rPr>
          <w:rFonts w:ascii="Times New Roman" w:eastAsia="Times New Roman" w:hAnsi="Times New Roman"/>
          <w:sz w:val="24"/>
          <w:szCs w:val="24"/>
        </w:rPr>
        <w:t>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34435F" w:rsidRPr="00081030">
        <w:rPr>
          <w:rFonts w:ascii="Times New Roman" w:eastAsia="Times New Roman" w:hAnsi="Times New Roman"/>
          <w:sz w:val="24"/>
          <w:szCs w:val="24"/>
        </w:rPr>
        <w:instrText xml:space="preserve"> REF _Ref427511015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(4)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FA10A2" w:rsidRPr="00081030">
        <w:rPr>
          <w:rFonts w:ascii="Times New Roman" w:eastAsia="Times New Roman" w:hAnsi="Times New Roman"/>
          <w:sz w:val="24"/>
          <w:szCs w:val="24"/>
        </w:rPr>
        <w:t>.</w:t>
      </w:r>
      <w:bookmarkEnd w:id="8"/>
    </w:p>
    <w:p w:rsidR="00AC500C" w:rsidRPr="00081030" w:rsidRDefault="0034435F" w:rsidP="00F60CA5">
      <w:pPr>
        <w:pStyle w:val="a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_Ref427511015"/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va dezvălui</w:t>
      </w:r>
      <w:bookmarkEnd w:id="9"/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 xml:space="preserve">public </w:t>
      </w:r>
      <w:r w:rsidR="00B7254E" w:rsidRPr="00081030">
        <w:rPr>
          <w:rFonts w:ascii="Times New Roman" w:eastAsia="Times New Roman" w:hAnsi="Times New Roman"/>
          <w:sz w:val="24"/>
          <w:szCs w:val="24"/>
        </w:rPr>
        <w:t xml:space="preserve">conflictul de interese în cazul în care procedurile organizatorice 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>și administrative aplicate de administrator</w:t>
      </w:r>
      <w:r w:rsidR="00B7254E" w:rsidRPr="00081030">
        <w:rPr>
          <w:rFonts w:ascii="Times New Roman" w:eastAsia="Times New Roman" w:hAnsi="Times New Roman"/>
          <w:sz w:val="24"/>
          <w:szCs w:val="24"/>
        </w:rPr>
        <w:t xml:space="preserve"> nu sînt suficiente pentru a 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>evita</w:t>
      </w:r>
      <w:r w:rsidR="00B7254E" w:rsidRPr="00081030">
        <w:rPr>
          <w:rFonts w:ascii="Times New Roman" w:eastAsia="Times New Roman" w:hAnsi="Times New Roman"/>
          <w:sz w:val="24"/>
          <w:szCs w:val="24"/>
        </w:rPr>
        <w:t xml:space="preserve"> riscul de a prejudicia interesele investitorilor. 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 xml:space="preserve">În acest caz, în vederea dezvăluirii publice a conflictului de interese, administratorul fondului publica pe pagina web proprie un aviz </w:t>
      </w:r>
      <w:r w:rsidR="0022404A" w:rsidRPr="00081030">
        <w:rPr>
          <w:rFonts w:ascii="Times New Roman" w:eastAsia="Times New Roman" w:hAnsi="Times New Roman"/>
          <w:sz w:val="24"/>
          <w:szCs w:val="24"/>
        </w:rPr>
        <w:t>în care va descrie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 xml:space="preserve"> natura </w:t>
      </w:r>
      <w:r w:rsidR="009F2F39" w:rsidRPr="00081030">
        <w:rPr>
          <w:rFonts w:ascii="Times New Roman" w:eastAsia="Times New Roman" w:hAnsi="Times New Roman"/>
          <w:sz w:val="24"/>
          <w:szCs w:val="24"/>
        </w:rPr>
        <w:t xml:space="preserve">generală </w:t>
      </w:r>
      <w:r w:rsidR="0022404A" w:rsidRPr="00081030">
        <w:rPr>
          <w:rFonts w:ascii="Times New Roman" w:eastAsia="Times New Roman" w:hAnsi="Times New Roman"/>
          <w:sz w:val="24"/>
          <w:szCs w:val="24"/>
        </w:rPr>
        <w:t xml:space="preserve">și </w:t>
      </w:r>
      <w:r w:rsidR="00537652" w:rsidRPr="00081030">
        <w:rPr>
          <w:rFonts w:ascii="Times New Roman" w:eastAsia="Times New Roman" w:hAnsi="Times New Roman"/>
          <w:sz w:val="24"/>
          <w:szCs w:val="24"/>
        </w:rPr>
        <w:t>sursele conflictului de interese</w:t>
      </w:r>
      <w:r w:rsidR="00B7254E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EA6F08" w:rsidRPr="00081030" w:rsidRDefault="00EA6F08" w:rsidP="00F60CA5">
      <w:pPr>
        <w:pStyle w:val="a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Națională a Pieței Financiare aprobă acte normative privind:</w:t>
      </w:r>
    </w:p>
    <w:p w:rsidR="00EA6F08" w:rsidRPr="00081030" w:rsidRDefault="00EA6F08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tipurile de conflicte de interese </w:t>
      </w:r>
      <w:r w:rsidR="008210BF" w:rsidRPr="00081030">
        <w:rPr>
          <w:rFonts w:ascii="Times New Roman" w:eastAsia="Times New Roman" w:hAnsi="Times New Roman"/>
          <w:sz w:val="24"/>
          <w:szCs w:val="24"/>
        </w:rPr>
        <w:t>stabilite de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8210BF" w:rsidRPr="00081030">
        <w:rPr>
          <w:rFonts w:ascii="Times New Roman" w:eastAsia="Times New Roman" w:hAnsi="Times New Roman"/>
          <w:sz w:val="24"/>
          <w:szCs w:val="24"/>
        </w:rPr>
        <w:instrText xml:space="preserve"> REF _Ref427510894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B44B9F" w:rsidRPr="00081030" w:rsidRDefault="00EA6F08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b)măsurile care trebuie </w:t>
      </w:r>
      <w:r w:rsidR="00F14548" w:rsidRPr="00081030">
        <w:rPr>
          <w:rFonts w:ascii="Times New Roman" w:eastAsia="Times New Roman" w:hAnsi="Times New Roman"/>
          <w:sz w:val="24"/>
          <w:szCs w:val="24"/>
        </w:rPr>
        <w:t xml:space="preserve">îndeplinite </w:t>
      </w:r>
      <w:r w:rsidRPr="00081030">
        <w:rPr>
          <w:rFonts w:ascii="Times New Roman" w:eastAsia="Times New Roman" w:hAnsi="Times New Roman"/>
          <w:sz w:val="24"/>
          <w:szCs w:val="24"/>
        </w:rPr>
        <w:t>de administratorii fonduri</w:t>
      </w:r>
      <w:r w:rsidR="00F14548" w:rsidRPr="00081030">
        <w:rPr>
          <w:rFonts w:ascii="Times New Roman" w:eastAsia="Times New Roman" w:hAnsi="Times New Roman"/>
          <w:sz w:val="24"/>
          <w:szCs w:val="24"/>
        </w:rPr>
        <w:t>lor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EF2FAF">
        <w:rPr>
          <w:rFonts w:ascii="Times New Roman" w:eastAsia="Times New Roman" w:hAnsi="Times New Roman"/>
          <w:sz w:val="24"/>
          <w:szCs w:val="24"/>
        </w:rPr>
        <w:t>deschise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F64E31" w:rsidRPr="00081030">
        <w:rPr>
          <w:rFonts w:ascii="Times New Roman" w:eastAsia="Times New Roman" w:hAnsi="Times New Roman"/>
          <w:sz w:val="24"/>
          <w:szCs w:val="24"/>
        </w:rPr>
        <w:t xml:space="preserve">referitoare la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procedurile organizatorice și administrative pentru identificarea, prevenirea, gestionarea, monitorizarea și </w:t>
      </w:r>
      <w:r w:rsidR="00F64E31" w:rsidRPr="00081030">
        <w:rPr>
          <w:rFonts w:ascii="Times New Roman" w:eastAsia="Times New Roman" w:hAnsi="Times New Roman"/>
          <w:sz w:val="24"/>
          <w:szCs w:val="24"/>
        </w:rPr>
        <w:t>dezvăluirea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conflictelor de interese.</w:t>
      </w:r>
    </w:p>
    <w:p w:rsidR="00FD15AD" w:rsidRPr="00081030" w:rsidRDefault="00FD15AD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CA3C13" w:rsidRPr="00081030" w:rsidRDefault="00CA3C13" w:rsidP="00F60CA5">
      <w:pPr>
        <w:pStyle w:val="2"/>
        <w:ind w:left="0" w:firstLine="567"/>
      </w:pPr>
      <w:r w:rsidRPr="00081030">
        <w:t>Resursele administratorului fondului</w:t>
      </w:r>
    </w:p>
    <w:p w:rsidR="00CA3C13" w:rsidRPr="00081030" w:rsidRDefault="00CA3C13" w:rsidP="00F60CA5">
      <w:pPr>
        <w:pStyle w:val="a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F931ED">
        <w:rPr>
          <w:rFonts w:ascii="Times New Roman" w:eastAsia="Times New Roman" w:hAnsi="Times New Roman"/>
          <w:sz w:val="24"/>
          <w:szCs w:val="24"/>
        </w:rPr>
        <w:t xml:space="preserve">constituit sub forma fondului de </w:t>
      </w:r>
      <w:r w:rsidR="008412E0">
        <w:rPr>
          <w:rFonts w:ascii="Times New Roman" w:eastAsia="Times New Roman" w:hAnsi="Times New Roman"/>
          <w:sz w:val="24"/>
          <w:szCs w:val="24"/>
        </w:rPr>
        <w:t xml:space="preserve">investiții </w:t>
      </w:r>
      <w:r w:rsidR="00124296" w:rsidRPr="00081030">
        <w:rPr>
          <w:rFonts w:ascii="Times New Roman" w:eastAsia="Times New Roman" w:hAnsi="Times New Roman"/>
          <w:sz w:val="24"/>
          <w:szCs w:val="24"/>
        </w:rPr>
        <w:t>este obligat să dispună și să utilizeze resurse tehnice și umane proprii pentru a asigura administrarea corespunzătoare a fondului administrat.</w:t>
      </w:r>
    </w:p>
    <w:p w:rsidR="00040178" w:rsidRPr="00081030" w:rsidRDefault="00240A14" w:rsidP="00F60CA5">
      <w:pPr>
        <w:pStyle w:val="a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5661">
        <w:rPr>
          <w:rFonts w:ascii="Times New Roman" w:eastAsia="Times New Roman" w:hAnsi="Times New Roman"/>
          <w:sz w:val="24"/>
          <w:szCs w:val="24"/>
        </w:rPr>
        <w:t xml:space="preserve">constituit sub forma fondului de investiții </w:t>
      </w:r>
      <w:r w:rsidRPr="00081030">
        <w:rPr>
          <w:rFonts w:ascii="Times New Roman" w:eastAsia="Times New Roman" w:hAnsi="Times New Roman"/>
          <w:sz w:val="24"/>
          <w:szCs w:val="24"/>
        </w:rPr>
        <w:t>este obligat să publice și să actualizeze informații</w:t>
      </w:r>
      <w:r w:rsidR="008412E0">
        <w:rPr>
          <w:rFonts w:ascii="Times New Roman" w:eastAsia="Times New Roman" w:hAnsi="Times New Roman"/>
          <w:sz w:val="24"/>
          <w:szCs w:val="24"/>
        </w:rPr>
        <w:t>le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privind resursele </w:t>
      </w:r>
      <w:r w:rsidR="00124296" w:rsidRPr="00081030">
        <w:rPr>
          <w:rFonts w:ascii="Times New Roman" w:eastAsia="Times New Roman" w:hAnsi="Times New Roman"/>
          <w:sz w:val="24"/>
          <w:szCs w:val="24"/>
        </w:rPr>
        <w:t xml:space="preserve">proprii </w:t>
      </w:r>
      <w:r w:rsidRPr="00081030">
        <w:rPr>
          <w:rFonts w:ascii="Times New Roman" w:eastAsia="Times New Roman" w:hAnsi="Times New Roman"/>
          <w:sz w:val="24"/>
          <w:szCs w:val="24"/>
        </w:rPr>
        <w:t>necesare proprii</w:t>
      </w:r>
      <w:r w:rsidR="003C4580">
        <w:rPr>
          <w:rFonts w:ascii="Times New Roman" w:eastAsia="Times New Roman" w:hAnsi="Times New Roman"/>
          <w:sz w:val="24"/>
          <w:szCs w:val="24"/>
        </w:rPr>
        <w:t>,</w:t>
      </w:r>
      <w:r w:rsidR="00124296" w:rsidRPr="00081030">
        <w:rPr>
          <w:rFonts w:ascii="Times New Roman" w:eastAsia="Times New Roman" w:hAnsi="Times New Roman"/>
          <w:sz w:val="24"/>
          <w:szCs w:val="24"/>
        </w:rPr>
        <w:t xml:space="preserve">și să prezinte motivele pentru care consideră că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resursele proprii </w:t>
      </w:r>
      <w:r w:rsidR="00124296" w:rsidRPr="00081030">
        <w:rPr>
          <w:rFonts w:ascii="Times New Roman" w:eastAsia="Times New Roman" w:hAnsi="Times New Roman"/>
          <w:sz w:val="24"/>
          <w:szCs w:val="24"/>
        </w:rPr>
        <w:t xml:space="preserve">sînt suficiente,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 modul stabilit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F473E3" w:rsidRPr="00081030">
        <w:rPr>
          <w:rFonts w:ascii="Times New Roman" w:eastAsia="Times New Roman" w:hAnsi="Times New Roman"/>
          <w:sz w:val="24"/>
          <w:szCs w:val="24"/>
        </w:rPr>
        <w:instrText xml:space="preserve"> REF _Ref427529941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14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alin.</w:t>
      </w:r>
      <w:fldSimple w:instr=" REF _Ref427521918 \r \h  \* MERGEFORMAT ">
        <w:r w:rsidR="001F41AB">
          <w:rPr>
            <w:rFonts w:ascii="Times New Roman" w:eastAsia="Times New Roman" w:hAnsi="Times New Roman"/>
            <w:sz w:val="24"/>
            <w:szCs w:val="24"/>
          </w:rPr>
          <w:t>(1)</w:t>
        </w:r>
      </w:fldSimple>
      <w:r w:rsidRPr="00081030">
        <w:rPr>
          <w:rFonts w:ascii="Times New Roman" w:eastAsia="Times New Roman" w:hAnsi="Times New Roman"/>
          <w:sz w:val="24"/>
          <w:szCs w:val="24"/>
        </w:rPr>
        <w:t xml:space="preserve"> pct.2).</w:t>
      </w:r>
    </w:p>
    <w:p w:rsidR="00CA3C13" w:rsidRPr="00081030" w:rsidRDefault="00CA3C13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24296" w:rsidRPr="00081030" w:rsidRDefault="00124296" w:rsidP="00F60CA5">
      <w:pPr>
        <w:pStyle w:val="2"/>
        <w:ind w:left="0" w:firstLine="567"/>
      </w:pPr>
      <w:r w:rsidRPr="00081030">
        <w:t>Evaluarea activelor fondului</w:t>
      </w:r>
    </w:p>
    <w:p w:rsidR="00CA49D5" w:rsidRPr="00081030" w:rsidRDefault="00E54581" w:rsidP="00F60CA5">
      <w:pPr>
        <w:pStyle w:val="a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Regulile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eligibil sau actele de constituire ale acestuia trebuie să stabilească norme privind evaluarea activelor fondului</w:t>
      </w:r>
      <w:r w:rsidR="00CA49D5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124296" w:rsidRPr="00081030" w:rsidRDefault="00E54581" w:rsidP="00F60CA5">
      <w:pPr>
        <w:pStyle w:val="a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Normele privind evaluarea activelor fondului trebuie să asigure un proces de evaluare transparent și eficient, care vor permite stabilirea valorii reale a activelor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 xml:space="preserve"> și capitalului angajat</w:t>
      </w:r>
      <w:r w:rsidR="00124296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4B6B8B" w:rsidRPr="00081030" w:rsidRDefault="00CA49D5" w:rsidP="00F60CA5">
      <w:pPr>
        <w:pStyle w:val="a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obligat să efectueze evaluarea activelor fondului administrat și calcularea valorii acestora cel puțin o dată pe an.</w:t>
      </w:r>
    </w:p>
    <w:p w:rsidR="00CA49D5" w:rsidRPr="00081030" w:rsidRDefault="00CA49D5" w:rsidP="00F60C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49D5" w:rsidRPr="00081030" w:rsidRDefault="00186261" w:rsidP="00F60CA5">
      <w:pPr>
        <w:pStyle w:val="2"/>
        <w:ind w:left="0" w:firstLine="567"/>
      </w:pPr>
      <w:bookmarkStart w:id="10" w:name="_Ref427530469"/>
      <w:r w:rsidRPr="00081030">
        <w:t>Cerințe de transparență și d</w:t>
      </w:r>
      <w:r w:rsidR="00CA49D5" w:rsidRPr="00081030">
        <w:t>ezvă</w:t>
      </w:r>
      <w:r w:rsidRPr="00081030">
        <w:t>luire a informației</w:t>
      </w:r>
      <w:bookmarkEnd w:id="10"/>
    </w:p>
    <w:p w:rsidR="00604EF7" w:rsidRPr="00081030" w:rsidRDefault="00186261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este obligat să prezinte Comisiei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ionale a Pieței Financiare și să publice pe pagina web proprie rapoartele anuale privind activitatea </w:t>
      </w:r>
      <w:r w:rsidR="00604EF7" w:rsidRPr="00081030">
        <w:rPr>
          <w:rFonts w:ascii="Times New Roman" w:eastAsia="Times New Roman" w:hAnsi="Times New Roman"/>
          <w:sz w:val="24"/>
          <w:szCs w:val="24"/>
        </w:rPr>
        <w:t>fondului î</w:t>
      </w:r>
      <w:r w:rsidRPr="00081030">
        <w:rPr>
          <w:rFonts w:ascii="Times New Roman" w:eastAsia="Times New Roman" w:hAnsi="Times New Roman"/>
          <w:sz w:val="24"/>
          <w:szCs w:val="24"/>
        </w:rPr>
        <w:t>n termen de șase luni de la încheierea exercițiului financiar</w:t>
      </w:r>
      <w:r w:rsidR="00E74D46">
        <w:rPr>
          <w:rFonts w:ascii="Times New Roman" w:eastAsia="Times New Roman" w:hAnsi="Times New Roman"/>
          <w:sz w:val="24"/>
          <w:szCs w:val="24"/>
        </w:rPr>
        <w:t>.</w:t>
      </w:r>
    </w:p>
    <w:p w:rsidR="00604EF7" w:rsidRPr="00081030" w:rsidRDefault="00186261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_Ref427524083"/>
      <w:r w:rsidRPr="00081030">
        <w:rPr>
          <w:rFonts w:ascii="Times New Roman" w:eastAsia="Times New Roman" w:hAnsi="Times New Roman"/>
          <w:sz w:val="24"/>
          <w:szCs w:val="24"/>
        </w:rPr>
        <w:t xml:space="preserve">Raportul </w:t>
      </w:r>
      <w:r w:rsidR="00F97FFB" w:rsidRPr="00081030">
        <w:rPr>
          <w:rFonts w:ascii="Times New Roman" w:eastAsia="Times New Roman" w:hAnsi="Times New Roman"/>
          <w:sz w:val="24"/>
          <w:szCs w:val="24"/>
        </w:rPr>
        <w:t>anual</w:t>
      </w:r>
      <w:r w:rsidR="00604EF7" w:rsidRPr="00081030">
        <w:rPr>
          <w:rFonts w:ascii="Times New Roman" w:eastAsia="Times New Roman" w:hAnsi="Times New Roman"/>
          <w:sz w:val="24"/>
          <w:szCs w:val="24"/>
        </w:rPr>
        <w:t xml:space="preserve"> privind activitatea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="00604EF7" w:rsidRPr="00081030">
        <w:rPr>
          <w:rFonts w:ascii="Times New Roman" w:eastAsia="Times New Roman" w:hAnsi="Times New Roman"/>
          <w:sz w:val="24"/>
          <w:szCs w:val="24"/>
        </w:rPr>
        <w:t xml:space="preserve"> va conține</w:t>
      </w:r>
      <w:r w:rsidR="008370F4" w:rsidRPr="00081030">
        <w:rPr>
          <w:rFonts w:ascii="Times New Roman" w:eastAsia="Times New Roman" w:hAnsi="Times New Roman"/>
          <w:sz w:val="24"/>
          <w:szCs w:val="24"/>
        </w:rPr>
        <w:t xml:space="preserve"> următoarele informații</w:t>
      </w:r>
      <w:r w:rsidR="00604EF7" w:rsidRPr="00081030">
        <w:rPr>
          <w:rFonts w:ascii="Times New Roman" w:eastAsia="Times New Roman" w:hAnsi="Times New Roman"/>
          <w:sz w:val="24"/>
          <w:szCs w:val="24"/>
        </w:rPr>
        <w:t>:</w:t>
      </w:r>
      <w:bookmarkEnd w:id="11"/>
    </w:p>
    <w:p w:rsidR="00604EF7" w:rsidRPr="00081030" w:rsidRDefault="00604EF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</w:t>
      </w:r>
      <w:r w:rsidR="00186261" w:rsidRPr="00081030">
        <w:rPr>
          <w:rFonts w:ascii="Times New Roman" w:eastAsia="Times New Roman" w:hAnsi="Times New Roman"/>
          <w:sz w:val="24"/>
          <w:szCs w:val="24"/>
        </w:rPr>
        <w:t xml:space="preserve">structura portofoliului fondului </w:t>
      </w:r>
      <w:r w:rsidRPr="00081030">
        <w:rPr>
          <w:rFonts w:ascii="Times New Roman" w:eastAsia="Times New Roman" w:hAnsi="Times New Roman"/>
          <w:sz w:val="24"/>
          <w:szCs w:val="24"/>
        </w:rPr>
        <w:t>conform situației de la sfîrșitul exercițiului financiar;</w:t>
      </w:r>
    </w:p>
    <w:p w:rsidR="00604EF7" w:rsidRPr="00081030" w:rsidRDefault="00604EF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</w:t>
      </w:r>
      <w:r w:rsidR="00186261" w:rsidRPr="00081030">
        <w:rPr>
          <w:rFonts w:ascii="Times New Roman" w:eastAsia="Times New Roman" w:hAnsi="Times New Roman"/>
          <w:sz w:val="24"/>
          <w:szCs w:val="24"/>
        </w:rPr>
        <w:t xml:space="preserve">activitățile desfășurate </w:t>
      </w:r>
      <w:r w:rsidRPr="00081030">
        <w:rPr>
          <w:rFonts w:ascii="Times New Roman" w:eastAsia="Times New Roman" w:hAnsi="Times New Roman"/>
          <w:sz w:val="24"/>
          <w:szCs w:val="24"/>
        </w:rPr>
        <w:t>de fond pe durata exercițiului financiar;</w:t>
      </w:r>
    </w:p>
    <w:p w:rsidR="00CA49D5" w:rsidRPr="00081030" w:rsidRDefault="00604EF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 situația financiară anuală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9F660C" w:rsidRPr="00081030">
        <w:rPr>
          <w:rFonts w:ascii="Times New Roman" w:eastAsia="Times New Roman" w:hAnsi="Times New Roman"/>
          <w:sz w:val="24"/>
          <w:szCs w:val="24"/>
        </w:rPr>
        <w:t xml:space="preserve">auditată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 </w:t>
      </w:r>
      <w:r w:rsidR="00186261" w:rsidRPr="00081030">
        <w:rPr>
          <w:rFonts w:ascii="Times New Roman" w:eastAsia="Times New Roman" w:hAnsi="Times New Roman"/>
          <w:sz w:val="24"/>
          <w:szCs w:val="24"/>
        </w:rPr>
        <w:t>fondului</w:t>
      </w:r>
      <w:r w:rsidR="00CA49D5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F97FFB" w:rsidRPr="00081030" w:rsidRDefault="00F97FFB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 xml:space="preserve">Raportul anual privind activitatea fondului </w:t>
      </w:r>
      <w:r w:rsidR="00EF2FAF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trebuie să corespundă cerințelor stabilite prin actele normative ale Comisiei Naționale a Pieței Financiare.</w:t>
      </w:r>
    </w:p>
    <w:p w:rsidR="00F97FFB" w:rsidRPr="00081030" w:rsidRDefault="000A3CC3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Administratorii fondu</w:t>
      </w:r>
      <w:r w:rsidR="00EF2FAF">
        <w:rPr>
          <w:rFonts w:ascii="Times New Roman" w:eastAsia="Times New Roman" w:hAnsi="Times New Roman"/>
          <w:sz w:val="24"/>
          <w:szCs w:val="24"/>
        </w:rPr>
        <w:t>lui 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FFB" w:rsidRPr="00081030">
        <w:rPr>
          <w:rFonts w:ascii="Times New Roman" w:eastAsia="Times New Roman" w:hAnsi="Times New Roman"/>
          <w:sz w:val="24"/>
          <w:szCs w:val="24"/>
        </w:rPr>
        <w:t xml:space="preserve">prezintă investitorilor eligibili rapoarte anuale privind activitatea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F97FFB" w:rsidRPr="00081030">
        <w:rPr>
          <w:rFonts w:ascii="Times New Roman" w:eastAsia="Times New Roman" w:hAnsi="Times New Roman"/>
          <w:sz w:val="24"/>
          <w:szCs w:val="24"/>
        </w:rPr>
        <w:t>, la cererea acestora.</w:t>
      </w:r>
    </w:p>
    <w:p w:rsidR="00604EF7" w:rsidRPr="00081030" w:rsidRDefault="000A3CC3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Administratorii </w:t>
      </w:r>
      <w:r w:rsidR="00EF2FAF" w:rsidRPr="00081030">
        <w:rPr>
          <w:rFonts w:ascii="Times New Roman" w:eastAsia="Times New Roman" w:hAnsi="Times New Roman"/>
          <w:sz w:val="24"/>
          <w:szCs w:val="24"/>
        </w:rPr>
        <w:t>fondu</w:t>
      </w:r>
      <w:r w:rsidR="00EF2FAF">
        <w:rPr>
          <w:rFonts w:ascii="Times New Roman" w:eastAsia="Times New Roman" w:hAnsi="Times New Roman"/>
          <w:sz w:val="24"/>
          <w:szCs w:val="24"/>
        </w:rPr>
        <w:t xml:space="preserve">lui deschis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și investitorii </w:t>
      </w:r>
      <w:r w:rsidR="00F97FFB" w:rsidRPr="00081030">
        <w:rPr>
          <w:rFonts w:ascii="Times New Roman" w:eastAsia="Times New Roman" w:hAnsi="Times New Roman"/>
          <w:sz w:val="24"/>
          <w:szCs w:val="24"/>
        </w:rPr>
        <w:t xml:space="preserve">eligibil </w:t>
      </w:r>
      <w:r w:rsidRPr="00081030">
        <w:rPr>
          <w:rFonts w:ascii="Times New Roman" w:eastAsia="Times New Roman" w:hAnsi="Times New Roman"/>
          <w:sz w:val="24"/>
          <w:szCs w:val="24"/>
        </w:rPr>
        <w:t>pot conveni să își furnizeze reciproc informații suplimentare</w:t>
      </w:r>
      <w:r w:rsidR="00EF5B97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E065C7" w:rsidRPr="00081030" w:rsidRDefault="00E065C7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supus auditului obligatoriu cel puțin o dată pe an, în rezultatul căruia auditorul va supune auditului și confirma următoarele aspecte:</w:t>
      </w:r>
    </w:p>
    <w:p w:rsidR="00E065C7" w:rsidRPr="00081030" w:rsidRDefault="00E065C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 activele fondului sînt deținute de administratorul fondului în numele fondului;</w:t>
      </w:r>
    </w:p>
    <w:p w:rsidR="00E065C7" w:rsidRPr="00081030" w:rsidRDefault="00E065C7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administratorul fondului a întocmit și a păstrat registre și </w:t>
      </w:r>
      <w:r w:rsidR="000C1A61" w:rsidRPr="00081030">
        <w:rPr>
          <w:rFonts w:ascii="Times New Roman" w:eastAsia="Times New Roman" w:hAnsi="Times New Roman"/>
          <w:sz w:val="24"/>
          <w:szCs w:val="24"/>
        </w:rPr>
        <w:t xml:space="preserve">efectuează verificări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adecvate în ceea ce privește </w:t>
      </w:r>
      <w:r w:rsidR="000C1A61" w:rsidRPr="00081030">
        <w:rPr>
          <w:rFonts w:ascii="Times New Roman" w:eastAsia="Times New Roman" w:hAnsi="Times New Roman"/>
          <w:sz w:val="24"/>
          <w:szCs w:val="24"/>
        </w:rPr>
        <w:t xml:space="preserve">activele fondului și resursele alocate de </w:t>
      </w:r>
      <w:r w:rsidRPr="00081030">
        <w:rPr>
          <w:rFonts w:ascii="Times New Roman" w:eastAsia="Times New Roman" w:hAnsi="Times New Roman"/>
          <w:sz w:val="24"/>
          <w:szCs w:val="24"/>
        </w:rPr>
        <w:t>investitori</w:t>
      </w:r>
      <w:r w:rsidR="000C1A61" w:rsidRPr="00081030">
        <w:rPr>
          <w:rFonts w:ascii="Times New Roman" w:eastAsia="Times New Roman" w:hAnsi="Times New Roman"/>
          <w:sz w:val="24"/>
          <w:szCs w:val="24"/>
        </w:rPr>
        <w:t xml:space="preserve"> în fond.</w:t>
      </w:r>
    </w:p>
    <w:p w:rsidR="00A66C88" w:rsidRPr="00081030" w:rsidRDefault="00A66C88" w:rsidP="00F60CA5">
      <w:pPr>
        <w:pStyle w:val="a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În cazul în care </w:t>
      </w:r>
      <w:r w:rsidR="008370F4" w:rsidRPr="00081030">
        <w:rPr>
          <w:rFonts w:ascii="Times New Roman" w:eastAsia="Times New Roman" w:hAnsi="Times New Roman"/>
          <w:sz w:val="24"/>
          <w:szCs w:val="24"/>
        </w:rPr>
        <w:t xml:space="preserve">unitățile de fond sau acțiunile emise de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8370F4" w:rsidRPr="00081030">
        <w:rPr>
          <w:rFonts w:ascii="Times New Roman" w:eastAsia="Times New Roman" w:hAnsi="Times New Roman"/>
          <w:sz w:val="24"/>
          <w:szCs w:val="24"/>
        </w:rPr>
        <w:t xml:space="preserve">sînt admise spre tranzacționare pe o piață reglementată, fondul va dezvălui public informația în conformitate cu art.118-126 din Legea nr.171 din 11 iulie 2012 privind piața de capital. În acest caz, </w:t>
      </w:r>
      <w:r w:rsidR="008370F4" w:rsidRPr="00081030">
        <w:rPr>
          <w:rFonts w:ascii="Times New Roman" w:hAnsi="Times New Roman"/>
          <w:sz w:val="24"/>
          <w:szCs w:val="24"/>
        </w:rPr>
        <w:t>fondul este în drept să furnizeze informațiile stabilite de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8370F4" w:rsidRPr="00081030">
        <w:rPr>
          <w:rFonts w:ascii="Times New Roman" w:eastAsia="Times New Roman" w:hAnsi="Times New Roman"/>
          <w:sz w:val="24"/>
          <w:szCs w:val="24"/>
        </w:rPr>
        <w:instrText xml:space="preserve"> REF _Ref427524083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(2)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8370F4" w:rsidRPr="00081030">
        <w:rPr>
          <w:rFonts w:ascii="Times New Roman" w:hAnsi="Times New Roman"/>
          <w:sz w:val="24"/>
          <w:szCs w:val="24"/>
        </w:rPr>
        <w:t xml:space="preserve">în cadrul unui document separat sau ca secțiune a raportului anual publicat conform art.120 din </w:t>
      </w:r>
      <w:r w:rsidR="008370F4" w:rsidRPr="00081030">
        <w:rPr>
          <w:rFonts w:ascii="Times New Roman" w:eastAsia="Times New Roman" w:hAnsi="Times New Roman"/>
          <w:sz w:val="24"/>
          <w:szCs w:val="24"/>
        </w:rPr>
        <w:t>Legea nr.171 din 11 iulie 2012 privind piața de capital.</w:t>
      </w:r>
    </w:p>
    <w:p w:rsidR="00A66C88" w:rsidRPr="00081030" w:rsidRDefault="00A66C88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double"/>
        </w:rPr>
      </w:pPr>
    </w:p>
    <w:p w:rsidR="00580342" w:rsidRPr="00081030" w:rsidRDefault="00580342" w:rsidP="00F60CA5">
      <w:pPr>
        <w:pStyle w:val="2"/>
        <w:ind w:left="0" w:firstLine="567"/>
      </w:pPr>
      <w:bookmarkStart w:id="12" w:name="_Ref427529941"/>
      <w:r w:rsidRPr="00081030">
        <w:t>Informarea investitorilor</w:t>
      </w:r>
      <w:bookmarkEnd w:id="12"/>
    </w:p>
    <w:p w:rsidR="00204449" w:rsidRPr="00081030" w:rsidRDefault="00196841" w:rsidP="00F60CA5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" w:name="_Ref427521918"/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04B">
        <w:rPr>
          <w:rFonts w:ascii="Times New Roman" w:eastAsia="Times New Roman" w:hAnsi="Times New Roman"/>
          <w:sz w:val="24"/>
          <w:szCs w:val="24"/>
        </w:rPr>
        <w:t xml:space="preserve">este obligat să </w:t>
      </w:r>
      <w:r w:rsidR="00821E3E">
        <w:rPr>
          <w:rFonts w:ascii="Times New Roman" w:eastAsia="Times New Roman" w:hAnsi="Times New Roman"/>
          <w:sz w:val="24"/>
          <w:szCs w:val="24"/>
        </w:rPr>
        <w:t>dezvăluie în mod public</w:t>
      </w:r>
      <w:r w:rsidR="00782C93" w:rsidRPr="00081030">
        <w:rPr>
          <w:rFonts w:ascii="Times New Roman" w:eastAsia="Times New Roman" w:hAnsi="Times New Roman"/>
          <w:sz w:val="24"/>
          <w:szCs w:val="24"/>
        </w:rPr>
        <w:t xml:space="preserve"> următoarele informații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privind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fondurile pe care le administrează:</w:t>
      </w:r>
      <w:bookmarkEnd w:id="13"/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1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identitatea administratorului și </w:t>
      </w:r>
      <w:r w:rsidR="00686D13" w:rsidRPr="00081030">
        <w:rPr>
          <w:rFonts w:ascii="Times New Roman" w:eastAsia="Times New Roman" w:hAnsi="Times New Roman"/>
          <w:sz w:val="24"/>
          <w:szCs w:val="24"/>
        </w:rPr>
        <w:t xml:space="preserve">a entităților către care au fost sau urmează a fi externalizate funcțiile ce țin de administrarea fondului,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precum și o descriere a </w:t>
      </w:r>
      <w:r w:rsidR="00686D13" w:rsidRPr="00081030">
        <w:rPr>
          <w:rFonts w:ascii="Times New Roman" w:eastAsia="Times New Roman" w:hAnsi="Times New Roman"/>
          <w:sz w:val="24"/>
          <w:szCs w:val="24"/>
        </w:rPr>
        <w:t>responsabilităților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2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cuantumul </w:t>
      </w:r>
      <w:r w:rsidR="00E1414D">
        <w:rPr>
          <w:rFonts w:ascii="Times New Roman" w:eastAsia="Times New Roman" w:hAnsi="Times New Roman"/>
          <w:sz w:val="24"/>
          <w:szCs w:val="24"/>
        </w:rPr>
        <w:t>activelor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F27CF3">
        <w:rPr>
          <w:rFonts w:ascii="Times New Roman" w:eastAsia="Times New Roman" w:hAnsi="Times New Roman"/>
          <w:sz w:val="24"/>
          <w:szCs w:val="24"/>
        </w:rPr>
        <w:t>proprii</w:t>
      </w:r>
      <w:r w:rsidR="00671A22">
        <w:rPr>
          <w:rFonts w:ascii="Times New Roman" w:eastAsia="Times New Roman" w:hAnsi="Times New Roman"/>
          <w:sz w:val="24"/>
          <w:szCs w:val="24"/>
        </w:rPr>
        <w:t xml:space="preserve">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ale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administratorului, precum și o declarație detaliată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care va indica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motivele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din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care administratorul consideră că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cuantumul </w:t>
      </w:r>
      <w:r w:rsidR="00E1414D">
        <w:rPr>
          <w:rFonts w:ascii="Times New Roman" w:eastAsia="Times New Roman" w:hAnsi="Times New Roman"/>
          <w:sz w:val="24"/>
          <w:szCs w:val="24"/>
        </w:rPr>
        <w:t>activelor</w:t>
      </w:r>
      <w:r w:rsidR="00671A22">
        <w:rPr>
          <w:rFonts w:ascii="Times New Roman" w:eastAsia="Times New Roman" w:hAnsi="Times New Roman"/>
          <w:sz w:val="24"/>
          <w:szCs w:val="24"/>
        </w:rPr>
        <w:t xml:space="preserve"> </w:t>
      </w:r>
      <w:r w:rsidR="00E1414D">
        <w:rPr>
          <w:rFonts w:ascii="Times New Roman" w:eastAsia="Times New Roman" w:hAnsi="Times New Roman"/>
          <w:sz w:val="24"/>
          <w:szCs w:val="24"/>
        </w:rPr>
        <w:t>proprii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 este suficient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pentru menținerea resurselor umane și tehnice necesare pentru gestionarea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 xml:space="preserve">corespunzătoare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 fondurilor </w:t>
      </w:r>
      <w:r w:rsidR="001C20A2" w:rsidRPr="00081030">
        <w:rPr>
          <w:rFonts w:ascii="Times New Roman" w:eastAsia="Times New Roman" w:hAnsi="Times New Roman"/>
          <w:sz w:val="24"/>
          <w:szCs w:val="24"/>
        </w:rPr>
        <w:t>pe care le administrează</w:t>
      </w:r>
      <w:r w:rsidR="008412E0">
        <w:rPr>
          <w:rFonts w:ascii="Times New Roman" w:eastAsia="Times New Roman" w:hAnsi="Times New Roman"/>
          <w:sz w:val="24"/>
          <w:szCs w:val="24"/>
        </w:rPr>
        <w:t xml:space="preserve"> – în cazul </w:t>
      </w:r>
      <w:r w:rsidR="008B583A">
        <w:rPr>
          <w:rFonts w:ascii="Times New Roman" w:eastAsia="Times New Roman" w:hAnsi="Times New Roman"/>
          <w:sz w:val="24"/>
          <w:szCs w:val="24"/>
        </w:rPr>
        <w:t xml:space="preserve">fondului administrat de o </w:t>
      </w:r>
      <w:r w:rsidR="008B583A" w:rsidRPr="008B583A">
        <w:rPr>
          <w:rFonts w:ascii="Times New Roman" w:eastAsia="Times New Roman" w:hAnsi="Times New Roman"/>
          <w:sz w:val="24"/>
          <w:szCs w:val="24"/>
        </w:rPr>
        <w:t>societate de administrare fiduciară a investițiilor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3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 strategiei și a obiectivelor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investiționale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ale fondului, </w:t>
      </w:r>
      <w:r w:rsidRPr="00081030">
        <w:rPr>
          <w:rFonts w:ascii="Times New Roman" w:eastAsia="Times New Roman" w:hAnsi="Times New Roman"/>
          <w:sz w:val="24"/>
          <w:szCs w:val="24"/>
        </w:rPr>
        <w:t>care va include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tipu</w:t>
      </w:r>
      <w:r w:rsidRPr="00081030">
        <w:rPr>
          <w:rFonts w:ascii="Times New Roman" w:eastAsia="Times New Roman" w:hAnsi="Times New Roman"/>
          <w:sz w:val="24"/>
          <w:szCs w:val="24"/>
        </w:rPr>
        <w:t>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întreprinderilor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de portofoliu eligibile în care intenționează să investească;</w:t>
      </w:r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 xml:space="preserve">tipul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unor eventuale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fonduri </w:t>
      </w:r>
      <w:r w:rsidR="004F0545">
        <w:rPr>
          <w:rFonts w:ascii="Times New Roman" w:eastAsia="Times New Roman" w:hAnsi="Times New Roman"/>
          <w:sz w:val="24"/>
          <w:szCs w:val="24"/>
        </w:rPr>
        <w:t>deschise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în care intenționează să investească;</w:t>
      </w:r>
    </w:p>
    <w:p w:rsidR="00204449" w:rsidRPr="00081030" w:rsidRDefault="0046222A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 xml:space="preserve">tipul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de societăți de portofoliu eligibile în care 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 xml:space="preserve">investesc sau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intenționează să 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 xml:space="preserve">investească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fond</w:t>
      </w:r>
      <w:r w:rsidR="004F0545">
        <w:rPr>
          <w:rFonts w:ascii="Times New Roman" w:eastAsia="Times New Roman" w:hAnsi="Times New Roman"/>
          <w:sz w:val="24"/>
          <w:szCs w:val="24"/>
        </w:rPr>
        <w:t>urile deschise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>stabilit</w:t>
      </w:r>
      <w:r w:rsidR="004F0545">
        <w:rPr>
          <w:rFonts w:ascii="Times New Roman" w:eastAsia="Times New Roman" w:hAnsi="Times New Roman"/>
          <w:sz w:val="24"/>
          <w:szCs w:val="24"/>
        </w:rPr>
        <w:t>e</w:t>
      </w:r>
      <w:r w:rsidR="005F0744" w:rsidRPr="00081030">
        <w:rPr>
          <w:rFonts w:ascii="Times New Roman" w:eastAsia="Times New Roman" w:hAnsi="Times New Roman"/>
          <w:sz w:val="24"/>
          <w:szCs w:val="24"/>
        </w:rPr>
        <w:t xml:space="preserve"> la lit.b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);</w:t>
      </w:r>
    </w:p>
    <w:p w:rsidR="00204449" w:rsidRPr="00081030" w:rsidRDefault="005F0744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d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investițiile neeligibile pe care intenționează să le efectueze;</w:t>
      </w:r>
    </w:p>
    <w:p w:rsidR="00204449" w:rsidRPr="00081030" w:rsidRDefault="005F0744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tehnicile </w:t>
      </w:r>
      <w:r w:rsidR="00D25054" w:rsidRPr="00081030">
        <w:rPr>
          <w:rFonts w:ascii="Times New Roman" w:eastAsia="Times New Roman" w:hAnsi="Times New Roman"/>
          <w:sz w:val="24"/>
          <w:szCs w:val="24"/>
        </w:rPr>
        <w:t xml:space="preserve">investiționale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pe care intenționează să le folosească;</w:t>
      </w:r>
    </w:p>
    <w:p w:rsidR="00204449" w:rsidRPr="00081030" w:rsidRDefault="00D25054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eventuale restricții de investiții </w:t>
      </w:r>
      <w:r w:rsidRPr="00081030">
        <w:rPr>
          <w:rFonts w:ascii="Times New Roman" w:eastAsia="Times New Roman" w:hAnsi="Times New Roman"/>
          <w:sz w:val="24"/>
          <w:szCs w:val="24"/>
        </w:rPr>
        <w:t>pe care intenționează să le aplice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D25054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4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a profilului de risc al fondului și riscuri</w:t>
      </w:r>
      <w:r w:rsidRPr="00081030">
        <w:rPr>
          <w:rFonts w:ascii="Times New Roman" w:eastAsia="Times New Roman" w:hAnsi="Times New Roman"/>
          <w:sz w:val="24"/>
          <w:szCs w:val="24"/>
        </w:rPr>
        <w:t>lor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asociate activelor în care fondul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intenționează să investească și a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tehnicilor </w:t>
      </w:r>
      <w:r w:rsidRPr="00081030">
        <w:rPr>
          <w:rFonts w:ascii="Times New Roman" w:eastAsia="Times New Roman" w:hAnsi="Times New Roman"/>
          <w:sz w:val="24"/>
          <w:szCs w:val="24"/>
        </w:rPr>
        <w:t>investiționale pe care intenționează să le folosească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C57618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5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descrierea procedurilor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și metodologiei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de evaluare 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activelor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fondului, inclusiv metodele utilizate pentru evaluarea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întreprinderilor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de portofoliu eligibile;</w:t>
      </w:r>
    </w:p>
    <w:p w:rsidR="00204449" w:rsidRPr="00081030" w:rsidRDefault="00AA6532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6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descrierea metodei de calcul a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remunerației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societății de administrare fiduciară a investiției (în cazul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sub forma fondului de investiții) sau a membrilor organelor de conducere (în cazul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sub forma companiei investiționale)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AA6532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7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a costurilor relevante și a valorilor maxime ale acestora</w:t>
      </w:r>
      <w:r w:rsidRPr="00081030">
        <w:rPr>
          <w:rFonts w:ascii="Times New Roman" w:eastAsia="Times New Roman" w:hAnsi="Times New Roman"/>
          <w:sz w:val="24"/>
          <w:szCs w:val="24"/>
        </w:rPr>
        <w:t>, care urmează a fi suportate în legătură cu administrarea fondului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AA6532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8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informații privind performanțele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financiare ale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eligibil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la moment – în cazul în care fondul a emis anterior acțiuni sau unități de fond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204449" w:rsidRPr="00081030" w:rsidRDefault="00AA6532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9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suportul sau asistența pe </w:t>
      </w:r>
      <w:r w:rsidR="00886485">
        <w:rPr>
          <w:rFonts w:ascii="Times New Roman" w:eastAsia="Times New Roman" w:hAnsi="Times New Roman"/>
          <w:sz w:val="24"/>
          <w:szCs w:val="24"/>
        </w:rPr>
        <w:t xml:space="preserve">care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administratorul fondului 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>intenționează să o acorde</w:t>
      </w:r>
      <w:r w:rsidR="00886485">
        <w:rPr>
          <w:rFonts w:ascii="Times New Roman" w:eastAsia="Times New Roman" w:hAnsi="Times New Roman"/>
          <w:sz w:val="24"/>
          <w:szCs w:val="24"/>
        </w:rPr>
        <w:t>,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 direct sau prin intermediul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unor 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>persoane terțe</w:t>
      </w:r>
      <w:r w:rsidR="00886485">
        <w:rPr>
          <w:rFonts w:ascii="Times New Roman" w:eastAsia="Times New Roman" w:hAnsi="Times New Roman"/>
          <w:sz w:val="24"/>
          <w:szCs w:val="24"/>
        </w:rPr>
        <w:t>,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 întreprinderilor de portofoliu eligibile în care va deține investiții eligibile,cu scopul de a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facilita dezvoltarea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 acestor întreprinderi, a crește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sau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 a facilita în alt mod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operațiunile curente ale 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întreprinderilor respective; în cazul în care </w:t>
      </w:r>
      <w:r w:rsidR="003E557F">
        <w:rPr>
          <w:rFonts w:ascii="Times New Roman" w:eastAsia="Times New Roman" w:hAnsi="Times New Roman"/>
          <w:sz w:val="24"/>
          <w:szCs w:val="24"/>
        </w:rPr>
        <w:t xml:space="preserve">administratorul </w:t>
      </w:r>
      <w:r w:rsidR="00E63298">
        <w:rPr>
          <w:rFonts w:ascii="Times New Roman" w:eastAsia="Times New Roman" w:hAnsi="Times New Roman"/>
          <w:sz w:val="24"/>
          <w:szCs w:val="24"/>
        </w:rPr>
        <w:t xml:space="preserve">fondului </w:t>
      </w:r>
      <w:r w:rsidR="0023134E" w:rsidRPr="00081030">
        <w:rPr>
          <w:rFonts w:ascii="Times New Roman" w:eastAsia="Times New Roman" w:hAnsi="Times New Roman"/>
          <w:sz w:val="24"/>
          <w:szCs w:val="24"/>
        </w:rPr>
        <w:lastRenderedPageBreak/>
        <w:t>nu intenționează să acorde astfel de suport sau asistență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="00E63298">
        <w:rPr>
          <w:rFonts w:ascii="Times New Roman" w:eastAsia="Times New Roman" w:hAnsi="Times New Roman"/>
          <w:sz w:val="24"/>
          <w:szCs w:val="24"/>
        </w:rPr>
        <w:t>acesta</w:t>
      </w:r>
      <w:r w:rsidR="0023134E" w:rsidRPr="00081030">
        <w:rPr>
          <w:rFonts w:ascii="Times New Roman" w:eastAsia="Times New Roman" w:hAnsi="Times New Roman"/>
          <w:sz w:val="24"/>
          <w:szCs w:val="24"/>
        </w:rPr>
        <w:t xml:space="preserve"> va </w:t>
      </w:r>
      <w:r w:rsidR="006B41A5">
        <w:rPr>
          <w:rFonts w:ascii="Times New Roman" w:eastAsia="Times New Roman" w:hAnsi="Times New Roman"/>
          <w:sz w:val="24"/>
          <w:szCs w:val="24"/>
        </w:rPr>
        <w:t xml:space="preserve">face publică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o explicație în acest sens;</w:t>
      </w:r>
    </w:p>
    <w:p w:rsidR="00204449" w:rsidRPr="00081030" w:rsidRDefault="007F1E8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10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)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descriere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a procedurilor prin care 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 își poate schimba strategia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și/sau 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 xml:space="preserve">politica </w:t>
      </w:r>
      <w:r w:rsidRPr="00081030">
        <w:rPr>
          <w:rFonts w:ascii="Times New Roman" w:eastAsia="Times New Roman" w:hAnsi="Times New Roman"/>
          <w:sz w:val="24"/>
          <w:szCs w:val="24"/>
        </w:rPr>
        <w:t>investițională</w:t>
      </w:r>
      <w:r w:rsidR="00204449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C3604E" w:rsidRPr="00081030" w:rsidRDefault="00E5043D" w:rsidP="00F60CA5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Informațiile stabilite </w:t>
      </w:r>
      <w:r w:rsidR="00217CEB" w:rsidRPr="00081030">
        <w:rPr>
          <w:rFonts w:ascii="Times New Roman" w:eastAsia="Times New Roman" w:hAnsi="Times New Roman"/>
          <w:sz w:val="24"/>
          <w:szCs w:val="24"/>
        </w:rPr>
        <w:t>de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81030">
        <w:rPr>
          <w:rFonts w:ascii="Times New Roman" w:eastAsia="Times New Roman" w:hAnsi="Times New Roman"/>
          <w:sz w:val="24"/>
          <w:szCs w:val="24"/>
        </w:rPr>
        <w:instrText xml:space="preserve"> REF _Ref427521918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C3604E" w:rsidRPr="00081030">
        <w:rPr>
          <w:rFonts w:ascii="Times New Roman" w:eastAsia="Times New Roman" w:hAnsi="Times New Roman"/>
          <w:sz w:val="24"/>
          <w:szCs w:val="24"/>
        </w:rPr>
        <w:t>trebuie:</w:t>
      </w:r>
    </w:p>
    <w:p w:rsidR="00C3604E" w:rsidRPr="006E325A" w:rsidRDefault="00E5043D" w:rsidP="006E325A">
      <w:pPr>
        <w:pStyle w:val="a0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325A">
        <w:rPr>
          <w:rFonts w:ascii="Times New Roman" w:eastAsia="Times New Roman" w:hAnsi="Times New Roman"/>
          <w:sz w:val="24"/>
          <w:szCs w:val="24"/>
        </w:rPr>
        <w:t>să fie corecte, clare și</w:t>
      </w:r>
      <w:r w:rsidR="00821E3E">
        <w:rPr>
          <w:rFonts w:ascii="Times New Roman" w:eastAsia="Times New Roman" w:hAnsi="Times New Roman"/>
          <w:sz w:val="24"/>
          <w:szCs w:val="24"/>
        </w:rPr>
        <w:t xml:space="preserve"> expuse într-un mod simplu</w:t>
      </w:r>
      <w:r w:rsidR="00C3604E" w:rsidRPr="006E325A">
        <w:rPr>
          <w:rFonts w:ascii="Times New Roman" w:eastAsia="Times New Roman" w:hAnsi="Times New Roman"/>
          <w:sz w:val="24"/>
          <w:szCs w:val="24"/>
        </w:rPr>
        <w:t>;</w:t>
      </w:r>
    </w:p>
    <w:p w:rsidR="00821E3E" w:rsidRPr="006E325A" w:rsidRDefault="00821E3E" w:rsidP="006E325A">
      <w:pPr>
        <w:pStyle w:val="a0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31E">
        <w:rPr>
          <w:rFonts w:ascii="Times New Roman" w:eastAsia="Times New Roman" w:hAnsi="Times New Roman"/>
          <w:sz w:val="24"/>
          <w:szCs w:val="24"/>
        </w:rPr>
        <w:t>să nu inducă în eroare investitorii</w:t>
      </w:r>
      <w:r w:rsidR="007A46CB">
        <w:rPr>
          <w:rFonts w:ascii="Times New Roman" w:eastAsia="Times New Roman" w:hAnsi="Times New Roman"/>
          <w:sz w:val="24"/>
          <w:szCs w:val="24"/>
        </w:rPr>
        <w:t>;</w:t>
      </w:r>
    </w:p>
    <w:p w:rsidR="00580342" w:rsidRDefault="00E5043D" w:rsidP="006E325A">
      <w:pPr>
        <w:pStyle w:val="a0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actualizate și revizuite în mod regulat, </w:t>
      </w:r>
      <w:r w:rsidR="00E65497" w:rsidRPr="00081030">
        <w:rPr>
          <w:rFonts w:ascii="Times New Roman" w:eastAsia="Times New Roman" w:hAnsi="Times New Roman"/>
          <w:sz w:val="24"/>
          <w:szCs w:val="24"/>
        </w:rPr>
        <w:t xml:space="preserve">în cazul </w:t>
      </w:r>
      <w:r w:rsidR="003C4580">
        <w:rPr>
          <w:rFonts w:ascii="Times New Roman" w:eastAsia="Times New Roman" w:hAnsi="Times New Roman"/>
          <w:sz w:val="24"/>
          <w:szCs w:val="24"/>
        </w:rPr>
        <w:t xml:space="preserve">apariției unor evenimente care duc la </w:t>
      </w:r>
      <w:r w:rsidR="00E65497" w:rsidRPr="00081030">
        <w:rPr>
          <w:rFonts w:ascii="Times New Roman" w:eastAsia="Times New Roman" w:hAnsi="Times New Roman"/>
          <w:sz w:val="24"/>
          <w:szCs w:val="24"/>
        </w:rPr>
        <w:t>modific</w:t>
      </w:r>
      <w:r w:rsidR="003C4580">
        <w:rPr>
          <w:rFonts w:ascii="Times New Roman" w:eastAsia="Times New Roman" w:hAnsi="Times New Roman"/>
          <w:sz w:val="24"/>
          <w:szCs w:val="24"/>
        </w:rPr>
        <w:t>area</w:t>
      </w:r>
      <w:r w:rsidR="00E65497" w:rsidRPr="00081030">
        <w:rPr>
          <w:rFonts w:ascii="Times New Roman" w:eastAsia="Times New Roman" w:hAnsi="Times New Roman"/>
          <w:sz w:val="24"/>
          <w:szCs w:val="24"/>
        </w:rPr>
        <w:t xml:space="preserve"> acestora.</w:t>
      </w:r>
    </w:p>
    <w:p w:rsidR="001E22DE" w:rsidRPr="00081030" w:rsidRDefault="002B3132" w:rsidP="001E22DE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Informațiile stabilite de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81030">
        <w:rPr>
          <w:rFonts w:ascii="Times New Roman" w:eastAsia="Times New Roman" w:hAnsi="Times New Roman"/>
          <w:sz w:val="24"/>
          <w:szCs w:val="24"/>
        </w:rPr>
        <w:instrText xml:space="preserve"> REF _Ref427521918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se includ în </w:t>
      </w:r>
      <w:r w:rsidR="00E577A7">
        <w:rPr>
          <w:rFonts w:ascii="Times New Roman" w:eastAsia="Times New Roman" w:hAnsi="Times New Roman"/>
          <w:sz w:val="24"/>
          <w:szCs w:val="24"/>
        </w:rPr>
        <w:t>regulile</w:t>
      </w:r>
      <w:r>
        <w:rPr>
          <w:rFonts w:ascii="Times New Roman" w:eastAsia="Times New Roman" w:hAnsi="Times New Roman"/>
          <w:sz w:val="24"/>
          <w:szCs w:val="24"/>
        </w:rPr>
        <w:t xml:space="preserve"> fondului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>
        <w:rPr>
          <w:rFonts w:ascii="Times New Roman" w:eastAsia="Times New Roman" w:hAnsi="Times New Roman"/>
          <w:sz w:val="24"/>
          <w:szCs w:val="24"/>
        </w:rPr>
        <w:t xml:space="preserve">, care </w:t>
      </w:r>
      <w:r w:rsidRPr="002B3132">
        <w:rPr>
          <w:rFonts w:ascii="Times New Roman" w:eastAsia="Times New Roman" w:hAnsi="Times New Roman"/>
          <w:sz w:val="24"/>
          <w:szCs w:val="24"/>
        </w:rPr>
        <w:t xml:space="preserve">se plasează pe pagina web a </w:t>
      </w:r>
      <w:r>
        <w:rPr>
          <w:rFonts w:ascii="Times New Roman" w:eastAsia="Times New Roman" w:hAnsi="Times New Roman"/>
          <w:sz w:val="24"/>
          <w:szCs w:val="24"/>
        </w:rPr>
        <w:t>administratorului pînă la constituirea fondului și se păstrează pe pagina web pe durata activității fondului.</w:t>
      </w:r>
    </w:p>
    <w:p w:rsidR="00580342" w:rsidRPr="00081030" w:rsidRDefault="00E65497" w:rsidP="00F60CA5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În cazul în care </w:t>
      </w:r>
      <w:r w:rsidR="00217CEB" w:rsidRPr="00081030">
        <w:rPr>
          <w:rFonts w:ascii="Times New Roman" w:eastAsia="Times New Roman" w:hAnsi="Times New Roman"/>
          <w:sz w:val="24"/>
          <w:szCs w:val="24"/>
        </w:rPr>
        <w:t xml:space="preserve">emisiunea acțiunilor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217CEB" w:rsidRPr="00081030">
        <w:rPr>
          <w:rFonts w:ascii="Times New Roman" w:eastAsia="Times New Roman" w:hAnsi="Times New Roman"/>
          <w:sz w:val="24"/>
          <w:szCs w:val="24"/>
        </w:rPr>
        <w:t xml:space="preserve"> sub formă de companie investițională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217CEB" w:rsidRPr="00081030">
        <w:rPr>
          <w:rFonts w:ascii="Times New Roman" w:eastAsia="Times New Roman" w:hAnsi="Times New Roman"/>
          <w:sz w:val="24"/>
          <w:szCs w:val="24"/>
        </w:rPr>
        <w:t xml:space="preserve">se efectuează prin intermediul ofertei publice, fondul este în drept să furnizeze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informațiile </w:t>
      </w:r>
      <w:r w:rsidR="00217CEB" w:rsidRPr="00081030">
        <w:rPr>
          <w:rFonts w:ascii="Times New Roman" w:eastAsia="Times New Roman" w:hAnsi="Times New Roman"/>
          <w:sz w:val="24"/>
          <w:szCs w:val="24"/>
        </w:rPr>
        <w:t>stabilite de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217CEB" w:rsidRPr="00081030">
        <w:rPr>
          <w:rFonts w:ascii="Times New Roman" w:eastAsia="Times New Roman" w:hAnsi="Times New Roman"/>
          <w:sz w:val="24"/>
          <w:szCs w:val="24"/>
        </w:rPr>
        <w:instrText xml:space="preserve"> REF _Ref427521918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217CEB" w:rsidRPr="00081030">
        <w:rPr>
          <w:rFonts w:ascii="Times New Roman" w:eastAsia="Times New Roman" w:hAnsi="Times New Roman"/>
          <w:sz w:val="24"/>
          <w:szCs w:val="24"/>
        </w:rPr>
        <w:t xml:space="preserve"> în cadrul unui document separat </w:t>
      </w:r>
      <w:r w:rsidRPr="00081030">
        <w:rPr>
          <w:rFonts w:ascii="Times New Roman" w:eastAsia="Times New Roman" w:hAnsi="Times New Roman"/>
          <w:sz w:val="24"/>
          <w:szCs w:val="24"/>
        </w:rPr>
        <w:t>sau ca secțiune a prospectului</w:t>
      </w:r>
      <w:r w:rsidR="0097110F" w:rsidRPr="00081030">
        <w:rPr>
          <w:rFonts w:ascii="Times New Roman" w:eastAsia="Times New Roman" w:hAnsi="Times New Roman"/>
          <w:sz w:val="24"/>
          <w:szCs w:val="24"/>
        </w:rPr>
        <w:t xml:space="preserve"> oferte</w:t>
      </w:r>
      <w:r w:rsidR="00331E5D" w:rsidRPr="00081030">
        <w:rPr>
          <w:rFonts w:ascii="Times New Roman" w:eastAsia="Times New Roman" w:hAnsi="Times New Roman"/>
          <w:sz w:val="24"/>
          <w:szCs w:val="24"/>
        </w:rPr>
        <w:t>i</w:t>
      </w:r>
      <w:r w:rsidR="0097110F" w:rsidRPr="00081030">
        <w:rPr>
          <w:rFonts w:ascii="Times New Roman" w:eastAsia="Times New Roman" w:hAnsi="Times New Roman"/>
          <w:sz w:val="24"/>
          <w:szCs w:val="24"/>
        </w:rPr>
        <w:t xml:space="preserve"> publice.</w:t>
      </w:r>
    </w:p>
    <w:p w:rsidR="00D57818" w:rsidRPr="00081030" w:rsidRDefault="00D57818" w:rsidP="00D578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57818" w:rsidRPr="00081030" w:rsidRDefault="00D57818" w:rsidP="00D57818">
      <w:pPr>
        <w:pStyle w:val="2"/>
        <w:ind w:left="0" w:firstLine="567"/>
      </w:pPr>
      <w:r w:rsidRPr="00081030">
        <w:t xml:space="preserve">Emisiunea </w:t>
      </w:r>
      <w:r w:rsidR="00886485">
        <w:t xml:space="preserve">și circulația </w:t>
      </w:r>
      <w:r w:rsidRPr="00081030">
        <w:t>acțiunilor</w:t>
      </w:r>
      <w:r w:rsidR="006D7D2D">
        <w:t xml:space="preserve"> și unităților de fond</w:t>
      </w:r>
    </w:p>
    <w:p w:rsidR="00D57818" w:rsidRDefault="00D57818" w:rsidP="00886485">
      <w:pPr>
        <w:pStyle w:val="a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Acțiunile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sub formă de companie investițională pot fi emise prin intermediul ofertei publice sau ofertei închise.</w:t>
      </w:r>
    </w:p>
    <w:p w:rsidR="00886485" w:rsidRPr="00081030" w:rsidRDefault="006D7D2D" w:rsidP="00886485">
      <w:pPr>
        <w:pStyle w:val="a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D2D">
        <w:rPr>
          <w:rFonts w:ascii="Times New Roman" w:eastAsia="Times New Roman" w:hAnsi="Times New Roman"/>
          <w:sz w:val="24"/>
          <w:szCs w:val="24"/>
        </w:rPr>
        <w:t xml:space="preserve">Acțiunile </w:t>
      </w:r>
      <w:r w:rsidR="00F27CF3">
        <w:rPr>
          <w:rFonts w:ascii="Times New Roman" w:eastAsia="Times New Roman" w:hAnsi="Times New Roman"/>
          <w:sz w:val="24"/>
          <w:szCs w:val="24"/>
        </w:rPr>
        <w:t>și unitățile de fond emise de fondul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D07B02">
        <w:rPr>
          <w:rFonts w:ascii="Times New Roman" w:eastAsia="Times New Roman" w:hAnsi="Times New Roman"/>
          <w:sz w:val="24"/>
          <w:szCs w:val="24"/>
        </w:rPr>
        <w:t>pot fi tranzacționate, la decizia deținătorilor acestora, pe piața reglementată, în cadrul unui MTF sau în afara pieței reglementate și MTF.</w:t>
      </w:r>
    </w:p>
    <w:p w:rsidR="00D57818" w:rsidRPr="00081030" w:rsidRDefault="00D57818" w:rsidP="00D578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24FC7" w:rsidRPr="00081030" w:rsidRDefault="00B92AE0" w:rsidP="00F60CA5">
      <w:pPr>
        <w:pStyle w:val="2"/>
        <w:ind w:left="0" w:firstLine="567"/>
      </w:pPr>
      <w:r w:rsidRPr="00081030">
        <w:t xml:space="preserve">Avizul prealabil de constituire a </w:t>
      </w:r>
      <w:r w:rsidR="006100D2" w:rsidRPr="00081030">
        <w:t>fondului</w:t>
      </w:r>
    </w:p>
    <w:p w:rsidR="00124FC7" w:rsidRPr="00081030" w:rsidRDefault="00520B96" w:rsidP="00F60CA5">
      <w:pPr>
        <w:pStyle w:val="a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4F0545">
        <w:rPr>
          <w:rFonts w:ascii="Times New Roman" w:eastAsia="Times New Roman" w:hAnsi="Times New Roman"/>
          <w:sz w:val="24"/>
          <w:szCs w:val="24"/>
        </w:rPr>
        <w:t xml:space="preserve">se </w:t>
      </w:r>
      <w:r w:rsidRPr="00081030">
        <w:rPr>
          <w:rFonts w:ascii="Times New Roman" w:eastAsia="Times New Roman" w:hAnsi="Times New Roman"/>
          <w:sz w:val="24"/>
          <w:szCs w:val="24"/>
        </w:rPr>
        <w:t>constitui</w:t>
      </w:r>
      <w:r w:rsidR="004F0545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baza avizului prealabil, eliberat de 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ională a Pieței Financiare, în conformitate cu Legea nr.171 din 11 iulie 2012 privind piața de capital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ș</w:t>
      </w:r>
      <w:r w:rsidRPr="00081030">
        <w:rPr>
          <w:rFonts w:ascii="Times New Roman" w:eastAsia="Times New Roman" w:hAnsi="Times New Roman"/>
          <w:sz w:val="24"/>
          <w:szCs w:val="24"/>
        </w:rPr>
        <w:t>i actele normative ale Comisiei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>ionale a Pieței Financiare</w:t>
      </w:r>
      <w:r w:rsidR="00124FC7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B92AE0" w:rsidRPr="00081030" w:rsidRDefault="006100D2" w:rsidP="00F60CA5">
      <w:pPr>
        <w:pStyle w:val="a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" w:name="_Ref427530621"/>
      <w:r w:rsidRPr="00081030">
        <w:rPr>
          <w:rFonts w:ascii="Times New Roman" w:eastAsia="Times New Roman" w:hAnsi="Times New Roman"/>
          <w:sz w:val="24"/>
          <w:szCs w:val="24"/>
        </w:rPr>
        <w:t xml:space="preserve">Nu este necesară obținerea avizului prealabil de constituire </w:t>
      </w:r>
      <w:r w:rsidR="007A281D">
        <w:rPr>
          <w:rFonts w:ascii="Times New Roman" w:eastAsia="Times New Roman" w:hAnsi="Times New Roman"/>
          <w:sz w:val="24"/>
          <w:szCs w:val="24"/>
        </w:rPr>
        <w:t xml:space="preserve">pentru </w:t>
      </w:r>
      <w:r w:rsidRPr="00081030">
        <w:rPr>
          <w:rFonts w:ascii="Times New Roman" w:eastAsia="Times New Roman" w:hAnsi="Times New Roman"/>
          <w:sz w:val="24"/>
          <w:szCs w:val="24"/>
        </w:rPr>
        <w:t>fondurile cu capital de risc din statele membre ale Uniunii Europene</w:t>
      </w:r>
      <w:r w:rsidR="00026172" w:rsidRPr="00081030">
        <w:rPr>
          <w:rFonts w:ascii="Times New Roman" w:eastAsia="Times New Roman" w:hAnsi="Times New Roman"/>
          <w:sz w:val="24"/>
          <w:szCs w:val="24"/>
        </w:rPr>
        <w:t>,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care utilizează denumirea „EuVECA” și care </w:t>
      </w:r>
      <w:r w:rsidR="007A5781" w:rsidRPr="00081030">
        <w:rPr>
          <w:rFonts w:ascii="Times New Roman" w:eastAsia="Times New Roman" w:hAnsi="Times New Roman"/>
          <w:sz w:val="24"/>
          <w:szCs w:val="24"/>
        </w:rPr>
        <w:t xml:space="preserve">intenționează </w:t>
      </w:r>
      <w:r w:rsidRPr="00081030">
        <w:rPr>
          <w:rFonts w:ascii="Times New Roman" w:eastAsia="Times New Roman" w:hAnsi="Times New Roman"/>
          <w:sz w:val="24"/>
          <w:szCs w:val="24"/>
        </w:rPr>
        <w:t>desfășoară activitate pe teritoriul Republicii Moldova.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026172" w:rsidRPr="00081030">
        <w:rPr>
          <w:rFonts w:ascii="Times New Roman" w:eastAsia="Times New Roman" w:hAnsi="Times New Roman"/>
          <w:sz w:val="24"/>
          <w:szCs w:val="24"/>
        </w:rPr>
        <w:t>În acest caz, fondul</w:t>
      </w:r>
      <w:r w:rsidR="007A5781" w:rsidRPr="00081030">
        <w:rPr>
          <w:rFonts w:ascii="Times New Roman" w:eastAsia="Times New Roman" w:hAnsi="Times New Roman"/>
          <w:sz w:val="24"/>
          <w:szCs w:val="24"/>
        </w:rPr>
        <w:t xml:space="preserve"> cu capital de risc din </w:t>
      </w:r>
      <w:r w:rsidR="00026172" w:rsidRPr="00081030">
        <w:rPr>
          <w:rFonts w:ascii="Times New Roman" w:eastAsia="Times New Roman" w:hAnsi="Times New Roman"/>
          <w:sz w:val="24"/>
          <w:szCs w:val="24"/>
        </w:rPr>
        <w:t>statul membru al</w:t>
      </w:r>
      <w:r w:rsidR="007A5781" w:rsidRPr="00081030">
        <w:rPr>
          <w:rFonts w:ascii="Times New Roman" w:eastAsia="Times New Roman" w:hAnsi="Times New Roman"/>
          <w:sz w:val="24"/>
          <w:szCs w:val="24"/>
        </w:rPr>
        <w:t xml:space="preserve"> Uniunii Europene</w:t>
      </w:r>
      <w:r w:rsidR="001912B8">
        <w:rPr>
          <w:rFonts w:ascii="Times New Roman" w:eastAsia="Times New Roman" w:hAnsi="Times New Roman"/>
          <w:sz w:val="24"/>
          <w:szCs w:val="24"/>
        </w:rPr>
        <w:t>,</w:t>
      </w:r>
      <w:r w:rsidR="007A5781" w:rsidRPr="00081030">
        <w:rPr>
          <w:rFonts w:ascii="Times New Roman" w:eastAsia="Times New Roman" w:hAnsi="Times New Roman"/>
          <w:sz w:val="24"/>
          <w:szCs w:val="24"/>
        </w:rPr>
        <w:t xml:space="preserve"> care utilizează denumirea „EuVECA”</w:t>
      </w:r>
      <w:r w:rsidR="00026172" w:rsidRPr="00081030">
        <w:rPr>
          <w:rFonts w:ascii="Times New Roman" w:eastAsia="Times New Roman" w:hAnsi="Times New Roman"/>
          <w:sz w:val="24"/>
          <w:szCs w:val="24"/>
        </w:rPr>
        <w:t xml:space="preserve">,va </w:t>
      </w:r>
      <w:r w:rsidR="00C64C34" w:rsidRPr="00081030">
        <w:rPr>
          <w:rFonts w:ascii="Times New Roman" w:eastAsia="Times New Roman" w:hAnsi="Times New Roman"/>
          <w:sz w:val="24"/>
          <w:szCs w:val="24"/>
        </w:rPr>
        <w:t>notifica</w:t>
      </w:r>
      <w:r w:rsidR="00C43FF2">
        <w:rPr>
          <w:rFonts w:ascii="Times New Roman" w:eastAsia="Times New Roman" w:hAnsi="Times New Roman"/>
          <w:sz w:val="24"/>
          <w:szCs w:val="24"/>
        </w:rPr>
        <w:t xml:space="preserve"> </w:t>
      </w:r>
      <w:r w:rsidR="00C64C34"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C64C34" w:rsidRPr="00081030">
        <w:rPr>
          <w:rFonts w:ascii="Times New Roman" w:eastAsia="Times New Roman" w:hAnsi="Times New Roman"/>
          <w:sz w:val="24"/>
          <w:szCs w:val="24"/>
        </w:rPr>
        <w:t>ională a Pieței Financiare</w:t>
      </w:r>
      <w:r w:rsidR="007A5781" w:rsidRPr="00081030">
        <w:rPr>
          <w:rFonts w:ascii="Times New Roman" w:eastAsia="Times New Roman" w:hAnsi="Times New Roman"/>
          <w:sz w:val="24"/>
          <w:szCs w:val="24"/>
        </w:rPr>
        <w:t xml:space="preserve"> cel tîrziu la data la care își inițiază activitatea pe teritoriul Republicii Moldova.</w:t>
      </w:r>
      <w:bookmarkEnd w:id="14"/>
    </w:p>
    <w:p w:rsidR="00745DE6" w:rsidRPr="00081030" w:rsidRDefault="00745DE6" w:rsidP="00745DE6">
      <w:pPr>
        <w:pStyle w:val="a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ională a Pieței Financiare informează autoritatea competentă din statul membru </w:t>
      </w:r>
      <w:r w:rsidR="00B46E5E">
        <w:rPr>
          <w:rFonts w:ascii="Times New Roman" w:eastAsia="Times New Roman" w:hAnsi="Times New Roman"/>
          <w:sz w:val="24"/>
          <w:szCs w:val="24"/>
        </w:rPr>
        <w:t xml:space="preserve">al </w:t>
      </w:r>
      <w:r w:rsidRPr="00081030">
        <w:rPr>
          <w:rFonts w:ascii="Times New Roman" w:eastAsia="Times New Roman" w:hAnsi="Times New Roman"/>
          <w:sz w:val="24"/>
          <w:szCs w:val="24"/>
        </w:rPr>
        <w:t>Uniun</w:t>
      </w:r>
      <w:r w:rsidR="00B46E5E">
        <w:rPr>
          <w:rFonts w:ascii="Times New Roman" w:eastAsia="Times New Roman" w:hAnsi="Times New Roman"/>
          <w:sz w:val="24"/>
          <w:szCs w:val="24"/>
        </w:rPr>
        <w:t>ii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Europen</w:t>
      </w:r>
      <w:r w:rsidR="00B46E5E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Autoritatea Europ</w:t>
      </w:r>
      <w:r w:rsidR="001A5485">
        <w:rPr>
          <w:rFonts w:ascii="Times New Roman" w:eastAsia="Times New Roman" w:hAnsi="Times New Roman"/>
          <w:sz w:val="24"/>
          <w:szCs w:val="24"/>
        </w:rPr>
        <w:t>eană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 xml:space="preserve"> pentru Valori Mobiliare și Pieț</w:t>
      </w:r>
      <w:r w:rsidRPr="00081030">
        <w:rPr>
          <w:rFonts w:ascii="Times New Roman" w:eastAsia="Times New Roman" w:hAnsi="Times New Roman"/>
          <w:sz w:val="24"/>
          <w:szCs w:val="24"/>
        </w:rPr>
        <w:t>e privind activitatea pe teritoriul Republicii Moldova a fondului cu capital de risc din statul membru al Uniunii Europene, care utilizează denumirea „EuVECA”, în termen de cel mult 3 zile de la data primirii notificării în conformitate cu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81030">
        <w:rPr>
          <w:rFonts w:ascii="Times New Roman" w:eastAsia="Times New Roman" w:hAnsi="Times New Roman"/>
          <w:sz w:val="24"/>
          <w:szCs w:val="24"/>
        </w:rPr>
        <w:instrText xml:space="preserve"> REF _Ref427530621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(2)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C64C34" w:rsidRPr="00081030" w:rsidRDefault="00C64C34" w:rsidP="00745DE6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E3B1D" w:rsidRPr="00081030" w:rsidRDefault="00FE3B1D" w:rsidP="00F60CA5">
      <w:pPr>
        <w:pStyle w:val="2"/>
        <w:ind w:left="0" w:firstLine="567"/>
      </w:pPr>
      <w:r w:rsidRPr="00081030">
        <w:t>Supravegherea activității fondurilor</w:t>
      </w:r>
    </w:p>
    <w:p w:rsidR="00FE3B1D" w:rsidRPr="00081030" w:rsidRDefault="00FE3B1D" w:rsidP="00F60CA5">
      <w:pPr>
        <w:pStyle w:val="a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ională a Pieței Financiare supraveghează respectarea cerințelor stabilite de prezenta lege de către fondurile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8A7C38" w:rsidRPr="00081030">
        <w:rPr>
          <w:rFonts w:ascii="Times New Roman" w:eastAsia="Times New Roman" w:hAnsi="Times New Roman"/>
          <w:sz w:val="24"/>
          <w:szCs w:val="24"/>
        </w:rPr>
        <w:t xml:space="preserve"> și administratorii aces</w:t>
      </w:r>
      <w:r w:rsidRPr="00081030">
        <w:rPr>
          <w:rFonts w:ascii="Times New Roman" w:eastAsia="Times New Roman" w:hAnsi="Times New Roman"/>
          <w:sz w:val="24"/>
          <w:szCs w:val="24"/>
        </w:rPr>
        <w:t>t</w:t>
      </w:r>
      <w:r w:rsidR="008A7C38" w:rsidRPr="00081030">
        <w:rPr>
          <w:rFonts w:ascii="Times New Roman" w:eastAsia="Times New Roman" w:hAnsi="Times New Roman"/>
          <w:sz w:val="24"/>
          <w:szCs w:val="24"/>
        </w:rPr>
        <w:t>o</w:t>
      </w:r>
      <w:r w:rsidRPr="00081030">
        <w:rPr>
          <w:rFonts w:ascii="Times New Roman" w:eastAsia="Times New Roman" w:hAnsi="Times New Roman"/>
          <w:sz w:val="24"/>
          <w:szCs w:val="24"/>
        </w:rPr>
        <w:t>ra.</w:t>
      </w:r>
    </w:p>
    <w:p w:rsidR="00F8535E" w:rsidRPr="00081030" w:rsidRDefault="00F8535E" w:rsidP="00F60CA5">
      <w:pPr>
        <w:pStyle w:val="a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Suplimentar măsurilor de supraveghere și control în privința organismelor de plasament colective și societăților de administrare fiduciară a investițiilor, stabilite de Legea nr.171 din 11 iulie 2012 privind piața de capital, </w:t>
      </w:r>
      <w:r w:rsidR="0078111A"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78111A" w:rsidRPr="00081030">
        <w:rPr>
          <w:rFonts w:ascii="Times New Roman" w:eastAsia="Times New Roman" w:hAnsi="Times New Roman"/>
          <w:sz w:val="24"/>
          <w:szCs w:val="24"/>
        </w:rPr>
        <w:t xml:space="preserve">ională a Pieței Financiare este în drept să întreprindă următoarele măsuri în privința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78111A" w:rsidRPr="00081030">
        <w:rPr>
          <w:rFonts w:ascii="Times New Roman" w:eastAsia="Times New Roman" w:hAnsi="Times New Roman"/>
          <w:sz w:val="24"/>
          <w:szCs w:val="24"/>
        </w:rPr>
        <w:t xml:space="preserve"> și administratorii acestuia</w:t>
      </w:r>
      <w:r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</w:t>
      </w:r>
      <w:r w:rsidR="0078111A" w:rsidRPr="00081030">
        <w:rPr>
          <w:rFonts w:ascii="Times New Roman" w:eastAsia="Times New Roman" w:hAnsi="Times New Roman"/>
          <w:sz w:val="24"/>
          <w:szCs w:val="24"/>
        </w:rPr>
        <w:t xml:space="preserve"> să aibă acces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la orice document în orice formă și </w:t>
      </w:r>
      <w:r w:rsidR="0078111A" w:rsidRPr="00081030">
        <w:rPr>
          <w:rFonts w:ascii="Times New Roman" w:eastAsia="Times New Roman" w:hAnsi="Times New Roman"/>
          <w:sz w:val="24"/>
          <w:szCs w:val="24"/>
        </w:rPr>
        <w:t>să primească sau să efectueze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o copie a acestuia;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4E1836" w:rsidRPr="00081030">
        <w:rPr>
          <w:rFonts w:ascii="Times New Roman" w:eastAsia="Times New Roman" w:hAnsi="Times New Roman"/>
          <w:sz w:val="24"/>
          <w:szCs w:val="24"/>
        </w:rPr>
        <w:t>să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4E1836" w:rsidRPr="00081030">
        <w:rPr>
          <w:rFonts w:ascii="Times New Roman" w:eastAsia="Times New Roman" w:hAnsi="Times New Roman"/>
          <w:sz w:val="24"/>
          <w:szCs w:val="24"/>
        </w:rPr>
        <w:t xml:space="preserve">solicite </w:t>
      </w:r>
      <w:r w:rsidR="00510EC2" w:rsidRPr="00081030">
        <w:rPr>
          <w:rFonts w:ascii="Times New Roman" w:eastAsia="Times New Roman" w:hAnsi="Times New Roman"/>
          <w:sz w:val="24"/>
          <w:szCs w:val="24"/>
        </w:rPr>
        <w:t xml:space="preserve">fondului și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administratorului </w:t>
      </w:r>
      <w:r w:rsidR="00510EC2" w:rsidRPr="00081030">
        <w:rPr>
          <w:rFonts w:ascii="Times New Roman" w:eastAsia="Times New Roman" w:hAnsi="Times New Roman"/>
          <w:sz w:val="24"/>
          <w:szCs w:val="24"/>
        </w:rPr>
        <w:t xml:space="preserve">acestuia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să </w:t>
      </w:r>
      <w:r w:rsidR="004E1836" w:rsidRPr="00081030">
        <w:rPr>
          <w:rFonts w:ascii="Times New Roman" w:eastAsia="Times New Roman" w:hAnsi="Times New Roman"/>
          <w:sz w:val="24"/>
          <w:szCs w:val="24"/>
        </w:rPr>
        <w:t xml:space="preserve">prezinte imediat orice </w:t>
      </w:r>
      <w:r w:rsidRPr="00081030">
        <w:rPr>
          <w:rFonts w:ascii="Times New Roman" w:eastAsia="Times New Roman" w:hAnsi="Times New Roman"/>
          <w:sz w:val="24"/>
          <w:szCs w:val="24"/>
        </w:rPr>
        <w:t>informații;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4E1836" w:rsidRPr="00081030">
        <w:rPr>
          <w:rFonts w:ascii="Times New Roman" w:eastAsia="Times New Roman" w:hAnsi="Times New Roman"/>
          <w:sz w:val="24"/>
          <w:szCs w:val="24"/>
        </w:rPr>
        <w:t xml:space="preserve">să solicite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informații de la orice persoană 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 xml:space="preserve">terță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care are legătură cu 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 xml:space="preserve">activitatea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 xml:space="preserve"> sau a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administratorului 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>acestuia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>d)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 xml:space="preserve">să efectueze controale </w:t>
      </w:r>
      <w:r w:rsidRPr="00081030">
        <w:rPr>
          <w:rFonts w:ascii="Times New Roman" w:eastAsia="Times New Roman" w:hAnsi="Times New Roman"/>
          <w:sz w:val="24"/>
          <w:szCs w:val="24"/>
        </w:rPr>
        <w:t>la fața locului cu sau fără notificare prealabilă;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e)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2B2896" w:rsidRPr="00081030">
        <w:rPr>
          <w:rFonts w:ascii="Times New Roman" w:eastAsia="Times New Roman" w:hAnsi="Times New Roman"/>
          <w:sz w:val="24"/>
          <w:szCs w:val="24"/>
        </w:rPr>
        <w:t xml:space="preserve">să </w:t>
      </w:r>
      <w:r w:rsidRPr="00081030">
        <w:rPr>
          <w:rFonts w:ascii="Times New Roman" w:eastAsia="Times New Roman" w:hAnsi="Times New Roman"/>
          <w:sz w:val="24"/>
          <w:szCs w:val="24"/>
        </w:rPr>
        <w:t>asigur</w:t>
      </w:r>
      <w:r w:rsidR="004F7FE1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respectarea </w:t>
      </w:r>
      <w:r w:rsidR="00510EC2" w:rsidRPr="00081030">
        <w:rPr>
          <w:rFonts w:ascii="Times New Roman" w:eastAsia="Times New Roman" w:hAnsi="Times New Roman"/>
          <w:sz w:val="24"/>
          <w:szCs w:val="24"/>
        </w:rPr>
        <w:t>prevederilor prezentei legi și legislației cu privire la piața de capital de către fond și/sau administratorul acestuia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8535E" w:rsidRPr="00081030" w:rsidRDefault="00F8535E" w:rsidP="00F60C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C2" w:rsidRPr="00081030">
        <w:rPr>
          <w:rFonts w:ascii="Times New Roman" w:eastAsia="Times New Roman" w:hAnsi="Times New Roman"/>
          <w:sz w:val="24"/>
          <w:szCs w:val="24"/>
        </w:rPr>
        <w:t>să emită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C2" w:rsidRPr="00081030">
        <w:rPr>
          <w:rFonts w:ascii="Times New Roman" w:eastAsia="Times New Roman" w:hAnsi="Times New Roman"/>
          <w:sz w:val="24"/>
          <w:szCs w:val="24"/>
        </w:rPr>
        <w:t>decizii individuale în privința fondului și/sau administratorului acestuia</w:t>
      </w:r>
      <w:r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FB7679" w:rsidRPr="00081030" w:rsidRDefault="00FB7679" w:rsidP="001A292B">
      <w:pPr>
        <w:pStyle w:val="a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Persoanele care efectuează supravegherea activității fondurilor </w:t>
      </w:r>
      <w:r w:rsidR="004F0545">
        <w:rPr>
          <w:rFonts w:ascii="Times New Roman" w:eastAsia="Times New Roman" w:hAnsi="Times New Roman"/>
          <w:sz w:val="24"/>
          <w:szCs w:val="24"/>
        </w:rPr>
        <w:t>deschise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administratorilor acestora din numele Comisiei Națională e Pieței Financiare sînt obligați să păstreze 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 xml:space="preserve">secretul profesional. </w:t>
      </w:r>
      <w:r w:rsidRPr="00081030">
        <w:rPr>
          <w:rFonts w:ascii="Times New Roman" w:eastAsia="Times New Roman" w:hAnsi="Times New Roman"/>
          <w:sz w:val="24"/>
          <w:szCs w:val="24"/>
        </w:rPr>
        <w:t>P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>ersoane</w:t>
      </w:r>
      <w:r w:rsidRPr="00081030">
        <w:rPr>
          <w:rFonts w:ascii="Times New Roman" w:eastAsia="Times New Roman" w:hAnsi="Times New Roman"/>
          <w:sz w:val="24"/>
          <w:szCs w:val="24"/>
        </w:rPr>
        <w:t>le în cauză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 xml:space="preserve"> nu </w:t>
      </w:r>
      <w:r w:rsidRPr="00081030">
        <w:rPr>
          <w:rFonts w:ascii="Times New Roman" w:eastAsia="Times New Roman" w:hAnsi="Times New Roman"/>
          <w:sz w:val="24"/>
          <w:szCs w:val="24"/>
        </w:rPr>
        <w:t>sînt în drept să comunice unor alte persoane sau autorități informații confidențiale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 xml:space="preserve"> la care au avut acces în timpul îndeplinirii </w:t>
      </w:r>
      <w:r w:rsidRPr="00081030">
        <w:rPr>
          <w:rFonts w:ascii="Times New Roman" w:eastAsia="Times New Roman" w:hAnsi="Times New Roman"/>
          <w:sz w:val="24"/>
          <w:szCs w:val="24"/>
        </w:rPr>
        <w:t>funcțiilor sale, cu excepția următoarele cazuri:</w:t>
      </w:r>
    </w:p>
    <w:p w:rsidR="00FB7679" w:rsidRPr="00081030" w:rsidRDefault="00FB7679" w:rsidP="00FB76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prezentarea informației confidențiale într-o 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 xml:space="preserve">formă rezumativă sau prescurtată,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 așa mod încît 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și/sau administratorul acestuia să nu poate fi identificați individual;</w:t>
      </w:r>
    </w:p>
    <w:p w:rsidR="00F60CA5" w:rsidRPr="00081030" w:rsidRDefault="00FB7679" w:rsidP="00FB76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în cazurile </w:t>
      </w:r>
      <w:r w:rsidR="001A292B" w:rsidRPr="00081030">
        <w:rPr>
          <w:rFonts w:ascii="Times New Roman" w:eastAsia="Times New Roman" w:hAnsi="Times New Roman"/>
          <w:sz w:val="24"/>
          <w:szCs w:val="24"/>
        </w:rPr>
        <w:t xml:space="preserve">reglementate de </w:t>
      </w:r>
      <w:r w:rsidRPr="00081030">
        <w:rPr>
          <w:rFonts w:ascii="Times New Roman" w:eastAsia="Times New Roman" w:hAnsi="Times New Roman"/>
          <w:sz w:val="24"/>
          <w:szCs w:val="24"/>
        </w:rPr>
        <w:t>legislația penală.</w:t>
      </w:r>
    </w:p>
    <w:p w:rsidR="001A292B" w:rsidRPr="00081030" w:rsidRDefault="001A292B" w:rsidP="00F60CA5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60CA5" w:rsidRPr="00081030" w:rsidRDefault="00F60CA5" w:rsidP="00F60CA5">
      <w:pPr>
        <w:pStyle w:val="2"/>
        <w:ind w:left="0" w:firstLine="567"/>
      </w:pPr>
      <w:r w:rsidRPr="00081030">
        <w:t>Sancțiuni și suspendarea activității</w:t>
      </w:r>
    </w:p>
    <w:p w:rsidR="00F60CA5" w:rsidRPr="00081030" w:rsidRDefault="00493C53" w:rsidP="00F60CA5">
      <w:pPr>
        <w:pStyle w:val="a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ională a Pieței Financiare este în drept să întreprindă măsurile stabilite de </w:t>
      </w:r>
      <w:r w:rsidR="008A7C38" w:rsidRPr="00081030">
        <w:rPr>
          <w:rFonts w:ascii="Times New Roman" w:eastAsia="Times New Roman" w:hAnsi="Times New Roman"/>
          <w:sz w:val="24"/>
          <w:szCs w:val="24"/>
        </w:rPr>
        <w:t xml:space="preserve">art.115 </w:t>
      </w:r>
      <w:r w:rsidRPr="00081030">
        <w:rPr>
          <w:rFonts w:ascii="Times New Roman" w:eastAsia="Times New Roman" w:hAnsi="Times New Roman"/>
          <w:sz w:val="24"/>
          <w:szCs w:val="24"/>
        </w:rPr>
        <w:t>și Capitolul VII din Legea nr.171 din 11 iulie 2012 privind piața de capital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, în cazul în care fondul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 sau administratorul acestuia admit cel puțin una din următoarele încălcări:</w:t>
      </w:r>
    </w:p>
    <w:p w:rsidR="00F60CA5" w:rsidRPr="00081030" w:rsidRDefault="00F60CA5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nu respectă cerințele </w:t>
      </w:r>
      <w:r w:rsidR="00F473E3" w:rsidRPr="00081030">
        <w:rPr>
          <w:rFonts w:ascii="Times New Roman" w:eastAsia="Times New Roman" w:hAnsi="Times New Roman"/>
          <w:sz w:val="24"/>
          <w:szCs w:val="24"/>
        </w:rPr>
        <w:t xml:space="preserve">privind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structurii portofoliului, </w:t>
      </w:r>
      <w:r w:rsidR="00F473E3" w:rsidRPr="00081030">
        <w:rPr>
          <w:rFonts w:ascii="Times New Roman" w:eastAsia="Times New Roman" w:hAnsi="Times New Roman"/>
          <w:sz w:val="24"/>
          <w:szCs w:val="24"/>
        </w:rPr>
        <w:t xml:space="preserve">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F473E3" w:rsidRPr="00081030">
        <w:rPr>
          <w:rFonts w:ascii="Times New Roman" w:eastAsia="Times New Roman" w:hAnsi="Times New Roman"/>
          <w:sz w:val="24"/>
          <w:szCs w:val="24"/>
        </w:rPr>
        <w:instrText xml:space="preserve"> REF _Ref427529904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5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60CA5" w:rsidRPr="00081030" w:rsidRDefault="00F60CA5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distribuie unitățile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 xml:space="preserve">de fond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și acțiunile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 xml:space="preserve">emise de </w:t>
      </w:r>
      <w:r w:rsidRPr="00081030">
        <w:rPr>
          <w:rFonts w:ascii="Times New Roman" w:eastAsia="Times New Roman" w:hAnsi="Times New Roman"/>
          <w:sz w:val="24"/>
          <w:szCs w:val="24"/>
        </w:rPr>
        <w:t>fond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>ul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>unei alte persoane decît investitorii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eligibili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 xml:space="preserve"> stabiliți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040752" w:rsidRPr="00081030">
        <w:rPr>
          <w:rFonts w:ascii="Times New Roman" w:eastAsia="Times New Roman" w:hAnsi="Times New Roman"/>
          <w:sz w:val="24"/>
          <w:szCs w:val="24"/>
        </w:rPr>
        <w:instrText xml:space="preserve"> REF _Ref427530104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6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3665ED" w:rsidRPr="00081030">
        <w:rPr>
          <w:rFonts w:ascii="Times New Roman" w:eastAsia="Times New Roman" w:hAnsi="Times New Roman"/>
          <w:sz w:val="24"/>
          <w:szCs w:val="24"/>
        </w:rPr>
        <w:t xml:space="preserve">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3665ED" w:rsidRPr="00081030">
        <w:rPr>
          <w:rFonts w:ascii="Times New Roman" w:eastAsia="Times New Roman" w:hAnsi="Times New Roman"/>
          <w:sz w:val="24"/>
          <w:szCs w:val="24"/>
        </w:rPr>
        <w:instrText xml:space="preserve"> REF _Ref427530220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60CA5" w:rsidRPr="00081030" w:rsidRDefault="003665ED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 xml:space="preserve">i-a fost eliberat aviz preliminar de constituire (în cazul fondului </w:t>
      </w:r>
      <w:r w:rsidR="004F0545">
        <w:rPr>
          <w:rFonts w:ascii="Times New Roman" w:eastAsia="Times New Roman" w:hAnsi="Times New Roman"/>
          <w:sz w:val="24"/>
          <w:szCs w:val="24"/>
        </w:rPr>
        <w:t>deschis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>)sau licență (în cazul societății de administrare fiduciară a investițiilor) în temeiul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 unor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 xml:space="preserve">informații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false sau </w:t>
      </w:r>
      <w:r w:rsidR="00040752" w:rsidRPr="00081030">
        <w:rPr>
          <w:rFonts w:ascii="Times New Roman" w:eastAsia="Times New Roman" w:hAnsi="Times New Roman"/>
          <w:sz w:val="24"/>
          <w:szCs w:val="24"/>
        </w:rPr>
        <w:t>în orice alt mod ce contravine legislației în vigoare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60CA5" w:rsidRPr="00081030" w:rsidRDefault="004B2CD2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d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nu acționează cu onestitate, corectitudine, cu competență, grijă sau diligență în desfășurarea activităților sale, </w:t>
      </w:r>
      <w:r w:rsidR="005B0F3A" w:rsidRPr="00081030">
        <w:rPr>
          <w:rFonts w:ascii="Times New Roman" w:eastAsia="Times New Roman" w:hAnsi="Times New Roman"/>
          <w:sz w:val="24"/>
          <w:szCs w:val="24"/>
        </w:rPr>
        <w:t xml:space="preserve">conform cerințelor 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5B0F3A" w:rsidRPr="00081030">
        <w:rPr>
          <w:rFonts w:ascii="Times New Roman" w:eastAsia="Times New Roman" w:hAnsi="Times New Roman"/>
          <w:sz w:val="24"/>
          <w:szCs w:val="24"/>
        </w:rPr>
        <w:instrText xml:space="preserve"> REF _Ref427530274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8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5B0F3A" w:rsidRPr="00081030">
        <w:rPr>
          <w:rFonts w:ascii="Times New Roman" w:eastAsia="Times New Roman" w:hAnsi="Times New Roman"/>
          <w:sz w:val="24"/>
          <w:szCs w:val="24"/>
        </w:rPr>
        <w:t xml:space="preserve">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5B0F3A" w:rsidRPr="00081030">
        <w:rPr>
          <w:rFonts w:ascii="Times New Roman" w:eastAsia="Times New Roman" w:hAnsi="Times New Roman"/>
          <w:sz w:val="24"/>
          <w:szCs w:val="24"/>
        </w:rPr>
        <w:instrText xml:space="preserve"> REF _Ref427530276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5B0F3A" w:rsidRPr="00081030">
        <w:rPr>
          <w:rFonts w:ascii="Times New Roman" w:eastAsia="Times New Roman" w:hAnsi="Times New Roman"/>
          <w:sz w:val="24"/>
          <w:szCs w:val="24"/>
        </w:rPr>
        <w:t xml:space="preserve"> lit.a)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60CA5" w:rsidRPr="00081030" w:rsidRDefault="004B2CD2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e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nu aplică politici și proceduri adecvate pentru a preveni practicile frauduloase,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conform cerințelor 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81030">
        <w:rPr>
          <w:rFonts w:ascii="Times New Roman" w:eastAsia="Times New Roman" w:hAnsi="Times New Roman"/>
          <w:sz w:val="24"/>
          <w:szCs w:val="24"/>
        </w:rPr>
        <w:instrText xml:space="preserve"> REF _Ref427530274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8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 xml:space="preserve"> alin.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81030">
        <w:rPr>
          <w:rFonts w:ascii="Times New Roman" w:eastAsia="Times New Roman" w:hAnsi="Times New Roman"/>
          <w:sz w:val="24"/>
          <w:szCs w:val="24"/>
        </w:rPr>
        <w:instrText xml:space="preserve"> REF _Ref427530276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(1)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 xml:space="preserve"> lit.b)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60CA5" w:rsidRPr="00081030" w:rsidRDefault="004B2CD2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încalcă </w:t>
      </w:r>
      <w:r w:rsidR="007F2288" w:rsidRPr="00081030">
        <w:rPr>
          <w:rFonts w:ascii="Times New Roman" w:eastAsia="Times New Roman" w:hAnsi="Times New Roman"/>
          <w:sz w:val="24"/>
          <w:szCs w:val="24"/>
        </w:rPr>
        <w:t xml:space="preserve">în mod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 xml:space="preserve">repetat cerințele </w:t>
      </w:r>
      <w:r w:rsidR="007F2288" w:rsidRPr="00081030">
        <w:rPr>
          <w:rFonts w:ascii="Times New Roman" w:eastAsia="Times New Roman" w:hAnsi="Times New Roman"/>
          <w:sz w:val="24"/>
          <w:szCs w:val="24"/>
        </w:rPr>
        <w:t xml:space="preserve">de transparență și dezvăluire a informației 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7F2288" w:rsidRPr="00081030">
        <w:rPr>
          <w:rFonts w:ascii="Times New Roman" w:eastAsia="Times New Roman" w:hAnsi="Times New Roman"/>
          <w:sz w:val="24"/>
          <w:szCs w:val="24"/>
        </w:rPr>
        <w:instrText xml:space="preserve"> REF _Ref427530469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13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F60CA5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E3B1D" w:rsidRPr="00081030" w:rsidRDefault="004B2CD2" w:rsidP="00F473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g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652AD3" w:rsidRPr="00081030">
        <w:rPr>
          <w:rFonts w:ascii="Times New Roman" w:eastAsia="Times New Roman" w:hAnsi="Times New Roman"/>
          <w:sz w:val="24"/>
          <w:szCs w:val="24"/>
        </w:rPr>
        <w:t xml:space="preserve">încalcă în mod repetat cerințele de </w:t>
      </w:r>
      <w:r w:rsidR="00F60CA5" w:rsidRPr="00081030">
        <w:rPr>
          <w:rFonts w:ascii="Times New Roman" w:eastAsia="Times New Roman" w:hAnsi="Times New Roman"/>
          <w:sz w:val="24"/>
          <w:szCs w:val="24"/>
        </w:rPr>
        <w:t>informa</w:t>
      </w:r>
      <w:r w:rsidR="00652AD3" w:rsidRPr="00081030">
        <w:rPr>
          <w:rFonts w:ascii="Times New Roman" w:eastAsia="Times New Roman" w:hAnsi="Times New Roman"/>
          <w:sz w:val="24"/>
          <w:szCs w:val="24"/>
        </w:rPr>
        <w:t xml:space="preserve">re a investitorilor 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652AD3" w:rsidRPr="00081030">
        <w:rPr>
          <w:rFonts w:ascii="Times New Roman" w:eastAsia="Times New Roman" w:hAnsi="Times New Roman"/>
          <w:sz w:val="24"/>
          <w:szCs w:val="24"/>
        </w:rPr>
        <w:instrText xml:space="preserve"> REF _Ref427529941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14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="00493C53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394BFA" w:rsidRPr="00081030" w:rsidRDefault="00394BFA" w:rsidP="00F60CA5">
      <w:pPr>
        <w:pStyle w:val="a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>ională a Pieței Financiare este în drept să suspende activitatea fondului cu capital de risc din statul membru al Uniunii Europene care utilizează denumirea „EuVECA”</w:t>
      </w:r>
      <w:r w:rsidR="00AE4888">
        <w:rPr>
          <w:rFonts w:ascii="Times New Roman" w:eastAsia="Times New Roman" w:hAnsi="Times New Roman"/>
          <w:sz w:val="24"/>
          <w:szCs w:val="24"/>
        </w:rPr>
        <w:t>, care activează pe teritoriul Republicii Moldova,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cazul încălcării de către acesta a prevederilor prezentei legi și legislației cu privire la piața de capital. Comisia 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>ională a Pieței Financiare informează despre acest fapt autoritatea competentă din statul membru de origine din Uniunea Europeană, în termen de cel mult 3 zile de la data suspendării.</w:t>
      </w:r>
    </w:p>
    <w:p w:rsidR="00F82A18" w:rsidRPr="00081030" w:rsidRDefault="00F82A18" w:rsidP="00F60CA5">
      <w:pPr>
        <w:pStyle w:val="a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Măsurile de sancționare și suspendare a activității fondului </w:t>
      </w:r>
      <w:r w:rsidR="000D6233">
        <w:rPr>
          <w:rFonts w:ascii="Times New Roman" w:eastAsia="Times New Roman" w:hAnsi="Times New Roman"/>
          <w:sz w:val="24"/>
          <w:szCs w:val="24"/>
        </w:rPr>
        <w:t xml:space="preserve">deschis </w:t>
      </w:r>
      <w:r w:rsidRPr="00081030">
        <w:rPr>
          <w:rFonts w:ascii="Times New Roman" w:eastAsia="Times New Roman" w:hAnsi="Times New Roman"/>
          <w:sz w:val="24"/>
          <w:szCs w:val="24"/>
        </w:rPr>
        <w:t>cu capital de risc și/sau a administratorului acestuia</w:t>
      </w:r>
      <w:r w:rsidR="000D6233">
        <w:rPr>
          <w:rFonts w:ascii="Times New Roman" w:eastAsia="Times New Roman" w:hAnsi="Times New Roman"/>
          <w:sz w:val="24"/>
          <w:szCs w:val="24"/>
        </w:rPr>
        <w:t xml:space="preserve">, aplicate </w:t>
      </w:r>
      <w:r w:rsidR="004D5528">
        <w:rPr>
          <w:rFonts w:ascii="Times New Roman" w:eastAsia="Times New Roman" w:hAnsi="Times New Roman"/>
          <w:sz w:val="24"/>
          <w:szCs w:val="24"/>
        </w:rPr>
        <w:t>de Comisia Națională a Pieței Financiare,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trebui</w:t>
      </w:r>
      <w:r w:rsidR="00020739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să fie eficace</w:t>
      </w:r>
      <w:r w:rsidR="00DC2E02">
        <w:rPr>
          <w:rFonts w:ascii="Times New Roman" w:eastAsia="Times New Roman" w:hAnsi="Times New Roman"/>
          <w:sz w:val="24"/>
          <w:szCs w:val="24"/>
        </w:rPr>
        <w:t xml:space="preserve"> și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proporționale</w:t>
      </w:r>
      <w:r w:rsidR="00804DED">
        <w:rPr>
          <w:rFonts w:ascii="Times New Roman" w:eastAsia="Times New Roman" w:hAnsi="Times New Roman"/>
          <w:sz w:val="24"/>
          <w:szCs w:val="24"/>
        </w:rPr>
        <w:t xml:space="preserve"> încălcărilor admise de fond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disuasive.</w:t>
      </w:r>
    </w:p>
    <w:p w:rsidR="00D803F4" w:rsidRDefault="00D803F4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77E2F" w:rsidRPr="00081030" w:rsidRDefault="00377E2F" w:rsidP="00377E2F">
      <w:pPr>
        <w:pStyle w:val="2"/>
        <w:ind w:left="0" w:firstLine="567"/>
      </w:pPr>
      <w:r>
        <w:t>Activități de investiții și servicii</w:t>
      </w:r>
      <w:r w:rsidR="001A5485">
        <w:t xml:space="preserve"> </w:t>
      </w:r>
      <w:r>
        <w:t>adiacente</w:t>
      </w:r>
    </w:p>
    <w:p w:rsidR="00377E2F" w:rsidRDefault="009D211C" w:rsidP="00377E2F">
      <w:pPr>
        <w:pStyle w:val="a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 administrarea fondului deschis, societatea</w:t>
      </w:r>
      <w:r w:rsidRPr="009D211C">
        <w:rPr>
          <w:rFonts w:ascii="Times New Roman" w:eastAsia="Times New Roman" w:hAnsi="Times New Roman"/>
          <w:sz w:val="24"/>
          <w:szCs w:val="24"/>
        </w:rPr>
        <w:t xml:space="preserve"> de administrare fiduciară a investițiilor</w:t>
      </w:r>
      <w:r>
        <w:rPr>
          <w:rFonts w:ascii="Times New Roman" w:eastAsia="Times New Roman" w:hAnsi="Times New Roman"/>
          <w:sz w:val="24"/>
          <w:szCs w:val="24"/>
        </w:rPr>
        <w:t xml:space="preserve"> este în drept să desfășoare activitățile de investiții și să presteze serviciile de investiții stabilite de licența </w:t>
      </w:r>
      <w:r w:rsidR="00851EC2">
        <w:rPr>
          <w:rFonts w:ascii="Times New Roman" w:eastAsia="Times New Roman" w:hAnsi="Times New Roman"/>
          <w:sz w:val="24"/>
          <w:szCs w:val="24"/>
        </w:rPr>
        <w:t xml:space="preserve">pentru societate de investiții, emisă de </w:t>
      </w:r>
      <w:r w:rsidR="00851EC2" w:rsidRPr="00851EC2">
        <w:rPr>
          <w:rFonts w:ascii="Times New Roman" w:eastAsia="Times New Roman" w:hAnsi="Times New Roman"/>
          <w:sz w:val="24"/>
          <w:szCs w:val="24"/>
        </w:rPr>
        <w:t>Comisia Națională a Pieței Financiare</w:t>
      </w:r>
      <w:r w:rsidR="00377E2F">
        <w:rPr>
          <w:rFonts w:ascii="Times New Roman" w:eastAsia="Times New Roman" w:hAnsi="Times New Roman"/>
          <w:sz w:val="24"/>
          <w:szCs w:val="24"/>
        </w:rPr>
        <w:t>.</w:t>
      </w:r>
    </w:p>
    <w:p w:rsidR="00377E2F" w:rsidRPr="00081030" w:rsidRDefault="00D55AE4" w:rsidP="00377E2F">
      <w:pPr>
        <w:pStyle w:val="a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Fondul deschis de investiții este în drept să acorde servicii de consultanță adiacentă investițiilor efectuate.</w:t>
      </w:r>
    </w:p>
    <w:p w:rsidR="00377E2F" w:rsidRPr="00081030" w:rsidRDefault="00377E2F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803F4" w:rsidRPr="00081030" w:rsidRDefault="00D803F4" w:rsidP="00D803F4">
      <w:pPr>
        <w:pStyle w:val="1"/>
        <w:ind w:left="0" w:firstLine="0"/>
        <w:jc w:val="center"/>
      </w:pPr>
    </w:p>
    <w:p w:rsidR="00D803F4" w:rsidRPr="00081030" w:rsidRDefault="00D803F4" w:rsidP="00D803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 xml:space="preserve">FONDURI </w:t>
      </w:r>
      <w:r w:rsidR="00CF715E">
        <w:rPr>
          <w:rFonts w:ascii="Times New Roman" w:hAnsi="Times New Roman"/>
          <w:b/>
          <w:sz w:val="24"/>
          <w:szCs w:val="24"/>
        </w:rPr>
        <w:t>ÎNCHISE</w:t>
      </w:r>
      <w:r w:rsidR="001A5485">
        <w:rPr>
          <w:rFonts w:ascii="Times New Roman" w:hAnsi="Times New Roman"/>
          <w:b/>
          <w:sz w:val="24"/>
          <w:szCs w:val="24"/>
        </w:rPr>
        <w:t xml:space="preserve"> </w:t>
      </w:r>
      <w:r w:rsidRPr="00081030">
        <w:rPr>
          <w:rFonts w:ascii="Times New Roman" w:hAnsi="Times New Roman"/>
          <w:b/>
          <w:sz w:val="24"/>
          <w:szCs w:val="24"/>
        </w:rPr>
        <w:t>CU CAPITAL DE RISC</w:t>
      </w:r>
    </w:p>
    <w:p w:rsidR="00D803F4" w:rsidRPr="00081030" w:rsidRDefault="005D7396" w:rsidP="00D803F4">
      <w:pPr>
        <w:pStyle w:val="2"/>
        <w:ind w:left="0" w:firstLine="567"/>
      </w:pPr>
      <w:r w:rsidRPr="00081030">
        <w:t xml:space="preserve">Constituirea fondului </w:t>
      </w:r>
      <w:r w:rsidR="00CF715E">
        <w:t>închis</w:t>
      </w:r>
    </w:p>
    <w:p w:rsidR="00825B7C" w:rsidRPr="00081030" w:rsidRDefault="00234779" w:rsidP="00D803F4">
      <w:pPr>
        <w:pStyle w:val="a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CF715E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po</w:t>
      </w:r>
      <w:r w:rsidR="00CF715E">
        <w:rPr>
          <w:rFonts w:ascii="Times New Roman" w:eastAsia="Times New Roman" w:hAnsi="Times New Roman"/>
          <w:sz w:val="24"/>
          <w:szCs w:val="24"/>
        </w:rPr>
        <w:t>a</w:t>
      </w:r>
      <w:r w:rsidRPr="00081030">
        <w:rPr>
          <w:rFonts w:ascii="Times New Roman" w:eastAsia="Times New Roman" w:hAnsi="Times New Roman"/>
          <w:sz w:val="24"/>
          <w:szCs w:val="24"/>
        </w:rPr>
        <w:t>t</w:t>
      </w:r>
      <w:r w:rsidR="00CF715E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fi constituit</w:t>
      </w:r>
      <w:r w:rsidR="00825B7C" w:rsidRPr="00081030">
        <w:rPr>
          <w:rFonts w:ascii="Times New Roman" w:eastAsia="Times New Roman" w:hAnsi="Times New Roman"/>
          <w:sz w:val="24"/>
          <w:szCs w:val="24"/>
        </w:rPr>
        <w:t xml:space="preserve"> în formă de:</w:t>
      </w:r>
    </w:p>
    <w:p w:rsidR="00825B7C" w:rsidRPr="00081030" w:rsidRDefault="00825B7C" w:rsidP="00825B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>a) întreprindere cu orice formă de organizare juridică stabilită de legislația cu privire la antreprenoriat și întreprinderi, cu excepția întreprinderii individuale;</w:t>
      </w:r>
      <w:r w:rsidR="0096687D" w:rsidRPr="00081030">
        <w:rPr>
          <w:rFonts w:ascii="Times New Roman" w:eastAsia="Times New Roman" w:hAnsi="Times New Roman"/>
          <w:sz w:val="24"/>
          <w:szCs w:val="24"/>
        </w:rPr>
        <w:t xml:space="preserve"> în acest caz, calitatea de fond este deținută de însăși întreprinderea în cauză;</w:t>
      </w:r>
    </w:p>
    <w:p w:rsidR="00D803F4" w:rsidRPr="00081030" w:rsidRDefault="00825B7C" w:rsidP="00825B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entitate fără personalitate juridică, constituită în cadrul unei </w:t>
      </w:r>
      <w:r w:rsidR="00054F86">
        <w:rPr>
          <w:rFonts w:ascii="Times New Roman" w:eastAsia="Times New Roman" w:hAnsi="Times New Roman"/>
          <w:sz w:val="24"/>
          <w:szCs w:val="24"/>
        </w:rPr>
        <w:t>întreprinderi</w:t>
      </w:r>
      <w:r w:rsidR="00054F86" w:rsidRPr="00054F86">
        <w:rPr>
          <w:rFonts w:ascii="Times New Roman" w:eastAsia="Times New Roman" w:hAnsi="Times New Roman"/>
          <w:sz w:val="24"/>
          <w:szCs w:val="24"/>
        </w:rPr>
        <w:t xml:space="preserve"> cu orice formă de organizare juridică stabilită de legislația cu privire la antreprenoriat și întreprinderi, cu excepția întreprinderii individuale</w:t>
      </w:r>
      <w:r w:rsidR="00F50875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F21DBD" w:rsidRPr="00081030" w:rsidRDefault="00234779" w:rsidP="00D803F4">
      <w:pPr>
        <w:pStyle w:val="a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 w:rsidR="004D3050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F21DBD" w:rsidRPr="00081030">
        <w:rPr>
          <w:rFonts w:ascii="Times New Roman" w:eastAsia="Times New Roman" w:hAnsi="Times New Roman"/>
          <w:sz w:val="24"/>
          <w:szCs w:val="24"/>
        </w:rPr>
        <w:t>se constituie în temeiul:</w:t>
      </w:r>
    </w:p>
    <w:p w:rsidR="001C3F29" w:rsidRPr="00081030" w:rsidRDefault="00F21DBD" w:rsidP="00F21D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declarației </w:t>
      </w:r>
      <w:r w:rsidR="0096687D" w:rsidRPr="00081030">
        <w:rPr>
          <w:rFonts w:ascii="Times New Roman" w:eastAsia="Times New Roman" w:hAnsi="Times New Roman"/>
          <w:sz w:val="24"/>
          <w:szCs w:val="24"/>
        </w:rPr>
        <w:t xml:space="preserve">de constituire a fondului – </w:t>
      </w:r>
      <w:r w:rsidRPr="00081030">
        <w:rPr>
          <w:rFonts w:ascii="Times New Roman" w:eastAsia="Times New Roman" w:hAnsi="Times New Roman"/>
          <w:sz w:val="24"/>
          <w:szCs w:val="24"/>
        </w:rPr>
        <w:t>în cazul întreprinderii care deține calitate de fond</w:t>
      </w:r>
      <w:r w:rsidR="001C3F29" w:rsidRPr="00081030">
        <w:rPr>
          <w:rFonts w:ascii="Times New Roman" w:eastAsia="Times New Roman" w:hAnsi="Times New Roman"/>
          <w:sz w:val="24"/>
          <w:szCs w:val="24"/>
        </w:rPr>
        <w:t>;</w:t>
      </w:r>
      <w:r w:rsidR="00375E65" w:rsidRPr="00081030">
        <w:rPr>
          <w:rFonts w:ascii="Times New Roman" w:eastAsia="Times New Roman" w:hAnsi="Times New Roman"/>
          <w:sz w:val="24"/>
          <w:szCs w:val="24"/>
        </w:rPr>
        <w:t xml:space="preserve"> sau</w:t>
      </w:r>
    </w:p>
    <w:p w:rsidR="00D803F4" w:rsidRPr="00081030" w:rsidRDefault="001C3F29" w:rsidP="00F21D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</w:t>
      </w:r>
      <w:r w:rsidR="001F2121" w:rsidRPr="00081030">
        <w:rPr>
          <w:rFonts w:ascii="Times New Roman" w:eastAsia="Times New Roman" w:hAnsi="Times New Roman"/>
          <w:sz w:val="24"/>
          <w:szCs w:val="24"/>
        </w:rPr>
        <w:t>contract</w:t>
      </w:r>
      <w:r w:rsidR="00167853" w:rsidRPr="00081030">
        <w:rPr>
          <w:rFonts w:ascii="Times New Roman" w:eastAsia="Times New Roman" w:hAnsi="Times New Roman"/>
          <w:sz w:val="24"/>
          <w:szCs w:val="24"/>
        </w:rPr>
        <w:t>ului de administrare a fondului</w:t>
      </w:r>
      <w:r w:rsidR="00C40B5E" w:rsidRPr="0008103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în cazul </w:t>
      </w:r>
      <w:r w:rsidR="00C40B5E" w:rsidRPr="00081030">
        <w:rPr>
          <w:rFonts w:ascii="Times New Roman" w:eastAsia="Times New Roman" w:hAnsi="Times New Roman"/>
          <w:sz w:val="24"/>
          <w:szCs w:val="24"/>
        </w:rPr>
        <w:t>fond</w:t>
      </w:r>
      <w:r w:rsidR="005710B0" w:rsidRPr="00081030">
        <w:rPr>
          <w:rFonts w:ascii="Times New Roman" w:eastAsia="Times New Roman" w:hAnsi="Times New Roman"/>
          <w:sz w:val="24"/>
          <w:szCs w:val="24"/>
        </w:rPr>
        <w:t>ului</w:t>
      </w:r>
      <w:r w:rsidR="00C40B5E" w:rsidRPr="00081030">
        <w:rPr>
          <w:rFonts w:ascii="Times New Roman" w:eastAsia="Times New Roman" w:hAnsi="Times New Roman"/>
          <w:sz w:val="24"/>
          <w:szCs w:val="24"/>
        </w:rPr>
        <w:t xml:space="preserve"> fără personalitate juridică</w:t>
      </w:r>
      <w:r w:rsidR="00894425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FE3B1D" w:rsidRDefault="003F619C" w:rsidP="003F619C">
      <w:pPr>
        <w:pStyle w:val="a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Nu poate deține calitatea de fond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întreprinderea care a plasat sau intenționează să plaseze valori mobiliare prin intermediul ofertelor publice și/sau ale cărei valori mobiliare sunt tranzacționate pe o piață reglementată sau MTF.</w:t>
      </w:r>
    </w:p>
    <w:p w:rsidR="00E0198B" w:rsidRPr="00081030" w:rsidRDefault="00E0198B" w:rsidP="003F619C">
      <w:pPr>
        <w:pStyle w:val="a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Valorile mobiliare emise de fondul închis nu pot fi admise și tranzacționate </w:t>
      </w:r>
      <w:r w:rsidRPr="00081030">
        <w:rPr>
          <w:rFonts w:ascii="Times New Roman" w:eastAsia="Times New Roman" w:hAnsi="Times New Roman"/>
          <w:sz w:val="24"/>
          <w:szCs w:val="24"/>
        </w:rPr>
        <w:t>pe o piață reglementată sau MTF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F619C" w:rsidRPr="00081030" w:rsidRDefault="003F619C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25031" w:rsidRPr="00081030" w:rsidRDefault="005D7396" w:rsidP="00725031">
      <w:pPr>
        <w:pStyle w:val="2"/>
        <w:ind w:left="0" w:firstLine="567"/>
      </w:pPr>
      <w:r w:rsidRPr="00081030">
        <w:t xml:space="preserve">Administrarea fondului </w:t>
      </w:r>
      <w:r w:rsidR="000B2479">
        <w:t>închis</w:t>
      </w:r>
    </w:p>
    <w:p w:rsidR="00375E65" w:rsidRPr="00081030" w:rsidRDefault="001C6885" w:rsidP="00843519">
      <w:pPr>
        <w:pStyle w:val="a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Administrarea</w:t>
      </w:r>
      <w:r w:rsidR="005D7396" w:rsidRPr="00081030">
        <w:rPr>
          <w:rFonts w:ascii="Times New Roman" w:eastAsia="Times New Roman" w:hAnsi="Times New Roman"/>
          <w:sz w:val="24"/>
          <w:szCs w:val="24"/>
        </w:rPr>
        <w:t xml:space="preserve">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C60A04" w:rsidRPr="00081030">
        <w:rPr>
          <w:rFonts w:ascii="Times New Roman" w:eastAsia="Times New Roman" w:hAnsi="Times New Roman"/>
          <w:sz w:val="24"/>
          <w:szCs w:val="24"/>
        </w:rPr>
        <w:t xml:space="preserve">cu capital de risc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este efectuată de </w:t>
      </w:r>
      <w:r w:rsidR="00C60A04" w:rsidRPr="00081030">
        <w:rPr>
          <w:rFonts w:ascii="Times New Roman" w:eastAsia="Times New Roman" w:hAnsi="Times New Roman"/>
          <w:sz w:val="24"/>
          <w:szCs w:val="24"/>
        </w:rPr>
        <w:t>organele de conducere ale</w:t>
      </w:r>
      <w:r w:rsidR="00375E65"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0F567B" w:rsidRPr="00081030" w:rsidRDefault="000F567B" w:rsidP="00375E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</w:t>
      </w:r>
      <w:r w:rsidR="00C60A04" w:rsidRPr="00081030">
        <w:rPr>
          <w:rFonts w:ascii="Times New Roman" w:eastAsia="Times New Roman" w:hAnsi="Times New Roman"/>
          <w:sz w:val="24"/>
          <w:szCs w:val="24"/>
        </w:rPr>
        <w:t>întreprinderii care deține cal</w:t>
      </w:r>
      <w:r w:rsidRPr="00081030">
        <w:rPr>
          <w:rFonts w:ascii="Times New Roman" w:eastAsia="Times New Roman" w:hAnsi="Times New Roman"/>
          <w:sz w:val="24"/>
          <w:szCs w:val="24"/>
        </w:rPr>
        <w:t>itate de fond; sau</w:t>
      </w:r>
    </w:p>
    <w:p w:rsidR="00725031" w:rsidRPr="00081030" w:rsidRDefault="00496C60" w:rsidP="00375E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</w:t>
      </w:r>
      <w:r w:rsidR="000F49C5">
        <w:rPr>
          <w:rFonts w:ascii="Times New Roman" w:eastAsia="Times New Roman" w:hAnsi="Times New Roman"/>
          <w:sz w:val="24"/>
          <w:szCs w:val="24"/>
        </w:rPr>
        <w:t>întreprinderii</w:t>
      </w:r>
      <w:r w:rsidR="00C60A04" w:rsidRPr="00081030">
        <w:rPr>
          <w:rFonts w:ascii="Times New Roman" w:eastAsia="Times New Roman" w:hAnsi="Times New Roman"/>
          <w:sz w:val="24"/>
          <w:szCs w:val="24"/>
        </w:rPr>
        <w:t xml:space="preserve"> în cadrul căreia este constitui un fond fără personalitate juridică</w:t>
      </w:r>
      <w:r w:rsidR="001C6885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843519" w:rsidRPr="00081030" w:rsidRDefault="00167853" w:rsidP="00843519">
      <w:pPr>
        <w:pStyle w:val="a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Administrarea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 efectuată de administratorul fondului în </w:t>
      </w:r>
      <w:r w:rsidR="00DB224F" w:rsidRPr="00081030">
        <w:rPr>
          <w:rFonts w:ascii="Times New Roman" w:eastAsia="Times New Roman" w:hAnsi="Times New Roman"/>
          <w:sz w:val="24"/>
          <w:szCs w:val="24"/>
        </w:rPr>
        <w:t>limitele și condițiile stabilite de</w:t>
      </w:r>
      <w:r w:rsidR="00C46DF3" w:rsidRPr="00081030">
        <w:rPr>
          <w:rFonts w:ascii="Times New Roman" w:eastAsia="Times New Roman" w:hAnsi="Times New Roman"/>
          <w:sz w:val="24"/>
          <w:szCs w:val="24"/>
        </w:rPr>
        <w:t xml:space="preserve"> declarația de constituire sau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contractul de administrare a fondului.</w:t>
      </w:r>
    </w:p>
    <w:p w:rsidR="00DB224F" w:rsidRPr="00081030" w:rsidRDefault="00671A22" w:rsidP="00843519">
      <w:pPr>
        <w:pStyle w:val="a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cazul fondului</w:t>
      </w:r>
      <w:r w:rsidR="00682E97" w:rsidRPr="00081030">
        <w:rPr>
          <w:rFonts w:ascii="Times New Roman" w:eastAsia="Times New Roman" w:hAnsi="Times New Roman"/>
          <w:sz w:val="24"/>
          <w:szCs w:val="24"/>
        </w:rPr>
        <w:t xml:space="preserve">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682E97" w:rsidRPr="00081030">
        <w:rPr>
          <w:rFonts w:ascii="Times New Roman" w:eastAsia="Times New Roman" w:hAnsi="Times New Roman"/>
          <w:sz w:val="24"/>
          <w:szCs w:val="24"/>
        </w:rPr>
        <w:t xml:space="preserve"> constituit în formă de entitate </w:t>
      </w:r>
      <w:r w:rsidR="00EF7D33" w:rsidRPr="00081030">
        <w:rPr>
          <w:rFonts w:ascii="Times New Roman" w:eastAsia="Times New Roman" w:hAnsi="Times New Roman"/>
          <w:sz w:val="24"/>
          <w:szCs w:val="24"/>
        </w:rPr>
        <w:t xml:space="preserve">fără personalitate juridică, </w:t>
      </w:r>
      <w:r w:rsidR="00682E97" w:rsidRPr="00081030">
        <w:rPr>
          <w:rFonts w:ascii="Times New Roman" w:eastAsia="Times New Roman" w:hAnsi="Times New Roman"/>
          <w:sz w:val="24"/>
          <w:szCs w:val="24"/>
        </w:rPr>
        <w:t>a</w:t>
      </w:r>
      <w:r w:rsidR="00DB224F" w:rsidRPr="00081030">
        <w:rPr>
          <w:rFonts w:ascii="Times New Roman" w:eastAsia="Times New Roman" w:hAnsi="Times New Roman"/>
          <w:sz w:val="24"/>
          <w:szCs w:val="24"/>
        </w:rPr>
        <w:t>dministrarea fondului poate fi efectuată, conform contractului de administrare a fondului, cu titlu gratuit sau oneros.</w:t>
      </w:r>
    </w:p>
    <w:p w:rsidR="001170A0" w:rsidRPr="00081030" w:rsidRDefault="001170A0" w:rsidP="001170A0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170A0" w:rsidRPr="00081030" w:rsidRDefault="001170A0" w:rsidP="001170A0">
      <w:pPr>
        <w:pStyle w:val="2"/>
        <w:ind w:left="0" w:firstLine="567"/>
      </w:pPr>
      <w:r w:rsidRPr="00081030">
        <w:t>Declarația de constituire a fondului</w:t>
      </w:r>
      <w:r w:rsidR="001A5485">
        <w:t xml:space="preserve"> </w:t>
      </w:r>
      <w:r w:rsidR="000B2479">
        <w:t>închis</w:t>
      </w:r>
    </w:p>
    <w:p w:rsidR="009F55E3" w:rsidRDefault="001170A0" w:rsidP="001170A0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Declarația de constituire 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>se aprobă</w:t>
      </w:r>
      <w:r w:rsidR="009F55E3">
        <w:rPr>
          <w:rFonts w:ascii="Times New Roman" w:eastAsia="Times New Roman" w:hAnsi="Times New Roman"/>
          <w:sz w:val="24"/>
          <w:szCs w:val="24"/>
        </w:rPr>
        <w:t>:</w:t>
      </w:r>
    </w:p>
    <w:p w:rsidR="009F55E3" w:rsidRDefault="009F55E3" w:rsidP="009F55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 de fondatori  – la constituirea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1170A0" w:rsidRPr="00081030">
        <w:rPr>
          <w:rFonts w:ascii="Times New Roman" w:eastAsia="Times New Roman" w:hAnsi="Times New Roman"/>
          <w:sz w:val="24"/>
          <w:szCs w:val="24"/>
        </w:rPr>
        <w:t>întreprinderii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="001170A0" w:rsidRPr="00081030">
        <w:rPr>
          <w:rFonts w:ascii="Times New Roman" w:eastAsia="Times New Roman" w:hAnsi="Times New Roman"/>
          <w:sz w:val="24"/>
          <w:szCs w:val="24"/>
        </w:rPr>
        <w:t xml:space="preserve"> sau</w:t>
      </w:r>
    </w:p>
    <w:p w:rsidR="001170A0" w:rsidRPr="00081030" w:rsidRDefault="009F55E3" w:rsidP="009F55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de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organul suprem de conducere </w:t>
      </w:r>
      <w:r w:rsidR="008D36AB">
        <w:rPr>
          <w:rFonts w:ascii="Times New Roman" w:eastAsia="Times New Roman" w:hAnsi="Times New Roman"/>
          <w:sz w:val="24"/>
          <w:szCs w:val="24"/>
        </w:rPr>
        <w:t xml:space="preserve">– </w:t>
      </w:r>
      <w:r w:rsidR="001170A0" w:rsidRPr="00081030">
        <w:rPr>
          <w:rFonts w:ascii="Times New Roman" w:eastAsia="Times New Roman" w:hAnsi="Times New Roman"/>
          <w:sz w:val="24"/>
          <w:szCs w:val="24"/>
        </w:rPr>
        <w:t xml:space="preserve">după înregistrarea de stat a </w:t>
      </w:r>
      <w:r w:rsidR="008D36AB">
        <w:rPr>
          <w:rFonts w:ascii="Times New Roman" w:eastAsia="Times New Roman" w:hAnsi="Times New Roman"/>
          <w:sz w:val="24"/>
          <w:szCs w:val="24"/>
        </w:rPr>
        <w:t>întreprinderii</w:t>
      </w:r>
      <w:r w:rsidR="001170A0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1170A0" w:rsidRPr="00081030" w:rsidRDefault="001170A0" w:rsidP="001170A0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Declarația de constituire 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38632E" w:rsidRPr="00081030">
        <w:rPr>
          <w:rFonts w:ascii="Times New Roman" w:eastAsia="Times New Roman" w:hAnsi="Times New Roman"/>
          <w:sz w:val="24"/>
          <w:szCs w:val="24"/>
        </w:rPr>
        <w:t xml:space="preserve">se aprobă </w:t>
      </w:r>
      <w:r w:rsidR="004C6B33" w:rsidRPr="00081030">
        <w:rPr>
          <w:rFonts w:ascii="Times New Roman" w:eastAsia="Times New Roman" w:hAnsi="Times New Roman"/>
          <w:sz w:val="24"/>
          <w:szCs w:val="24"/>
        </w:rPr>
        <w:t xml:space="preserve">și se modifică </w:t>
      </w:r>
      <w:r w:rsidR="0038632E" w:rsidRPr="00081030">
        <w:rPr>
          <w:rFonts w:ascii="Times New Roman" w:eastAsia="Times New Roman" w:hAnsi="Times New Roman"/>
          <w:sz w:val="24"/>
          <w:szCs w:val="24"/>
        </w:rPr>
        <w:t xml:space="preserve">prin votul </w:t>
      </w:r>
      <w:r w:rsidR="004C6B33" w:rsidRPr="00081030">
        <w:rPr>
          <w:rFonts w:ascii="Times New Roman" w:eastAsia="Times New Roman" w:hAnsi="Times New Roman"/>
          <w:sz w:val="24"/>
          <w:szCs w:val="24"/>
        </w:rPr>
        <w:t xml:space="preserve">majorității simple a participațiunilor în </w:t>
      </w:r>
      <w:r w:rsidR="00645B7D">
        <w:rPr>
          <w:rFonts w:ascii="Times New Roman" w:eastAsia="Times New Roman" w:hAnsi="Times New Roman"/>
          <w:sz w:val="24"/>
          <w:szCs w:val="24"/>
        </w:rPr>
        <w:t xml:space="preserve">capitalul social al </w:t>
      </w:r>
      <w:r w:rsidR="008539DA" w:rsidRPr="00081030">
        <w:rPr>
          <w:rFonts w:ascii="Times New Roman" w:eastAsia="Times New Roman" w:hAnsi="Times New Roman"/>
          <w:sz w:val="24"/>
          <w:szCs w:val="24"/>
        </w:rPr>
        <w:t>întreprinder</w:t>
      </w:r>
      <w:r w:rsidR="00645B7D">
        <w:rPr>
          <w:rFonts w:ascii="Times New Roman" w:eastAsia="Times New Roman" w:hAnsi="Times New Roman"/>
          <w:sz w:val="24"/>
          <w:szCs w:val="24"/>
        </w:rPr>
        <w:t>ii</w:t>
      </w:r>
      <w:r w:rsidR="004C6B33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4E199F" w:rsidRDefault="00977ECA" w:rsidP="001170A0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Declarația de constituire 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4E199F">
        <w:rPr>
          <w:rFonts w:ascii="Times New Roman" w:eastAsia="Times New Roman" w:hAnsi="Times New Roman"/>
          <w:sz w:val="24"/>
          <w:szCs w:val="24"/>
        </w:rPr>
        <w:t xml:space="preserve">va </w:t>
      </w:r>
      <w:r w:rsidRPr="00081030">
        <w:rPr>
          <w:rFonts w:ascii="Times New Roman" w:eastAsia="Times New Roman" w:hAnsi="Times New Roman"/>
          <w:sz w:val="24"/>
          <w:szCs w:val="24"/>
        </w:rPr>
        <w:t>prevedea</w:t>
      </w:r>
      <w:r w:rsidR="004E199F">
        <w:rPr>
          <w:rFonts w:ascii="Times New Roman" w:eastAsia="Times New Roman" w:hAnsi="Times New Roman"/>
          <w:sz w:val="24"/>
          <w:szCs w:val="24"/>
        </w:rPr>
        <w:t>:</w:t>
      </w:r>
    </w:p>
    <w:p w:rsidR="004E199F" w:rsidRDefault="004E199F" w:rsidP="00A865E0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199F">
        <w:rPr>
          <w:rFonts w:ascii="Times New Roman" w:eastAsia="Times New Roman" w:hAnsi="Times New Roman"/>
          <w:sz w:val="24"/>
          <w:szCs w:val="24"/>
        </w:rPr>
        <w:t xml:space="preserve">condițiile de investire a resurselor în fond, conform prevederilor stabilite de </w:t>
      </w:r>
      <w:r w:rsidR="00C76BA0" w:rsidRPr="004E199F">
        <w:rPr>
          <w:rFonts w:ascii="Times New Roman" w:eastAsia="Times New Roman" w:hAnsi="Times New Roman"/>
          <w:sz w:val="24"/>
          <w:szCs w:val="24"/>
        </w:rPr>
        <w:fldChar w:fldCharType="begin"/>
      </w:r>
      <w:r w:rsidRPr="004E199F">
        <w:rPr>
          <w:rFonts w:ascii="Times New Roman" w:eastAsia="Times New Roman" w:hAnsi="Times New Roman"/>
          <w:sz w:val="24"/>
          <w:szCs w:val="24"/>
        </w:rPr>
        <w:instrText xml:space="preserve"> REF _Ref427535397 \r \h </w:instrText>
      </w:r>
      <w:r w:rsidR="00C76BA0" w:rsidRPr="004E199F">
        <w:rPr>
          <w:rFonts w:ascii="Times New Roman" w:eastAsia="Times New Roman" w:hAnsi="Times New Roman"/>
          <w:sz w:val="24"/>
          <w:szCs w:val="24"/>
        </w:rPr>
      </w:r>
      <w:r w:rsidR="00C76BA0" w:rsidRPr="004E199F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25</w:t>
      </w:r>
      <w:r w:rsidR="00C76BA0" w:rsidRPr="004E199F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1170A0" w:rsidRPr="00581689" w:rsidRDefault="004E199F" w:rsidP="00E2677F">
      <w:pPr>
        <w:pStyle w:val="a0"/>
        <w:tabs>
          <w:tab w:val="left" w:pos="993"/>
        </w:tabs>
        <w:spacing w:after="0" w:line="240" w:lineRule="auto"/>
        <w:ind w:left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="00922482">
        <w:rPr>
          <w:rFonts w:ascii="Times New Roman" w:eastAsia="Times New Roman" w:hAnsi="Times New Roman"/>
          <w:sz w:val="24"/>
          <w:szCs w:val="24"/>
        </w:rPr>
        <w:t xml:space="preserve">modul de </w:t>
      </w:r>
      <w:r w:rsidR="00922482" w:rsidRPr="00922482">
        <w:rPr>
          <w:rFonts w:ascii="Times New Roman" w:eastAsia="Times New Roman" w:hAnsi="Times New Roman"/>
          <w:sz w:val="24"/>
          <w:szCs w:val="24"/>
        </w:rPr>
        <w:t>efectuare a investițiilor de către fond</w:t>
      </w:r>
      <w:r w:rsidR="00977ECA" w:rsidRPr="00581689">
        <w:t>.</w:t>
      </w:r>
    </w:p>
    <w:p w:rsidR="001170A0" w:rsidRPr="00081030" w:rsidRDefault="001170A0" w:rsidP="00117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67853" w:rsidRPr="00081030" w:rsidRDefault="00167853" w:rsidP="00167853">
      <w:pPr>
        <w:pStyle w:val="2"/>
        <w:ind w:left="0" w:firstLine="567"/>
      </w:pPr>
      <w:r w:rsidRPr="00081030">
        <w:t xml:space="preserve">Contractul de administrare a fondului </w:t>
      </w:r>
      <w:r w:rsidR="000B2479">
        <w:t>închis</w:t>
      </w:r>
    </w:p>
    <w:p w:rsidR="00167853" w:rsidRPr="00081030" w:rsidRDefault="00942B63" w:rsidP="00BC50D0">
      <w:pPr>
        <w:pStyle w:val="a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Contractul de administrare 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se încheie </w:t>
      </w:r>
      <w:r w:rsidR="00A71BBA" w:rsidRPr="00081030">
        <w:rPr>
          <w:rFonts w:ascii="Times New Roman" w:eastAsia="Times New Roman" w:hAnsi="Times New Roman"/>
          <w:sz w:val="24"/>
          <w:szCs w:val="24"/>
        </w:rPr>
        <w:t xml:space="preserve">în formă scrisă </w:t>
      </w:r>
      <w:r w:rsidRPr="00081030">
        <w:rPr>
          <w:rFonts w:ascii="Times New Roman" w:eastAsia="Times New Roman" w:hAnsi="Times New Roman"/>
          <w:sz w:val="24"/>
          <w:szCs w:val="24"/>
        </w:rPr>
        <w:t>între investitor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>ul eligibil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și întreprinderea care deține calitate de fond sau </w:t>
      </w:r>
      <w:r w:rsidR="000F49C5">
        <w:rPr>
          <w:rFonts w:ascii="Times New Roman" w:eastAsia="Times New Roman" w:hAnsi="Times New Roman"/>
          <w:sz w:val="24"/>
          <w:szCs w:val="24"/>
        </w:rPr>
        <w:t>întreprinderea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în cadrul căreia este constitui un fond fără personalitate juridică</w:t>
      </w:r>
      <w:r w:rsidR="00167853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F36DC2" w:rsidRPr="00081030" w:rsidRDefault="002D6BA8" w:rsidP="00BC50D0">
      <w:pPr>
        <w:pStyle w:val="a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Contractul de administrare a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3B508F" w:rsidRPr="00081030">
        <w:rPr>
          <w:rFonts w:ascii="Times New Roman" w:eastAsia="Times New Roman" w:hAnsi="Times New Roman"/>
          <w:sz w:val="24"/>
          <w:szCs w:val="24"/>
        </w:rPr>
        <w:t xml:space="preserve"> va conține cel puțin prevederi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 xml:space="preserve"> referitoare la</w:t>
      </w:r>
      <w:r w:rsidR="003B508F"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F36DC2" w:rsidRPr="00081030" w:rsidRDefault="00DD19E8" w:rsidP="00F36D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volumul </w:t>
      </w:r>
      <w:r w:rsidR="00E77B52" w:rsidRPr="00081030">
        <w:rPr>
          <w:rFonts w:ascii="Times New Roman" w:eastAsia="Times New Roman" w:hAnsi="Times New Roman"/>
          <w:sz w:val="24"/>
          <w:szCs w:val="24"/>
        </w:rPr>
        <w:t xml:space="preserve">resurselor </w:t>
      </w:r>
      <w:r w:rsidR="009238B0" w:rsidRPr="00081030">
        <w:rPr>
          <w:rFonts w:ascii="Times New Roman" w:eastAsia="Times New Roman" w:hAnsi="Times New Roman"/>
          <w:sz w:val="24"/>
          <w:szCs w:val="24"/>
        </w:rPr>
        <w:t>investite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9238B0" w:rsidRPr="00081030">
        <w:rPr>
          <w:rFonts w:ascii="Times New Roman" w:eastAsia="Times New Roman" w:hAnsi="Times New Roman"/>
          <w:sz w:val="24"/>
          <w:szCs w:val="24"/>
        </w:rPr>
        <w:t>în fond de investitor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>ul eligibil</w:t>
      </w:r>
      <w:r w:rsidR="00DB224F"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DB224F" w:rsidRPr="00081030" w:rsidRDefault="00DB224F" w:rsidP="00F36D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</w:t>
      </w:r>
      <w:r w:rsidR="00E24202" w:rsidRPr="00081030">
        <w:rPr>
          <w:rFonts w:ascii="Times New Roman" w:eastAsia="Times New Roman" w:hAnsi="Times New Roman"/>
          <w:sz w:val="24"/>
          <w:szCs w:val="24"/>
        </w:rPr>
        <w:t xml:space="preserve">condițiile de </w:t>
      </w:r>
      <w:r w:rsidR="009238B0" w:rsidRPr="00081030">
        <w:rPr>
          <w:rFonts w:ascii="Times New Roman" w:eastAsia="Times New Roman" w:hAnsi="Times New Roman"/>
          <w:sz w:val="24"/>
          <w:szCs w:val="24"/>
        </w:rPr>
        <w:t xml:space="preserve">investire </w:t>
      </w:r>
      <w:r w:rsidR="0011046A" w:rsidRPr="00081030">
        <w:rPr>
          <w:rFonts w:ascii="Times New Roman" w:eastAsia="Times New Roman" w:hAnsi="Times New Roman"/>
          <w:sz w:val="24"/>
          <w:szCs w:val="24"/>
        </w:rPr>
        <w:t>a resurselor în fond</w:t>
      </w:r>
      <w:r w:rsidR="00E24202" w:rsidRPr="00081030">
        <w:rPr>
          <w:rFonts w:ascii="Times New Roman" w:eastAsia="Times New Roman" w:hAnsi="Times New Roman"/>
          <w:sz w:val="24"/>
          <w:szCs w:val="24"/>
        </w:rPr>
        <w:t xml:space="preserve">, conform prevederilor stabilite de 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begin"/>
      </w:r>
      <w:r w:rsidR="00E24202" w:rsidRPr="00081030">
        <w:rPr>
          <w:rFonts w:ascii="Times New Roman" w:eastAsia="Times New Roman" w:hAnsi="Times New Roman"/>
          <w:sz w:val="24"/>
          <w:szCs w:val="24"/>
        </w:rPr>
        <w:instrText xml:space="preserve"> REF _Ref427535397 \r \h </w:instrText>
      </w:r>
      <w:r w:rsidR="00C76BA0" w:rsidRPr="00081030">
        <w:rPr>
          <w:rFonts w:ascii="Times New Roman" w:eastAsia="Times New Roman" w:hAnsi="Times New Roman"/>
          <w:sz w:val="24"/>
          <w:szCs w:val="24"/>
        </w:rPr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25</w:t>
      </w:r>
      <w:r w:rsidR="00C76BA0" w:rsidRPr="00081030">
        <w:rPr>
          <w:rFonts w:ascii="Times New Roman" w:eastAsia="Times New Roman" w:hAnsi="Times New Roman"/>
          <w:sz w:val="24"/>
          <w:szCs w:val="24"/>
        </w:rPr>
        <w:fldChar w:fldCharType="end"/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BC50D0" w:rsidRPr="00081030" w:rsidRDefault="001C3F29" w:rsidP="00F36D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c) </w:t>
      </w:r>
      <w:r w:rsidR="00C46DF3" w:rsidRPr="00081030">
        <w:rPr>
          <w:rFonts w:ascii="Times New Roman" w:eastAsia="Times New Roman" w:hAnsi="Times New Roman"/>
          <w:sz w:val="24"/>
          <w:szCs w:val="24"/>
        </w:rPr>
        <w:t>tipul și domeniul de activitate a întreprinderilor în care pot fi efectuate investiții de către fond;</w:t>
      </w:r>
    </w:p>
    <w:p w:rsidR="00C46DF3" w:rsidRPr="00081030" w:rsidRDefault="00BC50D0" w:rsidP="00F36D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d) </w:t>
      </w:r>
      <w:r w:rsidR="00D365FD" w:rsidRPr="00081030">
        <w:rPr>
          <w:rFonts w:ascii="Times New Roman" w:eastAsia="Times New Roman" w:hAnsi="Times New Roman"/>
          <w:sz w:val="24"/>
          <w:szCs w:val="24"/>
        </w:rPr>
        <w:t>cerințe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631146" w:rsidRPr="00081030">
        <w:rPr>
          <w:rFonts w:ascii="Times New Roman" w:eastAsia="Times New Roman" w:hAnsi="Times New Roman"/>
          <w:sz w:val="24"/>
          <w:szCs w:val="24"/>
        </w:rPr>
        <w:t xml:space="preserve">de efectuare a investițiilor </w:t>
      </w:r>
      <w:r w:rsidR="00C46DF3" w:rsidRPr="00081030">
        <w:rPr>
          <w:rFonts w:ascii="Times New Roman" w:eastAsia="Times New Roman" w:hAnsi="Times New Roman"/>
          <w:sz w:val="24"/>
          <w:szCs w:val="24"/>
        </w:rPr>
        <w:t xml:space="preserve">de </w:t>
      </w:r>
      <w:r w:rsidR="00631146" w:rsidRPr="00081030">
        <w:rPr>
          <w:rFonts w:ascii="Times New Roman" w:eastAsia="Times New Roman" w:hAnsi="Times New Roman"/>
          <w:sz w:val="24"/>
          <w:szCs w:val="24"/>
        </w:rPr>
        <w:t xml:space="preserve">către </w:t>
      </w:r>
      <w:r w:rsidR="001A2DBB" w:rsidRPr="00081030">
        <w:rPr>
          <w:rFonts w:ascii="Times New Roman" w:eastAsia="Times New Roman" w:hAnsi="Times New Roman"/>
          <w:sz w:val="24"/>
          <w:szCs w:val="24"/>
        </w:rPr>
        <w:t>fond;</w:t>
      </w:r>
    </w:p>
    <w:p w:rsidR="001C3F29" w:rsidRPr="00081030" w:rsidRDefault="00C46DF3" w:rsidP="00F36D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e) </w:t>
      </w:r>
      <w:r w:rsidR="001C3F29" w:rsidRPr="00081030">
        <w:rPr>
          <w:rFonts w:ascii="Times New Roman" w:eastAsia="Times New Roman" w:hAnsi="Times New Roman"/>
          <w:sz w:val="24"/>
          <w:szCs w:val="24"/>
        </w:rPr>
        <w:t>condițiile de modific</w:t>
      </w:r>
      <w:r w:rsidR="001A2DBB" w:rsidRPr="00081030">
        <w:rPr>
          <w:rFonts w:ascii="Times New Roman" w:eastAsia="Times New Roman" w:hAnsi="Times New Roman"/>
          <w:sz w:val="24"/>
          <w:szCs w:val="24"/>
        </w:rPr>
        <w:t>are și reziliere a contractului</w:t>
      </w:r>
      <w:r w:rsidR="00756E56">
        <w:rPr>
          <w:rFonts w:ascii="Times New Roman" w:eastAsia="Times New Roman" w:hAnsi="Times New Roman"/>
          <w:sz w:val="24"/>
          <w:szCs w:val="24"/>
        </w:rPr>
        <w:t xml:space="preserve"> de administrare a fondului închis</w:t>
      </w:r>
      <w:r w:rsidR="001A2DBB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167853" w:rsidRPr="00081030" w:rsidRDefault="00167853" w:rsidP="00FF0840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0840" w:rsidRPr="00081030" w:rsidRDefault="008539DA" w:rsidP="00FF0840">
      <w:pPr>
        <w:pStyle w:val="2"/>
        <w:ind w:left="0" w:firstLine="567"/>
      </w:pPr>
      <w:r w:rsidRPr="00081030">
        <w:t>Investitor</w:t>
      </w:r>
      <w:r w:rsidR="00CD7A23">
        <w:t>i</w:t>
      </w:r>
      <w:r w:rsidR="001A5485">
        <w:t xml:space="preserve"> </w:t>
      </w:r>
      <w:r w:rsidR="001E6B41" w:rsidRPr="00081030">
        <w:t>eligibil</w:t>
      </w:r>
      <w:r w:rsidR="00CD7A23">
        <w:t>i</w:t>
      </w:r>
      <w:r w:rsidR="00A5683A">
        <w:t xml:space="preserve"> ai</w:t>
      </w:r>
      <w:r w:rsidR="001A5485">
        <w:t xml:space="preserve"> </w:t>
      </w:r>
      <w:r w:rsidR="00FF0840" w:rsidRPr="00081030">
        <w:t xml:space="preserve">fondului </w:t>
      </w:r>
      <w:r w:rsidR="00CD7A23">
        <w:t>închis</w:t>
      </w:r>
    </w:p>
    <w:p w:rsidR="00B0454F" w:rsidRPr="00081030" w:rsidRDefault="00B0454F" w:rsidP="004962D0">
      <w:pPr>
        <w:pStyle w:val="a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Calitatea de </w:t>
      </w:r>
      <w:r w:rsidR="008539DA" w:rsidRPr="00081030">
        <w:rPr>
          <w:rFonts w:ascii="Times New Roman" w:eastAsia="Times New Roman" w:hAnsi="Times New Roman"/>
          <w:sz w:val="24"/>
          <w:szCs w:val="24"/>
        </w:rPr>
        <w:t>investitor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B24DDA" w:rsidRPr="00081030">
        <w:rPr>
          <w:rFonts w:ascii="Times New Roman" w:eastAsia="Times New Roman" w:hAnsi="Times New Roman"/>
          <w:sz w:val="24"/>
          <w:szCs w:val="24"/>
        </w:rPr>
        <w:t xml:space="preserve">eligibil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al fondului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B24DDA" w:rsidRPr="00081030">
        <w:rPr>
          <w:rFonts w:ascii="Times New Roman" w:eastAsia="Times New Roman" w:hAnsi="Times New Roman"/>
          <w:sz w:val="24"/>
          <w:szCs w:val="24"/>
        </w:rPr>
        <w:t xml:space="preserve">poate fi deținută doar de următoarele </w:t>
      </w:r>
      <w:r w:rsidR="00A5683A">
        <w:rPr>
          <w:rFonts w:ascii="Times New Roman" w:eastAsia="Times New Roman" w:hAnsi="Times New Roman"/>
          <w:sz w:val="24"/>
          <w:szCs w:val="24"/>
        </w:rPr>
        <w:t>entități</w:t>
      </w:r>
      <w:r w:rsidR="00B24DDA"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B0454F" w:rsidRPr="00081030" w:rsidRDefault="00B0454F" w:rsidP="00A232D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lastRenderedPageBreak/>
        <w:t xml:space="preserve">a) </w:t>
      </w:r>
      <w:r w:rsidR="00B24DDA" w:rsidRPr="00081030">
        <w:rPr>
          <w:rFonts w:ascii="Times New Roman" w:eastAsia="Times New Roman" w:hAnsi="Times New Roman"/>
          <w:sz w:val="24"/>
          <w:szCs w:val="24"/>
        </w:rPr>
        <w:t xml:space="preserve">autoritățile </w:t>
      </w:r>
      <w:r w:rsidR="0017309C">
        <w:rPr>
          <w:rFonts w:ascii="Times New Roman" w:eastAsia="Times New Roman" w:hAnsi="Times New Roman"/>
          <w:sz w:val="24"/>
          <w:szCs w:val="24"/>
        </w:rPr>
        <w:t xml:space="preserve">administrației </w:t>
      </w:r>
      <w:r w:rsidR="00B24DDA" w:rsidRPr="00081030">
        <w:rPr>
          <w:rFonts w:ascii="Times New Roman" w:eastAsia="Times New Roman" w:hAnsi="Times New Roman"/>
          <w:sz w:val="24"/>
          <w:szCs w:val="24"/>
        </w:rPr>
        <w:t>publice centrale și locale ale Republicii Moldova sau alte altor state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A20BEF" w:rsidRPr="00081030" w:rsidRDefault="00A20BEF" w:rsidP="00A232D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b) </w:t>
      </w:r>
      <w:r w:rsidR="006337C8" w:rsidRPr="00081030">
        <w:rPr>
          <w:rFonts w:ascii="Times New Roman" w:eastAsia="Times New Roman" w:hAnsi="Times New Roman"/>
          <w:sz w:val="24"/>
          <w:szCs w:val="24"/>
        </w:rPr>
        <w:t>fondurile cu capital de risc și orice alte organisme de plasament colectiv create în Republica Moldova și alte state;</w:t>
      </w:r>
    </w:p>
    <w:p w:rsidR="006337C8" w:rsidRPr="00081030" w:rsidRDefault="006337C8" w:rsidP="00A232D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c)</w:t>
      </w:r>
      <w:r w:rsidR="001A5485">
        <w:rPr>
          <w:rFonts w:ascii="Times New Roman" w:eastAsia="Times New Roman" w:hAnsi="Times New Roman"/>
          <w:sz w:val="24"/>
          <w:szCs w:val="24"/>
        </w:rPr>
        <w:t xml:space="preserve"> </w:t>
      </w:r>
      <w:r w:rsidR="001A016C" w:rsidRPr="00081030">
        <w:rPr>
          <w:rFonts w:ascii="Times New Roman" w:eastAsia="Times New Roman" w:hAnsi="Times New Roman"/>
          <w:sz w:val="24"/>
          <w:szCs w:val="24"/>
        </w:rPr>
        <w:t>întreprinderile de stat și municipale;</w:t>
      </w:r>
    </w:p>
    <w:p w:rsidR="001A016C" w:rsidRPr="00081030" w:rsidRDefault="001A016C" w:rsidP="00A232D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d) instituțiile publice 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și alte entități create de autoritățile </w:t>
      </w:r>
      <w:r w:rsidR="00D71444">
        <w:rPr>
          <w:rFonts w:ascii="Times New Roman" w:eastAsia="Times New Roman" w:hAnsi="Times New Roman"/>
          <w:sz w:val="24"/>
          <w:szCs w:val="24"/>
        </w:rPr>
        <w:t xml:space="preserve">administrației 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publice centrale și locale ale Republicii Moldova;</w:t>
      </w:r>
    </w:p>
    <w:p w:rsidR="00026773" w:rsidRPr="001A5485" w:rsidRDefault="00026773" w:rsidP="000267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e) </w:t>
      </w:r>
      <w:r w:rsidRPr="00026773">
        <w:rPr>
          <w:rFonts w:ascii="Times New Roman" w:eastAsia="Times New Roman" w:hAnsi="Times New Roman"/>
          <w:sz w:val="24"/>
          <w:szCs w:val="24"/>
          <w:lang w:val="en-US"/>
        </w:rPr>
        <w:t xml:space="preserve">Academia de </w:t>
      </w:r>
      <w:r w:rsidRPr="001A5485">
        <w:rPr>
          <w:rFonts w:ascii="Times New Roman" w:eastAsia="Times New Roman" w:hAnsi="Times New Roman"/>
          <w:sz w:val="24"/>
          <w:szCs w:val="24"/>
        </w:rPr>
        <w:t>Ştiinţe a Moldovei;</w:t>
      </w:r>
    </w:p>
    <w:p w:rsidR="001A3B91" w:rsidRDefault="00026773" w:rsidP="000267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f) 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organismele interna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ionale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ș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i regionale, precum Banca Mondială, Fondul Monetar Interna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ional, Banca Centrală Europeană, Banca Europeană de Investi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ii, Banca Europeană pentru Reconstruc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ie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ș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i Dezvoltare </w:t>
      </w:r>
      <w:r w:rsidR="00BD6437" w:rsidRPr="00081030">
        <w:rPr>
          <w:rFonts w:ascii="Times New Roman" w:eastAsia="Times New Roman" w:hAnsi="Times New Roman"/>
          <w:sz w:val="24"/>
          <w:szCs w:val="24"/>
        </w:rPr>
        <w:t>ș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i orice alte institu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ii interna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ionale similare sau agenții ale altor state care </w:t>
      </w:r>
      <w:r w:rsidR="00F324D2" w:rsidRPr="00081030">
        <w:rPr>
          <w:rFonts w:ascii="Times New Roman" w:eastAsia="Times New Roman" w:hAnsi="Times New Roman"/>
          <w:sz w:val="24"/>
          <w:szCs w:val="24"/>
        </w:rPr>
        <w:t xml:space="preserve">implementează proiecte investiționale sau 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 xml:space="preserve">oferă programe de asistență tehnică </w:t>
      </w:r>
      <w:r w:rsidR="003817BC" w:rsidRPr="00081030">
        <w:rPr>
          <w:rFonts w:ascii="Times New Roman" w:eastAsia="Times New Roman" w:hAnsi="Times New Roman"/>
          <w:sz w:val="24"/>
          <w:szCs w:val="24"/>
        </w:rPr>
        <w:t xml:space="preserve">și </w:t>
      </w:r>
      <w:r w:rsidR="001A3B91" w:rsidRPr="00081030">
        <w:rPr>
          <w:rFonts w:ascii="Times New Roman" w:eastAsia="Times New Roman" w:hAnsi="Times New Roman"/>
          <w:sz w:val="24"/>
          <w:szCs w:val="24"/>
        </w:rPr>
        <w:t>financiară în Republica Moldova.</w:t>
      </w:r>
    </w:p>
    <w:p w:rsidR="004962D0" w:rsidRDefault="00FC3F37" w:rsidP="004962D0">
      <w:pPr>
        <w:pStyle w:val="a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Mijloace pentru crearea fondurilor închise de către </w:t>
      </w:r>
      <w:r w:rsidRPr="00FC3F37">
        <w:rPr>
          <w:rFonts w:ascii="Times New Roman" w:eastAsia="Times New Roman" w:hAnsi="Times New Roman"/>
          <w:sz w:val="24"/>
          <w:szCs w:val="24"/>
        </w:rPr>
        <w:t xml:space="preserve">autoritățile </w:t>
      </w:r>
      <w:r w:rsidR="0017309C">
        <w:rPr>
          <w:rFonts w:ascii="Times New Roman" w:eastAsia="Times New Roman" w:hAnsi="Times New Roman"/>
          <w:sz w:val="24"/>
          <w:szCs w:val="24"/>
        </w:rPr>
        <w:t xml:space="preserve">administrației </w:t>
      </w:r>
      <w:r w:rsidRPr="00FC3F37">
        <w:rPr>
          <w:rFonts w:ascii="Times New Roman" w:eastAsia="Times New Roman" w:hAnsi="Times New Roman"/>
          <w:sz w:val="24"/>
          <w:szCs w:val="24"/>
        </w:rPr>
        <w:t>publice centrale</w:t>
      </w:r>
      <w:r>
        <w:rPr>
          <w:rFonts w:ascii="Times New Roman" w:eastAsia="Times New Roman" w:hAnsi="Times New Roman"/>
          <w:sz w:val="24"/>
          <w:szCs w:val="24"/>
        </w:rPr>
        <w:t xml:space="preserve"> se </w:t>
      </w:r>
      <w:r w:rsidR="00450B5B">
        <w:rPr>
          <w:rFonts w:ascii="Times New Roman" w:eastAsia="Times New Roman" w:hAnsi="Times New Roman"/>
          <w:sz w:val="24"/>
          <w:szCs w:val="24"/>
        </w:rPr>
        <w:t>aprobă</w:t>
      </w:r>
      <w:r>
        <w:rPr>
          <w:rFonts w:ascii="Times New Roman" w:eastAsia="Times New Roman" w:hAnsi="Times New Roman"/>
          <w:sz w:val="24"/>
          <w:szCs w:val="24"/>
        </w:rPr>
        <w:t xml:space="preserve"> prin legea </w:t>
      </w:r>
      <w:r w:rsidR="00450B5B">
        <w:rPr>
          <w:rFonts w:ascii="Times New Roman" w:eastAsia="Times New Roman" w:hAnsi="Times New Roman"/>
          <w:sz w:val="24"/>
          <w:szCs w:val="24"/>
        </w:rPr>
        <w:t>bugetului de stat pe anul respectiv.</w:t>
      </w:r>
    </w:p>
    <w:p w:rsidR="0017309C" w:rsidRPr="00081030" w:rsidRDefault="0017309C" w:rsidP="004962D0">
      <w:pPr>
        <w:pStyle w:val="a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Mijloace pentru crearea fondurilor închise de către </w:t>
      </w:r>
      <w:r w:rsidRPr="00FC3F37">
        <w:rPr>
          <w:rFonts w:ascii="Times New Roman" w:eastAsia="Times New Roman" w:hAnsi="Times New Roman"/>
          <w:sz w:val="24"/>
          <w:szCs w:val="24"/>
        </w:rPr>
        <w:t xml:space="preserve">autoritățile </w:t>
      </w:r>
      <w:r>
        <w:rPr>
          <w:rFonts w:ascii="Times New Roman" w:eastAsia="Times New Roman" w:hAnsi="Times New Roman"/>
          <w:sz w:val="24"/>
          <w:szCs w:val="24"/>
        </w:rPr>
        <w:t xml:space="preserve">administrației </w:t>
      </w:r>
      <w:r w:rsidRPr="00FC3F37">
        <w:rPr>
          <w:rFonts w:ascii="Times New Roman" w:eastAsia="Times New Roman" w:hAnsi="Times New Roman"/>
          <w:sz w:val="24"/>
          <w:szCs w:val="24"/>
        </w:rPr>
        <w:t xml:space="preserve">publice </w:t>
      </w:r>
      <w:r>
        <w:rPr>
          <w:rFonts w:ascii="Times New Roman" w:eastAsia="Times New Roman" w:hAnsi="Times New Roman"/>
          <w:sz w:val="24"/>
          <w:szCs w:val="24"/>
        </w:rPr>
        <w:t xml:space="preserve">locale se aprobă prin </w:t>
      </w:r>
      <w:r w:rsidRPr="00900A35">
        <w:rPr>
          <w:rFonts w:ascii="Times New Roman" w:eastAsia="Times New Roman" w:hAnsi="Times New Roman"/>
          <w:sz w:val="24"/>
          <w:szCs w:val="24"/>
        </w:rPr>
        <w:t xml:space="preserve">bugetele </w:t>
      </w:r>
      <w:r w:rsidR="00900A35" w:rsidRPr="00900A35">
        <w:rPr>
          <w:rFonts w:ascii="Times New Roman" w:eastAsia="Times New Roman" w:hAnsi="Times New Roman"/>
          <w:sz w:val="24"/>
          <w:szCs w:val="24"/>
        </w:rPr>
        <w:t>unităților</w:t>
      </w:r>
      <w:r w:rsidRPr="00900A35">
        <w:rPr>
          <w:rFonts w:ascii="Times New Roman" w:eastAsia="Times New Roman" w:hAnsi="Times New Roman"/>
          <w:sz w:val="24"/>
          <w:szCs w:val="24"/>
        </w:rPr>
        <w:t xml:space="preserve"> administrativ-teritoriale</w:t>
      </w:r>
      <w:r>
        <w:rPr>
          <w:rFonts w:ascii="Times New Roman" w:eastAsia="Times New Roman" w:hAnsi="Times New Roman"/>
          <w:sz w:val="24"/>
          <w:szCs w:val="24"/>
        </w:rPr>
        <w:t xml:space="preserve"> pe anul respectiv.</w:t>
      </w:r>
    </w:p>
    <w:p w:rsidR="00725031" w:rsidRPr="00081030" w:rsidRDefault="00725031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D19E8" w:rsidRPr="00081030" w:rsidRDefault="009238B0" w:rsidP="00DD19E8">
      <w:pPr>
        <w:pStyle w:val="2"/>
        <w:ind w:left="0" w:firstLine="567"/>
      </w:pPr>
      <w:bookmarkStart w:id="15" w:name="_Ref427535397"/>
      <w:r w:rsidRPr="00081030">
        <w:t>Investiții</w:t>
      </w:r>
      <w:r w:rsidR="00DD19E8" w:rsidRPr="00081030">
        <w:t xml:space="preserve"> în fondul </w:t>
      </w:r>
      <w:bookmarkEnd w:id="15"/>
      <w:r w:rsidR="000B2479">
        <w:t>închis</w:t>
      </w:r>
    </w:p>
    <w:p w:rsidR="00DD19E8" w:rsidRPr="00081030" w:rsidRDefault="009238B0" w:rsidP="008F79AA">
      <w:pPr>
        <w:pStyle w:val="a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Investițiile</w:t>
      </w:r>
      <w:r w:rsidR="00935999" w:rsidRPr="00081030">
        <w:rPr>
          <w:rFonts w:ascii="Times New Roman" w:eastAsia="Times New Roman" w:hAnsi="Times New Roman"/>
          <w:sz w:val="24"/>
          <w:szCs w:val="24"/>
        </w:rPr>
        <w:t xml:space="preserve"> în fondul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386FF9">
        <w:rPr>
          <w:rFonts w:ascii="Times New Roman" w:eastAsia="Times New Roman" w:hAnsi="Times New Roman"/>
          <w:sz w:val="24"/>
          <w:szCs w:val="24"/>
        </w:rPr>
        <w:t xml:space="preserve"> </w:t>
      </w:r>
      <w:r w:rsidR="005F4EC8" w:rsidRPr="00081030">
        <w:rPr>
          <w:rFonts w:ascii="Times New Roman" w:eastAsia="Times New Roman" w:hAnsi="Times New Roman"/>
          <w:sz w:val="24"/>
          <w:szCs w:val="24"/>
        </w:rPr>
        <w:t xml:space="preserve">se efectuează 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>doar în formă de mijloace bănești</w:t>
      </w:r>
      <w:r w:rsidR="00DD19E8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8F79AA" w:rsidRPr="00081030" w:rsidRDefault="00E263E9" w:rsidP="008F79AA">
      <w:pPr>
        <w:pStyle w:val="a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" w:name="_Ref427535400"/>
      <w:r w:rsidRPr="00081030">
        <w:rPr>
          <w:rFonts w:ascii="Times New Roman" w:eastAsia="Times New Roman" w:hAnsi="Times New Roman"/>
          <w:sz w:val="24"/>
          <w:szCs w:val="24"/>
        </w:rPr>
        <w:t>Investitorii eligibili ai</w:t>
      </w:r>
      <w:r w:rsidR="004F005E" w:rsidRPr="00081030">
        <w:rPr>
          <w:rFonts w:ascii="Times New Roman" w:eastAsia="Times New Roman" w:hAnsi="Times New Roman"/>
          <w:sz w:val="24"/>
          <w:szCs w:val="24"/>
        </w:rPr>
        <w:t xml:space="preserve"> fondului sînt în drept să </w:t>
      </w:r>
      <w:r w:rsidR="009238B0" w:rsidRPr="00081030">
        <w:rPr>
          <w:rFonts w:ascii="Times New Roman" w:eastAsia="Times New Roman" w:hAnsi="Times New Roman"/>
          <w:sz w:val="24"/>
          <w:szCs w:val="24"/>
        </w:rPr>
        <w:t>efectueze investiții</w:t>
      </w:r>
      <w:r w:rsidR="00386FF9">
        <w:rPr>
          <w:rFonts w:ascii="Times New Roman" w:eastAsia="Times New Roman" w:hAnsi="Times New Roman"/>
          <w:sz w:val="24"/>
          <w:szCs w:val="24"/>
        </w:rPr>
        <w:t xml:space="preserve"> 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 xml:space="preserve">în fondul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 xml:space="preserve"> ca participațiuni în </w:t>
      </w:r>
      <w:r w:rsidR="008539DA" w:rsidRPr="00081030">
        <w:rPr>
          <w:rFonts w:ascii="Times New Roman" w:eastAsia="Times New Roman" w:hAnsi="Times New Roman"/>
          <w:sz w:val="24"/>
          <w:szCs w:val="24"/>
        </w:rPr>
        <w:t>întreprindere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>, împrumut</w:t>
      </w:r>
      <w:r w:rsidR="00560572"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>donație</w:t>
      </w:r>
      <w:r w:rsidR="00560572" w:rsidRPr="00081030">
        <w:rPr>
          <w:rFonts w:ascii="Times New Roman" w:eastAsia="Times New Roman" w:hAnsi="Times New Roman"/>
          <w:sz w:val="24"/>
          <w:szCs w:val="24"/>
        </w:rPr>
        <w:t xml:space="preserve"> sau în orice altă formă</w:t>
      </w:r>
      <w:r w:rsidR="008F79AA" w:rsidRPr="00081030">
        <w:rPr>
          <w:rFonts w:ascii="Times New Roman" w:eastAsia="Times New Roman" w:hAnsi="Times New Roman"/>
          <w:sz w:val="24"/>
          <w:szCs w:val="24"/>
        </w:rPr>
        <w:t>.</w:t>
      </w:r>
      <w:bookmarkEnd w:id="16"/>
    </w:p>
    <w:p w:rsidR="008C32A1" w:rsidRPr="00081030" w:rsidRDefault="009238B0" w:rsidP="008F79AA">
      <w:pPr>
        <w:pStyle w:val="a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Investițiile </w:t>
      </w:r>
      <w:r w:rsidR="00E73CC5" w:rsidRPr="00081030">
        <w:rPr>
          <w:rFonts w:ascii="Times New Roman" w:eastAsia="Times New Roman" w:hAnsi="Times New Roman"/>
          <w:sz w:val="24"/>
          <w:szCs w:val="24"/>
        </w:rPr>
        <w:t xml:space="preserve">în fondul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E73CC5" w:rsidRPr="00081030">
        <w:rPr>
          <w:rFonts w:ascii="Times New Roman" w:eastAsia="Times New Roman" w:hAnsi="Times New Roman"/>
          <w:sz w:val="24"/>
          <w:szCs w:val="24"/>
        </w:rPr>
        <w:t xml:space="preserve"> pot fi efectuate cu titlu gratuit sau oneros.</w:t>
      </w:r>
    </w:p>
    <w:p w:rsidR="00954BA3" w:rsidRPr="00081030" w:rsidRDefault="009238B0" w:rsidP="008F79AA">
      <w:pPr>
        <w:pStyle w:val="a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" w:name="_Ref427535402"/>
      <w:r w:rsidRPr="00081030">
        <w:rPr>
          <w:rFonts w:ascii="Times New Roman" w:eastAsia="Times New Roman" w:hAnsi="Times New Roman"/>
          <w:sz w:val="24"/>
          <w:szCs w:val="24"/>
        </w:rPr>
        <w:t>Î</w:t>
      </w:r>
      <w:r w:rsidR="00064D94" w:rsidRPr="00081030">
        <w:rPr>
          <w:rFonts w:ascii="Times New Roman" w:eastAsia="Times New Roman" w:hAnsi="Times New Roman"/>
          <w:sz w:val="24"/>
          <w:szCs w:val="24"/>
        </w:rPr>
        <w:t xml:space="preserve">n fondul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A860C1">
        <w:rPr>
          <w:rFonts w:ascii="Times New Roman" w:eastAsia="Times New Roman" w:hAnsi="Times New Roman"/>
          <w:sz w:val="24"/>
          <w:szCs w:val="24"/>
        </w:rPr>
        <w:t xml:space="preserve"> </w:t>
      </w:r>
      <w:r w:rsidR="000B2479">
        <w:rPr>
          <w:rFonts w:ascii="Times New Roman" w:eastAsia="Times New Roman" w:hAnsi="Times New Roman"/>
          <w:sz w:val="24"/>
          <w:szCs w:val="24"/>
        </w:rPr>
        <w:t>i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nvestițiile </w:t>
      </w:r>
      <w:r w:rsidR="00064D94" w:rsidRPr="00081030">
        <w:rPr>
          <w:rFonts w:ascii="Times New Roman" w:eastAsia="Times New Roman" w:hAnsi="Times New Roman"/>
          <w:sz w:val="24"/>
          <w:szCs w:val="24"/>
        </w:rPr>
        <w:t>pot fi efectuate</w:t>
      </w:r>
      <w:r w:rsidR="00954BA3" w:rsidRPr="00081030">
        <w:rPr>
          <w:rFonts w:ascii="Times New Roman" w:eastAsia="Times New Roman" w:hAnsi="Times New Roman"/>
          <w:sz w:val="24"/>
          <w:szCs w:val="24"/>
        </w:rPr>
        <w:t>:</w:t>
      </w:r>
    </w:p>
    <w:p w:rsidR="00954BA3" w:rsidRPr="00081030" w:rsidRDefault="00954BA3" w:rsidP="00954B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a)</w:t>
      </w:r>
      <w:r w:rsidR="00064D94" w:rsidRPr="00081030">
        <w:rPr>
          <w:rFonts w:ascii="Times New Roman" w:eastAsia="Times New Roman" w:hAnsi="Times New Roman"/>
          <w:sz w:val="24"/>
          <w:szCs w:val="24"/>
        </w:rPr>
        <w:t xml:space="preserve"> pe perioadă nedeterminată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  <w:r w:rsidR="00064D94" w:rsidRPr="00081030">
        <w:rPr>
          <w:rFonts w:ascii="Times New Roman" w:eastAsia="Times New Roman" w:hAnsi="Times New Roman"/>
          <w:sz w:val="24"/>
          <w:szCs w:val="24"/>
        </w:rPr>
        <w:t xml:space="preserve"> sau</w:t>
      </w:r>
    </w:p>
    <w:p w:rsidR="00064D94" w:rsidRPr="00081030" w:rsidRDefault="00954BA3" w:rsidP="00954B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</w:t>
      </w:r>
      <w:r w:rsidR="00064D94" w:rsidRPr="00081030">
        <w:rPr>
          <w:rFonts w:ascii="Times New Roman" w:eastAsia="Times New Roman" w:hAnsi="Times New Roman"/>
          <w:sz w:val="24"/>
          <w:szCs w:val="24"/>
        </w:rPr>
        <w:t xml:space="preserve"> pe perioadă determinată, dar care nu poate fi mai mică de trei ani.</w:t>
      </w:r>
      <w:bookmarkEnd w:id="17"/>
    </w:p>
    <w:p w:rsidR="00DD19E8" w:rsidRPr="00081030" w:rsidRDefault="00DD19E8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8185D" w:rsidRPr="00081030" w:rsidRDefault="00F03944" w:rsidP="0078185D">
      <w:pPr>
        <w:pStyle w:val="2"/>
        <w:ind w:left="0" w:firstLine="567"/>
      </w:pPr>
      <w:r w:rsidRPr="00081030">
        <w:t>Cerințe privind i</w:t>
      </w:r>
      <w:r w:rsidR="0078185D" w:rsidRPr="00081030">
        <w:t xml:space="preserve">nvestiții </w:t>
      </w:r>
      <w:r w:rsidR="00AD2173">
        <w:t>și activitatea</w:t>
      </w:r>
      <w:r w:rsidR="00A860C1">
        <w:t xml:space="preserve"> </w:t>
      </w:r>
      <w:r w:rsidR="0078185D" w:rsidRPr="00081030">
        <w:t>fondul</w:t>
      </w:r>
      <w:r w:rsidR="00AD2173">
        <w:t>ui</w:t>
      </w:r>
      <w:r w:rsidR="00A860C1">
        <w:t xml:space="preserve"> </w:t>
      </w:r>
      <w:r w:rsidR="000B2479">
        <w:t>închis</w:t>
      </w:r>
    </w:p>
    <w:p w:rsidR="00BC2FDD" w:rsidRPr="00081030" w:rsidRDefault="00B67B16" w:rsidP="00DF7F29">
      <w:pPr>
        <w:pStyle w:val="a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Cerințe</w:t>
      </w:r>
      <w:r w:rsidR="00BC2FDD" w:rsidRPr="00081030">
        <w:rPr>
          <w:rFonts w:ascii="Times New Roman" w:eastAsia="Times New Roman" w:hAnsi="Times New Roman"/>
          <w:sz w:val="24"/>
          <w:szCs w:val="24"/>
        </w:rPr>
        <w:t xml:space="preserve"> de efectuare a investițiilor de către fondul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F03944" w:rsidRPr="00081030">
        <w:rPr>
          <w:rFonts w:ascii="Times New Roman" w:eastAsia="Times New Roman" w:hAnsi="Times New Roman"/>
          <w:sz w:val="24"/>
          <w:szCs w:val="24"/>
        </w:rPr>
        <w:t>, inclusiv întreprinderile de portofoliu în care investește fondul și tipul instrumentelor investiționale utilizate,</w:t>
      </w:r>
      <w:r w:rsidR="00BC2FDD" w:rsidRPr="00081030">
        <w:rPr>
          <w:rFonts w:ascii="Times New Roman" w:eastAsia="Times New Roman" w:hAnsi="Times New Roman"/>
          <w:sz w:val="24"/>
          <w:szCs w:val="24"/>
        </w:rPr>
        <w:t xml:space="preserve"> se stabilesc de declarație de constituire sau contractul de administrare a fondului.</w:t>
      </w:r>
      <w:r w:rsidR="00A860C1">
        <w:rPr>
          <w:rFonts w:ascii="Times New Roman" w:eastAsia="Times New Roman" w:hAnsi="Times New Roman"/>
          <w:sz w:val="24"/>
          <w:szCs w:val="24"/>
        </w:rPr>
        <w:t xml:space="preserve"> </w:t>
      </w:r>
      <w:r w:rsidR="00FE382A" w:rsidRPr="00081030">
        <w:rPr>
          <w:rFonts w:ascii="Times New Roman" w:eastAsia="Times New Roman" w:hAnsi="Times New Roman"/>
          <w:sz w:val="24"/>
          <w:szCs w:val="24"/>
        </w:rPr>
        <w:t>În cazul în care declarația de constituire sau contractul de administrare a fondului nu conține cerințe de efectuare a investițiilor, investițiile se efectuează în modul stabilit de administratorul fondului.</w:t>
      </w:r>
    </w:p>
    <w:p w:rsidR="0078185D" w:rsidRDefault="00B677E9" w:rsidP="00DF7F29">
      <w:pPr>
        <w:pStyle w:val="a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</w:t>
      </w:r>
      <w:r w:rsidR="0078185D" w:rsidRPr="00081030">
        <w:rPr>
          <w:rFonts w:ascii="Times New Roman" w:eastAsia="Times New Roman" w:hAnsi="Times New Roman"/>
          <w:sz w:val="24"/>
          <w:szCs w:val="24"/>
        </w:rPr>
        <w:t xml:space="preserve">ondul </w:t>
      </w:r>
      <w:r w:rsidR="000B2479">
        <w:rPr>
          <w:rFonts w:ascii="Times New Roman" w:eastAsia="Times New Roman" w:hAnsi="Times New Roman"/>
          <w:sz w:val="24"/>
          <w:szCs w:val="24"/>
        </w:rPr>
        <w:t>închis</w:t>
      </w:r>
      <w:r w:rsidR="00A860C1">
        <w:rPr>
          <w:rFonts w:ascii="Times New Roman" w:eastAsia="Times New Roman" w:hAnsi="Times New Roman"/>
          <w:sz w:val="24"/>
          <w:szCs w:val="24"/>
        </w:rPr>
        <w:t xml:space="preserve"> </w:t>
      </w:r>
      <w:r w:rsidR="00DE2854" w:rsidRPr="00081030">
        <w:rPr>
          <w:rFonts w:ascii="Times New Roman" w:eastAsia="Times New Roman" w:hAnsi="Times New Roman"/>
          <w:sz w:val="24"/>
          <w:szCs w:val="24"/>
        </w:rPr>
        <w:t>este în drept să efectueze fără restricții orice investiții eligibile și neeligibile</w:t>
      </w:r>
      <w:r w:rsidR="00A91505" w:rsidRPr="00081030">
        <w:rPr>
          <w:rFonts w:ascii="Times New Roman" w:eastAsia="Times New Roman" w:hAnsi="Times New Roman"/>
          <w:sz w:val="24"/>
          <w:szCs w:val="24"/>
        </w:rPr>
        <w:t>,</w:t>
      </w:r>
      <w:r w:rsidR="00C15F89" w:rsidRPr="00081030">
        <w:rPr>
          <w:rFonts w:ascii="Times New Roman" w:eastAsia="Times New Roman" w:hAnsi="Times New Roman"/>
          <w:sz w:val="24"/>
          <w:szCs w:val="24"/>
        </w:rPr>
        <w:t xml:space="preserve"> atît în întreprinderi de portofoliul eligibile, cît și în orice alte întreprinderi</w:t>
      </w:r>
      <w:r w:rsidR="0078185D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437217" w:rsidRDefault="00437217" w:rsidP="00DF7F29">
      <w:pPr>
        <w:pStyle w:val="a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Fondul </w:t>
      </w:r>
      <w:r>
        <w:rPr>
          <w:rFonts w:ascii="Times New Roman" w:eastAsia="Times New Roman" w:hAnsi="Times New Roman"/>
          <w:sz w:val="24"/>
          <w:szCs w:val="24"/>
        </w:rPr>
        <w:t>închis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este</w:t>
      </w:r>
      <w:r>
        <w:rPr>
          <w:rFonts w:ascii="Times New Roman" w:eastAsia="Times New Roman" w:hAnsi="Times New Roman"/>
          <w:sz w:val="24"/>
          <w:szCs w:val="24"/>
        </w:rPr>
        <w:t xml:space="preserve"> obligat să îndeplinească cerințele stabilite de </w:t>
      </w:r>
      <w:r w:rsidRPr="00437217">
        <w:rPr>
          <w:rFonts w:ascii="Times New Roman" w:eastAsia="Times New Roman" w:hAnsi="Times New Roman"/>
          <w:sz w:val="24"/>
          <w:szCs w:val="24"/>
        </w:rPr>
        <w:t>Articolele 8-10, 12, 13 alin.(6) și 14</w:t>
      </w:r>
      <w:r>
        <w:rPr>
          <w:rFonts w:ascii="Times New Roman" w:eastAsia="Times New Roman" w:hAnsi="Times New Roman"/>
          <w:sz w:val="24"/>
          <w:szCs w:val="24"/>
        </w:rPr>
        <w:t xml:space="preserve">, în cazul în care acest fapt este prevăzut de </w:t>
      </w:r>
      <w:r w:rsidR="005219EB">
        <w:rPr>
          <w:rFonts w:ascii="Times New Roman" w:eastAsia="Times New Roman" w:hAnsi="Times New Roman"/>
          <w:sz w:val="24"/>
          <w:szCs w:val="24"/>
        </w:rPr>
        <w:t>d</w:t>
      </w:r>
      <w:r w:rsidR="005219EB" w:rsidRPr="005219EB">
        <w:rPr>
          <w:rFonts w:ascii="Times New Roman" w:eastAsia="Times New Roman" w:hAnsi="Times New Roman"/>
          <w:sz w:val="24"/>
          <w:szCs w:val="24"/>
        </w:rPr>
        <w:t xml:space="preserve">eclarația de constituire a fondului închis </w:t>
      </w:r>
      <w:r w:rsidR="005219EB">
        <w:rPr>
          <w:rFonts w:ascii="Times New Roman" w:eastAsia="Times New Roman" w:hAnsi="Times New Roman"/>
          <w:sz w:val="24"/>
          <w:szCs w:val="24"/>
        </w:rPr>
        <w:t xml:space="preserve">sau </w:t>
      </w:r>
      <w:r w:rsidR="00A429CA">
        <w:rPr>
          <w:rFonts w:ascii="Times New Roman" w:eastAsia="Times New Roman" w:hAnsi="Times New Roman"/>
          <w:sz w:val="24"/>
          <w:szCs w:val="24"/>
        </w:rPr>
        <w:t xml:space="preserve">de </w:t>
      </w:r>
      <w:r w:rsidR="005219EB">
        <w:rPr>
          <w:rFonts w:ascii="Times New Roman" w:eastAsia="Times New Roman" w:hAnsi="Times New Roman"/>
          <w:sz w:val="24"/>
          <w:szCs w:val="24"/>
        </w:rPr>
        <w:t>c</w:t>
      </w:r>
      <w:r w:rsidR="005219EB" w:rsidRPr="005219EB">
        <w:rPr>
          <w:rFonts w:ascii="Times New Roman" w:eastAsia="Times New Roman" w:hAnsi="Times New Roman"/>
          <w:sz w:val="24"/>
          <w:szCs w:val="24"/>
        </w:rPr>
        <w:t xml:space="preserve">ontractul de administrare a </w:t>
      </w:r>
      <w:r w:rsidR="009D63A2">
        <w:rPr>
          <w:rFonts w:ascii="Times New Roman" w:eastAsia="Times New Roman" w:hAnsi="Times New Roman"/>
          <w:sz w:val="24"/>
          <w:szCs w:val="24"/>
        </w:rPr>
        <w:t>acestuia.</w:t>
      </w:r>
    </w:p>
    <w:p w:rsidR="0028189A" w:rsidRPr="00081030" w:rsidRDefault="0028189A" w:rsidP="00DF7F29">
      <w:pPr>
        <w:pStyle w:val="a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Întreprinderea</w:t>
      </w:r>
      <w:r w:rsidRPr="0028189A">
        <w:rPr>
          <w:rFonts w:ascii="Times New Roman" w:eastAsia="Times New Roman" w:hAnsi="Times New Roman"/>
          <w:sz w:val="24"/>
          <w:szCs w:val="24"/>
        </w:rPr>
        <w:t xml:space="preserve"> care deține calitate de fond</w:t>
      </w:r>
      <w:r>
        <w:rPr>
          <w:rFonts w:ascii="Times New Roman" w:eastAsia="Times New Roman" w:hAnsi="Times New Roman"/>
          <w:sz w:val="24"/>
          <w:szCs w:val="24"/>
        </w:rPr>
        <w:t xml:space="preserve"> este în drept să desfășoare orice altă activitate de întreprinzător, în conformitate cu statutul său și d</w:t>
      </w:r>
      <w:r w:rsidRPr="005219EB">
        <w:rPr>
          <w:rFonts w:ascii="Times New Roman" w:eastAsia="Times New Roman" w:hAnsi="Times New Roman"/>
          <w:sz w:val="24"/>
          <w:szCs w:val="24"/>
        </w:rPr>
        <w:t>eclarația de constituire a fondului închis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8185D" w:rsidRDefault="0078185D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00EB0" w:rsidRPr="00081030" w:rsidRDefault="00800EB0" w:rsidP="00800EB0">
      <w:pPr>
        <w:pStyle w:val="2"/>
        <w:ind w:left="0" w:firstLine="567"/>
      </w:pPr>
      <w:r>
        <w:t>Particularitățile ac</w:t>
      </w:r>
      <w:r w:rsidR="00900A35">
        <w:t xml:space="preserve">tivității fondului închis </w:t>
      </w:r>
      <w:r w:rsidR="008A69F5">
        <w:t xml:space="preserve">constituit </w:t>
      </w:r>
      <w:r w:rsidR="00900A35">
        <w:t xml:space="preserve">de autoritățile administrației publice centrale </w:t>
      </w:r>
      <w:r w:rsidR="005956D2">
        <w:t>sau</w:t>
      </w:r>
      <w:r w:rsidR="00900A35">
        <w:t xml:space="preserve"> locale</w:t>
      </w:r>
    </w:p>
    <w:p w:rsidR="00800EB0" w:rsidRDefault="00900A35" w:rsidP="00DE58D5">
      <w:pPr>
        <w:pStyle w:val="a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Cerințele stabilite de </w:t>
      </w:r>
      <w:r w:rsidR="001E7CD9">
        <w:rPr>
          <w:rFonts w:ascii="Times New Roman" w:eastAsia="Times New Roman" w:hAnsi="Times New Roman"/>
          <w:sz w:val="24"/>
          <w:szCs w:val="24"/>
        </w:rPr>
        <w:t xml:space="preserve">Articolele </w:t>
      </w:r>
      <w:r>
        <w:rPr>
          <w:rFonts w:ascii="Times New Roman" w:eastAsia="Times New Roman" w:hAnsi="Times New Roman"/>
          <w:sz w:val="24"/>
          <w:szCs w:val="24"/>
        </w:rPr>
        <w:t>8-10, 12</w:t>
      </w:r>
      <w:r w:rsidR="00DE58D5">
        <w:rPr>
          <w:rFonts w:ascii="Times New Roman" w:eastAsia="Times New Roman" w:hAnsi="Times New Roman"/>
          <w:sz w:val="24"/>
          <w:szCs w:val="24"/>
        </w:rPr>
        <w:t>, 13 alin.(6)</w:t>
      </w:r>
      <w:r>
        <w:rPr>
          <w:rFonts w:ascii="Times New Roman" w:eastAsia="Times New Roman" w:hAnsi="Times New Roman"/>
          <w:sz w:val="24"/>
          <w:szCs w:val="24"/>
        </w:rPr>
        <w:t xml:space="preserve"> și 14 se aplică </w:t>
      </w:r>
      <w:r w:rsidRPr="0032528B">
        <w:rPr>
          <w:rFonts w:ascii="Times New Roman" w:eastAsia="Times New Roman" w:hAnsi="Times New Roman"/>
          <w:i/>
          <w:sz w:val="24"/>
          <w:szCs w:val="24"/>
        </w:rPr>
        <w:t>mutatis mutandis</w:t>
      </w:r>
      <w:r w:rsidR="00A860C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5956D2">
        <w:rPr>
          <w:rFonts w:ascii="Times New Roman" w:eastAsia="Times New Roman" w:hAnsi="Times New Roman"/>
          <w:sz w:val="24"/>
          <w:szCs w:val="24"/>
        </w:rPr>
        <w:t xml:space="preserve">fondului închis </w:t>
      </w:r>
      <w:r>
        <w:rPr>
          <w:rFonts w:ascii="Times New Roman" w:eastAsia="Times New Roman" w:hAnsi="Times New Roman"/>
          <w:sz w:val="24"/>
          <w:szCs w:val="24"/>
        </w:rPr>
        <w:t xml:space="preserve">în cazul </w:t>
      </w:r>
      <w:r w:rsidR="005956D2">
        <w:rPr>
          <w:rFonts w:ascii="Times New Roman" w:eastAsia="Times New Roman" w:hAnsi="Times New Roman"/>
          <w:sz w:val="24"/>
          <w:szCs w:val="24"/>
        </w:rPr>
        <w:t>constitui</w:t>
      </w:r>
      <w:r w:rsidR="004739CB">
        <w:rPr>
          <w:rFonts w:ascii="Times New Roman" w:eastAsia="Times New Roman" w:hAnsi="Times New Roman"/>
          <w:sz w:val="24"/>
          <w:szCs w:val="24"/>
        </w:rPr>
        <w:t>rii acestuia</w:t>
      </w:r>
      <w:r w:rsidR="005956D2">
        <w:rPr>
          <w:rFonts w:ascii="Times New Roman" w:eastAsia="Times New Roman" w:hAnsi="Times New Roman"/>
          <w:sz w:val="24"/>
          <w:szCs w:val="24"/>
        </w:rPr>
        <w:t xml:space="preserve"> de o autoritate a </w:t>
      </w:r>
      <w:r w:rsidR="005956D2" w:rsidRPr="005956D2">
        <w:rPr>
          <w:rFonts w:ascii="Times New Roman" w:eastAsia="Times New Roman" w:hAnsi="Times New Roman"/>
          <w:sz w:val="24"/>
          <w:szCs w:val="24"/>
        </w:rPr>
        <w:t>admini</w:t>
      </w:r>
      <w:r w:rsidR="005956D2">
        <w:rPr>
          <w:rFonts w:ascii="Times New Roman" w:eastAsia="Times New Roman" w:hAnsi="Times New Roman"/>
          <w:sz w:val="24"/>
          <w:szCs w:val="24"/>
        </w:rPr>
        <w:t>strației publice centrale sau</w:t>
      </w:r>
      <w:r w:rsidR="005956D2" w:rsidRPr="005956D2">
        <w:rPr>
          <w:rFonts w:ascii="Times New Roman" w:eastAsia="Times New Roman" w:hAnsi="Times New Roman"/>
          <w:sz w:val="24"/>
          <w:szCs w:val="24"/>
        </w:rPr>
        <w:t xml:space="preserve"> locale</w:t>
      </w:r>
      <w:r w:rsidR="005956D2">
        <w:rPr>
          <w:rFonts w:ascii="Times New Roman" w:eastAsia="Times New Roman" w:hAnsi="Times New Roman"/>
          <w:sz w:val="24"/>
          <w:szCs w:val="24"/>
        </w:rPr>
        <w:t>.</w:t>
      </w:r>
    </w:p>
    <w:p w:rsidR="00DE58D5" w:rsidRPr="005956D2" w:rsidRDefault="008A69F5" w:rsidP="00DE58D5">
      <w:pPr>
        <w:pStyle w:val="a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Pr="008A69F5">
        <w:rPr>
          <w:rFonts w:ascii="Times New Roman" w:eastAsia="Times New Roman" w:hAnsi="Times New Roman"/>
          <w:sz w:val="24"/>
          <w:szCs w:val="24"/>
        </w:rPr>
        <w:t>ondului închis constituit de autoritățile administrației publice centrale sau locale</w:t>
      </w:r>
      <w:r>
        <w:rPr>
          <w:rFonts w:ascii="Times New Roman" w:eastAsia="Times New Roman" w:hAnsi="Times New Roman"/>
          <w:sz w:val="24"/>
          <w:szCs w:val="24"/>
        </w:rPr>
        <w:t xml:space="preserve"> este obligat să prezinte autorității</w:t>
      </w:r>
      <w:r w:rsidRPr="008A69F5">
        <w:rPr>
          <w:rFonts w:ascii="Times New Roman" w:eastAsia="Times New Roman" w:hAnsi="Times New Roman"/>
          <w:sz w:val="24"/>
          <w:szCs w:val="24"/>
        </w:rPr>
        <w:t xml:space="preserve"> administrației publice centrale sau locale </w:t>
      </w:r>
      <w:r>
        <w:rPr>
          <w:rFonts w:ascii="Times New Roman" w:eastAsia="Times New Roman" w:hAnsi="Times New Roman"/>
          <w:sz w:val="24"/>
          <w:szCs w:val="24"/>
        </w:rPr>
        <w:t xml:space="preserve">fondatoare și să </w:t>
      </w:r>
      <w:r w:rsidRPr="00081030">
        <w:rPr>
          <w:rFonts w:ascii="Times New Roman" w:eastAsia="Times New Roman" w:hAnsi="Times New Roman"/>
          <w:sz w:val="24"/>
          <w:szCs w:val="24"/>
        </w:rPr>
        <w:t>publice pe pagina web proprie rapoartele anuale privind activitatea fondului în termen de șase luni de la încheierea exercițiului financiar</w:t>
      </w:r>
      <w:r w:rsidR="00FA22B4">
        <w:rPr>
          <w:rFonts w:ascii="Times New Roman" w:eastAsia="Times New Roman" w:hAnsi="Times New Roman"/>
          <w:sz w:val="24"/>
          <w:szCs w:val="24"/>
        </w:rPr>
        <w:t xml:space="preserve">, care va conține informațiile stabilite de 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begin"/>
      </w:r>
      <w:r w:rsidR="00FA22B4">
        <w:rPr>
          <w:rFonts w:ascii="Times New Roman" w:eastAsia="Times New Roman" w:hAnsi="Times New Roman"/>
          <w:sz w:val="24"/>
          <w:szCs w:val="24"/>
        </w:rPr>
        <w:instrText xml:space="preserve"> REF _Ref427530469 \r \h </w:instrText>
      </w:r>
      <w:r w:rsidR="00C76BA0">
        <w:rPr>
          <w:rFonts w:ascii="Times New Roman" w:eastAsia="Times New Roman" w:hAnsi="Times New Roman"/>
          <w:sz w:val="24"/>
          <w:szCs w:val="24"/>
        </w:rPr>
      </w:r>
      <w:r w:rsidR="00C76BA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Articolul 13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end"/>
      </w:r>
      <w:r w:rsidR="00FA22B4">
        <w:rPr>
          <w:rFonts w:ascii="Times New Roman" w:eastAsia="Times New Roman" w:hAnsi="Times New Roman"/>
          <w:sz w:val="24"/>
          <w:szCs w:val="24"/>
        </w:rPr>
        <w:t xml:space="preserve"> alin.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begin"/>
      </w:r>
      <w:r w:rsidR="00FA22B4">
        <w:rPr>
          <w:rFonts w:ascii="Times New Roman" w:eastAsia="Times New Roman" w:hAnsi="Times New Roman"/>
          <w:sz w:val="24"/>
          <w:szCs w:val="24"/>
        </w:rPr>
        <w:instrText xml:space="preserve"> REF _Ref427524083 \r \h </w:instrText>
      </w:r>
      <w:r w:rsidR="00C76BA0">
        <w:rPr>
          <w:rFonts w:ascii="Times New Roman" w:eastAsia="Times New Roman" w:hAnsi="Times New Roman"/>
          <w:sz w:val="24"/>
          <w:szCs w:val="24"/>
        </w:rPr>
      </w:r>
      <w:r w:rsidR="00C76BA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(2)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end"/>
      </w:r>
      <w:r w:rsidR="00FA22B4">
        <w:rPr>
          <w:rFonts w:ascii="Times New Roman" w:eastAsia="Times New Roman" w:hAnsi="Times New Roman"/>
          <w:sz w:val="24"/>
          <w:szCs w:val="24"/>
        </w:rPr>
        <w:t>.</w:t>
      </w:r>
    </w:p>
    <w:p w:rsidR="00800EB0" w:rsidRDefault="00800EB0" w:rsidP="00D803F4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91505" w:rsidRPr="00081030" w:rsidRDefault="00A91505" w:rsidP="00A91505">
      <w:pPr>
        <w:pStyle w:val="1"/>
        <w:ind w:left="0" w:firstLine="0"/>
        <w:jc w:val="center"/>
      </w:pPr>
    </w:p>
    <w:p w:rsidR="00A91505" w:rsidRPr="00081030" w:rsidRDefault="009C3C19" w:rsidP="00A91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lastRenderedPageBreak/>
        <w:t>FACILITĂȚI</w:t>
      </w:r>
    </w:p>
    <w:p w:rsidR="00A91505" w:rsidRPr="00081030" w:rsidRDefault="00CF0B1D" w:rsidP="00A91505">
      <w:pPr>
        <w:pStyle w:val="2"/>
        <w:ind w:left="0" w:firstLine="567"/>
      </w:pPr>
      <w:r w:rsidRPr="00081030">
        <w:t xml:space="preserve">Cerințe privind facilitățile </w:t>
      </w:r>
      <w:r w:rsidR="009C3C19" w:rsidRPr="00081030">
        <w:t>acordate fondurilor</w:t>
      </w:r>
      <w:r w:rsidR="002A03A6">
        <w:t xml:space="preserve"> cu capital de risc</w:t>
      </w:r>
    </w:p>
    <w:p w:rsidR="00A91505" w:rsidRPr="00081030" w:rsidRDefault="00CF0B1D" w:rsidP="00CC40FD">
      <w:pPr>
        <w:pStyle w:val="a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Fondurile</w:t>
      </w:r>
      <w:r w:rsidR="00A860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cu capital de risc </w:t>
      </w:r>
      <w:r w:rsidR="000B2479">
        <w:rPr>
          <w:rFonts w:ascii="Times New Roman" w:eastAsia="Times New Roman" w:hAnsi="Times New Roman"/>
          <w:sz w:val="24"/>
          <w:szCs w:val="24"/>
        </w:rPr>
        <w:t xml:space="preserve">și investitorii în fondurile cu capital de risc </w:t>
      </w:r>
      <w:r w:rsidRPr="00081030">
        <w:rPr>
          <w:rFonts w:ascii="Times New Roman" w:eastAsia="Times New Roman" w:hAnsi="Times New Roman"/>
          <w:sz w:val="24"/>
          <w:szCs w:val="24"/>
        </w:rPr>
        <w:t>dispun de facilitățile și înlesnirile stabilite de legislația în vigoare.</w:t>
      </w:r>
    </w:p>
    <w:p w:rsidR="00632FA6" w:rsidRPr="00081030" w:rsidRDefault="00C61D91" w:rsidP="00CC40FD">
      <w:pPr>
        <w:pStyle w:val="a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" w:name="_Ref430181315"/>
      <w:r w:rsidRPr="00081030">
        <w:rPr>
          <w:rFonts w:ascii="Times New Roman" w:eastAsia="Times New Roman" w:hAnsi="Times New Roman"/>
          <w:sz w:val="24"/>
          <w:szCs w:val="24"/>
        </w:rPr>
        <w:t xml:space="preserve">Facilitățile </w:t>
      </w:r>
      <w:r w:rsidRPr="00F0504B">
        <w:rPr>
          <w:rFonts w:ascii="Times New Roman" w:eastAsia="Times New Roman" w:hAnsi="Times New Roman"/>
          <w:sz w:val="24"/>
          <w:szCs w:val="24"/>
        </w:rPr>
        <w:t>fiscale se acordă</w:t>
      </w:r>
      <w:r w:rsidR="004E3C1E" w:rsidRPr="00F0504B">
        <w:rPr>
          <w:rFonts w:ascii="Times New Roman" w:eastAsia="Times New Roman" w:hAnsi="Times New Roman"/>
          <w:sz w:val="24"/>
          <w:szCs w:val="24"/>
        </w:rPr>
        <w:t xml:space="preserve"> fondurilor cu capital de risc doar </w:t>
      </w:r>
      <w:r w:rsidR="0051750C" w:rsidRPr="00F0504B">
        <w:rPr>
          <w:rFonts w:ascii="Times New Roman" w:eastAsia="Times New Roman" w:hAnsi="Times New Roman"/>
          <w:sz w:val="24"/>
          <w:szCs w:val="24"/>
        </w:rPr>
        <w:t>pentru</w:t>
      </w:r>
      <w:r w:rsidR="00632FA6" w:rsidRPr="00081030">
        <w:rPr>
          <w:rFonts w:ascii="Times New Roman" w:eastAsia="Times New Roman" w:hAnsi="Times New Roman"/>
          <w:sz w:val="24"/>
          <w:szCs w:val="24"/>
        </w:rPr>
        <w:t>:</w:t>
      </w:r>
      <w:bookmarkEnd w:id="18"/>
    </w:p>
    <w:p w:rsidR="00632FA6" w:rsidRPr="00081030" w:rsidRDefault="00632FA6" w:rsidP="00632F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a) </w:t>
      </w:r>
      <w:r w:rsidR="004E3C1E" w:rsidRPr="00081030">
        <w:rPr>
          <w:rFonts w:ascii="Times New Roman" w:eastAsia="Times New Roman" w:hAnsi="Times New Roman"/>
          <w:sz w:val="24"/>
          <w:szCs w:val="24"/>
        </w:rPr>
        <w:t>investițiil</w:t>
      </w:r>
      <w:r w:rsidR="0051750C">
        <w:rPr>
          <w:rFonts w:ascii="Times New Roman" w:eastAsia="Times New Roman" w:hAnsi="Times New Roman"/>
          <w:sz w:val="24"/>
          <w:szCs w:val="24"/>
        </w:rPr>
        <w:t>e</w:t>
      </w:r>
      <w:r w:rsidR="004E3C1E" w:rsidRPr="00081030">
        <w:rPr>
          <w:rFonts w:ascii="Times New Roman" w:eastAsia="Times New Roman" w:hAnsi="Times New Roman"/>
          <w:sz w:val="24"/>
          <w:szCs w:val="24"/>
        </w:rPr>
        <w:t xml:space="preserve"> efectuate </w:t>
      </w:r>
      <w:r w:rsidR="001E6B41" w:rsidRPr="00081030">
        <w:rPr>
          <w:rFonts w:ascii="Times New Roman" w:eastAsia="Times New Roman" w:hAnsi="Times New Roman"/>
          <w:sz w:val="24"/>
          <w:szCs w:val="24"/>
        </w:rPr>
        <w:t>de investitorii eligibili</w:t>
      </w:r>
      <w:r w:rsidRPr="00081030">
        <w:rPr>
          <w:rFonts w:ascii="Times New Roman" w:eastAsia="Times New Roman" w:hAnsi="Times New Roman"/>
          <w:sz w:val="24"/>
          <w:szCs w:val="24"/>
        </w:rPr>
        <w:t>;</w:t>
      </w:r>
    </w:p>
    <w:p w:rsidR="00C61D91" w:rsidRPr="00081030" w:rsidRDefault="00632FA6" w:rsidP="00632F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b) investiții</w:t>
      </w:r>
      <w:r w:rsidR="00FB3B73">
        <w:rPr>
          <w:rFonts w:ascii="Times New Roman" w:eastAsia="Times New Roman" w:hAnsi="Times New Roman"/>
          <w:sz w:val="24"/>
          <w:szCs w:val="24"/>
        </w:rPr>
        <w:t>l</w:t>
      </w:r>
      <w:r w:rsidR="0051750C">
        <w:rPr>
          <w:rFonts w:ascii="Times New Roman" w:eastAsia="Times New Roman" w:hAnsi="Times New Roman"/>
          <w:sz w:val="24"/>
          <w:szCs w:val="24"/>
        </w:rPr>
        <w:t>e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efectuate de fond în </w:t>
      </w:r>
      <w:r w:rsidR="004E3C1E" w:rsidRPr="00081030">
        <w:rPr>
          <w:rFonts w:ascii="Times New Roman" w:eastAsia="Times New Roman" w:hAnsi="Times New Roman"/>
          <w:sz w:val="24"/>
          <w:szCs w:val="24"/>
        </w:rPr>
        <w:t>întreprinderi</w:t>
      </w:r>
      <w:r w:rsidR="00F24CFD" w:rsidRPr="00081030">
        <w:rPr>
          <w:rFonts w:ascii="Times New Roman" w:eastAsia="Times New Roman" w:hAnsi="Times New Roman"/>
          <w:sz w:val="24"/>
          <w:szCs w:val="24"/>
        </w:rPr>
        <w:t>le</w:t>
      </w:r>
      <w:r w:rsidR="004E3C1E" w:rsidRPr="00081030">
        <w:rPr>
          <w:rFonts w:ascii="Times New Roman" w:eastAsia="Times New Roman" w:hAnsi="Times New Roman"/>
          <w:sz w:val="24"/>
          <w:szCs w:val="24"/>
        </w:rPr>
        <w:t xml:space="preserve"> de portofoliu eligibile</w:t>
      </w:r>
      <w:r w:rsidR="0021654E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CC40FD" w:rsidRPr="00800EB0" w:rsidRDefault="00A94822" w:rsidP="00A94822">
      <w:pPr>
        <w:pStyle w:val="a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Responsabilitatea respectării prevederilor stabilite de alin.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_Ref430181315 \r \h </w:instrText>
      </w:r>
      <w:r w:rsidR="00C76BA0">
        <w:rPr>
          <w:rFonts w:ascii="Times New Roman" w:eastAsia="Times New Roman" w:hAnsi="Times New Roman"/>
          <w:sz w:val="24"/>
          <w:szCs w:val="24"/>
        </w:rPr>
      </w:r>
      <w:r w:rsidR="00C76BA0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F41AB">
        <w:rPr>
          <w:rFonts w:ascii="Times New Roman" w:eastAsia="Times New Roman" w:hAnsi="Times New Roman"/>
          <w:sz w:val="24"/>
          <w:szCs w:val="24"/>
        </w:rPr>
        <w:t>(2)</w:t>
      </w:r>
      <w:r w:rsidR="00C76BA0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îi revine administratorilor fondurilor cu capital de risc.</w:t>
      </w:r>
    </w:p>
    <w:p w:rsidR="006351F6" w:rsidRPr="00081030" w:rsidRDefault="006351F6" w:rsidP="00F60CA5">
      <w:pPr>
        <w:pStyle w:val="1"/>
        <w:ind w:left="0" w:firstLine="0"/>
        <w:jc w:val="center"/>
      </w:pPr>
    </w:p>
    <w:p w:rsidR="003A4CD5" w:rsidRPr="00081030" w:rsidRDefault="00DD19E8" w:rsidP="00DD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DISPOZIȚII FINALE ȘI TRANZITORII</w:t>
      </w:r>
    </w:p>
    <w:p w:rsidR="006351F6" w:rsidRPr="00081030" w:rsidRDefault="006351F6" w:rsidP="00F60CA5">
      <w:pPr>
        <w:pStyle w:val="2"/>
        <w:ind w:left="0" w:firstLine="567"/>
      </w:pPr>
      <w:r w:rsidRPr="00081030">
        <w:t>Dispoziții finale și tranzitorii</w:t>
      </w:r>
    </w:p>
    <w:p w:rsidR="008C6922" w:rsidRPr="00081030" w:rsidRDefault="00A656B3" w:rsidP="00B71624">
      <w:pPr>
        <w:pStyle w:val="a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 xml:space="preserve">Prezenta lege intră în vigoare la </w:t>
      </w:r>
      <w:r w:rsidR="005200F9" w:rsidRPr="00081030">
        <w:rPr>
          <w:rFonts w:ascii="Times New Roman" w:eastAsia="Times New Roman" w:hAnsi="Times New Roman"/>
          <w:sz w:val="24"/>
          <w:szCs w:val="24"/>
        </w:rPr>
        <w:t>data publicării</w:t>
      </w:r>
      <w:r w:rsidR="00270471" w:rsidRPr="00081030">
        <w:rPr>
          <w:rFonts w:ascii="Times New Roman" w:eastAsia="Times New Roman" w:hAnsi="Times New Roman"/>
          <w:sz w:val="24"/>
          <w:szCs w:val="24"/>
        </w:rPr>
        <w:t>.</w:t>
      </w:r>
    </w:p>
    <w:p w:rsidR="00A656B3" w:rsidRDefault="00B71624" w:rsidP="00B71624">
      <w:pPr>
        <w:pStyle w:val="a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Comisia Națională a Pieței Financiare aduce actele sale normative în concordan</w:t>
      </w:r>
      <w:r w:rsidR="00A52A26" w:rsidRPr="00081030">
        <w:rPr>
          <w:rFonts w:ascii="Times New Roman" w:eastAsia="Times New Roman" w:hAnsi="Times New Roman"/>
          <w:sz w:val="24"/>
          <w:szCs w:val="24"/>
        </w:rPr>
        <w:t>ț</w:t>
      </w:r>
      <w:r w:rsidRPr="00081030">
        <w:rPr>
          <w:rFonts w:ascii="Times New Roman" w:eastAsia="Times New Roman" w:hAnsi="Times New Roman"/>
          <w:sz w:val="24"/>
          <w:szCs w:val="24"/>
        </w:rPr>
        <w:t>ă cu prezenta lege și va aproba reglementările stabilite de prezenta lege î</w:t>
      </w:r>
      <w:r w:rsidR="0005082C" w:rsidRPr="00081030">
        <w:rPr>
          <w:rFonts w:ascii="Times New Roman" w:eastAsia="Times New Roman" w:hAnsi="Times New Roman"/>
          <w:sz w:val="24"/>
          <w:szCs w:val="24"/>
        </w:rPr>
        <w:t xml:space="preserve">n termen de 6 luni de la data </w:t>
      </w:r>
      <w:r w:rsidRPr="00081030">
        <w:rPr>
          <w:rFonts w:ascii="Times New Roman" w:eastAsia="Times New Roman" w:hAnsi="Times New Roman"/>
          <w:sz w:val="24"/>
          <w:szCs w:val="24"/>
        </w:rPr>
        <w:t>intrării în vigoare a prezentei legi.</w:t>
      </w:r>
    </w:p>
    <w:p w:rsidR="00A860C1" w:rsidRPr="00081030" w:rsidRDefault="00A860C1" w:rsidP="00A860C1">
      <w:pPr>
        <w:pStyle w:val="a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55F1B" w:rsidRPr="00081030" w:rsidRDefault="0073420B" w:rsidP="00234C4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PRE</w:t>
      </w:r>
      <w:r w:rsidR="00BD6437" w:rsidRPr="00081030">
        <w:rPr>
          <w:rFonts w:ascii="Times New Roman" w:hAnsi="Times New Roman"/>
          <w:b/>
          <w:sz w:val="24"/>
          <w:szCs w:val="24"/>
        </w:rPr>
        <w:t>Ș</w:t>
      </w:r>
      <w:r w:rsidRPr="00081030">
        <w:rPr>
          <w:rFonts w:ascii="Times New Roman" w:hAnsi="Times New Roman"/>
          <w:b/>
          <w:sz w:val="24"/>
          <w:szCs w:val="24"/>
        </w:rPr>
        <w:t>EDINTELE PARLAMENTULUI</w:t>
      </w:r>
      <w:r w:rsidR="00755F1B" w:rsidRPr="00081030">
        <w:rPr>
          <w:rFonts w:ascii="Times New Roman" w:hAnsi="Times New Roman"/>
          <w:b/>
          <w:sz w:val="24"/>
          <w:szCs w:val="24"/>
        </w:rPr>
        <w:br w:type="page"/>
      </w:r>
    </w:p>
    <w:p w:rsidR="00D941C4" w:rsidRPr="00081030" w:rsidRDefault="00D941C4" w:rsidP="00D941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</w:t>
      </w:r>
      <w:r w:rsidRPr="00081030">
        <w:rPr>
          <w:rFonts w:ascii="Times New Roman" w:hAnsi="Times New Roman"/>
          <w:b/>
          <w:sz w:val="24"/>
          <w:szCs w:val="24"/>
        </w:rPr>
        <w:t>roiect</w:t>
      </w:r>
    </w:p>
    <w:p w:rsidR="00D941C4" w:rsidRDefault="00D941C4" w:rsidP="002C6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5F7" w:rsidRPr="00081030" w:rsidRDefault="002C65F7" w:rsidP="002C6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L E G E</w:t>
      </w:r>
    </w:p>
    <w:p w:rsidR="0073420B" w:rsidRPr="00081030" w:rsidRDefault="00081030" w:rsidP="002C6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030">
        <w:rPr>
          <w:rFonts w:ascii="Times New Roman" w:hAnsi="Times New Roman"/>
          <w:b/>
          <w:sz w:val="24"/>
          <w:szCs w:val="24"/>
        </w:rPr>
        <w:t>pentru completarea articolului 20</w:t>
      </w:r>
      <w:r w:rsidR="002C65F7" w:rsidRPr="00081030">
        <w:rPr>
          <w:rFonts w:ascii="Times New Roman" w:hAnsi="Times New Roman"/>
          <w:b/>
          <w:sz w:val="24"/>
          <w:szCs w:val="24"/>
        </w:rPr>
        <w:t xml:space="preserve"> din Codul fiscalnr.1163-XIII din 24 aprilie 1997</w:t>
      </w:r>
    </w:p>
    <w:p w:rsidR="00494B5E" w:rsidRPr="00081030" w:rsidRDefault="00494B5E" w:rsidP="002C6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4B5E" w:rsidRPr="00081030" w:rsidRDefault="00494B5E" w:rsidP="00494B5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Parlamentul adoptă prezenta lege organică.</w:t>
      </w:r>
    </w:p>
    <w:p w:rsidR="00494B5E" w:rsidRPr="00081030" w:rsidRDefault="00494B5E" w:rsidP="0049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94B5E" w:rsidRPr="00081030" w:rsidRDefault="00494B5E" w:rsidP="0049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b/>
          <w:bCs/>
          <w:sz w:val="24"/>
          <w:szCs w:val="24"/>
        </w:rPr>
        <w:t>Articol unic.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 xml:space="preserve"> – Articolul 20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 din Codul fiscal nr.1163-XIII din 24 aprilie 1997 (republicat în Monitorul Ofi</w:t>
      </w:r>
      <w:r w:rsidR="0017124A">
        <w:rPr>
          <w:rFonts w:ascii="Times New Roman" w:eastAsia="Times New Roman" w:hAnsi="Times New Roman"/>
          <w:sz w:val="24"/>
          <w:szCs w:val="24"/>
        </w:rPr>
        <w:t>cial al Republicii Moldova, ediț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ie specială din 8 februarie 2007), cu modificările ulterioare, 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>după litera u</w:t>
      </w:r>
      <w:r w:rsidR="00081030" w:rsidRPr="00081030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se completează cu 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>literele u</w:t>
      </w:r>
      <w:r w:rsidR="00081030" w:rsidRPr="0008103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) 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>și u</w:t>
      </w:r>
      <w:r w:rsidR="00081030" w:rsidRPr="00081030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081030" w:rsidRPr="0008103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081030">
        <w:rPr>
          <w:rFonts w:ascii="Times New Roman" w:eastAsia="Times New Roman" w:hAnsi="Times New Roman"/>
          <w:sz w:val="24"/>
          <w:szCs w:val="24"/>
        </w:rPr>
        <w:t>cu următorul cuprins:</w:t>
      </w:r>
    </w:p>
    <w:p w:rsidR="0017124A" w:rsidRDefault="00081030" w:rsidP="00494B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“u</w:t>
      </w:r>
      <w:r w:rsidRPr="0008103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) </w:t>
      </w:r>
      <w:r w:rsidR="0017124A">
        <w:rPr>
          <w:rFonts w:ascii="Times New Roman" w:eastAsia="Times New Roman" w:hAnsi="Times New Roman"/>
          <w:sz w:val="24"/>
          <w:szCs w:val="24"/>
        </w:rPr>
        <w:t>veniturile obț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inute de investitorii eligibili </w:t>
      </w:r>
      <w:r w:rsidR="0017124A">
        <w:rPr>
          <w:rFonts w:ascii="Times New Roman" w:eastAsia="Times New Roman" w:hAnsi="Times New Roman"/>
          <w:sz w:val="24"/>
          <w:szCs w:val="24"/>
        </w:rPr>
        <w:t xml:space="preserve">din 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investițiile </w:t>
      </w:r>
      <w:r>
        <w:rPr>
          <w:rFonts w:ascii="Times New Roman" w:eastAsia="Times New Roman" w:hAnsi="Times New Roman"/>
          <w:sz w:val="24"/>
          <w:szCs w:val="24"/>
        </w:rPr>
        <w:t>ef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ectuate în </w:t>
      </w:r>
      <w:r>
        <w:rPr>
          <w:rFonts w:ascii="Times New Roman" w:eastAsia="Times New Roman" w:hAnsi="Times New Roman"/>
          <w:sz w:val="24"/>
          <w:szCs w:val="24"/>
        </w:rPr>
        <w:t>fondul cu capital de risc</w:t>
      </w:r>
      <w:r w:rsidR="0017124A">
        <w:rPr>
          <w:rFonts w:ascii="Times New Roman" w:eastAsia="Times New Roman" w:hAnsi="Times New Roman"/>
          <w:sz w:val="24"/>
          <w:szCs w:val="24"/>
        </w:rPr>
        <w:t>;</w:t>
      </w:r>
    </w:p>
    <w:p w:rsidR="00494B5E" w:rsidRPr="00081030" w:rsidRDefault="0017124A" w:rsidP="00494B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1030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veniturile obț</w:t>
      </w:r>
      <w:r w:rsidRPr="00081030">
        <w:rPr>
          <w:rFonts w:ascii="Times New Roman" w:eastAsia="Times New Roman" w:hAnsi="Times New Roman"/>
          <w:sz w:val="24"/>
          <w:szCs w:val="24"/>
        </w:rPr>
        <w:t xml:space="preserve">inute de </w:t>
      </w:r>
      <w:r>
        <w:rPr>
          <w:rFonts w:ascii="Times New Roman" w:eastAsia="Times New Roman" w:hAnsi="Times New Roman"/>
          <w:sz w:val="24"/>
          <w:szCs w:val="24"/>
        </w:rPr>
        <w:t>fondul cu capital de risc din investițiile în întreprinderi de portofoliu eligibile</w:t>
      </w:r>
      <w:r w:rsidR="00494B5E" w:rsidRPr="00081030">
        <w:rPr>
          <w:rFonts w:ascii="Times New Roman" w:eastAsia="Times New Roman" w:hAnsi="Times New Roman"/>
          <w:sz w:val="24"/>
          <w:szCs w:val="24"/>
        </w:rPr>
        <w:t>.”</w:t>
      </w:r>
      <w:bookmarkEnd w:id="0"/>
    </w:p>
    <w:sectPr w:rsidR="00494B5E" w:rsidRPr="00081030" w:rsidSect="00591E42">
      <w:footerReference w:type="default" r:id="rId15"/>
      <w:pgSz w:w="11909" w:h="16834" w:code="9"/>
      <w:pgMar w:top="1134" w:right="1136" w:bottom="737" w:left="1134" w:header="284" w:footer="9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24" w:rsidRDefault="00683B24" w:rsidP="00C7715F">
      <w:pPr>
        <w:spacing w:after="0" w:line="240" w:lineRule="auto"/>
      </w:pPr>
      <w:r>
        <w:separator/>
      </w:r>
    </w:p>
  </w:endnote>
  <w:endnote w:type="continuationSeparator" w:id="1">
    <w:p w:rsidR="00683B24" w:rsidRDefault="00683B24" w:rsidP="00C7715F">
      <w:pPr>
        <w:spacing w:after="0" w:line="240" w:lineRule="auto"/>
      </w:pPr>
      <w:r>
        <w:continuationSeparator/>
      </w:r>
    </w:p>
  </w:endnote>
  <w:endnote w:type="continuationNotice" w:id="2">
    <w:p w:rsidR="00683B24" w:rsidRDefault="00683B2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-1811775944"/>
      <w:docPartObj>
        <w:docPartGallery w:val="Page Numbers (Bottom of Page)"/>
        <w:docPartUnique/>
      </w:docPartObj>
    </w:sdtPr>
    <w:sdtContent>
      <w:p w:rsidR="00386FF9" w:rsidRPr="0001672C" w:rsidRDefault="00386FF9" w:rsidP="0001672C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0F6A81">
          <w:rPr>
            <w:rFonts w:ascii="Times New Roman" w:hAnsi="Times New Roman"/>
            <w:sz w:val="24"/>
            <w:szCs w:val="24"/>
          </w:rPr>
          <w:fldChar w:fldCharType="begin"/>
        </w:r>
        <w:r w:rsidRPr="000F6A8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6A81">
          <w:rPr>
            <w:rFonts w:ascii="Times New Roman" w:hAnsi="Times New Roman"/>
            <w:sz w:val="24"/>
            <w:szCs w:val="24"/>
          </w:rPr>
          <w:fldChar w:fldCharType="separate"/>
        </w:r>
        <w:r w:rsidR="00671A22" w:rsidRPr="00671A22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0F6A8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24" w:rsidRDefault="00683B24" w:rsidP="00C7715F">
      <w:pPr>
        <w:spacing w:after="0" w:line="240" w:lineRule="auto"/>
      </w:pPr>
      <w:r>
        <w:separator/>
      </w:r>
    </w:p>
  </w:footnote>
  <w:footnote w:type="continuationSeparator" w:id="1">
    <w:p w:rsidR="00683B24" w:rsidRDefault="00683B24" w:rsidP="00C7715F">
      <w:pPr>
        <w:spacing w:after="0" w:line="240" w:lineRule="auto"/>
      </w:pPr>
      <w:r>
        <w:continuationSeparator/>
      </w:r>
    </w:p>
  </w:footnote>
  <w:footnote w:type="continuationNotice" w:id="2">
    <w:p w:rsidR="00683B24" w:rsidRDefault="00683B2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98E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ED03B4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2F25F9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314852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266F59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2115DB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6723A4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4A7655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CB5832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653601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7009A1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102D8A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2942C6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776F5A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C65102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9E24C7"/>
    <w:multiLevelType w:val="hybridMultilevel"/>
    <w:tmpl w:val="88B85C7C"/>
    <w:lvl w:ilvl="0" w:tplc="86D080BA">
      <w:start w:val="1"/>
      <w:numFmt w:val="decimal"/>
      <w:pStyle w:val="2"/>
      <w:lvlText w:val="Articolul 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24347C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C35B98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121CAE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7E6235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B96B4F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686F8A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460E9"/>
    <w:multiLevelType w:val="hybridMultilevel"/>
    <w:tmpl w:val="5DF01FC4"/>
    <w:lvl w:ilvl="0" w:tplc="DCE4C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336A4C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21078A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2D3425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CE6C78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CD1F4B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44340F"/>
    <w:multiLevelType w:val="hybridMultilevel"/>
    <w:tmpl w:val="CDE8C90A"/>
    <w:lvl w:ilvl="0" w:tplc="6CD0DD3C">
      <w:start w:val="1"/>
      <w:numFmt w:val="upperRoman"/>
      <w:pStyle w:val="1"/>
      <w:lvlText w:val="Capitolul 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07EA2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6D1C265C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A86B91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57138FC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7B0FBB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7EC659F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E37B86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ED2226"/>
    <w:multiLevelType w:val="hybridMultilevel"/>
    <w:tmpl w:val="036E03EC"/>
    <w:lvl w:ilvl="0" w:tplc="C4B266B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6"/>
  </w:num>
  <w:num w:numId="5">
    <w:abstractNumId w:val="7"/>
  </w:num>
  <w:num w:numId="6">
    <w:abstractNumId w:val="18"/>
  </w:num>
  <w:num w:numId="7">
    <w:abstractNumId w:val="11"/>
  </w:num>
  <w:num w:numId="8">
    <w:abstractNumId w:val="6"/>
  </w:num>
  <w:num w:numId="9">
    <w:abstractNumId w:val="29"/>
  </w:num>
  <w:num w:numId="10">
    <w:abstractNumId w:val="13"/>
  </w:num>
  <w:num w:numId="11">
    <w:abstractNumId w:val="4"/>
  </w:num>
  <w:num w:numId="12">
    <w:abstractNumId w:val="12"/>
  </w:num>
  <w:num w:numId="13">
    <w:abstractNumId w:val="24"/>
  </w:num>
  <w:num w:numId="14">
    <w:abstractNumId w:val="27"/>
  </w:num>
  <w:num w:numId="15">
    <w:abstractNumId w:val="0"/>
  </w:num>
  <w:num w:numId="16">
    <w:abstractNumId w:val="19"/>
  </w:num>
  <w:num w:numId="17">
    <w:abstractNumId w:val="34"/>
  </w:num>
  <w:num w:numId="18">
    <w:abstractNumId w:val="14"/>
  </w:num>
  <w:num w:numId="19">
    <w:abstractNumId w:val="17"/>
  </w:num>
  <w:num w:numId="20">
    <w:abstractNumId w:val="3"/>
  </w:num>
  <w:num w:numId="21">
    <w:abstractNumId w:val="1"/>
  </w:num>
  <w:num w:numId="22">
    <w:abstractNumId w:val="31"/>
  </w:num>
  <w:num w:numId="23">
    <w:abstractNumId w:val="23"/>
  </w:num>
  <w:num w:numId="24">
    <w:abstractNumId w:val="25"/>
  </w:num>
  <w:num w:numId="25">
    <w:abstractNumId w:val="9"/>
  </w:num>
  <w:num w:numId="26">
    <w:abstractNumId w:val="2"/>
  </w:num>
  <w:num w:numId="27">
    <w:abstractNumId w:val="8"/>
  </w:num>
  <w:num w:numId="28">
    <w:abstractNumId w:val="5"/>
  </w:num>
  <w:num w:numId="29">
    <w:abstractNumId w:val="30"/>
  </w:num>
  <w:num w:numId="30">
    <w:abstractNumId w:val="35"/>
  </w:num>
  <w:num w:numId="31">
    <w:abstractNumId w:val="21"/>
  </w:num>
  <w:num w:numId="32">
    <w:abstractNumId w:val="22"/>
  </w:num>
  <w:num w:numId="33">
    <w:abstractNumId w:val="32"/>
  </w:num>
  <w:num w:numId="34">
    <w:abstractNumId w:val="16"/>
  </w:num>
  <w:num w:numId="35">
    <w:abstractNumId w:val="33"/>
  </w:num>
  <w:num w:numId="36">
    <w:abstractNumId w:val="10"/>
  </w:num>
  <w:num w:numId="37">
    <w:abstractNumId w:val="3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isplayBackgroundShape/>
  <w:activeWritingStyle w:appName="MSWord" w:lang="en-US" w:vendorID="64" w:dllVersion="131078" w:nlCheck="1" w:checkStyle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A656B3"/>
    <w:rsid w:val="000000E6"/>
    <w:rsid w:val="000009CE"/>
    <w:rsid w:val="00000B73"/>
    <w:rsid w:val="00002081"/>
    <w:rsid w:val="000021E8"/>
    <w:rsid w:val="0000376D"/>
    <w:rsid w:val="0000470A"/>
    <w:rsid w:val="00004AAB"/>
    <w:rsid w:val="0000586C"/>
    <w:rsid w:val="0000640D"/>
    <w:rsid w:val="000066ED"/>
    <w:rsid w:val="00007A67"/>
    <w:rsid w:val="00007C56"/>
    <w:rsid w:val="000101E9"/>
    <w:rsid w:val="000109D6"/>
    <w:rsid w:val="00010EC2"/>
    <w:rsid w:val="000123D6"/>
    <w:rsid w:val="0001326F"/>
    <w:rsid w:val="00013635"/>
    <w:rsid w:val="000138B5"/>
    <w:rsid w:val="00013CAC"/>
    <w:rsid w:val="00013D79"/>
    <w:rsid w:val="00014C0C"/>
    <w:rsid w:val="000160D3"/>
    <w:rsid w:val="0001672C"/>
    <w:rsid w:val="0001712F"/>
    <w:rsid w:val="000175E2"/>
    <w:rsid w:val="00017F5F"/>
    <w:rsid w:val="000205AD"/>
    <w:rsid w:val="00020739"/>
    <w:rsid w:val="000207B0"/>
    <w:rsid w:val="00021D79"/>
    <w:rsid w:val="00023415"/>
    <w:rsid w:val="0002500B"/>
    <w:rsid w:val="00025073"/>
    <w:rsid w:val="00025BC0"/>
    <w:rsid w:val="00025E74"/>
    <w:rsid w:val="000260D2"/>
    <w:rsid w:val="00026172"/>
    <w:rsid w:val="000262DF"/>
    <w:rsid w:val="00026773"/>
    <w:rsid w:val="00026DF1"/>
    <w:rsid w:val="00027555"/>
    <w:rsid w:val="000278F2"/>
    <w:rsid w:val="00027909"/>
    <w:rsid w:val="00027D97"/>
    <w:rsid w:val="00031EF2"/>
    <w:rsid w:val="0003208F"/>
    <w:rsid w:val="000321BB"/>
    <w:rsid w:val="0003221F"/>
    <w:rsid w:val="00032481"/>
    <w:rsid w:val="000330CD"/>
    <w:rsid w:val="000340B5"/>
    <w:rsid w:val="0003694A"/>
    <w:rsid w:val="00036C1F"/>
    <w:rsid w:val="00040178"/>
    <w:rsid w:val="0004053A"/>
    <w:rsid w:val="00040752"/>
    <w:rsid w:val="00040B6D"/>
    <w:rsid w:val="00041545"/>
    <w:rsid w:val="00041E08"/>
    <w:rsid w:val="000425E0"/>
    <w:rsid w:val="00043068"/>
    <w:rsid w:val="00043708"/>
    <w:rsid w:val="0004373F"/>
    <w:rsid w:val="00043E31"/>
    <w:rsid w:val="00044417"/>
    <w:rsid w:val="000453C9"/>
    <w:rsid w:val="00045842"/>
    <w:rsid w:val="00046B2B"/>
    <w:rsid w:val="000474EE"/>
    <w:rsid w:val="000503FB"/>
    <w:rsid w:val="00050544"/>
    <w:rsid w:val="0005082C"/>
    <w:rsid w:val="0005119B"/>
    <w:rsid w:val="000513F4"/>
    <w:rsid w:val="000518F2"/>
    <w:rsid w:val="00052B1B"/>
    <w:rsid w:val="00053570"/>
    <w:rsid w:val="000539DD"/>
    <w:rsid w:val="00053C72"/>
    <w:rsid w:val="00053D62"/>
    <w:rsid w:val="00054CBF"/>
    <w:rsid w:val="00054F86"/>
    <w:rsid w:val="0005580E"/>
    <w:rsid w:val="00055E98"/>
    <w:rsid w:val="000567CB"/>
    <w:rsid w:val="000573CD"/>
    <w:rsid w:val="00057646"/>
    <w:rsid w:val="000579DB"/>
    <w:rsid w:val="00061351"/>
    <w:rsid w:val="000614E9"/>
    <w:rsid w:val="00061CA5"/>
    <w:rsid w:val="000624FD"/>
    <w:rsid w:val="00062DE0"/>
    <w:rsid w:val="00062F52"/>
    <w:rsid w:val="0006302E"/>
    <w:rsid w:val="00063345"/>
    <w:rsid w:val="00063A82"/>
    <w:rsid w:val="00064129"/>
    <w:rsid w:val="0006461F"/>
    <w:rsid w:val="00064800"/>
    <w:rsid w:val="000649D8"/>
    <w:rsid w:val="00064D94"/>
    <w:rsid w:val="00065BAD"/>
    <w:rsid w:val="00065EF2"/>
    <w:rsid w:val="000661C8"/>
    <w:rsid w:val="00066BDE"/>
    <w:rsid w:val="00066E65"/>
    <w:rsid w:val="0006754F"/>
    <w:rsid w:val="00070253"/>
    <w:rsid w:val="000705B8"/>
    <w:rsid w:val="00071608"/>
    <w:rsid w:val="00071A58"/>
    <w:rsid w:val="00071E47"/>
    <w:rsid w:val="00071EC9"/>
    <w:rsid w:val="0007332B"/>
    <w:rsid w:val="0007477A"/>
    <w:rsid w:val="00074FFA"/>
    <w:rsid w:val="0007532B"/>
    <w:rsid w:val="00075424"/>
    <w:rsid w:val="000771DC"/>
    <w:rsid w:val="00077549"/>
    <w:rsid w:val="00077AF8"/>
    <w:rsid w:val="00080D2B"/>
    <w:rsid w:val="00081030"/>
    <w:rsid w:val="000818B4"/>
    <w:rsid w:val="000822AC"/>
    <w:rsid w:val="0008296D"/>
    <w:rsid w:val="00082D61"/>
    <w:rsid w:val="00082F77"/>
    <w:rsid w:val="0008349C"/>
    <w:rsid w:val="00083909"/>
    <w:rsid w:val="000843C1"/>
    <w:rsid w:val="0008470C"/>
    <w:rsid w:val="00085150"/>
    <w:rsid w:val="00086C7C"/>
    <w:rsid w:val="00087148"/>
    <w:rsid w:val="00087356"/>
    <w:rsid w:val="00090156"/>
    <w:rsid w:val="000906C4"/>
    <w:rsid w:val="000928F5"/>
    <w:rsid w:val="000929F5"/>
    <w:rsid w:val="00092A54"/>
    <w:rsid w:val="00092A82"/>
    <w:rsid w:val="00092FC7"/>
    <w:rsid w:val="00096A98"/>
    <w:rsid w:val="00096F97"/>
    <w:rsid w:val="0009724E"/>
    <w:rsid w:val="000973F2"/>
    <w:rsid w:val="00097F6E"/>
    <w:rsid w:val="000A1E80"/>
    <w:rsid w:val="000A2026"/>
    <w:rsid w:val="000A2B7C"/>
    <w:rsid w:val="000A3869"/>
    <w:rsid w:val="000A3BA9"/>
    <w:rsid w:val="000A3CC3"/>
    <w:rsid w:val="000A4169"/>
    <w:rsid w:val="000A53F4"/>
    <w:rsid w:val="000A5F29"/>
    <w:rsid w:val="000A6B67"/>
    <w:rsid w:val="000A7D21"/>
    <w:rsid w:val="000B0567"/>
    <w:rsid w:val="000B0FE5"/>
    <w:rsid w:val="000B2479"/>
    <w:rsid w:val="000B28D3"/>
    <w:rsid w:val="000B2ADC"/>
    <w:rsid w:val="000B2B2E"/>
    <w:rsid w:val="000B3AD4"/>
    <w:rsid w:val="000B3AF2"/>
    <w:rsid w:val="000B414F"/>
    <w:rsid w:val="000B46C7"/>
    <w:rsid w:val="000B4965"/>
    <w:rsid w:val="000B4D1B"/>
    <w:rsid w:val="000B5057"/>
    <w:rsid w:val="000B5DA0"/>
    <w:rsid w:val="000B5FDD"/>
    <w:rsid w:val="000B6872"/>
    <w:rsid w:val="000B7667"/>
    <w:rsid w:val="000B7AC8"/>
    <w:rsid w:val="000B7F84"/>
    <w:rsid w:val="000C0773"/>
    <w:rsid w:val="000C0C5E"/>
    <w:rsid w:val="000C1225"/>
    <w:rsid w:val="000C13EC"/>
    <w:rsid w:val="000C1A4B"/>
    <w:rsid w:val="000C1A61"/>
    <w:rsid w:val="000C23DB"/>
    <w:rsid w:val="000C252E"/>
    <w:rsid w:val="000C3D5E"/>
    <w:rsid w:val="000C3F06"/>
    <w:rsid w:val="000C4679"/>
    <w:rsid w:val="000D0545"/>
    <w:rsid w:val="000D1343"/>
    <w:rsid w:val="000D1455"/>
    <w:rsid w:val="000D16C3"/>
    <w:rsid w:val="000D1C8E"/>
    <w:rsid w:val="000D215A"/>
    <w:rsid w:val="000D2392"/>
    <w:rsid w:val="000D2752"/>
    <w:rsid w:val="000D2F4B"/>
    <w:rsid w:val="000D3433"/>
    <w:rsid w:val="000D348C"/>
    <w:rsid w:val="000D6233"/>
    <w:rsid w:val="000D64E7"/>
    <w:rsid w:val="000D6E6E"/>
    <w:rsid w:val="000D714B"/>
    <w:rsid w:val="000D7A51"/>
    <w:rsid w:val="000D7E81"/>
    <w:rsid w:val="000E0002"/>
    <w:rsid w:val="000E0562"/>
    <w:rsid w:val="000E11DA"/>
    <w:rsid w:val="000E163E"/>
    <w:rsid w:val="000E16E5"/>
    <w:rsid w:val="000E3DB9"/>
    <w:rsid w:val="000E4238"/>
    <w:rsid w:val="000E4274"/>
    <w:rsid w:val="000E4895"/>
    <w:rsid w:val="000E4AE2"/>
    <w:rsid w:val="000E5669"/>
    <w:rsid w:val="000E65BD"/>
    <w:rsid w:val="000E7128"/>
    <w:rsid w:val="000E7390"/>
    <w:rsid w:val="000F012A"/>
    <w:rsid w:val="000F013B"/>
    <w:rsid w:val="000F0E01"/>
    <w:rsid w:val="000F17DE"/>
    <w:rsid w:val="000F2C06"/>
    <w:rsid w:val="000F37A0"/>
    <w:rsid w:val="000F3EF8"/>
    <w:rsid w:val="000F4286"/>
    <w:rsid w:val="000F49C5"/>
    <w:rsid w:val="000F55BC"/>
    <w:rsid w:val="000F567B"/>
    <w:rsid w:val="000F5814"/>
    <w:rsid w:val="000F5B74"/>
    <w:rsid w:val="000F6A81"/>
    <w:rsid w:val="000F7196"/>
    <w:rsid w:val="000F7CCA"/>
    <w:rsid w:val="0010069D"/>
    <w:rsid w:val="001008DC"/>
    <w:rsid w:val="0010145E"/>
    <w:rsid w:val="00101571"/>
    <w:rsid w:val="001017A3"/>
    <w:rsid w:val="0010285F"/>
    <w:rsid w:val="00102A18"/>
    <w:rsid w:val="0010464B"/>
    <w:rsid w:val="00106BAC"/>
    <w:rsid w:val="00107098"/>
    <w:rsid w:val="001076F9"/>
    <w:rsid w:val="0011027E"/>
    <w:rsid w:val="00110292"/>
    <w:rsid w:val="001102CF"/>
    <w:rsid w:val="0011046A"/>
    <w:rsid w:val="00110657"/>
    <w:rsid w:val="00110B3B"/>
    <w:rsid w:val="00110C28"/>
    <w:rsid w:val="00111739"/>
    <w:rsid w:val="00111A6B"/>
    <w:rsid w:val="0011337F"/>
    <w:rsid w:val="00113549"/>
    <w:rsid w:val="001151F1"/>
    <w:rsid w:val="00115E36"/>
    <w:rsid w:val="0011620A"/>
    <w:rsid w:val="00116744"/>
    <w:rsid w:val="001170A0"/>
    <w:rsid w:val="00117415"/>
    <w:rsid w:val="00117A03"/>
    <w:rsid w:val="00120341"/>
    <w:rsid w:val="001205F1"/>
    <w:rsid w:val="001213A2"/>
    <w:rsid w:val="00121523"/>
    <w:rsid w:val="0012199D"/>
    <w:rsid w:val="00121BD6"/>
    <w:rsid w:val="00121C55"/>
    <w:rsid w:val="00122FBC"/>
    <w:rsid w:val="00124296"/>
    <w:rsid w:val="00124F64"/>
    <w:rsid w:val="00124FC7"/>
    <w:rsid w:val="00126A0E"/>
    <w:rsid w:val="001272DD"/>
    <w:rsid w:val="00127C13"/>
    <w:rsid w:val="001307AF"/>
    <w:rsid w:val="00130BF5"/>
    <w:rsid w:val="00130D44"/>
    <w:rsid w:val="00131185"/>
    <w:rsid w:val="001312BF"/>
    <w:rsid w:val="0013191E"/>
    <w:rsid w:val="00132B40"/>
    <w:rsid w:val="00133415"/>
    <w:rsid w:val="0013356E"/>
    <w:rsid w:val="00133723"/>
    <w:rsid w:val="0013391B"/>
    <w:rsid w:val="00133971"/>
    <w:rsid w:val="001354D0"/>
    <w:rsid w:val="00135866"/>
    <w:rsid w:val="001358B4"/>
    <w:rsid w:val="001359B8"/>
    <w:rsid w:val="0013603A"/>
    <w:rsid w:val="00136B3D"/>
    <w:rsid w:val="00136F9E"/>
    <w:rsid w:val="00137612"/>
    <w:rsid w:val="00137809"/>
    <w:rsid w:val="00140D7C"/>
    <w:rsid w:val="001430EB"/>
    <w:rsid w:val="00143926"/>
    <w:rsid w:val="00143AB7"/>
    <w:rsid w:val="00143CC4"/>
    <w:rsid w:val="00144F11"/>
    <w:rsid w:val="00145070"/>
    <w:rsid w:val="0014511C"/>
    <w:rsid w:val="00145298"/>
    <w:rsid w:val="0014580C"/>
    <w:rsid w:val="00145AEA"/>
    <w:rsid w:val="00145B10"/>
    <w:rsid w:val="001466E1"/>
    <w:rsid w:val="001471CE"/>
    <w:rsid w:val="001503E6"/>
    <w:rsid w:val="001515F4"/>
    <w:rsid w:val="00151687"/>
    <w:rsid w:val="0015194A"/>
    <w:rsid w:val="001536E8"/>
    <w:rsid w:val="00153A91"/>
    <w:rsid w:val="001561FE"/>
    <w:rsid w:val="00156392"/>
    <w:rsid w:val="001564CE"/>
    <w:rsid w:val="001567B7"/>
    <w:rsid w:val="00156822"/>
    <w:rsid w:val="00157077"/>
    <w:rsid w:val="00157579"/>
    <w:rsid w:val="001606D2"/>
    <w:rsid w:val="0016094E"/>
    <w:rsid w:val="00160C3B"/>
    <w:rsid w:val="00160DD3"/>
    <w:rsid w:val="00161FCD"/>
    <w:rsid w:val="00162251"/>
    <w:rsid w:val="00162DB0"/>
    <w:rsid w:val="00163069"/>
    <w:rsid w:val="0016324D"/>
    <w:rsid w:val="00163EE8"/>
    <w:rsid w:val="0016405A"/>
    <w:rsid w:val="00164FEE"/>
    <w:rsid w:val="001663C2"/>
    <w:rsid w:val="001664E5"/>
    <w:rsid w:val="0016768D"/>
    <w:rsid w:val="00167853"/>
    <w:rsid w:val="001703C0"/>
    <w:rsid w:val="0017119C"/>
    <w:rsid w:val="0017124A"/>
    <w:rsid w:val="0017192A"/>
    <w:rsid w:val="001719F8"/>
    <w:rsid w:val="00172651"/>
    <w:rsid w:val="0017309C"/>
    <w:rsid w:val="00173F41"/>
    <w:rsid w:val="00174B6B"/>
    <w:rsid w:val="00174EF3"/>
    <w:rsid w:val="00175547"/>
    <w:rsid w:val="001764B8"/>
    <w:rsid w:val="001776E9"/>
    <w:rsid w:val="00177E1B"/>
    <w:rsid w:val="00181055"/>
    <w:rsid w:val="00182542"/>
    <w:rsid w:val="00183CFB"/>
    <w:rsid w:val="0018438C"/>
    <w:rsid w:val="001847AC"/>
    <w:rsid w:val="00184F6C"/>
    <w:rsid w:val="00186261"/>
    <w:rsid w:val="00187913"/>
    <w:rsid w:val="00187AB9"/>
    <w:rsid w:val="00187C52"/>
    <w:rsid w:val="00190292"/>
    <w:rsid w:val="001912B8"/>
    <w:rsid w:val="00191417"/>
    <w:rsid w:val="00191524"/>
    <w:rsid w:val="00191A3F"/>
    <w:rsid w:val="0019201F"/>
    <w:rsid w:val="00192503"/>
    <w:rsid w:val="001927BB"/>
    <w:rsid w:val="00193385"/>
    <w:rsid w:val="00193408"/>
    <w:rsid w:val="0019342F"/>
    <w:rsid w:val="00193A7C"/>
    <w:rsid w:val="0019483B"/>
    <w:rsid w:val="0019534F"/>
    <w:rsid w:val="001953D3"/>
    <w:rsid w:val="00195B11"/>
    <w:rsid w:val="00195BD5"/>
    <w:rsid w:val="00195F93"/>
    <w:rsid w:val="00196697"/>
    <w:rsid w:val="00196841"/>
    <w:rsid w:val="0019698C"/>
    <w:rsid w:val="001978FD"/>
    <w:rsid w:val="00197C0C"/>
    <w:rsid w:val="001A016C"/>
    <w:rsid w:val="001A045A"/>
    <w:rsid w:val="001A15B9"/>
    <w:rsid w:val="001A1A5C"/>
    <w:rsid w:val="001A21FC"/>
    <w:rsid w:val="001A225F"/>
    <w:rsid w:val="001A292B"/>
    <w:rsid w:val="001A2DBB"/>
    <w:rsid w:val="001A3B91"/>
    <w:rsid w:val="001A3F42"/>
    <w:rsid w:val="001A4367"/>
    <w:rsid w:val="001A44CF"/>
    <w:rsid w:val="001A4CF8"/>
    <w:rsid w:val="001A53CE"/>
    <w:rsid w:val="001A5485"/>
    <w:rsid w:val="001A7B6A"/>
    <w:rsid w:val="001A7BB3"/>
    <w:rsid w:val="001B0D5B"/>
    <w:rsid w:val="001B2168"/>
    <w:rsid w:val="001B3DA4"/>
    <w:rsid w:val="001B3FEE"/>
    <w:rsid w:val="001B4913"/>
    <w:rsid w:val="001B5491"/>
    <w:rsid w:val="001B551D"/>
    <w:rsid w:val="001B55A8"/>
    <w:rsid w:val="001B6A89"/>
    <w:rsid w:val="001C0CF9"/>
    <w:rsid w:val="001C0E4A"/>
    <w:rsid w:val="001C10D9"/>
    <w:rsid w:val="001C1147"/>
    <w:rsid w:val="001C1A68"/>
    <w:rsid w:val="001C1CD5"/>
    <w:rsid w:val="001C20A2"/>
    <w:rsid w:val="001C30A4"/>
    <w:rsid w:val="001C3B85"/>
    <w:rsid w:val="001C3F29"/>
    <w:rsid w:val="001C4086"/>
    <w:rsid w:val="001C4467"/>
    <w:rsid w:val="001C4F2C"/>
    <w:rsid w:val="001C58C7"/>
    <w:rsid w:val="001C66D0"/>
    <w:rsid w:val="001C6885"/>
    <w:rsid w:val="001C6A46"/>
    <w:rsid w:val="001C6EF1"/>
    <w:rsid w:val="001C707F"/>
    <w:rsid w:val="001C7080"/>
    <w:rsid w:val="001C712B"/>
    <w:rsid w:val="001C7FD1"/>
    <w:rsid w:val="001D0B55"/>
    <w:rsid w:val="001D1935"/>
    <w:rsid w:val="001D4827"/>
    <w:rsid w:val="001D50DB"/>
    <w:rsid w:val="001D56C8"/>
    <w:rsid w:val="001D5CC8"/>
    <w:rsid w:val="001D5D57"/>
    <w:rsid w:val="001D6475"/>
    <w:rsid w:val="001D6615"/>
    <w:rsid w:val="001D672B"/>
    <w:rsid w:val="001D74B7"/>
    <w:rsid w:val="001E01CB"/>
    <w:rsid w:val="001E1008"/>
    <w:rsid w:val="001E1653"/>
    <w:rsid w:val="001E1656"/>
    <w:rsid w:val="001E1A5C"/>
    <w:rsid w:val="001E22DE"/>
    <w:rsid w:val="001E26A4"/>
    <w:rsid w:val="001E395D"/>
    <w:rsid w:val="001E39C5"/>
    <w:rsid w:val="001E4853"/>
    <w:rsid w:val="001E4904"/>
    <w:rsid w:val="001E4BBF"/>
    <w:rsid w:val="001E52D5"/>
    <w:rsid w:val="001E626B"/>
    <w:rsid w:val="001E68F2"/>
    <w:rsid w:val="001E6B41"/>
    <w:rsid w:val="001E6CBA"/>
    <w:rsid w:val="001E7463"/>
    <w:rsid w:val="001E787C"/>
    <w:rsid w:val="001E7CD9"/>
    <w:rsid w:val="001E7D9A"/>
    <w:rsid w:val="001F0B7A"/>
    <w:rsid w:val="001F0FDF"/>
    <w:rsid w:val="001F1406"/>
    <w:rsid w:val="001F2121"/>
    <w:rsid w:val="001F21A8"/>
    <w:rsid w:val="001F23A3"/>
    <w:rsid w:val="001F270D"/>
    <w:rsid w:val="001F2A1C"/>
    <w:rsid w:val="001F33C4"/>
    <w:rsid w:val="001F3DDE"/>
    <w:rsid w:val="001F41AB"/>
    <w:rsid w:val="001F45BF"/>
    <w:rsid w:val="001F464D"/>
    <w:rsid w:val="001F65AE"/>
    <w:rsid w:val="001F7710"/>
    <w:rsid w:val="00200066"/>
    <w:rsid w:val="00200974"/>
    <w:rsid w:val="00200F91"/>
    <w:rsid w:val="00202766"/>
    <w:rsid w:val="00203434"/>
    <w:rsid w:val="00203AA4"/>
    <w:rsid w:val="00204449"/>
    <w:rsid w:val="002053DA"/>
    <w:rsid w:val="00205661"/>
    <w:rsid w:val="00205792"/>
    <w:rsid w:val="00205DF3"/>
    <w:rsid w:val="00205E8D"/>
    <w:rsid w:val="002075D7"/>
    <w:rsid w:val="002103A7"/>
    <w:rsid w:val="002117EF"/>
    <w:rsid w:val="00211C5E"/>
    <w:rsid w:val="00213524"/>
    <w:rsid w:val="0021363C"/>
    <w:rsid w:val="00213D1E"/>
    <w:rsid w:val="00213D8A"/>
    <w:rsid w:val="00214219"/>
    <w:rsid w:val="00214596"/>
    <w:rsid w:val="002155B0"/>
    <w:rsid w:val="0021654E"/>
    <w:rsid w:val="0021675C"/>
    <w:rsid w:val="0021726B"/>
    <w:rsid w:val="00217BA5"/>
    <w:rsid w:val="00217CEB"/>
    <w:rsid w:val="00217D18"/>
    <w:rsid w:val="00217F7D"/>
    <w:rsid w:val="00220114"/>
    <w:rsid w:val="00220F49"/>
    <w:rsid w:val="0022122C"/>
    <w:rsid w:val="0022194F"/>
    <w:rsid w:val="00221AA8"/>
    <w:rsid w:val="002227A1"/>
    <w:rsid w:val="00222D3E"/>
    <w:rsid w:val="00223011"/>
    <w:rsid w:val="002233DA"/>
    <w:rsid w:val="0022361E"/>
    <w:rsid w:val="0022404A"/>
    <w:rsid w:val="002246DB"/>
    <w:rsid w:val="00224E7B"/>
    <w:rsid w:val="00226DA4"/>
    <w:rsid w:val="0023134E"/>
    <w:rsid w:val="00231D1E"/>
    <w:rsid w:val="00232165"/>
    <w:rsid w:val="0023222D"/>
    <w:rsid w:val="0023288C"/>
    <w:rsid w:val="002334B1"/>
    <w:rsid w:val="00233630"/>
    <w:rsid w:val="002336C3"/>
    <w:rsid w:val="00234779"/>
    <w:rsid w:val="00234A4C"/>
    <w:rsid w:val="00234C4D"/>
    <w:rsid w:val="00235CEA"/>
    <w:rsid w:val="00235F93"/>
    <w:rsid w:val="0023605B"/>
    <w:rsid w:val="00237381"/>
    <w:rsid w:val="00237CBA"/>
    <w:rsid w:val="002408B5"/>
    <w:rsid w:val="00240A14"/>
    <w:rsid w:val="00242128"/>
    <w:rsid w:val="00242540"/>
    <w:rsid w:val="00242971"/>
    <w:rsid w:val="00242D9A"/>
    <w:rsid w:val="00243983"/>
    <w:rsid w:val="00243AE8"/>
    <w:rsid w:val="00243C6E"/>
    <w:rsid w:val="00244B0F"/>
    <w:rsid w:val="00245BC4"/>
    <w:rsid w:val="00245D9B"/>
    <w:rsid w:val="00246244"/>
    <w:rsid w:val="00246622"/>
    <w:rsid w:val="00247661"/>
    <w:rsid w:val="00247D29"/>
    <w:rsid w:val="00250042"/>
    <w:rsid w:val="00250085"/>
    <w:rsid w:val="00250156"/>
    <w:rsid w:val="0025085C"/>
    <w:rsid w:val="00250E8D"/>
    <w:rsid w:val="00250EAD"/>
    <w:rsid w:val="0025168A"/>
    <w:rsid w:val="00252502"/>
    <w:rsid w:val="00252EFB"/>
    <w:rsid w:val="00253559"/>
    <w:rsid w:val="00253768"/>
    <w:rsid w:val="00253F8F"/>
    <w:rsid w:val="0025414C"/>
    <w:rsid w:val="00254730"/>
    <w:rsid w:val="00254996"/>
    <w:rsid w:val="00255BBE"/>
    <w:rsid w:val="00256801"/>
    <w:rsid w:val="0025714D"/>
    <w:rsid w:val="002572C7"/>
    <w:rsid w:val="00261149"/>
    <w:rsid w:val="002613D9"/>
    <w:rsid w:val="00261FBE"/>
    <w:rsid w:val="0026206D"/>
    <w:rsid w:val="0026284B"/>
    <w:rsid w:val="00262C59"/>
    <w:rsid w:val="00262F8A"/>
    <w:rsid w:val="0026367C"/>
    <w:rsid w:val="0026390C"/>
    <w:rsid w:val="00264599"/>
    <w:rsid w:val="002648C8"/>
    <w:rsid w:val="00264C9A"/>
    <w:rsid w:val="00264D42"/>
    <w:rsid w:val="00265625"/>
    <w:rsid w:val="00265BEE"/>
    <w:rsid w:val="002678E4"/>
    <w:rsid w:val="002700D8"/>
    <w:rsid w:val="00270471"/>
    <w:rsid w:val="00270E3F"/>
    <w:rsid w:val="00271146"/>
    <w:rsid w:val="0027161D"/>
    <w:rsid w:val="002720B0"/>
    <w:rsid w:val="00272893"/>
    <w:rsid w:val="00273F5D"/>
    <w:rsid w:val="002740B0"/>
    <w:rsid w:val="0027461D"/>
    <w:rsid w:val="00274630"/>
    <w:rsid w:val="00275ABE"/>
    <w:rsid w:val="00275B95"/>
    <w:rsid w:val="00276415"/>
    <w:rsid w:val="00276F3B"/>
    <w:rsid w:val="002777C0"/>
    <w:rsid w:val="00277BCA"/>
    <w:rsid w:val="0028039D"/>
    <w:rsid w:val="002807DC"/>
    <w:rsid w:val="00280FA0"/>
    <w:rsid w:val="0028100B"/>
    <w:rsid w:val="0028189A"/>
    <w:rsid w:val="00282B39"/>
    <w:rsid w:val="00282F28"/>
    <w:rsid w:val="002831DA"/>
    <w:rsid w:val="002833E3"/>
    <w:rsid w:val="002846DD"/>
    <w:rsid w:val="00284FBA"/>
    <w:rsid w:val="00285CB4"/>
    <w:rsid w:val="00286BE7"/>
    <w:rsid w:val="0028727F"/>
    <w:rsid w:val="00291C26"/>
    <w:rsid w:val="00291DF3"/>
    <w:rsid w:val="0029210B"/>
    <w:rsid w:val="00292BFC"/>
    <w:rsid w:val="002952EE"/>
    <w:rsid w:val="002953B5"/>
    <w:rsid w:val="00295482"/>
    <w:rsid w:val="002956DA"/>
    <w:rsid w:val="00295ABB"/>
    <w:rsid w:val="0029654B"/>
    <w:rsid w:val="00296D8B"/>
    <w:rsid w:val="002975AE"/>
    <w:rsid w:val="002A03A6"/>
    <w:rsid w:val="002A04C9"/>
    <w:rsid w:val="002A06A6"/>
    <w:rsid w:val="002A099F"/>
    <w:rsid w:val="002A0C87"/>
    <w:rsid w:val="002A1204"/>
    <w:rsid w:val="002A136A"/>
    <w:rsid w:val="002A1819"/>
    <w:rsid w:val="002A190D"/>
    <w:rsid w:val="002A1A2C"/>
    <w:rsid w:val="002A1BF0"/>
    <w:rsid w:val="002A31BE"/>
    <w:rsid w:val="002A3708"/>
    <w:rsid w:val="002A437A"/>
    <w:rsid w:val="002A58A4"/>
    <w:rsid w:val="002A72D3"/>
    <w:rsid w:val="002B021D"/>
    <w:rsid w:val="002B0495"/>
    <w:rsid w:val="002B04AB"/>
    <w:rsid w:val="002B0DAC"/>
    <w:rsid w:val="002B1CBD"/>
    <w:rsid w:val="002B229C"/>
    <w:rsid w:val="002B2896"/>
    <w:rsid w:val="002B3132"/>
    <w:rsid w:val="002B429B"/>
    <w:rsid w:val="002B4A89"/>
    <w:rsid w:val="002B4F02"/>
    <w:rsid w:val="002B559D"/>
    <w:rsid w:val="002B5F63"/>
    <w:rsid w:val="002B6688"/>
    <w:rsid w:val="002B6A4D"/>
    <w:rsid w:val="002B7180"/>
    <w:rsid w:val="002C021D"/>
    <w:rsid w:val="002C1DB7"/>
    <w:rsid w:val="002C219C"/>
    <w:rsid w:val="002C33CD"/>
    <w:rsid w:val="002C36D7"/>
    <w:rsid w:val="002C3A0B"/>
    <w:rsid w:val="002C4FC3"/>
    <w:rsid w:val="002C55F8"/>
    <w:rsid w:val="002C5A98"/>
    <w:rsid w:val="002C65C1"/>
    <w:rsid w:val="002C65F7"/>
    <w:rsid w:val="002C683E"/>
    <w:rsid w:val="002C6899"/>
    <w:rsid w:val="002D0D05"/>
    <w:rsid w:val="002D0FA3"/>
    <w:rsid w:val="002D12A1"/>
    <w:rsid w:val="002D13FB"/>
    <w:rsid w:val="002D14FE"/>
    <w:rsid w:val="002D22D6"/>
    <w:rsid w:val="002D2421"/>
    <w:rsid w:val="002D31BA"/>
    <w:rsid w:val="002D369F"/>
    <w:rsid w:val="002D3A92"/>
    <w:rsid w:val="002D3BAB"/>
    <w:rsid w:val="002D4AF0"/>
    <w:rsid w:val="002D4BAB"/>
    <w:rsid w:val="002D4C35"/>
    <w:rsid w:val="002D5651"/>
    <w:rsid w:val="002D5E7B"/>
    <w:rsid w:val="002D6851"/>
    <w:rsid w:val="002D6BA8"/>
    <w:rsid w:val="002D778F"/>
    <w:rsid w:val="002D7B3C"/>
    <w:rsid w:val="002E06E6"/>
    <w:rsid w:val="002E0C72"/>
    <w:rsid w:val="002E15F9"/>
    <w:rsid w:val="002E1807"/>
    <w:rsid w:val="002E18B9"/>
    <w:rsid w:val="002E4070"/>
    <w:rsid w:val="002E45D3"/>
    <w:rsid w:val="002E45FD"/>
    <w:rsid w:val="002E5B15"/>
    <w:rsid w:val="002E63C7"/>
    <w:rsid w:val="002E71F3"/>
    <w:rsid w:val="002F110C"/>
    <w:rsid w:val="002F133A"/>
    <w:rsid w:val="002F2002"/>
    <w:rsid w:val="002F21FA"/>
    <w:rsid w:val="002F28F5"/>
    <w:rsid w:val="002F47F5"/>
    <w:rsid w:val="002F5668"/>
    <w:rsid w:val="002F5DA4"/>
    <w:rsid w:val="002F7300"/>
    <w:rsid w:val="002F7696"/>
    <w:rsid w:val="002F76DC"/>
    <w:rsid w:val="002F794B"/>
    <w:rsid w:val="003001B5"/>
    <w:rsid w:val="003004B4"/>
    <w:rsid w:val="00301D48"/>
    <w:rsid w:val="0030223E"/>
    <w:rsid w:val="003028AB"/>
    <w:rsid w:val="003032E7"/>
    <w:rsid w:val="00303D2E"/>
    <w:rsid w:val="00305C6C"/>
    <w:rsid w:val="00306501"/>
    <w:rsid w:val="003074CF"/>
    <w:rsid w:val="0031022B"/>
    <w:rsid w:val="00311408"/>
    <w:rsid w:val="00311652"/>
    <w:rsid w:val="00311F0D"/>
    <w:rsid w:val="0031222C"/>
    <w:rsid w:val="00315167"/>
    <w:rsid w:val="00315584"/>
    <w:rsid w:val="00315A64"/>
    <w:rsid w:val="00316022"/>
    <w:rsid w:val="00317D24"/>
    <w:rsid w:val="00320A36"/>
    <w:rsid w:val="00321057"/>
    <w:rsid w:val="003211B9"/>
    <w:rsid w:val="003214D4"/>
    <w:rsid w:val="00321EB4"/>
    <w:rsid w:val="00322297"/>
    <w:rsid w:val="00322A1F"/>
    <w:rsid w:val="003235EE"/>
    <w:rsid w:val="00324106"/>
    <w:rsid w:val="00324E53"/>
    <w:rsid w:val="0032528B"/>
    <w:rsid w:val="00325552"/>
    <w:rsid w:val="00325D33"/>
    <w:rsid w:val="00326C07"/>
    <w:rsid w:val="00327AD7"/>
    <w:rsid w:val="00327E63"/>
    <w:rsid w:val="0033045E"/>
    <w:rsid w:val="00331932"/>
    <w:rsid w:val="00331D45"/>
    <w:rsid w:val="00331E5D"/>
    <w:rsid w:val="0033240C"/>
    <w:rsid w:val="0033267D"/>
    <w:rsid w:val="00332744"/>
    <w:rsid w:val="003327F8"/>
    <w:rsid w:val="003328B3"/>
    <w:rsid w:val="00332DAB"/>
    <w:rsid w:val="003341F7"/>
    <w:rsid w:val="003344E2"/>
    <w:rsid w:val="00334D3B"/>
    <w:rsid w:val="00335099"/>
    <w:rsid w:val="0033611B"/>
    <w:rsid w:val="003364E7"/>
    <w:rsid w:val="00336B78"/>
    <w:rsid w:val="0033712A"/>
    <w:rsid w:val="00337670"/>
    <w:rsid w:val="0034007B"/>
    <w:rsid w:val="003403A6"/>
    <w:rsid w:val="00340C81"/>
    <w:rsid w:val="00341AA4"/>
    <w:rsid w:val="00343099"/>
    <w:rsid w:val="0034364F"/>
    <w:rsid w:val="00343F58"/>
    <w:rsid w:val="0034435F"/>
    <w:rsid w:val="003469C9"/>
    <w:rsid w:val="00347FD2"/>
    <w:rsid w:val="00351450"/>
    <w:rsid w:val="00351CF9"/>
    <w:rsid w:val="003521B9"/>
    <w:rsid w:val="00352609"/>
    <w:rsid w:val="00352A26"/>
    <w:rsid w:val="003536FC"/>
    <w:rsid w:val="003544DB"/>
    <w:rsid w:val="0035537B"/>
    <w:rsid w:val="00355FDE"/>
    <w:rsid w:val="00356446"/>
    <w:rsid w:val="00356CD0"/>
    <w:rsid w:val="00356DA7"/>
    <w:rsid w:val="003573CC"/>
    <w:rsid w:val="00357B14"/>
    <w:rsid w:val="00360FE7"/>
    <w:rsid w:val="00361156"/>
    <w:rsid w:val="003619E2"/>
    <w:rsid w:val="00362183"/>
    <w:rsid w:val="003626D8"/>
    <w:rsid w:val="0036322C"/>
    <w:rsid w:val="00363573"/>
    <w:rsid w:val="003636ED"/>
    <w:rsid w:val="00363CDA"/>
    <w:rsid w:val="00364140"/>
    <w:rsid w:val="003665ED"/>
    <w:rsid w:val="00367283"/>
    <w:rsid w:val="003673F6"/>
    <w:rsid w:val="00367807"/>
    <w:rsid w:val="00367DBB"/>
    <w:rsid w:val="003718A4"/>
    <w:rsid w:val="00371CA9"/>
    <w:rsid w:val="00373318"/>
    <w:rsid w:val="00375890"/>
    <w:rsid w:val="00375B54"/>
    <w:rsid w:val="00375E30"/>
    <w:rsid w:val="00375E65"/>
    <w:rsid w:val="00376B5B"/>
    <w:rsid w:val="00377197"/>
    <w:rsid w:val="003776A7"/>
    <w:rsid w:val="00377E2F"/>
    <w:rsid w:val="003817BC"/>
    <w:rsid w:val="00382065"/>
    <w:rsid w:val="003828A5"/>
    <w:rsid w:val="00382A85"/>
    <w:rsid w:val="00386072"/>
    <w:rsid w:val="0038632E"/>
    <w:rsid w:val="00386911"/>
    <w:rsid w:val="00386F70"/>
    <w:rsid w:val="00386FF9"/>
    <w:rsid w:val="00390579"/>
    <w:rsid w:val="00390AF2"/>
    <w:rsid w:val="0039134D"/>
    <w:rsid w:val="003922A1"/>
    <w:rsid w:val="00392405"/>
    <w:rsid w:val="0039241C"/>
    <w:rsid w:val="00392A25"/>
    <w:rsid w:val="00393A28"/>
    <w:rsid w:val="00393D11"/>
    <w:rsid w:val="003946E0"/>
    <w:rsid w:val="003947C0"/>
    <w:rsid w:val="00394BFA"/>
    <w:rsid w:val="00394EE7"/>
    <w:rsid w:val="00395EA7"/>
    <w:rsid w:val="00396C89"/>
    <w:rsid w:val="003977A3"/>
    <w:rsid w:val="003977D8"/>
    <w:rsid w:val="00397937"/>
    <w:rsid w:val="003979EB"/>
    <w:rsid w:val="003A0D88"/>
    <w:rsid w:val="003A13BC"/>
    <w:rsid w:val="003A1A8B"/>
    <w:rsid w:val="003A2731"/>
    <w:rsid w:val="003A33E8"/>
    <w:rsid w:val="003A4421"/>
    <w:rsid w:val="003A476E"/>
    <w:rsid w:val="003A4CD5"/>
    <w:rsid w:val="003A5063"/>
    <w:rsid w:val="003A557D"/>
    <w:rsid w:val="003A58CC"/>
    <w:rsid w:val="003A5F18"/>
    <w:rsid w:val="003A7919"/>
    <w:rsid w:val="003B06A7"/>
    <w:rsid w:val="003B0724"/>
    <w:rsid w:val="003B08F7"/>
    <w:rsid w:val="003B1853"/>
    <w:rsid w:val="003B1DC9"/>
    <w:rsid w:val="003B21CA"/>
    <w:rsid w:val="003B23BF"/>
    <w:rsid w:val="003B2BB9"/>
    <w:rsid w:val="003B2D16"/>
    <w:rsid w:val="003B3DE1"/>
    <w:rsid w:val="003B3EBA"/>
    <w:rsid w:val="003B4EFF"/>
    <w:rsid w:val="003B508F"/>
    <w:rsid w:val="003B5643"/>
    <w:rsid w:val="003B5D49"/>
    <w:rsid w:val="003B5DA1"/>
    <w:rsid w:val="003B6728"/>
    <w:rsid w:val="003B6E1D"/>
    <w:rsid w:val="003B745C"/>
    <w:rsid w:val="003B76B9"/>
    <w:rsid w:val="003B7C55"/>
    <w:rsid w:val="003C1241"/>
    <w:rsid w:val="003C23AC"/>
    <w:rsid w:val="003C2EA3"/>
    <w:rsid w:val="003C30BA"/>
    <w:rsid w:val="003C3551"/>
    <w:rsid w:val="003C3705"/>
    <w:rsid w:val="003C3A30"/>
    <w:rsid w:val="003C3F02"/>
    <w:rsid w:val="003C41AE"/>
    <w:rsid w:val="003C41B7"/>
    <w:rsid w:val="003C4580"/>
    <w:rsid w:val="003C5EEA"/>
    <w:rsid w:val="003C6722"/>
    <w:rsid w:val="003C68EC"/>
    <w:rsid w:val="003C6B43"/>
    <w:rsid w:val="003C7E79"/>
    <w:rsid w:val="003D095E"/>
    <w:rsid w:val="003D0AD7"/>
    <w:rsid w:val="003D0CCF"/>
    <w:rsid w:val="003D0F91"/>
    <w:rsid w:val="003D2716"/>
    <w:rsid w:val="003D2B66"/>
    <w:rsid w:val="003D34A3"/>
    <w:rsid w:val="003D403C"/>
    <w:rsid w:val="003D406C"/>
    <w:rsid w:val="003D49F1"/>
    <w:rsid w:val="003D4EA0"/>
    <w:rsid w:val="003D5004"/>
    <w:rsid w:val="003D5196"/>
    <w:rsid w:val="003D5397"/>
    <w:rsid w:val="003D578A"/>
    <w:rsid w:val="003D5D88"/>
    <w:rsid w:val="003D6A0B"/>
    <w:rsid w:val="003D730E"/>
    <w:rsid w:val="003D798E"/>
    <w:rsid w:val="003E0524"/>
    <w:rsid w:val="003E07A5"/>
    <w:rsid w:val="003E10CC"/>
    <w:rsid w:val="003E1338"/>
    <w:rsid w:val="003E2898"/>
    <w:rsid w:val="003E340C"/>
    <w:rsid w:val="003E35FA"/>
    <w:rsid w:val="003E3828"/>
    <w:rsid w:val="003E4911"/>
    <w:rsid w:val="003E4A80"/>
    <w:rsid w:val="003E5164"/>
    <w:rsid w:val="003E542A"/>
    <w:rsid w:val="003E557F"/>
    <w:rsid w:val="003E5589"/>
    <w:rsid w:val="003E5814"/>
    <w:rsid w:val="003E58FE"/>
    <w:rsid w:val="003E6EDB"/>
    <w:rsid w:val="003E75BB"/>
    <w:rsid w:val="003E76A2"/>
    <w:rsid w:val="003F2190"/>
    <w:rsid w:val="003F29DF"/>
    <w:rsid w:val="003F36F8"/>
    <w:rsid w:val="003F4592"/>
    <w:rsid w:val="003F530E"/>
    <w:rsid w:val="003F53D5"/>
    <w:rsid w:val="003F58BC"/>
    <w:rsid w:val="003F619C"/>
    <w:rsid w:val="003F65B7"/>
    <w:rsid w:val="003F69DC"/>
    <w:rsid w:val="003F6BB3"/>
    <w:rsid w:val="003F73E8"/>
    <w:rsid w:val="00400846"/>
    <w:rsid w:val="00400E96"/>
    <w:rsid w:val="004011A3"/>
    <w:rsid w:val="00401CF7"/>
    <w:rsid w:val="00402030"/>
    <w:rsid w:val="00402D7D"/>
    <w:rsid w:val="004036DF"/>
    <w:rsid w:val="0040467D"/>
    <w:rsid w:val="004048B3"/>
    <w:rsid w:val="00404AC1"/>
    <w:rsid w:val="00404DB8"/>
    <w:rsid w:val="00405219"/>
    <w:rsid w:val="00406987"/>
    <w:rsid w:val="00407314"/>
    <w:rsid w:val="00407DD2"/>
    <w:rsid w:val="00410A5A"/>
    <w:rsid w:val="00411962"/>
    <w:rsid w:val="00413191"/>
    <w:rsid w:val="00413476"/>
    <w:rsid w:val="004136A7"/>
    <w:rsid w:val="0041466F"/>
    <w:rsid w:val="00415229"/>
    <w:rsid w:val="0041573E"/>
    <w:rsid w:val="00416149"/>
    <w:rsid w:val="00420812"/>
    <w:rsid w:val="00421A4C"/>
    <w:rsid w:val="00421ABD"/>
    <w:rsid w:val="00422ECE"/>
    <w:rsid w:val="00423A86"/>
    <w:rsid w:val="00423FEA"/>
    <w:rsid w:val="004247FF"/>
    <w:rsid w:val="00424AC6"/>
    <w:rsid w:val="00425FD4"/>
    <w:rsid w:val="00426B6D"/>
    <w:rsid w:val="004272A1"/>
    <w:rsid w:val="00427491"/>
    <w:rsid w:val="00432C71"/>
    <w:rsid w:val="00433719"/>
    <w:rsid w:val="0043387A"/>
    <w:rsid w:val="00433DCF"/>
    <w:rsid w:val="00434A0A"/>
    <w:rsid w:val="00434C6C"/>
    <w:rsid w:val="004351A8"/>
    <w:rsid w:val="004359A8"/>
    <w:rsid w:val="0043609D"/>
    <w:rsid w:val="004368CD"/>
    <w:rsid w:val="00437217"/>
    <w:rsid w:val="0043726A"/>
    <w:rsid w:val="004372D9"/>
    <w:rsid w:val="00437498"/>
    <w:rsid w:val="00437662"/>
    <w:rsid w:val="00441645"/>
    <w:rsid w:val="004444B5"/>
    <w:rsid w:val="004446BF"/>
    <w:rsid w:val="00444BF2"/>
    <w:rsid w:val="00444D59"/>
    <w:rsid w:val="004455FA"/>
    <w:rsid w:val="004461C4"/>
    <w:rsid w:val="004462CA"/>
    <w:rsid w:val="00446A87"/>
    <w:rsid w:val="00446AA3"/>
    <w:rsid w:val="00446B01"/>
    <w:rsid w:val="00446E0C"/>
    <w:rsid w:val="00447FB0"/>
    <w:rsid w:val="004500D3"/>
    <w:rsid w:val="0045039B"/>
    <w:rsid w:val="004505D6"/>
    <w:rsid w:val="00450B5B"/>
    <w:rsid w:val="00451648"/>
    <w:rsid w:val="004516B5"/>
    <w:rsid w:val="00452489"/>
    <w:rsid w:val="004527DC"/>
    <w:rsid w:val="00453CB3"/>
    <w:rsid w:val="00454E42"/>
    <w:rsid w:val="004550DF"/>
    <w:rsid w:val="00455107"/>
    <w:rsid w:val="00456406"/>
    <w:rsid w:val="004573F9"/>
    <w:rsid w:val="00457BA5"/>
    <w:rsid w:val="0046043F"/>
    <w:rsid w:val="00460450"/>
    <w:rsid w:val="0046077B"/>
    <w:rsid w:val="004607E1"/>
    <w:rsid w:val="00460859"/>
    <w:rsid w:val="00460C9E"/>
    <w:rsid w:val="00461233"/>
    <w:rsid w:val="0046222A"/>
    <w:rsid w:val="0046352C"/>
    <w:rsid w:val="004635EB"/>
    <w:rsid w:val="00463727"/>
    <w:rsid w:val="0046388A"/>
    <w:rsid w:val="00465CE3"/>
    <w:rsid w:val="0046696A"/>
    <w:rsid w:val="00466AB2"/>
    <w:rsid w:val="00466DCE"/>
    <w:rsid w:val="00467D4A"/>
    <w:rsid w:val="0047018A"/>
    <w:rsid w:val="00470389"/>
    <w:rsid w:val="00470D8F"/>
    <w:rsid w:val="0047140B"/>
    <w:rsid w:val="00471D02"/>
    <w:rsid w:val="00472205"/>
    <w:rsid w:val="0047224F"/>
    <w:rsid w:val="0047253B"/>
    <w:rsid w:val="00473205"/>
    <w:rsid w:val="004732B1"/>
    <w:rsid w:val="004739CB"/>
    <w:rsid w:val="004741E1"/>
    <w:rsid w:val="00474DC1"/>
    <w:rsid w:val="00475178"/>
    <w:rsid w:val="004753B1"/>
    <w:rsid w:val="004754DF"/>
    <w:rsid w:val="004768C3"/>
    <w:rsid w:val="00476E55"/>
    <w:rsid w:val="0047760A"/>
    <w:rsid w:val="00477BD0"/>
    <w:rsid w:val="00477CF5"/>
    <w:rsid w:val="00480690"/>
    <w:rsid w:val="0048097A"/>
    <w:rsid w:val="00480EE4"/>
    <w:rsid w:val="00481557"/>
    <w:rsid w:val="00482606"/>
    <w:rsid w:val="00482B4E"/>
    <w:rsid w:val="004837F4"/>
    <w:rsid w:val="00483889"/>
    <w:rsid w:val="00483DDE"/>
    <w:rsid w:val="0048482B"/>
    <w:rsid w:val="004850B6"/>
    <w:rsid w:val="0048555A"/>
    <w:rsid w:val="004858BD"/>
    <w:rsid w:val="00485EB9"/>
    <w:rsid w:val="00486076"/>
    <w:rsid w:val="00486C42"/>
    <w:rsid w:val="00487028"/>
    <w:rsid w:val="004878FE"/>
    <w:rsid w:val="00487956"/>
    <w:rsid w:val="004907AF"/>
    <w:rsid w:val="00491348"/>
    <w:rsid w:val="00491573"/>
    <w:rsid w:val="004919FA"/>
    <w:rsid w:val="00491BD3"/>
    <w:rsid w:val="0049203A"/>
    <w:rsid w:val="00492E15"/>
    <w:rsid w:val="00493C53"/>
    <w:rsid w:val="00493F24"/>
    <w:rsid w:val="004943B5"/>
    <w:rsid w:val="00494B5E"/>
    <w:rsid w:val="00494B75"/>
    <w:rsid w:val="00495374"/>
    <w:rsid w:val="004959E2"/>
    <w:rsid w:val="004962D0"/>
    <w:rsid w:val="004965B5"/>
    <w:rsid w:val="004967FE"/>
    <w:rsid w:val="00496C60"/>
    <w:rsid w:val="00496DFE"/>
    <w:rsid w:val="00496E5E"/>
    <w:rsid w:val="004979B7"/>
    <w:rsid w:val="00497AED"/>
    <w:rsid w:val="004A0B9F"/>
    <w:rsid w:val="004A0D11"/>
    <w:rsid w:val="004A0DB5"/>
    <w:rsid w:val="004A11E7"/>
    <w:rsid w:val="004A12A2"/>
    <w:rsid w:val="004A1414"/>
    <w:rsid w:val="004A221A"/>
    <w:rsid w:val="004A2685"/>
    <w:rsid w:val="004A26A5"/>
    <w:rsid w:val="004A2DC8"/>
    <w:rsid w:val="004A3A99"/>
    <w:rsid w:val="004A41C4"/>
    <w:rsid w:val="004A463B"/>
    <w:rsid w:val="004A56EE"/>
    <w:rsid w:val="004A5B56"/>
    <w:rsid w:val="004A69BD"/>
    <w:rsid w:val="004A6CC2"/>
    <w:rsid w:val="004A6D68"/>
    <w:rsid w:val="004A703F"/>
    <w:rsid w:val="004A753B"/>
    <w:rsid w:val="004B0C78"/>
    <w:rsid w:val="004B1382"/>
    <w:rsid w:val="004B13E3"/>
    <w:rsid w:val="004B155D"/>
    <w:rsid w:val="004B2112"/>
    <w:rsid w:val="004B226B"/>
    <w:rsid w:val="004B24CF"/>
    <w:rsid w:val="004B2A1B"/>
    <w:rsid w:val="004B2C61"/>
    <w:rsid w:val="004B2CD2"/>
    <w:rsid w:val="004B2DDE"/>
    <w:rsid w:val="004B367A"/>
    <w:rsid w:val="004B36C9"/>
    <w:rsid w:val="004B40F7"/>
    <w:rsid w:val="004B4645"/>
    <w:rsid w:val="004B65F7"/>
    <w:rsid w:val="004B6819"/>
    <w:rsid w:val="004B68B5"/>
    <w:rsid w:val="004B6A15"/>
    <w:rsid w:val="004B6B8B"/>
    <w:rsid w:val="004B7062"/>
    <w:rsid w:val="004B7114"/>
    <w:rsid w:val="004B77B1"/>
    <w:rsid w:val="004C0280"/>
    <w:rsid w:val="004C0D62"/>
    <w:rsid w:val="004C1CFB"/>
    <w:rsid w:val="004C2DE0"/>
    <w:rsid w:val="004C39C1"/>
    <w:rsid w:val="004C4359"/>
    <w:rsid w:val="004C44A9"/>
    <w:rsid w:val="004C4E5A"/>
    <w:rsid w:val="004C52A9"/>
    <w:rsid w:val="004C6B33"/>
    <w:rsid w:val="004C6CC0"/>
    <w:rsid w:val="004C737F"/>
    <w:rsid w:val="004D0897"/>
    <w:rsid w:val="004D1174"/>
    <w:rsid w:val="004D1725"/>
    <w:rsid w:val="004D1B41"/>
    <w:rsid w:val="004D25AB"/>
    <w:rsid w:val="004D27C0"/>
    <w:rsid w:val="004D3050"/>
    <w:rsid w:val="004D3322"/>
    <w:rsid w:val="004D3E07"/>
    <w:rsid w:val="004D3E83"/>
    <w:rsid w:val="004D40A7"/>
    <w:rsid w:val="004D436B"/>
    <w:rsid w:val="004D43CE"/>
    <w:rsid w:val="004D4E13"/>
    <w:rsid w:val="004D5528"/>
    <w:rsid w:val="004D5C09"/>
    <w:rsid w:val="004D6336"/>
    <w:rsid w:val="004D77BD"/>
    <w:rsid w:val="004D7BED"/>
    <w:rsid w:val="004E03DC"/>
    <w:rsid w:val="004E0950"/>
    <w:rsid w:val="004E1836"/>
    <w:rsid w:val="004E199F"/>
    <w:rsid w:val="004E19A1"/>
    <w:rsid w:val="004E1DB6"/>
    <w:rsid w:val="004E1E6D"/>
    <w:rsid w:val="004E2088"/>
    <w:rsid w:val="004E214B"/>
    <w:rsid w:val="004E29ED"/>
    <w:rsid w:val="004E2E2F"/>
    <w:rsid w:val="004E30CF"/>
    <w:rsid w:val="004E35CC"/>
    <w:rsid w:val="004E3C1E"/>
    <w:rsid w:val="004E3D0B"/>
    <w:rsid w:val="004E4069"/>
    <w:rsid w:val="004E5389"/>
    <w:rsid w:val="004E6227"/>
    <w:rsid w:val="004E6936"/>
    <w:rsid w:val="004E6DB3"/>
    <w:rsid w:val="004E6E1A"/>
    <w:rsid w:val="004E6EFC"/>
    <w:rsid w:val="004F005E"/>
    <w:rsid w:val="004F0545"/>
    <w:rsid w:val="004F08E9"/>
    <w:rsid w:val="004F0C84"/>
    <w:rsid w:val="004F1816"/>
    <w:rsid w:val="004F1873"/>
    <w:rsid w:val="004F18F7"/>
    <w:rsid w:val="004F2207"/>
    <w:rsid w:val="004F3E50"/>
    <w:rsid w:val="004F4B4F"/>
    <w:rsid w:val="004F4CD9"/>
    <w:rsid w:val="004F4E52"/>
    <w:rsid w:val="004F55BB"/>
    <w:rsid w:val="004F7FE1"/>
    <w:rsid w:val="00500212"/>
    <w:rsid w:val="00500AAD"/>
    <w:rsid w:val="0050100C"/>
    <w:rsid w:val="00501BB4"/>
    <w:rsid w:val="00501BC1"/>
    <w:rsid w:val="005027F5"/>
    <w:rsid w:val="0050469F"/>
    <w:rsid w:val="005058CE"/>
    <w:rsid w:val="005062D8"/>
    <w:rsid w:val="00506DAC"/>
    <w:rsid w:val="00507127"/>
    <w:rsid w:val="00507FB9"/>
    <w:rsid w:val="00510591"/>
    <w:rsid w:val="00510EC2"/>
    <w:rsid w:val="0051100A"/>
    <w:rsid w:val="0051193C"/>
    <w:rsid w:val="00512958"/>
    <w:rsid w:val="00512C74"/>
    <w:rsid w:val="00512CD3"/>
    <w:rsid w:val="00515729"/>
    <w:rsid w:val="00515C23"/>
    <w:rsid w:val="0051626F"/>
    <w:rsid w:val="0051750C"/>
    <w:rsid w:val="0051764A"/>
    <w:rsid w:val="005200F9"/>
    <w:rsid w:val="00520B96"/>
    <w:rsid w:val="00521013"/>
    <w:rsid w:val="005219EB"/>
    <w:rsid w:val="00521AAB"/>
    <w:rsid w:val="00522410"/>
    <w:rsid w:val="00522472"/>
    <w:rsid w:val="00524089"/>
    <w:rsid w:val="005241C6"/>
    <w:rsid w:val="005244C9"/>
    <w:rsid w:val="0052462C"/>
    <w:rsid w:val="005263F6"/>
    <w:rsid w:val="00526839"/>
    <w:rsid w:val="00530730"/>
    <w:rsid w:val="00530A1A"/>
    <w:rsid w:val="00531DFB"/>
    <w:rsid w:val="005322BA"/>
    <w:rsid w:val="00532A37"/>
    <w:rsid w:val="00532B4B"/>
    <w:rsid w:val="00532DE5"/>
    <w:rsid w:val="0053351F"/>
    <w:rsid w:val="00533805"/>
    <w:rsid w:val="00533965"/>
    <w:rsid w:val="00533B66"/>
    <w:rsid w:val="00533CB1"/>
    <w:rsid w:val="00534033"/>
    <w:rsid w:val="005346E3"/>
    <w:rsid w:val="00534AB8"/>
    <w:rsid w:val="00534DED"/>
    <w:rsid w:val="00535468"/>
    <w:rsid w:val="00535976"/>
    <w:rsid w:val="0053671E"/>
    <w:rsid w:val="00536A85"/>
    <w:rsid w:val="00536D54"/>
    <w:rsid w:val="00537652"/>
    <w:rsid w:val="00540F62"/>
    <w:rsid w:val="00541412"/>
    <w:rsid w:val="0054150D"/>
    <w:rsid w:val="005427D2"/>
    <w:rsid w:val="0054290A"/>
    <w:rsid w:val="005443A8"/>
    <w:rsid w:val="00546CB1"/>
    <w:rsid w:val="00550522"/>
    <w:rsid w:val="00550BF1"/>
    <w:rsid w:val="00551842"/>
    <w:rsid w:val="00552707"/>
    <w:rsid w:val="00553482"/>
    <w:rsid w:val="005545B6"/>
    <w:rsid w:val="00555093"/>
    <w:rsid w:val="00555645"/>
    <w:rsid w:val="00555737"/>
    <w:rsid w:val="00555BC7"/>
    <w:rsid w:val="005564F0"/>
    <w:rsid w:val="0055674E"/>
    <w:rsid w:val="00557207"/>
    <w:rsid w:val="00560572"/>
    <w:rsid w:val="00560EC0"/>
    <w:rsid w:val="00561A2A"/>
    <w:rsid w:val="00562931"/>
    <w:rsid w:val="005631F9"/>
    <w:rsid w:val="005632A2"/>
    <w:rsid w:val="0056331F"/>
    <w:rsid w:val="005635C6"/>
    <w:rsid w:val="005646F8"/>
    <w:rsid w:val="00564EED"/>
    <w:rsid w:val="005650EC"/>
    <w:rsid w:val="0056558A"/>
    <w:rsid w:val="00565DF4"/>
    <w:rsid w:val="00565DF6"/>
    <w:rsid w:val="00566102"/>
    <w:rsid w:val="00566575"/>
    <w:rsid w:val="00567538"/>
    <w:rsid w:val="005677C7"/>
    <w:rsid w:val="00570042"/>
    <w:rsid w:val="005710B0"/>
    <w:rsid w:val="00571376"/>
    <w:rsid w:val="00571387"/>
    <w:rsid w:val="00571C41"/>
    <w:rsid w:val="005720DD"/>
    <w:rsid w:val="005723A1"/>
    <w:rsid w:val="00572DDE"/>
    <w:rsid w:val="00574215"/>
    <w:rsid w:val="00574A45"/>
    <w:rsid w:val="005755FE"/>
    <w:rsid w:val="005757DE"/>
    <w:rsid w:val="00576317"/>
    <w:rsid w:val="005801F9"/>
    <w:rsid w:val="00580342"/>
    <w:rsid w:val="00580ACB"/>
    <w:rsid w:val="00581229"/>
    <w:rsid w:val="00581689"/>
    <w:rsid w:val="0058173B"/>
    <w:rsid w:val="00581F7F"/>
    <w:rsid w:val="0058239A"/>
    <w:rsid w:val="00582577"/>
    <w:rsid w:val="00582BDF"/>
    <w:rsid w:val="00583213"/>
    <w:rsid w:val="005832F5"/>
    <w:rsid w:val="0058535D"/>
    <w:rsid w:val="0058721B"/>
    <w:rsid w:val="00587687"/>
    <w:rsid w:val="00587DA6"/>
    <w:rsid w:val="0059124C"/>
    <w:rsid w:val="0059126F"/>
    <w:rsid w:val="005918B4"/>
    <w:rsid w:val="00591E42"/>
    <w:rsid w:val="005948A6"/>
    <w:rsid w:val="00594D24"/>
    <w:rsid w:val="005956D2"/>
    <w:rsid w:val="00595C10"/>
    <w:rsid w:val="00596C5D"/>
    <w:rsid w:val="00597FFC"/>
    <w:rsid w:val="005A05D7"/>
    <w:rsid w:val="005A173A"/>
    <w:rsid w:val="005A1A5F"/>
    <w:rsid w:val="005A2FBE"/>
    <w:rsid w:val="005A30BA"/>
    <w:rsid w:val="005A31D3"/>
    <w:rsid w:val="005A3918"/>
    <w:rsid w:val="005A518C"/>
    <w:rsid w:val="005A58A7"/>
    <w:rsid w:val="005A7208"/>
    <w:rsid w:val="005A72C3"/>
    <w:rsid w:val="005A7333"/>
    <w:rsid w:val="005A766D"/>
    <w:rsid w:val="005B0F3A"/>
    <w:rsid w:val="005B1EC1"/>
    <w:rsid w:val="005B27E5"/>
    <w:rsid w:val="005B4729"/>
    <w:rsid w:val="005B55A8"/>
    <w:rsid w:val="005B6B8F"/>
    <w:rsid w:val="005B6D2D"/>
    <w:rsid w:val="005C1119"/>
    <w:rsid w:val="005C3B55"/>
    <w:rsid w:val="005C5398"/>
    <w:rsid w:val="005C5915"/>
    <w:rsid w:val="005C600B"/>
    <w:rsid w:val="005C69F2"/>
    <w:rsid w:val="005C779A"/>
    <w:rsid w:val="005C7AA2"/>
    <w:rsid w:val="005D0E0A"/>
    <w:rsid w:val="005D26B9"/>
    <w:rsid w:val="005D2C69"/>
    <w:rsid w:val="005D2ED8"/>
    <w:rsid w:val="005D3212"/>
    <w:rsid w:val="005D3577"/>
    <w:rsid w:val="005D4B24"/>
    <w:rsid w:val="005D4DA3"/>
    <w:rsid w:val="005D5247"/>
    <w:rsid w:val="005D5769"/>
    <w:rsid w:val="005D59F5"/>
    <w:rsid w:val="005D5D9D"/>
    <w:rsid w:val="005D67F9"/>
    <w:rsid w:val="005D6BBA"/>
    <w:rsid w:val="005D6C34"/>
    <w:rsid w:val="005D7396"/>
    <w:rsid w:val="005E07FE"/>
    <w:rsid w:val="005E0DAF"/>
    <w:rsid w:val="005E0DB8"/>
    <w:rsid w:val="005E1615"/>
    <w:rsid w:val="005E1731"/>
    <w:rsid w:val="005E4542"/>
    <w:rsid w:val="005E5A74"/>
    <w:rsid w:val="005E6196"/>
    <w:rsid w:val="005E6DE0"/>
    <w:rsid w:val="005E73CF"/>
    <w:rsid w:val="005E7534"/>
    <w:rsid w:val="005E78DB"/>
    <w:rsid w:val="005F048B"/>
    <w:rsid w:val="005F06DB"/>
    <w:rsid w:val="005F0744"/>
    <w:rsid w:val="005F089E"/>
    <w:rsid w:val="005F0927"/>
    <w:rsid w:val="005F1C15"/>
    <w:rsid w:val="005F1CA5"/>
    <w:rsid w:val="005F2640"/>
    <w:rsid w:val="005F2905"/>
    <w:rsid w:val="005F3DD3"/>
    <w:rsid w:val="005F45D4"/>
    <w:rsid w:val="005F4EC8"/>
    <w:rsid w:val="005F5885"/>
    <w:rsid w:val="005F7941"/>
    <w:rsid w:val="00600026"/>
    <w:rsid w:val="0060003D"/>
    <w:rsid w:val="00600988"/>
    <w:rsid w:val="00600BDA"/>
    <w:rsid w:val="00600C12"/>
    <w:rsid w:val="0060129D"/>
    <w:rsid w:val="006014B6"/>
    <w:rsid w:val="00601587"/>
    <w:rsid w:val="00601AA1"/>
    <w:rsid w:val="00601FC6"/>
    <w:rsid w:val="00604041"/>
    <w:rsid w:val="0060455D"/>
    <w:rsid w:val="00604A20"/>
    <w:rsid w:val="00604EF7"/>
    <w:rsid w:val="006054EB"/>
    <w:rsid w:val="0060616E"/>
    <w:rsid w:val="006068AF"/>
    <w:rsid w:val="00606924"/>
    <w:rsid w:val="00607142"/>
    <w:rsid w:val="00607B82"/>
    <w:rsid w:val="00607E7C"/>
    <w:rsid w:val="006100D2"/>
    <w:rsid w:val="00610724"/>
    <w:rsid w:val="00610B1B"/>
    <w:rsid w:val="006111B6"/>
    <w:rsid w:val="00611520"/>
    <w:rsid w:val="006119C0"/>
    <w:rsid w:val="00612452"/>
    <w:rsid w:val="006136E9"/>
    <w:rsid w:val="00614A9F"/>
    <w:rsid w:val="00615D60"/>
    <w:rsid w:val="006165BD"/>
    <w:rsid w:val="00616C79"/>
    <w:rsid w:val="00616DAE"/>
    <w:rsid w:val="00617424"/>
    <w:rsid w:val="00617656"/>
    <w:rsid w:val="006179A0"/>
    <w:rsid w:val="00617AF5"/>
    <w:rsid w:val="00620246"/>
    <w:rsid w:val="00620F51"/>
    <w:rsid w:val="0062160E"/>
    <w:rsid w:val="00624EC4"/>
    <w:rsid w:val="006251AD"/>
    <w:rsid w:val="00625596"/>
    <w:rsid w:val="006259D2"/>
    <w:rsid w:val="00627662"/>
    <w:rsid w:val="00627687"/>
    <w:rsid w:val="00627CD8"/>
    <w:rsid w:val="00627E6F"/>
    <w:rsid w:val="00631064"/>
    <w:rsid w:val="00631146"/>
    <w:rsid w:val="0063173D"/>
    <w:rsid w:val="00632FA6"/>
    <w:rsid w:val="0063301C"/>
    <w:rsid w:val="0063305B"/>
    <w:rsid w:val="006330D9"/>
    <w:rsid w:val="006337C8"/>
    <w:rsid w:val="006342A6"/>
    <w:rsid w:val="006347E9"/>
    <w:rsid w:val="006351F6"/>
    <w:rsid w:val="006356B2"/>
    <w:rsid w:val="006359D5"/>
    <w:rsid w:val="00635AA1"/>
    <w:rsid w:val="00635D5A"/>
    <w:rsid w:val="0063601A"/>
    <w:rsid w:val="00636B57"/>
    <w:rsid w:val="006371C3"/>
    <w:rsid w:val="006371EC"/>
    <w:rsid w:val="006378BA"/>
    <w:rsid w:val="0064100A"/>
    <w:rsid w:val="00641507"/>
    <w:rsid w:val="00642229"/>
    <w:rsid w:val="00642841"/>
    <w:rsid w:val="00642B15"/>
    <w:rsid w:val="0064357F"/>
    <w:rsid w:val="006448DC"/>
    <w:rsid w:val="00644958"/>
    <w:rsid w:val="00644B82"/>
    <w:rsid w:val="00645B7D"/>
    <w:rsid w:val="00646324"/>
    <w:rsid w:val="00646662"/>
    <w:rsid w:val="00646B4E"/>
    <w:rsid w:val="00647B70"/>
    <w:rsid w:val="00647DD5"/>
    <w:rsid w:val="00650D0D"/>
    <w:rsid w:val="00651EB0"/>
    <w:rsid w:val="0065212F"/>
    <w:rsid w:val="00652AD3"/>
    <w:rsid w:val="0065311D"/>
    <w:rsid w:val="00653132"/>
    <w:rsid w:val="00653B1E"/>
    <w:rsid w:val="00653D26"/>
    <w:rsid w:val="0065535E"/>
    <w:rsid w:val="006555A3"/>
    <w:rsid w:val="00655F8B"/>
    <w:rsid w:val="00656EDD"/>
    <w:rsid w:val="006611D7"/>
    <w:rsid w:val="00661E36"/>
    <w:rsid w:val="00662F58"/>
    <w:rsid w:val="00662F6C"/>
    <w:rsid w:val="00664A68"/>
    <w:rsid w:val="00664D6A"/>
    <w:rsid w:val="00666B10"/>
    <w:rsid w:val="006708B5"/>
    <w:rsid w:val="0067181C"/>
    <w:rsid w:val="00671A22"/>
    <w:rsid w:val="00672B18"/>
    <w:rsid w:val="0067350D"/>
    <w:rsid w:val="00673CD7"/>
    <w:rsid w:val="006745E9"/>
    <w:rsid w:val="00674801"/>
    <w:rsid w:val="006772C4"/>
    <w:rsid w:val="00677749"/>
    <w:rsid w:val="0068041C"/>
    <w:rsid w:val="006806F5"/>
    <w:rsid w:val="006814BD"/>
    <w:rsid w:val="00681733"/>
    <w:rsid w:val="00681959"/>
    <w:rsid w:val="00682392"/>
    <w:rsid w:val="00682460"/>
    <w:rsid w:val="00682742"/>
    <w:rsid w:val="00682E97"/>
    <w:rsid w:val="00683B24"/>
    <w:rsid w:val="00684A7B"/>
    <w:rsid w:val="00686488"/>
    <w:rsid w:val="00686D13"/>
    <w:rsid w:val="0069065A"/>
    <w:rsid w:val="00690B86"/>
    <w:rsid w:val="00691981"/>
    <w:rsid w:val="00691D80"/>
    <w:rsid w:val="0069297C"/>
    <w:rsid w:val="0069309D"/>
    <w:rsid w:val="006939A1"/>
    <w:rsid w:val="00694755"/>
    <w:rsid w:val="00694CA3"/>
    <w:rsid w:val="00695305"/>
    <w:rsid w:val="006A04E3"/>
    <w:rsid w:val="006A0552"/>
    <w:rsid w:val="006A0CD2"/>
    <w:rsid w:val="006A0D8F"/>
    <w:rsid w:val="006A20DB"/>
    <w:rsid w:val="006A23E3"/>
    <w:rsid w:val="006A372D"/>
    <w:rsid w:val="006A48E8"/>
    <w:rsid w:val="006A4B56"/>
    <w:rsid w:val="006A5399"/>
    <w:rsid w:val="006A6977"/>
    <w:rsid w:val="006A7A19"/>
    <w:rsid w:val="006A7DFC"/>
    <w:rsid w:val="006A7F80"/>
    <w:rsid w:val="006B1B76"/>
    <w:rsid w:val="006B1F9D"/>
    <w:rsid w:val="006B2D17"/>
    <w:rsid w:val="006B3A91"/>
    <w:rsid w:val="006B3CA3"/>
    <w:rsid w:val="006B41A5"/>
    <w:rsid w:val="006B5094"/>
    <w:rsid w:val="006B58A9"/>
    <w:rsid w:val="006B5E63"/>
    <w:rsid w:val="006B6467"/>
    <w:rsid w:val="006C019D"/>
    <w:rsid w:val="006C0604"/>
    <w:rsid w:val="006C0987"/>
    <w:rsid w:val="006C0A8E"/>
    <w:rsid w:val="006C0D21"/>
    <w:rsid w:val="006C1E7A"/>
    <w:rsid w:val="006C24F5"/>
    <w:rsid w:val="006C2E84"/>
    <w:rsid w:val="006C362B"/>
    <w:rsid w:val="006C50AF"/>
    <w:rsid w:val="006C52B8"/>
    <w:rsid w:val="006C581C"/>
    <w:rsid w:val="006C5B9F"/>
    <w:rsid w:val="006C6E27"/>
    <w:rsid w:val="006C7099"/>
    <w:rsid w:val="006C7A66"/>
    <w:rsid w:val="006D020C"/>
    <w:rsid w:val="006D3084"/>
    <w:rsid w:val="006D3A3E"/>
    <w:rsid w:val="006D41DE"/>
    <w:rsid w:val="006D4BAC"/>
    <w:rsid w:val="006D4C31"/>
    <w:rsid w:val="006D511C"/>
    <w:rsid w:val="006D5250"/>
    <w:rsid w:val="006D568F"/>
    <w:rsid w:val="006D5743"/>
    <w:rsid w:val="006D5D15"/>
    <w:rsid w:val="006D67C7"/>
    <w:rsid w:val="006D72C5"/>
    <w:rsid w:val="006D7764"/>
    <w:rsid w:val="006D7D2D"/>
    <w:rsid w:val="006E0382"/>
    <w:rsid w:val="006E083D"/>
    <w:rsid w:val="006E142A"/>
    <w:rsid w:val="006E1838"/>
    <w:rsid w:val="006E27D3"/>
    <w:rsid w:val="006E2ABD"/>
    <w:rsid w:val="006E325A"/>
    <w:rsid w:val="006E35C5"/>
    <w:rsid w:val="006E41E1"/>
    <w:rsid w:val="006E4EEE"/>
    <w:rsid w:val="006E535F"/>
    <w:rsid w:val="006E5978"/>
    <w:rsid w:val="006E7907"/>
    <w:rsid w:val="006F0C82"/>
    <w:rsid w:val="006F0CA6"/>
    <w:rsid w:val="006F0FC8"/>
    <w:rsid w:val="006F2E13"/>
    <w:rsid w:val="006F3B3B"/>
    <w:rsid w:val="006F5929"/>
    <w:rsid w:val="006F5F43"/>
    <w:rsid w:val="006F7909"/>
    <w:rsid w:val="00700061"/>
    <w:rsid w:val="0070015B"/>
    <w:rsid w:val="007047FB"/>
    <w:rsid w:val="00705728"/>
    <w:rsid w:val="007064C2"/>
    <w:rsid w:val="00706C2B"/>
    <w:rsid w:val="00706DD5"/>
    <w:rsid w:val="00707924"/>
    <w:rsid w:val="00707ABC"/>
    <w:rsid w:val="00707B15"/>
    <w:rsid w:val="00711F92"/>
    <w:rsid w:val="00712267"/>
    <w:rsid w:val="00712FAC"/>
    <w:rsid w:val="00713317"/>
    <w:rsid w:val="00713AE9"/>
    <w:rsid w:val="00713B9A"/>
    <w:rsid w:val="007148B4"/>
    <w:rsid w:val="00715E05"/>
    <w:rsid w:val="00716754"/>
    <w:rsid w:val="007169DE"/>
    <w:rsid w:val="00720238"/>
    <w:rsid w:val="00720472"/>
    <w:rsid w:val="007212D9"/>
    <w:rsid w:val="00721C86"/>
    <w:rsid w:val="00721E8D"/>
    <w:rsid w:val="0072222F"/>
    <w:rsid w:val="007222A8"/>
    <w:rsid w:val="00724672"/>
    <w:rsid w:val="00724A60"/>
    <w:rsid w:val="00725031"/>
    <w:rsid w:val="0072526D"/>
    <w:rsid w:val="0072615B"/>
    <w:rsid w:val="007264AD"/>
    <w:rsid w:val="00726AA3"/>
    <w:rsid w:val="00727991"/>
    <w:rsid w:val="00730CD3"/>
    <w:rsid w:val="00731FCB"/>
    <w:rsid w:val="00732013"/>
    <w:rsid w:val="00732424"/>
    <w:rsid w:val="0073351E"/>
    <w:rsid w:val="0073420B"/>
    <w:rsid w:val="00734C55"/>
    <w:rsid w:val="00734C92"/>
    <w:rsid w:val="007370FA"/>
    <w:rsid w:val="00740510"/>
    <w:rsid w:val="00740B8F"/>
    <w:rsid w:val="00741C2F"/>
    <w:rsid w:val="00742397"/>
    <w:rsid w:val="00742965"/>
    <w:rsid w:val="00742BC9"/>
    <w:rsid w:val="00742F5F"/>
    <w:rsid w:val="007433B5"/>
    <w:rsid w:val="007436F0"/>
    <w:rsid w:val="00743F95"/>
    <w:rsid w:val="00744218"/>
    <w:rsid w:val="00744558"/>
    <w:rsid w:val="00745DE6"/>
    <w:rsid w:val="00746015"/>
    <w:rsid w:val="00747882"/>
    <w:rsid w:val="00747993"/>
    <w:rsid w:val="00747AC2"/>
    <w:rsid w:val="00750415"/>
    <w:rsid w:val="00750A1C"/>
    <w:rsid w:val="00750B22"/>
    <w:rsid w:val="00751562"/>
    <w:rsid w:val="0075208B"/>
    <w:rsid w:val="007532E0"/>
    <w:rsid w:val="007537F1"/>
    <w:rsid w:val="00754B54"/>
    <w:rsid w:val="00755392"/>
    <w:rsid w:val="007555DA"/>
    <w:rsid w:val="00755E09"/>
    <w:rsid w:val="00755F1B"/>
    <w:rsid w:val="00755F98"/>
    <w:rsid w:val="007569DF"/>
    <w:rsid w:val="00756E56"/>
    <w:rsid w:val="00756F4E"/>
    <w:rsid w:val="00757B9F"/>
    <w:rsid w:val="00760699"/>
    <w:rsid w:val="00760CDF"/>
    <w:rsid w:val="00760DA2"/>
    <w:rsid w:val="00762D87"/>
    <w:rsid w:val="0076301A"/>
    <w:rsid w:val="007632AB"/>
    <w:rsid w:val="00763FE0"/>
    <w:rsid w:val="0076411D"/>
    <w:rsid w:val="00764B47"/>
    <w:rsid w:val="007659E1"/>
    <w:rsid w:val="00765B92"/>
    <w:rsid w:val="00770307"/>
    <w:rsid w:val="007720F2"/>
    <w:rsid w:val="00773555"/>
    <w:rsid w:val="00773B1F"/>
    <w:rsid w:val="00773D0B"/>
    <w:rsid w:val="00773FDC"/>
    <w:rsid w:val="00774A6C"/>
    <w:rsid w:val="00774B51"/>
    <w:rsid w:val="00774C2A"/>
    <w:rsid w:val="007758AB"/>
    <w:rsid w:val="00776CA6"/>
    <w:rsid w:val="00776FE9"/>
    <w:rsid w:val="0078111A"/>
    <w:rsid w:val="00781310"/>
    <w:rsid w:val="0078185D"/>
    <w:rsid w:val="00781B6B"/>
    <w:rsid w:val="00781D68"/>
    <w:rsid w:val="0078233F"/>
    <w:rsid w:val="00782C93"/>
    <w:rsid w:val="00783353"/>
    <w:rsid w:val="00783BA0"/>
    <w:rsid w:val="00783D67"/>
    <w:rsid w:val="007842DB"/>
    <w:rsid w:val="007845DD"/>
    <w:rsid w:val="00785CA7"/>
    <w:rsid w:val="007877FF"/>
    <w:rsid w:val="0079199A"/>
    <w:rsid w:val="00791A90"/>
    <w:rsid w:val="0079289A"/>
    <w:rsid w:val="00792FC0"/>
    <w:rsid w:val="0079343F"/>
    <w:rsid w:val="007948E0"/>
    <w:rsid w:val="007955AD"/>
    <w:rsid w:val="0079775C"/>
    <w:rsid w:val="007A0304"/>
    <w:rsid w:val="007A041F"/>
    <w:rsid w:val="007A0AA5"/>
    <w:rsid w:val="007A0DFF"/>
    <w:rsid w:val="007A0EA4"/>
    <w:rsid w:val="007A1640"/>
    <w:rsid w:val="007A1C42"/>
    <w:rsid w:val="007A25C5"/>
    <w:rsid w:val="007A281D"/>
    <w:rsid w:val="007A2EAC"/>
    <w:rsid w:val="007A3DBB"/>
    <w:rsid w:val="007A46CB"/>
    <w:rsid w:val="007A4887"/>
    <w:rsid w:val="007A4F0D"/>
    <w:rsid w:val="007A5781"/>
    <w:rsid w:val="007A588A"/>
    <w:rsid w:val="007A5D7C"/>
    <w:rsid w:val="007A7A46"/>
    <w:rsid w:val="007B1E2D"/>
    <w:rsid w:val="007B372C"/>
    <w:rsid w:val="007B3CC1"/>
    <w:rsid w:val="007B4A9D"/>
    <w:rsid w:val="007B5329"/>
    <w:rsid w:val="007B5E4C"/>
    <w:rsid w:val="007B63C3"/>
    <w:rsid w:val="007B69D3"/>
    <w:rsid w:val="007B6C58"/>
    <w:rsid w:val="007B6DEB"/>
    <w:rsid w:val="007B7304"/>
    <w:rsid w:val="007B7528"/>
    <w:rsid w:val="007B7A7C"/>
    <w:rsid w:val="007C0C5F"/>
    <w:rsid w:val="007C11C5"/>
    <w:rsid w:val="007C1DDA"/>
    <w:rsid w:val="007C1F80"/>
    <w:rsid w:val="007C2061"/>
    <w:rsid w:val="007C23DB"/>
    <w:rsid w:val="007C2489"/>
    <w:rsid w:val="007C3414"/>
    <w:rsid w:val="007C36C6"/>
    <w:rsid w:val="007C39C5"/>
    <w:rsid w:val="007C4267"/>
    <w:rsid w:val="007C5744"/>
    <w:rsid w:val="007C5B83"/>
    <w:rsid w:val="007C73F7"/>
    <w:rsid w:val="007C78B2"/>
    <w:rsid w:val="007D0B91"/>
    <w:rsid w:val="007D1EBC"/>
    <w:rsid w:val="007D2C39"/>
    <w:rsid w:val="007D2D71"/>
    <w:rsid w:val="007D49CE"/>
    <w:rsid w:val="007D4BB0"/>
    <w:rsid w:val="007D53FB"/>
    <w:rsid w:val="007D5C7D"/>
    <w:rsid w:val="007E06E5"/>
    <w:rsid w:val="007E0D88"/>
    <w:rsid w:val="007E1322"/>
    <w:rsid w:val="007E1EFB"/>
    <w:rsid w:val="007E27A8"/>
    <w:rsid w:val="007E2EBC"/>
    <w:rsid w:val="007E2F59"/>
    <w:rsid w:val="007E343B"/>
    <w:rsid w:val="007E5FFE"/>
    <w:rsid w:val="007E7EBD"/>
    <w:rsid w:val="007F0822"/>
    <w:rsid w:val="007F1A6A"/>
    <w:rsid w:val="007F1E8E"/>
    <w:rsid w:val="007F20CD"/>
    <w:rsid w:val="007F2288"/>
    <w:rsid w:val="007F2F91"/>
    <w:rsid w:val="007F3192"/>
    <w:rsid w:val="007F3E6F"/>
    <w:rsid w:val="007F586C"/>
    <w:rsid w:val="007F5B82"/>
    <w:rsid w:val="007F65EC"/>
    <w:rsid w:val="007F7037"/>
    <w:rsid w:val="0080003E"/>
    <w:rsid w:val="00800EB0"/>
    <w:rsid w:val="00801067"/>
    <w:rsid w:val="00801078"/>
    <w:rsid w:val="0080198A"/>
    <w:rsid w:val="00801CE3"/>
    <w:rsid w:val="00802249"/>
    <w:rsid w:val="00802C10"/>
    <w:rsid w:val="00802DDB"/>
    <w:rsid w:val="00803188"/>
    <w:rsid w:val="00803207"/>
    <w:rsid w:val="0080348A"/>
    <w:rsid w:val="00803516"/>
    <w:rsid w:val="00803B7C"/>
    <w:rsid w:val="008042A0"/>
    <w:rsid w:val="008044EF"/>
    <w:rsid w:val="00804DED"/>
    <w:rsid w:val="0080550A"/>
    <w:rsid w:val="00805856"/>
    <w:rsid w:val="00805C1F"/>
    <w:rsid w:val="00806ED9"/>
    <w:rsid w:val="00806EF0"/>
    <w:rsid w:val="0080713E"/>
    <w:rsid w:val="00811546"/>
    <w:rsid w:val="00811CE5"/>
    <w:rsid w:val="00812C79"/>
    <w:rsid w:val="00813190"/>
    <w:rsid w:val="008132D2"/>
    <w:rsid w:val="00814244"/>
    <w:rsid w:val="00814F54"/>
    <w:rsid w:val="00816B69"/>
    <w:rsid w:val="0082040D"/>
    <w:rsid w:val="00820412"/>
    <w:rsid w:val="008210BF"/>
    <w:rsid w:val="008210C7"/>
    <w:rsid w:val="00821E3E"/>
    <w:rsid w:val="008220B6"/>
    <w:rsid w:val="00822147"/>
    <w:rsid w:val="00822849"/>
    <w:rsid w:val="00822CE6"/>
    <w:rsid w:val="0082538C"/>
    <w:rsid w:val="00825B7C"/>
    <w:rsid w:val="00825C33"/>
    <w:rsid w:val="00826F25"/>
    <w:rsid w:val="008273DA"/>
    <w:rsid w:val="00827EE6"/>
    <w:rsid w:val="008302EE"/>
    <w:rsid w:val="008307F4"/>
    <w:rsid w:val="008312D7"/>
    <w:rsid w:val="008313A5"/>
    <w:rsid w:val="00831BE2"/>
    <w:rsid w:val="00831FA0"/>
    <w:rsid w:val="00832260"/>
    <w:rsid w:val="00832679"/>
    <w:rsid w:val="00833B3E"/>
    <w:rsid w:val="00834623"/>
    <w:rsid w:val="00834A9C"/>
    <w:rsid w:val="00834D4B"/>
    <w:rsid w:val="00834DA5"/>
    <w:rsid w:val="0083545B"/>
    <w:rsid w:val="00835934"/>
    <w:rsid w:val="00835DF6"/>
    <w:rsid w:val="00835E1C"/>
    <w:rsid w:val="008370F4"/>
    <w:rsid w:val="00840819"/>
    <w:rsid w:val="00840E67"/>
    <w:rsid w:val="00840F88"/>
    <w:rsid w:val="008410A6"/>
    <w:rsid w:val="008412E0"/>
    <w:rsid w:val="00841F90"/>
    <w:rsid w:val="00843004"/>
    <w:rsid w:val="00843519"/>
    <w:rsid w:val="00844D26"/>
    <w:rsid w:val="0084764F"/>
    <w:rsid w:val="00850AFE"/>
    <w:rsid w:val="0085176F"/>
    <w:rsid w:val="00851EC2"/>
    <w:rsid w:val="00852338"/>
    <w:rsid w:val="00852957"/>
    <w:rsid w:val="0085298C"/>
    <w:rsid w:val="00852E69"/>
    <w:rsid w:val="0085333D"/>
    <w:rsid w:val="008533A1"/>
    <w:rsid w:val="008539DA"/>
    <w:rsid w:val="00853C21"/>
    <w:rsid w:val="008543D0"/>
    <w:rsid w:val="00854DB4"/>
    <w:rsid w:val="008559C5"/>
    <w:rsid w:val="008559E2"/>
    <w:rsid w:val="00855D31"/>
    <w:rsid w:val="008569D6"/>
    <w:rsid w:val="00856D35"/>
    <w:rsid w:val="00857AB6"/>
    <w:rsid w:val="00862291"/>
    <w:rsid w:val="008638B3"/>
    <w:rsid w:val="00864BB9"/>
    <w:rsid w:val="00864F14"/>
    <w:rsid w:val="00865573"/>
    <w:rsid w:val="008657E1"/>
    <w:rsid w:val="00865B59"/>
    <w:rsid w:val="008661FC"/>
    <w:rsid w:val="00866E73"/>
    <w:rsid w:val="0087041A"/>
    <w:rsid w:val="00870464"/>
    <w:rsid w:val="008705A7"/>
    <w:rsid w:val="00870785"/>
    <w:rsid w:val="00870888"/>
    <w:rsid w:val="00870CD5"/>
    <w:rsid w:val="0087136C"/>
    <w:rsid w:val="008719E3"/>
    <w:rsid w:val="00872763"/>
    <w:rsid w:val="0087408F"/>
    <w:rsid w:val="00875892"/>
    <w:rsid w:val="00876A4A"/>
    <w:rsid w:val="008771FB"/>
    <w:rsid w:val="00877CA6"/>
    <w:rsid w:val="0088001A"/>
    <w:rsid w:val="008804C4"/>
    <w:rsid w:val="00880AC9"/>
    <w:rsid w:val="008816D8"/>
    <w:rsid w:val="00881ED1"/>
    <w:rsid w:val="008828CF"/>
    <w:rsid w:val="00882992"/>
    <w:rsid w:val="00883FE7"/>
    <w:rsid w:val="00886485"/>
    <w:rsid w:val="00887389"/>
    <w:rsid w:val="00890064"/>
    <w:rsid w:val="0089145C"/>
    <w:rsid w:val="00892162"/>
    <w:rsid w:val="008922E8"/>
    <w:rsid w:val="008923E4"/>
    <w:rsid w:val="008927C7"/>
    <w:rsid w:val="00892CB1"/>
    <w:rsid w:val="00892D2F"/>
    <w:rsid w:val="00893D26"/>
    <w:rsid w:val="00893FDF"/>
    <w:rsid w:val="00894425"/>
    <w:rsid w:val="008946CE"/>
    <w:rsid w:val="00894C77"/>
    <w:rsid w:val="00894DCD"/>
    <w:rsid w:val="00894F37"/>
    <w:rsid w:val="00896236"/>
    <w:rsid w:val="008966F7"/>
    <w:rsid w:val="00896CC0"/>
    <w:rsid w:val="00896D91"/>
    <w:rsid w:val="008A0C9E"/>
    <w:rsid w:val="008A1725"/>
    <w:rsid w:val="008A197A"/>
    <w:rsid w:val="008A380F"/>
    <w:rsid w:val="008A40D3"/>
    <w:rsid w:val="008A5864"/>
    <w:rsid w:val="008A5F9D"/>
    <w:rsid w:val="008A69F5"/>
    <w:rsid w:val="008A6EC1"/>
    <w:rsid w:val="008A7364"/>
    <w:rsid w:val="008A7C38"/>
    <w:rsid w:val="008B0085"/>
    <w:rsid w:val="008B03AB"/>
    <w:rsid w:val="008B0FE3"/>
    <w:rsid w:val="008B2487"/>
    <w:rsid w:val="008B2788"/>
    <w:rsid w:val="008B3AF0"/>
    <w:rsid w:val="008B4D7F"/>
    <w:rsid w:val="008B5043"/>
    <w:rsid w:val="008B583A"/>
    <w:rsid w:val="008B6698"/>
    <w:rsid w:val="008C071A"/>
    <w:rsid w:val="008C13EB"/>
    <w:rsid w:val="008C2435"/>
    <w:rsid w:val="008C32A1"/>
    <w:rsid w:val="008C388B"/>
    <w:rsid w:val="008C3966"/>
    <w:rsid w:val="008C3DB8"/>
    <w:rsid w:val="008C416D"/>
    <w:rsid w:val="008C4909"/>
    <w:rsid w:val="008C526C"/>
    <w:rsid w:val="008C6922"/>
    <w:rsid w:val="008C6EF1"/>
    <w:rsid w:val="008C76E8"/>
    <w:rsid w:val="008C7824"/>
    <w:rsid w:val="008D03EB"/>
    <w:rsid w:val="008D0BC8"/>
    <w:rsid w:val="008D125D"/>
    <w:rsid w:val="008D135A"/>
    <w:rsid w:val="008D20DD"/>
    <w:rsid w:val="008D2512"/>
    <w:rsid w:val="008D2FFE"/>
    <w:rsid w:val="008D35FA"/>
    <w:rsid w:val="008D36AB"/>
    <w:rsid w:val="008D3C21"/>
    <w:rsid w:val="008D3C31"/>
    <w:rsid w:val="008D4774"/>
    <w:rsid w:val="008D48BF"/>
    <w:rsid w:val="008D4A03"/>
    <w:rsid w:val="008D4A7E"/>
    <w:rsid w:val="008D543F"/>
    <w:rsid w:val="008D66AF"/>
    <w:rsid w:val="008D6874"/>
    <w:rsid w:val="008D6954"/>
    <w:rsid w:val="008D6B29"/>
    <w:rsid w:val="008E009B"/>
    <w:rsid w:val="008E0EA7"/>
    <w:rsid w:val="008E139E"/>
    <w:rsid w:val="008E189C"/>
    <w:rsid w:val="008E222C"/>
    <w:rsid w:val="008E23D1"/>
    <w:rsid w:val="008E349F"/>
    <w:rsid w:val="008E3A17"/>
    <w:rsid w:val="008E3CAD"/>
    <w:rsid w:val="008E44B9"/>
    <w:rsid w:val="008E526C"/>
    <w:rsid w:val="008E5383"/>
    <w:rsid w:val="008E6622"/>
    <w:rsid w:val="008E68BB"/>
    <w:rsid w:val="008E7708"/>
    <w:rsid w:val="008F0E41"/>
    <w:rsid w:val="008F0FCD"/>
    <w:rsid w:val="008F19D5"/>
    <w:rsid w:val="008F1B5F"/>
    <w:rsid w:val="008F1DA1"/>
    <w:rsid w:val="008F2995"/>
    <w:rsid w:val="008F2D34"/>
    <w:rsid w:val="008F3206"/>
    <w:rsid w:val="008F32C6"/>
    <w:rsid w:val="008F48DA"/>
    <w:rsid w:val="008F4A4B"/>
    <w:rsid w:val="008F57DF"/>
    <w:rsid w:val="008F588B"/>
    <w:rsid w:val="008F79AA"/>
    <w:rsid w:val="009004A6"/>
    <w:rsid w:val="00900A35"/>
    <w:rsid w:val="0090148A"/>
    <w:rsid w:val="00901F62"/>
    <w:rsid w:val="00903021"/>
    <w:rsid w:val="00903157"/>
    <w:rsid w:val="0090386F"/>
    <w:rsid w:val="0090453B"/>
    <w:rsid w:val="0090460A"/>
    <w:rsid w:val="0090465B"/>
    <w:rsid w:val="00904D78"/>
    <w:rsid w:val="00904E53"/>
    <w:rsid w:val="0090517A"/>
    <w:rsid w:val="00905DA7"/>
    <w:rsid w:val="0090731E"/>
    <w:rsid w:val="009077DF"/>
    <w:rsid w:val="00907EE1"/>
    <w:rsid w:val="009106E4"/>
    <w:rsid w:val="009117E3"/>
    <w:rsid w:val="00912033"/>
    <w:rsid w:val="00912471"/>
    <w:rsid w:val="009127F8"/>
    <w:rsid w:val="00912E4D"/>
    <w:rsid w:val="00912EFB"/>
    <w:rsid w:val="009131FA"/>
    <w:rsid w:val="00913439"/>
    <w:rsid w:val="0091412D"/>
    <w:rsid w:val="00914679"/>
    <w:rsid w:val="009165A5"/>
    <w:rsid w:val="00916E1D"/>
    <w:rsid w:val="00916E38"/>
    <w:rsid w:val="00916FBA"/>
    <w:rsid w:val="009176A7"/>
    <w:rsid w:val="00917993"/>
    <w:rsid w:val="00920274"/>
    <w:rsid w:val="009206EE"/>
    <w:rsid w:val="0092082D"/>
    <w:rsid w:val="00920B5B"/>
    <w:rsid w:val="0092160A"/>
    <w:rsid w:val="009216E7"/>
    <w:rsid w:val="0092201B"/>
    <w:rsid w:val="009222C2"/>
    <w:rsid w:val="00922482"/>
    <w:rsid w:val="00922F42"/>
    <w:rsid w:val="009235EB"/>
    <w:rsid w:val="00923669"/>
    <w:rsid w:val="009238B0"/>
    <w:rsid w:val="009261B6"/>
    <w:rsid w:val="0092729C"/>
    <w:rsid w:val="009273D6"/>
    <w:rsid w:val="00927700"/>
    <w:rsid w:val="00927C91"/>
    <w:rsid w:val="0093020F"/>
    <w:rsid w:val="0093094B"/>
    <w:rsid w:val="00930A69"/>
    <w:rsid w:val="00931345"/>
    <w:rsid w:val="009315E1"/>
    <w:rsid w:val="00931DBA"/>
    <w:rsid w:val="009326D5"/>
    <w:rsid w:val="00932800"/>
    <w:rsid w:val="00933BCF"/>
    <w:rsid w:val="009342A1"/>
    <w:rsid w:val="00935999"/>
    <w:rsid w:val="00935F5F"/>
    <w:rsid w:val="009363D5"/>
    <w:rsid w:val="00936885"/>
    <w:rsid w:val="00936979"/>
    <w:rsid w:val="009405C1"/>
    <w:rsid w:val="00940706"/>
    <w:rsid w:val="0094075F"/>
    <w:rsid w:val="00940D8F"/>
    <w:rsid w:val="00941029"/>
    <w:rsid w:val="0094202C"/>
    <w:rsid w:val="00942B63"/>
    <w:rsid w:val="00942E33"/>
    <w:rsid w:val="00943798"/>
    <w:rsid w:val="009437B4"/>
    <w:rsid w:val="0094467A"/>
    <w:rsid w:val="00945E67"/>
    <w:rsid w:val="00946387"/>
    <w:rsid w:val="00947C2E"/>
    <w:rsid w:val="009504C3"/>
    <w:rsid w:val="00950C90"/>
    <w:rsid w:val="009515AE"/>
    <w:rsid w:val="009515BA"/>
    <w:rsid w:val="00952BD7"/>
    <w:rsid w:val="00953CD5"/>
    <w:rsid w:val="009542ED"/>
    <w:rsid w:val="00954B11"/>
    <w:rsid w:val="00954BA3"/>
    <w:rsid w:val="00954BA8"/>
    <w:rsid w:val="00954BCF"/>
    <w:rsid w:val="009569F2"/>
    <w:rsid w:val="009571E2"/>
    <w:rsid w:val="009575A8"/>
    <w:rsid w:val="00960E32"/>
    <w:rsid w:val="00960F87"/>
    <w:rsid w:val="0096115D"/>
    <w:rsid w:val="009615F5"/>
    <w:rsid w:val="00961CBD"/>
    <w:rsid w:val="0096215C"/>
    <w:rsid w:val="00962381"/>
    <w:rsid w:val="00962523"/>
    <w:rsid w:val="009633FC"/>
    <w:rsid w:val="00963C22"/>
    <w:rsid w:val="0096433E"/>
    <w:rsid w:val="0096448E"/>
    <w:rsid w:val="009645C8"/>
    <w:rsid w:val="0096470A"/>
    <w:rsid w:val="00965291"/>
    <w:rsid w:val="00965DD3"/>
    <w:rsid w:val="0096607D"/>
    <w:rsid w:val="0096687D"/>
    <w:rsid w:val="009673B0"/>
    <w:rsid w:val="009679E5"/>
    <w:rsid w:val="00970626"/>
    <w:rsid w:val="00970733"/>
    <w:rsid w:val="00970803"/>
    <w:rsid w:val="00970BCC"/>
    <w:rsid w:val="0097110F"/>
    <w:rsid w:val="009713BA"/>
    <w:rsid w:val="00971560"/>
    <w:rsid w:val="009722BD"/>
    <w:rsid w:val="0097253E"/>
    <w:rsid w:val="00972BCD"/>
    <w:rsid w:val="00973288"/>
    <w:rsid w:val="00973895"/>
    <w:rsid w:val="00973CE2"/>
    <w:rsid w:val="00974405"/>
    <w:rsid w:val="00974C0E"/>
    <w:rsid w:val="009756E2"/>
    <w:rsid w:val="00975B48"/>
    <w:rsid w:val="009764EF"/>
    <w:rsid w:val="00977126"/>
    <w:rsid w:val="00977422"/>
    <w:rsid w:val="009774F9"/>
    <w:rsid w:val="00977C82"/>
    <w:rsid w:val="00977ECA"/>
    <w:rsid w:val="00981190"/>
    <w:rsid w:val="00981374"/>
    <w:rsid w:val="00981CEC"/>
    <w:rsid w:val="00981FD5"/>
    <w:rsid w:val="00982355"/>
    <w:rsid w:val="00982DF8"/>
    <w:rsid w:val="00982E5A"/>
    <w:rsid w:val="00983744"/>
    <w:rsid w:val="00984726"/>
    <w:rsid w:val="00984E44"/>
    <w:rsid w:val="00984EC3"/>
    <w:rsid w:val="00985448"/>
    <w:rsid w:val="009872F1"/>
    <w:rsid w:val="00987981"/>
    <w:rsid w:val="00987EBF"/>
    <w:rsid w:val="009902CC"/>
    <w:rsid w:val="00990956"/>
    <w:rsid w:val="00991B04"/>
    <w:rsid w:val="009921EA"/>
    <w:rsid w:val="00992311"/>
    <w:rsid w:val="00992938"/>
    <w:rsid w:val="00992C67"/>
    <w:rsid w:val="009931BF"/>
    <w:rsid w:val="009936A3"/>
    <w:rsid w:val="0099375A"/>
    <w:rsid w:val="00993967"/>
    <w:rsid w:val="00995232"/>
    <w:rsid w:val="00995FA3"/>
    <w:rsid w:val="009966AD"/>
    <w:rsid w:val="00996F35"/>
    <w:rsid w:val="009A0721"/>
    <w:rsid w:val="009A0DAE"/>
    <w:rsid w:val="009A1C13"/>
    <w:rsid w:val="009A1D75"/>
    <w:rsid w:val="009A2594"/>
    <w:rsid w:val="009A2DF3"/>
    <w:rsid w:val="009A3665"/>
    <w:rsid w:val="009A3A6A"/>
    <w:rsid w:val="009A4CC1"/>
    <w:rsid w:val="009A7806"/>
    <w:rsid w:val="009A7D1E"/>
    <w:rsid w:val="009A7E60"/>
    <w:rsid w:val="009B045D"/>
    <w:rsid w:val="009B0B11"/>
    <w:rsid w:val="009B12BF"/>
    <w:rsid w:val="009B20B2"/>
    <w:rsid w:val="009B2CA2"/>
    <w:rsid w:val="009B32A7"/>
    <w:rsid w:val="009B4686"/>
    <w:rsid w:val="009B494E"/>
    <w:rsid w:val="009B4D1A"/>
    <w:rsid w:val="009B708F"/>
    <w:rsid w:val="009B7B45"/>
    <w:rsid w:val="009C04D1"/>
    <w:rsid w:val="009C0AE1"/>
    <w:rsid w:val="009C1732"/>
    <w:rsid w:val="009C2CF4"/>
    <w:rsid w:val="009C2E89"/>
    <w:rsid w:val="009C2F15"/>
    <w:rsid w:val="009C305E"/>
    <w:rsid w:val="009C33C9"/>
    <w:rsid w:val="009C3C19"/>
    <w:rsid w:val="009C3FA6"/>
    <w:rsid w:val="009C507F"/>
    <w:rsid w:val="009C5708"/>
    <w:rsid w:val="009C579B"/>
    <w:rsid w:val="009C5A4F"/>
    <w:rsid w:val="009C65F0"/>
    <w:rsid w:val="009C6B9C"/>
    <w:rsid w:val="009C6F8D"/>
    <w:rsid w:val="009C7046"/>
    <w:rsid w:val="009C7298"/>
    <w:rsid w:val="009D0551"/>
    <w:rsid w:val="009D0AFF"/>
    <w:rsid w:val="009D1D5D"/>
    <w:rsid w:val="009D211C"/>
    <w:rsid w:val="009D21AE"/>
    <w:rsid w:val="009D27B3"/>
    <w:rsid w:val="009D2D74"/>
    <w:rsid w:val="009D301D"/>
    <w:rsid w:val="009D35FE"/>
    <w:rsid w:val="009D454B"/>
    <w:rsid w:val="009D46AD"/>
    <w:rsid w:val="009D4960"/>
    <w:rsid w:val="009D4BB9"/>
    <w:rsid w:val="009D4E48"/>
    <w:rsid w:val="009D546B"/>
    <w:rsid w:val="009D5854"/>
    <w:rsid w:val="009D63A2"/>
    <w:rsid w:val="009D65B6"/>
    <w:rsid w:val="009D6E52"/>
    <w:rsid w:val="009D6FB6"/>
    <w:rsid w:val="009D754E"/>
    <w:rsid w:val="009E0210"/>
    <w:rsid w:val="009E15CD"/>
    <w:rsid w:val="009E160D"/>
    <w:rsid w:val="009E2143"/>
    <w:rsid w:val="009E3DA7"/>
    <w:rsid w:val="009E474F"/>
    <w:rsid w:val="009E4758"/>
    <w:rsid w:val="009E4E3F"/>
    <w:rsid w:val="009E593A"/>
    <w:rsid w:val="009E65C2"/>
    <w:rsid w:val="009F0427"/>
    <w:rsid w:val="009F06D9"/>
    <w:rsid w:val="009F076E"/>
    <w:rsid w:val="009F0DF3"/>
    <w:rsid w:val="009F12E1"/>
    <w:rsid w:val="009F259E"/>
    <w:rsid w:val="009F285F"/>
    <w:rsid w:val="009F2F39"/>
    <w:rsid w:val="009F392C"/>
    <w:rsid w:val="009F55E3"/>
    <w:rsid w:val="009F5992"/>
    <w:rsid w:val="009F5A56"/>
    <w:rsid w:val="009F6046"/>
    <w:rsid w:val="009F6205"/>
    <w:rsid w:val="009F6352"/>
    <w:rsid w:val="009F660C"/>
    <w:rsid w:val="009F6B1B"/>
    <w:rsid w:val="009F7130"/>
    <w:rsid w:val="009F71E1"/>
    <w:rsid w:val="00A012EF"/>
    <w:rsid w:val="00A0280C"/>
    <w:rsid w:val="00A0337C"/>
    <w:rsid w:val="00A03F29"/>
    <w:rsid w:val="00A04FC0"/>
    <w:rsid w:val="00A059A0"/>
    <w:rsid w:val="00A067BC"/>
    <w:rsid w:val="00A06A40"/>
    <w:rsid w:val="00A06BCA"/>
    <w:rsid w:val="00A06D1F"/>
    <w:rsid w:val="00A071F8"/>
    <w:rsid w:val="00A07D96"/>
    <w:rsid w:val="00A10025"/>
    <w:rsid w:val="00A11AD0"/>
    <w:rsid w:val="00A12478"/>
    <w:rsid w:val="00A13A41"/>
    <w:rsid w:val="00A142CB"/>
    <w:rsid w:val="00A14EC0"/>
    <w:rsid w:val="00A1568F"/>
    <w:rsid w:val="00A157CE"/>
    <w:rsid w:val="00A15852"/>
    <w:rsid w:val="00A15A67"/>
    <w:rsid w:val="00A15EE8"/>
    <w:rsid w:val="00A16D2D"/>
    <w:rsid w:val="00A17633"/>
    <w:rsid w:val="00A176F0"/>
    <w:rsid w:val="00A202EC"/>
    <w:rsid w:val="00A20BEF"/>
    <w:rsid w:val="00A21931"/>
    <w:rsid w:val="00A21EA9"/>
    <w:rsid w:val="00A22763"/>
    <w:rsid w:val="00A22861"/>
    <w:rsid w:val="00A232DA"/>
    <w:rsid w:val="00A246FE"/>
    <w:rsid w:val="00A24C78"/>
    <w:rsid w:val="00A255EE"/>
    <w:rsid w:val="00A25874"/>
    <w:rsid w:val="00A27522"/>
    <w:rsid w:val="00A304A2"/>
    <w:rsid w:val="00A306B9"/>
    <w:rsid w:val="00A30935"/>
    <w:rsid w:val="00A30A83"/>
    <w:rsid w:val="00A30C3D"/>
    <w:rsid w:val="00A30FC1"/>
    <w:rsid w:val="00A3173F"/>
    <w:rsid w:val="00A31D52"/>
    <w:rsid w:val="00A323E5"/>
    <w:rsid w:val="00A32E3A"/>
    <w:rsid w:val="00A33121"/>
    <w:rsid w:val="00A33605"/>
    <w:rsid w:val="00A3375E"/>
    <w:rsid w:val="00A33E43"/>
    <w:rsid w:val="00A34A54"/>
    <w:rsid w:val="00A354A0"/>
    <w:rsid w:val="00A36830"/>
    <w:rsid w:val="00A36D72"/>
    <w:rsid w:val="00A37F85"/>
    <w:rsid w:val="00A415E9"/>
    <w:rsid w:val="00A41A94"/>
    <w:rsid w:val="00A41F29"/>
    <w:rsid w:val="00A41F75"/>
    <w:rsid w:val="00A42865"/>
    <w:rsid w:val="00A429CA"/>
    <w:rsid w:val="00A42AB5"/>
    <w:rsid w:val="00A43687"/>
    <w:rsid w:val="00A43C4D"/>
    <w:rsid w:val="00A43EC0"/>
    <w:rsid w:val="00A43FE7"/>
    <w:rsid w:val="00A44053"/>
    <w:rsid w:val="00A4406D"/>
    <w:rsid w:val="00A44BE8"/>
    <w:rsid w:val="00A45511"/>
    <w:rsid w:val="00A4648D"/>
    <w:rsid w:val="00A464BD"/>
    <w:rsid w:val="00A46A54"/>
    <w:rsid w:val="00A47345"/>
    <w:rsid w:val="00A5055B"/>
    <w:rsid w:val="00A50A02"/>
    <w:rsid w:val="00A52A26"/>
    <w:rsid w:val="00A52AE8"/>
    <w:rsid w:val="00A53657"/>
    <w:rsid w:val="00A53C97"/>
    <w:rsid w:val="00A53FA6"/>
    <w:rsid w:val="00A5470B"/>
    <w:rsid w:val="00A547E1"/>
    <w:rsid w:val="00A548BB"/>
    <w:rsid w:val="00A55527"/>
    <w:rsid w:val="00A5683A"/>
    <w:rsid w:val="00A56ABF"/>
    <w:rsid w:val="00A57BDD"/>
    <w:rsid w:val="00A57DC8"/>
    <w:rsid w:val="00A60103"/>
    <w:rsid w:val="00A604DC"/>
    <w:rsid w:val="00A606B3"/>
    <w:rsid w:val="00A609D3"/>
    <w:rsid w:val="00A6143B"/>
    <w:rsid w:val="00A625D4"/>
    <w:rsid w:val="00A6344B"/>
    <w:rsid w:val="00A645F8"/>
    <w:rsid w:val="00A650FD"/>
    <w:rsid w:val="00A6511C"/>
    <w:rsid w:val="00A65366"/>
    <w:rsid w:val="00A656B3"/>
    <w:rsid w:val="00A665B5"/>
    <w:rsid w:val="00A66C88"/>
    <w:rsid w:val="00A66FCE"/>
    <w:rsid w:val="00A67A1A"/>
    <w:rsid w:val="00A7097B"/>
    <w:rsid w:val="00A70A3D"/>
    <w:rsid w:val="00A715B8"/>
    <w:rsid w:val="00A716DC"/>
    <w:rsid w:val="00A71A95"/>
    <w:rsid w:val="00A71BBA"/>
    <w:rsid w:val="00A721FE"/>
    <w:rsid w:val="00A7245F"/>
    <w:rsid w:val="00A726D3"/>
    <w:rsid w:val="00A72745"/>
    <w:rsid w:val="00A72E46"/>
    <w:rsid w:val="00A731DE"/>
    <w:rsid w:val="00A753E0"/>
    <w:rsid w:val="00A75715"/>
    <w:rsid w:val="00A75796"/>
    <w:rsid w:val="00A763BD"/>
    <w:rsid w:val="00A767AD"/>
    <w:rsid w:val="00A76813"/>
    <w:rsid w:val="00A77442"/>
    <w:rsid w:val="00A777CA"/>
    <w:rsid w:val="00A7786D"/>
    <w:rsid w:val="00A77F1A"/>
    <w:rsid w:val="00A805C3"/>
    <w:rsid w:val="00A80E36"/>
    <w:rsid w:val="00A8184C"/>
    <w:rsid w:val="00A81BCA"/>
    <w:rsid w:val="00A81BD1"/>
    <w:rsid w:val="00A823E8"/>
    <w:rsid w:val="00A82BDE"/>
    <w:rsid w:val="00A83B9C"/>
    <w:rsid w:val="00A84ADE"/>
    <w:rsid w:val="00A84CEC"/>
    <w:rsid w:val="00A852B1"/>
    <w:rsid w:val="00A85AC3"/>
    <w:rsid w:val="00A860C1"/>
    <w:rsid w:val="00A863AE"/>
    <w:rsid w:val="00A865E0"/>
    <w:rsid w:val="00A90002"/>
    <w:rsid w:val="00A908CB"/>
    <w:rsid w:val="00A913BF"/>
    <w:rsid w:val="00A91505"/>
    <w:rsid w:val="00A9156C"/>
    <w:rsid w:val="00A9209A"/>
    <w:rsid w:val="00A92C94"/>
    <w:rsid w:val="00A930C0"/>
    <w:rsid w:val="00A933DF"/>
    <w:rsid w:val="00A9399A"/>
    <w:rsid w:val="00A93BDB"/>
    <w:rsid w:val="00A94822"/>
    <w:rsid w:val="00A94C67"/>
    <w:rsid w:val="00A9612E"/>
    <w:rsid w:val="00A962F1"/>
    <w:rsid w:val="00A96469"/>
    <w:rsid w:val="00A96515"/>
    <w:rsid w:val="00A978EA"/>
    <w:rsid w:val="00A97997"/>
    <w:rsid w:val="00AA0711"/>
    <w:rsid w:val="00AA0C15"/>
    <w:rsid w:val="00AA11AD"/>
    <w:rsid w:val="00AA1B8F"/>
    <w:rsid w:val="00AA2DB4"/>
    <w:rsid w:val="00AA5E77"/>
    <w:rsid w:val="00AA6035"/>
    <w:rsid w:val="00AA6532"/>
    <w:rsid w:val="00AA7095"/>
    <w:rsid w:val="00AB0627"/>
    <w:rsid w:val="00AB0790"/>
    <w:rsid w:val="00AB1EBD"/>
    <w:rsid w:val="00AB2008"/>
    <w:rsid w:val="00AB2119"/>
    <w:rsid w:val="00AB222F"/>
    <w:rsid w:val="00AB29DC"/>
    <w:rsid w:val="00AB2AB6"/>
    <w:rsid w:val="00AB418B"/>
    <w:rsid w:val="00AB5A1E"/>
    <w:rsid w:val="00AB612D"/>
    <w:rsid w:val="00AB71F8"/>
    <w:rsid w:val="00AB7769"/>
    <w:rsid w:val="00AB7C0A"/>
    <w:rsid w:val="00AC1970"/>
    <w:rsid w:val="00AC3309"/>
    <w:rsid w:val="00AC3881"/>
    <w:rsid w:val="00AC40BB"/>
    <w:rsid w:val="00AC42F9"/>
    <w:rsid w:val="00AC500C"/>
    <w:rsid w:val="00AC5025"/>
    <w:rsid w:val="00AC55F0"/>
    <w:rsid w:val="00AC6611"/>
    <w:rsid w:val="00AC6D0C"/>
    <w:rsid w:val="00AC762F"/>
    <w:rsid w:val="00AC7AC5"/>
    <w:rsid w:val="00AC7E9E"/>
    <w:rsid w:val="00AD0191"/>
    <w:rsid w:val="00AD08DF"/>
    <w:rsid w:val="00AD093D"/>
    <w:rsid w:val="00AD13E1"/>
    <w:rsid w:val="00AD2150"/>
    <w:rsid w:val="00AD2173"/>
    <w:rsid w:val="00AD30AC"/>
    <w:rsid w:val="00AD3320"/>
    <w:rsid w:val="00AD43E0"/>
    <w:rsid w:val="00AD4C82"/>
    <w:rsid w:val="00AD5865"/>
    <w:rsid w:val="00AD5C38"/>
    <w:rsid w:val="00AD68FE"/>
    <w:rsid w:val="00AD6E0D"/>
    <w:rsid w:val="00AD6E53"/>
    <w:rsid w:val="00AE0B3E"/>
    <w:rsid w:val="00AE1000"/>
    <w:rsid w:val="00AE1341"/>
    <w:rsid w:val="00AE1373"/>
    <w:rsid w:val="00AE15D6"/>
    <w:rsid w:val="00AE200C"/>
    <w:rsid w:val="00AE21BF"/>
    <w:rsid w:val="00AE2CF4"/>
    <w:rsid w:val="00AE30E4"/>
    <w:rsid w:val="00AE3320"/>
    <w:rsid w:val="00AE4126"/>
    <w:rsid w:val="00AE433B"/>
    <w:rsid w:val="00AE4888"/>
    <w:rsid w:val="00AE4FE8"/>
    <w:rsid w:val="00AE5254"/>
    <w:rsid w:val="00AE625B"/>
    <w:rsid w:val="00AE73D7"/>
    <w:rsid w:val="00AE75BF"/>
    <w:rsid w:val="00AF0DA4"/>
    <w:rsid w:val="00AF18ED"/>
    <w:rsid w:val="00AF1E01"/>
    <w:rsid w:val="00AF252C"/>
    <w:rsid w:val="00AF34FD"/>
    <w:rsid w:val="00AF36EC"/>
    <w:rsid w:val="00AF40C4"/>
    <w:rsid w:val="00AF4611"/>
    <w:rsid w:val="00AF4A33"/>
    <w:rsid w:val="00AF4E86"/>
    <w:rsid w:val="00AF551B"/>
    <w:rsid w:val="00AF5A3A"/>
    <w:rsid w:val="00AF6094"/>
    <w:rsid w:val="00AF6310"/>
    <w:rsid w:val="00AF633E"/>
    <w:rsid w:val="00AF65B6"/>
    <w:rsid w:val="00AF67AE"/>
    <w:rsid w:val="00AF69D2"/>
    <w:rsid w:val="00B000D5"/>
    <w:rsid w:val="00B00D11"/>
    <w:rsid w:val="00B0133A"/>
    <w:rsid w:val="00B01673"/>
    <w:rsid w:val="00B01FA5"/>
    <w:rsid w:val="00B0214B"/>
    <w:rsid w:val="00B02254"/>
    <w:rsid w:val="00B027DC"/>
    <w:rsid w:val="00B02F26"/>
    <w:rsid w:val="00B032AA"/>
    <w:rsid w:val="00B03986"/>
    <w:rsid w:val="00B0404F"/>
    <w:rsid w:val="00B0454F"/>
    <w:rsid w:val="00B04DDE"/>
    <w:rsid w:val="00B05EBD"/>
    <w:rsid w:val="00B0622C"/>
    <w:rsid w:val="00B070A5"/>
    <w:rsid w:val="00B07545"/>
    <w:rsid w:val="00B10175"/>
    <w:rsid w:val="00B10666"/>
    <w:rsid w:val="00B112E0"/>
    <w:rsid w:val="00B113DE"/>
    <w:rsid w:val="00B12255"/>
    <w:rsid w:val="00B1270C"/>
    <w:rsid w:val="00B12DE0"/>
    <w:rsid w:val="00B130B9"/>
    <w:rsid w:val="00B13454"/>
    <w:rsid w:val="00B13A50"/>
    <w:rsid w:val="00B14B0A"/>
    <w:rsid w:val="00B14F76"/>
    <w:rsid w:val="00B15713"/>
    <w:rsid w:val="00B159D7"/>
    <w:rsid w:val="00B15CA9"/>
    <w:rsid w:val="00B15F92"/>
    <w:rsid w:val="00B16CB5"/>
    <w:rsid w:val="00B215E1"/>
    <w:rsid w:val="00B21AE3"/>
    <w:rsid w:val="00B21BFD"/>
    <w:rsid w:val="00B22739"/>
    <w:rsid w:val="00B230FA"/>
    <w:rsid w:val="00B247D8"/>
    <w:rsid w:val="00B24DDA"/>
    <w:rsid w:val="00B24E4E"/>
    <w:rsid w:val="00B258C8"/>
    <w:rsid w:val="00B258CB"/>
    <w:rsid w:val="00B25A10"/>
    <w:rsid w:val="00B25A30"/>
    <w:rsid w:val="00B25E98"/>
    <w:rsid w:val="00B25F84"/>
    <w:rsid w:val="00B26AEF"/>
    <w:rsid w:val="00B26CF9"/>
    <w:rsid w:val="00B30C60"/>
    <w:rsid w:val="00B30D05"/>
    <w:rsid w:val="00B30FAA"/>
    <w:rsid w:val="00B3139B"/>
    <w:rsid w:val="00B313D0"/>
    <w:rsid w:val="00B3175E"/>
    <w:rsid w:val="00B32EA3"/>
    <w:rsid w:val="00B335AF"/>
    <w:rsid w:val="00B33943"/>
    <w:rsid w:val="00B33DF7"/>
    <w:rsid w:val="00B345F9"/>
    <w:rsid w:val="00B34B6B"/>
    <w:rsid w:val="00B364F0"/>
    <w:rsid w:val="00B3667A"/>
    <w:rsid w:val="00B366AF"/>
    <w:rsid w:val="00B36D13"/>
    <w:rsid w:val="00B36EC8"/>
    <w:rsid w:val="00B371BB"/>
    <w:rsid w:val="00B37DD6"/>
    <w:rsid w:val="00B40C56"/>
    <w:rsid w:val="00B416B1"/>
    <w:rsid w:val="00B418FB"/>
    <w:rsid w:val="00B4223C"/>
    <w:rsid w:val="00B42398"/>
    <w:rsid w:val="00B4253D"/>
    <w:rsid w:val="00B42D3A"/>
    <w:rsid w:val="00B42ED2"/>
    <w:rsid w:val="00B44B9F"/>
    <w:rsid w:val="00B45515"/>
    <w:rsid w:val="00B46C7F"/>
    <w:rsid w:val="00B46E5E"/>
    <w:rsid w:val="00B502AE"/>
    <w:rsid w:val="00B50CFF"/>
    <w:rsid w:val="00B5115B"/>
    <w:rsid w:val="00B51260"/>
    <w:rsid w:val="00B51600"/>
    <w:rsid w:val="00B52637"/>
    <w:rsid w:val="00B52BCE"/>
    <w:rsid w:val="00B53150"/>
    <w:rsid w:val="00B53296"/>
    <w:rsid w:val="00B537CE"/>
    <w:rsid w:val="00B53D04"/>
    <w:rsid w:val="00B53E86"/>
    <w:rsid w:val="00B54685"/>
    <w:rsid w:val="00B54ACD"/>
    <w:rsid w:val="00B54BF0"/>
    <w:rsid w:val="00B54DA4"/>
    <w:rsid w:val="00B54F12"/>
    <w:rsid w:val="00B55AFC"/>
    <w:rsid w:val="00B56114"/>
    <w:rsid w:val="00B56196"/>
    <w:rsid w:val="00B5659A"/>
    <w:rsid w:val="00B602F1"/>
    <w:rsid w:val="00B604B7"/>
    <w:rsid w:val="00B604E2"/>
    <w:rsid w:val="00B60559"/>
    <w:rsid w:val="00B62BB8"/>
    <w:rsid w:val="00B6370C"/>
    <w:rsid w:val="00B63AE1"/>
    <w:rsid w:val="00B642A1"/>
    <w:rsid w:val="00B64773"/>
    <w:rsid w:val="00B6480C"/>
    <w:rsid w:val="00B64882"/>
    <w:rsid w:val="00B64CAB"/>
    <w:rsid w:val="00B64D88"/>
    <w:rsid w:val="00B65AA6"/>
    <w:rsid w:val="00B65D80"/>
    <w:rsid w:val="00B65EC9"/>
    <w:rsid w:val="00B66309"/>
    <w:rsid w:val="00B66538"/>
    <w:rsid w:val="00B6657B"/>
    <w:rsid w:val="00B67048"/>
    <w:rsid w:val="00B677E9"/>
    <w:rsid w:val="00B67B16"/>
    <w:rsid w:val="00B67CB1"/>
    <w:rsid w:val="00B702FA"/>
    <w:rsid w:val="00B71624"/>
    <w:rsid w:val="00B71777"/>
    <w:rsid w:val="00B71AFA"/>
    <w:rsid w:val="00B7254E"/>
    <w:rsid w:val="00B72E9F"/>
    <w:rsid w:val="00B7448F"/>
    <w:rsid w:val="00B7492A"/>
    <w:rsid w:val="00B74DD7"/>
    <w:rsid w:val="00B755F2"/>
    <w:rsid w:val="00B76BAC"/>
    <w:rsid w:val="00B804F6"/>
    <w:rsid w:val="00B80CFC"/>
    <w:rsid w:val="00B815A7"/>
    <w:rsid w:val="00B8181E"/>
    <w:rsid w:val="00B82D86"/>
    <w:rsid w:val="00B83CF6"/>
    <w:rsid w:val="00B841EA"/>
    <w:rsid w:val="00B85554"/>
    <w:rsid w:val="00B859B1"/>
    <w:rsid w:val="00B85E8F"/>
    <w:rsid w:val="00B86AF5"/>
    <w:rsid w:val="00B87473"/>
    <w:rsid w:val="00B879DB"/>
    <w:rsid w:val="00B911D5"/>
    <w:rsid w:val="00B91255"/>
    <w:rsid w:val="00B91669"/>
    <w:rsid w:val="00B91B91"/>
    <w:rsid w:val="00B91CF2"/>
    <w:rsid w:val="00B92767"/>
    <w:rsid w:val="00B927A3"/>
    <w:rsid w:val="00B92AE0"/>
    <w:rsid w:val="00B92D75"/>
    <w:rsid w:val="00B93087"/>
    <w:rsid w:val="00B93C17"/>
    <w:rsid w:val="00B949CA"/>
    <w:rsid w:val="00B96777"/>
    <w:rsid w:val="00B96B1A"/>
    <w:rsid w:val="00B96E73"/>
    <w:rsid w:val="00B96FC4"/>
    <w:rsid w:val="00B974C1"/>
    <w:rsid w:val="00BA157F"/>
    <w:rsid w:val="00BA1ABF"/>
    <w:rsid w:val="00BA1D0F"/>
    <w:rsid w:val="00BA25D1"/>
    <w:rsid w:val="00BA350F"/>
    <w:rsid w:val="00BA4AEC"/>
    <w:rsid w:val="00BA4F1A"/>
    <w:rsid w:val="00BA5C37"/>
    <w:rsid w:val="00BA651E"/>
    <w:rsid w:val="00BA6AFE"/>
    <w:rsid w:val="00BA6DEA"/>
    <w:rsid w:val="00BA6FAC"/>
    <w:rsid w:val="00BA772C"/>
    <w:rsid w:val="00BB1203"/>
    <w:rsid w:val="00BB2093"/>
    <w:rsid w:val="00BB2DC0"/>
    <w:rsid w:val="00BB2EBD"/>
    <w:rsid w:val="00BB3518"/>
    <w:rsid w:val="00BB3DEE"/>
    <w:rsid w:val="00BB424F"/>
    <w:rsid w:val="00BB487F"/>
    <w:rsid w:val="00BB489F"/>
    <w:rsid w:val="00BB50D0"/>
    <w:rsid w:val="00BB5509"/>
    <w:rsid w:val="00BB5597"/>
    <w:rsid w:val="00BB580D"/>
    <w:rsid w:val="00BB5D08"/>
    <w:rsid w:val="00BB6533"/>
    <w:rsid w:val="00BB66B1"/>
    <w:rsid w:val="00BB7E15"/>
    <w:rsid w:val="00BC056F"/>
    <w:rsid w:val="00BC10C9"/>
    <w:rsid w:val="00BC13EC"/>
    <w:rsid w:val="00BC21EA"/>
    <w:rsid w:val="00BC2CA9"/>
    <w:rsid w:val="00BC2DC7"/>
    <w:rsid w:val="00BC2F2B"/>
    <w:rsid w:val="00BC2FDD"/>
    <w:rsid w:val="00BC3324"/>
    <w:rsid w:val="00BC3F91"/>
    <w:rsid w:val="00BC4DC8"/>
    <w:rsid w:val="00BC50D0"/>
    <w:rsid w:val="00BC70B0"/>
    <w:rsid w:val="00BC761A"/>
    <w:rsid w:val="00BD0036"/>
    <w:rsid w:val="00BD2F4A"/>
    <w:rsid w:val="00BD3173"/>
    <w:rsid w:val="00BD3438"/>
    <w:rsid w:val="00BD4F17"/>
    <w:rsid w:val="00BD4FB5"/>
    <w:rsid w:val="00BD5E8E"/>
    <w:rsid w:val="00BD6437"/>
    <w:rsid w:val="00BD72E7"/>
    <w:rsid w:val="00BD74D3"/>
    <w:rsid w:val="00BD7D8D"/>
    <w:rsid w:val="00BE1ACE"/>
    <w:rsid w:val="00BE1E6F"/>
    <w:rsid w:val="00BE243A"/>
    <w:rsid w:val="00BE2AE3"/>
    <w:rsid w:val="00BE2DFF"/>
    <w:rsid w:val="00BE369F"/>
    <w:rsid w:val="00BE4F96"/>
    <w:rsid w:val="00BE53FD"/>
    <w:rsid w:val="00BE65C8"/>
    <w:rsid w:val="00BE6E41"/>
    <w:rsid w:val="00BE7039"/>
    <w:rsid w:val="00BE72B9"/>
    <w:rsid w:val="00BE7490"/>
    <w:rsid w:val="00BE7615"/>
    <w:rsid w:val="00BF0EBE"/>
    <w:rsid w:val="00BF1B46"/>
    <w:rsid w:val="00BF217D"/>
    <w:rsid w:val="00BF2945"/>
    <w:rsid w:val="00BF2B14"/>
    <w:rsid w:val="00BF3374"/>
    <w:rsid w:val="00BF36D8"/>
    <w:rsid w:val="00BF3F26"/>
    <w:rsid w:val="00BF44CD"/>
    <w:rsid w:val="00BF5950"/>
    <w:rsid w:val="00BF618B"/>
    <w:rsid w:val="00BF6A01"/>
    <w:rsid w:val="00BF78C9"/>
    <w:rsid w:val="00C002BC"/>
    <w:rsid w:val="00C004E4"/>
    <w:rsid w:val="00C016CB"/>
    <w:rsid w:val="00C01BE0"/>
    <w:rsid w:val="00C0213A"/>
    <w:rsid w:val="00C033DE"/>
    <w:rsid w:val="00C04926"/>
    <w:rsid w:val="00C04BB3"/>
    <w:rsid w:val="00C0626D"/>
    <w:rsid w:val="00C06A84"/>
    <w:rsid w:val="00C11A9C"/>
    <w:rsid w:val="00C11D89"/>
    <w:rsid w:val="00C11E23"/>
    <w:rsid w:val="00C12B72"/>
    <w:rsid w:val="00C13314"/>
    <w:rsid w:val="00C1383A"/>
    <w:rsid w:val="00C14299"/>
    <w:rsid w:val="00C14A70"/>
    <w:rsid w:val="00C14D44"/>
    <w:rsid w:val="00C14ED0"/>
    <w:rsid w:val="00C154DA"/>
    <w:rsid w:val="00C15C28"/>
    <w:rsid w:val="00C15F89"/>
    <w:rsid w:val="00C16111"/>
    <w:rsid w:val="00C16EAC"/>
    <w:rsid w:val="00C17BDA"/>
    <w:rsid w:val="00C2093E"/>
    <w:rsid w:val="00C2116B"/>
    <w:rsid w:val="00C21598"/>
    <w:rsid w:val="00C22C99"/>
    <w:rsid w:val="00C22E0A"/>
    <w:rsid w:val="00C23119"/>
    <w:rsid w:val="00C23792"/>
    <w:rsid w:val="00C24408"/>
    <w:rsid w:val="00C24896"/>
    <w:rsid w:val="00C258A9"/>
    <w:rsid w:val="00C25C30"/>
    <w:rsid w:val="00C2685E"/>
    <w:rsid w:val="00C27A90"/>
    <w:rsid w:val="00C305F2"/>
    <w:rsid w:val="00C307E6"/>
    <w:rsid w:val="00C30B05"/>
    <w:rsid w:val="00C315DC"/>
    <w:rsid w:val="00C3186E"/>
    <w:rsid w:val="00C31D9E"/>
    <w:rsid w:val="00C31E4B"/>
    <w:rsid w:val="00C32248"/>
    <w:rsid w:val="00C3323F"/>
    <w:rsid w:val="00C3498D"/>
    <w:rsid w:val="00C349B6"/>
    <w:rsid w:val="00C3604E"/>
    <w:rsid w:val="00C36412"/>
    <w:rsid w:val="00C36EBD"/>
    <w:rsid w:val="00C37304"/>
    <w:rsid w:val="00C4058C"/>
    <w:rsid w:val="00C40B5E"/>
    <w:rsid w:val="00C40C07"/>
    <w:rsid w:val="00C40D29"/>
    <w:rsid w:val="00C40FAD"/>
    <w:rsid w:val="00C40FFE"/>
    <w:rsid w:val="00C41316"/>
    <w:rsid w:val="00C418FD"/>
    <w:rsid w:val="00C41A7C"/>
    <w:rsid w:val="00C41EFD"/>
    <w:rsid w:val="00C42800"/>
    <w:rsid w:val="00C42A23"/>
    <w:rsid w:val="00C42AAF"/>
    <w:rsid w:val="00C42D9D"/>
    <w:rsid w:val="00C431EE"/>
    <w:rsid w:val="00C43522"/>
    <w:rsid w:val="00C43FF2"/>
    <w:rsid w:val="00C44214"/>
    <w:rsid w:val="00C444B1"/>
    <w:rsid w:val="00C44834"/>
    <w:rsid w:val="00C45095"/>
    <w:rsid w:val="00C45842"/>
    <w:rsid w:val="00C46DF3"/>
    <w:rsid w:val="00C471EA"/>
    <w:rsid w:val="00C5064C"/>
    <w:rsid w:val="00C50C75"/>
    <w:rsid w:val="00C5107F"/>
    <w:rsid w:val="00C516AE"/>
    <w:rsid w:val="00C51BDC"/>
    <w:rsid w:val="00C52035"/>
    <w:rsid w:val="00C5223E"/>
    <w:rsid w:val="00C53274"/>
    <w:rsid w:val="00C53D86"/>
    <w:rsid w:val="00C53DB6"/>
    <w:rsid w:val="00C53F5C"/>
    <w:rsid w:val="00C544A6"/>
    <w:rsid w:val="00C5451D"/>
    <w:rsid w:val="00C55C3C"/>
    <w:rsid w:val="00C56663"/>
    <w:rsid w:val="00C5682C"/>
    <w:rsid w:val="00C56D62"/>
    <w:rsid w:val="00C57618"/>
    <w:rsid w:val="00C57771"/>
    <w:rsid w:val="00C57A81"/>
    <w:rsid w:val="00C60223"/>
    <w:rsid w:val="00C6092C"/>
    <w:rsid w:val="00C60A04"/>
    <w:rsid w:val="00C61D91"/>
    <w:rsid w:val="00C62381"/>
    <w:rsid w:val="00C6332B"/>
    <w:rsid w:val="00C63590"/>
    <w:rsid w:val="00C635CF"/>
    <w:rsid w:val="00C64C34"/>
    <w:rsid w:val="00C64F0E"/>
    <w:rsid w:val="00C64FF9"/>
    <w:rsid w:val="00C65473"/>
    <w:rsid w:val="00C670E8"/>
    <w:rsid w:val="00C701FD"/>
    <w:rsid w:val="00C70FAE"/>
    <w:rsid w:val="00C7155B"/>
    <w:rsid w:val="00C717CE"/>
    <w:rsid w:val="00C71E1B"/>
    <w:rsid w:val="00C72C27"/>
    <w:rsid w:val="00C72CAE"/>
    <w:rsid w:val="00C73000"/>
    <w:rsid w:val="00C73C7A"/>
    <w:rsid w:val="00C74348"/>
    <w:rsid w:val="00C7438F"/>
    <w:rsid w:val="00C74C3D"/>
    <w:rsid w:val="00C7519D"/>
    <w:rsid w:val="00C752A0"/>
    <w:rsid w:val="00C76B38"/>
    <w:rsid w:val="00C76BA0"/>
    <w:rsid w:val="00C7715F"/>
    <w:rsid w:val="00C773DC"/>
    <w:rsid w:val="00C777DD"/>
    <w:rsid w:val="00C77F00"/>
    <w:rsid w:val="00C8002F"/>
    <w:rsid w:val="00C80820"/>
    <w:rsid w:val="00C80825"/>
    <w:rsid w:val="00C82086"/>
    <w:rsid w:val="00C820FA"/>
    <w:rsid w:val="00C82440"/>
    <w:rsid w:val="00C8372D"/>
    <w:rsid w:val="00C840D4"/>
    <w:rsid w:val="00C84F77"/>
    <w:rsid w:val="00C854C8"/>
    <w:rsid w:val="00C8658A"/>
    <w:rsid w:val="00C86D98"/>
    <w:rsid w:val="00C86E1C"/>
    <w:rsid w:val="00C86F41"/>
    <w:rsid w:val="00C87025"/>
    <w:rsid w:val="00C8722B"/>
    <w:rsid w:val="00C8777A"/>
    <w:rsid w:val="00C91D68"/>
    <w:rsid w:val="00C92406"/>
    <w:rsid w:val="00C93E53"/>
    <w:rsid w:val="00C9407C"/>
    <w:rsid w:val="00C940E4"/>
    <w:rsid w:val="00C941DF"/>
    <w:rsid w:val="00C94EFB"/>
    <w:rsid w:val="00C954D8"/>
    <w:rsid w:val="00C955F6"/>
    <w:rsid w:val="00C96BDE"/>
    <w:rsid w:val="00CA181C"/>
    <w:rsid w:val="00CA1B86"/>
    <w:rsid w:val="00CA244B"/>
    <w:rsid w:val="00CA292A"/>
    <w:rsid w:val="00CA3C13"/>
    <w:rsid w:val="00CA4205"/>
    <w:rsid w:val="00CA4684"/>
    <w:rsid w:val="00CA49D5"/>
    <w:rsid w:val="00CA549F"/>
    <w:rsid w:val="00CA598E"/>
    <w:rsid w:val="00CA5DFB"/>
    <w:rsid w:val="00CA7214"/>
    <w:rsid w:val="00CA7447"/>
    <w:rsid w:val="00CA7D48"/>
    <w:rsid w:val="00CB2AF3"/>
    <w:rsid w:val="00CB31CD"/>
    <w:rsid w:val="00CB3A38"/>
    <w:rsid w:val="00CB4608"/>
    <w:rsid w:val="00CB6054"/>
    <w:rsid w:val="00CB67C7"/>
    <w:rsid w:val="00CB7182"/>
    <w:rsid w:val="00CB799F"/>
    <w:rsid w:val="00CC02B6"/>
    <w:rsid w:val="00CC0999"/>
    <w:rsid w:val="00CC0ED3"/>
    <w:rsid w:val="00CC1151"/>
    <w:rsid w:val="00CC155A"/>
    <w:rsid w:val="00CC1829"/>
    <w:rsid w:val="00CC1B70"/>
    <w:rsid w:val="00CC237E"/>
    <w:rsid w:val="00CC2D07"/>
    <w:rsid w:val="00CC353A"/>
    <w:rsid w:val="00CC40FD"/>
    <w:rsid w:val="00CC4BDE"/>
    <w:rsid w:val="00CC5F4D"/>
    <w:rsid w:val="00CC5F8F"/>
    <w:rsid w:val="00CC61D7"/>
    <w:rsid w:val="00CC627A"/>
    <w:rsid w:val="00CC6943"/>
    <w:rsid w:val="00CC6CB1"/>
    <w:rsid w:val="00CC7914"/>
    <w:rsid w:val="00CC7DF9"/>
    <w:rsid w:val="00CD07CE"/>
    <w:rsid w:val="00CD08A3"/>
    <w:rsid w:val="00CD1105"/>
    <w:rsid w:val="00CD196D"/>
    <w:rsid w:val="00CD1AB5"/>
    <w:rsid w:val="00CD2939"/>
    <w:rsid w:val="00CD3276"/>
    <w:rsid w:val="00CD36E0"/>
    <w:rsid w:val="00CD4736"/>
    <w:rsid w:val="00CD4F72"/>
    <w:rsid w:val="00CD6B94"/>
    <w:rsid w:val="00CD70BC"/>
    <w:rsid w:val="00CD7257"/>
    <w:rsid w:val="00CD76C2"/>
    <w:rsid w:val="00CD7A23"/>
    <w:rsid w:val="00CD7E31"/>
    <w:rsid w:val="00CE016E"/>
    <w:rsid w:val="00CE0690"/>
    <w:rsid w:val="00CE0C90"/>
    <w:rsid w:val="00CE3EF8"/>
    <w:rsid w:val="00CE41BA"/>
    <w:rsid w:val="00CE50AA"/>
    <w:rsid w:val="00CE51B8"/>
    <w:rsid w:val="00CE5B92"/>
    <w:rsid w:val="00CE63E9"/>
    <w:rsid w:val="00CE6F7D"/>
    <w:rsid w:val="00CE7454"/>
    <w:rsid w:val="00CE7F42"/>
    <w:rsid w:val="00CF0B1D"/>
    <w:rsid w:val="00CF0E71"/>
    <w:rsid w:val="00CF1370"/>
    <w:rsid w:val="00CF18A6"/>
    <w:rsid w:val="00CF1B77"/>
    <w:rsid w:val="00CF1F57"/>
    <w:rsid w:val="00CF1FB3"/>
    <w:rsid w:val="00CF2A9B"/>
    <w:rsid w:val="00CF354A"/>
    <w:rsid w:val="00CF3637"/>
    <w:rsid w:val="00CF3CE2"/>
    <w:rsid w:val="00CF4644"/>
    <w:rsid w:val="00CF4C53"/>
    <w:rsid w:val="00CF4F60"/>
    <w:rsid w:val="00CF5308"/>
    <w:rsid w:val="00CF5FDD"/>
    <w:rsid w:val="00CF715E"/>
    <w:rsid w:val="00CF777C"/>
    <w:rsid w:val="00CF7861"/>
    <w:rsid w:val="00CF79EE"/>
    <w:rsid w:val="00D00208"/>
    <w:rsid w:val="00D0064B"/>
    <w:rsid w:val="00D01583"/>
    <w:rsid w:val="00D0218F"/>
    <w:rsid w:val="00D02515"/>
    <w:rsid w:val="00D02C8F"/>
    <w:rsid w:val="00D0306D"/>
    <w:rsid w:val="00D03622"/>
    <w:rsid w:val="00D03714"/>
    <w:rsid w:val="00D0408A"/>
    <w:rsid w:val="00D0441A"/>
    <w:rsid w:val="00D0592E"/>
    <w:rsid w:val="00D05E6E"/>
    <w:rsid w:val="00D05FF6"/>
    <w:rsid w:val="00D06DB6"/>
    <w:rsid w:val="00D07B02"/>
    <w:rsid w:val="00D10003"/>
    <w:rsid w:val="00D11113"/>
    <w:rsid w:val="00D113B9"/>
    <w:rsid w:val="00D11EFC"/>
    <w:rsid w:val="00D1293C"/>
    <w:rsid w:val="00D12B70"/>
    <w:rsid w:val="00D1359C"/>
    <w:rsid w:val="00D14DA7"/>
    <w:rsid w:val="00D158A8"/>
    <w:rsid w:val="00D15E24"/>
    <w:rsid w:val="00D169F1"/>
    <w:rsid w:val="00D20129"/>
    <w:rsid w:val="00D2016B"/>
    <w:rsid w:val="00D2189A"/>
    <w:rsid w:val="00D21A5B"/>
    <w:rsid w:val="00D21BD8"/>
    <w:rsid w:val="00D21FAC"/>
    <w:rsid w:val="00D22EC7"/>
    <w:rsid w:val="00D2449E"/>
    <w:rsid w:val="00D24946"/>
    <w:rsid w:val="00D25054"/>
    <w:rsid w:val="00D26A85"/>
    <w:rsid w:val="00D271A8"/>
    <w:rsid w:val="00D3070C"/>
    <w:rsid w:val="00D30A13"/>
    <w:rsid w:val="00D31663"/>
    <w:rsid w:val="00D31670"/>
    <w:rsid w:val="00D31B79"/>
    <w:rsid w:val="00D31F26"/>
    <w:rsid w:val="00D31FDC"/>
    <w:rsid w:val="00D321E2"/>
    <w:rsid w:val="00D32B9E"/>
    <w:rsid w:val="00D32CC5"/>
    <w:rsid w:val="00D32FE0"/>
    <w:rsid w:val="00D337D4"/>
    <w:rsid w:val="00D33BB4"/>
    <w:rsid w:val="00D343EB"/>
    <w:rsid w:val="00D34B3C"/>
    <w:rsid w:val="00D35216"/>
    <w:rsid w:val="00D359A9"/>
    <w:rsid w:val="00D35C79"/>
    <w:rsid w:val="00D365FD"/>
    <w:rsid w:val="00D366ED"/>
    <w:rsid w:val="00D36AD5"/>
    <w:rsid w:val="00D370E7"/>
    <w:rsid w:val="00D371EE"/>
    <w:rsid w:val="00D40054"/>
    <w:rsid w:val="00D407E7"/>
    <w:rsid w:val="00D41476"/>
    <w:rsid w:val="00D41DF0"/>
    <w:rsid w:val="00D4229C"/>
    <w:rsid w:val="00D42D46"/>
    <w:rsid w:val="00D432C6"/>
    <w:rsid w:val="00D43315"/>
    <w:rsid w:val="00D43403"/>
    <w:rsid w:val="00D4385D"/>
    <w:rsid w:val="00D43F2C"/>
    <w:rsid w:val="00D444D6"/>
    <w:rsid w:val="00D44639"/>
    <w:rsid w:val="00D447FB"/>
    <w:rsid w:val="00D45E9F"/>
    <w:rsid w:val="00D46246"/>
    <w:rsid w:val="00D46867"/>
    <w:rsid w:val="00D46BEB"/>
    <w:rsid w:val="00D47729"/>
    <w:rsid w:val="00D477DF"/>
    <w:rsid w:val="00D4784F"/>
    <w:rsid w:val="00D47A7A"/>
    <w:rsid w:val="00D506C8"/>
    <w:rsid w:val="00D509DD"/>
    <w:rsid w:val="00D50CA4"/>
    <w:rsid w:val="00D515E4"/>
    <w:rsid w:val="00D51CB0"/>
    <w:rsid w:val="00D534DF"/>
    <w:rsid w:val="00D53B42"/>
    <w:rsid w:val="00D53F0D"/>
    <w:rsid w:val="00D5445E"/>
    <w:rsid w:val="00D54666"/>
    <w:rsid w:val="00D5561F"/>
    <w:rsid w:val="00D55AE4"/>
    <w:rsid w:val="00D56DB5"/>
    <w:rsid w:val="00D57818"/>
    <w:rsid w:val="00D57F67"/>
    <w:rsid w:val="00D60ED2"/>
    <w:rsid w:val="00D612AC"/>
    <w:rsid w:val="00D61F91"/>
    <w:rsid w:val="00D6290D"/>
    <w:rsid w:val="00D63F42"/>
    <w:rsid w:val="00D649D9"/>
    <w:rsid w:val="00D64B36"/>
    <w:rsid w:val="00D64DD4"/>
    <w:rsid w:val="00D64DE1"/>
    <w:rsid w:val="00D6511C"/>
    <w:rsid w:val="00D66041"/>
    <w:rsid w:val="00D66378"/>
    <w:rsid w:val="00D673DC"/>
    <w:rsid w:val="00D675FC"/>
    <w:rsid w:val="00D67647"/>
    <w:rsid w:val="00D67731"/>
    <w:rsid w:val="00D67FAE"/>
    <w:rsid w:val="00D703A4"/>
    <w:rsid w:val="00D70A6B"/>
    <w:rsid w:val="00D712F7"/>
    <w:rsid w:val="00D71415"/>
    <w:rsid w:val="00D71444"/>
    <w:rsid w:val="00D71A10"/>
    <w:rsid w:val="00D71ADB"/>
    <w:rsid w:val="00D72033"/>
    <w:rsid w:val="00D72198"/>
    <w:rsid w:val="00D72287"/>
    <w:rsid w:val="00D72FD9"/>
    <w:rsid w:val="00D74022"/>
    <w:rsid w:val="00D74A28"/>
    <w:rsid w:val="00D75165"/>
    <w:rsid w:val="00D763F1"/>
    <w:rsid w:val="00D776C9"/>
    <w:rsid w:val="00D77B31"/>
    <w:rsid w:val="00D77B5E"/>
    <w:rsid w:val="00D77FF3"/>
    <w:rsid w:val="00D803F4"/>
    <w:rsid w:val="00D805CE"/>
    <w:rsid w:val="00D80E15"/>
    <w:rsid w:val="00D813C6"/>
    <w:rsid w:val="00D81E14"/>
    <w:rsid w:val="00D81E9B"/>
    <w:rsid w:val="00D82182"/>
    <w:rsid w:val="00D83C74"/>
    <w:rsid w:val="00D840DF"/>
    <w:rsid w:val="00D842EE"/>
    <w:rsid w:val="00D8528E"/>
    <w:rsid w:val="00D8550B"/>
    <w:rsid w:val="00D862AD"/>
    <w:rsid w:val="00D877BC"/>
    <w:rsid w:val="00D90581"/>
    <w:rsid w:val="00D9405B"/>
    <w:rsid w:val="00D941C4"/>
    <w:rsid w:val="00D950AD"/>
    <w:rsid w:val="00D958D3"/>
    <w:rsid w:val="00D95981"/>
    <w:rsid w:val="00D961B1"/>
    <w:rsid w:val="00D96DB8"/>
    <w:rsid w:val="00D972AF"/>
    <w:rsid w:val="00D9747F"/>
    <w:rsid w:val="00D97F82"/>
    <w:rsid w:val="00DA00BD"/>
    <w:rsid w:val="00DA0AB1"/>
    <w:rsid w:val="00DA1242"/>
    <w:rsid w:val="00DA1E32"/>
    <w:rsid w:val="00DA29D5"/>
    <w:rsid w:val="00DA3619"/>
    <w:rsid w:val="00DA362B"/>
    <w:rsid w:val="00DA3B5E"/>
    <w:rsid w:val="00DA43C7"/>
    <w:rsid w:val="00DA5A28"/>
    <w:rsid w:val="00DA6877"/>
    <w:rsid w:val="00DA692D"/>
    <w:rsid w:val="00DA7AB4"/>
    <w:rsid w:val="00DA7D41"/>
    <w:rsid w:val="00DB0137"/>
    <w:rsid w:val="00DB03E5"/>
    <w:rsid w:val="00DB0482"/>
    <w:rsid w:val="00DB207A"/>
    <w:rsid w:val="00DB224F"/>
    <w:rsid w:val="00DB363B"/>
    <w:rsid w:val="00DB3C5A"/>
    <w:rsid w:val="00DB46B3"/>
    <w:rsid w:val="00DB4D0C"/>
    <w:rsid w:val="00DB5235"/>
    <w:rsid w:val="00DB531D"/>
    <w:rsid w:val="00DB5BE1"/>
    <w:rsid w:val="00DB60F5"/>
    <w:rsid w:val="00DB62C4"/>
    <w:rsid w:val="00DB7875"/>
    <w:rsid w:val="00DC0AD1"/>
    <w:rsid w:val="00DC0B27"/>
    <w:rsid w:val="00DC1DC0"/>
    <w:rsid w:val="00DC2158"/>
    <w:rsid w:val="00DC2345"/>
    <w:rsid w:val="00DC2590"/>
    <w:rsid w:val="00DC286D"/>
    <w:rsid w:val="00DC28F6"/>
    <w:rsid w:val="00DC2967"/>
    <w:rsid w:val="00DC2E02"/>
    <w:rsid w:val="00DC2F87"/>
    <w:rsid w:val="00DC3597"/>
    <w:rsid w:val="00DC369A"/>
    <w:rsid w:val="00DC394E"/>
    <w:rsid w:val="00DC3C69"/>
    <w:rsid w:val="00DC4499"/>
    <w:rsid w:val="00DC64C1"/>
    <w:rsid w:val="00DC6C3E"/>
    <w:rsid w:val="00DD02E0"/>
    <w:rsid w:val="00DD048A"/>
    <w:rsid w:val="00DD19E8"/>
    <w:rsid w:val="00DD20B2"/>
    <w:rsid w:val="00DD2891"/>
    <w:rsid w:val="00DD2973"/>
    <w:rsid w:val="00DD2AEA"/>
    <w:rsid w:val="00DD2CA3"/>
    <w:rsid w:val="00DD44C2"/>
    <w:rsid w:val="00DD47C9"/>
    <w:rsid w:val="00DD598D"/>
    <w:rsid w:val="00DD5B42"/>
    <w:rsid w:val="00DD6B44"/>
    <w:rsid w:val="00DD6B86"/>
    <w:rsid w:val="00DD7618"/>
    <w:rsid w:val="00DD7C36"/>
    <w:rsid w:val="00DE1369"/>
    <w:rsid w:val="00DE1C8A"/>
    <w:rsid w:val="00DE2248"/>
    <w:rsid w:val="00DE2854"/>
    <w:rsid w:val="00DE28DF"/>
    <w:rsid w:val="00DE2FC8"/>
    <w:rsid w:val="00DE4816"/>
    <w:rsid w:val="00DE483F"/>
    <w:rsid w:val="00DE4906"/>
    <w:rsid w:val="00DE4F4F"/>
    <w:rsid w:val="00DE5449"/>
    <w:rsid w:val="00DE54E7"/>
    <w:rsid w:val="00DE58D5"/>
    <w:rsid w:val="00DE5C21"/>
    <w:rsid w:val="00DE5DF7"/>
    <w:rsid w:val="00DE5F59"/>
    <w:rsid w:val="00DE614D"/>
    <w:rsid w:val="00DE620E"/>
    <w:rsid w:val="00DF114C"/>
    <w:rsid w:val="00DF15CC"/>
    <w:rsid w:val="00DF18BD"/>
    <w:rsid w:val="00DF1E00"/>
    <w:rsid w:val="00DF251A"/>
    <w:rsid w:val="00DF2C6D"/>
    <w:rsid w:val="00DF2CC8"/>
    <w:rsid w:val="00DF3014"/>
    <w:rsid w:val="00DF353B"/>
    <w:rsid w:val="00DF36EB"/>
    <w:rsid w:val="00DF471C"/>
    <w:rsid w:val="00DF4ABA"/>
    <w:rsid w:val="00DF57B1"/>
    <w:rsid w:val="00DF5BCF"/>
    <w:rsid w:val="00DF66C2"/>
    <w:rsid w:val="00DF6866"/>
    <w:rsid w:val="00DF74E4"/>
    <w:rsid w:val="00DF79DC"/>
    <w:rsid w:val="00DF7F29"/>
    <w:rsid w:val="00E0043F"/>
    <w:rsid w:val="00E00723"/>
    <w:rsid w:val="00E01679"/>
    <w:rsid w:val="00E017BB"/>
    <w:rsid w:val="00E0198B"/>
    <w:rsid w:val="00E01F00"/>
    <w:rsid w:val="00E0285D"/>
    <w:rsid w:val="00E02AAE"/>
    <w:rsid w:val="00E02F73"/>
    <w:rsid w:val="00E034E0"/>
    <w:rsid w:val="00E03B13"/>
    <w:rsid w:val="00E04F60"/>
    <w:rsid w:val="00E05A8A"/>
    <w:rsid w:val="00E065C7"/>
    <w:rsid w:val="00E06C8B"/>
    <w:rsid w:val="00E06FB6"/>
    <w:rsid w:val="00E10239"/>
    <w:rsid w:val="00E10527"/>
    <w:rsid w:val="00E10726"/>
    <w:rsid w:val="00E10EA0"/>
    <w:rsid w:val="00E121BA"/>
    <w:rsid w:val="00E12971"/>
    <w:rsid w:val="00E12AAB"/>
    <w:rsid w:val="00E12EAC"/>
    <w:rsid w:val="00E12EDD"/>
    <w:rsid w:val="00E13464"/>
    <w:rsid w:val="00E14078"/>
    <w:rsid w:val="00E1414D"/>
    <w:rsid w:val="00E144D3"/>
    <w:rsid w:val="00E1461E"/>
    <w:rsid w:val="00E14773"/>
    <w:rsid w:val="00E157AB"/>
    <w:rsid w:val="00E15C97"/>
    <w:rsid w:val="00E16A45"/>
    <w:rsid w:val="00E170F0"/>
    <w:rsid w:val="00E173D0"/>
    <w:rsid w:val="00E17D85"/>
    <w:rsid w:val="00E2007F"/>
    <w:rsid w:val="00E203CF"/>
    <w:rsid w:val="00E21904"/>
    <w:rsid w:val="00E219D8"/>
    <w:rsid w:val="00E21AED"/>
    <w:rsid w:val="00E21C70"/>
    <w:rsid w:val="00E23ECA"/>
    <w:rsid w:val="00E2412D"/>
    <w:rsid w:val="00E24202"/>
    <w:rsid w:val="00E248FD"/>
    <w:rsid w:val="00E26334"/>
    <w:rsid w:val="00E263E9"/>
    <w:rsid w:val="00E2677F"/>
    <w:rsid w:val="00E26EFF"/>
    <w:rsid w:val="00E271EE"/>
    <w:rsid w:val="00E27837"/>
    <w:rsid w:val="00E27F68"/>
    <w:rsid w:val="00E3007F"/>
    <w:rsid w:val="00E3040D"/>
    <w:rsid w:val="00E313E6"/>
    <w:rsid w:val="00E31B39"/>
    <w:rsid w:val="00E32048"/>
    <w:rsid w:val="00E3231B"/>
    <w:rsid w:val="00E32615"/>
    <w:rsid w:val="00E326A7"/>
    <w:rsid w:val="00E34D04"/>
    <w:rsid w:val="00E34E0F"/>
    <w:rsid w:val="00E34F35"/>
    <w:rsid w:val="00E34F6C"/>
    <w:rsid w:val="00E34F7B"/>
    <w:rsid w:val="00E3572E"/>
    <w:rsid w:val="00E36020"/>
    <w:rsid w:val="00E36CE5"/>
    <w:rsid w:val="00E36D0F"/>
    <w:rsid w:val="00E372D5"/>
    <w:rsid w:val="00E372FB"/>
    <w:rsid w:val="00E3742A"/>
    <w:rsid w:val="00E379FC"/>
    <w:rsid w:val="00E40517"/>
    <w:rsid w:val="00E40609"/>
    <w:rsid w:val="00E418AB"/>
    <w:rsid w:val="00E41E4F"/>
    <w:rsid w:val="00E42436"/>
    <w:rsid w:val="00E42A6A"/>
    <w:rsid w:val="00E42D60"/>
    <w:rsid w:val="00E42E44"/>
    <w:rsid w:val="00E4398B"/>
    <w:rsid w:val="00E43F65"/>
    <w:rsid w:val="00E46325"/>
    <w:rsid w:val="00E465A4"/>
    <w:rsid w:val="00E47A40"/>
    <w:rsid w:val="00E50048"/>
    <w:rsid w:val="00E5037D"/>
    <w:rsid w:val="00E5043D"/>
    <w:rsid w:val="00E509E0"/>
    <w:rsid w:val="00E51407"/>
    <w:rsid w:val="00E51972"/>
    <w:rsid w:val="00E5231E"/>
    <w:rsid w:val="00E529B5"/>
    <w:rsid w:val="00E53D85"/>
    <w:rsid w:val="00E543B1"/>
    <w:rsid w:val="00E54581"/>
    <w:rsid w:val="00E54D11"/>
    <w:rsid w:val="00E550FA"/>
    <w:rsid w:val="00E56B39"/>
    <w:rsid w:val="00E56C30"/>
    <w:rsid w:val="00E56C82"/>
    <w:rsid w:val="00E57250"/>
    <w:rsid w:val="00E577A7"/>
    <w:rsid w:val="00E6070C"/>
    <w:rsid w:val="00E6085E"/>
    <w:rsid w:val="00E60CE6"/>
    <w:rsid w:val="00E61331"/>
    <w:rsid w:val="00E61AFC"/>
    <w:rsid w:val="00E62B62"/>
    <w:rsid w:val="00E62EFE"/>
    <w:rsid w:val="00E63298"/>
    <w:rsid w:val="00E6447B"/>
    <w:rsid w:val="00E64900"/>
    <w:rsid w:val="00E64F92"/>
    <w:rsid w:val="00E65497"/>
    <w:rsid w:val="00E662C6"/>
    <w:rsid w:val="00E665F0"/>
    <w:rsid w:val="00E66BF2"/>
    <w:rsid w:val="00E674A9"/>
    <w:rsid w:val="00E67623"/>
    <w:rsid w:val="00E67875"/>
    <w:rsid w:val="00E679DA"/>
    <w:rsid w:val="00E67D05"/>
    <w:rsid w:val="00E67DA4"/>
    <w:rsid w:val="00E723AC"/>
    <w:rsid w:val="00E734DB"/>
    <w:rsid w:val="00E737E0"/>
    <w:rsid w:val="00E73CC5"/>
    <w:rsid w:val="00E74994"/>
    <w:rsid w:val="00E749B8"/>
    <w:rsid w:val="00E74D40"/>
    <w:rsid w:val="00E74D46"/>
    <w:rsid w:val="00E74E6F"/>
    <w:rsid w:val="00E75611"/>
    <w:rsid w:val="00E7597C"/>
    <w:rsid w:val="00E75A0A"/>
    <w:rsid w:val="00E76FF3"/>
    <w:rsid w:val="00E77B52"/>
    <w:rsid w:val="00E77F83"/>
    <w:rsid w:val="00E800B9"/>
    <w:rsid w:val="00E808ED"/>
    <w:rsid w:val="00E816A5"/>
    <w:rsid w:val="00E81DEA"/>
    <w:rsid w:val="00E8254A"/>
    <w:rsid w:val="00E82A2B"/>
    <w:rsid w:val="00E8350D"/>
    <w:rsid w:val="00E8410F"/>
    <w:rsid w:val="00E8464A"/>
    <w:rsid w:val="00E85BAB"/>
    <w:rsid w:val="00E85ED4"/>
    <w:rsid w:val="00E86274"/>
    <w:rsid w:val="00E87598"/>
    <w:rsid w:val="00E9140C"/>
    <w:rsid w:val="00E91812"/>
    <w:rsid w:val="00E92344"/>
    <w:rsid w:val="00E923E8"/>
    <w:rsid w:val="00E925FA"/>
    <w:rsid w:val="00E92B9A"/>
    <w:rsid w:val="00E92CBC"/>
    <w:rsid w:val="00E9449B"/>
    <w:rsid w:val="00E95045"/>
    <w:rsid w:val="00E9617F"/>
    <w:rsid w:val="00E97522"/>
    <w:rsid w:val="00EA1099"/>
    <w:rsid w:val="00EA181B"/>
    <w:rsid w:val="00EA2458"/>
    <w:rsid w:val="00EA291B"/>
    <w:rsid w:val="00EA30B7"/>
    <w:rsid w:val="00EA31C4"/>
    <w:rsid w:val="00EA32E0"/>
    <w:rsid w:val="00EA36E6"/>
    <w:rsid w:val="00EA3BEA"/>
    <w:rsid w:val="00EA3F9C"/>
    <w:rsid w:val="00EA4047"/>
    <w:rsid w:val="00EA4301"/>
    <w:rsid w:val="00EA4620"/>
    <w:rsid w:val="00EA4E7F"/>
    <w:rsid w:val="00EA53C8"/>
    <w:rsid w:val="00EA5864"/>
    <w:rsid w:val="00EA6074"/>
    <w:rsid w:val="00EA6272"/>
    <w:rsid w:val="00EA6461"/>
    <w:rsid w:val="00EA6BAB"/>
    <w:rsid w:val="00EA6F08"/>
    <w:rsid w:val="00EB11AB"/>
    <w:rsid w:val="00EB24D7"/>
    <w:rsid w:val="00EB2611"/>
    <w:rsid w:val="00EB394E"/>
    <w:rsid w:val="00EB44EC"/>
    <w:rsid w:val="00EB4A8F"/>
    <w:rsid w:val="00EB4B0B"/>
    <w:rsid w:val="00EB56A8"/>
    <w:rsid w:val="00EB57CE"/>
    <w:rsid w:val="00EB7CF0"/>
    <w:rsid w:val="00EC02F8"/>
    <w:rsid w:val="00EC1154"/>
    <w:rsid w:val="00EC1D91"/>
    <w:rsid w:val="00EC1E92"/>
    <w:rsid w:val="00EC2FFE"/>
    <w:rsid w:val="00EC3606"/>
    <w:rsid w:val="00EC417D"/>
    <w:rsid w:val="00EC43D1"/>
    <w:rsid w:val="00EC4A07"/>
    <w:rsid w:val="00EC4D48"/>
    <w:rsid w:val="00EC52ED"/>
    <w:rsid w:val="00EC54D7"/>
    <w:rsid w:val="00EC5CF9"/>
    <w:rsid w:val="00EC5EAB"/>
    <w:rsid w:val="00EC6396"/>
    <w:rsid w:val="00ED0C0A"/>
    <w:rsid w:val="00ED1A12"/>
    <w:rsid w:val="00ED1F84"/>
    <w:rsid w:val="00ED2493"/>
    <w:rsid w:val="00ED28D0"/>
    <w:rsid w:val="00ED2A0F"/>
    <w:rsid w:val="00ED31CA"/>
    <w:rsid w:val="00ED399F"/>
    <w:rsid w:val="00ED4ACA"/>
    <w:rsid w:val="00ED4B86"/>
    <w:rsid w:val="00ED4BAC"/>
    <w:rsid w:val="00ED5164"/>
    <w:rsid w:val="00ED518D"/>
    <w:rsid w:val="00ED5844"/>
    <w:rsid w:val="00ED61AE"/>
    <w:rsid w:val="00ED6A5B"/>
    <w:rsid w:val="00ED6C86"/>
    <w:rsid w:val="00ED6E8F"/>
    <w:rsid w:val="00ED6ECA"/>
    <w:rsid w:val="00ED798B"/>
    <w:rsid w:val="00ED7CCE"/>
    <w:rsid w:val="00EE02EB"/>
    <w:rsid w:val="00EE1E5B"/>
    <w:rsid w:val="00EE23D6"/>
    <w:rsid w:val="00EE2C29"/>
    <w:rsid w:val="00EE2CEC"/>
    <w:rsid w:val="00EE4367"/>
    <w:rsid w:val="00EE4AEC"/>
    <w:rsid w:val="00EE50DB"/>
    <w:rsid w:val="00EE553D"/>
    <w:rsid w:val="00EE5B70"/>
    <w:rsid w:val="00EE6DA8"/>
    <w:rsid w:val="00EE6DB7"/>
    <w:rsid w:val="00EF043F"/>
    <w:rsid w:val="00EF0E94"/>
    <w:rsid w:val="00EF11F2"/>
    <w:rsid w:val="00EF221B"/>
    <w:rsid w:val="00EF2FAF"/>
    <w:rsid w:val="00EF49F3"/>
    <w:rsid w:val="00EF5B97"/>
    <w:rsid w:val="00EF60E0"/>
    <w:rsid w:val="00EF6208"/>
    <w:rsid w:val="00EF6590"/>
    <w:rsid w:val="00EF6D80"/>
    <w:rsid w:val="00EF73F4"/>
    <w:rsid w:val="00EF7D33"/>
    <w:rsid w:val="00F00E1A"/>
    <w:rsid w:val="00F010E0"/>
    <w:rsid w:val="00F015CF"/>
    <w:rsid w:val="00F01C2B"/>
    <w:rsid w:val="00F023B2"/>
    <w:rsid w:val="00F02943"/>
    <w:rsid w:val="00F03944"/>
    <w:rsid w:val="00F0504B"/>
    <w:rsid w:val="00F06715"/>
    <w:rsid w:val="00F0724D"/>
    <w:rsid w:val="00F073F6"/>
    <w:rsid w:val="00F07859"/>
    <w:rsid w:val="00F1085B"/>
    <w:rsid w:val="00F10C5F"/>
    <w:rsid w:val="00F12105"/>
    <w:rsid w:val="00F12873"/>
    <w:rsid w:val="00F133D4"/>
    <w:rsid w:val="00F14548"/>
    <w:rsid w:val="00F1528A"/>
    <w:rsid w:val="00F1529B"/>
    <w:rsid w:val="00F17263"/>
    <w:rsid w:val="00F1760F"/>
    <w:rsid w:val="00F2025B"/>
    <w:rsid w:val="00F20893"/>
    <w:rsid w:val="00F20B2B"/>
    <w:rsid w:val="00F20B77"/>
    <w:rsid w:val="00F21265"/>
    <w:rsid w:val="00F21625"/>
    <w:rsid w:val="00F21632"/>
    <w:rsid w:val="00F21C80"/>
    <w:rsid w:val="00F21DBD"/>
    <w:rsid w:val="00F21DCE"/>
    <w:rsid w:val="00F223CA"/>
    <w:rsid w:val="00F22584"/>
    <w:rsid w:val="00F2262B"/>
    <w:rsid w:val="00F22638"/>
    <w:rsid w:val="00F2263D"/>
    <w:rsid w:val="00F22822"/>
    <w:rsid w:val="00F238EC"/>
    <w:rsid w:val="00F243B7"/>
    <w:rsid w:val="00F24906"/>
    <w:rsid w:val="00F24CFD"/>
    <w:rsid w:val="00F253FD"/>
    <w:rsid w:val="00F2579B"/>
    <w:rsid w:val="00F25DB6"/>
    <w:rsid w:val="00F2616E"/>
    <w:rsid w:val="00F26302"/>
    <w:rsid w:val="00F263BB"/>
    <w:rsid w:val="00F26F3D"/>
    <w:rsid w:val="00F27060"/>
    <w:rsid w:val="00F27361"/>
    <w:rsid w:val="00F27963"/>
    <w:rsid w:val="00F27A81"/>
    <w:rsid w:val="00F27CF3"/>
    <w:rsid w:val="00F27EFD"/>
    <w:rsid w:val="00F30482"/>
    <w:rsid w:val="00F311A9"/>
    <w:rsid w:val="00F31236"/>
    <w:rsid w:val="00F31EF1"/>
    <w:rsid w:val="00F324D2"/>
    <w:rsid w:val="00F3299E"/>
    <w:rsid w:val="00F32EDB"/>
    <w:rsid w:val="00F33D23"/>
    <w:rsid w:val="00F33FE3"/>
    <w:rsid w:val="00F369F4"/>
    <w:rsid w:val="00F36C92"/>
    <w:rsid w:val="00F36CA9"/>
    <w:rsid w:val="00F36DC2"/>
    <w:rsid w:val="00F408E9"/>
    <w:rsid w:val="00F41206"/>
    <w:rsid w:val="00F419BA"/>
    <w:rsid w:val="00F41D60"/>
    <w:rsid w:val="00F42551"/>
    <w:rsid w:val="00F42B43"/>
    <w:rsid w:val="00F42CC1"/>
    <w:rsid w:val="00F43801"/>
    <w:rsid w:val="00F43FC7"/>
    <w:rsid w:val="00F4419E"/>
    <w:rsid w:val="00F44E75"/>
    <w:rsid w:val="00F45E79"/>
    <w:rsid w:val="00F467B7"/>
    <w:rsid w:val="00F46FF9"/>
    <w:rsid w:val="00F473E3"/>
    <w:rsid w:val="00F47641"/>
    <w:rsid w:val="00F50630"/>
    <w:rsid w:val="00F50875"/>
    <w:rsid w:val="00F51A1E"/>
    <w:rsid w:val="00F5265F"/>
    <w:rsid w:val="00F557BA"/>
    <w:rsid w:val="00F55DB4"/>
    <w:rsid w:val="00F56024"/>
    <w:rsid w:val="00F56B87"/>
    <w:rsid w:val="00F57701"/>
    <w:rsid w:val="00F5777C"/>
    <w:rsid w:val="00F57817"/>
    <w:rsid w:val="00F60CA5"/>
    <w:rsid w:val="00F60EA9"/>
    <w:rsid w:val="00F6156C"/>
    <w:rsid w:val="00F616DA"/>
    <w:rsid w:val="00F61B2D"/>
    <w:rsid w:val="00F61C22"/>
    <w:rsid w:val="00F61F3C"/>
    <w:rsid w:val="00F62194"/>
    <w:rsid w:val="00F62A33"/>
    <w:rsid w:val="00F62FF3"/>
    <w:rsid w:val="00F630BE"/>
    <w:rsid w:val="00F632A7"/>
    <w:rsid w:val="00F6330A"/>
    <w:rsid w:val="00F635E2"/>
    <w:rsid w:val="00F64DAC"/>
    <w:rsid w:val="00F64E31"/>
    <w:rsid w:val="00F66175"/>
    <w:rsid w:val="00F704DF"/>
    <w:rsid w:val="00F70C21"/>
    <w:rsid w:val="00F70F5B"/>
    <w:rsid w:val="00F70FC1"/>
    <w:rsid w:val="00F7313F"/>
    <w:rsid w:val="00F736C2"/>
    <w:rsid w:val="00F7484D"/>
    <w:rsid w:val="00F74EA0"/>
    <w:rsid w:val="00F74EE3"/>
    <w:rsid w:val="00F74F5D"/>
    <w:rsid w:val="00F752B8"/>
    <w:rsid w:val="00F75387"/>
    <w:rsid w:val="00F75496"/>
    <w:rsid w:val="00F75815"/>
    <w:rsid w:val="00F75D37"/>
    <w:rsid w:val="00F76A45"/>
    <w:rsid w:val="00F76FB0"/>
    <w:rsid w:val="00F772E6"/>
    <w:rsid w:val="00F77528"/>
    <w:rsid w:val="00F82A18"/>
    <w:rsid w:val="00F8347B"/>
    <w:rsid w:val="00F8471A"/>
    <w:rsid w:val="00F8535E"/>
    <w:rsid w:val="00F85B9F"/>
    <w:rsid w:val="00F869EE"/>
    <w:rsid w:val="00F905DA"/>
    <w:rsid w:val="00F906E7"/>
    <w:rsid w:val="00F90E14"/>
    <w:rsid w:val="00F91614"/>
    <w:rsid w:val="00F91C9D"/>
    <w:rsid w:val="00F91D97"/>
    <w:rsid w:val="00F92027"/>
    <w:rsid w:val="00F920B9"/>
    <w:rsid w:val="00F926DC"/>
    <w:rsid w:val="00F9278F"/>
    <w:rsid w:val="00F931ED"/>
    <w:rsid w:val="00F953ED"/>
    <w:rsid w:val="00F95F6D"/>
    <w:rsid w:val="00F96596"/>
    <w:rsid w:val="00F96739"/>
    <w:rsid w:val="00F969D8"/>
    <w:rsid w:val="00F973F7"/>
    <w:rsid w:val="00F9775A"/>
    <w:rsid w:val="00F97A86"/>
    <w:rsid w:val="00F97B34"/>
    <w:rsid w:val="00F97FFB"/>
    <w:rsid w:val="00FA0040"/>
    <w:rsid w:val="00FA10A2"/>
    <w:rsid w:val="00FA1ACD"/>
    <w:rsid w:val="00FA1D87"/>
    <w:rsid w:val="00FA22B4"/>
    <w:rsid w:val="00FA24D5"/>
    <w:rsid w:val="00FA392A"/>
    <w:rsid w:val="00FA3C75"/>
    <w:rsid w:val="00FA3E69"/>
    <w:rsid w:val="00FA40ED"/>
    <w:rsid w:val="00FA4D34"/>
    <w:rsid w:val="00FA4E65"/>
    <w:rsid w:val="00FA51CC"/>
    <w:rsid w:val="00FA5B9A"/>
    <w:rsid w:val="00FA6956"/>
    <w:rsid w:val="00FA7FF6"/>
    <w:rsid w:val="00FB00E9"/>
    <w:rsid w:val="00FB00EA"/>
    <w:rsid w:val="00FB15DA"/>
    <w:rsid w:val="00FB1832"/>
    <w:rsid w:val="00FB3331"/>
    <w:rsid w:val="00FB3B73"/>
    <w:rsid w:val="00FB3FBC"/>
    <w:rsid w:val="00FB4753"/>
    <w:rsid w:val="00FB5B47"/>
    <w:rsid w:val="00FB7021"/>
    <w:rsid w:val="00FB7679"/>
    <w:rsid w:val="00FB7D9A"/>
    <w:rsid w:val="00FB7E14"/>
    <w:rsid w:val="00FC06DA"/>
    <w:rsid w:val="00FC0F26"/>
    <w:rsid w:val="00FC150E"/>
    <w:rsid w:val="00FC1AC9"/>
    <w:rsid w:val="00FC1BCB"/>
    <w:rsid w:val="00FC2909"/>
    <w:rsid w:val="00FC2969"/>
    <w:rsid w:val="00FC2ECB"/>
    <w:rsid w:val="00FC2FD1"/>
    <w:rsid w:val="00FC3F37"/>
    <w:rsid w:val="00FC59C5"/>
    <w:rsid w:val="00FC59CE"/>
    <w:rsid w:val="00FC5A17"/>
    <w:rsid w:val="00FC5FC3"/>
    <w:rsid w:val="00FC6258"/>
    <w:rsid w:val="00FC644B"/>
    <w:rsid w:val="00FC6FDA"/>
    <w:rsid w:val="00FC7675"/>
    <w:rsid w:val="00FC791F"/>
    <w:rsid w:val="00FD1038"/>
    <w:rsid w:val="00FD15AD"/>
    <w:rsid w:val="00FD1811"/>
    <w:rsid w:val="00FD2C02"/>
    <w:rsid w:val="00FD3666"/>
    <w:rsid w:val="00FD75AE"/>
    <w:rsid w:val="00FD792B"/>
    <w:rsid w:val="00FE006C"/>
    <w:rsid w:val="00FE1C97"/>
    <w:rsid w:val="00FE2C3F"/>
    <w:rsid w:val="00FE382A"/>
    <w:rsid w:val="00FE3B1D"/>
    <w:rsid w:val="00FE5D6B"/>
    <w:rsid w:val="00FE6289"/>
    <w:rsid w:val="00FE651F"/>
    <w:rsid w:val="00FE6A76"/>
    <w:rsid w:val="00FE71CD"/>
    <w:rsid w:val="00FE738A"/>
    <w:rsid w:val="00FE7AB4"/>
    <w:rsid w:val="00FE7EBD"/>
    <w:rsid w:val="00FE7F42"/>
    <w:rsid w:val="00FF02E9"/>
    <w:rsid w:val="00FF0840"/>
    <w:rsid w:val="00FF1AB8"/>
    <w:rsid w:val="00FF2A74"/>
    <w:rsid w:val="00FF35FB"/>
    <w:rsid w:val="00FF37FF"/>
    <w:rsid w:val="00FF3A87"/>
    <w:rsid w:val="00FF3AA4"/>
    <w:rsid w:val="00FF3BBD"/>
    <w:rsid w:val="00FF4E7D"/>
    <w:rsid w:val="00FF5BDF"/>
    <w:rsid w:val="00FF5E14"/>
    <w:rsid w:val="00FF6102"/>
    <w:rsid w:val="00FF68EF"/>
    <w:rsid w:val="00FF6A13"/>
    <w:rsid w:val="00FF7447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8B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1">
    <w:name w:val="heading 1"/>
    <w:basedOn w:val="a0"/>
    <w:next w:val="a"/>
    <w:link w:val="10"/>
    <w:uiPriority w:val="9"/>
    <w:qFormat/>
    <w:rsid w:val="003A4CD5"/>
    <w:pPr>
      <w:numPr>
        <w:numId w:val="1"/>
      </w:numPr>
      <w:tabs>
        <w:tab w:val="left" w:pos="1418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77197"/>
    <w:pPr>
      <w:numPr>
        <w:numId w:val="2"/>
      </w:numPr>
      <w:tabs>
        <w:tab w:val="left" w:pos="1843"/>
      </w:tabs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40D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C7715F"/>
    <w:rPr>
      <w:rFonts w:ascii="Calibri" w:eastAsia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7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7715F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2"/>
    <w:uiPriority w:val="59"/>
    <w:rsid w:val="001354D0"/>
    <w:rPr>
      <w:rFonts w:eastAsia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76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a9">
    <w:name w:val="Balloon Text"/>
    <w:basedOn w:val="a"/>
    <w:link w:val="aa"/>
    <w:semiHidden/>
    <w:unhideWhenUsed/>
    <w:rsid w:val="0049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6DFE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D61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1F91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D61F91"/>
    <w:rPr>
      <w:rFonts w:ascii="Calibri" w:eastAsia="Calibri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1F91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1F91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D61F91"/>
    <w:rPr>
      <w:rFonts w:ascii="Calibri" w:eastAsia="Calibri" w:hAnsi="Calibri" w:cs="Times New Roman"/>
      <w:sz w:val="22"/>
      <w:szCs w:val="22"/>
    </w:rPr>
  </w:style>
  <w:style w:type="paragraph" w:styleId="af1">
    <w:name w:val="No Spacing"/>
    <w:uiPriority w:val="1"/>
    <w:qFormat/>
    <w:rsid w:val="003E5164"/>
    <w:rPr>
      <w:rFonts w:eastAsiaTheme="minorHAnsi"/>
      <w:sz w:val="22"/>
      <w:szCs w:val="22"/>
      <w:lang w:val="ru-RU"/>
    </w:rPr>
  </w:style>
  <w:style w:type="character" w:styleId="af2">
    <w:name w:val="Hyperlink"/>
    <w:basedOn w:val="a1"/>
    <w:uiPriority w:val="99"/>
    <w:unhideWhenUsed/>
    <w:rsid w:val="00D337D4"/>
    <w:rPr>
      <w:color w:val="0000FF" w:themeColor="hyperlink"/>
      <w:u w:val="single"/>
    </w:rPr>
  </w:style>
  <w:style w:type="character" w:customStyle="1" w:styleId="FontStyle21">
    <w:name w:val="Font Style21"/>
    <w:basedOn w:val="a1"/>
    <w:uiPriority w:val="99"/>
    <w:rsid w:val="00C2489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">
    <w:name w:val="Font Style24"/>
    <w:basedOn w:val="a1"/>
    <w:uiPriority w:val="99"/>
    <w:rsid w:val="00C2489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C24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0">
    <w:name w:val="Font Style20"/>
    <w:basedOn w:val="a1"/>
    <w:uiPriority w:val="99"/>
    <w:rsid w:val="00C2489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19">
    <w:name w:val="Font Style19"/>
    <w:basedOn w:val="a1"/>
    <w:uiPriority w:val="99"/>
    <w:rsid w:val="00C24896"/>
    <w:rPr>
      <w:rFonts w:ascii="Times New Roman" w:hAnsi="Times New Roman" w:cs="Times New Roman"/>
      <w:b/>
      <w:bCs/>
      <w:i/>
      <w:iCs/>
      <w:color w:val="000000"/>
      <w:spacing w:val="-30"/>
      <w:sz w:val="26"/>
      <w:szCs w:val="26"/>
    </w:rPr>
  </w:style>
  <w:style w:type="paragraph" w:customStyle="1" w:styleId="news">
    <w:name w:val="news"/>
    <w:basedOn w:val="a"/>
    <w:rsid w:val="00E372D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98137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981374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1"/>
    <w:link w:val="2"/>
    <w:uiPriority w:val="9"/>
    <w:rsid w:val="00377197"/>
    <w:rPr>
      <w:rFonts w:ascii="Times New Roman" w:eastAsia="Times New Roman" w:hAnsi="Times New Roman" w:cs="Times New Roman"/>
      <w:lang w:val="ro-RO"/>
    </w:rPr>
  </w:style>
  <w:style w:type="character" w:customStyle="1" w:styleId="10">
    <w:name w:val="Заголовок 1 Знак"/>
    <w:basedOn w:val="a1"/>
    <w:link w:val="1"/>
    <w:uiPriority w:val="9"/>
    <w:rsid w:val="003A4CD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7A47-94D4-C741-839B-BC6E2EF46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182D5-3F69-9A42-A9B6-D09F3F99E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12A1EB-AC44-164C-9699-2791000072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50B81-A1D8-9F44-B417-722824425F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CAFA4A-2940-E245-B2D7-3B28BA1983D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DF3C7E-ABD0-B94A-AAC4-259059EA20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C004490-45F0-824C-9C37-06EA9CB8DF4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E844401-48A9-7E4E-837B-3BFBBED5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5782</Words>
  <Characters>32961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Savva</dc:creator>
  <cp:lastModifiedBy>Larisa</cp:lastModifiedBy>
  <cp:revision>5</cp:revision>
  <cp:lastPrinted>2015-10-29T09:48:00Z</cp:lastPrinted>
  <dcterms:created xsi:type="dcterms:W3CDTF">2015-10-30T08:44:00Z</dcterms:created>
  <dcterms:modified xsi:type="dcterms:W3CDTF">2015-11-12T07:34:00Z</dcterms:modified>
</cp:coreProperties>
</file>