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67" w:rsidRPr="00D65919" w:rsidRDefault="00A14667" w:rsidP="00A14667">
      <w:pPr>
        <w:pStyle w:val="cn"/>
        <w:ind w:left="-851"/>
        <w:rPr>
          <w:b/>
          <w:bCs/>
          <w:lang w:val="ro-RO"/>
        </w:rPr>
      </w:pPr>
      <w:r w:rsidRPr="00D65919">
        <w:rPr>
          <w:noProof/>
        </w:rPr>
        <w:drawing>
          <wp:inline distT="0" distB="0" distL="0" distR="0">
            <wp:extent cx="6877050" cy="781050"/>
            <wp:effectExtent l="0" t="0" r="0" b="0"/>
            <wp:docPr id="1" name="Picture 1" descr="gguv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uve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67" w:rsidRPr="00D65919" w:rsidRDefault="00A14667" w:rsidP="00A14667">
      <w:pPr>
        <w:pStyle w:val="tt"/>
        <w:rPr>
          <w:lang w:val="ro-RO"/>
        </w:rPr>
      </w:pPr>
    </w:p>
    <w:p w:rsidR="00A14667" w:rsidRPr="00D65919" w:rsidRDefault="00A14667" w:rsidP="00A14667">
      <w:pPr>
        <w:pStyle w:val="tt"/>
        <w:rPr>
          <w:lang w:val="ro-RO"/>
        </w:rPr>
      </w:pPr>
      <w:r w:rsidRPr="00D65919">
        <w:rPr>
          <w:lang w:val="ro-RO"/>
        </w:rPr>
        <w:t xml:space="preserve">H O T Ă R Î R E </w:t>
      </w:r>
    </w:p>
    <w:p w:rsidR="00AA1526" w:rsidRDefault="00A14667" w:rsidP="00A14667">
      <w:pPr>
        <w:pStyle w:val="tt"/>
        <w:rPr>
          <w:lang w:val="ro-RO"/>
        </w:rPr>
      </w:pPr>
      <w:r w:rsidRPr="00D65919">
        <w:rPr>
          <w:lang w:val="ro-RO"/>
        </w:rPr>
        <w:t xml:space="preserve">cu privire la aprobarea Strategiei Naționale de atragere </w:t>
      </w:r>
    </w:p>
    <w:p w:rsidR="00A14667" w:rsidRPr="00D65919" w:rsidRDefault="00A14667" w:rsidP="00A14667">
      <w:pPr>
        <w:pStyle w:val="tt"/>
        <w:rPr>
          <w:lang w:val="ro-RO"/>
        </w:rPr>
      </w:pPr>
      <w:r w:rsidRPr="00D65919">
        <w:rPr>
          <w:lang w:val="ro-RO"/>
        </w:rPr>
        <w:t>a investi</w:t>
      </w:r>
      <w:r w:rsidR="00D479F7" w:rsidRPr="00D65919">
        <w:rPr>
          <w:lang w:val="ro-RO"/>
        </w:rPr>
        <w:t>țiilor și promovare a exporturilor</w:t>
      </w:r>
      <w:r w:rsidRPr="00D65919">
        <w:rPr>
          <w:lang w:val="ro-RO"/>
        </w:rPr>
        <w:t xml:space="preserve"> </w:t>
      </w:r>
      <w:r w:rsidR="00D479F7" w:rsidRPr="00D65919">
        <w:rPr>
          <w:lang w:val="ro-RO"/>
        </w:rPr>
        <w:t>pentru anii 2016</w:t>
      </w:r>
      <w:r w:rsidRPr="00D65919">
        <w:rPr>
          <w:lang w:val="ro-RO"/>
        </w:rPr>
        <w:t xml:space="preserve">-2020 </w:t>
      </w:r>
    </w:p>
    <w:p w:rsidR="00A14667" w:rsidRPr="00D65919" w:rsidRDefault="00A14667" w:rsidP="00A14667">
      <w:pPr>
        <w:pStyle w:val="cn"/>
        <w:rPr>
          <w:b/>
          <w:bCs/>
          <w:lang w:val="ro-RO"/>
        </w:rPr>
      </w:pPr>
      <w:r w:rsidRPr="00D65919">
        <w:rPr>
          <w:b/>
          <w:bCs/>
          <w:lang w:val="ro-RO"/>
        </w:rPr>
        <w:t> </w:t>
      </w:r>
    </w:p>
    <w:p w:rsidR="00A14667" w:rsidRPr="00D65919" w:rsidRDefault="00A14667" w:rsidP="00A14667">
      <w:pPr>
        <w:pStyle w:val="cn"/>
        <w:rPr>
          <w:lang w:val="ro-RO"/>
        </w:rPr>
      </w:pPr>
      <w:r w:rsidRPr="00D65919">
        <w:rPr>
          <w:b/>
          <w:bCs/>
          <w:lang w:val="ro-RO"/>
        </w:rPr>
        <w:t>nr. ___ din  _______</w:t>
      </w:r>
      <w:r w:rsidRPr="00D65919">
        <w:rPr>
          <w:lang w:val="ro-RO"/>
        </w:rPr>
        <w:t xml:space="preserve"> </w:t>
      </w:r>
    </w:p>
    <w:p w:rsidR="00AA1526" w:rsidRPr="00D65919" w:rsidRDefault="00AA1526" w:rsidP="00AA1526">
      <w:pPr>
        <w:pStyle w:val="cn"/>
        <w:rPr>
          <w:lang w:val="ro-RO"/>
        </w:rPr>
      </w:pPr>
    </w:p>
    <w:p w:rsidR="00A14667" w:rsidRPr="00D65919" w:rsidRDefault="00A14667" w:rsidP="00A14667">
      <w:pPr>
        <w:pStyle w:val="pb"/>
        <w:rPr>
          <w:lang w:val="ro-RO"/>
        </w:rPr>
      </w:pPr>
      <w:r w:rsidRPr="00D65919">
        <w:rPr>
          <w:lang w:val="ro-RO"/>
        </w:rPr>
        <w:t>_</w:t>
      </w:r>
    </w:p>
    <w:p w:rsidR="00A14667" w:rsidRPr="00D65919" w:rsidRDefault="00A14667" w:rsidP="00A14667">
      <w:pPr>
        <w:pStyle w:val="cn"/>
        <w:rPr>
          <w:lang w:val="ro-RO"/>
        </w:rPr>
      </w:pPr>
      <w:r w:rsidRPr="00D65919">
        <w:rPr>
          <w:lang w:val="ro-RO"/>
        </w:rPr>
        <w:t xml:space="preserve">* * * </w:t>
      </w:r>
    </w:p>
    <w:p w:rsidR="0033011A" w:rsidRPr="00D65919" w:rsidRDefault="0033011A" w:rsidP="00A14667">
      <w:pPr>
        <w:pStyle w:val="NormalWeb"/>
        <w:rPr>
          <w:lang w:val="ro-RO"/>
        </w:rPr>
      </w:pPr>
    </w:p>
    <w:p w:rsidR="00A14667" w:rsidRPr="00D65919" w:rsidRDefault="00A14667" w:rsidP="00A14667">
      <w:pPr>
        <w:pStyle w:val="NormalWeb"/>
        <w:rPr>
          <w:lang w:val="ro-RO"/>
        </w:rPr>
      </w:pPr>
      <w:r w:rsidRPr="00D65919">
        <w:rPr>
          <w:lang w:val="ro-RO"/>
        </w:rPr>
        <w:t xml:space="preserve">În scopul creării unui mediu investițional atractiv </w:t>
      </w:r>
      <w:r w:rsidR="00D479F7" w:rsidRPr="00D65919">
        <w:rPr>
          <w:lang w:val="ro-RO"/>
        </w:rPr>
        <w:t xml:space="preserve">pentru atragerea </w:t>
      </w:r>
      <w:r w:rsidR="00D479F7" w:rsidRPr="00D65919">
        <w:rPr>
          <w:rFonts w:ascii="Times New Roman CE" w:hAnsi="Times New Roman CE" w:cs="Times New Roman CE"/>
          <w:color w:val="000000"/>
          <w:lang w:val="ro-RO"/>
        </w:rPr>
        <w:t xml:space="preserve">investiţiilor în economia Moldovei </w:t>
      </w:r>
      <w:r w:rsidRPr="00D65919">
        <w:rPr>
          <w:lang w:val="ro-RO"/>
        </w:rPr>
        <w:t xml:space="preserve">și </w:t>
      </w:r>
      <w:r w:rsidR="007A75CB">
        <w:rPr>
          <w:rFonts w:ascii="Times New Roman CE" w:hAnsi="Times New Roman CE" w:cs="Times New Roman CE"/>
          <w:color w:val="000000"/>
          <w:lang w:val="ro-RO"/>
        </w:rPr>
        <w:t>asigurării promovării</w:t>
      </w:r>
      <w:r w:rsidR="00D479F7" w:rsidRPr="00D65919">
        <w:rPr>
          <w:rFonts w:ascii="Times New Roman CE" w:hAnsi="Times New Roman CE" w:cs="Times New Roman CE"/>
          <w:color w:val="000000"/>
          <w:lang w:val="ro-RO"/>
        </w:rPr>
        <w:t xml:space="preserve"> exporturilor de mărfuri şi servicii autohtone</w:t>
      </w:r>
      <w:r w:rsidRPr="00D65919">
        <w:rPr>
          <w:lang w:val="ro-RO"/>
        </w:rPr>
        <w:t xml:space="preserve">, Guvernul </w:t>
      </w:r>
    </w:p>
    <w:p w:rsidR="0033011A" w:rsidRPr="00D65919" w:rsidRDefault="0033011A" w:rsidP="00A14667">
      <w:pPr>
        <w:pStyle w:val="cb"/>
        <w:rPr>
          <w:lang w:val="ro-RO"/>
        </w:rPr>
      </w:pPr>
    </w:p>
    <w:p w:rsidR="00A14667" w:rsidRPr="00D65919" w:rsidRDefault="00A14667" w:rsidP="00A14667">
      <w:pPr>
        <w:pStyle w:val="cb"/>
        <w:rPr>
          <w:lang w:val="ro-RO"/>
        </w:rPr>
      </w:pPr>
      <w:r w:rsidRPr="00D65919">
        <w:rPr>
          <w:lang w:val="ro-RO"/>
        </w:rPr>
        <w:t xml:space="preserve">HOTĂRĂŞTE: </w:t>
      </w:r>
    </w:p>
    <w:p w:rsidR="0033011A" w:rsidRPr="00D65919" w:rsidRDefault="0033011A" w:rsidP="00A14667">
      <w:pPr>
        <w:pStyle w:val="cb"/>
        <w:rPr>
          <w:lang w:val="ro-RO"/>
        </w:rPr>
      </w:pPr>
    </w:p>
    <w:p w:rsidR="00A14667" w:rsidRPr="00D65919" w:rsidRDefault="00A14667" w:rsidP="00A14667">
      <w:pPr>
        <w:pStyle w:val="NormalWeb"/>
        <w:rPr>
          <w:lang w:val="ro-RO"/>
        </w:rPr>
      </w:pPr>
      <w:r w:rsidRPr="00D65919">
        <w:rPr>
          <w:b/>
          <w:bCs/>
          <w:lang w:val="ro-RO"/>
        </w:rPr>
        <w:t xml:space="preserve">1. </w:t>
      </w:r>
      <w:r w:rsidRPr="00D65919">
        <w:rPr>
          <w:lang w:val="ro-RO"/>
        </w:rPr>
        <w:t xml:space="preserve">Se aprobă: </w:t>
      </w:r>
    </w:p>
    <w:p w:rsidR="00A14667" w:rsidRPr="00D65919" w:rsidRDefault="00D479F7" w:rsidP="00A14667">
      <w:pPr>
        <w:pStyle w:val="NormalWeb"/>
        <w:rPr>
          <w:lang w:val="ro-RO"/>
        </w:rPr>
      </w:pPr>
      <w:r w:rsidRPr="00D65919">
        <w:rPr>
          <w:rFonts w:ascii="Times New Roman CE" w:hAnsi="Times New Roman CE" w:cs="Times New Roman CE"/>
          <w:color w:val="000000"/>
          <w:lang w:val="ro-RO"/>
        </w:rPr>
        <w:t xml:space="preserve">Strategia </w:t>
      </w:r>
      <w:r w:rsidR="0033011A" w:rsidRPr="00D65919">
        <w:rPr>
          <w:rFonts w:ascii="Times New Roman CE" w:hAnsi="Times New Roman CE" w:cs="Times New Roman CE"/>
          <w:color w:val="000000"/>
          <w:lang w:val="ro-RO"/>
        </w:rPr>
        <w:t xml:space="preserve">Națională </w:t>
      </w:r>
      <w:r w:rsidRPr="00D65919">
        <w:rPr>
          <w:rFonts w:ascii="Times New Roman CE" w:hAnsi="Times New Roman CE" w:cs="Times New Roman CE"/>
          <w:color w:val="000000"/>
          <w:lang w:val="ro-RO"/>
        </w:rPr>
        <w:t>de</w:t>
      </w:r>
      <w:bookmarkStart w:id="0" w:name="_GoBack"/>
      <w:bookmarkEnd w:id="0"/>
      <w:r w:rsidRPr="00D65919">
        <w:rPr>
          <w:rFonts w:ascii="Times New Roman CE" w:hAnsi="Times New Roman CE" w:cs="Times New Roman CE"/>
          <w:color w:val="000000"/>
          <w:lang w:val="ro-RO"/>
        </w:rPr>
        <w:t xml:space="preserve"> atragere a investiţiilor şi promovare a exporturilor pentru anii</w:t>
      </w:r>
      <w:r w:rsidRPr="00D65919">
        <w:rPr>
          <w:lang w:val="ro-RO"/>
        </w:rPr>
        <w:t xml:space="preserve"> 2016</w:t>
      </w:r>
      <w:r w:rsidR="00A14667" w:rsidRPr="00D65919">
        <w:rPr>
          <w:lang w:val="ro-RO"/>
        </w:rPr>
        <w:t>-2020</w:t>
      </w:r>
      <w:r w:rsidR="00BF710B">
        <w:rPr>
          <w:lang w:val="ro-RO"/>
        </w:rPr>
        <w:t xml:space="preserve">, </w:t>
      </w:r>
      <w:r w:rsidR="00293246">
        <w:rPr>
          <w:lang w:val="ro-RO"/>
        </w:rPr>
        <w:t xml:space="preserve">în continuare Strategia, </w:t>
      </w:r>
      <w:r w:rsidR="00BF710B">
        <w:rPr>
          <w:lang w:val="ro-RO"/>
        </w:rPr>
        <w:t>conform an</w:t>
      </w:r>
      <w:r w:rsidR="00293246">
        <w:rPr>
          <w:lang w:val="ro-RO"/>
        </w:rPr>
        <w:t>exei</w:t>
      </w:r>
      <w:r w:rsidR="00A14667" w:rsidRPr="00D65919">
        <w:rPr>
          <w:lang w:val="ro-RO"/>
        </w:rPr>
        <w:t xml:space="preserve"> nr.1; </w:t>
      </w:r>
    </w:p>
    <w:p w:rsidR="00A14667" w:rsidRPr="00D65919" w:rsidRDefault="00A14667" w:rsidP="00A14667">
      <w:pPr>
        <w:pStyle w:val="NormalWeb"/>
        <w:rPr>
          <w:lang w:val="ro-RO"/>
        </w:rPr>
      </w:pPr>
      <w:r w:rsidRPr="00D65919">
        <w:rPr>
          <w:lang w:val="ro-RO"/>
        </w:rPr>
        <w:t xml:space="preserve">Planul de acţiuni privind implementarea Strategiei </w:t>
      </w:r>
      <w:r w:rsidR="0033011A" w:rsidRPr="00D65919">
        <w:rPr>
          <w:lang w:val="ro-RO"/>
        </w:rPr>
        <w:t xml:space="preserve">Naționale </w:t>
      </w:r>
      <w:r w:rsidR="00D479F7" w:rsidRPr="00D65919">
        <w:rPr>
          <w:rFonts w:ascii="Times New Roman CE" w:hAnsi="Times New Roman CE" w:cs="Times New Roman CE"/>
          <w:color w:val="000000"/>
          <w:lang w:val="ro-RO"/>
        </w:rPr>
        <w:t>de atragere a investiţiilor şi promovare a exporturilor pentru anii</w:t>
      </w:r>
      <w:r w:rsidR="00D479F7" w:rsidRPr="00D65919">
        <w:rPr>
          <w:lang w:val="ro-RO"/>
        </w:rPr>
        <w:t xml:space="preserve"> 2016-2020</w:t>
      </w:r>
      <w:r w:rsidR="00BF710B" w:rsidRPr="00D65919">
        <w:rPr>
          <w:lang w:val="ro-RO"/>
        </w:rPr>
        <w:t>,</w:t>
      </w:r>
      <w:r w:rsidR="00BF710B">
        <w:rPr>
          <w:lang w:val="ro-RO"/>
        </w:rPr>
        <w:t xml:space="preserve"> </w:t>
      </w:r>
      <w:r w:rsidR="00293246" w:rsidRPr="00293246">
        <w:rPr>
          <w:lang w:val="ro-RO"/>
        </w:rPr>
        <w:t>în continuare</w:t>
      </w:r>
      <w:r w:rsidR="00293246">
        <w:rPr>
          <w:lang w:val="ro-RO"/>
        </w:rPr>
        <w:t xml:space="preserve"> Planul de Acțiuni, conform anexei</w:t>
      </w:r>
      <w:r w:rsidRPr="00D65919">
        <w:rPr>
          <w:lang w:val="ro-RO"/>
        </w:rPr>
        <w:t xml:space="preserve"> nr.2. </w:t>
      </w:r>
    </w:p>
    <w:p w:rsidR="00BF710B" w:rsidRDefault="00A14667" w:rsidP="00A14667">
      <w:pPr>
        <w:pStyle w:val="NormalWeb"/>
        <w:rPr>
          <w:lang w:val="ro-RO"/>
        </w:rPr>
      </w:pPr>
      <w:r w:rsidRPr="00D65919">
        <w:rPr>
          <w:b/>
          <w:bCs/>
          <w:lang w:val="ro-RO"/>
        </w:rPr>
        <w:t>2.</w:t>
      </w:r>
      <w:r w:rsidR="00BF710B">
        <w:rPr>
          <w:b/>
          <w:bCs/>
          <w:lang w:val="ro-RO"/>
        </w:rPr>
        <w:t xml:space="preserve"> </w:t>
      </w:r>
      <w:r w:rsidR="00BF710B" w:rsidRPr="00BF710B">
        <w:rPr>
          <w:bCs/>
          <w:lang w:val="ro-RO"/>
        </w:rPr>
        <w:t>Ministerele și alte a</w:t>
      </w:r>
      <w:r w:rsidR="00DD4C31">
        <w:rPr>
          <w:lang w:val="ro-RO"/>
        </w:rPr>
        <w:t>utorităţi</w:t>
      </w:r>
      <w:r w:rsidR="00BF710B">
        <w:rPr>
          <w:lang w:val="ro-RO"/>
        </w:rPr>
        <w:t xml:space="preserve"> administrative centrale:</w:t>
      </w:r>
    </w:p>
    <w:p w:rsidR="00BF710B" w:rsidRDefault="00BF710B" w:rsidP="00A14667">
      <w:pPr>
        <w:pStyle w:val="NormalWeb"/>
        <w:rPr>
          <w:lang w:val="ro-RO"/>
        </w:rPr>
      </w:pPr>
      <w:r>
        <w:rPr>
          <w:lang w:val="ro-RO"/>
        </w:rPr>
        <w:t>vor întreprinde măsurile necesare pentru implementarea</w:t>
      </w:r>
      <w:r w:rsidR="00A14667" w:rsidRPr="00D65919">
        <w:rPr>
          <w:lang w:val="ro-RO"/>
        </w:rPr>
        <w:t xml:space="preserve"> </w:t>
      </w:r>
      <w:r>
        <w:rPr>
          <w:lang w:val="ro-RO"/>
        </w:rPr>
        <w:t>Planului de Acțiuni;</w:t>
      </w:r>
    </w:p>
    <w:p w:rsidR="00F15FCA" w:rsidRDefault="00BF710B" w:rsidP="00A14667">
      <w:pPr>
        <w:pStyle w:val="NormalWeb"/>
        <w:rPr>
          <w:lang w:val="ro-RO"/>
        </w:rPr>
      </w:pPr>
      <w:r>
        <w:rPr>
          <w:lang w:val="ro-RO"/>
        </w:rPr>
        <w:t>vor asigura includerea în procesul de planificare bugetară anuală și pe termen mediu a surselor financiare necesare pentru implementarea acțiunilor prevăzute în Planul de Acțiuni</w:t>
      </w:r>
      <w:r w:rsidR="00F15FCA">
        <w:rPr>
          <w:lang w:val="ro-RO"/>
        </w:rPr>
        <w:t>;</w:t>
      </w:r>
    </w:p>
    <w:p w:rsidR="00F15FCA" w:rsidRDefault="00F15FCA" w:rsidP="00A14667">
      <w:pPr>
        <w:pStyle w:val="NormalWeb"/>
        <w:rPr>
          <w:lang w:val="ro-RO"/>
        </w:rPr>
      </w:pPr>
      <w:r>
        <w:rPr>
          <w:lang w:val="ro-RO"/>
        </w:rPr>
        <w:t xml:space="preserve"> vor prezenta anual, Ministerului Economiei, în </w:t>
      </w:r>
      <w:r w:rsidR="00A14667" w:rsidRPr="00D65919">
        <w:rPr>
          <w:lang w:val="ro-RO"/>
        </w:rPr>
        <w:t xml:space="preserve">termen de </w:t>
      </w:r>
      <w:proofErr w:type="spellStart"/>
      <w:r w:rsidR="00A14667" w:rsidRPr="00D65919">
        <w:rPr>
          <w:lang w:val="ro-RO"/>
        </w:rPr>
        <w:t>pînă</w:t>
      </w:r>
      <w:proofErr w:type="spellEnd"/>
      <w:r w:rsidR="00A14667" w:rsidRPr="00D65919">
        <w:rPr>
          <w:lang w:val="ro-RO"/>
        </w:rPr>
        <w:t xml:space="preserve"> la </w:t>
      </w:r>
      <w:r>
        <w:rPr>
          <w:lang w:val="ro-RO"/>
        </w:rPr>
        <w:t>31 ianuarie</w:t>
      </w:r>
      <w:r w:rsidR="00DA6131">
        <w:rPr>
          <w:lang w:val="ro-RO"/>
        </w:rPr>
        <w:t>, informaţia privind implementarea Planului de A</w:t>
      </w:r>
      <w:r w:rsidR="00A14667" w:rsidRPr="00D65919">
        <w:rPr>
          <w:lang w:val="ro-RO"/>
        </w:rPr>
        <w:t xml:space="preserve">cţiuni </w:t>
      </w:r>
      <w:r>
        <w:rPr>
          <w:lang w:val="ro-RO"/>
        </w:rPr>
        <w:t xml:space="preserve">și propuneri de </w:t>
      </w:r>
      <w:r w:rsidR="007A75CB">
        <w:rPr>
          <w:lang w:val="ro-RO"/>
        </w:rPr>
        <w:t>ajustare</w:t>
      </w:r>
      <w:r>
        <w:rPr>
          <w:lang w:val="ro-RO"/>
        </w:rPr>
        <w:t xml:space="preserve"> ale</w:t>
      </w:r>
      <w:r w:rsidR="00DA6131">
        <w:rPr>
          <w:lang w:val="ro-RO"/>
        </w:rPr>
        <w:t xml:space="preserve"> acestuia</w:t>
      </w:r>
      <w:r>
        <w:rPr>
          <w:lang w:val="ro-RO"/>
        </w:rPr>
        <w:t>, după caz.</w:t>
      </w:r>
    </w:p>
    <w:p w:rsidR="00A14667" w:rsidRDefault="00A14667" w:rsidP="00F15FCA">
      <w:pPr>
        <w:pStyle w:val="NormalWeb"/>
        <w:rPr>
          <w:color w:val="FF0000"/>
          <w:lang w:val="ro-RO"/>
        </w:rPr>
      </w:pPr>
      <w:r w:rsidRPr="00D65919">
        <w:rPr>
          <w:b/>
          <w:bCs/>
          <w:lang w:val="ro-RO"/>
        </w:rPr>
        <w:t xml:space="preserve">3. </w:t>
      </w:r>
      <w:r w:rsidRPr="00D65919">
        <w:rPr>
          <w:lang w:val="ro-RO"/>
        </w:rPr>
        <w:t>Mi</w:t>
      </w:r>
      <w:r w:rsidR="00F15FCA">
        <w:rPr>
          <w:lang w:val="ro-RO"/>
        </w:rPr>
        <w:t xml:space="preserve">nisterul </w:t>
      </w:r>
      <w:r w:rsidR="00F15FCA" w:rsidRPr="00DA6131">
        <w:rPr>
          <w:lang w:val="ro-RO"/>
        </w:rPr>
        <w:t xml:space="preserve">Economiei va prezenta </w:t>
      </w:r>
      <w:r w:rsidRPr="00DA6131">
        <w:rPr>
          <w:lang w:val="ro-RO"/>
        </w:rPr>
        <w:t xml:space="preserve">Guvernului, anual, în termen de pînă la 31 martie, Raportul </w:t>
      </w:r>
      <w:r w:rsidR="00762F40" w:rsidRPr="00DA6131">
        <w:rPr>
          <w:lang w:val="ro-RO"/>
        </w:rPr>
        <w:t>Anual de Monitorizare</w:t>
      </w:r>
      <w:r w:rsidRPr="00DA6131">
        <w:rPr>
          <w:lang w:val="ro-RO"/>
        </w:rPr>
        <w:t xml:space="preserve"> </w:t>
      </w:r>
      <w:r w:rsidR="005D254F" w:rsidRPr="00DA6131">
        <w:rPr>
          <w:lang w:val="ro-RO"/>
        </w:rPr>
        <w:t xml:space="preserve">privind </w:t>
      </w:r>
      <w:r w:rsidR="00F15FCA" w:rsidRPr="00DA6131">
        <w:rPr>
          <w:lang w:val="ro-RO"/>
        </w:rPr>
        <w:t>implementarea Planului de A</w:t>
      </w:r>
      <w:r w:rsidR="00762F40" w:rsidRPr="00DA6131">
        <w:rPr>
          <w:lang w:val="ro-RO"/>
        </w:rPr>
        <w:t>cţiuni</w:t>
      </w:r>
      <w:r w:rsidR="00554803" w:rsidRPr="00DA6131">
        <w:rPr>
          <w:lang w:val="ro-RO"/>
        </w:rPr>
        <w:t>, co</w:t>
      </w:r>
      <w:r w:rsidR="00DD4C31">
        <w:rPr>
          <w:lang w:val="ro-RO"/>
        </w:rPr>
        <w:t xml:space="preserve">ordonat preliminar cu </w:t>
      </w:r>
      <w:r w:rsidR="00A34185" w:rsidRPr="00A34185">
        <w:rPr>
          <w:lang w:val="ro-RO"/>
        </w:rPr>
        <w:t>Consiliul pentru Competitivitate</w:t>
      </w:r>
      <w:r w:rsidR="00F14CDF">
        <w:rPr>
          <w:lang w:val="ro-RO"/>
        </w:rPr>
        <w:t>, în continuare Consiliul</w:t>
      </w:r>
      <w:r w:rsidRPr="00A34185">
        <w:rPr>
          <w:lang w:val="ro-RO"/>
        </w:rPr>
        <w:t>;</w:t>
      </w:r>
      <w:r w:rsidRPr="00D65919">
        <w:rPr>
          <w:color w:val="FF0000"/>
          <w:lang w:val="ro-RO"/>
        </w:rPr>
        <w:t xml:space="preserve"> </w:t>
      </w:r>
    </w:p>
    <w:p w:rsidR="007A75CB" w:rsidRDefault="00DA6131" w:rsidP="00DA6131">
      <w:pPr>
        <w:pStyle w:val="NormalWeb"/>
        <w:rPr>
          <w:lang w:val="ro-RO"/>
        </w:rPr>
      </w:pPr>
      <w:r w:rsidRPr="00092343">
        <w:rPr>
          <w:b/>
          <w:lang w:val="ro-RO"/>
        </w:rPr>
        <w:t>4.</w:t>
      </w:r>
      <w:r w:rsidRPr="00DA6131">
        <w:rPr>
          <w:lang w:val="ro-RO"/>
        </w:rPr>
        <w:t xml:space="preserve"> Ministerul Economiei va prezenta Guvernului, două </w:t>
      </w:r>
      <w:r w:rsidR="005D254F" w:rsidRPr="00DA6131">
        <w:rPr>
          <w:lang w:val="ro-RO"/>
        </w:rPr>
        <w:t>Rapoarte</w:t>
      </w:r>
      <w:r w:rsidR="00D65919" w:rsidRPr="00DA6131">
        <w:rPr>
          <w:lang w:val="ro-RO"/>
        </w:rPr>
        <w:t xml:space="preserve"> de evaluare a Strategiei </w:t>
      </w:r>
      <w:r w:rsidR="00293246">
        <w:rPr>
          <w:lang w:val="ro-RO"/>
        </w:rPr>
        <w:t>(</w:t>
      </w:r>
      <w:r>
        <w:rPr>
          <w:lang w:val="ro-RO"/>
        </w:rPr>
        <w:t xml:space="preserve">în 2018 și </w:t>
      </w:r>
      <w:r w:rsidR="00293246">
        <w:rPr>
          <w:lang w:val="ro-RO"/>
        </w:rPr>
        <w:t>2021)</w:t>
      </w:r>
      <w:r>
        <w:rPr>
          <w:lang w:val="ro-RO"/>
        </w:rPr>
        <w:t xml:space="preserve"> </w:t>
      </w:r>
      <w:r w:rsidR="00762F40" w:rsidRPr="00DA6131">
        <w:rPr>
          <w:lang w:val="ro-RO"/>
        </w:rPr>
        <w:t>privind</w:t>
      </w:r>
      <w:r w:rsidR="00762F40" w:rsidRPr="00D65919">
        <w:rPr>
          <w:lang w:val="ro-RO"/>
        </w:rPr>
        <w:t xml:space="preserve"> impactul</w:t>
      </w:r>
      <w:r w:rsidR="00D65919" w:rsidRPr="00D65919">
        <w:rPr>
          <w:lang w:val="ro-RO"/>
        </w:rPr>
        <w:t xml:space="preserve"> acesteia </w:t>
      </w:r>
      <w:r w:rsidR="00762F40" w:rsidRPr="00D65919">
        <w:rPr>
          <w:lang w:val="ro-RO"/>
        </w:rPr>
        <w:t>asupra dezvoltării economiei naționale, în baza</w:t>
      </w:r>
      <w:r w:rsidR="00A14667" w:rsidRPr="00D65919">
        <w:rPr>
          <w:lang w:val="ro-RO"/>
        </w:rPr>
        <w:t xml:space="preserve"> indicatori</w:t>
      </w:r>
      <w:r w:rsidR="00D65919" w:rsidRPr="00D65919">
        <w:rPr>
          <w:lang w:val="ro-RO"/>
        </w:rPr>
        <w:t>lor</w:t>
      </w:r>
      <w:r w:rsidR="00A14667" w:rsidRPr="00D65919">
        <w:rPr>
          <w:lang w:val="ro-RO"/>
        </w:rPr>
        <w:t xml:space="preserve"> relevanţi şi date</w:t>
      </w:r>
      <w:r w:rsidR="00D65919" w:rsidRPr="00D65919">
        <w:rPr>
          <w:lang w:val="ro-RO"/>
        </w:rPr>
        <w:t>lor</w:t>
      </w:r>
      <w:r w:rsidR="00A14667" w:rsidRPr="00D65919">
        <w:rPr>
          <w:lang w:val="ro-RO"/>
        </w:rPr>
        <w:t xml:space="preserve"> statistice, conform obiectivelor trasate. </w:t>
      </w:r>
    </w:p>
    <w:p w:rsidR="005D254F" w:rsidRDefault="007A75CB" w:rsidP="00DA6131">
      <w:pPr>
        <w:pStyle w:val="NormalWeb"/>
        <w:rPr>
          <w:lang w:val="ro-RO"/>
        </w:rPr>
      </w:pPr>
      <w:r w:rsidRPr="007A75CB">
        <w:rPr>
          <w:b/>
          <w:lang w:val="ro-RO"/>
        </w:rPr>
        <w:t>5.</w:t>
      </w:r>
      <w:r>
        <w:rPr>
          <w:lang w:val="ro-RO"/>
        </w:rPr>
        <w:t xml:space="preserve"> </w:t>
      </w:r>
      <w:r w:rsidRPr="00D65919">
        <w:rPr>
          <w:lang w:val="ro-RO"/>
        </w:rPr>
        <w:t xml:space="preserve">Institutul </w:t>
      </w:r>
      <w:r w:rsidRPr="00A34185">
        <w:rPr>
          <w:lang w:val="ro-RO"/>
        </w:rPr>
        <w:t xml:space="preserve">Național de Cercetări Economice </w:t>
      </w:r>
      <w:r w:rsidR="00A34185" w:rsidRPr="00A34185">
        <w:rPr>
          <w:lang w:val="ro-RO"/>
        </w:rPr>
        <w:t>va pregăti</w:t>
      </w:r>
      <w:r w:rsidRPr="00A34185">
        <w:rPr>
          <w:lang w:val="ro-RO"/>
        </w:rPr>
        <w:t xml:space="preserve"> </w:t>
      </w:r>
      <w:r w:rsidR="00D65919" w:rsidRPr="00A34185">
        <w:rPr>
          <w:lang w:val="ro-RO"/>
        </w:rPr>
        <w:t xml:space="preserve">Rapoartele de evaluare </w:t>
      </w:r>
      <w:r w:rsidRPr="00A34185">
        <w:rPr>
          <w:lang w:val="ro-RO"/>
        </w:rPr>
        <w:t>în baza</w:t>
      </w:r>
      <w:r w:rsidR="00A34185" w:rsidRPr="00A34185">
        <w:rPr>
          <w:lang w:val="ro-RO"/>
        </w:rPr>
        <w:t xml:space="preserve"> Metodologiei aprobate</w:t>
      </w:r>
      <w:r w:rsidR="00F14CDF">
        <w:rPr>
          <w:lang w:val="ro-RO"/>
        </w:rPr>
        <w:t xml:space="preserve"> de Consiliu</w:t>
      </w:r>
      <w:r w:rsidR="00D65919" w:rsidRPr="00A34185">
        <w:rPr>
          <w:lang w:val="ro-RO"/>
        </w:rPr>
        <w:t>.</w:t>
      </w:r>
      <w:r w:rsidR="00D65919" w:rsidRPr="00D65919">
        <w:rPr>
          <w:lang w:val="ro-RO"/>
        </w:rPr>
        <w:t xml:space="preserve"> </w:t>
      </w:r>
    </w:p>
    <w:p w:rsidR="00092343" w:rsidRPr="00D65919" w:rsidRDefault="007A75CB" w:rsidP="00DA6131">
      <w:pPr>
        <w:pStyle w:val="NormalWeb"/>
        <w:rPr>
          <w:lang w:val="ro-RO"/>
        </w:rPr>
      </w:pPr>
      <w:r>
        <w:rPr>
          <w:b/>
          <w:lang w:val="ro-RO"/>
        </w:rPr>
        <w:t>6</w:t>
      </w:r>
      <w:r w:rsidR="00092343" w:rsidRPr="00756E03">
        <w:rPr>
          <w:b/>
          <w:lang w:val="ro-RO"/>
        </w:rPr>
        <w:t>.</w:t>
      </w:r>
      <w:r w:rsidR="00092343">
        <w:rPr>
          <w:lang w:val="ro-RO"/>
        </w:rPr>
        <w:t xml:space="preserve"> În conformitate cu decizia Consiliului, după necesitate, Ministerul Economiei cu </w:t>
      </w:r>
      <w:r w:rsidR="00092343" w:rsidRPr="00092343">
        <w:rPr>
          <w:lang w:val="ro-RO"/>
        </w:rPr>
        <w:t>Institutul Național de Cercetări Economice</w:t>
      </w:r>
      <w:r w:rsidR="00092343">
        <w:rPr>
          <w:lang w:val="ro-RO"/>
        </w:rPr>
        <w:t xml:space="preserve"> vor efectua analize suplimentare </w:t>
      </w:r>
      <w:r w:rsidR="00756E03">
        <w:rPr>
          <w:lang w:val="ro-RO"/>
        </w:rPr>
        <w:t>privind anumite probleme apărute pe parcursul implementării Strategiei.</w:t>
      </w:r>
    </w:p>
    <w:p w:rsidR="00A14667" w:rsidRPr="00DA6131" w:rsidRDefault="007A75CB" w:rsidP="00A14667">
      <w:pPr>
        <w:pStyle w:val="NormalWeb"/>
        <w:rPr>
          <w:lang w:val="ro-RO"/>
        </w:rPr>
      </w:pPr>
      <w:r>
        <w:rPr>
          <w:b/>
          <w:lang w:val="ro-RO"/>
        </w:rPr>
        <w:t>7</w:t>
      </w:r>
      <w:r w:rsidR="00092343">
        <w:rPr>
          <w:b/>
          <w:lang w:val="ro-RO"/>
        </w:rPr>
        <w:t>.</w:t>
      </w:r>
      <w:r w:rsidR="005D254F" w:rsidRPr="00DA6131">
        <w:rPr>
          <w:lang w:val="ro-RO"/>
        </w:rPr>
        <w:t xml:space="preserve"> </w:t>
      </w:r>
      <w:r w:rsidR="005D254F" w:rsidRPr="00DA6131">
        <w:rPr>
          <w:rFonts w:ascii="Times New Roman CE" w:hAnsi="Times New Roman CE" w:cs="Times New Roman CE"/>
          <w:lang w:val="ro-RO"/>
        </w:rPr>
        <w:t>Biroul Naţional de Statistică</w:t>
      </w:r>
      <w:r w:rsidR="00092343">
        <w:rPr>
          <w:rFonts w:ascii="Times New Roman CE" w:hAnsi="Times New Roman CE" w:cs="Times New Roman CE"/>
          <w:lang w:val="ro-RO"/>
        </w:rPr>
        <w:t xml:space="preserve"> și</w:t>
      </w:r>
      <w:r w:rsidR="00762F40" w:rsidRPr="00DA6131">
        <w:rPr>
          <w:rFonts w:ascii="Times New Roman CE" w:hAnsi="Times New Roman CE" w:cs="Times New Roman CE"/>
          <w:lang w:val="ro-RO"/>
        </w:rPr>
        <w:t xml:space="preserve"> Banca Na</w:t>
      </w:r>
      <w:r w:rsidR="00C17D58" w:rsidRPr="00DA6131">
        <w:rPr>
          <w:rFonts w:ascii="Times New Roman CE" w:hAnsi="Times New Roman CE" w:cs="Times New Roman CE"/>
          <w:lang w:val="ro-RO"/>
        </w:rPr>
        <w:t>ț</w:t>
      </w:r>
      <w:r w:rsidR="00762F40" w:rsidRPr="00DA6131">
        <w:rPr>
          <w:rFonts w:ascii="Times New Roman CE" w:hAnsi="Times New Roman CE" w:cs="Times New Roman CE"/>
          <w:lang w:val="ro-RO"/>
        </w:rPr>
        <w:t>ională a Moldov</w:t>
      </w:r>
      <w:r w:rsidR="00C17D58" w:rsidRPr="00DA6131">
        <w:rPr>
          <w:rFonts w:ascii="Times New Roman CE" w:hAnsi="Times New Roman CE" w:cs="Times New Roman CE"/>
          <w:lang w:val="ro-RO"/>
        </w:rPr>
        <w:t>ei</w:t>
      </w:r>
      <w:r w:rsidR="00762F40" w:rsidRPr="00DA6131">
        <w:rPr>
          <w:rFonts w:ascii="Times New Roman CE" w:hAnsi="Times New Roman CE" w:cs="Times New Roman CE"/>
          <w:lang w:val="ro-RO"/>
        </w:rPr>
        <w:t xml:space="preserve"> vor</w:t>
      </w:r>
      <w:r w:rsidR="005D254F" w:rsidRPr="00DA6131">
        <w:rPr>
          <w:rFonts w:ascii="Times New Roman CE" w:hAnsi="Times New Roman CE" w:cs="Times New Roman CE"/>
          <w:lang w:val="ro-RO"/>
        </w:rPr>
        <w:t xml:space="preserve"> prezenta trimestrial Ministerului Economiei </w:t>
      </w:r>
      <w:r w:rsidR="00092343">
        <w:rPr>
          <w:rFonts w:ascii="Times New Roman CE" w:hAnsi="Times New Roman CE" w:cs="Times New Roman CE"/>
          <w:lang w:val="ro-RO"/>
        </w:rPr>
        <w:t>și Organizației de Atragere a Investițiilor și Promovare a Exportulu</w:t>
      </w:r>
      <w:r w:rsidR="005D254F" w:rsidRPr="00DA6131">
        <w:rPr>
          <w:rFonts w:ascii="Times New Roman CE" w:hAnsi="Times New Roman CE" w:cs="Times New Roman CE"/>
          <w:lang w:val="ro-RO"/>
        </w:rPr>
        <w:t>i</w:t>
      </w:r>
      <w:r w:rsidR="00092343">
        <w:rPr>
          <w:rFonts w:ascii="Times New Roman CE" w:hAnsi="Times New Roman CE" w:cs="Times New Roman CE"/>
          <w:lang w:val="ro-RO"/>
        </w:rPr>
        <w:t>, i</w:t>
      </w:r>
      <w:r w:rsidR="005D254F" w:rsidRPr="00DA6131">
        <w:rPr>
          <w:rFonts w:ascii="Times New Roman CE" w:hAnsi="Times New Roman CE" w:cs="Times New Roman CE"/>
          <w:lang w:val="ro-RO"/>
        </w:rPr>
        <w:t xml:space="preserve">nformaţia statistică privind </w:t>
      </w:r>
      <w:r w:rsidR="00762F40" w:rsidRPr="00756E03">
        <w:rPr>
          <w:rFonts w:ascii="Times New Roman CE" w:hAnsi="Times New Roman CE" w:cs="Times New Roman CE"/>
          <w:lang w:val="ro-RO"/>
        </w:rPr>
        <w:t>indicatorii de impact direct</w:t>
      </w:r>
      <w:r w:rsidR="00092343">
        <w:rPr>
          <w:rFonts w:ascii="Times New Roman CE" w:hAnsi="Times New Roman CE" w:cs="Times New Roman CE"/>
          <w:lang w:val="ro-RO"/>
        </w:rPr>
        <w:t xml:space="preserve"> ai Strategiei</w:t>
      </w:r>
      <w:r w:rsidR="005D254F" w:rsidRPr="00DA6131">
        <w:rPr>
          <w:rFonts w:ascii="Times New Roman CE" w:hAnsi="Times New Roman CE" w:cs="Times New Roman CE"/>
          <w:lang w:val="ro-RO"/>
        </w:rPr>
        <w:t>.</w:t>
      </w:r>
    </w:p>
    <w:p w:rsidR="00A14667" w:rsidRDefault="007A75CB" w:rsidP="00A14667">
      <w:pPr>
        <w:pStyle w:val="NormalWeb"/>
        <w:rPr>
          <w:lang w:val="ro-RO"/>
        </w:rPr>
      </w:pPr>
      <w:r>
        <w:rPr>
          <w:b/>
          <w:bCs/>
          <w:lang w:val="ro-RO"/>
        </w:rPr>
        <w:t>8</w:t>
      </w:r>
      <w:r w:rsidR="00A14667" w:rsidRPr="00DA6131">
        <w:rPr>
          <w:b/>
          <w:bCs/>
          <w:lang w:val="ro-RO"/>
        </w:rPr>
        <w:t xml:space="preserve">. </w:t>
      </w:r>
      <w:r w:rsidR="00762F40" w:rsidRPr="00DA6131">
        <w:rPr>
          <w:lang w:val="ro-RO"/>
        </w:rPr>
        <w:t>Controlul asupra executării</w:t>
      </w:r>
      <w:r w:rsidR="0033011A" w:rsidRPr="00DA6131">
        <w:rPr>
          <w:lang w:val="ro-RO"/>
        </w:rPr>
        <w:t xml:space="preserve"> </w:t>
      </w:r>
      <w:r w:rsidR="00A14667" w:rsidRPr="00DA6131">
        <w:rPr>
          <w:lang w:val="ro-RO"/>
        </w:rPr>
        <w:t>preze</w:t>
      </w:r>
      <w:r w:rsidR="00D479F7" w:rsidRPr="00DA6131">
        <w:rPr>
          <w:lang w:val="ro-RO"/>
        </w:rPr>
        <w:t xml:space="preserve">ntei </w:t>
      </w:r>
      <w:proofErr w:type="spellStart"/>
      <w:r w:rsidR="00D479F7" w:rsidRPr="00DA6131">
        <w:rPr>
          <w:lang w:val="ro-RO"/>
        </w:rPr>
        <w:t>hotărîri</w:t>
      </w:r>
      <w:proofErr w:type="spellEnd"/>
      <w:r w:rsidR="00D479F7" w:rsidRPr="00DA6131">
        <w:rPr>
          <w:lang w:val="ro-RO"/>
        </w:rPr>
        <w:t xml:space="preserve"> se pune în sarcina</w:t>
      </w:r>
      <w:r w:rsidR="00A14667" w:rsidRPr="00DA6131">
        <w:rPr>
          <w:lang w:val="ro-RO"/>
        </w:rPr>
        <w:t xml:space="preserve"> </w:t>
      </w:r>
      <w:r w:rsidR="00C17D58" w:rsidRPr="00DA6131">
        <w:rPr>
          <w:lang w:val="ro-RO"/>
        </w:rPr>
        <w:t>m</w:t>
      </w:r>
      <w:r w:rsidR="00A14667" w:rsidRPr="00DA6131">
        <w:rPr>
          <w:lang w:val="ro-RO"/>
        </w:rPr>
        <w:t>inist</w:t>
      </w:r>
      <w:r w:rsidR="005A7BED" w:rsidRPr="00DA6131">
        <w:rPr>
          <w:lang w:val="ro-RO"/>
        </w:rPr>
        <w:t>r</w:t>
      </w:r>
      <w:r w:rsidR="00092343">
        <w:rPr>
          <w:lang w:val="ro-RO"/>
        </w:rPr>
        <w:t xml:space="preserve">ului </w:t>
      </w:r>
      <w:r w:rsidR="00C17D58" w:rsidRPr="00DA6131">
        <w:rPr>
          <w:lang w:val="ro-RO"/>
        </w:rPr>
        <w:t>economiei</w:t>
      </w:r>
      <w:r w:rsidR="00A14667" w:rsidRPr="00DA6131">
        <w:rPr>
          <w:lang w:val="ro-RO"/>
        </w:rPr>
        <w:t xml:space="preserve">. </w:t>
      </w:r>
    </w:p>
    <w:p w:rsidR="007A75CB" w:rsidRDefault="007A75CB" w:rsidP="00A14667">
      <w:pPr>
        <w:pStyle w:val="NormalWeb"/>
        <w:rPr>
          <w:lang w:val="ro-RO"/>
        </w:rPr>
      </w:pPr>
    </w:p>
    <w:p w:rsidR="007A75CB" w:rsidRPr="00DA6131" w:rsidRDefault="007A75CB" w:rsidP="00A14667">
      <w:pPr>
        <w:pStyle w:val="NormalWeb"/>
        <w:rPr>
          <w:lang w:val="ro-RO"/>
        </w:rPr>
      </w:pPr>
    </w:p>
    <w:p w:rsidR="00A14667" w:rsidRPr="00D65919" w:rsidRDefault="00A14667" w:rsidP="00A14667">
      <w:pPr>
        <w:pStyle w:val="NormalWeb"/>
        <w:rPr>
          <w:lang w:val="ro-RO"/>
        </w:rPr>
      </w:pPr>
      <w:r w:rsidRPr="00D65919">
        <w:rPr>
          <w:lang w:val="ro-RO"/>
        </w:rPr>
        <w:t xml:space="preserve">  </w:t>
      </w:r>
    </w:p>
    <w:tbl>
      <w:tblPr>
        <w:tblW w:w="8864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4"/>
        <w:gridCol w:w="175"/>
        <w:gridCol w:w="4295"/>
      </w:tblGrid>
      <w:tr w:rsidR="00A14667" w:rsidRPr="00D65919" w:rsidTr="007A75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A14667" w:rsidP="001553F9">
            <w:pPr>
              <w:rPr>
                <w:b/>
                <w:bCs/>
                <w:sz w:val="20"/>
                <w:szCs w:val="20"/>
                <w:lang w:val="ro-RO"/>
              </w:rPr>
            </w:pPr>
            <w:r w:rsidRPr="00D65919">
              <w:rPr>
                <w:b/>
                <w:bCs/>
                <w:sz w:val="20"/>
                <w:szCs w:val="20"/>
                <w:lang w:val="ro-RO"/>
              </w:rPr>
              <w:t>PRIM-MINISTRU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7A75CB" w:rsidP="007A75CB">
            <w:pPr>
              <w:pStyle w:val="NormalWeb"/>
              <w:ind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                     </w:t>
            </w:r>
            <w:r w:rsidR="00293246">
              <w:rPr>
                <w:b/>
                <w:bCs/>
                <w:sz w:val="20"/>
                <w:szCs w:val="20"/>
                <w:lang w:val="ro-RO"/>
              </w:rPr>
              <w:t xml:space="preserve">Gheorghe </w:t>
            </w:r>
            <w:proofErr w:type="spellStart"/>
            <w:r w:rsidR="00293246">
              <w:rPr>
                <w:b/>
                <w:bCs/>
                <w:sz w:val="20"/>
                <w:szCs w:val="20"/>
                <w:lang w:val="ro-RO"/>
              </w:rPr>
              <w:t>Brega</w:t>
            </w:r>
            <w:proofErr w:type="spellEnd"/>
            <w:r w:rsidR="00A14667" w:rsidRPr="00D65919">
              <w:rPr>
                <w:b/>
                <w:bCs/>
                <w:sz w:val="20"/>
                <w:szCs w:val="20"/>
                <w:lang w:val="ro-RO"/>
              </w:rPr>
              <w:t> </w:t>
            </w:r>
          </w:p>
        </w:tc>
      </w:tr>
      <w:tr w:rsidR="00A14667" w:rsidRPr="00D65919" w:rsidTr="007A75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A14667" w:rsidP="001553F9">
            <w:pPr>
              <w:rPr>
                <w:b/>
                <w:bCs/>
                <w:sz w:val="20"/>
                <w:szCs w:val="20"/>
                <w:lang w:val="ro-RO"/>
              </w:rPr>
            </w:pPr>
            <w:r w:rsidRPr="00D65919">
              <w:rPr>
                <w:b/>
                <w:bCs/>
                <w:sz w:val="20"/>
                <w:szCs w:val="20"/>
                <w:lang w:val="ro-RO"/>
              </w:rPr>
              <w:t xml:space="preserve">Contrasemnează: </w:t>
            </w:r>
          </w:p>
        </w:tc>
        <w:tc>
          <w:tcPr>
            <w:tcW w:w="4396" w:type="dxa"/>
            <w:gridSpan w:val="2"/>
            <w:vAlign w:val="center"/>
          </w:tcPr>
          <w:p w:rsidR="00A14667" w:rsidRPr="00D65919" w:rsidRDefault="00A14667" w:rsidP="007A75CB">
            <w:pPr>
              <w:jc w:val="right"/>
              <w:rPr>
                <w:sz w:val="20"/>
                <w:szCs w:val="20"/>
                <w:lang w:val="ro-RO"/>
              </w:rPr>
            </w:pPr>
          </w:p>
        </w:tc>
      </w:tr>
      <w:tr w:rsidR="00A14667" w:rsidRPr="00D65919" w:rsidTr="007A75C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A14667" w:rsidP="001553F9">
            <w:pPr>
              <w:rPr>
                <w:b/>
                <w:bCs/>
                <w:sz w:val="20"/>
                <w:szCs w:val="20"/>
                <w:lang w:val="ro-RO"/>
              </w:rPr>
            </w:pPr>
            <w:r w:rsidRPr="00D65919">
              <w:rPr>
                <w:b/>
                <w:bCs/>
                <w:sz w:val="20"/>
                <w:szCs w:val="20"/>
                <w:lang w:val="ro-RO"/>
              </w:rPr>
              <w:t>Viceprim-ministru, ministrul economiei</w:t>
            </w: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5D254F" w:rsidP="007A75CB">
            <w:pPr>
              <w:jc w:val="right"/>
              <w:rPr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D65919">
              <w:rPr>
                <w:b/>
                <w:bCs/>
                <w:sz w:val="20"/>
                <w:szCs w:val="20"/>
                <w:lang w:val="ro-RO"/>
              </w:rPr>
              <w:t>Stephane</w:t>
            </w:r>
            <w:proofErr w:type="spellEnd"/>
            <w:r w:rsidRPr="00D65919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65919">
              <w:rPr>
                <w:b/>
                <w:bCs/>
                <w:sz w:val="20"/>
                <w:szCs w:val="20"/>
                <w:lang w:val="ro-RO"/>
              </w:rPr>
              <w:t>Christophe</w:t>
            </w:r>
            <w:proofErr w:type="spellEnd"/>
            <w:r w:rsidRPr="00D65919">
              <w:rPr>
                <w:b/>
                <w:bCs/>
                <w:sz w:val="20"/>
                <w:szCs w:val="20"/>
                <w:lang w:val="ro-RO"/>
              </w:rPr>
              <w:t xml:space="preserve"> Bride</w:t>
            </w:r>
          </w:p>
        </w:tc>
      </w:tr>
      <w:tr w:rsidR="00A14667" w:rsidRPr="00D65919" w:rsidTr="007A75CB">
        <w:trPr>
          <w:gridAfter w:val="1"/>
          <w:wAfter w:w="1319" w:type="dxa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A14667" w:rsidP="005D254F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A14667" w:rsidRPr="00D65919" w:rsidRDefault="00A14667" w:rsidP="001553F9">
            <w:pPr>
              <w:rPr>
                <w:sz w:val="20"/>
                <w:szCs w:val="20"/>
                <w:lang w:val="ro-RO"/>
              </w:rPr>
            </w:pPr>
          </w:p>
        </w:tc>
      </w:tr>
      <w:tr w:rsidR="00A14667" w:rsidRPr="00D65919" w:rsidTr="007A75CB">
        <w:trPr>
          <w:gridAfter w:val="1"/>
          <w:wAfter w:w="1319" w:type="dxa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14667" w:rsidRPr="00D65919" w:rsidRDefault="00A14667" w:rsidP="001553F9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Align w:val="center"/>
          </w:tcPr>
          <w:p w:rsidR="00A14667" w:rsidRPr="00D65919" w:rsidRDefault="00A14667" w:rsidP="001553F9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A14667" w:rsidRPr="00D65919" w:rsidRDefault="00A14667" w:rsidP="00A14667">
      <w:pPr>
        <w:pStyle w:val="NormalWeb"/>
        <w:rPr>
          <w:lang w:val="ro-RO"/>
        </w:rPr>
      </w:pPr>
      <w:r w:rsidRPr="00D65919">
        <w:rPr>
          <w:lang w:val="ro-RO"/>
        </w:rPr>
        <w:t xml:space="preserve">  </w:t>
      </w:r>
    </w:p>
    <w:sectPr w:rsidR="00A14667" w:rsidRPr="00D65919" w:rsidSect="00756E03">
      <w:headerReference w:type="default" r:id="rId8"/>
      <w:pgSz w:w="11906" w:h="16838"/>
      <w:pgMar w:top="709" w:right="85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D5" w:rsidRDefault="00C25ED5" w:rsidP="004F5746">
      <w:r>
        <w:separator/>
      </w:r>
    </w:p>
  </w:endnote>
  <w:endnote w:type="continuationSeparator" w:id="0">
    <w:p w:rsidR="00C25ED5" w:rsidRDefault="00C25ED5" w:rsidP="004F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D5" w:rsidRDefault="00C25ED5" w:rsidP="004F5746">
      <w:r>
        <w:separator/>
      </w:r>
    </w:p>
  </w:footnote>
  <w:footnote w:type="continuationSeparator" w:id="0">
    <w:p w:rsidR="00C25ED5" w:rsidRDefault="00C25ED5" w:rsidP="004F5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46" w:rsidRPr="004F5746" w:rsidRDefault="004F5746" w:rsidP="004F5746">
    <w:pPr>
      <w:pStyle w:val="Header"/>
      <w:jc w:val="right"/>
      <w:rPr>
        <w:lang w:val="en-US"/>
      </w:rPr>
    </w:pPr>
    <w:proofErr w:type="spellStart"/>
    <w:r>
      <w:rPr>
        <w:lang w:val="en-US"/>
      </w:rPr>
      <w:t>Proiect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67"/>
    <w:rsid w:val="000141A4"/>
    <w:rsid w:val="0004481C"/>
    <w:rsid w:val="00092343"/>
    <w:rsid w:val="0009638A"/>
    <w:rsid w:val="000C78A5"/>
    <w:rsid w:val="001159B9"/>
    <w:rsid w:val="001913CE"/>
    <w:rsid w:val="00200F1B"/>
    <w:rsid w:val="00293246"/>
    <w:rsid w:val="0033011A"/>
    <w:rsid w:val="003D2D22"/>
    <w:rsid w:val="004F5746"/>
    <w:rsid w:val="004F5D60"/>
    <w:rsid w:val="00554803"/>
    <w:rsid w:val="005A7BED"/>
    <w:rsid w:val="005D254F"/>
    <w:rsid w:val="00617312"/>
    <w:rsid w:val="00756E03"/>
    <w:rsid w:val="00762F40"/>
    <w:rsid w:val="007A75CB"/>
    <w:rsid w:val="007E53FE"/>
    <w:rsid w:val="007F6244"/>
    <w:rsid w:val="008917ED"/>
    <w:rsid w:val="008F413D"/>
    <w:rsid w:val="00934F9F"/>
    <w:rsid w:val="009376F4"/>
    <w:rsid w:val="009C4409"/>
    <w:rsid w:val="00A14667"/>
    <w:rsid w:val="00A34185"/>
    <w:rsid w:val="00AA1526"/>
    <w:rsid w:val="00B77144"/>
    <w:rsid w:val="00B9249F"/>
    <w:rsid w:val="00BF710B"/>
    <w:rsid w:val="00C17D58"/>
    <w:rsid w:val="00C25ED5"/>
    <w:rsid w:val="00D3303F"/>
    <w:rsid w:val="00D479F7"/>
    <w:rsid w:val="00D65919"/>
    <w:rsid w:val="00D75A23"/>
    <w:rsid w:val="00DA6131"/>
    <w:rsid w:val="00DD4C31"/>
    <w:rsid w:val="00E34DDF"/>
    <w:rsid w:val="00E620C2"/>
    <w:rsid w:val="00F14CDF"/>
    <w:rsid w:val="00F15FCA"/>
    <w:rsid w:val="00F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A14667"/>
    <w:pPr>
      <w:jc w:val="center"/>
    </w:pPr>
  </w:style>
  <w:style w:type="paragraph" w:customStyle="1" w:styleId="tt">
    <w:name w:val="tt"/>
    <w:basedOn w:val="Normal"/>
    <w:rsid w:val="00A14667"/>
    <w:pPr>
      <w:jc w:val="center"/>
    </w:pPr>
    <w:rPr>
      <w:b/>
      <w:bCs/>
    </w:rPr>
  </w:style>
  <w:style w:type="paragraph" w:customStyle="1" w:styleId="pb">
    <w:name w:val="pb"/>
    <w:basedOn w:val="Normal"/>
    <w:rsid w:val="00A14667"/>
    <w:pPr>
      <w:jc w:val="center"/>
    </w:pPr>
    <w:rPr>
      <w:i/>
      <w:iCs/>
      <w:color w:val="663300"/>
      <w:sz w:val="20"/>
      <w:szCs w:val="20"/>
    </w:rPr>
  </w:style>
  <w:style w:type="paragraph" w:styleId="NormalWeb">
    <w:name w:val="Normal (Web)"/>
    <w:basedOn w:val="Normal"/>
    <w:rsid w:val="00A14667"/>
    <w:pPr>
      <w:ind w:firstLine="567"/>
      <w:jc w:val="both"/>
    </w:pPr>
  </w:style>
  <w:style w:type="paragraph" w:customStyle="1" w:styleId="cb">
    <w:name w:val="cb"/>
    <w:basedOn w:val="Normal"/>
    <w:rsid w:val="00A1466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D479F7"/>
  </w:style>
  <w:style w:type="character" w:styleId="CommentReference">
    <w:name w:val="annotation reference"/>
    <w:basedOn w:val="DefaultParagraphFont"/>
    <w:uiPriority w:val="99"/>
    <w:semiHidden/>
    <w:unhideWhenUsed/>
    <w:rsid w:val="0076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F57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F57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A14667"/>
    <w:pPr>
      <w:jc w:val="center"/>
    </w:pPr>
  </w:style>
  <w:style w:type="paragraph" w:customStyle="1" w:styleId="tt">
    <w:name w:val="tt"/>
    <w:basedOn w:val="Normal"/>
    <w:rsid w:val="00A14667"/>
    <w:pPr>
      <w:jc w:val="center"/>
    </w:pPr>
    <w:rPr>
      <w:b/>
      <w:bCs/>
    </w:rPr>
  </w:style>
  <w:style w:type="paragraph" w:customStyle="1" w:styleId="pb">
    <w:name w:val="pb"/>
    <w:basedOn w:val="Normal"/>
    <w:rsid w:val="00A14667"/>
    <w:pPr>
      <w:jc w:val="center"/>
    </w:pPr>
    <w:rPr>
      <w:i/>
      <w:iCs/>
      <w:color w:val="663300"/>
      <w:sz w:val="20"/>
      <w:szCs w:val="20"/>
    </w:rPr>
  </w:style>
  <w:style w:type="paragraph" w:styleId="NormalWeb">
    <w:name w:val="Normal (Web)"/>
    <w:basedOn w:val="Normal"/>
    <w:rsid w:val="00A14667"/>
    <w:pPr>
      <w:ind w:firstLine="567"/>
      <w:jc w:val="both"/>
    </w:pPr>
  </w:style>
  <w:style w:type="paragraph" w:customStyle="1" w:styleId="cb">
    <w:name w:val="cb"/>
    <w:basedOn w:val="Normal"/>
    <w:rsid w:val="00A1466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D479F7"/>
  </w:style>
  <w:style w:type="character" w:styleId="CommentReference">
    <w:name w:val="annotation reference"/>
    <w:basedOn w:val="DefaultParagraphFont"/>
    <w:uiPriority w:val="99"/>
    <w:semiHidden/>
    <w:unhideWhenUsed/>
    <w:rsid w:val="0076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F57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F57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2015-11-23T14:07:00Z</cp:lastPrinted>
  <dcterms:created xsi:type="dcterms:W3CDTF">2015-11-20T13:10:00Z</dcterms:created>
  <dcterms:modified xsi:type="dcterms:W3CDTF">2015-11-26T08:00:00Z</dcterms:modified>
</cp:coreProperties>
</file>