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CC" w:rsidRPr="00BC5B28" w:rsidRDefault="000625CC" w:rsidP="004E1E89">
      <w:pPr>
        <w:rPr>
          <w:b/>
          <w:sz w:val="28"/>
          <w:szCs w:val="28"/>
        </w:rPr>
      </w:pPr>
    </w:p>
    <w:p w:rsidR="000625CC" w:rsidRPr="00BC5B28" w:rsidRDefault="000625CC" w:rsidP="000625CC">
      <w:pPr>
        <w:jc w:val="center"/>
        <w:rPr>
          <w:b/>
          <w:sz w:val="28"/>
          <w:szCs w:val="28"/>
        </w:rPr>
      </w:pPr>
      <w:r w:rsidRPr="00BC5B28">
        <w:rPr>
          <w:b/>
          <w:sz w:val="28"/>
          <w:szCs w:val="28"/>
        </w:rPr>
        <w:t>NOTĂ INFORMATIVĂ</w:t>
      </w:r>
    </w:p>
    <w:p w:rsidR="00D57CC0" w:rsidRDefault="000625CC" w:rsidP="00C36FBA">
      <w:pPr>
        <w:jc w:val="center"/>
        <w:rPr>
          <w:b/>
          <w:bCs/>
          <w:color w:val="000000"/>
          <w:sz w:val="28"/>
          <w:szCs w:val="28"/>
          <w:lang w:eastAsia="ro-RO"/>
        </w:rPr>
      </w:pPr>
      <w:r w:rsidRPr="00D57CC0">
        <w:rPr>
          <w:b/>
          <w:sz w:val="28"/>
          <w:szCs w:val="28"/>
        </w:rPr>
        <w:t xml:space="preserve">la proiectul hotărîrii Guvernului </w:t>
      </w:r>
      <w:r w:rsidR="00C36FBA">
        <w:rPr>
          <w:b/>
          <w:bCs/>
          <w:color w:val="000000"/>
          <w:sz w:val="28"/>
          <w:szCs w:val="28"/>
          <w:lang w:eastAsia="ro-RO"/>
        </w:rPr>
        <w:t>cu privire la completările ce se operează în unele hotărîri ale Guvernului</w:t>
      </w:r>
    </w:p>
    <w:p w:rsidR="00C36FBA" w:rsidRDefault="00C36FBA" w:rsidP="00C36FBA">
      <w:pPr>
        <w:jc w:val="center"/>
        <w:rPr>
          <w:sz w:val="28"/>
          <w:szCs w:val="28"/>
        </w:rPr>
      </w:pPr>
    </w:p>
    <w:p w:rsidR="00167259" w:rsidRDefault="005C17B3" w:rsidP="00167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Hotărîrea</w:t>
      </w:r>
      <w:r w:rsidR="00026507">
        <w:rPr>
          <w:sz w:val="28"/>
          <w:szCs w:val="28"/>
        </w:rPr>
        <w:t xml:space="preserve"> Guvernului</w:t>
      </w:r>
      <w:r w:rsidR="00C36FBA">
        <w:rPr>
          <w:sz w:val="28"/>
          <w:szCs w:val="28"/>
        </w:rPr>
        <w:t xml:space="preserve"> cu privire la completările ce se operează în unele hotărîri ale Guvernului este</w:t>
      </w:r>
      <w:r w:rsidR="00A318E6">
        <w:rPr>
          <w:sz w:val="28"/>
          <w:szCs w:val="28"/>
        </w:rPr>
        <w:t xml:space="preserve"> elaborat </w:t>
      </w:r>
      <w:r w:rsidR="00C36FBA">
        <w:rPr>
          <w:sz w:val="28"/>
          <w:szCs w:val="28"/>
        </w:rPr>
        <w:t>de către Departamentul Poliției de Frontieră din subordinea Ministerului Afacerilor Interne întru executarea prevederilor art.446 alin.(1) lit.a) și art</w:t>
      </w:r>
      <w:r w:rsidR="00167259">
        <w:rPr>
          <w:sz w:val="28"/>
          <w:szCs w:val="28"/>
        </w:rPr>
        <w:t>.</w:t>
      </w:r>
      <w:r w:rsidR="00C36FBA">
        <w:rPr>
          <w:sz w:val="28"/>
          <w:szCs w:val="28"/>
        </w:rPr>
        <w:t>447 alin.(3) din Codul contravențional al Republicii Moldova</w:t>
      </w:r>
      <w:r>
        <w:rPr>
          <w:sz w:val="28"/>
          <w:szCs w:val="28"/>
        </w:rPr>
        <w:t xml:space="preserve">, ce ține de modul de evidență și de păstrare a chitanței de încasare a amenzii la locul constatării contravenției. </w:t>
      </w:r>
    </w:p>
    <w:p w:rsidR="00E75276" w:rsidRDefault="00E75276" w:rsidP="00E75276">
      <w:pPr>
        <w:ind w:firstLine="708"/>
        <w:jc w:val="both"/>
        <w:rPr>
          <w:sz w:val="28"/>
          <w:szCs w:val="28"/>
        </w:rPr>
      </w:pPr>
      <w:r w:rsidRPr="00CA2C49">
        <w:rPr>
          <w:sz w:val="28"/>
          <w:szCs w:val="28"/>
        </w:rPr>
        <w:t>Proiectul</w:t>
      </w:r>
      <w:r w:rsidR="00C36FBA">
        <w:rPr>
          <w:sz w:val="28"/>
          <w:szCs w:val="28"/>
        </w:rPr>
        <w:t xml:space="preserve"> prevede</w:t>
      </w:r>
      <w:r w:rsidR="008C51DD">
        <w:rPr>
          <w:sz w:val="28"/>
          <w:szCs w:val="28"/>
        </w:rPr>
        <w:t xml:space="preserve"> completarea Nomenclatorului formularelor tipizate de documente primare cu regim special și completarea Instrucțiunii privind evidența, eliberarea, păstrarea și utilizarea formularelor tipizate de documente primare cu regim special</w:t>
      </w:r>
      <w:r w:rsidR="005C17B3">
        <w:rPr>
          <w:sz w:val="28"/>
          <w:szCs w:val="28"/>
        </w:rPr>
        <w:t>,</w:t>
      </w:r>
      <w:r w:rsidR="008C51DD">
        <w:rPr>
          <w:sz w:val="28"/>
          <w:szCs w:val="28"/>
        </w:rPr>
        <w:t xml:space="preserve"> aprobate prin Hotărîrea Guvernului nr.294 din 17 martie 1998 „Cu privire la executarea Decretului Președintelui Republicii Moldova nr.406-II din 23 decembrie 1997”.</w:t>
      </w:r>
    </w:p>
    <w:p w:rsidR="008C51DD" w:rsidRDefault="008C51DD" w:rsidP="00E75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La fel</w:t>
      </w:r>
      <w:r w:rsidR="005C17B3">
        <w:rPr>
          <w:sz w:val="28"/>
          <w:szCs w:val="28"/>
        </w:rPr>
        <w:t>,</w:t>
      </w:r>
      <w:r>
        <w:rPr>
          <w:sz w:val="28"/>
          <w:szCs w:val="28"/>
        </w:rPr>
        <w:t xml:space="preserve"> proiectul presupune comple</w:t>
      </w:r>
      <w:r w:rsidR="005B75FE">
        <w:rPr>
          <w:sz w:val="28"/>
          <w:szCs w:val="28"/>
        </w:rPr>
        <w:t>t</w:t>
      </w:r>
      <w:r>
        <w:rPr>
          <w:sz w:val="28"/>
          <w:szCs w:val="28"/>
        </w:rPr>
        <w:t xml:space="preserve">area Anexei nr.5 la Hotărîrea Guvernului nr.474 din 28 </w:t>
      </w:r>
      <w:r w:rsidR="005B75FE">
        <w:rPr>
          <w:sz w:val="28"/>
          <w:szCs w:val="28"/>
        </w:rPr>
        <w:t>aprilie 1998 „Cu privire la aplicarea mașinilor de casă ți control cu memorie fiscală pentru efectuarea decontărilor în numerar”, prin includerea activității de încasare a amenzilor la locul constatării contravenției în lista genurilor de activitate</w:t>
      </w:r>
      <w:r w:rsidR="005C17B3">
        <w:rPr>
          <w:sz w:val="28"/>
          <w:szCs w:val="28"/>
        </w:rPr>
        <w:t>,</w:t>
      </w:r>
      <w:r w:rsidR="005B75FE">
        <w:rPr>
          <w:sz w:val="28"/>
          <w:szCs w:val="28"/>
        </w:rPr>
        <w:t xml:space="preserve"> al</w:t>
      </w:r>
      <w:r w:rsidR="005C17B3">
        <w:rPr>
          <w:sz w:val="28"/>
          <w:szCs w:val="28"/>
        </w:rPr>
        <w:t>e</w:t>
      </w:r>
      <w:r w:rsidR="005B75FE">
        <w:rPr>
          <w:sz w:val="28"/>
          <w:szCs w:val="28"/>
        </w:rPr>
        <w:t xml:space="preserve"> căror specific permite efectuarea încasărilor bănești în numerar fără aplicar</w:t>
      </w:r>
      <w:r w:rsidR="005C17B3">
        <w:rPr>
          <w:sz w:val="28"/>
          <w:szCs w:val="28"/>
        </w:rPr>
        <w:t>ea mașinilor de casă și control</w:t>
      </w:r>
      <w:r w:rsidR="005B75FE">
        <w:rPr>
          <w:sz w:val="28"/>
          <w:szCs w:val="28"/>
        </w:rPr>
        <w:t>.</w:t>
      </w:r>
    </w:p>
    <w:p w:rsidR="005B75FE" w:rsidRDefault="005B75FE" w:rsidP="00E75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Proiectul are drept scop crearea bazei juridice pentru încasarea amenzii la locul constatării contravenției de către agenții constatatori cu drept de examinare.</w:t>
      </w:r>
    </w:p>
    <w:p w:rsidR="00DE17EF" w:rsidRDefault="005B75FE" w:rsidP="00DE17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în cazul aprobării prezentului act normativ </w:t>
      </w:r>
      <w:r w:rsidR="005C17B3">
        <w:rPr>
          <w:sz w:val="28"/>
          <w:szCs w:val="28"/>
        </w:rPr>
        <w:t>vor</w:t>
      </w:r>
      <w:r w:rsidR="00DE17EF">
        <w:rPr>
          <w:sz w:val="28"/>
          <w:szCs w:val="28"/>
        </w:rPr>
        <w:t xml:space="preserve"> fi create oportunități mai vaste în sensul respectării dreptului persoanei</w:t>
      </w:r>
      <w:r w:rsidR="005C17B3">
        <w:rPr>
          <w:sz w:val="28"/>
          <w:szCs w:val="28"/>
        </w:rPr>
        <w:t>,</w:t>
      </w:r>
      <w:r w:rsidR="00DE17EF">
        <w:rPr>
          <w:sz w:val="28"/>
          <w:szCs w:val="28"/>
        </w:rPr>
        <w:t xml:space="preserve"> în a cărei privință a fost porni</w:t>
      </w:r>
      <w:r w:rsidR="005C17B3">
        <w:rPr>
          <w:sz w:val="28"/>
          <w:szCs w:val="28"/>
        </w:rPr>
        <w:t>t</w:t>
      </w:r>
      <w:r w:rsidR="00DE17EF">
        <w:rPr>
          <w:sz w:val="28"/>
          <w:szCs w:val="28"/>
        </w:rPr>
        <w:t xml:space="preserve"> procesul contravențional de a achita amenda contravențională or, conform art.446 alin.(1) lit.a) din Codul contravențional, persoanele în cauză care recunosc vinovăția de săvîrșire a contravenției, pot plăti penalitatea pe loc.</w:t>
      </w:r>
    </w:p>
    <w:p w:rsidR="00DE17EF" w:rsidRDefault="004E1E89" w:rsidP="00DE17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asemenea, în cazul </w:t>
      </w:r>
      <w:r w:rsidR="00DE17EF">
        <w:rPr>
          <w:sz w:val="28"/>
          <w:szCs w:val="28"/>
        </w:rPr>
        <w:t>tragerii</w:t>
      </w:r>
      <w:r>
        <w:rPr>
          <w:sz w:val="28"/>
          <w:szCs w:val="28"/>
        </w:rPr>
        <w:t xml:space="preserve"> la răspundere contravențională</w:t>
      </w:r>
      <w:r w:rsidR="00DE17EF">
        <w:rPr>
          <w:sz w:val="28"/>
          <w:szCs w:val="28"/>
        </w:rPr>
        <w:t xml:space="preserve"> sub formă de amendă a străinilor, se va micșora considerabil numărul deciziilor neexecutate a agenților constatatori privind aplicarea acestor sancțiuni or, în cazul lipsei de competență </w:t>
      </w:r>
      <w:r w:rsidR="00EE38D6">
        <w:rPr>
          <w:sz w:val="28"/>
          <w:szCs w:val="28"/>
        </w:rPr>
        <w:t>teritorială</w:t>
      </w:r>
      <w:r w:rsidR="00DE17EF">
        <w:rPr>
          <w:sz w:val="28"/>
          <w:szCs w:val="28"/>
        </w:rPr>
        <w:t xml:space="preserve"> stabilită în art.30 al Codului de executare, executorii judecătorești restituie deciziile neexecutate a agenților constatatori.</w:t>
      </w:r>
    </w:p>
    <w:p w:rsidR="00DE17EF" w:rsidRDefault="00DE17EF" w:rsidP="00DE17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fina</w:t>
      </w:r>
      <w:r w:rsidR="004E1E89">
        <w:rPr>
          <w:sz w:val="28"/>
          <w:szCs w:val="28"/>
        </w:rPr>
        <w:t>l</w:t>
      </w:r>
      <w:r>
        <w:rPr>
          <w:sz w:val="28"/>
          <w:szCs w:val="28"/>
        </w:rPr>
        <w:t>, menționăm că implementarea mecanismului de încasare a amenzilor la locul constatării contravenției va garanta respectarea d</w:t>
      </w:r>
      <w:r w:rsidR="004E1E89">
        <w:rPr>
          <w:sz w:val="28"/>
          <w:szCs w:val="28"/>
        </w:rPr>
        <w:t>reptului persoanei ce</w:t>
      </w:r>
      <w:r w:rsidR="00EE38D6">
        <w:rPr>
          <w:sz w:val="28"/>
          <w:szCs w:val="28"/>
        </w:rPr>
        <w:t xml:space="preserve"> a comis o contravenție</w:t>
      </w:r>
      <w:r w:rsidR="004E1E89">
        <w:rPr>
          <w:sz w:val="28"/>
          <w:szCs w:val="28"/>
        </w:rPr>
        <w:t>,</w:t>
      </w:r>
      <w:r w:rsidR="00EE38D6">
        <w:rPr>
          <w:sz w:val="28"/>
          <w:szCs w:val="28"/>
        </w:rPr>
        <w:t xml:space="preserve"> de a achita în mod simplificat amenda respectivă sporind astfel veniturile la bugetul de stat.</w:t>
      </w:r>
    </w:p>
    <w:p w:rsidR="00EE38D6" w:rsidRPr="00DE17EF" w:rsidRDefault="00EE38D6" w:rsidP="00DE17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Implementarea proiectului nu presupune cheltuieli financiare suplimentare. </w:t>
      </w:r>
    </w:p>
    <w:p w:rsidR="000625CC" w:rsidRDefault="00EE38D6" w:rsidP="000625CC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E38D6" w:rsidRPr="00BC5B28" w:rsidRDefault="00EE38D6" w:rsidP="000625CC">
      <w:pPr>
        <w:ind w:firstLine="706"/>
        <w:jc w:val="both"/>
        <w:rPr>
          <w:b/>
          <w:sz w:val="28"/>
          <w:szCs w:val="28"/>
        </w:rPr>
      </w:pPr>
    </w:p>
    <w:p w:rsidR="000625CC" w:rsidRPr="00BC5B28" w:rsidRDefault="00513A86" w:rsidP="000625CC">
      <w:pPr>
        <w:ind w:firstLine="706"/>
        <w:rPr>
          <w:rFonts w:ascii="Arial" w:hAnsi="Arial" w:cs="Arial"/>
          <w:sz w:val="15"/>
          <w:szCs w:val="15"/>
          <w:shd w:val="clear" w:color="auto" w:fill="FFFFFF"/>
        </w:rPr>
      </w:pPr>
      <w:r>
        <w:rPr>
          <w:b/>
          <w:sz w:val="28"/>
          <w:szCs w:val="28"/>
        </w:rPr>
        <w:t>Ministrul afacerilor i</w:t>
      </w:r>
      <w:r w:rsidR="000625CC">
        <w:rPr>
          <w:b/>
          <w:sz w:val="28"/>
          <w:szCs w:val="28"/>
        </w:rPr>
        <w:t>nterne</w:t>
      </w:r>
      <w:r w:rsidR="000625CC">
        <w:rPr>
          <w:b/>
          <w:sz w:val="28"/>
          <w:szCs w:val="28"/>
        </w:rPr>
        <w:tab/>
      </w:r>
      <w:r w:rsidR="000625CC">
        <w:rPr>
          <w:b/>
          <w:sz w:val="28"/>
          <w:szCs w:val="28"/>
        </w:rPr>
        <w:tab/>
      </w:r>
      <w:r w:rsidR="000625CC">
        <w:rPr>
          <w:b/>
          <w:sz w:val="28"/>
          <w:szCs w:val="28"/>
        </w:rPr>
        <w:tab/>
      </w:r>
      <w:r w:rsidR="000625CC">
        <w:rPr>
          <w:b/>
          <w:sz w:val="28"/>
          <w:szCs w:val="28"/>
        </w:rPr>
        <w:tab/>
      </w:r>
      <w:r w:rsidR="000625CC">
        <w:rPr>
          <w:b/>
          <w:sz w:val="28"/>
          <w:szCs w:val="28"/>
        </w:rPr>
        <w:tab/>
      </w:r>
      <w:r w:rsidR="00A05FD7">
        <w:rPr>
          <w:b/>
          <w:sz w:val="28"/>
          <w:szCs w:val="28"/>
        </w:rPr>
        <w:t>Oleg BALAN</w:t>
      </w:r>
    </w:p>
    <w:sectPr w:rsidR="000625CC" w:rsidRPr="00BC5B28" w:rsidSect="006D45AD">
      <w:pgSz w:w="11906" w:h="16838"/>
      <w:pgMar w:top="1135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0248"/>
    <w:multiLevelType w:val="hybridMultilevel"/>
    <w:tmpl w:val="16588FD4"/>
    <w:lvl w:ilvl="0" w:tplc="40A45CA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B9634B"/>
    <w:multiLevelType w:val="hybridMultilevel"/>
    <w:tmpl w:val="D442845C"/>
    <w:lvl w:ilvl="0" w:tplc="8B3CE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F7940"/>
    <w:rsid w:val="00026507"/>
    <w:rsid w:val="00027155"/>
    <w:rsid w:val="000625CC"/>
    <w:rsid w:val="00064E6E"/>
    <w:rsid w:val="000967E9"/>
    <w:rsid w:val="000A3187"/>
    <w:rsid w:val="000C2F87"/>
    <w:rsid w:val="000F7940"/>
    <w:rsid w:val="00112835"/>
    <w:rsid w:val="001156B9"/>
    <w:rsid w:val="00127F08"/>
    <w:rsid w:val="0015499A"/>
    <w:rsid w:val="00167259"/>
    <w:rsid w:val="0017292E"/>
    <w:rsid w:val="00176E40"/>
    <w:rsid w:val="001B779E"/>
    <w:rsid w:val="00252D6C"/>
    <w:rsid w:val="00287C38"/>
    <w:rsid w:val="002908C7"/>
    <w:rsid w:val="0029599E"/>
    <w:rsid w:val="002D3320"/>
    <w:rsid w:val="002E04B7"/>
    <w:rsid w:val="00301131"/>
    <w:rsid w:val="003209A4"/>
    <w:rsid w:val="0033374F"/>
    <w:rsid w:val="00353867"/>
    <w:rsid w:val="00360220"/>
    <w:rsid w:val="00381EA3"/>
    <w:rsid w:val="00461658"/>
    <w:rsid w:val="00483510"/>
    <w:rsid w:val="004C4BD5"/>
    <w:rsid w:val="004D5ECA"/>
    <w:rsid w:val="004D72A9"/>
    <w:rsid w:val="004E1E89"/>
    <w:rsid w:val="004F2B94"/>
    <w:rsid w:val="00501E01"/>
    <w:rsid w:val="00513A86"/>
    <w:rsid w:val="00576D93"/>
    <w:rsid w:val="005B75FE"/>
    <w:rsid w:val="005C17B3"/>
    <w:rsid w:val="005C4638"/>
    <w:rsid w:val="005E10D4"/>
    <w:rsid w:val="006355BA"/>
    <w:rsid w:val="006625D1"/>
    <w:rsid w:val="006821A3"/>
    <w:rsid w:val="006A3461"/>
    <w:rsid w:val="007842AB"/>
    <w:rsid w:val="00784398"/>
    <w:rsid w:val="008363CC"/>
    <w:rsid w:val="00857019"/>
    <w:rsid w:val="008910FB"/>
    <w:rsid w:val="00897E67"/>
    <w:rsid w:val="008A2C2F"/>
    <w:rsid w:val="008A7F47"/>
    <w:rsid w:val="008B2C28"/>
    <w:rsid w:val="008C51DD"/>
    <w:rsid w:val="00913BCC"/>
    <w:rsid w:val="00917924"/>
    <w:rsid w:val="009445B4"/>
    <w:rsid w:val="00985CE6"/>
    <w:rsid w:val="00995087"/>
    <w:rsid w:val="009E4BC3"/>
    <w:rsid w:val="00A05FD7"/>
    <w:rsid w:val="00A26B03"/>
    <w:rsid w:val="00A318E6"/>
    <w:rsid w:val="00AA3C26"/>
    <w:rsid w:val="00AA6F8D"/>
    <w:rsid w:val="00AE44A1"/>
    <w:rsid w:val="00AF4C76"/>
    <w:rsid w:val="00AF6786"/>
    <w:rsid w:val="00B733CC"/>
    <w:rsid w:val="00BC6E90"/>
    <w:rsid w:val="00BD0077"/>
    <w:rsid w:val="00BE2B09"/>
    <w:rsid w:val="00BE5A9C"/>
    <w:rsid w:val="00C005E1"/>
    <w:rsid w:val="00C021CC"/>
    <w:rsid w:val="00C36FBA"/>
    <w:rsid w:val="00C704BB"/>
    <w:rsid w:val="00C80964"/>
    <w:rsid w:val="00CB1B49"/>
    <w:rsid w:val="00CD7FBC"/>
    <w:rsid w:val="00D00D09"/>
    <w:rsid w:val="00D57CC0"/>
    <w:rsid w:val="00DA2AD3"/>
    <w:rsid w:val="00DB2ED8"/>
    <w:rsid w:val="00DE17EF"/>
    <w:rsid w:val="00DE36D7"/>
    <w:rsid w:val="00DF4225"/>
    <w:rsid w:val="00DF439C"/>
    <w:rsid w:val="00E0498D"/>
    <w:rsid w:val="00E339D5"/>
    <w:rsid w:val="00E75276"/>
    <w:rsid w:val="00E75957"/>
    <w:rsid w:val="00E854C6"/>
    <w:rsid w:val="00EC0DC2"/>
    <w:rsid w:val="00EC29A6"/>
    <w:rsid w:val="00EE38D6"/>
    <w:rsid w:val="00EE4664"/>
    <w:rsid w:val="00F14AE9"/>
    <w:rsid w:val="00F17F68"/>
    <w:rsid w:val="00F55DCE"/>
    <w:rsid w:val="00F709CB"/>
    <w:rsid w:val="00F72547"/>
    <w:rsid w:val="00F754A0"/>
    <w:rsid w:val="00F824C2"/>
    <w:rsid w:val="00F84821"/>
    <w:rsid w:val="00F87F9D"/>
    <w:rsid w:val="00FA2FA0"/>
    <w:rsid w:val="00FB7BAF"/>
    <w:rsid w:val="00FD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625CC"/>
  </w:style>
  <w:style w:type="character" w:customStyle="1" w:styleId="apple-converted-space">
    <w:name w:val="apple-converted-space"/>
    <w:basedOn w:val="a0"/>
    <w:rsid w:val="000625CC"/>
  </w:style>
  <w:style w:type="paragraph" w:styleId="HTML">
    <w:name w:val="HTML Preformatted"/>
    <w:basedOn w:val="a"/>
    <w:link w:val="HTML0"/>
    <w:rsid w:val="0006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625C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682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9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9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752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625CC"/>
  </w:style>
  <w:style w:type="character" w:customStyle="1" w:styleId="apple-converted-space">
    <w:name w:val="apple-converted-space"/>
    <w:basedOn w:val="a0"/>
    <w:rsid w:val="000625CC"/>
  </w:style>
  <w:style w:type="paragraph" w:styleId="HTML">
    <w:name w:val="HTML Preformatted"/>
    <w:basedOn w:val="a"/>
    <w:link w:val="HTML0"/>
    <w:rsid w:val="0006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625C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682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9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9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75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Admin</cp:lastModifiedBy>
  <cp:revision>4</cp:revision>
  <cp:lastPrinted>2016-01-15T08:08:00Z</cp:lastPrinted>
  <dcterms:created xsi:type="dcterms:W3CDTF">2016-01-12T14:56:00Z</dcterms:created>
  <dcterms:modified xsi:type="dcterms:W3CDTF">2016-01-15T08:08:00Z</dcterms:modified>
</cp:coreProperties>
</file>