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E42" w:rsidRDefault="00944E42" w:rsidP="00944E42">
      <w:pPr>
        <w:jc w:val="center"/>
        <w:rPr>
          <w:sz w:val="28"/>
          <w:szCs w:val="28"/>
          <w:lang w:val="ro-RO"/>
        </w:rPr>
      </w:pPr>
      <w:r w:rsidRPr="00683FEF">
        <w:rPr>
          <w:b/>
          <w:sz w:val="28"/>
          <w:szCs w:val="28"/>
          <w:lang w:val="en-US"/>
        </w:rPr>
        <w:t>Not</w:t>
      </w:r>
      <w:r w:rsidRPr="00683FEF">
        <w:rPr>
          <w:b/>
          <w:sz w:val="28"/>
          <w:szCs w:val="28"/>
          <w:lang w:val="ro-RO"/>
        </w:rPr>
        <w:t>ă informativă</w:t>
      </w:r>
    </w:p>
    <w:p w:rsidR="00944E42" w:rsidRDefault="00944E42" w:rsidP="00944E42">
      <w:pPr>
        <w:jc w:val="center"/>
        <w:rPr>
          <w:b/>
          <w:sz w:val="28"/>
          <w:szCs w:val="28"/>
          <w:lang w:val="ro-RO"/>
        </w:rPr>
      </w:pPr>
      <w:r w:rsidRPr="00683FEF">
        <w:rPr>
          <w:b/>
          <w:sz w:val="28"/>
          <w:szCs w:val="28"/>
          <w:lang w:val="ro-RO"/>
        </w:rPr>
        <w:t xml:space="preserve">la proiectul </w:t>
      </w:r>
      <w:r>
        <w:rPr>
          <w:b/>
          <w:sz w:val="28"/>
          <w:szCs w:val="28"/>
          <w:lang w:val="ro-RO"/>
        </w:rPr>
        <w:t>Ordinului Ministerului Sănătăţii</w:t>
      </w:r>
    </w:p>
    <w:p w:rsidR="00944E42" w:rsidRPr="00944E42" w:rsidRDefault="00944E42" w:rsidP="00944E42">
      <w:pPr>
        <w:jc w:val="center"/>
        <w:rPr>
          <w:b/>
          <w:sz w:val="28"/>
          <w:szCs w:val="28"/>
          <w:lang w:val="ro-RO"/>
        </w:rPr>
      </w:pPr>
      <w:r>
        <w:rPr>
          <w:b/>
          <w:sz w:val="28"/>
          <w:szCs w:val="28"/>
          <w:lang w:val="ro-RO"/>
        </w:rPr>
        <w:t>„C</w:t>
      </w:r>
      <w:r w:rsidRPr="00944E42">
        <w:rPr>
          <w:b/>
          <w:sz w:val="28"/>
          <w:szCs w:val="28"/>
          <w:lang w:val="ro-RO"/>
        </w:rPr>
        <w:t xml:space="preserve">u privire la Consiliul </w:t>
      </w:r>
      <w:r>
        <w:rPr>
          <w:b/>
          <w:sz w:val="28"/>
          <w:szCs w:val="28"/>
          <w:lang w:val="ro-RO"/>
        </w:rPr>
        <w:t>de sănătate publică teritorial”</w:t>
      </w:r>
    </w:p>
    <w:p w:rsidR="00944E42" w:rsidRPr="002517C6" w:rsidRDefault="00944E42" w:rsidP="00944E42">
      <w:pPr>
        <w:jc w:val="center"/>
        <w:rPr>
          <w:b/>
          <w:sz w:val="16"/>
          <w:szCs w:val="16"/>
          <w:lang w:val="ro-RO"/>
        </w:rPr>
      </w:pPr>
    </w:p>
    <w:p w:rsidR="00944E42" w:rsidRPr="002517C6" w:rsidRDefault="00944E42" w:rsidP="00944E42">
      <w:pPr>
        <w:jc w:val="center"/>
        <w:rPr>
          <w:b/>
          <w:sz w:val="16"/>
          <w:szCs w:val="16"/>
          <w:lang w:val="ro-RO"/>
        </w:rPr>
      </w:pPr>
    </w:p>
    <w:p w:rsidR="00944E42" w:rsidRDefault="00944E42" w:rsidP="00944E42">
      <w:pPr>
        <w:ind w:firstLine="708"/>
        <w:jc w:val="both"/>
        <w:rPr>
          <w:b/>
          <w:i/>
          <w:color w:val="000000"/>
          <w:sz w:val="28"/>
          <w:szCs w:val="28"/>
          <w:lang w:val="ro-RO"/>
        </w:rPr>
      </w:pPr>
      <w:r>
        <w:rPr>
          <w:b/>
          <w:i/>
          <w:color w:val="000000"/>
          <w:sz w:val="28"/>
          <w:szCs w:val="28"/>
          <w:lang w:val="ro-RO"/>
        </w:rPr>
        <w:t>Condiţiile ce au impus elaborarea proiectului ordinului</w:t>
      </w:r>
    </w:p>
    <w:p w:rsidR="00944E42" w:rsidRPr="00944E42" w:rsidRDefault="00944E42" w:rsidP="00944E42">
      <w:pPr>
        <w:jc w:val="both"/>
        <w:rPr>
          <w:color w:val="000000"/>
          <w:sz w:val="10"/>
          <w:szCs w:val="10"/>
          <w:lang w:val="ro-RO"/>
        </w:rPr>
      </w:pPr>
    </w:p>
    <w:p w:rsidR="00944E42" w:rsidRDefault="00944E42" w:rsidP="00944E42">
      <w:pPr>
        <w:ind w:firstLine="708"/>
        <w:jc w:val="both"/>
        <w:rPr>
          <w:color w:val="000000"/>
          <w:sz w:val="28"/>
          <w:szCs w:val="28"/>
          <w:lang w:val="ro-RO"/>
        </w:rPr>
      </w:pPr>
      <w:r>
        <w:rPr>
          <w:color w:val="000000"/>
          <w:sz w:val="28"/>
          <w:szCs w:val="28"/>
          <w:lang w:val="ro-RO"/>
        </w:rPr>
        <w:t>Proiectul ordinului Ministerului Sănătă</w:t>
      </w:r>
      <w:r w:rsidR="00E63082">
        <w:rPr>
          <w:color w:val="000000"/>
          <w:sz w:val="28"/>
          <w:szCs w:val="28"/>
          <w:lang w:val="ro-RO"/>
        </w:rPr>
        <w:t>ţ</w:t>
      </w:r>
      <w:r>
        <w:rPr>
          <w:color w:val="000000"/>
          <w:sz w:val="28"/>
          <w:szCs w:val="28"/>
          <w:lang w:val="ro-RO"/>
        </w:rPr>
        <w:t>ii „Cu privire la Consiliul de sănătate pu</w:t>
      </w:r>
      <w:r w:rsidR="00795C99">
        <w:rPr>
          <w:color w:val="000000"/>
          <w:sz w:val="28"/>
          <w:szCs w:val="28"/>
          <w:lang w:val="ro-RO"/>
        </w:rPr>
        <w:t>blică teritorial” este elaborat</w:t>
      </w:r>
      <w:r>
        <w:rPr>
          <w:color w:val="000000"/>
          <w:sz w:val="28"/>
          <w:szCs w:val="28"/>
          <w:lang w:val="ro-RO"/>
        </w:rPr>
        <w:t xml:space="preserve"> î</w:t>
      </w:r>
      <w:r w:rsidRPr="009976F4">
        <w:rPr>
          <w:color w:val="000000"/>
          <w:sz w:val="28"/>
          <w:szCs w:val="28"/>
          <w:lang w:val="ro-RO"/>
        </w:rPr>
        <w:t xml:space="preserve">n conformitate cu </w:t>
      </w:r>
      <w:r>
        <w:rPr>
          <w:color w:val="000000"/>
          <w:sz w:val="28"/>
          <w:szCs w:val="28"/>
          <w:lang w:val="ro-RO"/>
        </w:rPr>
        <w:t xml:space="preserve">prevederile </w:t>
      </w:r>
      <w:r w:rsidRPr="009976F4">
        <w:rPr>
          <w:color w:val="000000"/>
          <w:sz w:val="28"/>
          <w:szCs w:val="28"/>
          <w:lang w:val="ro-RO"/>
        </w:rPr>
        <w:t>Leg</w:t>
      </w:r>
      <w:r>
        <w:rPr>
          <w:color w:val="000000"/>
          <w:sz w:val="28"/>
          <w:szCs w:val="28"/>
          <w:lang w:val="ro-RO"/>
        </w:rPr>
        <w:t>ii</w:t>
      </w:r>
      <w:r w:rsidRPr="009976F4">
        <w:rPr>
          <w:color w:val="000000"/>
          <w:sz w:val="28"/>
          <w:szCs w:val="28"/>
          <w:lang w:val="ro-RO"/>
        </w:rPr>
        <w:t xml:space="preserve"> </w:t>
      </w:r>
      <w:r>
        <w:rPr>
          <w:color w:val="000000"/>
          <w:sz w:val="28"/>
          <w:szCs w:val="28"/>
          <w:lang w:val="ro-RO"/>
        </w:rPr>
        <w:t>nr. 10–</w:t>
      </w:r>
      <w:r w:rsidRPr="009976F4">
        <w:rPr>
          <w:color w:val="000000"/>
          <w:sz w:val="28"/>
          <w:szCs w:val="28"/>
          <w:lang w:val="ro-RO"/>
        </w:rPr>
        <w:t xml:space="preserve">XVI din 03 februarie </w:t>
      </w:r>
      <w:r>
        <w:rPr>
          <w:color w:val="000000"/>
          <w:sz w:val="28"/>
          <w:szCs w:val="28"/>
          <w:lang w:val="ro-RO"/>
        </w:rPr>
        <w:t>2009 privind S</w:t>
      </w:r>
      <w:r w:rsidRPr="009976F4">
        <w:rPr>
          <w:color w:val="000000"/>
          <w:sz w:val="28"/>
          <w:szCs w:val="28"/>
          <w:lang w:val="ro-RO"/>
        </w:rPr>
        <w:t xml:space="preserve">upravegherea de Stat a Sănătăţii Publice, </w:t>
      </w:r>
      <w:r w:rsidRPr="002517C6">
        <w:rPr>
          <w:color w:val="000000"/>
          <w:sz w:val="28"/>
          <w:szCs w:val="28"/>
          <w:lang w:val="ro-RO"/>
        </w:rPr>
        <w:t>Politicii Naţionale de Sănătate,</w:t>
      </w:r>
      <w:r w:rsidRPr="002517C6">
        <w:rPr>
          <w:sz w:val="28"/>
          <w:szCs w:val="28"/>
          <w:lang w:val="ro-RO"/>
        </w:rPr>
        <w:t xml:space="preserve"> aprobat</w:t>
      </w:r>
      <w:r>
        <w:rPr>
          <w:sz w:val="28"/>
          <w:szCs w:val="28"/>
          <w:lang w:val="ro-RO"/>
        </w:rPr>
        <w:t>e</w:t>
      </w:r>
      <w:r w:rsidRPr="002517C6">
        <w:rPr>
          <w:sz w:val="28"/>
          <w:szCs w:val="28"/>
          <w:lang w:val="ro-RO"/>
        </w:rPr>
        <w:t xml:space="preserve"> prin </w:t>
      </w:r>
      <w:proofErr w:type="spellStart"/>
      <w:r w:rsidRPr="002517C6">
        <w:rPr>
          <w:sz w:val="28"/>
          <w:szCs w:val="28"/>
          <w:lang w:val="ro-RO"/>
        </w:rPr>
        <w:t>Hotărîrea</w:t>
      </w:r>
      <w:proofErr w:type="spellEnd"/>
      <w:r w:rsidRPr="002517C6">
        <w:rPr>
          <w:sz w:val="28"/>
          <w:szCs w:val="28"/>
          <w:lang w:val="ro-RO"/>
        </w:rPr>
        <w:t xml:space="preserve"> Guvernului nr.</w:t>
      </w:r>
      <w:r>
        <w:rPr>
          <w:sz w:val="28"/>
          <w:szCs w:val="28"/>
          <w:lang w:val="ro-RO"/>
        </w:rPr>
        <w:t xml:space="preserve"> </w:t>
      </w:r>
      <w:r w:rsidRPr="002517C6">
        <w:rPr>
          <w:sz w:val="28"/>
          <w:szCs w:val="28"/>
          <w:lang w:val="ro-RO"/>
        </w:rPr>
        <w:t>886 din 06 august 2007, Strategi</w:t>
      </w:r>
      <w:r>
        <w:rPr>
          <w:sz w:val="28"/>
          <w:szCs w:val="28"/>
          <w:lang w:val="ro-RO"/>
        </w:rPr>
        <w:t xml:space="preserve">ei </w:t>
      </w:r>
      <w:r w:rsidRPr="002517C6">
        <w:rPr>
          <w:sz w:val="28"/>
          <w:szCs w:val="28"/>
          <w:lang w:val="ro-RO"/>
        </w:rPr>
        <w:t>de dezvoltare a sistemului de sănătat</w:t>
      </w:r>
      <w:r>
        <w:rPr>
          <w:sz w:val="28"/>
          <w:szCs w:val="28"/>
          <w:lang w:val="ro-RO"/>
        </w:rPr>
        <w:t>e pentru perioada anilor 2008–</w:t>
      </w:r>
      <w:r w:rsidRPr="002517C6">
        <w:rPr>
          <w:sz w:val="28"/>
          <w:szCs w:val="28"/>
          <w:lang w:val="ro-RO"/>
        </w:rPr>
        <w:t xml:space="preserve">2017, aprobată prin </w:t>
      </w:r>
      <w:proofErr w:type="spellStart"/>
      <w:r w:rsidRPr="002517C6">
        <w:rPr>
          <w:sz w:val="28"/>
          <w:szCs w:val="28"/>
          <w:lang w:val="ro-RO"/>
        </w:rPr>
        <w:t>Hotărîrea</w:t>
      </w:r>
      <w:proofErr w:type="spellEnd"/>
      <w:r w:rsidRPr="002517C6">
        <w:rPr>
          <w:sz w:val="28"/>
          <w:szCs w:val="28"/>
          <w:lang w:val="ro-RO"/>
        </w:rPr>
        <w:t xml:space="preserve"> Guvernului nr.</w:t>
      </w:r>
      <w:r>
        <w:rPr>
          <w:sz w:val="28"/>
          <w:szCs w:val="28"/>
          <w:lang w:val="ro-RO"/>
        </w:rPr>
        <w:t xml:space="preserve"> </w:t>
      </w:r>
      <w:r w:rsidRPr="002517C6">
        <w:rPr>
          <w:sz w:val="28"/>
          <w:szCs w:val="28"/>
          <w:lang w:val="ro-RO"/>
        </w:rPr>
        <w:t>1471 din 24 decembrie 2007</w:t>
      </w:r>
      <w:r>
        <w:rPr>
          <w:sz w:val="28"/>
          <w:szCs w:val="28"/>
          <w:lang w:val="ro-RO"/>
        </w:rPr>
        <w:t xml:space="preserve">, </w:t>
      </w:r>
      <w:r w:rsidRPr="009976F4">
        <w:rPr>
          <w:color w:val="000000"/>
          <w:sz w:val="28"/>
          <w:szCs w:val="28"/>
          <w:lang w:val="ro-RO"/>
        </w:rPr>
        <w:t>Hotărâr</w:t>
      </w:r>
      <w:r>
        <w:rPr>
          <w:color w:val="000000"/>
          <w:sz w:val="28"/>
          <w:szCs w:val="28"/>
          <w:lang w:val="ro-RO"/>
        </w:rPr>
        <w:t>ii</w:t>
      </w:r>
      <w:r w:rsidRPr="009976F4">
        <w:rPr>
          <w:color w:val="000000"/>
          <w:sz w:val="28"/>
          <w:szCs w:val="28"/>
          <w:lang w:val="ro-RO"/>
        </w:rPr>
        <w:t xml:space="preserve"> Guvernul</w:t>
      </w:r>
      <w:r>
        <w:rPr>
          <w:color w:val="000000"/>
          <w:sz w:val="28"/>
          <w:szCs w:val="28"/>
          <w:lang w:val="ro-RO"/>
        </w:rPr>
        <w:t>ui</w:t>
      </w:r>
      <w:r w:rsidRPr="009976F4">
        <w:rPr>
          <w:color w:val="000000"/>
          <w:sz w:val="28"/>
          <w:szCs w:val="28"/>
          <w:lang w:val="ro-RO"/>
        </w:rPr>
        <w:t xml:space="preserve"> </w:t>
      </w:r>
      <w:r>
        <w:rPr>
          <w:color w:val="000000"/>
          <w:sz w:val="28"/>
          <w:szCs w:val="28"/>
          <w:lang w:val="ro-RO"/>
        </w:rPr>
        <w:t xml:space="preserve">nr. 384 din </w:t>
      </w:r>
      <w:r w:rsidRPr="009976F4">
        <w:rPr>
          <w:color w:val="000000"/>
          <w:sz w:val="28"/>
          <w:szCs w:val="28"/>
          <w:lang w:val="ro-RO"/>
        </w:rPr>
        <w:t>29.04.2010 ,,Cu privire la Serviciul de Supravegh</w:t>
      </w:r>
      <w:r>
        <w:rPr>
          <w:color w:val="000000"/>
          <w:sz w:val="28"/>
          <w:szCs w:val="28"/>
          <w:lang w:val="ro-RO"/>
        </w:rPr>
        <w:t>ere de Stat a Sănătăţii Publice”</w:t>
      </w:r>
      <w:r w:rsidRPr="009976F4">
        <w:rPr>
          <w:color w:val="000000"/>
          <w:sz w:val="28"/>
          <w:szCs w:val="28"/>
          <w:lang w:val="ro-RO"/>
        </w:rPr>
        <w:t>.</w:t>
      </w:r>
    </w:p>
    <w:p w:rsidR="002972E6" w:rsidRDefault="00944E42" w:rsidP="002972E6">
      <w:pPr>
        <w:pStyle w:val="a5"/>
        <w:tabs>
          <w:tab w:val="left" w:pos="0"/>
        </w:tabs>
        <w:ind w:left="0"/>
        <w:contextualSpacing/>
        <w:jc w:val="both"/>
        <w:rPr>
          <w:sz w:val="28"/>
          <w:szCs w:val="28"/>
          <w:lang w:val="ro-RO"/>
        </w:rPr>
      </w:pPr>
      <w:r>
        <w:rPr>
          <w:color w:val="000000"/>
          <w:sz w:val="28"/>
          <w:szCs w:val="28"/>
          <w:lang w:val="ro-RO"/>
        </w:rPr>
        <w:tab/>
      </w:r>
      <w:r w:rsidRPr="007401FB">
        <w:rPr>
          <w:color w:val="000000"/>
          <w:sz w:val="28"/>
          <w:szCs w:val="28"/>
          <w:lang w:val="ro-RO"/>
        </w:rPr>
        <w:t>Serviciul de Supraveghere de Stat a Sănătăţii Publice (în continuare – Serviciul) este autoritatea responsabilă de elaborarea, implementarea şi monitorizarea politicilor şi strategiilor, exercitarea supravegherii şi organizarea măsurilor de intervenţie în domeniul sănătăţii publice, prin măsuri de prevenţie şi profilaxie a maladiilor, prin asigurarea măsurilor de securitate chimică, epidemiologică şi radiologică a teritoriului ţării, interpretarea şi difuzarea informaţiilor privind impactul asupra sănătăţii populaţiei a factorilor de mediu, astfel, contribuind la schimbări esenţiale în structura sănătăţii populaţiei, morbidităţii şi mortalităţii, în asigurarea stabilităţii epidemiologice a ţării.</w:t>
      </w:r>
    </w:p>
    <w:p w:rsidR="002972E6" w:rsidRDefault="00944E42" w:rsidP="002972E6">
      <w:pPr>
        <w:pStyle w:val="a5"/>
        <w:tabs>
          <w:tab w:val="left" w:pos="0"/>
        </w:tabs>
        <w:ind w:left="0" w:firstLine="709"/>
        <w:contextualSpacing/>
        <w:jc w:val="both"/>
        <w:rPr>
          <w:color w:val="000000"/>
          <w:sz w:val="28"/>
          <w:szCs w:val="28"/>
          <w:lang w:val="ro-RO"/>
        </w:rPr>
      </w:pPr>
      <w:r w:rsidRPr="007401FB">
        <w:rPr>
          <w:sz w:val="28"/>
          <w:szCs w:val="28"/>
          <w:lang w:val="ro-RO"/>
        </w:rPr>
        <w:t xml:space="preserve">Eficacitatea activităţilor promovate şi executate de către specialiştii Serviciului sunt vizibile prin rezultatele obţinute în implementarea unor Programe Naţionale, cum ar fi cele în domeniul profilaxiei specifice: </w:t>
      </w:r>
      <w:r w:rsidRPr="007401FB">
        <w:rPr>
          <w:color w:val="000000"/>
          <w:sz w:val="28"/>
          <w:szCs w:val="28"/>
          <w:lang w:val="ro-RO"/>
        </w:rPr>
        <w:t>imunizarea populaţiei, combaterii hepatitelor virale, combaterii şi profilaxiei infecţiei HIV/SIDA, tuberculozei, implementării Planului Naţional de Acţiuni pentru Sănătate în relaţie cu Mediul, programul de promovare a modului sănătos de viaţă ş.a., fiind înalt apreciate de organismele internaţionale (O</w:t>
      </w:r>
      <w:r w:rsidR="002972E6">
        <w:rPr>
          <w:color w:val="000000"/>
          <w:sz w:val="28"/>
          <w:szCs w:val="28"/>
          <w:lang w:val="ro-RO"/>
        </w:rPr>
        <w:t>rganizaţia Mondială a Sănătăţii</w:t>
      </w:r>
      <w:r w:rsidRPr="007401FB">
        <w:rPr>
          <w:color w:val="000000"/>
          <w:sz w:val="28"/>
          <w:szCs w:val="28"/>
          <w:lang w:val="ro-RO"/>
        </w:rPr>
        <w:t>, UNICEF, UNAIDS, etc.). Pe de altă parte, un şir de programe naţionale, aşa ca: programele naţionale de combatere a diabetului zaharat, a cancerului, maladiilor determinate de deficitul de iod, de fier şi acid folic, programul de control al tutunului, reducere a consumului de alcool ş. a., necesită o dirijare intersectorială şi integrată.</w:t>
      </w:r>
    </w:p>
    <w:p w:rsidR="002972E6" w:rsidRDefault="00944E42" w:rsidP="002972E6">
      <w:pPr>
        <w:pStyle w:val="a5"/>
        <w:tabs>
          <w:tab w:val="left" w:pos="0"/>
        </w:tabs>
        <w:ind w:left="0" w:firstLine="709"/>
        <w:contextualSpacing/>
        <w:jc w:val="both"/>
        <w:rPr>
          <w:color w:val="000000"/>
          <w:sz w:val="28"/>
          <w:szCs w:val="28"/>
          <w:lang w:val="ro-RO"/>
        </w:rPr>
      </w:pPr>
      <w:r w:rsidRPr="007401FB">
        <w:rPr>
          <w:color w:val="000000"/>
          <w:sz w:val="28"/>
          <w:szCs w:val="28"/>
          <w:lang w:val="ro-RO"/>
        </w:rPr>
        <w:t>Serviciului, prin actele normative respective, i se atribuie şi unele funcţii noi</w:t>
      </w:r>
      <w:r w:rsidRPr="00CE114A">
        <w:rPr>
          <w:color w:val="000000"/>
          <w:sz w:val="28"/>
          <w:szCs w:val="28"/>
          <w:lang w:val="ro-RO"/>
        </w:rPr>
        <w:t xml:space="preserve"> la cele existente, strict necesare, inclusiv</w:t>
      </w:r>
      <w:r>
        <w:rPr>
          <w:color w:val="000000"/>
          <w:sz w:val="28"/>
          <w:szCs w:val="28"/>
          <w:lang w:val="ro-RO"/>
        </w:rPr>
        <w:t>,</w:t>
      </w:r>
      <w:r w:rsidRPr="00CE114A">
        <w:rPr>
          <w:color w:val="000000"/>
          <w:sz w:val="28"/>
          <w:szCs w:val="28"/>
          <w:lang w:val="ro-RO"/>
        </w:rPr>
        <w:t xml:space="preserve"> întru asigurarea realizării supravegherii şi controlul bolilor netransmisibile şi cronice</w:t>
      </w:r>
      <w:r>
        <w:rPr>
          <w:color w:val="000000"/>
          <w:sz w:val="28"/>
          <w:szCs w:val="28"/>
          <w:lang w:val="ro-RO"/>
        </w:rPr>
        <w:t xml:space="preserve"> </w:t>
      </w:r>
      <w:r w:rsidRPr="007401FB">
        <w:rPr>
          <w:color w:val="000000"/>
          <w:sz w:val="28"/>
          <w:szCs w:val="28"/>
          <w:lang w:val="ro-RO"/>
        </w:rPr>
        <w:t>(subiectul principal abordat în sesiunea a 66-a</w:t>
      </w:r>
      <w:r w:rsidR="002972E6">
        <w:rPr>
          <w:color w:val="000000"/>
          <w:sz w:val="28"/>
          <w:szCs w:val="28"/>
          <w:lang w:val="ro-RO"/>
        </w:rPr>
        <w:t xml:space="preserve"> a Adunării Generale ONU din 19–</w:t>
      </w:r>
      <w:r w:rsidRPr="007401FB">
        <w:rPr>
          <w:color w:val="000000"/>
          <w:sz w:val="28"/>
          <w:szCs w:val="28"/>
          <w:lang w:val="ro-RO"/>
        </w:rPr>
        <w:t>20 septembrie 2011, la New York),</w:t>
      </w:r>
      <w:r w:rsidRPr="00CE114A">
        <w:rPr>
          <w:color w:val="000000"/>
          <w:sz w:val="28"/>
          <w:szCs w:val="28"/>
          <w:lang w:val="ro-RO"/>
        </w:rPr>
        <w:t xml:space="preserve"> care în ultimii ani au sporit considerabil; studierea mai aprofundată</w:t>
      </w:r>
      <w:r>
        <w:rPr>
          <w:color w:val="000000"/>
          <w:sz w:val="28"/>
          <w:szCs w:val="28"/>
          <w:lang w:val="ro-RO"/>
        </w:rPr>
        <w:t xml:space="preserve"> a factorilor comportamentali şi de mediu,</w:t>
      </w:r>
      <w:r w:rsidRPr="00CE114A">
        <w:rPr>
          <w:color w:val="000000"/>
          <w:sz w:val="28"/>
          <w:szCs w:val="28"/>
          <w:lang w:val="ro-RO"/>
        </w:rPr>
        <w:t xml:space="preserve"> pentru argumentarea şi iniţierea elaborării şi monitorizării realizării politicilor şi programelor de sănătate publică; intervenirea în organizarea şi realizarea mai eficientă a măsurilor de prevenţie primară şi secundară a maladiilor</w:t>
      </w:r>
      <w:r>
        <w:rPr>
          <w:color w:val="000000"/>
          <w:sz w:val="28"/>
          <w:szCs w:val="28"/>
          <w:lang w:val="ro-RO"/>
        </w:rPr>
        <w:t>,</w:t>
      </w:r>
      <w:r w:rsidRPr="00CE114A">
        <w:rPr>
          <w:color w:val="000000"/>
          <w:sz w:val="28"/>
          <w:szCs w:val="28"/>
          <w:lang w:val="ro-RO"/>
        </w:rPr>
        <w:t xml:space="preserve"> din stadiile incipiente de manifestare a lor; </w:t>
      </w:r>
      <w:r w:rsidRPr="005623B3">
        <w:rPr>
          <w:sz w:val="28"/>
          <w:szCs w:val="28"/>
          <w:lang w:val="ro-RO"/>
        </w:rPr>
        <w:t>executarea unui şir de angajamente internaţionale (ca exemplu -</w:t>
      </w:r>
      <w:r>
        <w:rPr>
          <w:sz w:val="28"/>
          <w:szCs w:val="28"/>
          <w:lang w:val="ro-RO"/>
        </w:rPr>
        <w:t xml:space="preserve"> </w:t>
      </w:r>
      <w:r w:rsidRPr="005623B3">
        <w:rPr>
          <w:sz w:val="28"/>
          <w:szCs w:val="28"/>
          <w:lang w:val="ro-RO"/>
        </w:rPr>
        <w:t xml:space="preserve">Regulamentul Sanitar Internaţional-2005, implementarea unor Convenţii în sănătatea ocupaţională şi cu </w:t>
      </w:r>
      <w:r w:rsidRPr="005623B3">
        <w:rPr>
          <w:sz w:val="28"/>
          <w:szCs w:val="28"/>
          <w:lang w:val="ro-RO"/>
        </w:rPr>
        <w:lastRenderedPageBreak/>
        <w:t>privire la tabagism, alcoolism, Rezoluţii ale OMS - la care ţara este parte</w:t>
      </w:r>
      <w:r w:rsidRPr="005623B3">
        <w:rPr>
          <w:sz w:val="27"/>
          <w:szCs w:val="27"/>
          <w:lang w:val="ro-RO"/>
        </w:rPr>
        <w:t xml:space="preserve">, </w:t>
      </w:r>
      <w:r w:rsidRPr="00CE114A">
        <w:rPr>
          <w:color w:val="000000"/>
          <w:sz w:val="28"/>
          <w:szCs w:val="28"/>
          <w:lang w:val="ro-RO"/>
        </w:rPr>
        <w:t>coordonarea activităţilor de sănătate publică la nivelul unităţilor administrative şi supravegherea respectivă a realizării lor.</w:t>
      </w:r>
    </w:p>
    <w:p w:rsidR="002972E6" w:rsidRDefault="00944E42" w:rsidP="002972E6">
      <w:pPr>
        <w:pStyle w:val="a5"/>
        <w:tabs>
          <w:tab w:val="left" w:pos="0"/>
        </w:tabs>
        <w:ind w:left="0" w:firstLine="709"/>
        <w:contextualSpacing/>
        <w:jc w:val="both"/>
        <w:rPr>
          <w:b/>
          <w:sz w:val="28"/>
          <w:szCs w:val="28"/>
          <w:lang w:val="ro-RO"/>
        </w:rPr>
      </w:pPr>
      <w:r>
        <w:rPr>
          <w:color w:val="000000"/>
          <w:sz w:val="28"/>
          <w:szCs w:val="28"/>
          <w:lang w:val="ro-RO"/>
        </w:rPr>
        <w:t xml:space="preserve">Astăzi, în teritoriile administrative ale ţării există </w:t>
      </w:r>
      <w:proofErr w:type="spellStart"/>
      <w:r>
        <w:rPr>
          <w:color w:val="000000"/>
          <w:sz w:val="28"/>
          <w:szCs w:val="28"/>
          <w:lang w:val="ro-RO"/>
        </w:rPr>
        <w:t>cîteva</w:t>
      </w:r>
      <w:proofErr w:type="spellEnd"/>
      <w:r>
        <w:rPr>
          <w:color w:val="000000"/>
          <w:sz w:val="28"/>
          <w:szCs w:val="28"/>
          <w:lang w:val="ro-RO"/>
        </w:rPr>
        <w:t xml:space="preserve"> structuri med</w:t>
      </w:r>
      <w:r w:rsidR="002972E6">
        <w:rPr>
          <w:color w:val="000000"/>
          <w:sz w:val="28"/>
          <w:szCs w:val="28"/>
          <w:lang w:val="ro-RO"/>
        </w:rPr>
        <w:t>ico-sanitare: spitale raionale</w:t>
      </w:r>
      <w:r>
        <w:rPr>
          <w:color w:val="000000"/>
          <w:sz w:val="28"/>
          <w:szCs w:val="28"/>
          <w:lang w:val="ro-RO"/>
        </w:rPr>
        <w:t xml:space="preserve">, centre de sănătate autonome, staţii şi substaţii de asistenţă de urgenţă, centre de sănătate publică, farmacii private, care au diferiţi fondatori şi diferite forme juridice şi de finanţare. Însă, la nivel de teritoriu, nu este un organ coordonator al tuturor activităţilor de sănătate publică, nu sunt examinate în comun problemele ce ţin de activităţile intersectoriale existente, este anevoioasă elaborarea în comun a planurilor, programelor şi altor acte normative, unde este necesară antrenarea complexă a serviciilor de sănătate publică. Pe de altă parte, unul din principiile-cheie, pe care se bazează realizarea măsurilor de răspuns în situaţii de urgenţe de sănătate publică (calamităţi naturale, cutremure, inundaţii, etc.) este principiul conducerii unice integrate, care poate fi asigurată prin crearea Consiliului </w:t>
      </w:r>
      <w:r w:rsidRPr="000D3CA6">
        <w:rPr>
          <w:sz w:val="28"/>
          <w:szCs w:val="28"/>
          <w:lang w:val="ro-RO"/>
        </w:rPr>
        <w:t>de sănătate publică teritorial</w:t>
      </w:r>
      <w:r>
        <w:rPr>
          <w:sz w:val="28"/>
          <w:szCs w:val="28"/>
          <w:lang w:val="ro-RO"/>
        </w:rPr>
        <w:t xml:space="preserve"> (în continuare – Consiliul).</w:t>
      </w:r>
    </w:p>
    <w:p w:rsidR="002972E6" w:rsidRDefault="00944E42" w:rsidP="002972E6">
      <w:pPr>
        <w:pStyle w:val="a5"/>
        <w:tabs>
          <w:tab w:val="left" w:pos="0"/>
        </w:tabs>
        <w:ind w:left="0" w:firstLine="709"/>
        <w:contextualSpacing/>
        <w:jc w:val="both"/>
        <w:rPr>
          <w:color w:val="000000"/>
          <w:sz w:val="28"/>
          <w:szCs w:val="28"/>
          <w:lang w:val="ro-RO"/>
        </w:rPr>
      </w:pPr>
      <w:r w:rsidRPr="002517C6">
        <w:rPr>
          <w:sz w:val="28"/>
          <w:szCs w:val="28"/>
          <w:lang w:val="ro-RO"/>
        </w:rPr>
        <w:t xml:space="preserve">Consiliul reprezintă un organ consultativ, instituit </w:t>
      </w:r>
      <w:r w:rsidR="002972E6">
        <w:rPr>
          <w:sz w:val="28"/>
          <w:szCs w:val="28"/>
          <w:lang w:val="ro-RO"/>
        </w:rPr>
        <w:t xml:space="preserve">de către Ministerul Sănătăţii </w:t>
      </w:r>
      <w:r w:rsidRPr="002517C6">
        <w:rPr>
          <w:sz w:val="28"/>
          <w:szCs w:val="28"/>
          <w:lang w:val="ro-RO"/>
        </w:rPr>
        <w:t xml:space="preserve">pe </w:t>
      </w:r>
      <w:proofErr w:type="spellStart"/>
      <w:r w:rsidRPr="002517C6">
        <w:rPr>
          <w:sz w:val="28"/>
          <w:szCs w:val="28"/>
          <w:lang w:val="ro-RO"/>
        </w:rPr>
        <w:t>lîngă</w:t>
      </w:r>
      <w:proofErr w:type="spellEnd"/>
      <w:r w:rsidRPr="002517C6">
        <w:rPr>
          <w:sz w:val="28"/>
          <w:szCs w:val="28"/>
          <w:lang w:val="ro-RO"/>
        </w:rPr>
        <w:t xml:space="preserve"> autorităţile administraţiei publice locale de nivelul II, </w:t>
      </w:r>
      <w:proofErr w:type="spellStart"/>
      <w:r w:rsidRPr="002517C6">
        <w:rPr>
          <w:sz w:val="28"/>
          <w:szCs w:val="28"/>
          <w:lang w:val="ro-RO"/>
        </w:rPr>
        <w:t>avînd</w:t>
      </w:r>
      <w:proofErr w:type="spellEnd"/>
      <w:r w:rsidRPr="002517C6">
        <w:rPr>
          <w:sz w:val="28"/>
          <w:szCs w:val="28"/>
          <w:lang w:val="ro-RO"/>
        </w:rPr>
        <w:t xml:space="preserve"> drept scop</w:t>
      </w:r>
      <w:r w:rsidRPr="00DC1892">
        <w:rPr>
          <w:color w:val="000000"/>
          <w:lang w:val="ro-RO"/>
        </w:rPr>
        <w:t xml:space="preserve"> </w:t>
      </w:r>
      <w:r w:rsidRPr="00DC1892">
        <w:rPr>
          <w:color w:val="000000"/>
          <w:sz w:val="28"/>
          <w:szCs w:val="28"/>
          <w:lang w:val="ro-RO"/>
        </w:rPr>
        <w:t>asigurarea</w:t>
      </w:r>
      <w:r>
        <w:rPr>
          <w:color w:val="000000"/>
          <w:sz w:val="28"/>
          <w:szCs w:val="28"/>
          <w:lang w:val="ro-RO"/>
        </w:rPr>
        <w:t xml:space="preserve"> şi supravegherea </w:t>
      </w:r>
      <w:r w:rsidRPr="00DC1892">
        <w:rPr>
          <w:color w:val="000000"/>
          <w:sz w:val="28"/>
          <w:szCs w:val="28"/>
          <w:lang w:val="ro-RO"/>
        </w:rPr>
        <w:t>sănătăţii publice prin elaborarea şi implementarea politicilor de protecţie şi promovare a sănătăţii şi de prevenire a maladiilor.</w:t>
      </w:r>
    </w:p>
    <w:p w:rsidR="00944E42" w:rsidRPr="002972E6" w:rsidRDefault="00944E42" w:rsidP="002972E6">
      <w:pPr>
        <w:pStyle w:val="a5"/>
        <w:tabs>
          <w:tab w:val="left" w:pos="0"/>
        </w:tabs>
        <w:ind w:left="0" w:firstLine="709"/>
        <w:contextualSpacing/>
        <w:jc w:val="both"/>
        <w:rPr>
          <w:sz w:val="28"/>
          <w:szCs w:val="28"/>
          <w:lang w:val="ro-RO"/>
        </w:rPr>
      </w:pPr>
      <w:r>
        <w:rPr>
          <w:color w:val="000000"/>
          <w:sz w:val="28"/>
          <w:szCs w:val="28"/>
          <w:lang w:val="ro-RO"/>
        </w:rPr>
        <w:t xml:space="preserve">Proiectul menţionat </w:t>
      </w:r>
      <w:r>
        <w:rPr>
          <w:bCs/>
          <w:color w:val="000000"/>
          <w:sz w:val="28"/>
          <w:szCs w:val="28"/>
          <w:lang w:val="ro-RO"/>
        </w:rPr>
        <w:t>are drept scop</w:t>
      </w:r>
      <w:r>
        <w:rPr>
          <w:color w:val="000000"/>
          <w:sz w:val="28"/>
          <w:szCs w:val="28"/>
          <w:lang w:val="ro-RO"/>
        </w:rPr>
        <w:t xml:space="preserve"> </w:t>
      </w:r>
      <w:r>
        <w:rPr>
          <w:bCs/>
          <w:color w:val="000000"/>
          <w:sz w:val="28"/>
          <w:szCs w:val="28"/>
          <w:lang w:val="ro-RO"/>
        </w:rPr>
        <w:t>fortificarea</w:t>
      </w:r>
      <w:r>
        <w:rPr>
          <w:b/>
          <w:color w:val="000000"/>
          <w:sz w:val="28"/>
          <w:szCs w:val="28"/>
          <w:lang w:val="ro-RO"/>
        </w:rPr>
        <w:t xml:space="preserve"> </w:t>
      </w:r>
      <w:r>
        <w:rPr>
          <w:bCs/>
          <w:color w:val="000000"/>
          <w:sz w:val="28"/>
          <w:szCs w:val="28"/>
          <w:lang w:val="ro-RO"/>
        </w:rPr>
        <w:t>capacităţilor instituţionale ale structurilor medico-sanitare din teritoriu, în condiţiile unei necesităţi sporite în servicii calitative de sănătate publică la nivel comunitar, teritorial şi naţional, şi</w:t>
      </w:r>
      <w:r w:rsidRPr="00342B01">
        <w:rPr>
          <w:color w:val="000000"/>
          <w:sz w:val="28"/>
          <w:szCs w:val="28"/>
          <w:lang w:val="ro-RO"/>
        </w:rPr>
        <w:t xml:space="preserve"> </w:t>
      </w:r>
      <w:r>
        <w:rPr>
          <w:bCs/>
          <w:color w:val="000000"/>
          <w:sz w:val="28"/>
          <w:szCs w:val="28"/>
          <w:lang w:val="ro-RO"/>
        </w:rPr>
        <w:t xml:space="preserve">de </w:t>
      </w:r>
      <w:r w:rsidRPr="00DC1892">
        <w:rPr>
          <w:color w:val="000000"/>
          <w:sz w:val="28"/>
          <w:szCs w:val="28"/>
          <w:lang w:val="ro-RO"/>
        </w:rPr>
        <w:t>asigurare</w:t>
      </w:r>
      <w:r>
        <w:rPr>
          <w:color w:val="000000"/>
          <w:sz w:val="28"/>
          <w:szCs w:val="28"/>
          <w:lang w:val="ro-RO"/>
        </w:rPr>
        <w:t xml:space="preserve"> </w:t>
      </w:r>
      <w:r w:rsidRPr="00DC1892">
        <w:rPr>
          <w:color w:val="000000"/>
          <w:sz w:val="28"/>
          <w:szCs w:val="28"/>
          <w:lang w:val="ro-RO"/>
        </w:rPr>
        <w:t>a</w:t>
      </w:r>
      <w:r>
        <w:rPr>
          <w:color w:val="000000"/>
          <w:sz w:val="28"/>
          <w:szCs w:val="28"/>
          <w:lang w:val="ro-RO"/>
        </w:rPr>
        <w:t xml:space="preserve"> supravegherii </w:t>
      </w:r>
      <w:r w:rsidRPr="00DC1892">
        <w:rPr>
          <w:color w:val="000000"/>
          <w:sz w:val="28"/>
          <w:szCs w:val="28"/>
          <w:lang w:val="ro-RO"/>
        </w:rPr>
        <w:t>sănătăţii publice</w:t>
      </w:r>
      <w:r>
        <w:rPr>
          <w:color w:val="000000"/>
          <w:sz w:val="28"/>
          <w:szCs w:val="28"/>
          <w:lang w:val="ro-RO"/>
        </w:rPr>
        <w:t>,</w:t>
      </w:r>
      <w:r w:rsidRPr="00DC1892">
        <w:rPr>
          <w:color w:val="000000"/>
          <w:sz w:val="28"/>
          <w:szCs w:val="28"/>
          <w:lang w:val="ro-RO"/>
        </w:rPr>
        <w:t xml:space="preserve"> prin implementarea politicilor de protecţie şi promovare a sănătăţii şi de prevenire a maladiilor.</w:t>
      </w:r>
    </w:p>
    <w:p w:rsidR="00944E42" w:rsidRDefault="00944E42" w:rsidP="00944E42">
      <w:pPr>
        <w:ind w:firstLine="708"/>
        <w:jc w:val="both"/>
        <w:rPr>
          <w:sz w:val="28"/>
          <w:szCs w:val="28"/>
          <w:lang w:val="ro-RO"/>
        </w:rPr>
      </w:pPr>
    </w:p>
    <w:p w:rsidR="00944E42" w:rsidRDefault="00944E42" w:rsidP="00944E42">
      <w:pPr>
        <w:ind w:firstLine="708"/>
        <w:jc w:val="both"/>
        <w:rPr>
          <w:b/>
          <w:i/>
          <w:sz w:val="28"/>
          <w:szCs w:val="28"/>
          <w:lang w:val="ro-RO"/>
        </w:rPr>
      </w:pPr>
      <w:r>
        <w:rPr>
          <w:b/>
          <w:i/>
          <w:sz w:val="28"/>
          <w:szCs w:val="28"/>
          <w:lang w:val="ro-RO"/>
        </w:rPr>
        <w:t>Principalele prevederi şi elemente noi ale proiectului</w:t>
      </w:r>
    </w:p>
    <w:p w:rsidR="00944E42" w:rsidRPr="002972E6" w:rsidRDefault="00944E42" w:rsidP="002972E6">
      <w:pPr>
        <w:jc w:val="both"/>
        <w:rPr>
          <w:sz w:val="10"/>
          <w:szCs w:val="10"/>
          <w:lang w:val="ro-RO"/>
        </w:rPr>
      </w:pPr>
    </w:p>
    <w:p w:rsidR="00944E42" w:rsidRDefault="00944E42" w:rsidP="00944E42">
      <w:pPr>
        <w:ind w:firstLine="708"/>
        <w:jc w:val="both"/>
        <w:rPr>
          <w:color w:val="000000"/>
          <w:sz w:val="28"/>
          <w:szCs w:val="28"/>
          <w:lang w:val="ro-RO"/>
        </w:rPr>
      </w:pPr>
      <w:r>
        <w:rPr>
          <w:sz w:val="28"/>
          <w:szCs w:val="28"/>
          <w:lang w:val="ro-RO"/>
        </w:rPr>
        <w:t>Î</w:t>
      </w:r>
      <w:r w:rsidRPr="009976F4">
        <w:rPr>
          <w:color w:val="000000"/>
          <w:sz w:val="28"/>
          <w:szCs w:val="28"/>
          <w:lang w:val="ro-RO"/>
        </w:rPr>
        <w:t xml:space="preserve">n conformitate cu </w:t>
      </w:r>
      <w:r>
        <w:rPr>
          <w:color w:val="000000"/>
          <w:sz w:val="28"/>
          <w:szCs w:val="28"/>
          <w:lang w:val="ro-RO"/>
        </w:rPr>
        <w:t>prevederile art.</w:t>
      </w:r>
      <w:r w:rsidR="002972E6">
        <w:rPr>
          <w:color w:val="000000"/>
          <w:sz w:val="28"/>
          <w:szCs w:val="28"/>
          <w:lang w:val="ro-RO"/>
        </w:rPr>
        <w:t xml:space="preserve"> 15</w:t>
      </w:r>
      <w:r>
        <w:rPr>
          <w:color w:val="000000"/>
          <w:sz w:val="28"/>
          <w:szCs w:val="28"/>
          <w:lang w:val="ro-RO"/>
        </w:rPr>
        <w:t xml:space="preserve"> alin.</w:t>
      </w:r>
      <w:r w:rsidR="002972E6">
        <w:rPr>
          <w:color w:val="000000"/>
          <w:sz w:val="28"/>
          <w:szCs w:val="28"/>
          <w:lang w:val="ro-RO"/>
        </w:rPr>
        <w:t xml:space="preserve"> </w:t>
      </w:r>
      <w:r>
        <w:rPr>
          <w:color w:val="000000"/>
          <w:sz w:val="28"/>
          <w:szCs w:val="28"/>
          <w:lang w:val="ro-RO"/>
        </w:rPr>
        <w:t>(3) a</w:t>
      </w:r>
      <w:r w:rsidR="002972E6">
        <w:rPr>
          <w:color w:val="000000"/>
          <w:sz w:val="28"/>
          <w:szCs w:val="28"/>
          <w:lang w:val="ro-RO"/>
        </w:rPr>
        <w:t>l</w:t>
      </w:r>
      <w:r>
        <w:rPr>
          <w:color w:val="000000"/>
          <w:sz w:val="28"/>
          <w:szCs w:val="28"/>
          <w:lang w:val="ro-RO"/>
        </w:rPr>
        <w:t xml:space="preserve"> </w:t>
      </w:r>
      <w:r w:rsidRPr="009976F4">
        <w:rPr>
          <w:color w:val="000000"/>
          <w:sz w:val="28"/>
          <w:szCs w:val="28"/>
          <w:lang w:val="ro-RO"/>
        </w:rPr>
        <w:t>Leg</w:t>
      </w:r>
      <w:r>
        <w:rPr>
          <w:color w:val="000000"/>
          <w:sz w:val="28"/>
          <w:szCs w:val="28"/>
          <w:lang w:val="ro-RO"/>
        </w:rPr>
        <w:t>ii</w:t>
      </w:r>
      <w:r w:rsidRPr="009976F4">
        <w:rPr>
          <w:color w:val="000000"/>
          <w:sz w:val="28"/>
          <w:szCs w:val="28"/>
          <w:lang w:val="ro-RO"/>
        </w:rPr>
        <w:t xml:space="preserve"> </w:t>
      </w:r>
      <w:r>
        <w:rPr>
          <w:color w:val="000000"/>
          <w:sz w:val="28"/>
          <w:szCs w:val="28"/>
          <w:lang w:val="ro-RO"/>
        </w:rPr>
        <w:t>nr.</w:t>
      </w:r>
      <w:r w:rsidR="002972E6">
        <w:rPr>
          <w:color w:val="000000"/>
          <w:sz w:val="28"/>
          <w:szCs w:val="28"/>
          <w:lang w:val="ro-RO"/>
        </w:rPr>
        <w:t xml:space="preserve"> 10–</w:t>
      </w:r>
      <w:r w:rsidRPr="009976F4">
        <w:rPr>
          <w:color w:val="000000"/>
          <w:sz w:val="28"/>
          <w:szCs w:val="28"/>
          <w:lang w:val="ro-RO"/>
        </w:rPr>
        <w:t xml:space="preserve">XVI din 03 februarie </w:t>
      </w:r>
      <w:r w:rsidR="002972E6">
        <w:rPr>
          <w:color w:val="000000"/>
          <w:sz w:val="28"/>
          <w:szCs w:val="28"/>
          <w:lang w:val="ro-RO"/>
        </w:rPr>
        <w:t>2009 privind S</w:t>
      </w:r>
      <w:r w:rsidRPr="009976F4">
        <w:rPr>
          <w:color w:val="000000"/>
          <w:sz w:val="28"/>
          <w:szCs w:val="28"/>
          <w:lang w:val="ro-RO"/>
        </w:rPr>
        <w:t>upravegherea de Stat a Sănătăţii Publice</w:t>
      </w:r>
      <w:r>
        <w:rPr>
          <w:color w:val="000000"/>
          <w:sz w:val="28"/>
          <w:szCs w:val="28"/>
          <w:lang w:val="ro-RO"/>
        </w:rPr>
        <w:t xml:space="preserve"> şi p.</w:t>
      </w:r>
      <w:r w:rsidR="002972E6">
        <w:rPr>
          <w:color w:val="000000"/>
          <w:sz w:val="28"/>
          <w:szCs w:val="28"/>
          <w:lang w:val="ro-RO"/>
        </w:rPr>
        <w:t xml:space="preserve"> </w:t>
      </w:r>
      <w:r>
        <w:rPr>
          <w:color w:val="000000"/>
          <w:sz w:val="28"/>
          <w:szCs w:val="28"/>
          <w:lang w:val="ro-RO"/>
        </w:rPr>
        <w:t xml:space="preserve">6 a </w:t>
      </w:r>
      <w:r w:rsidRPr="009976F4">
        <w:rPr>
          <w:color w:val="000000"/>
          <w:sz w:val="28"/>
          <w:szCs w:val="28"/>
          <w:lang w:val="ro-RO"/>
        </w:rPr>
        <w:t>Hotărâr</w:t>
      </w:r>
      <w:r>
        <w:rPr>
          <w:color w:val="000000"/>
          <w:sz w:val="28"/>
          <w:szCs w:val="28"/>
          <w:lang w:val="ro-RO"/>
        </w:rPr>
        <w:t>ii</w:t>
      </w:r>
      <w:r w:rsidRPr="009976F4">
        <w:rPr>
          <w:color w:val="000000"/>
          <w:sz w:val="28"/>
          <w:szCs w:val="28"/>
          <w:lang w:val="ro-RO"/>
        </w:rPr>
        <w:t xml:space="preserve"> Guvernul</w:t>
      </w:r>
      <w:r>
        <w:rPr>
          <w:color w:val="000000"/>
          <w:sz w:val="28"/>
          <w:szCs w:val="28"/>
          <w:lang w:val="ro-RO"/>
        </w:rPr>
        <w:t>ui</w:t>
      </w:r>
      <w:r w:rsidRPr="009976F4">
        <w:rPr>
          <w:color w:val="000000"/>
          <w:sz w:val="28"/>
          <w:szCs w:val="28"/>
          <w:lang w:val="ro-RO"/>
        </w:rPr>
        <w:t xml:space="preserve"> </w:t>
      </w:r>
      <w:r>
        <w:rPr>
          <w:color w:val="000000"/>
          <w:sz w:val="28"/>
          <w:szCs w:val="28"/>
          <w:lang w:val="ro-RO"/>
        </w:rPr>
        <w:t>nr.</w:t>
      </w:r>
      <w:r w:rsidR="002972E6">
        <w:rPr>
          <w:color w:val="000000"/>
          <w:sz w:val="28"/>
          <w:szCs w:val="28"/>
          <w:lang w:val="ro-RO"/>
        </w:rPr>
        <w:t xml:space="preserve"> </w:t>
      </w:r>
      <w:r>
        <w:rPr>
          <w:color w:val="000000"/>
          <w:sz w:val="28"/>
          <w:szCs w:val="28"/>
          <w:lang w:val="ro-RO"/>
        </w:rPr>
        <w:t xml:space="preserve">384 din </w:t>
      </w:r>
      <w:r w:rsidRPr="009976F4">
        <w:rPr>
          <w:color w:val="000000"/>
          <w:sz w:val="28"/>
          <w:szCs w:val="28"/>
          <w:lang w:val="ro-RO"/>
        </w:rPr>
        <w:t>29.04.2010 ,,Cu privire la Serviciul de Supravegh</w:t>
      </w:r>
      <w:r>
        <w:rPr>
          <w:color w:val="000000"/>
          <w:sz w:val="28"/>
          <w:szCs w:val="28"/>
          <w:lang w:val="ro-RO"/>
        </w:rPr>
        <w:t>ere de Stat a Sănătăţii Publice”,</w:t>
      </w:r>
      <w:r>
        <w:rPr>
          <w:sz w:val="28"/>
          <w:szCs w:val="28"/>
          <w:lang w:val="ro-RO"/>
        </w:rPr>
        <w:t xml:space="preserve"> </w:t>
      </w:r>
      <w:r>
        <w:rPr>
          <w:color w:val="000000"/>
          <w:sz w:val="28"/>
          <w:szCs w:val="28"/>
          <w:lang w:val="ro-RO"/>
        </w:rPr>
        <w:t>î</w:t>
      </w:r>
      <w:r>
        <w:rPr>
          <w:sz w:val="28"/>
          <w:szCs w:val="28"/>
          <w:lang w:val="ro-RO"/>
        </w:rPr>
        <w:t>n scopul îmbunătăţirii managementului organizaţional, integrării şi prestării serviciilor calitative de sănătate publică,</w:t>
      </w:r>
      <w:r w:rsidRPr="00F64F6B">
        <w:rPr>
          <w:color w:val="000000"/>
          <w:sz w:val="28"/>
          <w:szCs w:val="28"/>
          <w:lang w:val="ro-RO"/>
        </w:rPr>
        <w:t xml:space="preserve"> </w:t>
      </w:r>
      <w:r>
        <w:rPr>
          <w:color w:val="000000"/>
          <w:sz w:val="28"/>
          <w:szCs w:val="28"/>
          <w:lang w:val="ro-RO"/>
        </w:rPr>
        <w:t xml:space="preserve">Consiliului </w:t>
      </w:r>
      <w:r w:rsidRPr="000D3CA6">
        <w:rPr>
          <w:sz w:val="28"/>
          <w:szCs w:val="28"/>
          <w:lang w:val="ro-RO"/>
        </w:rPr>
        <w:t>de sănătate publică teritorial</w:t>
      </w:r>
      <w:r>
        <w:rPr>
          <w:sz w:val="28"/>
          <w:szCs w:val="28"/>
          <w:lang w:val="ro-RO"/>
        </w:rPr>
        <w:t xml:space="preserve"> îi revine sarcina principală - </w:t>
      </w:r>
      <w:r w:rsidRPr="00CE114A">
        <w:rPr>
          <w:color w:val="000000"/>
          <w:sz w:val="28"/>
          <w:szCs w:val="28"/>
          <w:lang w:val="ro-RO"/>
        </w:rPr>
        <w:t>coordonarea activităţilor de sănătate publică la nivelul unităţilor administrative şi comunitare şi supravegherea respectivă a realizării lor.</w:t>
      </w:r>
    </w:p>
    <w:p w:rsidR="00944E42" w:rsidRDefault="00944E42" w:rsidP="00944E42">
      <w:pPr>
        <w:ind w:firstLine="708"/>
        <w:jc w:val="both"/>
        <w:rPr>
          <w:color w:val="000000"/>
          <w:sz w:val="28"/>
          <w:szCs w:val="28"/>
          <w:lang w:val="ro-RO"/>
        </w:rPr>
      </w:pPr>
    </w:p>
    <w:p w:rsidR="002972E6" w:rsidRDefault="00944E42" w:rsidP="002972E6">
      <w:pPr>
        <w:ind w:firstLine="708"/>
        <w:jc w:val="both"/>
        <w:rPr>
          <w:b/>
          <w:i/>
          <w:color w:val="000000"/>
          <w:sz w:val="28"/>
          <w:szCs w:val="28"/>
          <w:lang w:val="ro-RO"/>
        </w:rPr>
      </w:pPr>
      <w:r>
        <w:rPr>
          <w:b/>
          <w:i/>
          <w:color w:val="000000"/>
          <w:sz w:val="28"/>
          <w:szCs w:val="28"/>
          <w:lang w:val="ro-RO"/>
        </w:rPr>
        <w:t>Ar</w:t>
      </w:r>
      <w:r w:rsidR="002972E6">
        <w:rPr>
          <w:b/>
          <w:i/>
          <w:color w:val="000000"/>
          <w:sz w:val="28"/>
          <w:szCs w:val="28"/>
          <w:lang w:val="ro-RO"/>
        </w:rPr>
        <w:t>gumentarea economico–financiară</w:t>
      </w:r>
    </w:p>
    <w:p w:rsidR="002972E6" w:rsidRPr="002972E6" w:rsidRDefault="002972E6" w:rsidP="002972E6">
      <w:pPr>
        <w:jc w:val="both"/>
        <w:rPr>
          <w:color w:val="000000"/>
          <w:sz w:val="10"/>
          <w:szCs w:val="10"/>
          <w:lang w:val="ro-RO"/>
        </w:rPr>
      </w:pPr>
    </w:p>
    <w:p w:rsidR="00944E42" w:rsidRDefault="00944E42" w:rsidP="002972E6">
      <w:pPr>
        <w:ind w:firstLine="708"/>
        <w:jc w:val="both"/>
        <w:rPr>
          <w:sz w:val="28"/>
          <w:szCs w:val="28"/>
          <w:lang w:val="ro-RO"/>
        </w:rPr>
      </w:pPr>
      <w:r w:rsidRPr="0058333A">
        <w:rPr>
          <w:sz w:val="28"/>
          <w:szCs w:val="28"/>
          <w:lang w:val="ro-RO"/>
        </w:rPr>
        <w:t>Realizarea</w:t>
      </w:r>
      <w:r w:rsidR="002972E6">
        <w:rPr>
          <w:sz w:val="28"/>
          <w:szCs w:val="28"/>
          <w:lang w:val="ro-RO"/>
        </w:rPr>
        <w:t xml:space="preserve"> prevederilor Ordinului Ministerului Sănătăţii va necesita achitarea către Medicul–şef sanitar de stat din teritoriu, care</w:t>
      </w:r>
      <w:r w:rsidR="00D16579">
        <w:rPr>
          <w:sz w:val="28"/>
          <w:szCs w:val="28"/>
          <w:lang w:val="ro-RO"/>
        </w:rPr>
        <w:t>,</w:t>
      </w:r>
      <w:r w:rsidR="002972E6">
        <w:rPr>
          <w:sz w:val="28"/>
          <w:szCs w:val="28"/>
          <w:lang w:val="ro-RO"/>
        </w:rPr>
        <w:t xml:space="preserve"> concomitent va exercita atribuţia de Preşedinte al Consili</w:t>
      </w:r>
      <w:r w:rsidR="00D16579">
        <w:rPr>
          <w:sz w:val="28"/>
          <w:szCs w:val="28"/>
          <w:lang w:val="ro-RO"/>
        </w:rPr>
        <w:t>ului de sănătate publică teritorial, un spor pentru intensitate în mărime de 30% din salariu de bază, care se vor din contul centrului de Sănătate Publică teritorial pe care îl conduce.</w:t>
      </w:r>
    </w:p>
    <w:p w:rsidR="00944E42" w:rsidRDefault="00944E42" w:rsidP="00944E42">
      <w:pPr>
        <w:pStyle w:val="a3"/>
        <w:ind w:right="22"/>
        <w:rPr>
          <w:rFonts w:ascii="Times New Roman" w:hAnsi="Times New Roman"/>
          <w:b/>
          <w:i/>
          <w:color w:val="000000"/>
          <w:sz w:val="28"/>
          <w:szCs w:val="28"/>
        </w:rPr>
      </w:pPr>
    </w:p>
    <w:p w:rsidR="00944E42" w:rsidRPr="00F64F6B" w:rsidRDefault="00944E42" w:rsidP="00944E42">
      <w:pPr>
        <w:pStyle w:val="a3"/>
        <w:ind w:right="22" w:firstLine="540"/>
        <w:rPr>
          <w:rFonts w:ascii="Times New Roman" w:hAnsi="Times New Roman"/>
          <w:b/>
          <w:i/>
          <w:color w:val="000000"/>
          <w:sz w:val="28"/>
          <w:szCs w:val="28"/>
        </w:rPr>
      </w:pPr>
      <w:r w:rsidRPr="00F64F6B">
        <w:rPr>
          <w:rFonts w:ascii="Times New Roman" w:hAnsi="Times New Roman"/>
          <w:b/>
          <w:i/>
          <w:color w:val="000000"/>
          <w:sz w:val="28"/>
          <w:szCs w:val="28"/>
        </w:rPr>
        <w:t>Elaboratorii proiectului</w:t>
      </w:r>
    </w:p>
    <w:p w:rsidR="00944E42" w:rsidRPr="00D16579" w:rsidRDefault="00944E42" w:rsidP="00D16579">
      <w:pPr>
        <w:pStyle w:val="a3"/>
        <w:ind w:right="22"/>
        <w:rPr>
          <w:rFonts w:ascii="Times New Roman" w:hAnsi="Times New Roman"/>
          <w:color w:val="000000"/>
          <w:sz w:val="10"/>
          <w:szCs w:val="10"/>
        </w:rPr>
      </w:pPr>
    </w:p>
    <w:p w:rsidR="00944E42" w:rsidRPr="00D16579" w:rsidRDefault="00944E42" w:rsidP="00D16579">
      <w:pPr>
        <w:pStyle w:val="a3"/>
        <w:ind w:right="22" w:firstLine="540"/>
        <w:rPr>
          <w:rFonts w:ascii="Times New Roman" w:hAnsi="Times New Roman"/>
          <w:color w:val="000000"/>
          <w:sz w:val="28"/>
          <w:szCs w:val="28"/>
        </w:rPr>
      </w:pPr>
      <w:r>
        <w:rPr>
          <w:rFonts w:ascii="Times New Roman" w:hAnsi="Times New Roman"/>
          <w:color w:val="000000"/>
          <w:sz w:val="28"/>
          <w:szCs w:val="28"/>
        </w:rPr>
        <w:lastRenderedPageBreak/>
        <w:t>Proiectul a fost elaborat de Ministerul Sănătăţii şi urmează a fi remis pentru avizare organelor de specialitate ale administraţiei publice centrale</w:t>
      </w:r>
      <w:r w:rsidR="00D16579">
        <w:rPr>
          <w:rFonts w:ascii="Times New Roman" w:hAnsi="Times New Roman"/>
          <w:color w:val="000000"/>
          <w:sz w:val="28"/>
          <w:szCs w:val="28"/>
        </w:rPr>
        <w:t xml:space="preserve"> interesate, precum şi autorităţilor administraţiei publice locale.</w:t>
      </w:r>
      <w:r>
        <w:rPr>
          <w:rFonts w:ascii="Times New Roman" w:hAnsi="Times New Roman"/>
          <w:color w:val="000000"/>
          <w:sz w:val="28"/>
          <w:szCs w:val="28"/>
        </w:rPr>
        <w:t>. Propunerile acestora vor fi luate în considerare la definitivar</w:t>
      </w:r>
      <w:r w:rsidR="00D16579">
        <w:rPr>
          <w:rFonts w:ascii="Times New Roman" w:hAnsi="Times New Roman"/>
          <w:color w:val="000000"/>
          <w:sz w:val="28"/>
          <w:szCs w:val="28"/>
        </w:rPr>
        <w:t>ea proiectului de act normativ.</w:t>
      </w:r>
    </w:p>
    <w:p w:rsidR="00944E42" w:rsidRDefault="00944E42" w:rsidP="00944E42">
      <w:pPr>
        <w:ind w:firstLine="708"/>
        <w:jc w:val="both"/>
        <w:rPr>
          <w:b/>
          <w:i/>
          <w:sz w:val="28"/>
          <w:szCs w:val="28"/>
          <w:lang w:val="ro-RO"/>
        </w:rPr>
      </w:pPr>
    </w:p>
    <w:p w:rsidR="00944E42" w:rsidRDefault="00944E42" w:rsidP="00944E42">
      <w:pPr>
        <w:ind w:firstLine="708"/>
        <w:jc w:val="both"/>
        <w:rPr>
          <w:b/>
          <w:i/>
          <w:sz w:val="28"/>
          <w:szCs w:val="28"/>
          <w:lang w:val="ro-RO"/>
        </w:rPr>
      </w:pPr>
      <w:r>
        <w:rPr>
          <w:b/>
          <w:i/>
          <w:sz w:val="28"/>
          <w:szCs w:val="28"/>
          <w:lang w:val="ro-RO"/>
        </w:rPr>
        <w:t>Rezultatele scontate</w:t>
      </w:r>
    </w:p>
    <w:p w:rsidR="00944E42" w:rsidRPr="00D16579" w:rsidRDefault="00944E42" w:rsidP="00D16579">
      <w:pPr>
        <w:jc w:val="both"/>
        <w:rPr>
          <w:sz w:val="10"/>
          <w:szCs w:val="10"/>
          <w:lang w:val="ro-RO"/>
        </w:rPr>
      </w:pPr>
    </w:p>
    <w:p w:rsidR="00944E42" w:rsidRDefault="00944E42" w:rsidP="00944E42">
      <w:pPr>
        <w:ind w:firstLine="708"/>
        <w:jc w:val="both"/>
        <w:rPr>
          <w:sz w:val="28"/>
          <w:szCs w:val="28"/>
          <w:lang w:val="ro-RO"/>
        </w:rPr>
      </w:pPr>
      <w:r>
        <w:rPr>
          <w:sz w:val="28"/>
          <w:szCs w:val="28"/>
          <w:lang w:val="ro-RO"/>
        </w:rPr>
        <w:t xml:space="preserve">Implementarea </w:t>
      </w:r>
      <w:r w:rsidR="00D16579">
        <w:rPr>
          <w:sz w:val="28"/>
          <w:szCs w:val="28"/>
          <w:lang w:val="ro-RO"/>
        </w:rPr>
        <w:t xml:space="preserve">Ordinului Ministerului Sănătăţii </w:t>
      </w:r>
      <w:r>
        <w:rPr>
          <w:sz w:val="28"/>
          <w:szCs w:val="28"/>
          <w:lang w:val="ro-RO"/>
        </w:rPr>
        <w:t>în cauză va permite:</w:t>
      </w:r>
    </w:p>
    <w:p w:rsidR="00944E42" w:rsidRDefault="00944E42" w:rsidP="00944E42">
      <w:pPr>
        <w:numPr>
          <w:ilvl w:val="0"/>
          <w:numId w:val="1"/>
        </w:numPr>
        <w:jc w:val="both"/>
        <w:rPr>
          <w:sz w:val="28"/>
          <w:szCs w:val="28"/>
          <w:lang w:val="ro-RO"/>
        </w:rPr>
      </w:pPr>
      <w:r>
        <w:rPr>
          <w:sz w:val="28"/>
          <w:szCs w:val="28"/>
          <w:lang w:val="ro-RO"/>
        </w:rPr>
        <w:t>coordonarea şi dirijarea serviciilor de sănătate publică integrate în teritoriile administrative;</w:t>
      </w:r>
    </w:p>
    <w:p w:rsidR="00944E42" w:rsidRDefault="00944E42" w:rsidP="00944E42">
      <w:pPr>
        <w:numPr>
          <w:ilvl w:val="0"/>
          <w:numId w:val="1"/>
        </w:numPr>
        <w:jc w:val="both"/>
        <w:rPr>
          <w:sz w:val="28"/>
          <w:szCs w:val="28"/>
          <w:lang w:val="ro-RO"/>
        </w:rPr>
      </w:pPr>
      <w:r>
        <w:rPr>
          <w:color w:val="000000"/>
          <w:sz w:val="28"/>
          <w:szCs w:val="28"/>
          <w:lang w:val="ro-RO"/>
        </w:rPr>
        <w:t>exercitarea supravegherii şi organizarea măsurilor de intervenţie în domeniul sănătăţii publice, prin măsuri de prevenţie şi profilaxie a maladiilor;</w:t>
      </w:r>
    </w:p>
    <w:p w:rsidR="00944E42" w:rsidRDefault="00944E42" w:rsidP="00944E42">
      <w:pPr>
        <w:numPr>
          <w:ilvl w:val="0"/>
          <w:numId w:val="1"/>
        </w:numPr>
        <w:jc w:val="both"/>
        <w:rPr>
          <w:sz w:val="28"/>
          <w:szCs w:val="28"/>
          <w:lang w:val="ro-RO"/>
        </w:rPr>
      </w:pPr>
      <w:r>
        <w:rPr>
          <w:sz w:val="28"/>
          <w:szCs w:val="28"/>
          <w:lang w:val="ro-RO"/>
        </w:rPr>
        <w:t>asigurarea gradului adecvat de pregătire pentru managementul urgenţelor de sănătate publică;</w:t>
      </w:r>
    </w:p>
    <w:p w:rsidR="00944E42" w:rsidRDefault="00944E42" w:rsidP="00944E42">
      <w:pPr>
        <w:numPr>
          <w:ilvl w:val="0"/>
          <w:numId w:val="1"/>
        </w:numPr>
        <w:jc w:val="both"/>
        <w:rPr>
          <w:sz w:val="28"/>
          <w:szCs w:val="28"/>
          <w:lang w:val="ro-RO"/>
        </w:rPr>
      </w:pPr>
      <w:r>
        <w:rPr>
          <w:sz w:val="28"/>
          <w:szCs w:val="28"/>
          <w:lang w:val="ro-RO"/>
        </w:rPr>
        <w:t>diminuarea impactului negativ al riscurilor de sănătate publică asupra sănătăţii populaţiei;</w:t>
      </w:r>
    </w:p>
    <w:p w:rsidR="00944E42" w:rsidRDefault="00944E42" w:rsidP="00944E42">
      <w:pPr>
        <w:numPr>
          <w:ilvl w:val="0"/>
          <w:numId w:val="1"/>
        </w:numPr>
        <w:jc w:val="both"/>
        <w:rPr>
          <w:sz w:val="28"/>
          <w:szCs w:val="28"/>
          <w:lang w:val="ro-RO"/>
        </w:rPr>
      </w:pPr>
      <w:r>
        <w:rPr>
          <w:sz w:val="28"/>
          <w:szCs w:val="28"/>
          <w:lang w:val="ro-RO"/>
        </w:rPr>
        <w:t xml:space="preserve">reducerea mortalităţii generale a populaţiei, în special, a indicilor de mortalitate în </w:t>
      </w:r>
      <w:r w:rsidR="00D16579">
        <w:rPr>
          <w:sz w:val="28"/>
          <w:szCs w:val="28"/>
          <w:lang w:val="ro-RO"/>
        </w:rPr>
        <w:t>vârsta</w:t>
      </w:r>
      <w:r>
        <w:rPr>
          <w:sz w:val="28"/>
          <w:szCs w:val="28"/>
          <w:lang w:val="ro-RO"/>
        </w:rPr>
        <w:t xml:space="preserve"> aptă de muncă;</w:t>
      </w:r>
    </w:p>
    <w:p w:rsidR="00944E42" w:rsidRDefault="00944E42" w:rsidP="00944E42">
      <w:pPr>
        <w:numPr>
          <w:ilvl w:val="0"/>
          <w:numId w:val="1"/>
        </w:numPr>
        <w:jc w:val="both"/>
        <w:rPr>
          <w:sz w:val="28"/>
          <w:szCs w:val="28"/>
          <w:lang w:val="ro-RO"/>
        </w:rPr>
      </w:pPr>
      <w:r>
        <w:rPr>
          <w:sz w:val="28"/>
          <w:szCs w:val="28"/>
          <w:lang w:val="ro-RO"/>
        </w:rPr>
        <w:t>informarea populaţiei şi comunicarea în masă despre aspectele sănătăţii publice.</w:t>
      </w:r>
    </w:p>
    <w:p w:rsidR="00944E42" w:rsidRDefault="00944E42" w:rsidP="00944E42">
      <w:pPr>
        <w:jc w:val="both"/>
        <w:rPr>
          <w:sz w:val="28"/>
          <w:szCs w:val="28"/>
          <w:lang w:val="ro-RO"/>
        </w:rPr>
      </w:pPr>
    </w:p>
    <w:p w:rsidR="00944E42" w:rsidRDefault="00944E42" w:rsidP="00944E42">
      <w:pPr>
        <w:ind w:left="708"/>
        <w:jc w:val="both"/>
        <w:rPr>
          <w:b/>
          <w:sz w:val="28"/>
          <w:szCs w:val="28"/>
          <w:lang w:val="ro-RO"/>
        </w:rPr>
      </w:pPr>
    </w:p>
    <w:p w:rsidR="00AA2702" w:rsidRDefault="00944E42" w:rsidP="00944E42">
      <w:pPr>
        <w:jc w:val="both"/>
      </w:pPr>
      <w:r>
        <w:rPr>
          <w:b/>
          <w:sz w:val="28"/>
          <w:szCs w:val="28"/>
          <w:lang w:val="ro-RO"/>
        </w:rPr>
        <w:t xml:space="preserve">       </w:t>
      </w:r>
      <w:r w:rsidR="00475C81">
        <w:rPr>
          <w:b/>
          <w:sz w:val="28"/>
          <w:szCs w:val="28"/>
          <w:lang w:val="ro-RO"/>
        </w:rPr>
        <w:t xml:space="preserve">Ministru                                                                           </w:t>
      </w:r>
      <w:bookmarkStart w:id="0" w:name="_GoBack"/>
      <w:bookmarkEnd w:id="0"/>
      <w:proofErr w:type="spellStart"/>
      <w:r w:rsidR="00475C81">
        <w:rPr>
          <w:b/>
          <w:sz w:val="28"/>
          <w:szCs w:val="28"/>
          <w:lang w:val="ro-RO"/>
        </w:rPr>
        <w:t>Ruxanda</w:t>
      </w:r>
      <w:proofErr w:type="spellEnd"/>
      <w:r w:rsidR="00475C81">
        <w:rPr>
          <w:b/>
          <w:sz w:val="28"/>
          <w:szCs w:val="28"/>
          <w:lang w:val="ro-RO"/>
        </w:rPr>
        <w:t xml:space="preserve"> GLAVAN</w:t>
      </w:r>
    </w:p>
    <w:sectPr w:rsidR="00AA2702" w:rsidSect="00D16579">
      <w:footerReference w:type="default" r:id="rId7"/>
      <w:pgSz w:w="11906" w:h="16838" w:code="9"/>
      <w:pgMar w:top="900" w:right="850"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7BC" w:rsidRDefault="00C907BC" w:rsidP="00D16579">
      <w:r>
        <w:separator/>
      </w:r>
    </w:p>
  </w:endnote>
  <w:endnote w:type="continuationSeparator" w:id="0">
    <w:p w:rsidR="00C907BC" w:rsidRDefault="00C907BC" w:rsidP="00D165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445267"/>
      <w:docPartObj>
        <w:docPartGallery w:val="Page Numbers (Bottom of Page)"/>
        <w:docPartUnique/>
      </w:docPartObj>
    </w:sdtPr>
    <w:sdtEndPr>
      <w:rPr>
        <w:noProof/>
      </w:rPr>
    </w:sdtEndPr>
    <w:sdtContent>
      <w:p w:rsidR="00D16579" w:rsidRDefault="00FA4EA0">
        <w:pPr>
          <w:pStyle w:val="a9"/>
          <w:jc w:val="right"/>
        </w:pPr>
        <w:r>
          <w:fldChar w:fldCharType="begin"/>
        </w:r>
        <w:r w:rsidR="00D16579">
          <w:instrText xml:space="preserve"> PAGE   \* MERGEFORMAT </w:instrText>
        </w:r>
        <w:r>
          <w:fldChar w:fldCharType="separate"/>
        </w:r>
        <w:r w:rsidR="00E63082">
          <w:rPr>
            <w:noProof/>
          </w:rPr>
          <w:t>3</w:t>
        </w:r>
        <w:r>
          <w:rPr>
            <w:noProof/>
          </w:rPr>
          <w:fldChar w:fldCharType="end"/>
        </w:r>
      </w:p>
    </w:sdtContent>
  </w:sdt>
  <w:p w:rsidR="00D16579" w:rsidRDefault="00D165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7BC" w:rsidRDefault="00C907BC" w:rsidP="00D16579">
      <w:r>
        <w:separator/>
      </w:r>
    </w:p>
  </w:footnote>
  <w:footnote w:type="continuationSeparator" w:id="0">
    <w:p w:rsidR="00C907BC" w:rsidRDefault="00C907BC" w:rsidP="00D16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972417"/>
    <w:multiLevelType w:val="hybridMultilevel"/>
    <w:tmpl w:val="9F5C1482"/>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944E42"/>
    <w:rsid w:val="002972E6"/>
    <w:rsid w:val="002F1CE2"/>
    <w:rsid w:val="00475C81"/>
    <w:rsid w:val="0057277D"/>
    <w:rsid w:val="00795C99"/>
    <w:rsid w:val="00944E42"/>
    <w:rsid w:val="00A447C4"/>
    <w:rsid w:val="00AA2702"/>
    <w:rsid w:val="00C907BC"/>
    <w:rsid w:val="00D16579"/>
    <w:rsid w:val="00DD6FC2"/>
    <w:rsid w:val="00E63082"/>
    <w:rsid w:val="00EB4D5D"/>
    <w:rsid w:val="00FA4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42"/>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944E42"/>
    <w:pPr>
      <w:jc w:val="center"/>
    </w:pPr>
    <w:rPr>
      <w:rFonts w:eastAsia="Times New Roman"/>
      <w:lang w:eastAsia="ru-RU"/>
    </w:rPr>
  </w:style>
  <w:style w:type="paragraph" w:styleId="a3">
    <w:name w:val="Body Text"/>
    <w:aliases w:val="Body Text Char Char Char"/>
    <w:basedOn w:val="a"/>
    <w:link w:val="a4"/>
    <w:rsid w:val="00944E42"/>
    <w:pPr>
      <w:jc w:val="both"/>
    </w:pPr>
    <w:rPr>
      <w:rFonts w:ascii="Arial" w:eastAsia="Times New Roman" w:hAnsi="Arial"/>
      <w:noProof/>
      <w:lang w:val="ro-RO" w:eastAsia="ru-RU"/>
    </w:rPr>
  </w:style>
  <w:style w:type="character" w:customStyle="1" w:styleId="a4">
    <w:name w:val="Основной текст Знак"/>
    <w:aliases w:val="Body Text Char Char Char Знак"/>
    <w:basedOn w:val="a0"/>
    <w:link w:val="a3"/>
    <w:rsid w:val="00944E42"/>
    <w:rPr>
      <w:rFonts w:ascii="Arial" w:eastAsia="Times New Roman" w:hAnsi="Arial" w:cs="Times New Roman"/>
      <w:noProof/>
      <w:sz w:val="24"/>
      <w:szCs w:val="24"/>
      <w:lang w:val="ro-RO" w:eastAsia="ru-RU"/>
    </w:rPr>
  </w:style>
  <w:style w:type="paragraph" w:styleId="a5">
    <w:name w:val="Body Text Indent"/>
    <w:basedOn w:val="a"/>
    <w:link w:val="a6"/>
    <w:rsid w:val="00944E42"/>
    <w:pPr>
      <w:spacing w:after="120"/>
      <w:ind w:left="283"/>
    </w:pPr>
  </w:style>
  <w:style w:type="character" w:customStyle="1" w:styleId="a6">
    <w:name w:val="Основной текст с отступом Знак"/>
    <w:basedOn w:val="a0"/>
    <w:link w:val="a5"/>
    <w:rsid w:val="00944E42"/>
    <w:rPr>
      <w:rFonts w:ascii="Times New Roman" w:eastAsia="MS Mincho" w:hAnsi="Times New Roman" w:cs="Times New Roman"/>
      <w:sz w:val="24"/>
      <w:szCs w:val="24"/>
      <w:lang w:eastAsia="ja-JP"/>
    </w:rPr>
  </w:style>
  <w:style w:type="paragraph" w:styleId="a7">
    <w:name w:val="header"/>
    <w:basedOn w:val="a"/>
    <w:link w:val="a8"/>
    <w:uiPriority w:val="99"/>
    <w:unhideWhenUsed/>
    <w:rsid w:val="00D16579"/>
    <w:pPr>
      <w:tabs>
        <w:tab w:val="center" w:pos="4677"/>
        <w:tab w:val="right" w:pos="9355"/>
      </w:tabs>
    </w:pPr>
  </w:style>
  <w:style w:type="character" w:customStyle="1" w:styleId="a8">
    <w:name w:val="Верхний колонтитул Знак"/>
    <w:basedOn w:val="a0"/>
    <w:link w:val="a7"/>
    <w:uiPriority w:val="99"/>
    <w:rsid w:val="00D16579"/>
    <w:rPr>
      <w:rFonts w:ascii="Times New Roman" w:eastAsia="MS Mincho" w:hAnsi="Times New Roman" w:cs="Times New Roman"/>
      <w:sz w:val="24"/>
      <w:szCs w:val="24"/>
      <w:lang w:eastAsia="ja-JP"/>
    </w:rPr>
  </w:style>
  <w:style w:type="paragraph" w:styleId="a9">
    <w:name w:val="footer"/>
    <w:basedOn w:val="a"/>
    <w:link w:val="aa"/>
    <w:uiPriority w:val="99"/>
    <w:unhideWhenUsed/>
    <w:rsid w:val="00D16579"/>
    <w:pPr>
      <w:tabs>
        <w:tab w:val="center" w:pos="4677"/>
        <w:tab w:val="right" w:pos="9355"/>
      </w:tabs>
    </w:pPr>
  </w:style>
  <w:style w:type="character" w:customStyle="1" w:styleId="aa">
    <w:name w:val="Нижний колонтитул Знак"/>
    <w:basedOn w:val="a0"/>
    <w:link w:val="a9"/>
    <w:uiPriority w:val="99"/>
    <w:rsid w:val="00D16579"/>
    <w:rPr>
      <w:rFonts w:ascii="Times New Roman" w:eastAsia="MS Mincho" w:hAnsi="Times New Roman" w:cs="Times New Roman"/>
      <w:sz w:val="24"/>
      <w:szCs w:val="24"/>
      <w:lang w:eastAsia="ja-JP"/>
    </w:rPr>
  </w:style>
  <w:style w:type="paragraph" w:styleId="ab">
    <w:name w:val="Balloon Text"/>
    <w:basedOn w:val="a"/>
    <w:link w:val="ac"/>
    <w:uiPriority w:val="99"/>
    <w:semiHidden/>
    <w:unhideWhenUsed/>
    <w:rsid w:val="00475C81"/>
    <w:rPr>
      <w:rFonts w:ascii="Tahoma" w:hAnsi="Tahoma" w:cs="Tahoma"/>
      <w:sz w:val="16"/>
      <w:szCs w:val="16"/>
    </w:rPr>
  </w:style>
  <w:style w:type="character" w:customStyle="1" w:styleId="ac">
    <w:name w:val="Текст выноски Знак"/>
    <w:basedOn w:val="a0"/>
    <w:link w:val="ab"/>
    <w:uiPriority w:val="99"/>
    <w:semiHidden/>
    <w:rsid w:val="00475C81"/>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42"/>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944E42"/>
    <w:pPr>
      <w:jc w:val="center"/>
    </w:pPr>
    <w:rPr>
      <w:rFonts w:eastAsia="Times New Roman"/>
      <w:lang w:eastAsia="ru-RU"/>
    </w:rPr>
  </w:style>
  <w:style w:type="paragraph" w:styleId="BodyText">
    <w:name w:val="Body Text"/>
    <w:aliases w:val="Body Text Char Char Char"/>
    <w:basedOn w:val="Normal"/>
    <w:link w:val="BodyTextChar"/>
    <w:rsid w:val="00944E42"/>
    <w:pPr>
      <w:jc w:val="both"/>
    </w:pPr>
    <w:rPr>
      <w:rFonts w:ascii="Arial" w:eastAsia="Times New Roman" w:hAnsi="Arial"/>
      <w:noProof/>
      <w:lang w:val="ro-RO" w:eastAsia="ru-RU"/>
    </w:rPr>
  </w:style>
  <w:style w:type="character" w:customStyle="1" w:styleId="BodyTextChar">
    <w:name w:val="Body Text Char"/>
    <w:aliases w:val="Body Text Char Char Char Char"/>
    <w:basedOn w:val="DefaultParagraphFont"/>
    <w:link w:val="BodyText"/>
    <w:rsid w:val="00944E42"/>
    <w:rPr>
      <w:rFonts w:ascii="Arial" w:eastAsia="Times New Roman" w:hAnsi="Arial" w:cs="Times New Roman"/>
      <w:noProof/>
      <w:sz w:val="24"/>
      <w:szCs w:val="24"/>
      <w:lang w:val="ro-RO" w:eastAsia="ru-RU"/>
    </w:rPr>
  </w:style>
  <w:style w:type="paragraph" w:styleId="BodyTextIndent">
    <w:name w:val="Body Text Indent"/>
    <w:basedOn w:val="Normal"/>
    <w:link w:val="BodyTextIndentChar"/>
    <w:rsid w:val="00944E42"/>
    <w:pPr>
      <w:spacing w:after="120"/>
      <w:ind w:left="283"/>
    </w:pPr>
  </w:style>
  <w:style w:type="character" w:customStyle="1" w:styleId="BodyTextIndentChar">
    <w:name w:val="Body Text Indent Char"/>
    <w:basedOn w:val="DefaultParagraphFont"/>
    <w:link w:val="BodyTextIndent"/>
    <w:rsid w:val="00944E42"/>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D16579"/>
    <w:pPr>
      <w:tabs>
        <w:tab w:val="center" w:pos="4677"/>
        <w:tab w:val="right" w:pos="9355"/>
      </w:tabs>
    </w:pPr>
  </w:style>
  <w:style w:type="character" w:customStyle="1" w:styleId="HeaderChar">
    <w:name w:val="Header Char"/>
    <w:basedOn w:val="DefaultParagraphFont"/>
    <w:link w:val="Header"/>
    <w:uiPriority w:val="99"/>
    <w:rsid w:val="00D16579"/>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D16579"/>
    <w:pPr>
      <w:tabs>
        <w:tab w:val="center" w:pos="4677"/>
        <w:tab w:val="right" w:pos="9355"/>
      </w:tabs>
    </w:pPr>
  </w:style>
  <w:style w:type="character" w:customStyle="1" w:styleId="FooterChar">
    <w:name w:val="Footer Char"/>
    <w:basedOn w:val="DefaultParagraphFont"/>
    <w:link w:val="Footer"/>
    <w:uiPriority w:val="99"/>
    <w:rsid w:val="00D16579"/>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475C81"/>
    <w:rPr>
      <w:rFonts w:ascii="Tahoma" w:hAnsi="Tahoma" w:cs="Tahoma"/>
      <w:sz w:val="16"/>
      <w:szCs w:val="16"/>
    </w:rPr>
  </w:style>
  <w:style w:type="character" w:customStyle="1" w:styleId="BalloonTextChar">
    <w:name w:val="Balloon Text Char"/>
    <w:basedOn w:val="DefaultParagraphFont"/>
    <w:link w:val="BalloonText"/>
    <w:uiPriority w:val="99"/>
    <w:semiHidden/>
    <w:rsid w:val="00475C81"/>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3</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abucur</cp:lastModifiedBy>
  <cp:revision>4</cp:revision>
  <cp:lastPrinted>2016-02-19T06:54:00Z</cp:lastPrinted>
  <dcterms:created xsi:type="dcterms:W3CDTF">2016-02-05T04:58:00Z</dcterms:created>
  <dcterms:modified xsi:type="dcterms:W3CDTF">2016-02-22T13:06:00Z</dcterms:modified>
</cp:coreProperties>
</file>