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797" w:rsidRPr="00685C82" w:rsidRDefault="002E0740" w:rsidP="00685C82">
      <w:pPr>
        <w:jc w:val="right"/>
        <w:rPr>
          <w:rFonts w:ascii="Times New Roman" w:hAnsi="Times New Roman"/>
          <w:sz w:val="28"/>
          <w:szCs w:val="28"/>
          <w:lang w:val="ro-RO" w:eastAsia="ru-RU"/>
        </w:rPr>
      </w:pPr>
      <w:r w:rsidRPr="00685C82">
        <w:rPr>
          <w:rFonts w:ascii="Times New Roman" w:hAnsi="Times New Roman"/>
          <w:sz w:val="28"/>
          <w:szCs w:val="28"/>
          <w:lang w:val="ro-RO" w:eastAsia="ru-RU"/>
        </w:rPr>
        <w:t>Anexa</w:t>
      </w:r>
    </w:p>
    <w:p w:rsidR="00265797" w:rsidRPr="00685C82" w:rsidRDefault="002E0740" w:rsidP="00685C82">
      <w:pPr>
        <w:jc w:val="right"/>
        <w:rPr>
          <w:rFonts w:ascii="Times New Roman" w:hAnsi="Times New Roman"/>
          <w:sz w:val="28"/>
          <w:szCs w:val="28"/>
          <w:lang w:val="ro-RO" w:eastAsia="ru-RU"/>
        </w:rPr>
      </w:pPr>
      <w:r w:rsidRPr="00685C82">
        <w:rPr>
          <w:rFonts w:ascii="Times New Roman" w:hAnsi="Times New Roman"/>
          <w:sz w:val="28"/>
          <w:szCs w:val="28"/>
          <w:lang w:val="ro-RO" w:eastAsia="ru-RU"/>
        </w:rPr>
        <w:t>la</w:t>
      </w:r>
      <w:r w:rsidR="00265797" w:rsidRPr="00685C82">
        <w:rPr>
          <w:rFonts w:ascii="Times New Roman" w:hAnsi="Times New Roman"/>
          <w:sz w:val="28"/>
          <w:szCs w:val="28"/>
          <w:lang w:val="ro-RO" w:eastAsia="ru-RU"/>
        </w:rPr>
        <w:t xml:space="preserve"> Hotărîrea Guvernului nr.___</w:t>
      </w:r>
    </w:p>
    <w:p w:rsidR="00265797" w:rsidRPr="00685C82" w:rsidRDefault="00265797" w:rsidP="00685C82">
      <w:pPr>
        <w:jc w:val="right"/>
        <w:rPr>
          <w:rFonts w:ascii="Times New Roman" w:hAnsi="Times New Roman"/>
          <w:sz w:val="28"/>
          <w:szCs w:val="28"/>
          <w:lang w:val="ro-RO" w:eastAsia="ru-RU"/>
        </w:rPr>
      </w:pPr>
      <w:r w:rsidRPr="00685C82">
        <w:rPr>
          <w:rFonts w:ascii="Times New Roman" w:hAnsi="Times New Roman"/>
          <w:sz w:val="28"/>
          <w:szCs w:val="28"/>
          <w:lang w:val="ro-RO" w:eastAsia="ru-RU"/>
        </w:rPr>
        <w:t>din _________________</w:t>
      </w:r>
    </w:p>
    <w:p w:rsidR="00265797" w:rsidRPr="00685C82" w:rsidRDefault="00265797" w:rsidP="00685C82">
      <w:pPr>
        <w:jc w:val="both"/>
        <w:rPr>
          <w:rFonts w:ascii="Times New Roman" w:hAnsi="Times New Roman"/>
          <w:b/>
          <w:sz w:val="28"/>
          <w:szCs w:val="28"/>
          <w:lang w:val="ro-RO" w:eastAsia="ru-RU"/>
        </w:rPr>
      </w:pPr>
    </w:p>
    <w:p w:rsidR="00265797" w:rsidRPr="00685C82" w:rsidRDefault="00265797" w:rsidP="00685C82">
      <w:pPr>
        <w:rPr>
          <w:rFonts w:ascii="Times New Roman" w:hAnsi="Times New Roman"/>
          <w:b/>
          <w:sz w:val="28"/>
          <w:szCs w:val="28"/>
          <w:lang w:val="ro-RO" w:eastAsia="ru-RU"/>
        </w:rPr>
      </w:pPr>
      <w:r w:rsidRPr="00685C82">
        <w:rPr>
          <w:rFonts w:ascii="Times New Roman" w:hAnsi="Times New Roman"/>
          <w:b/>
          <w:sz w:val="28"/>
          <w:szCs w:val="28"/>
          <w:lang w:val="ro-RO" w:eastAsia="ru-RU"/>
        </w:rPr>
        <w:t>REGLEMENTAREA TEHNICĂ</w:t>
      </w:r>
    </w:p>
    <w:p w:rsidR="00265797" w:rsidRPr="00685C82" w:rsidRDefault="002E0740" w:rsidP="00685C82">
      <w:pPr>
        <w:rPr>
          <w:rFonts w:ascii="Times New Roman" w:hAnsi="Times New Roman"/>
          <w:b/>
          <w:sz w:val="28"/>
          <w:szCs w:val="28"/>
          <w:lang w:val="ro-RO" w:eastAsia="ru-RU"/>
        </w:rPr>
      </w:pPr>
      <w:r w:rsidRPr="00685C82">
        <w:rPr>
          <w:rFonts w:ascii="Times New Roman" w:hAnsi="Times New Roman"/>
          <w:b/>
          <w:sz w:val="28"/>
          <w:szCs w:val="28"/>
          <w:lang w:val="ro-RO" w:eastAsia="ru-RU"/>
        </w:rPr>
        <w:t>„P</w:t>
      </w:r>
      <w:r w:rsidR="00265797" w:rsidRPr="00685C82">
        <w:rPr>
          <w:rFonts w:ascii="Times New Roman" w:hAnsi="Times New Roman"/>
          <w:b/>
          <w:sz w:val="28"/>
          <w:szCs w:val="28"/>
          <w:lang w:val="ro-RO" w:eastAsia="ru-RU"/>
        </w:rPr>
        <w:t xml:space="preserve">rivind instituirea </w:t>
      </w:r>
      <w:r w:rsidR="00265797" w:rsidRPr="00685C82">
        <w:rPr>
          <w:rFonts w:ascii="Times New Roman" w:hAnsi="Times New Roman"/>
          <w:b/>
          <w:bCs/>
          <w:sz w:val="28"/>
          <w:szCs w:val="28"/>
          <w:lang w:val="ro-RO"/>
        </w:rPr>
        <w:t>unui sistem de identificare şi trasabilitate a explozivilor de uz civil</w:t>
      </w:r>
      <w:r w:rsidRPr="00685C82">
        <w:rPr>
          <w:rFonts w:ascii="Times New Roman" w:hAnsi="Times New Roman"/>
          <w:b/>
          <w:bCs/>
          <w:sz w:val="28"/>
          <w:szCs w:val="28"/>
          <w:lang w:val="ro-RO"/>
        </w:rPr>
        <w:t>”</w:t>
      </w:r>
    </w:p>
    <w:p w:rsidR="00265797" w:rsidRPr="00685C82" w:rsidRDefault="00265797" w:rsidP="00685C82">
      <w:pPr>
        <w:jc w:val="both"/>
        <w:rPr>
          <w:rFonts w:ascii="Times New Roman" w:hAnsi="Times New Roman"/>
          <w:sz w:val="28"/>
          <w:szCs w:val="28"/>
          <w:lang w:val="ro-RO" w:eastAsia="ru-RU"/>
        </w:rPr>
      </w:pPr>
    </w:p>
    <w:p w:rsidR="00265797" w:rsidRPr="00685C82" w:rsidRDefault="00265797" w:rsidP="00685C82">
      <w:pPr>
        <w:rPr>
          <w:rFonts w:ascii="Times New Roman" w:hAnsi="Times New Roman"/>
          <w:b/>
          <w:sz w:val="28"/>
          <w:szCs w:val="28"/>
          <w:lang w:val="ro-RO" w:eastAsia="ru-RU"/>
        </w:rPr>
      </w:pPr>
      <w:r w:rsidRPr="00685C82">
        <w:rPr>
          <w:rFonts w:ascii="Times New Roman" w:hAnsi="Times New Roman"/>
          <w:b/>
          <w:sz w:val="28"/>
          <w:szCs w:val="28"/>
          <w:lang w:val="ro-RO" w:eastAsia="ru-RU"/>
        </w:rPr>
        <w:t>I. DISPOZIŢII GENERALE</w:t>
      </w:r>
    </w:p>
    <w:p w:rsidR="002E0740" w:rsidRPr="00685C82" w:rsidRDefault="00265797" w:rsidP="00685C82">
      <w:pPr>
        <w:ind w:firstLine="567"/>
        <w:jc w:val="both"/>
        <w:rPr>
          <w:rFonts w:ascii="Times New Roman" w:hAnsi="Times New Roman"/>
          <w:sz w:val="28"/>
          <w:szCs w:val="28"/>
          <w:lang w:val="ro-RO" w:eastAsia="ru-RU"/>
        </w:rPr>
      </w:pPr>
      <w:r w:rsidRPr="00685C82">
        <w:rPr>
          <w:rFonts w:ascii="Times New Roman" w:hAnsi="Times New Roman"/>
          <w:b/>
          <w:sz w:val="28"/>
          <w:szCs w:val="28"/>
          <w:lang w:val="ro-RO"/>
        </w:rPr>
        <w:t>1.</w:t>
      </w:r>
      <w:r w:rsidRPr="00685C82">
        <w:rPr>
          <w:rFonts w:ascii="Times New Roman" w:hAnsi="Times New Roman"/>
          <w:sz w:val="28"/>
          <w:szCs w:val="28"/>
          <w:lang w:val="ro-RO"/>
        </w:rPr>
        <w:t xml:space="preserve"> </w:t>
      </w:r>
      <w:r w:rsidR="002E0740" w:rsidRPr="00685C82">
        <w:rPr>
          <w:rFonts w:ascii="Times New Roman" w:hAnsi="Times New Roman"/>
          <w:sz w:val="28"/>
          <w:szCs w:val="28"/>
          <w:lang w:val="ro-RO" w:eastAsia="ru-RU"/>
        </w:rPr>
        <w:t xml:space="preserve">Reglementarea tehnică „Privind instituirea </w:t>
      </w:r>
      <w:r w:rsidR="002E0740" w:rsidRPr="00685C82">
        <w:rPr>
          <w:rFonts w:ascii="Times New Roman" w:hAnsi="Times New Roman"/>
          <w:bCs/>
          <w:sz w:val="28"/>
          <w:szCs w:val="28"/>
          <w:lang w:val="ro-RO"/>
        </w:rPr>
        <w:t>unui sistem de identificare şi trasabilitate a explozivilor de uz civil</w:t>
      </w:r>
      <w:r w:rsidR="002E0740" w:rsidRPr="00685C82">
        <w:rPr>
          <w:rFonts w:ascii="Times New Roman" w:hAnsi="Times New Roman"/>
          <w:sz w:val="28"/>
          <w:szCs w:val="28"/>
          <w:lang w:val="ro-RO" w:eastAsia="ru-RU"/>
        </w:rPr>
        <w:t xml:space="preserve">” (în continuare – Reglementare tehnică) transpune Directiva Comisiei Europene 2008/43/CE din 04 aprilie 2008 privind instituirea </w:t>
      </w:r>
      <w:r w:rsidR="002E0740" w:rsidRPr="00685C82">
        <w:rPr>
          <w:rFonts w:ascii="Times New Roman" w:hAnsi="Times New Roman"/>
          <w:bCs/>
          <w:sz w:val="28"/>
          <w:szCs w:val="28"/>
          <w:lang w:val="ro-RO"/>
        </w:rPr>
        <w:t>unui sistem de identificare şi trasabilitate a explozivilor de uz civil</w:t>
      </w:r>
      <w:r w:rsidR="002E0740" w:rsidRPr="00685C82">
        <w:rPr>
          <w:rFonts w:ascii="Times New Roman" w:hAnsi="Times New Roman"/>
          <w:sz w:val="28"/>
          <w:szCs w:val="28"/>
          <w:lang w:val="ro-RO" w:eastAsia="ru-RU"/>
        </w:rPr>
        <w:t xml:space="preserve"> (publicată în Jurnalul Oficial al Uniunii Europene nr. L 399, 30.12.1989) şi Decizia Comisiei din 19 iunie 2010 de modificare a Deciziei 2004/388/CE privind un document pentru transportul intracomunitar de explozibil (publicată în Jurnalul Oficial al Uniunii Europene nr. L155/54 din 22 iunie 2010). </w:t>
      </w:r>
    </w:p>
    <w:p w:rsidR="00265797" w:rsidRPr="00685C82" w:rsidRDefault="002E0740" w:rsidP="00685C82">
      <w:pPr>
        <w:ind w:firstLine="567"/>
        <w:jc w:val="both"/>
        <w:rPr>
          <w:rFonts w:ascii="Times New Roman" w:hAnsi="Times New Roman"/>
          <w:b/>
          <w:bCs/>
          <w:sz w:val="28"/>
          <w:szCs w:val="28"/>
          <w:lang w:val="ro-RO"/>
        </w:rPr>
      </w:pPr>
      <w:r w:rsidRPr="00685C82">
        <w:rPr>
          <w:rFonts w:ascii="Times New Roman" w:hAnsi="Times New Roman"/>
          <w:b/>
          <w:sz w:val="28"/>
          <w:szCs w:val="28"/>
          <w:lang w:val="ro-RO"/>
        </w:rPr>
        <w:t>2.</w:t>
      </w:r>
      <w:r w:rsidRPr="00685C82">
        <w:rPr>
          <w:rFonts w:ascii="Times New Roman" w:hAnsi="Times New Roman"/>
          <w:sz w:val="28"/>
          <w:szCs w:val="28"/>
          <w:lang w:val="ro-RO"/>
        </w:rPr>
        <w:t xml:space="preserve"> </w:t>
      </w:r>
      <w:r w:rsidR="00265797" w:rsidRPr="00685C82">
        <w:rPr>
          <w:rFonts w:ascii="Times New Roman" w:hAnsi="Times New Roman"/>
          <w:sz w:val="28"/>
          <w:szCs w:val="28"/>
          <w:lang w:val="ro-RO"/>
        </w:rPr>
        <w:t>Prezenta Reglementare tehnică stabileşte un sistem armonizat de identificare unică şi de trasabilitate a explozivilor de uz civil.</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II. DOMENIU DE APLICARE</w:t>
      </w:r>
    </w:p>
    <w:p w:rsidR="00265797" w:rsidRPr="00685C82" w:rsidRDefault="002E0740" w:rsidP="00685C82">
      <w:pPr>
        <w:ind w:firstLine="567"/>
        <w:jc w:val="both"/>
        <w:rPr>
          <w:rFonts w:ascii="Times New Roman" w:hAnsi="Times New Roman"/>
          <w:sz w:val="28"/>
          <w:szCs w:val="28"/>
          <w:lang w:val="ro-RO"/>
        </w:rPr>
      </w:pPr>
      <w:r w:rsidRPr="00685C82">
        <w:rPr>
          <w:rFonts w:ascii="Times New Roman" w:hAnsi="Times New Roman"/>
          <w:b/>
          <w:sz w:val="28"/>
          <w:szCs w:val="28"/>
          <w:lang w:val="ro-RO"/>
        </w:rPr>
        <w:t>3</w:t>
      </w:r>
      <w:r w:rsidR="00265797" w:rsidRPr="00685C82">
        <w:rPr>
          <w:rFonts w:ascii="Times New Roman" w:hAnsi="Times New Roman"/>
          <w:b/>
          <w:sz w:val="28"/>
          <w:szCs w:val="28"/>
          <w:lang w:val="ro-RO"/>
        </w:rPr>
        <w:t>.</w:t>
      </w:r>
      <w:r w:rsidR="00265797" w:rsidRPr="00685C82">
        <w:rPr>
          <w:rFonts w:ascii="Times New Roman" w:hAnsi="Times New Roman"/>
          <w:sz w:val="28"/>
          <w:szCs w:val="28"/>
          <w:lang w:val="ro-RO"/>
        </w:rPr>
        <w:t xml:space="preserve"> </w:t>
      </w:r>
      <w:r w:rsidRPr="00685C82">
        <w:rPr>
          <w:rFonts w:ascii="Times New Roman" w:hAnsi="Times New Roman"/>
          <w:sz w:val="28"/>
          <w:szCs w:val="28"/>
          <w:lang w:val="ro-RO"/>
        </w:rPr>
        <w:t>Prevederile prezentei</w:t>
      </w:r>
      <w:r w:rsidR="00265797" w:rsidRPr="00685C82">
        <w:rPr>
          <w:rFonts w:ascii="Times New Roman" w:hAnsi="Times New Roman"/>
          <w:sz w:val="28"/>
          <w:szCs w:val="28"/>
          <w:lang w:val="ro-RO"/>
        </w:rPr>
        <w:t xml:space="preserve"> Reglement</w:t>
      </w:r>
      <w:r w:rsidRPr="00685C82">
        <w:rPr>
          <w:rFonts w:ascii="Times New Roman" w:hAnsi="Times New Roman"/>
          <w:sz w:val="28"/>
          <w:szCs w:val="28"/>
          <w:lang w:val="ro-RO"/>
        </w:rPr>
        <w:t>ări</w:t>
      </w:r>
      <w:r w:rsidR="00265797" w:rsidRPr="00685C82">
        <w:rPr>
          <w:rFonts w:ascii="Times New Roman" w:hAnsi="Times New Roman"/>
          <w:sz w:val="28"/>
          <w:szCs w:val="28"/>
          <w:lang w:val="ro-RO"/>
        </w:rPr>
        <w:t xml:space="preserve"> tehnic</w:t>
      </w:r>
      <w:r w:rsidRPr="00685C82">
        <w:rPr>
          <w:rFonts w:ascii="Times New Roman" w:hAnsi="Times New Roman"/>
          <w:sz w:val="28"/>
          <w:szCs w:val="28"/>
          <w:lang w:val="ro-RO"/>
        </w:rPr>
        <w:t>e nu se aplică</w:t>
      </w:r>
      <w:r w:rsidR="00265797" w:rsidRPr="00685C82">
        <w:rPr>
          <w:rFonts w:ascii="Times New Roman" w:hAnsi="Times New Roman"/>
          <w:sz w:val="28"/>
          <w:szCs w:val="28"/>
          <w:lang w:val="ro-RO"/>
        </w:rPr>
        <w:t>:</w:t>
      </w:r>
    </w:p>
    <w:p w:rsidR="00265797" w:rsidRPr="00685C82" w:rsidRDefault="00265797" w:rsidP="00685C82">
      <w:pPr>
        <w:numPr>
          <w:ilvl w:val="0"/>
          <w:numId w:val="2"/>
        </w:numPr>
        <w:tabs>
          <w:tab w:val="num" w:pos="990"/>
        </w:tabs>
        <w:jc w:val="both"/>
        <w:rPr>
          <w:rFonts w:ascii="Times New Roman" w:hAnsi="Times New Roman"/>
          <w:sz w:val="28"/>
          <w:szCs w:val="28"/>
          <w:lang w:val="ro-RO"/>
        </w:rPr>
      </w:pPr>
      <w:r w:rsidRPr="00685C82">
        <w:rPr>
          <w:rFonts w:ascii="Times New Roman" w:hAnsi="Times New Roman"/>
          <w:sz w:val="28"/>
          <w:szCs w:val="28"/>
          <w:lang w:val="ro-RO"/>
        </w:rPr>
        <w:t>explozivilor transportaţi şi livraţi fără ambalaj sau în camioane cu pompă pentru descărcarea lor directă în gaura pentru explozivi;</w:t>
      </w:r>
    </w:p>
    <w:p w:rsidR="00265797" w:rsidRPr="00685C82" w:rsidRDefault="00265797" w:rsidP="00685C82">
      <w:pPr>
        <w:numPr>
          <w:ilvl w:val="0"/>
          <w:numId w:val="2"/>
        </w:numPr>
        <w:tabs>
          <w:tab w:val="num" w:pos="990"/>
        </w:tabs>
        <w:ind w:left="0" w:firstLine="567"/>
        <w:jc w:val="both"/>
        <w:rPr>
          <w:rFonts w:ascii="Times New Roman" w:hAnsi="Times New Roman"/>
          <w:sz w:val="28"/>
          <w:szCs w:val="28"/>
          <w:lang w:val="ro-RO"/>
        </w:rPr>
      </w:pPr>
      <w:r w:rsidRPr="00685C82">
        <w:rPr>
          <w:rFonts w:ascii="Times New Roman" w:hAnsi="Times New Roman"/>
          <w:sz w:val="28"/>
          <w:szCs w:val="28"/>
          <w:lang w:val="ro-RO"/>
        </w:rPr>
        <w:t>explozivilor fabricaţi la locul de producere al exploziei care sunt încărcaţi imediat după fabricare (producţie „</w:t>
      </w:r>
      <w:r w:rsidRPr="00685C82">
        <w:rPr>
          <w:rFonts w:ascii="Times New Roman" w:hAnsi="Times New Roman"/>
          <w:i/>
          <w:iCs/>
          <w:sz w:val="28"/>
          <w:szCs w:val="28"/>
          <w:lang w:val="ro-RO"/>
        </w:rPr>
        <w:t>in site</w:t>
      </w:r>
      <w:r w:rsidRPr="00685C82">
        <w:rPr>
          <w:rFonts w:ascii="Times New Roman" w:hAnsi="Times New Roman"/>
          <w:sz w:val="28"/>
          <w:szCs w:val="28"/>
          <w:lang w:val="ro-RO"/>
        </w:rPr>
        <w:t>”);</w:t>
      </w:r>
    </w:p>
    <w:p w:rsidR="00265797" w:rsidRPr="00685C82" w:rsidRDefault="00265797" w:rsidP="00685C82">
      <w:pPr>
        <w:numPr>
          <w:ilvl w:val="0"/>
          <w:numId w:val="2"/>
        </w:numPr>
        <w:tabs>
          <w:tab w:val="num" w:pos="990"/>
        </w:tabs>
        <w:ind w:left="0" w:firstLine="567"/>
        <w:jc w:val="both"/>
        <w:rPr>
          <w:rFonts w:ascii="Times New Roman" w:hAnsi="Times New Roman"/>
          <w:sz w:val="28"/>
          <w:szCs w:val="28"/>
        </w:rPr>
      </w:pPr>
      <w:proofErr w:type="spellStart"/>
      <w:r w:rsidRPr="00685C82">
        <w:rPr>
          <w:rFonts w:ascii="Times New Roman" w:hAnsi="Times New Roman"/>
          <w:sz w:val="28"/>
          <w:szCs w:val="28"/>
        </w:rPr>
        <w:t>muniţiilor</w:t>
      </w:r>
      <w:proofErr w:type="spellEnd"/>
      <w:r w:rsidRPr="00685C82">
        <w:rPr>
          <w:rFonts w:ascii="Times New Roman" w:hAnsi="Times New Roman"/>
          <w:sz w:val="28"/>
          <w:szCs w:val="28"/>
        </w:rPr>
        <w:t>.</w:t>
      </w:r>
    </w:p>
    <w:p w:rsidR="00265797" w:rsidRPr="00685C82" w:rsidRDefault="00265797" w:rsidP="00685C82">
      <w:pPr>
        <w:rPr>
          <w:rFonts w:ascii="Times New Roman" w:hAnsi="Times New Roman"/>
          <w:b/>
          <w:bCs/>
          <w:sz w:val="28"/>
          <w:szCs w:val="28"/>
        </w:rPr>
      </w:pPr>
      <w:r w:rsidRPr="00685C82">
        <w:rPr>
          <w:rFonts w:ascii="Times New Roman" w:hAnsi="Times New Roman"/>
          <w:b/>
          <w:bCs/>
          <w:sz w:val="28"/>
          <w:szCs w:val="28"/>
          <w:lang w:val="ro-RO"/>
        </w:rPr>
        <w:t xml:space="preserve">III. </w:t>
      </w:r>
      <w:r w:rsidRPr="00685C82">
        <w:rPr>
          <w:rFonts w:ascii="Times New Roman" w:hAnsi="Times New Roman"/>
          <w:b/>
          <w:bCs/>
          <w:sz w:val="28"/>
          <w:szCs w:val="28"/>
        </w:rPr>
        <w:t>IDENTIFICAREA PRODUSULUI</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Secţiunea 1</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Identificare unică</w:t>
      </w:r>
    </w:p>
    <w:p w:rsidR="00265797" w:rsidRPr="00685C82" w:rsidRDefault="002E0740" w:rsidP="00685C82">
      <w:pPr>
        <w:tabs>
          <w:tab w:val="left" w:pos="880"/>
          <w:tab w:val="left" w:pos="1540"/>
        </w:tabs>
        <w:ind w:firstLine="567"/>
        <w:jc w:val="both"/>
        <w:rPr>
          <w:rFonts w:ascii="Times New Roman" w:hAnsi="Times New Roman"/>
          <w:sz w:val="28"/>
          <w:szCs w:val="28"/>
          <w:lang w:val="ro-RO"/>
        </w:rPr>
      </w:pPr>
      <w:r w:rsidRPr="00685C82">
        <w:rPr>
          <w:rFonts w:ascii="Times New Roman" w:hAnsi="Times New Roman"/>
          <w:b/>
          <w:sz w:val="28"/>
          <w:szCs w:val="28"/>
          <w:lang w:val="ro-RO"/>
        </w:rPr>
        <w:t>4</w:t>
      </w:r>
      <w:r w:rsidR="00265797" w:rsidRPr="00685C82">
        <w:rPr>
          <w:rFonts w:ascii="Times New Roman" w:hAnsi="Times New Roman"/>
          <w:b/>
          <w:sz w:val="28"/>
          <w:szCs w:val="28"/>
          <w:lang w:val="ro-RO"/>
        </w:rPr>
        <w:t xml:space="preserve">. </w:t>
      </w:r>
      <w:r w:rsidR="00265797" w:rsidRPr="00685C82">
        <w:rPr>
          <w:rFonts w:ascii="Times New Roman" w:hAnsi="Times New Roman"/>
          <w:sz w:val="28"/>
          <w:szCs w:val="28"/>
          <w:lang w:val="ro-RO"/>
        </w:rPr>
        <w:t>Întreprinderile specializate în sectorul explozivilor</w:t>
      </w:r>
      <w:r w:rsidR="005F4CF6">
        <w:rPr>
          <w:rFonts w:ascii="Times New Roman" w:hAnsi="Times New Roman"/>
          <w:sz w:val="28"/>
          <w:szCs w:val="28"/>
          <w:lang w:val="ro-RO"/>
        </w:rPr>
        <w:t>,</w:t>
      </w:r>
      <w:r w:rsidR="00265797" w:rsidRPr="00685C82">
        <w:rPr>
          <w:rFonts w:ascii="Times New Roman" w:hAnsi="Times New Roman"/>
          <w:sz w:val="28"/>
          <w:szCs w:val="28"/>
          <w:lang w:val="ro-RO"/>
        </w:rPr>
        <w:t xml:space="preserve"> care produc sau importă explozivi sau asamblează detonatoare</w:t>
      </w:r>
      <w:r w:rsidR="005F4CF6">
        <w:rPr>
          <w:rFonts w:ascii="Times New Roman" w:hAnsi="Times New Roman"/>
          <w:sz w:val="28"/>
          <w:szCs w:val="28"/>
          <w:lang w:val="ro-RO"/>
        </w:rPr>
        <w:t xml:space="preserve">, aplică o </w:t>
      </w:r>
      <w:r w:rsidR="00265797" w:rsidRPr="005F4CF6">
        <w:rPr>
          <w:rFonts w:ascii="Times New Roman" w:hAnsi="Times New Roman"/>
          <w:sz w:val="28"/>
          <w:szCs w:val="28"/>
          <w:lang w:val="ro-RO"/>
        </w:rPr>
        <w:t xml:space="preserve">identificare </w:t>
      </w:r>
      <w:r w:rsidR="005F4CF6" w:rsidRPr="005F4CF6">
        <w:rPr>
          <w:rFonts w:ascii="Times New Roman" w:hAnsi="Times New Roman"/>
          <w:sz w:val="28"/>
          <w:szCs w:val="28"/>
          <w:lang w:val="ro-RO"/>
        </w:rPr>
        <w:t xml:space="preserve">unică </w:t>
      </w:r>
      <w:r w:rsidR="00265797" w:rsidRPr="005F4CF6">
        <w:rPr>
          <w:rFonts w:ascii="Times New Roman" w:hAnsi="Times New Roman"/>
          <w:sz w:val="28"/>
          <w:szCs w:val="28"/>
          <w:lang w:val="ro-RO"/>
        </w:rPr>
        <w:t>a explozivilor</w:t>
      </w:r>
      <w:r w:rsidR="00265797" w:rsidRPr="00685C82">
        <w:rPr>
          <w:rFonts w:ascii="Times New Roman" w:hAnsi="Times New Roman"/>
          <w:sz w:val="28"/>
          <w:szCs w:val="28"/>
          <w:lang w:val="ro-RO"/>
        </w:rPr>
        <w:t xml:space="preserve"> şi a celei mai mici unităţi de ambalare.</w:t>
      </w:r>
    </w:p>
    <w:p w:rsidR="00265797" w:rsidRPr="00685C82" w:rsidRDefault="00265797" w:rsidP="00685C82">
      <w:pPr>
        <w:tabs>
          <w:tab w:val="left" w:pos="880"/>
          <w:tab w:val="left" w:pos="1540"/>
        </w:tabs>
        <w:ind w:firstLine="567"/>
        <w:jc w:val="both"/>
        <w:rPr>
          <w:rFonts w:ascii="Times New Roman" w:hAnsi="Times New Roman"/>
          <w:sz w:val="28"/>
          <w:szCs w:val="28"/>
          <w:lang w:val="ro-RO"/>
        </w:rPr>
      </w:pPr>
      <w:r w:rsidRPr="00685C82">
        <w:rPr>
          <w:rFonts w:ascii="Times New Roman" w:hAnsi="Times New Roman"/>
          <w:sz w:val="28"/>
          <w:szCs w:val="28"/>
          <w:lang w:val="ro-RO"/>
        </w:rPr>
        <w:t xml:space="preserve">În cazul în care un exploziv este supus unor procese de fabricaţie ulterioare, producătorilor nu li se va cere să aplice explozivilor o identificare unică, cu excepţia cazului în care identificarea unică originală nu mai este aplicată, în conformitate cu </w:t>
      </w:r>
      <w:r w:rsidR="002E0740" w:rsidRPr="00685C82">
        <w:rPr>
          <w:rFonts w:ascii="Times New Roman" w:hAnsi="Times New Roman"/>
          <w:sz w:val="28"/>
          <w:szCs w:val="28"/>
          <w:lang w:val="ro-RO"/>
        </w:rPr>
        <w:t>p</w:t>
      </w:r>
      <w:r w:rsidR="00116EAC">
        <w:rPr>
          <w:rFonts w:ascii="Times New Roman" w:hAnsi="Times New Roman"/>
          <w:sz w:val="28"/>
          <w:szCs w:val="28"/>
          <w:lang w:val="ro-RO"/>
        </w:rPr>
        <w:t>unctul 14</w:t>
      </w:r>
      <w:r w:rsidRPr="00685C82">
        <w:rPr>
          <w:rFonts w:ascii="Times New Roman" w:hAnsi="Times New Roman"/>
          <w:sz w:val="28"/>
          <w:szCs w:val="28"/>
          <w:lang w:val="ro-RO"/>
        </w:rPr>
        <w:t>.</w:t>
      </w:r>
    </w:p>
    <w:p w:rsidR="00265797" w:rsidRPr="00685C82" w:rsidRDefault="005F4CF6" w:rsidP="00685C82">
      <w:pPr>
        <w:ind w:firstLine="567"/>
        <w:jc w:val="both"/>
        <w:rPr>
          <w:rFonts w:ascii="Times New Roman" w:hAnsi="Times New Roman"/>
          <w:sz w:val="28"/>
          <w:szCs w:val="28"/>
          <w:lang w:val="ro-RO"/>
        </w:rPr>
      </w:pPr>
      <w:r w:rsidRPr="005F4CF6">
        <w:rPr>
          <w:rFonts w:ascii="Times New Roman" w:hAnsi="Times New Roman"/>
          <w:sz w:val="28"/>
          <w:szCs w:val="28"/>
          <w:lang w:val="ro-RO"/>
        </w:rPr>
        <w:t>Prevederile menționate</w:t>
      </w:r>
      <w:r>
        <w:rPr>
          <w:rFonts w:ascii="Times New Roman" w:hAnsi="Times New Roman"/>
          <w:b/>
          <w:sz w:val="28"/>
          <w:szCs w:val="28"/>
          <w:lang w:val="ro-RO"/>
        </w:rPr>
        <w:t xml:space="preserve"> </w:t>
      </w:r>
      <w:r w:rsidR="00265797" w:rsidRPr="00685C82">
        <w:rPr>
          <w:rFonts w:ascii="Times New Roman" w:hAnsi="Times New Roman"/>
          <w:sz w:val="28"/>
          <w:szCs w:val="28"/>
          <w:lang w:val="ro-RO"/>
        </w:rPr>
        <w:t>nu se aplică în cazul în care explozivul este produs pentru a fi exportat şi i se aplică o identificare în conformitate cu cerinţele ţării importatoare, care permite trasabilitatea explozivului.</w:t>
      </w:r>
    </w:p>
    <w:p w:rsidR="00265797" w:rsidRPr="00685C82" w:rsidRDefault="005F4CF6" w:rsidP="00685C82">
      <w:pPr>
        <w:tabs>
          <w:tab w:val="left" w:pos="990"/>
          <w:tab w:val="left" w:pos="1540"/>
        </w:tabs>
        <w:ind w:firstLine="567"/>
        <w:jc w:val="both"/>
        <w:rPr>
          <w:rFonts w:ascii="Times New Roman" w:hAnsi="Times New Roman"/>
          <w:sz w:val="28"/>
          <w:szCs w:val="28"/>
          <w:lang w:val="ro-RO"/>
        </w:rPr>
      </w:pPr>
      <w:r>
        <w:rPr>
          <w:rFonts w:ascii="Times New Roman" w:hAnsi="Times New Roman"/>
          <w:b/>
          <w:sz w:val="28"/>
          <w:szCs w:val="28"/>
          <w:lang w:val="ro-RO"/>
        </w:rPr>
        <w:t>5</w:t>
      </w:r>
      <w:r w:rsidR="00265797" w:rsidRPr="00685C82">
        <w:rPr>
          <w:rFonts w:ascii="Times New Roman" w:hAnsi="Times New Roman"/>
          <w:b/>
          <w:sz w:val="28"/>
          <w:szCs w:val="28"/>
          <w:lang w:val="ro-RO"/>
        </w:rPr>
        <w:t>.</w:t>
      </w:r>
      <w:r w:rsidR="00265797" w:rsidRPr="00685C82">
        <w:rPr>
          <w:rFonts w:ascii="Times New Roman" w:hAnsi="Times New Roman"/>
          <w:sz w:val="28"/>
          <w:szCs w:val="28"/>
          <w:lang w:val="ro-RO"/>
        </w:rPr>
        <w:t xml:space="preserve"> Identificarea unică cuprinde componentele descrise în anex</w:t>
      </w:r>
      <w:r w:rsidR="002E0740" w:rsidRPr="00685C82">
        <w:rPr>
          <w:rFonts w:ascii="Times New Roman" w:hAnsi="Times New Roman"/>
          <w:sz w:val="28"/>
          <w:szCs w:val="28"/>
          <w:lang w:val="ro-RO"/>
        </w:rPr>
        <w:t>a</w:t>
      </w:r>
      <w:r w:rsidR="00265797" w:rsidRPr="00685C82">
        <w:rPr>
          <w:rFonts w:ascii="Times New Roman" w:hAnsi="Times New Roman"/>
          <w:sz w:val="28"/>
          <w:szCs w:val="28"/>
          <w:lang w:val="ro-RO"/>
        </w:rPr>
        <w:t>.</w:t>
      </w:r>
    </w:p>
    <w:p w:rsidR="00265797" w:rsidRPr="00685C82" w:rsidRDefault="005F4CF6" w:rsidP="00685C82">
      <w:pPr>
        <w:tabs>
          <w:tab w:val="left" w:pos="880"/>
          <w:tab w:val="left" w:pos="1540"/>
        </w:tabs>
        <w:ind w:firstLine="567"/>
        <w:jc w:val="both"/>
        <w:rPr>
          <w:rFonts w:ascii="Times New Roman" w:hAnsi="Times New Roman"/>
          <w:sz w:val="28"/>
          <w:szCs w:val="28"/>
          <w:lang w:val="ro-RO"/>
        </w:rPr>
      </w:pPr>
      <w:r>
        <w:rPr>
          <w:rFonts w:ascii="Times New Roman" w:hAnsi="Times New Roman"/>
          <w:b/>
          <w:sz w:val="28"/>
          <w:szCs w:val="28"/>
          <w:lang w:val="ro-RO"/>
        </w:rPr>
        <w:t>6</w:t>
      </w:r>
      <w:r w:rsidR="00265797" w:rsidRPr="00685C82">
        <w:rPr>
          <w:rFonts w:ascii="Times New Roman" w:hAnsi="Times New Roman"/>
          <w:b/>
          <w:sz w:val="28"/>
          <w:szCs w:val="28"/>
          <w:lang w:val="ro-RO"/>
        </w:rPr>
        <w:t xml:space="preserve">. </w:t>
      </w:r>
      <w:r w:rsidR="00265797" w:rsidRPr="00685C82">
        <w:rPr>
          <w:rFonts w:ascii="Times New Roman" w:hAnsi="Times New Roman"/>
          <w:sz w:val="28"/>
          <w:szCs w:val="28"/>
          <w:lang w:val="ro-RO"/>
        </w:rPr>
        <w:t>Inspectoratul Principal de Stat Pentru Supravegherea Tehnică a Obiectelor Industrial Periculoase (în continuare Inspectorat) din cadrul Ministerului Economiei va atribui fiecărui lo</w:t>
      </w:r>
      <w:r>
        <w:rPr>
          <w:rFonts w:ascii="Times New Roman" w:hAnsi="Times New Roman"/>
          <w:sz w:val="28"/>
          <w:szCs w:val="28"/>
          <w:lang w:val="ro-RO"/>
        </w:rPr>
        <w:t>t</w:t>
      </w:r>
      <w:r w:rsidR="00265797" w:rsidRPr="00685C82">
        <w:rPr>
          <w:rFonts w:ascii="Times New Roman" w:hAnsi="Times New Roman"/>
          <w:sz w:val="28"/>
          <w:szCs w:val="28"/>
          <w:lang w:val="ro-RO"/>
        </w:rPr>
        <w:t xml:space="preserve"> de producţie un cod de 3 cifre.</w:t>
      </w:r>
    </w:p>
    <w:p w:rsidR="00265797" w:rsidRPr="00685C82" w:rsidRDefault="005F4CF6" w:rsidP="00685C82">
      <w:pPr>
        <w:tabs>
          <w:tab w:val="left" w:pos="880"/>
          <w:tab w:val="left" w:pos="1540"/>
        </w:tabs>
        <w:ind w:firstLine="567"/>
        <w:jc w:val="both"/>
        <w:rPr>
          <w:rFonts w:ascii="Times New Roman" w:hAnsi="Times New Roman"/>
          <w:sz w:val="28"/>
          <w:szCs w:val="28"/>
          <w:lang w:val="ro-RO"/>
        </w:rPr>
      </w:pPr>
      <w:r>
        <w:rPr>
          <w:rFonts w:ascii="Times New Roman" w:hAnsi="Times New Roman"/>
          <w:b/>
          <w:sz w:val="28"/>
          <w:szCs w:val="28"/>
          <w:lang w:val="ro-RO"/>
        </w:rPr>
        <w:t>7</w:t>
      </w:r>
      <w:r w:rsidR="00265797" w:rsidRPr="00685C82">
        <w:rPr>
          <w:rFonts w:ascii="Times New Roman" w:hAnsi="Times New Roman"/>
          <w:b/>
          <w:sz w:val="28"/>
          <w:szCs w:val="28"/>
          <w:lang w:val="ro-RO"/>
        </w:rPr>
        <w:t>.</w:t>
      </w:r>
      <w:r w:rsidR="00265797" w:rsidRPr="00685C82">
        <w:rPr>
          <w:rFonts w:ascii="Times New Roman" w:hAnsi="Times New Roman"/>
          <w:sz w:val="28"/>
          <w:szCs w:val="28"/>
          <w:lang w:val="ro-RO"/>
        </w:rPr>
        <w:t xml:space="preserve">  În cazul în care unitatea de producţie este situată în afara statului, producătorul, va contacta Inspectoratul pentru a-i fi atribuit un cod al unităţii de producţie.</w:t>
      </w:r>
    </w:p>
    <w:p w:rsidR="00265797" w:rsidRPr="00685C82" w:rsidRDefault="00265797" w:rsidP="00685C82">
      <w:pPr>
        <w:tabs>
          <w:tab w:val="left" w:pos="880"/>
          <w:tab w:val="left" w:pos="1540"/>
        </w:tabs>
        <w:ind w:firstLine="567"/>
        <w:jc w:val="both"/>
        <w:rPr>
          <w:rFonts w:ascii="Times New Roman" w:hAnsi="Times New Roman"/>
          <w:sz w:val="28"/>
          <w:szCs w:val="28"/>
          <w:lang w:val="ro-RO"/>
        </w:rPr>
      </w:pPr>
      <w:r w:rsidRPr="00685C82">
        <w:rPr>
          <w:rFonts w:ascii="Times New Roman" w:hAnsi="Times New Roman"/>
          <w:sz w:val="28"/>
          <w:szCs w:val="28"/>
          <w:lang w:val="ro-RO"/>
        </w:rPr>
        <w:lastRenderedPageBreak/>
        <w:t>În cazul în care unitatea de producţie este situată în afara statului importatorul explozivilor în cauză contactează Inspectoratul pentru a-i fi atribuit un cod al unităţii de producţie.</w:t>
      </w:r>
    </w:p>
    <w:p w:rsidR="00265797" w:rsidRPr="00685C82" w:rsidRDefault="005F4CF6" w:rsidP="00685C82">
      <w:pPr>
        <w:pStyle w:val="a6"/>
        <w:tabs>
          <w:tab w:val="left" w:pos="880"/>
          <w:tab w:val="left" w:pos="1540"/>
        </w:tabs>
        <w:ind w:left="0" w:firstLine="567"/>
        <w:jc w:val="both"/>
        <w:rPr>
          <w:rFonts w:ascii="Times New Roman" w:hAnsi="Times New Roman"/>
          <w:sz w:val="28"/>
          <w:szCs w:val="28"/>
          <w:lang w:val="ro-RO" w:eastAsia="ru-RU"/>
        </w:rPr>
      </w:pPr>
      <w:r>
        <w:rPr>
          <w:rFonts w:ascii="Times New Roman" w:hAnsi="Times New Roman"/>
          <w:b/>
          <w:sz w:val="28"/>
          <w:szCs w:val="28"/>
          <w:lang w:val="ro-RO"/>
        </w:rPr>
        <w:t>8</w:t>
      </w:r>
      <w:r w:rsidR="00265797" w:rsidRPr="00685C82">
        <w:rPr>
          <w:rFonts w:ascii="Times New Roman" w:hAnsi="Times New Roman"/>
          <w:b/>
          <w:sz w:val="28"/>
          <w:szCs w:val="28"/>
          <w:lang w:val="ro-RO"/>
        </w:rPr>
        <w:t>.</w:t>
      </w:r>
      <w:r w:rsidR="00265797" w:rsidRPr="00685C82">
        <w:rPr>
          <w:rFonts w:ascii="Times New Roman" w:hAnsi="Times New Roman"/>
          <w:sz w:val="28"/>
          <w:szCs w:val="28"/>
          <w:lang w:val="ro-RO"/>
        </w:rPr>
        <w:t xml:space="preserve"> Inspectoratul </w:t>
      </w:r>
      <w:r w:rsidR="002E0740" w:rsidRPr="00685C82">
        <w:rPr>
          <w:rFonts w:ascii="Times New Roman" w:hAnsi="Times New Roman"/>
          <w:sz w:val="28"/>
          <w:szCs w:val="28"/>
          <w:lang w:val="ro-RO"/>
        </w:rPr>
        <w:t>supra</w:t>
      </w:r>
      <w:r w:rsidR="00265797" w:rsidRPr="00685C82">
        <w:rPr>
          <w:rFonts w:ascii="Times New Roman" w:hAnsi="Times New Roman"/>
          <w:sz w:val="28"/>
          <w:szCs w:val="28"/>
          <w:lang w:val="ro-RO"/>
        </w:rPr>
        <w:t>veghează ca distribuitorii care reambalează explozivii să se asigure, că identificarea unică este fixată pe exploziv şi pe cea mai mică unitate de ambalare.</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Secţiunea a 2-a</w:t>
      </w:r>
    </w:p>
    <w:p w:rsidR="00265797" w:rsidRPr="00685C82" w:rsidRDefault="00265797" w:rsidP="00685C82">
      <w:pPr>
        <w:rPr>
          <w:rFonts w:ascii="Times New Roman" w:hAnsi="Times New Roman"/>
          <w:b/>
          <w:iCs/>
          <w:sz w:val="28"/>
          <w:szCs w:val="28"/>
          <w:lang w:val="ro-RO"/>
        </w:rPr>
      </w:pPr>
      <w:r w:rsidRPr="00685C82">
        <w:rPr>
          <w:rFonts w:ascii="Times New Roman" w:hAnsi="Times New Roman"/>
          <w:b/>
          <w:iCs/>
          <w:sz w:val="28"/>
          <w:szCs w:val="28"/>
          <w:lang w:val="ro-RO"/>
        </w:rPr>
        <w:t>Transportul</w:t>
      </w:r>
    </w:p>
    <w:p w:rsidR="00265797" w:rsidRPr="00685C82" w:rsidRDefault="005F4CF6" w:rsidP="00685C82">
      <w:pPr>
        <w:shd w:val="clear" w:color="auto" w:fill="FFFFFF"/>
        <w:spacing w:before="72"/>
        <w:ind w:firstLine="708"/>
        <w:jc w:val="both"/>
        <w:rPr>
          <w:rFonts w:ascii="Times New Roman" w:hAnsi="Times New Roman"/>
          <w:color w:val="000000"/>
          <w:sz w:val="28"/>
          <w:szCs w:val="28"/>
          <w:lang w:val="ro-RO" w:eastAsia="ru-RU"/>
        </w:rPr>
      </w:pPr>
      <w:r>
        <w:rPr>
          <w:rFonts w:ascii="Times New Roman" w:hAnsi="Times New Roman"/>
          <w:b/>
          <w:color w:val="000000"/>
          <w:sz w:val="28"/>
          <w:szCs w:val="28"/>
          <w:lang w:val="ro-RO" w:eastAsia="ru-RU"/>
        </w:rPr>
        <w:t>9</w:t>
      </w:r>
      <w:r w:rsidR="00265797" w:rsidRPr="00685C82">
        <w:rPr>
          <w:rFonts w:ascii="Times New Roman" w:hAnsi="Times New Roman"/>
          <w:b/>
          <w:color w:val="000000"/>
          <w:sz w:val="28"/>
          <w:szCs w:val="28"/>
          <w:lang w:val="ro-RO" w:eastAsia="ru-RU"/>
        </w:rPr>
        <w:t>.</w:t>
      </w:r>
      <w:r w:rsidR="00265797" w:rsidRPr="00685C82">
        <w:rPr>
          <w:rFonts w:ascii="Times New Roman" w:hAnsi="Times New Roman"/>
          <w:color w:val="000000"/>
          <w:sz w:val="28"/>
          <w:szCs w:val="28"/>
          <w:lang w:val="ro-RO" w:eastAsia="ru-RU"/>
        </w:rPr>
        <w:t xml:space="preserve"> În cazul în care statul de origine, statul de destinaţie şi oricare dintre statele de tranzit utilizează sistemul electronic comun pentru autorizarea transportului de explozibili pe teritoriul ţării, se aplică procedura prevăzută în p</w:t>
      </w:r>
      <w:r w:rsidR="002E0740" w:rsidRPr="00685C82">
        <w:rPr>
          <w:rFonts w:ascii="Times New Roman" w:hAnsi="Times New Roman"/>
          <w:color w:val="000000"/>
          <w:sz w:val="28"/>
          <w:szCs w:val="28"/>
          <w:lang w:val="ro-RO" w:eastAsia="ru-RU"/>
        </w:rPr>
        <w:t>unctele</w:t>
      </w:r>
      <w:r w:rsidR="00265797" w:rsidRPr="00685C82">
        <w:rPr>
          <w:rFonts w:ascii="Times New Roman" w:hAnsi="Times New Roman"/>
          <w:color w:val="000000"/>
          <w:sz w:val="28"/>
          <w:szCs w:val="28"/>
          <w:lang w:val="ro-RO" w:eastAsia="ru-RU"/>
        </w:rPr>
        <w:t xml:space="preserve"> </w:t>
      </w:r>
      <w:r w:rsidR="00116EAC">
        <w:rPr>
          <w:rFonts w:ascii="Times New Roman" w:hAnsi="Times New Roman"/>
          <w:color w:val="000000"/>
          <w:sz w:val="28"/>
          <w:szCs w:val="28"/>
          <w:lang w:val="ro-RO" w:eastAsia="ru-RU"/>
        </w:rPr>
        <w:t>4</w:t>
      </w:r>
      <w:r w:rsidR="00265797" w:rsidRPr="00685C82">
        <w:rPr>
          <w:rFonts w:ascii="Times New Roman" w:hAnsi="Times New Roman"/>
          <w:color w:val="000000"/>
          <w:sz w:val="28"/>
          <w:szCs w:val="28"/>
          <w:lang w:val="ro-RO" w:eastAsia="ru-RU"/>
        </w:rPr>
        <w:t xml:space="preserve"> – </w:t>
      </w:r>
      <w:r w:rsidR="002E0740" w:rsidRPr="00685C82">
        <w:rPr>
          <w:rFonts w:ascii="Times New Roman" w:hAnsi="Times New Roman"/>
          <w:color w:val="000000"/>
          <w:sz w:val="28"/>
          <w:szCs w:val="28"/>
          <w:lang w:val="ro-RO" w:eastAsia="ru-RU"/>
        </w:rPr>
        <w:t>8</w:t>
      </w:r>
      <w:r w:rsidR="00265797" w:rsidRPr="00685C82">
        <w:rPr>
          <w:rFonts w:ascii="Times New Roman" w:hAnsi="Times New Roman"/>
          <w:color w:val="000000"/>
          <w:sz w:val="28"/>
          <w:szCs w:val="28"/>
          <w:lang w:val="ro-RO" w:eastAsia="ru-RU"/>
        </w:rPr>
        <w:t xml:space="preserve">.                        </w:t>
      </w:r>
    </w:p>
    <w:p w:rsidR="00265797" w:rsidRPr="00685C82" w:rsidRDefault="002E0740" w:rsidP="00685C82">
      <w:pPr>
        <w:shd w:val="clear" w:color="auto" w:fill="FFFFFF"/>
        <w:spacing w:before="72"/>
        <w:ind w:firstLine="708"/>
        <w:jc w:val="both"/>
        <w:rPr>
          <w:rFonts w:ascii="Times New Roman" w:hAnsi="Times New Roman"/>
          <w:color w:val="000000"/>
          <w:sz w:val="28"/>
          <w:szCs w:val="28"/>
          <w:lang w:val="ro-RO" w:eastAsia="ru-RU"/>
        </w:rPr>
      </w:pPr>
      <w:r w:rsidRPr="00685C82">
        <w:rPr>
          <w:rFonts w:ascii="Times New Roman" w:hAnsi="Times New Roman"/>
          <w:b/>
          <w:color w:val="000000"/>
          <w:sz w:val="28"/>
          <w:szCs w:val="28"/>
          <w:lang w:val="ro-RO" w:eastAsia="ru-RU"/>
        </w:rPr>
        <w:t>1</w:t>
      </w:r>
      <w:r w:rsidR="00116EAC">
        <w:rPr>
          <w:rFonts w:ascii="Times New Roman" w:hAnsi="Times New Roman"/>
          <w:b/>
          <w:color w:val="000000"/>
          <w:sz w:val="28"/>
          <w:szCs w:val="28"/>
          <w:lang w:val="ro-RO" w:eastAsia="ru-RU"/>
        </w:rPr>
        <w:t>0</w:t>
      </w:r>
      <w:r w:rsidR="00265797" w:rsidRPr="00685C82">
        <w:rPr>
          <w:rFonts w:ascii="Times New Roman" w:hAnsi="Times New Roman"/>
          <w:b/>
          <w:color w:val="000000"/>
          <w:sz w:val="28"/>
          <w:szCs w:val="28"/>
          <w:lang w:val="ro-RO" w:eastAsia="ru-RU"/>
        </w:rPr>
        <w:t>.</w:t>
      </w:r>
      <w:r w:rsidR="00265797" w:rsidRPr="00685C82">
        <w:rPr>
          <w:rFonts w:ascii="Times New Roman" w:hAnsi="Times New Roman"/>
          <w:color w:val="000000"/>
          <w:sz w:val="28"/>
          <w:szCs w:val="28"/>
          <w:lang w:val="ro-RO" w:eastAsia="ru-RU"/>
        </w:rPr>
        <w:t xml:space="preserve"> În cazul în care Republica Moldova este statul de destinaţie, destinatarul prezintă documentul pentru transportul de explozibili spre autorizare Inspectoratului, pe suport de hîrtie sau în format electronic.                      </w:t>
      </w:r>
    </w:p>
    <w:p w:rsidR="00265797" w:rsidRPr="00685C82" w:rsidRDefault="00265797" w:rsidP="00685C82">
      <w:pPr>
        <w:shd w:val="clear" w:color="auto" w:fill="FFFFFF"/>
        <w:spacing w:before="72"/>
        <w:ind w:firstLine="708"/>
        <w:jc w:val="both"/>
        <w:rPr>
          <w:rFonts w:ascii="Times New Roman" w:hAnsi="Times New Roman"/>
          <w:color w:val="000000"/>
          <w:sz w:val="28"/>
          <w:szCs w:val="28"/>
          <w:lang w:val="ro-MO" w:eastAsia="ru-RU"/>
        </w:rPr>
      </w:pPr>
      <w:r w:rsidRPr="00685C82">
        <w:rPr>
          <w:rFonts w:ascii="Times New Roman" w:hAnsi="Times New Roman"/>
          <w:b/>
          <w:color w:val="000000"/>
          <w:sz w:val="28"/>
          <w:szCs w:val="28"/>
          <w:lang w:val="ro-RO" w:eastAsia="ru-RU"/>
        </w:rPr>
        <w:t>1</w:t>
      </w:r>
      <w:r w:rsidR="00116EAC">
        <w:rPr>
          <w:rFonts w:ascii="Times New Roman" w:hAnsi="Times New Roman"/>
          <w:b/>
          <w:color w:val="000000"/>
          <w:sz w:val="28"/>
          <w:szCs w:val="28"/>
          <w:lang w:val="ro-RO" w:eastAsia="ru-RU"/>
        </w:rPr>
        <w:t>1</w:t>
      </w:r>
      <w:r w:rsidRPr="00685C82">
        <w:rPr>
          <w:rFonts w:ascii="Times New Roman" w:hAnsi="Times New Roman"/>
          <w:b/>
          <w:color w:val="000000"/>
          <w:sz w:val="28"/>
          <w:szCs w:val="28"/>
          <w:lang w:val="ro-RO" w:eastAsia="ru-RU"/>
        </w:rPr>
        <w:t>.</w:t>
      </w:r>
      <w:r w:rsidRPr="00685C82">
        <w:rPr>
          <w:rFonts w:ascii="Times New Roman" w:hAnsi="Times New Roman"/>
          <w:color w:val="000000"/>
          <w:sz w:val="28"/>
          <w:szCs w:val="28"/>
          <w:lang w:val="ro-RO" w:eastAsia="ru-RU"/>
        </w:rPr>
        <w:t xml:space="preserve"> </w:t>
      </w:r>
      <w:r w:rsidRPr="00685C82">
        <w:rPr>
          <w:rFonts w:ascii="Times New Roman" w:hAnsi="Times New Roman"/>
          <w:color w:val="000000"/>
          <w:sz w:val="28"/>
          <w:szCs w:val="28"/>
          <w:lang w:val="ro-MO" w:eastAsia="ru-RU"/>
        </w:rPr>
        <w:t>După ce a acordat propria sa autorizaţie, Inspectoratul trimite autorizaţia altor state membre UE utilizînd sistemul electronic comun.</w:t>
      </w:r>
    </w:p>
    <w:p w:rsidR="00265797" w:rsidRPr="00685C82" w:rsidRDefault="00116EAC" w:rsidP="00685C82">
      <w:pPr>
        <w:shd w:val="clear" w:color="auto" w:fill="FFFFFF"/>
        <w:spacing w:before="72"/>
        <w:ind w:firstLine="708"/>
        <w:jc w:val="both"/>
        <w:rPr>
          <w:rFonts w:ascii="Times New Roman" w:hAnsi="Times New Roman"/>
          <w:color w:val="000000"/>
          <w:sz w:val="28"/>
          <w:szCs w:val="28"/>
          <w:lang w:val="ro-RO" w:eastAsia="ru-RU"/>
        </w:rPr>
      </w:pPr>
      <w:r>
        <w:rPr>
          <w:rFonts w:ascii="Times New Roman" w:hAnsi="Times New Roman"/>
          <w:b/>
          <w:color w:val="000000"/>
          <w:sz w:val="28"/>
          <w:szCs w:val="28"/>
          <w:lang w:val="ro-RO" w:eastAsia="ru-RU"/>
        </w:rPr>
        <w:t>12</w:t>
      </w:r>
      <w:r w:rsidR="00265797" w:rsidRPr="00685C82">
        <w:rPr>
          <w:rFonts w:ascii="Times New Roman" w:hAnsi="Times New Roman"/>
          <w:b/>
          <w:color w:val="000000"/>
          <w:sz w:val="28"/>
          <w:szCs w:val="28"/>
          <w:lang w:val="ro-RO" w:eastAsia="ru-RU"/>
        </w:rPr>
        <w:t>.</w:t>
      </w:r>
      <w:r w:rsidR="00265797" w:rsidRPr="00685C82">
        <w:rPr>
          <w:rFonts w:ascii="Times New Roman" w:hAnsi="Times New Roman"/>
          <w:color w:val="000000"/>
          <w:sz w:val="28"/>
          <w:szCs w:val="28"/>
          <w:lang w:val="ro-RO" w:eastAsia="ru-RU"/>
        </w:rPr>
        <w:t xml:space="preserve"> După ce a acordat propria sa autorizaţie, autoritatea competentă din statul membru UE de origine cere autorizarea din partea autorităţilor competente din toate statele membre UE de tranzit utilizînd sistemul electronic comun.</w:t>
      </w:r>
    </w:p>
    <w:p w:rsidR="00265797" w:rsidRPr="00685C82" w:rsidRDefault="00116EAC" w:rsidP="00685C82">
      <w:pPr>
        <w:shd w:val="clear" w:color="auto" w:fill="FFFFFF"/>
        <w:spacing w:before="72"/>
        <w:ind w:firstLine="708"/>
        <w:jc w:val="both"/>
        <w:rPr>
          <w:rFonts w:ascii="Times New Roman" w:hAnsi="Times New Roman"/>
          <w:color w:val="000000"/>
          <w:sz w:val="28"/>
          <w:szCs w:val="28"/>
          <w:lang w:val="ro-RO" w:eastAsia="ru-RU"/>
        </w:rPr>
      </w:pPr>
      <w:r>
        <w:rPr>
          <w:rFonts w:ascii="Times New Roman" w:hAnsi="Times New Roman"/>
          <w:b/>
          <w:color w:val="000000"/>
          <w:sz w:val="28"/>
          <w:szCs w:val="28"/>
          <w:lang w:val="ro-RO" w:eastAsia="ru-RU"/>
        </w:rPr>
        <w:t>13</w:t>
      </w:r>
      <w:r w:rsidR="00265797" w:rsidRPr="00685C82">
        <w:rPr>
          <w:rFonts w:ascii="Times New Roman" w:hAnsi="Times New Roman"/>
          <w:b/>
          <w:color w:val="000000"/>
          <w:sz w:val="28"/>
          <w:szCs w:val="28"/>
          <w:lang w:val="ro-RO" w:eastAsia="ru-RU"/>
        </w:rPr>
        <w:t>.</w:t>
      </w:r>
      <w:r w:rsidR="00265797" w:rsidRPr="00685C82">
        <w:rPr>
          <w:rFonts w:ascii="Times New Roman" w:hAnsi="Times New Roman"/>
          <w:color w:val="000000"/>
          <w:sz w:val="28"/>
          <w:szCs w:val="28"/>
          <w:lang w:val="ro-RO" w:eastAsia="ru-RU"/>
        </w:rPr>
        <w:t xml:space="preserve"> După primirea tuturor autorizațiilor, autoritatea competentă din statul membru UE de origine va elibera documentul pentru transportul de explozibil, indicînd furnizorului acordul tuturor statelor membre în cauză, pe suport de hîrtie, avînd mijloace sigure de identificare, în limba (limbile) statului membru de origine, statului (statelor) membre de tranzit (dacă este cazul), româna </w:t>
      </w:r>
      <w:r w:rsidR="002E0740" w:rsidRPr="00685C82">
        <w:rPr>
          <w:rFonts w:ascii="Times New Roman" w:hAnsi="Times New Roman"/>
          <w:color w:val="000000"/>
          <w:sz w:val="28"/>
          <w:szCs w:val="28"/>
          <w:lang w:val="ro-RO" w:eastAsia="ru-RU"/>
        </w:rPr>
        <w:t>ș</w:t>
      </w:r>
      <w:r w:rsidR="00265797" w:rsidRPr="00685C82">
        <w:rPr>
          <w:rFonts w:ascii="Times New Roman" w:hAnsi="Times New Roman"/>
          <w:color w:val="000000"/>
          <w:sz w:val="28"/>
          <w:szCs w:val="28"/>
          <w:lang w:val="ro-RO" w:eastAsia="ru-RU"/>
        </w:rPr>
        <w:t>i engleza.</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Secţiunea a 3-a</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Aplicare şi fixare</w:t>
      </w:r>
    </w:p>
    <w:p w:rsidR="00265797" w:rsidRPr="00685C82" w:rsidRDefault="00116EAC" w:rsidP="00685C82">
      <w:pPr>
        <w:pStyle w:val="a6"/>
        <w:ind w:left="0" w:firstLine="567"/>
        <w:jc w:val="both"/>
        <w:rPr>
          <w:rFonts w:ascii="Times New Roman" w:hAnsi="Times New Roman"/>
          <w:sz w:val="28"/>
          <w:szCs w:val="28"/>
          <w:lang w:val="ro-RO"/>
        </w:rPr>
      </w:pPr>
      <w:r>
        <w:rPr>
          <w:rFonts w:ascii="Times New Roman" w:hAnsi="Times New Roman"/>
          <w:b/>
          <w:sz w:val="28"/>
          <w:szCs w:val="28"/>
          <w:lang w:val="ro-RO"/>
        </w:rPr>
        <w:t>14</w:t>
      </w:r>
      <w:r w:rsidR="00265797" w:rsidRPr="00685C82">
        <w:rPr>
          <w:rFonts w:ascii="Times New Roman" w:hAnsi="Times New Roman"/>
          <w:b/>
          <w:sz w:val="28"/>
          <w:szCs w:val="28"/>
          <w:lang w:val="ro-RO"/>
        </w:rPr>
        <w:t>.</w:t>
      </w:r>
      <w:r w:rsidR="00265797" w:rsidRPr="00685C82">
        <w:rPr>
          <w:rFonts w:ascii="Times New Roman" w:hAnsi="Times New Roman"/>
          <w:sz w:val="28"/>
          <w:szCs w:val="28"/>
          <w:lang w:val="ro-RO"/>
        </w:rPr>
        <w:t xml:space="preserve"> Identificarea unică se va aplica sau fixa bine pe articolul în cauză în mod durabil, astfel încît să fie uşor lizibilă.</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Secţiunea a 4-a</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 xml:space="preserve">Explozivi în cartuşe şi explozivi în vrac </w:t>
      </w:r>
    </w:p>
    <w:p w:rsidR="00265797" w:rsidRPr="00685C82" w:rsidRDefault="00116EAC" w:rsidP="00685C82">
      <w:pPr>
        <w:pStyle w:val="a6"/>
        <w:ind w:left="0" w:firstLine="567"/>
        <w:jc w:val="both"/>
        <w:rPr>
          <w:rFonts w:ascii="Times New Roman" w:hAnsi="Times New Roman"/>
          <w:bCs/>
          <w:sz w:val="28"/>
          <w:szCs w:val="28"/>
          <w:lang w:val="ro-RO"/>
        </w:rPr>
      </w:pPr>
      <w:r>
        <w:rPr>
          <w:rFonts w:ascii="Times New Roman" w:hAnsi="Times New Roman"/>
          <w:b/>
          <w:sz w:val="28"/>
          <w:szCs w:val="28"/>
          <w:lang w:val="ro-RO"/>
        </w:rPr>
        <w:t>15</w:t>
      </w:r>
      <w:r w:rsidR="00265797" w:rsidRPr="00685C82">
        <w:rPr>
          <w:rFonts w:ascii="Times New Roman" w:hAnsi="Times New Roman"/>
          <w:b/>
          <w:sz w:val="28"/>
          <w:szCs w:val="28"/>
          <w:lang w:val="ro-RO"/>
        </w:rPr>
        <w:t>.</w:t>
      </w:r>
      <w:r w:rsidR="00265797" w:rsidRPr="00685C82">
        <w:rPr>
          <w:rFonts w:ascii="Times New Roman" w:hAnsi="Times New Roman"/>
          <w:sz w:val="28"/>
          <w:szCs w:val="28"/>
          <w:lang w:val="ro-RO"/>
        </w:rPr>
        <w:t xml:space="preserve"> În cazul </w:t>
      </w:r>
      <w:r w:rsidR="00265797" w:rsidRPr="00685C82">
        <w:rPr>
          <w:rFonts w:ascii="Times New Roman" w:hAnsi="Times New Roman"/>
          <w:bCs/>
          <w:sz w:val="28"/>
          <w:szCs w:val="28"/>
          <w:lang w:val="ro-RO"/>
        </w:rPr>
        <w:t xml:space="preserve">explozivelor în cartuşe şi a explozivelor în vrac, identificarea unică este constituită dintr-o etichetă adezivă sau o imprimare directă pe fiecare cartuş sau ambalaj. O etichetă conexă se aplică pe fiecare cutie de cartuş. </w:t>
      </w:r>
    </w:p>
    <w:p w:rsidR="00265797" w:rsidRPr="00685C82" w:rsidRDefault="00265797" w:rsidP="00685C82">
      <w:pPr>
        <w:pStyle w:val="a6"/>
        <w:ind w:left="0" w:firstLine="567"/>
        <w:jc w:val="both"/>
        <w:rPr>
          <w:rFonts w:ascii="Times New Roman" w:hAnsi="Times New Roman"/>
          <w:bCs/>
          <w:sz w:val="28"/>
          <w:szCs w:val="28"/>
          <w:lang w:val="ro-RO"/>
        </w:rPr>
      </w:pPr>
      <w:r w:rsidRPr="00685C82">
        <w:rPr>
          <w:rFonts w:ascii="Times New Roman" w:hAnsi="Times New Roman"/>
          <w:bCs/>
          <w:sz w:val="28"/>
          <w:szCs w:val="28"/>
          <w:lang w:val="ro-RO"/>
        </w:rPr>
        <w:t>În plus, întreprinderile pot utiliza un dispozitiv electronic din material inert, pasiv, ataşat la fiecare cartuş sau ambalaj şi, în acelaşi mod, un dispozitiv electronic conex pentru fiecare cutie de cartuşe.</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Secţiunea a 5-a</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 xml:space="preserve">Explozivi binari </w:t>
      </w:r>
    </w:p>
    <w:p w:rsidR="00116EAC" w:rsidRDefault="00265797" w:rsidP="00116EAC">
      <w:pPr>
        <w:pStyle w:val="a6"/>
        <w:ind w:left="0" w:firstLine="567"/>
        <w:jc w:val="both"/>
        <w:rPr>
          <w:rFonts w:ascii="Times New Roman" w:hAnsi="Times New Roman"/>
          <w:bCs/>
          <w:sz w:val="28"/>
          <w:szCs w:val="28"/>
          <w:lang w:val="ro-RO"/>
        </w:rPr>
      </w:pPr>
      <w:r w:rsidRPr="00685C82">
        <w:rPr>
          <w:rFonts w:ascii="Times New Roman" w:hAnsi="Times New Roman"/>
          <w:b/>
          <w:sz w:val="28"/>
          <w:szCs w:val="28"/>
          <w:lang w:val="ro-RO"/>
        </w:rPr>
        <w:t>1</w:t>
      </w:r>
      <w:r w:rsidR="00116EAC">
        <w:rPr>
          <w:rFonts w:ascii="Times New Roman" w:hAnsi="Times New Roman"/>
          <w:b/>
          <w:sz w:val="28"/>
          <w:szCs w:val="28"/>
          <w:lang w:val="ro-RO"/>
        </w:rPr>
        <w:t>6</w:t>
      </w:r>
      <w:r w:rsidRPr="00685C82">
        <w:rPr>
          <w:rFonts w:ascii="Times New Roman" w:hAnsi="Times New Roman"/>
          <w:b/>
          <w:sz w:val="28"/>
          <w:szCs w:val="28"/>
          <w:lang w:val="ro-RO"/>
        </w:rPr>
        <w:t>.</w:t>
      </w:r>
      <w:r w:rsidRPr="00685C82">
        <w:rPr>
          <w:rFonts w:ascii="Times New Roman" w:hAnsi="Times New Roman"/>
          <w:sz w:val="28"/>
          <w:szCs w:val="28"/>
          <w:lang w:val="ro-RO"/>
        </w:rPr>
        <w:t xml:space="preserve"> În cazul </w:t>
      </w:r>
      <w:r w:rsidRPr="00685C82">
        <w:rPr>
          <w:rFonts w:ascii="Times New Roman" w:hAnsi="Times New Roman"/>
          <w:bCs/>
          <w:sz w:val="28"/>
          <w:szCs w:val="28"/>
          <w:lang w:val="ro-RO"/>
        </w:rPr>
        <w:t xml:space="preserve">explozivelor binari ambalaţi, identificarea unică este constituită dintr-o etichetă adezivă sau o imprimare directă pe fiecare cea mai mică unitate de ambalare cu componente binare. </w:t>
      </w:r>
    </w:p>
    <w:p w:rsidR="00265797" w:rsidRPr="00685C82" w:rsidRDefault="00116EAC" w:rsidP="00116EAC">
      <w:pPr>
        <w:pStyle w:val="a6"/>
        <w:ind w:left="0" w:firstLine="567"/>
        <w:rPr>
          <w:rFonts w:ascii="Times New Roman" w:hAnsi="Times New Roman"/>
          <w:b/>
          <w:bCs/>
          <w:sz w:val="28"/>
          <w:szCs w:val="28"/>
          <w:lang w:val="ro-RO"/>
        </w:rPr>
      </w:pPr>
      <w:r>
        <w:rPr>
          <w:rFonts w:ascii="Times New Roman" w:hAnsi="Times New Roman"/>
          <w:bCs/>
          <w:sz w:val="28"/>
          <w:szCs w:val="28"/>
          <w:lang w:val="ro-RO"/>
        </w:rPr>
        <w:br w:type="page"/>
      </w:r>
      <w:r w:rsidR="00265797" w:rsidRPr="00685C82">
        <w:rPr>
          <w:rFonts w:ascii="Times New Roman" w:hAnsi="Times New Roman"/>
          <w:b/>
          <w:bCs/>
          <w:sz w:val="28"/>
          <w:szCs w:val="28"/>
          <w:lang w:val="ro-RO"/>
        </w:rPr>
        <w:lastRenderedPageBreak/>
        <w:t>Secţiunea a 6-a</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 xml:space="preserve">Detonatoare şi fitile simple </w:t>
      </w:r>
    </w:p>
    <w:p w:rsidR="00265797" w:rsidRPr="00685C82" w:rsidRDefault="00265797" w:rsidP="00685C82">
      <w:pPr>
        <w:pStyle w:val="a6"/>
        <w:ind w:left="0" w:firstLine="567"/>
        <w:jc w:val="both"/>
        <w:rPr>
          <w:rFonts w:ascii="Times New Roman" w:hAnsi="Times New Roman"/>
          <w:sz w:val="28"/>
          <w:szCs w:val="28"/>
          <w:lang w:val="ro-RO"/>
        </w:rPr>
      </w:pPr>
      <w:r w:rsidRPr="00685C82">
        <w:rPr>
          <w:rFonts w:ascii="Times New Roman" w:hAnsi="Times New Roman"/>
          <w:b/>
          <w:sz w:val="28"/>
          <w:szCs w:val="28"/>
          <w:lang w:val="ro-RO"/>
        </w:rPr>
        <w:t>1</w:t>
      </w:r>
      <w:r w:rsidR="00116EAC">
        <w:rPr>
          <w:rFonts w:ascii="Times New Roman" w:hAnsi="Times New Roman"/>
          <w:b/>
          <w:sz w:val="28"/>
          <w:szCs w:val="28"/>
          <w:lang w:val="ro-RO"/>
        </w:rPr>
        <w:t>7</w:t>
      </w:r>
      <w:r w:rsidRPr="00685C82">
        <w:rPr>
          <w:rFonts w:ascii="Times New Roman" w:hAnsi="Times New Roman"/>
          <w:b/>
          <w:sz w:val="28"/>
          <w:szCs w:val="28"/>
          <w:lang w:val="ro-RO"/>
        </w:rPr>
        <w:t>.</w:t>
      </w:r>
      <w:r w:rsidRPr="00685C82">
        <w:rPr>
          <w:rFonts w:ascii="Times New Roman" w:hAnsi="Times New Roman"/>
          <w:sz w:val="28"/>
          <w:szCs w:val="28"/>
          <w:lang w:val="ro-RO"/>
        </w:rPr>
        <w:t xml:space="preserve"> În cazul detonatoarelor şi al fitilelor simple, identificarea unică este </w:t>
      </w:r>
      <w:r w:rsidRPr="00685C82">
        <w:rPr>
          <w:rFonts w:ascii="Times New Roman" w:hAnsi="Times New Roman"/>
          <w:bCs/>
          <w:sz w:val="28"/>
          <w:szCs w:val="28"/>
          <w:lang w:val="ro-RO"/>
        </w:rPr>
        <w:t xml:space="preserve">constituită dintr-o etichetă adezivă, imprimare directă sau marcaj aplicate pe carcasa </w:t>
      </w:r>
      <w:r w:rsidRPr="00685C82">
        <w:rPr>
          <w:rFonts w:ascii="Times New Roman" w:hAnsi="Times New Roman"/>
          <w:sz w:val="28"/>
          <w:szCs w:val="28"/>
          <w:lang w:val="ro-RO"/>
        </w:rPr>
        <w:t xml:space="preserve">detonatorului. </w:t>
      </w:r>
      <w:r w:rsidRPr="00685C82">
        <w:rPr>
          <w:rFonts w:ascii="Times New Roman" w:hAnsi="Times New Roman"/>
          <w:bCs/>
          <w:sz w:val="28"/>
          <w:szCs w:val="28"/>
          <w:lang w:val="ro-RO"/>
        </w:rPr>
        <w:t xml:space="preserve">O etichetă conexă se aplică pe fiecare cutie de </w:t>
      </w:r>
      <w:r w:rsidRPr="00685C82">
        <w:rPr>
          <w:rFonts w:ascii="Times New Roman" w:hAnsi="Times New Roman"/>
          <w:sz w:val="28"/>
          <w:szCs w:val="28"/>
          <w:lang w:val="ro-RO"/>
        </w:rPr>
        <w:t>detonatoare sau fitile.</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Secţiunea a 7-a</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Detonatoare electrice, neelectrice şi electronice</w:t>
      </w:r>
    </w:p>
    <w:p w:rsidR="00265797" w:rsidRPr="00685C82" w:rsidRDefault="00265797" w:rsidP="00685C82">
      <w:pPr>
        <w:pStyle w:val="a6"/>
        <w:tabs>
          <w:tab w:val="left" w:pos="-990"/>
          <w:tab w:val="left" w:pos="-550"/>
        </w:tabs>
        <w:ind w:left="0" w:firstLine="567"/>
        <w:jc w:val="both"/>
        <w:rPr>
          <w:rFonts w:ascii="Times New Roman" w:hAnsi="Times New Roman"/>
          <w:sz w:val="28"/>
          <w:szCs w:val="28"/>
          <w:lang w:val="ro-RO"/>
        </w:rPr>
      </w:pPr>
      <w:r w:rsidRPr="00685C82">
        <w:rPr>
          <w:rFonts w:ascii="Times New Roman" w:hAnsi="Times New Roman"/>
          <w:b/>
          <w:sz w:val="28"/>
          <w:szCs w:val="28"/>
          <w:lang w:val="ro-RO"/>
        </w:rPr>
        <w:t>1</w:t>
      </w:r>
      <w:r w:rsidR="00116EAC">
        <w:rPr>
          <w:rFonts w:ascii="Times New Roman" w:hAnsi="Times New Roman"/>
          <w:b/>
          <w:sz w:val="28"/>
          <w:szCs w:val="28"/>
          <w:lang w:val="ro-RO"/>
        </w:rPr>
        <w:t>8</w:t>
      </w:r>
      <w:r w:rsidRPr="00685C82">
        <w:rPr>
          <w:rFonts w:ascii="Times New Roman" w:hAnsi="Times New Roman"/>
          <w:b/>
          <w:sz w:val="28"/>
          <w:szCs w:val="28"/>
          <w:lang w:val="ro-RO"/>
        </w:rPr>
        <w:t>.</w:t>
      </w:r>
      <w:r w:rsidRPr="00685C82">
        <w:rPr>
          <w:rFonts w:ascii="Times New Roman" w:hAnsi="Times New Roman"/>
          <w:sz w:val="28"/>
          <w:szCs w:val="28"/>
          <w:lang w:val="ro-RO"/>
        </w:rPr>
        <w:t xml:space="preserve"> În cazul detonatoarelor </w:t>
      </w:r>
      <w:r w:rsidRPr="00685C82">
        <w:rPr>
          <w:rFonts w:ascii="Times New Roman" w:hAnsi="Times New Roman"/>
          <w:bCs/>
          <w:sz w:val="28"/>
          <w:szCs w:val="28"/>
          <w:lang w:val="ro-RO"/>
        </w:rPr>
        <w:t xml:space="preserve">electrice, neelectrice şi electronice, </w:t>
      </w:r>
      <w:r w:rsidRPr="00685C82">
        <w:rPr>
          <w:rFonts w:ascii="Times New Roman" w:hAnsi="Times New Roman"/>
          <w:sz w:val="28"/>
          <w:szCs w:val="28"/>
          <w:lang w:val="ro-RO"/>
        </w:rPr>
        <w:t xml:space="preserve">identificarea unică este </w:t>
      </w:r>
      <w:r w:rsidRPr="00685C82">
        <w:rPr>
          <w:rFonts w:ascii="Times New Roman" w:hAnsi="Times New Roman"/>
          <w:bCs/>
          <w:sz w:val="28"/>
          <w:szCs w:val="28"/>
          <w:lang w:val="ro-RO"/>
        </w:rPr>
        <w:t xml:space="preserve">constituită dintr-o etichetă adezivă aplicată pe cabluri sau pe tuburi sau dintr-o etichetă adezivă, imprimare directă sau marcaj aplicate pe carcasa </w:t>
      </w:r>
      <w:r w:rsidRPr="00685C82">
        <w:rPr>
          <w:rFonts w:ascii="Times New Roman" w:hAnsi="Times New Roman"/>
          <w:sz w:val="28"/>
          <w:szCs w:val="28"/>
          <w:lang w:val="ro-RO"/>
        </w:rPr>
        <w:t xml:space="preserve">detonatorului. </w:t>
      </w:r>
      <w:r w:rsidRPr="00685C82">
        <w:rPr>
          <w:rFonts w:ascii="Times New Roman" w:hAnsi="Times New Roman"/>
          <w:bCs/>
          <w:sz w:val="28"/>
          <w:szCs w:val="28"/>
          <w:lang w:val="ro-RO"/>
        </w:rPr>
        <w:t xml:space="preserve">O etichetă conexă se aplică pe fiecare cutie de </w:t>
      </w:r>
      <w:r w:rsidRPr="00685C82">
        <w:rPr>
          <w:rFonts w:ascii="Times New Roman" w:hAnsi="Times New Roman"/>
          <w:sz w:val="28"/>
          <w:szCs w:val="28"/>
          <w:lang w:val="ro-RO"/>
        </w:rPr>
        <w:t>detonatoare.</w:t>
      </w:r>
    </w:p>
    <w:p w:rsidR="00265797" w:rsidRPr="00685C82" w:rsidRDefault="00265797" w:rsidP="00685C82">
      <w:pPr>
        <w:pStyle w:val="a6"/>
        <w:ind w:left="0" w:firstLine="567"/>
        <w:jc w:val="both"/>
        <w:rPr>
          <w:rFonts w:ascii="Times New Roman" w:hAnsi="Times New Roman"/>
          <w:sz w:val="28"/>
          <w:szCs w:val="28"/>
          <w:lang w:val="ro-RO"/>
        </w:rPr>
      </w:pPr>
      <w:r w:rsidRPr="00685C82">
        <w:rPr>
          <w:rFonts w:ascii="Times New Roman" w:hAnsi="Times New Roman"/>
          <w:bCs/>
          <w:sz w:val="28"/>
          <w:szCs w:val="28"/>
          <w:lang w:val="ro-RO"/>
        </w:rPr>
        <w:t>În plus, întreprinderile pot utiliza un dispozitiv electronic din material inert, pasiv, ataşat la fiecare detonator şi un dispozitiv conex pentru fiecare cutie de</w:t>
      </w:r>
      <w:r w:rsidRPr="00685C82">
        <w:rPr>
          <w:rFonts w:ascii="Times New Roman" w:hAnsi="Times New Roman"/>
          <w:sz w:val="28"/>
          <w:szCs w:val="28"/>
          <w:lang w:val="ro-RO"/>
        </w:rPr>
        <w:t xml:space="preserve"> detonatoare.</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Secţiunea a 8-a</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Dispozitive de amorsare şi relee de detonare</w:t>
      </w:r>
    </w:p>
    <w:p w:rsidR="00265797" w:rsidRPr="00685C82" w:rsidRDefault="00116EAC" w:rsidP="00685C82">
      <w:pPr>
        <w:pStyle w:val="a6"/>
        <w:ind w:left="0" w:firstLine="567"/>
        <w:jc w:val="both"/>
        <w:rPr>
          <w:rFonts w:ascii="Times New Roman" w:hAnsi="Times New Roman"/>
          <w:bCs/>
          <w:sz w:val="28"/>
          <w:szCs w:val="28"/>
          <w:lang w:val="ro-RO"/>
        </w:rPr>
      </w:pPr>
      <w:r>
        <w:rPr>
          <w:rFonts w:ascii="Times New Roman" w:hAnsi="Times New Roman"/>
          <w:b/>
          <w:sz w:val="28"/>
          <w:szCs w:val="28"/>
          <w:lang w:val="ro-RO"/>
        </w:rPr>
        <w:t>19</w:t>
      </w:r>
      <w:r w:rsidR="00265797" w:rsidRPr="00685C82">
        <w:rPr>
          <w:rFonts w:ascii="Times New Roman" w:hAnsi="Times New Roman"/>
          <w:b/>
          <w:sz w:val="28"/>
          <w:szCs w:val="28"/>
          <w:lang w:val="ro-RO"/>
        </w:rPr>
        <w:t>.</w:t>
      </w:r>
      <w:r w:rsidR="00265797" w:rsidRPr="00685C82">
        <w:rPr>
          <w:rFonts w:ascii="Times New Roman" w:hAnsi="Times New Roman"/>
          <w:sz w:val="28"/>
          <w:szCs w:val="28"/>
          <w:lang w:val="ro-RO"/>
        </w:rPr>
        <w:t xml:space="preserve"> În cazul </w:t>
      </w:r>
      <w:r w:rsidR="00265797" w:rsidRPr="00685C82">
        <w:rPr>
          <w:rFonts w:ascii="Times New Roman" w:hAnsi="Times New Roman"/>
          <w:bCs/>
          <w:sz w:val="28"/>
          <w:szCs w:val="28"/>
          <w:lang w:val="ro-RO"/>
        </w:rPr>
        <w:t xml:space="preserve">dispozitivelor de amorsare şi relee de detonare, </w:t>
      </w:r>
      <w:r w:rsidR="00265797" w:rsidRPr="00685C82">
        <w:rPr>
          <w:rFonts w:ascii="Times New Roman" w:hAnsi="Times New Roman"/>
          <w:sz w:val="28"/>
          <w:szCs w:val="28"/>
          <w:lang w:val="ro-RO"/>
        </w:rPr>
        <w:t xml:space="preserve">identificarea unică este </w:t>
      </w:r>
      <w:r w:rsidR="00265797" w:rsidRPr="00685C82">
        <w:rPr>
          <w:rFonts w:ascii="Times New Roman" w:hAnsi="Times New Roman"/>
          <w:bCs/>
          <w:sz w:val="28"/>
          <w:szCs w:val="28"/>
          <w:lang w:val="ro-RO"/>
        </w:rPr>
        <w:t>constituită dintr-o etichetă adezivă sau o imprimare directă pe dispozitivul de amorsare sau pe releul de detonare. O etichetă conexă se lipeşte pe fiecare cutie de dispozitive de amorsare sau relee de detonare.</w:t>
      </w:r>
    </w:p>
    <w:p w:rsidR="00265797" w:rsidRPr="00685C82" w:rsidRDefault="00265797" w:rsidP="00685C82">
      <w:pPr>
        <w:pStyle w:val="a6"/>
        <w:ind w:left="0" w:firstLine="567"/>
        <w:jc w:val="both"/>
        <w:rPr>
          <w:rFonts w:ascii="Times New Roman" w:hAnsi="Times New Roman"/>
          <w:bCs/>
          <w:sz w:val="28"/>
          <w:szCs w:val="28"/>
          <w:lang w:val="ro-RO"/>
        </w:rPr>
      </w:pPr>
      <w:r w:rsidRPr="00685C82">
        <w:rPr>
          <w:rFonts w:ascii="Times New Roman" w:hAnsi="Times New Roman"/>
          <w:bCs/>
          <w:sz w:val="28"/>
          <w:szCs w:val="28"/>
          <w:lang w:val="ro-RO"/>
        </w:rPr>
        <w:t>În plus, întreprinderile pot utiliza un dispozitiv electronic din material inert, pasiv, ataşat la fiecare dispozitiv de amorsare sau releu de detonare şi un dispozitiv conex pentru fiecare cutie de dispozitive de amorsare sau relee de detonare.</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 xml:space="preserve">Secţiunea a 9-a </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Fitile detonante şi fitile de siguranţă</w:t>
      </w:r>
    </w:p>
    <w:p w:rsidR="00265797" w:rsidRPr="00685C82" w:rsidRDefault="00265797" w:rsidP="00685C82">
      <w:pPr>
        <w:pStyle w:val="a6"/>
        <w:ind w:left="0" w:firstLine="567"/>
        <w:jc w:val="both"/>
        <w:rPr>
          <w:rFonts w:ascii="Times New Roman" w:hAnsi="Times New Roman"/>
          <w:bCs/>
          <w:sz w:val="28"/>
          <w:szCs w:val="28"/>
          <w:lang w:val="ro-RO"/>
        </w:rPr>
      </w:pPr>
      <w:r w:rsidRPr="00685C82">
        <w:rPr>
          <w:rFonts w:ascii="Times New Roman" w:hAnsi="Times New Roman"/>
          <w:b/>
          <w:sz w:val="28"/>
          <w:szCs w:val="28"/>
          <w:lang w:val="ro-RO"/>
        </w:rPr>
        <w:t>2</w:t>
      </w:r>
      <w:r w:rsidR="00116EAC">
        <w:rPr>
          <w:rFonts w:ascii="Times New Roman" w:hAnsi="Times New Roman"/>
          <w:b/>
          <w:sz w:val="28"/>
          <w:szCs w:val="28"/>
          <w:lang w:val="ro-RO"/>
        </w:rPr>
        <w:t>0</w:t>
      </w:r>
      <w:r w:rsidRPr="00685C82">
        <w:rPr>
          <w:rFonts w:ascii="Times New Roman" w:hAnsi="Times New Roman"/>
          <w:b/>
          <w:sz w:val="28"/>
          <w:szCs w:val="28"/>
          <w:lang w:val="ro-RO"/>
        </w:rPr>
        <w:t>.</w:t>
      </w:r>
      <w:r w:rsidRPr="00685C82">
        <w:rPr>
          <w:rFonts w:ascii="Times New Roman" w:hAnsi="Times New Roman"/>
          <w:sz w:val="28"/>
          <w:szCs w:val="28"/>
          <w:lang w:val="ro-RO"/>
        </w:rPr>
        <w:t xml:space="preserve"> În cazul </w:t>
      </w:r>
      <w:r w:rsidRPr="00685C82">
        <w:rPr>
          <w:rFonts w:ascii="Times New Roman" w:hAnsi="Times New Roman"/>
          <w:bCs/>
          <w:sz w:val="28"/>
          <w:szCs w:val="28"/>
          <w:lang w:val="ro-RO"/>
        </w:rPr>
        <w:t xml:space="preserve">fitilelor detonante şi al fitilelor de siguranţă, </w:t>
      </w:r>
      <w:r w:rsidRPr="00685C82">
        <w:rPr>
          <w:rFonts w:ascii="Times New Roman" w:hAnsi="Times New Roman"/>
          <w:sz w:val="28"/>
          <w:szCs w:val="28"/>
          <w:lang w:val="ro-RO"/>
        </w:rPr>
        <w:t xml:space="preserve">identificarea unică este </w:t>
      </w:r>
      <w:r w:rsidRPr="00685C82">
        <w:rPr>
          <w:rFonts w:ascii="Times New Roman" w:hAnsi="Times New Roman"/>
          <w:bCs/>
          <w:sz w:val="28"/>
          <w:szCs w:val="28"/>
          <w:lang w:val="ro-RO"/>
        </w:rPr>
        <w:t xml:space="preserve">constituită dintr-o etichetă adezivă sau o imprimare directă pe bobină. Identificarea unică este aplicată din 5 în 5 metri fie pe învelişul exterior al fitilului detonant sau al fitilului de siguranţă, fie pe stratul interior de plastic extrudat situat imediat sub fibra exterioară a fitilului detonant sau a fitilului de siguranţă. O etichetă conexă se aplică pe fiecare cutie de fitile detonatoare. </w:t>
      </w:r>
    </w:p>
    <w:p w:rsidR="00265797" w:rsidRPr="00685C82" w:rsidRDefault="00265797" w:rsidP="00685C82">
      <w:pPr>
        <w:pStyle w:val="a6"/>
        <w:ind w:left="0" w:firstLine="567"/>
        <w:jc w:val="both"/>
        <w:rPr>
          <w:rFonts w:ascii="Times New Roman" w:hAnsi="Times New Roman"/>
          <w:bCs/>
          <w:sz w:val="28"/>
          <w:szCs w:val="28"/>
          <w:lang w:val="ro-RO"/>
        </w:rPr>
      </w:pPr>
      <w:r w:rsidRPr="00685C82">
        <w:rPr>
          <w:rFonts w:ascii="Times New Roman" w:hAnsi="Times New Roman"/>
          <w:bCs/>
          <w:sz w:val="28"/>
          <w:szCs w:val="28"/>
          <w:lang w:val="ro-RO"/>
        </w:rPr>
        <w:t>În plus, întreprinderile pot utiliza un dispozitiv electronic din material inert, pasiv, inserat în fitile şi un dispozitiv conex pentru fiecare cutie de fitile detonatoare sau fitile de siguranţă.</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Secţiunea a 10-a</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Cutii şi bidoane cu explozivi</w:t>
      </w:r>
    </w:p>
    <w:p w:rsidR="00265797" w:rsidRPr="00685C82" w:rsidRDefault="00116EAC" w:rsidP="00685C82">
      <w:pPr>
        <w:pStyle w:val="a6"/>
        <w:ind w:left="0" w:firstLine="567"/>
        <w:jc w:val="both"/>
        <w:rPr>
          <w:rFonts w:ascii="Times New Roman" w:hAnsi="Times New Roman"/>
          <w:bCs/>
          <w:sz w:val="28"/>
          <w:szCs w:val="28"/>
          <w:lang w:val="ro-RO"/>
        </w:rPr>
      </w:pPr>
      <w:r>
        <w:rPr>
          <w:rFonts w:ascii="Times New Roman" w:hAnsi="Times New Roman"/>
          <w:b/>
          <w:sz w:val="28"/>
          <w:szCs w:val="28"/>
          <w:lang w:val="ro-RO"/>
        </w:rPr>
        <w:t>21</w:t>
      </w:r>
      <w:r w:rsidR="00265797" w:rsidRPr="00685C82">
        <w:rPr>
          <w:rFonts w:ascii="Times New Roman" w:hAnsi="Times New Roman"/>
          <w:b/>
          <w:sz w:val="28"/>
          <w:szCs w:val="28"/>
          <w:lang w:val="ro-RO"/>
        </w:rPr>
        <w:t>.</w:t>
      </w:r>
      <w:r w:rsidR="00265797" w:rsidRPr="00685C82">
        <w:rPr>
          <w:rFonts w:ascii="Times New Roman" w:hAnsi="Times New Roman"/>
          <w:sz w:val="28"/>
          <w:szCs w:val="28"/>
          <w:lang w:val="ro-RO"/>
        </w:rPr>
        <w:t xml:space="preserve"> În cazul </w:t>
      </w:r>
      <w:r w:rsidR="00265797" w:rsidRPr="00685C82">
        <w:rPr>
          <w:rFonts w:ascii="Times New Roman" w:hAnsi="Times New Roman"/>
          <w:bCs/>
          <w:sz w:val="28"/>
          <w:szCs w:val="28"/>
          <w:lang w:val="ro-RO"/>
        </w:rPr>
        <w:t xml:space="preserve">cutiilor şi bidoanelor cu explozivi, </w:t>
      </w:r>
      <w:r w:rsidR="00265797" w:rsidRPr="00685C82">
        <w:rPr>
          <w:rFonts w:ascii="Times New Roman" w:hAnsi="Times New Roman"/>
          <w:sz w:val="28"/>
          <w:szCs w:val="28"/>
          <w:lang w:val="ro-RO"/>
        </w:rPr>
        <w:t xml:space="preserve">identificarea unică este </w:t>
      </w:r>
      <w:r w:rsidR="00265797" w:rsidRPr="00685C82">
        <w:rPr>
          <w:rFonts w:ascii="Times New Roman" w:hAnsi="Times New Roman"/>
          <w:bCs/>
          <w:sz w:val="28"/>
          <w:szCs w:val="28"/>
          <w:lang w:val="ro-RO"/>
        </w:rPr>
        <w:t>constituită dintr-o etichetă adezivă sau o imprimare directă pe cutia sau bidonul cu explozivi.</w:t>
      </w:r>
    </w:p>
    <w:p w:rsidR="00265797" w:rsidRPr="00685C82" w:rsidRDefault="00265797" w:rsidP="00685C82">
      <w:pPr>
        <w:pStyle w:val="a6"/>
        <w:ind w:left="0" w:firstLine="567"/>
        <w:jc w:val="both"/>
        <w:rPr>
          <w:rFonts w:ascii="Times New Roman" w:hAnsi="Times New Roman"/>
          <w:bCs/>
          <w:sz w:val="28"/>
          <w:szCs w:val="28"/>
          <w:lang w:val="ro-RO"/>
        </w:rPr>
      </w:pPr>
      <w:r w:rsidRPr="00685C82">
        <w:rPr>
          <w:rFonts w:ascii="Times New Roman" w:hAnsi="Times New Roman"/>
          <w:bCs/>
          <w:sz w:val="28"/>
          <w:szCs w:val="28"/>
          <w:lang w:val="ro-RO"/>
        </w:rPr>
        <w:t>În plus, întreprinderile pot utiliza un dispozitiv electronic din material inert, pasiv, ataşat la fiecare cutie sau bidon.</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Secţiunea a 11-a</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Copii ale etichetei originale</w:t>
      </w:r>
    </w:p>
    <w:p w:rsidR="00265797" w:rsidRPr="00685C82" w:rsidRDefault="00116EAC" w:rsidP="00685C82">
      <w:pPr>
        <w:pStyle w:val="a6"/>
        <w:ind w:left="0" w:firstLine="567"/>
        <w:jc w:val="both"/>
        <w:rPr>
          <w:rFonts w:ascii="Times New Roman" w:hAnsi="Times New Roman"/>
          <w:sz w:val="28"/>
          <w:szCs w:val="28"/>
          <w:lang w:val="ro-RO"/>
        </w:rPr>
      </w:pPr>
      <w:r>
        <w:rPr>
          <w:rFonts w:ascii="Times New Roman" w:hAnsi="Times New Roman"/>
          <w:b/>
          <w:bCs/>
          <w:sz w:val="28"/>
          <w:szCs w:val="28"/>
          <w:lang w:val="ro-RO"/>
        </w:rPr>
        <w:t>22</w:t>
      </w:r>
      <w:r w:rsidR="00265797" w:rsidRPr="00685C82">
        <w:rPr>
          <w:rFonts w:ascii="Times New Roman" w:hAnsi="Times New Roman"/>
          <w:b/>
          <w:bCs/>
          <w:sz w:val="28"/>
          <w:szCs w:val="28"/>
          <w:lang w:val="ro-RO"/>
        </w:rPr>
        <w:t>.</w:t>
      </w:r>
      <w:r w:rsidR="00265797" w:rsidRPr="00685C82">
        <w:rPr>
          <w:rFonts w:ascii="Times New Roman" w:hAnsi="Times New Roman"/>
          <w:bCs/>
          <w:sz w:val="28"/>
          <w:szCs w:val="28"/>
          <w:lang w:val="ro-RO"/>
        </w:rPr>
        <w:t xml:space="preserve"> Întreprinderile </w:t>
      </w:r>
      <w:r w:rsidR="00265797" w:rsidRPr="00685C82">
        <w:rPr>
          <w:rFonts w:ascii="Times New Roman" w:hAnsi="Times New Roman"/>
          <w:sz w:val="28"/>
          <w:szCs w:val="28"/>
          <w:lang w:val="ro-RO"/>
        </w:rPr>
        <w:t>pot ataşa copii adezive detaşabile ale etichetei originale la explozivii destinaţi a fi utilizaţi de către clienţi. Aceste copii sunt marcate vizibil drept copii ale originalului pentru prevenirea utilizărilor eronate.</w:t>
      </w:r>
    </w:p>
    <w:p w:rsidR="00265797" w:rsidRPr="00685C82" w:rsidRDefault="00685C82" w:rsidP="00685C82">
      <w:pPr>
        <w:rPr>
          <w:rFonts w:ascii="Times New Roman" w:hAnsi="Times New Roman"/>
          <w:b/>
          <w:bCs/>
          <w:sz w:val="28"/>
          <w:szCs w:val="28"/>
          <w:lang w:val="ro-RO"/>
        </w:rPr>
      </w:pPr>
      <w:r>
        <w:rPr>
          <w:rFonts w:ascii="Times New Roman" w:hAnsi="Times New Roman"/>
          <w:b/>
          <w:bCs/>
          <w:sz w:val="28"/>
          <w:szCs w:val="28"/>
          <w:lang w:val="ro-RO"/>
        </w:rPr>
        <w:br w:type="page"/>
      </w:r>
      <w:r w:rsidR="00265797" w:rsidRPr="00685C82">
        <w:rPr>
          <w:rFonts w:ascii="Times New Roman" w:hAnsi="Times New Roman"/>
          <w:b/>
          <w:bCs/>
          <w:sz w:val="28"/>
          <w:szCs w:val="28"/>
          <w:lang w:val="ro-RO"/>
        </w:rPr>
        <w:lastRenderedPageBreak/>
        <w:t>IV. CULEGERE ŞI GESTIONARE DE DATE</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Secţiunea 1</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Culegerea datelor</w:t>
      </w:r>
    </w:p>
    <w:p w:rsidR="00265797" w:rsidRPr="00685C82" w:rsidRDefault="00116EAC" w:rsidP="00685C82">
      <w:pPr>
        <w:pStyle w:val="a6"/>
        <w:ind w:left="0" w:firstLine="550"/>
        <w:jc w:val="both"/>
        <w:rPr>
          <w:rFonts w:ascii="Times New Roman" w:hAnsi="Times New Roman"/>
          <w:sz w:val="28"/>
          <w:szCs w:val="28"/>
          <w:lang w:val="ro-RO"/>
        </w:rPr>
      </w:pPr>
      <w:r>
        <w:rPr>
          <w:rFonts w:ascii="Times New Roman" w:hAnsi="Times New Roman"/>
          <w:b/>
          <w:sz w:val="28"/>
          <w:szCs w:val="28"/>
          <w:lang w:val="ro-RO"/>
        </w:rPr>
        <w:t>23</w:t>
      </w:r>
      <w:r w:rsidR="00265797" w:rsidRPr="00685C82">
        <w:rPr>
          <w:rFonts w:ascii="Times New Roman" w:hAnsi="Times New Roman"/>
          <w:b/>
          <w:sz w:val="28"/>
          <w:szCs w:val="28"/>
          <w:lang w:val="ro-RO"/>
        </w:rPr>
        <w:t>.</w:t>
      </w:r>
      <w:r w:rsidR="00265797" w:rsidRPr="00685C82">
        <w:rPr>
          <w:rFonts w:ascii="Times New Roman" w:hAnsi="Times New Roman"/>
          <w:sz w:val="28"/>
          <w:szCs w:val="28"/>
          <w:lang w:val="ro-RO"/>
        </w:rPr>
        <w:t xml:space="preserve"> Întreprinderile specializate în sectorul explozivilor </w:t>
      </w:r>
      <w:r w:rsidR="000372D0">
        <w:rPr>
          <w:rFonts w:ascii="Times New Roman" w:hAnsi="Times New Roman"/>
          <w:sz w:val="28"/>
          <w:szCs w:val="28"/>
          <w:lang w:val="ro-RO"/>
        </w:rPr>
        <w:t xml:space="preserve">prezintă </w:t>
      </w:r>
      <w:r>
        <w:rPr>
          <w:rFonts w:ascii="Times New Roman" w:hAnsi="Times New Roman"/>
          <w:sz w:val="28"/>
          <w:szCs w:val="28"/>
          <w:lang w:val="ro-RO"/>
        </w:rPr>
        <w:t>datele</w:t>
      </w:r>
      <w:r w:rsidR="000372D0">
        <w:rPr>
          <w:rFonts w:ascii="Times New Roman" w:hAnsi="Times New Roman"/>
          <w:sz w:val="28"/>
          <w:szCs w:val="28"/>
          <w:lang w:val="ro-RO"/>
        </w:rPr>
        <w:t xml:space="preserve"> despre </w:t>
      </w:r>
      <w:r w:rsidR="000372D0" w:rsidRPr="00685C82">
        <w:rPr>
          <w:rFonts w:ascii="Times New Roman" w:hAnsi="Times New Roman"/>
          <w:sz w:val="28"/>
          <w:szCs w:val="28"/>
          <w:lang w:val="ro-RO"/>
        </w:rPr>
        <w:t>explozivii</w:t>
      </w:r>
      <w:r w:rsidR="000372D0">
        <w:rPr>
          <w:rFonts w:ascii="Times New Roman" w:hAnsi="Times New Roman"/>
          <w:sz w:val="28"/>
          <w:szCs w:val="28"/>
          <w:lang w:val="ro-RO"/>
        </w:rPr>
        <w:t xml:space="preserve">, </w:t>
      </w:r>
      <w:r w:rsidR="000372D0" w:rsidRPr="00685C82">
        <w:rPr>
          <w:rFonts w:ascii="Times New Roman" w:hAnsi="Times New Roman"/>
          <w:sz w:val="28"/>
          <w:szCs w:val="28"/>
          <w:lang w:val="ro-RO"/>
        </w:rPr>
        <w:t>inclusiv identificarea unică a acestora pe parcursul lanţului de aprovizionare şi al duratei de viaţă</w:t>
      </w:r>
      <w:r w:rsidR="000372D0">
        <w:rPr>
          <w:rFonts w:ascii="Times New Roman" w:hAnsi="Times New Roman"/>
          <w:sz w:val="28"/>
          <w:szCs w:val="28"/>
          <w:lang w:val="ro-RO"/>
        </w:rPr>
        <w:t xml:space="preserve"> pentru a fi introduse </w:t>
      </w:r>
      <w:r>
        <w:rPr>
          <w:rFonts w:ascii="Times New Roman" w:hAnsi="Times New Roman"/>
          <w:sz w:val="28"/>
          <w:szCs w:val="28"/>
          <w:lang w:val="ro-RO"/>
        </w:rPr>
        <w:t>în sistemul electronic comun</w:t>
      </w:r>
      <w:r w:rsidR="00265797" w:rsidRPr="00685C82">
        <w:rPr>
          <w:rFonts w:ascii="Times New Roman" w:hAnsi="Times New Roman"/>
          <w:sz w:val="28"/>
          <w:szCs w:val="28"/>
          <w:lang w:val="ro-RO"/>
        </w:rPr>
        <w:t xml:space="preserve">. </w:t>
      </w:r>
    </w:p>
    <w:p w:rsidR="00265797" w:rsidRPr="00685C82" w:rsidRDefault="002E0740" w:rsidP="00685C82">
      <w:pPr>
        <w:pStyle w:val="a6"/>
        <w:ind w:left="0" w:firstLine="550"/>
        <w:jc w:val="both"/>
        <w:rPr>
          <w:rFonts w:ascii="Times New Roman" w:hAnsi="Times New Roman"/>
          <w:sz w:val="28"/>
          <w:szCs w:val="28"/>
          <w:lang w:val="ro-RO"/>
        </w:rPr>
      </w:pPr>
      <w:r w:rsidRPr="00685C82">
        <w:rPr>
          <w:rFonts w:ascii="Times New Roman" w:hAnsi="Times New Roman"/>
          <w:b/>
          <w:sz w:val="28"/>
          <w:szCs w:val="28"/>
          <w:lang w:val="ro-RO"/>
        </w:rPr>
        <w:t>2</w:t>
      </w:r>
      <w:r w:rsidR="000372D0">
        <w:rPr>
          <w:rFonts w:ascii="Times New Roman" w:hAnsi="Times New Roman"/>
          <w:b/>
          <w:sz w:val="28"/>
          <w:szCs w:val="28"/>
          <w:lang w:val="ro-RO"/>
        </w:rPr>
        <w:t>4</w:t>
      </w:r>
      <w:r w:rsidR="00265797" w:rsidRPr="00685C82">
        <w:rPr>
          <w:rFonts w:ascii="Times New Roman" w:hAnsi="Times New Roman"/>
          <w:b/>
          <w:sz w:val="28"/>
          <w:szCs w:val="28"/>
          <w:lang w:val="ro-RO"/>
        </w:rPr>
        <w:t>.</w:t>
      </w:r>
      <w:r w:rsidR="00265797" w:rsidRPr="00685C82">
        <w:rPr>
          <w:rFonts w:ascii="Times New Roman" w:hAnsi="Times New Roman"/>
          <w:sz w:val="28"/>
          <w:szCs w:val="28"/>
          <w:lang w:val="ro-RO"/>
        </w:rPr>
        <w:t xml:space="preserve"> Sistemul </w:t>
      </w:r>
      <w:r w:rsidR="000372D0">
        <w:rPr>
          <w:rFonts w:ascii="Times New Roman" w:hAnsi="Times New Roman"/>
          <w:sz w:val="28"/>
          <w:szCs w:val="28"/>
          <w:lang w:val="ro-RO"/>
        </w:rPr>
        <w:t>electronic comun acordă acces</w:t>
      </w:r>
      <w:r w:rsidR="00265797" w:rsidRPr="00685C82">
        <w:rPr>
          <w:rFonts w:ascii="Times New Roman" w:hAnsi="Times New Roman"/>
          <w:sz w:val="28"/>
          <w:szCs w:val="28"/>
          <w:lang w:val="ro-RO"/>
        </w:rPr>
        <w:t xml:space="preserve"> întreprinderilor să urmărească explozivii astfel, încît cei care deţin explozivii să fie identificaţi în orice moment.</w:t>
      </w:r>
    </w:p>
    <w:p w:rsidR="00265797" w:rsidRPr="00685C82" w:rsidRDefault="000372D0" w:rsidP="00685C82">
      <w:pPr>
        <w:pStyle w:val="a6"/>
        <w:ind w:left="0" w:firstLine="550"/>
        <w:jc w:val="both"/>
        <w:rPr>
          <w:rFonts w:ascii="Times New Roman" w:hAnsi="Times New Roman"/>
          <w:sz w:val="28"/>
          <w:szCs w:val="28"/>
          <w:lang w:val="ro-RO"/>
        </w:rPr>
      </w:pPr>
      <w:r>
        <w:rPr>
          <w:rFonts w:ascii="Times New Roman" w:hAnsi="Times New Roman"/>
          <w:b/>
          <w:sz w:val="28"/>
          <w:szCs w:val="28"/>
          <w:lang w:val="ro-RO"/>
        </w:rPr>
        <w:t>25</w:t>
      </w:r>
      <w:r w:rsidR="00265797" w:rsidRPr="00685C82">
        <w:rPr>
          <w:rFonts w:ascii="Times New Roman" w:hAnsi="Times New Roman"/>
          <w:b/>
          <w:sz w:val="28"/>
          <w:szCs w:val="28"/>
          <w:lang w:val="ro-RO"/>
        </w:rPr>
        <w:t>.</w:t>
      </w:r>
      <w:r w:rsidR="00265797" w:rsidRPr="00685C82">
        <w:rPr>
          <w:rFonts w:ascii="Times New Roman" w:hAnsi="Times New Roman"/>
          <w:sz w:val="28"/>
          <w:szCs w:val="28"/>
          <w:lang w:val="ro-RO"/>
        </w:rPr>
        <w:t xml:space="preserve"> Inspectoratul</w:t>
      </w:r>
      <w:bookmarkStart w:id="0" w:name="_GoBack"/>
      <w:bookmarkEnd w:id="0"/>
      <w:r w:rsidR="00265797" w:rsidRPr="00685C82">
        <w:rPr>
          <w:rFonts w:ascii="Times New Roman" w:hAnsi="Times New Roman"/>
          <w:sz w:val="28"/>
          <w:szCs w:val="28"/>
          <w:lang w:val="ro-RO"/>
        </w:rPr>
        <w:t xml:space="preserve"> stabileşte modalitatea care asigură, că datele culese, inclusiv numărul de identificare unică, sunt înregistrate şi păstrate pentru o perioadă de 10 ani de la livrare sau de la ultima dată cunoscută după sfîrşitul duratei de viaţă a explozivului, chiar dacă întreprinderea în cauză şi-a încetat activitatea comercială.</w:t>
      </w:r>
    </w:p>
    <w:p w:rsidR="00265797" w:rsidRPr="00685C82" w:rsidRDefault="00265797" w:rsidP="00685C82">
      <w:pPr>
        <w:rPr>
          <w:rFonts w:ascii="Times New Roman" w:hAnsi="Times New Roman"/>
          <w:sz w:val="28"/>
          <w:szCs w:val="28"/>
          <w:lang w:val="ro-RO"/>
        </w:rPr>
      </w:pPr>
      <w:r w:rsidRPr="00685C82">
        <w:rPr>
          <w:rFonts w:ascii="Times New Roman" w:hAnsi="Times New Roman"/>
          <w:b/>
          <w:bCs/>
          <w:sz w:val="28"/>
          <w:szCs w:val="28"/>
          <w:lang w:val="ro-RO"/>
        </w:rPr>
        <w:t>Secţiunea a 2-a</w:t>
      </w:r>
    </w:p>
    <w:p w:rsidR="00265797" w:rsidRPr="00685C82" w:rsidRDefault="00265797" w:rsidP="00685C82">
      <w:pPr>
        <w:rPr>
          <w:rFonts w:ascii="Times New Roman" w:hAnsi="Times New Roman"/>
          <w:b/>
          <w:bCs/>
          <w:sz w:val="28"/>
          <w:szCs w:val="28"/>
          <w:lang w:val="ro-RO"/>
        </w:rPr>
      </w:pPr>
      <w:r w:rsidRPr="00685C82">
        <w:rPr>
          <w:rFonts w:ascii="Times New Roman" w:hAnsi="Times New Roman"/>
          <w:b/>
          <w:bCs/>
          <w:sz w:val="28"/>
          <w:szCs w:val="28"/>
          <w:lang w:val="ro-RO"/>
        </w:rPr>
        <w:t>Obligaţiile întreprinderilor</w:t>
      </w:r>
    </w:p>
    <w:p w:rsidR="00265797" w:rsidRPr="00685C82" w:rsidRDefault="000372D0" w:rsidP="00685C82">
      <w:pPr>
        <w:pStyle w:val="a6"/>
        <w:tabs>
          <w:tab w:val="left" w:pos="880"/>
        </w:tabs>
        <w:ind w:left="0" w:firstLine="567"/>
        <w:jc w:val="both"/>
        <w:rPr>
          <w:rFonts w:ascii="Times New Roman" w:hAnsi="Times New Roman"/>
          <w:sz w:val="28"/>
          <w:szCs w:val="28"/>
          <w:lang w:val="ro-RO"/>
        </w:rPr>
      </w:pPr>
      <w:r>
        <w:rPr>
          <w:rFonts w:ascii="Times New Roman" w:hAnsi="Times New Roman"/>
          <w:b/>
          <w:sz w:val="28"/>
          <w:szCs w:val="28"/>
          <w:lang w:val="ro-RO"/>
        </w:rPr>
        <w:t>26</w:t>
      </w:r>
      <w:r w:rsidR="00265797" w:rsidRPr="00685C82">
        <w:rPr>
          <w:rFonts w:ascii="Times New Roman" w:hAnsi="Times New Roman"/>
          <w:b/>
          <w:sz w:val="28"/>
          <w:szCs w:val="28"/>
          <w:lang w:val="ro-RO"/>
        </w:rPr>
        <w:t>.</w:t>
      </w:r>
      <w:r w:rsidR="00265797" w:rsidRPr="00685C82">
        <w:rPr>
          <w:rFonts w:ascii="Times New Roman" w:hAnsi="Times New Roman"/>
          <w:sz w:val="28"/>
          <w:szCs w:val="28"/>
          <w:lang w:val="ro-RO"/>
        </w:rPr>
        <w:t xml:space="preserve"> Inspectoratul </w:t>
      </w:r>
      <w:r w:rsidR="00E05260" w:rsidRPr="00685C82">
        <w:rPr>
          <w:rFonts w:ascii="Times New Roman" w:hAnsi="Times New Roman"/>
          <w:sz w:val="28"/>
          <w:szCs w:val="28"/>
          <w:lang w:val="ro-RO"/>
        </w:rPr>
        <w:t>supra</w:t>
      </w:r>
      <w:r w:rsidR="00265797" w:rsidRPr="00685C82">
        <w:rPr>
          <w:rFonts w:ascii="Times New Roman" w:hAnsi="Times New Roman"/>
          <w:sz w:val="28"/>
          <w:szCs w:val="28"/>
          <w:lang w:val="ro-RO"/>
        </w:rPr>
        <w:t>veghează ca întreprinderile specializate în sectorul explozivilor să îndeplinească următoarele obligaţii:</w:t>
      </w:r>
    </w:p>
    <w:p w:rsidR="00265797" w:rsidRPr="00685C82" w:rsidRDefault="00265797" w:rsidP="00685C82">
      <w:pPr>
        <w:pStyle w:val="a6"/>
        <w:numPr>
          <w:ilvl w:val="0"/>
          <w:numId w:val="20"/>
        </w:numPr>
        <w:tabs>
          <w:tab w:val="left" w:pos="880"/>
        </w:tabs>
        <w:jc w:val="both"/>
        <w:rPr>
          <w:rFonts w:ascii="Times New Roman" w:hAnsi="Times New Roman"/>
          <w:sz w:val="28"/>
          <w:szCs w:val="28"/>
          <w:lang w:val="ro-RO"/>
        </w:rPr>
      </w:pPr>
      <w:r w:rsidRPr="00685C82">
        <w:rPr>
          <w:rFonts w:ascii="Times New Roman" w:hAnsi="Times New Roman"/>
          <w:sz w:val="28"/>
          <w:szCs w:val="28"/>
          <w:lang w:val="ro-RO"/>
        </w:rPr>
        <w:t>ţinerea unui registru cu toate identificările explozivilor, precum şi cu toate informaţiile pertinente, inclusiv tipul explozivului, denumirea întreprinderii sau numele persoanei care îl are în custodie;</w:t>
      </w:r>
    </w:p>
    <w:p w:rsidR="00265797" w:rsidRPr="00685C82" w:rsidRDefault="00265797" w:rsidP="00685C82">
      <w:pPr>
        <w:pStyle w:val="a6"/>
        <w:numPr>
          <w:ilvl w:val="0"/>
          <w:numId w:val="20"/>
        </w:numPr>
        <w:tabs>
          <w:tab w:val="left" w:pos="880"/>
        </w:tabs>
        <w:jc w:val="both"/>
        <w:rPr>
          <w:rFonts w:ascii="Times New Roman" w:hAnsi="Times New Roman"/>
          <w:sz w:val="28"/>
          <w:szCs w:val="28"/>
          <w:lang w:val="ro-RO"/>
        </w:rPr>
      </w:pPr>
      <w:r w:rsidRPr="00685C82">
        <w:rPr>
          <w:rFonts w:ascii="Times New Roman" w:hAnsi="Times New Roman"/>
          <w:sz w:val="28"/>
          <w:szCs w:val="28"/>
          <w:lang w:val="ro-RO"/>
        </w:rPr>
        <w:t>înregistrarea locaţiei fiecărui exploziv cînd acesta se află în posesia sau custodia lor pînă în momentul în care acesta este fie transferat către altă întreprindere, fie utilizat;</w:t>
      </w:r>
    </w:p>
    <w:p w:rsidR="00265797" w:rsidRPr="00685C82" w:rsidRDefault="00265797" w:rsidP="00685C82">
      <w:pPr>
        <w:pStyle w:val="a6"/>
        <w:numPr>
          <w:ilvl w:val="0"/>
          <w:numId w:val="20"/>
        </w:numPr>
        <w:tabs>
          <w:tab w:val="left" w:pos="880"/>
        </w:tabs>
        <w:jc w:val="both"/>
        <w:rPr>
          <w:rFonts w:ascii="Times New Roman" w:hAnsi="Times New Roman"/>
          <w:sz w:val="28"/>
          <w:szCs w:val="28"/>
          <w:lang w:val="ro-RO"/>
        </w:rPr>
      </w:pPr>
      <w:r w:rsidRPr="00685C82">
        <w:rPr>
          <w:rFonts w:ascii="Times New Roman" w:hAnsi="Times New Roman"/>
          <w:sz w:val="28"/>
          <w:szCs w:val="28"/>
          <w:lang w:val="ro-RO"/>
        </w:rPr>
        <w:t>supunerea regulată a sistemului lor de culegere de date unor teste în vederea asigurării eficienţei acestuia şi a calităţii datelor înregistrate;</w:t>
      </w:r>
    </w:p>
    <w:p w:rsidR="00265797" w:rsidRPr="00685C82" w:rsidRDefault="00265797" w:rsidP="00685C82">
      <w:pPr>
        <w:pStyle w:val="a6"/>
        <w:numPr>
          <w:ilvl w:val="0"/>
          <w:numId w:val="20"/>
        </w:numPr>
        <w:tabs>
          <w:tab w:val="left" w:pos="880"/>
        </w:tabs>
        <w:jc w:val="both"/>
        <w:rPr>
          <w:rFonts w:ascii="Times New Roman" w:hAnsi="Times New Roman"/>
          <w:sz w:val="28"/>
          <w:szCs w:val="28"/>
          <w:lang w:val="ro-RO"/>
        </w:rPr>
      </w:pPr>
      <w:r w:rsidRPr="00685C82">
        <w:rPr>
          <w:rFonts w:ascii="Times New Roman" w:hAnsi="Times New Roman"/>
          <w:sz w:val="28"/>
          <w:szCs w:val="28"/>
          <w:lang w:val="ro-RO"/>
        </w:rPr>
        <w:t>înregistrarea şi păstrarea datelor culese, inclusiv a identificărilor unice, pentru perioadele specificate la pct.</w:t>
      </w:r>
      <w:r w:rsidR="00E05260" w:rsidRPr="00685C82">
        <w:rPr>
          <w:rFonts w:ascii="Times New Roman" w:hAnsi="Times New Roman"/>
          <w:sz w:val="28"/>
          <w:szCs w:val="28"/>
          <w:lang w:val="ro-RO"/>
        </w:rPr>
        <w:t xml:space="preserve"> 2</w:t>
      </w:r>
      <w:r w:rsidR="000372D0">
        <w:rPr>
          <w:rFonts w:ascii="Times New Roman" w:hAnsi="Times New Roman"/>
          <w:sz w:val="28"/>
          <w:szCs w:val="28"/>
          <w:lang w:val="ro-RO"/>
        </w:rPr>
        <w:t>5</w:t>
      </w:r>
      <w:r w:rsidRPr="00685C82">
        <w:rPr>
          <w:rFonts w:ascii="Times New Roman" w:hAnsi="Times New Roman"/>
          <w:sz w:val="28"/>
          <w:szCs w:val="28"/>
          <w:lang w:val="ro-RO"/>
        </w:rPr>
        <w:t>;</w:t>
      </w:r>
    </w:p>
    <w:p w:rsidR="00265797" w:rsidRPr="00685C82" w:rsidRDefault="00265797" w:rsidP="00685C82">
      <w:pPr>
        <w:pStyle w:val="a6"/>
        <w:numPr>
          <w:ilvl w:val="0"/>
          <w:numId w:val="20"/>
        </w:numPr>
        <w:tabs>
          <w:tab w:val="left" w:pos="880"/>
        </w:tabs>
        <w:jc w:val="both"/>
        <w:rPr>
          <w:rFonts w:ascii="Times New Roman" w:hAnsi="Times New Roman"/>
          <w:sz w:val="28"/>
          <w:szCs w:val="28"/>
          <w:lang w:val="ro-RO"/>
        </w:rPr>
      </w:pPr>
      <w:r w:rsidRPr="00685C82">
        <w:rPr>
          <w:rFonts w:ascii="Times New Roman" w:hAnsi="Times New Roman"/>
          <w:sz w:val="28"/>
          <w:szCs w:val="28"/>
          <w:lang w:val="ro-RO"/>
        </w:rPr>
        <w:t>protecţia datelor culese împotriva daunelor sau a distrugerilor accidentale sau deliberate;</w:t>
      </w:r>
    </w:p>
    <w:p w:rsidR="00265797" w:rsidRPr="00685C82" w:rsidRDefault="00265797" w:rsidP="00685C82">
      <w:pPr>
        <w:pStyle w:val="a6"/>
        <w:numPr>
          <w:ilvl w:val="0"/>
          <w:numId w:val="20"/>
        </w:numPr>
        <w:tabs>
          <w:tab w:val="left" w:pos="880"/>
        </w:tabs>
        <w:jc w:val="both"/>
        <w:rPr>
          <w:rFonts w:ascii="Times New Roman" w:hAnsi="Times New Roman"/>
          <w:sz w:val="28"/>
          <w:szCs w:val="28"/>
          <w:lang w:val="ro-RO"/>
        </w:rPr>
      </w:pPr>
      <w:r w:rsidRPr="00685C82">
        <w:rPr>
          <w:rFonts w:ascii="Times New Roman" w:hAnsi="Times New Roman"/>
          <w:sz w:val="28"/>
          <w:szCs w:val="28"/>
          <w:lang w:val="ro-RO"/>
        </w:rPr>
        <w:t>furnizarea Inspectoratului, la cerere, de informaţii privi</w:t>
      </w:r>
      <w:r w:rsidR="00E05260" w:rsidRPr="00685C82">
        <w:rPr>
          <w:rFonts w:ascii="Times New Roman" w:hAnsi="Times New Roman"/>
          <w:sz w:val="28"/>
          <w:szCs w:val="28"/>
          <w:lang w:val="ro-RO"/>
        </w:rPr>
        <w:t>nd</w:t>
      </w:r>
      <w:r w:rsidRPr="00685C82">
        <w:rPr>
          <w:rFonts w:ascii="Times New Roman" w:hAnsi="Times New Roman"/>
          <w:sz w:val="28"/>
          <w:szCs w:val="28"/>
          <w:lang w:val="ro-RO"/>
        </w:rPr>
        <w:t xml:space="preserve"> locul de origine şi locaţia fiecărui exploziv pe parcursul duratei de viaţă şi al lanţului de aprovizionare;</w:t>
      </w:r>
    </w:p>
    <w:p w:rsidR="00265797" w:rsidRPr="00685C82" w:rsidRDefault="00265797" w:rsidP="00685C82">
      <w:pPr>
        <w:pStyle w:val="a6"/>
        <w:numPr>
          <w:ilvl w:val="0"/>
          <w:numId w:val="20"/>
        </w:numPr>
        <w:tabs>
          <w:tab w:val="left" w:pos="880"/>
        </w:tabs>
        <w:jc w:val="both"/>
        <w:rPr>
          <w:rFonts w:ascii="Times New Roman" w:hAnsi="Times New Roman"/>
          <w:sz w:val="28"/>
          <w:szCs w:val="28"/>
          <w:lang w:val="ro-RO"/>
        </w:rPr>
      </w:pPr>
      <w:r w:rsidRPr="00685C82">
        <w:rPr>
          <w:rFonts w:ascii="Times New Roman" w:hAnsi="Times New Roman"/>
          <w:sz w:val="28"/>
          <w:szCs w:val="28"/>
          <w:lang w:val="ro-RO"/>
        </w:rPr>
        <w:t xml:space="preserve">furnizarea Inspectoratului a numelui şi datelor de contact ale persoanei care poate furniza informaţiile descrise </w:t>
      </w:r>
      <w:r w:rsidR="00E05260" w:rsidRPr="00685C82">
        <w:rPr>
          <w:rFonts w:ascii="Times New Roman" w:hAnsi="Times New Roman"/>
          <w:sz w:val="28"/>
          <w:szCs w:val="28"/>
          <w:lang w:val="ro-RO"/>
        </w:rPr>
        <w:t xml:space="preserve">la </w:t>
      </w:r>
      <w:r w:rsidR="00685C82" w:rsidRPr="00685C82">
        <w:rPr>
          <w:rFonts w:ascii="Times New Roman" w:hAnsi="Times New Roman"/>
          <w:sz w:val="28"/>
          <w:szCs w:val="28"/>
          <w:lang w:val="ro-RO"/>
        </w:rPr>
        <w:t>subpct.</w:t>
      </w:r>
      <w:r w:rsidR="00E05260" w:rsidRPr="00685C82">
        <w:rPr>
          <w:rFonts w:ascii="Times New Roman" w:hAnsi="Times New Roman"/>
          <w:sz w:val="28"/>
          <w:szCs w:val="28"/>
          <w:lang w:val="ro-RO"/>
        </w:rPr>
        <w:t xml:space="preserve"> </w:t>
      </w:r>
      <w:r w:rsidR="00685C82" w:rsidRPr="00685C82">
        <w:rPr>
          <w:rFonts w:ascii="Times New Roman" w:hAnsi="Times New Roman"/>
          <w:sz w:val="28"/>
          <w:szCs w:val="28"/>
          <w:lang w:val="ro-RO"/>
        </w:rPr>
        <w:t>6</w:t>
      </w:r>
      <w:r w:rsidRPr="00685C82">
        <w:rPr>
          <w:rFonts w:ascii="Times New Roman" w:hAnsi="Times New Roman"/>
          <w:sz w:val="28"/>
          <w:szCs w:val="28"/>
          <w:lang w:val="ro-RO"/>
        </w:rPr>
        <w:t>) în afara programului normal de lucru.</w:t>
      </w:r>
    </w:p>
    <w:p w:rsidR="00265797" w:rsidRPr="00685C82" w:rsidRDefault="00265797" w:rsidP="00685C82">
      <w:pPr>
        <w:tabs>
          <w:tab w:val="left" w:pos="880"/>
        </w:tabs>
        <w:jc w:val="both"/>
        <w:rPr>
          <w:rFonts w:ascii="Times New Roman" w:hAnsi="Times New Roman"/>
          <w:sz w:val="28"/>
          <w:szCs w:val="28"/>
          <w:lang w:val="ro-RO"/>
        </w:rPr>
      </w:pPr>
    </w:p>
    <w:p w:rsidR="00265797" w:rsidRPr="00685C82" w:rsidRDefault="000372D0" w:rsidP="00685C82">
      <w:pPr>
        <w:pStyle w:val="a6"/>
        <w:tabs>
          <w:tab w:val="left" w:pos="880"/>
        </w:tabs>
        <w:ind w:left="0" w:firstLine="567"/>
        <w:jc w:val="both"/>
        <w:rPr>
          <w:rFonts w:ascii="Times New Roman" w:hAnsi="Times New Roman"/>
          <w:sz w:val="28"/>
          <w:szCs w:val="28"/>
          <w:lang w:val="ro-RO"/>
        </w:rPr>
      </w:pPr>
      <w:r>
        <w:rPr>
          <w:rFonts w:ascii="Times New Roman" w:hAnsi="Times New Roman"/>
          <w:b/>
          <w:sz w:val="28"/>
          <w:szCs w:val="28"/>
          <w:lang w:val="ro-RO"/>
        </w:rPr>
        <w:t>27</w:t>
      </w:r>
      <w:r w:rsidR="00265797" w:rsidRPr="00685C82">
        <w:rPr>
          <w:rFonts w:ascii="Times New Roman" w:hAnsi="Times New Roman"/>
          <w:b/>
          <w:sz w:val="28"/>
          <w:szCs w:val="28"/>
          <w:lang w:val="ro-RO"/>
        </w:rPr>
        <w:t>.</w:t>
      </w:r>
      <w:r w:rsidR="00265797" w:rsidRPr="00685C82">
        <w:rPr>
          <w:rFonts w:ascii="Times New Roman" w:hAnsi="Times New Roman"/>
          <w:sz w:val="28"/>
          <w:szCs w:val="28"/>
          <w:lang w:val="ro-RO"/>
        </w:rPr>
        <w:t xml:space="preserve"> În scopurile men</w:t>
      </w:r>
      <w:r w:rsidR="00E05260" w:rsidRPr="00685C82">
        <w:rPr>
          <w:rFonts w:ascii="Times New Roman" w:hAnsi="Times New Roman"/>
          <w:sz w:val="28"/>
          <w:szCs w:val="28"/>
          <w:lang w:val="ro-RO"/>
        </w:rPr>
        <w:t>ț</w:t>
      </w:r>
      <w:r w:rsidR="00265797" w:rsidRPr="00685C82">
        <w:rPr>
          <w:rFonts w:ascii="Times New Roman" w:hAnsi="Times New Roman"/>
          <w:sz w:val="28"/>
          <w:szCs w:val="28"/>
          <w:lang w:val="ro-RO"/>
        </w:rPr>
        <w:t xml:space="preserve">ionate la </w:t>
      </w:r>
      <w:r w:rsidR="00685C82" w:rsidRPr="00685C82">
        <w:rPr>
          <w:rFonts w:ascii="Times New Roman" w:hAnsi="Times New Roman"/>
          <w:sz w:val="28"/>
          <w:szCs w:val="28"/>
          <w:lang w:val="ro-RO"/>
        </w:rPr>
        <w:t>subpct.</w:t>
      </w:r>
      <w:r w:rsidR="00E05260" w:rsidRPr="00685C82">
        <w:rPr>
          <w:rFonts w:ascii="Times New Roman" w:hAnsi="Times New Roman"/>
          <w:sz w:val="28"/>
          <w:szCs w:val="28"/>
          <w:lang w:val="ro-RO"/>
        </w:rPr>
        <w:t xml:space="preserve"> </w:t>
      </w:r>
      <w:r w:rsidR="00685C82" w:rsidRPr="00685C82">
        <w:rPr>
          <w:rFonts w:ascii="Times New Roman" w:hAnsi="Times New Roman"/>
          <w:sz w:val="28"/>
          <w:szCs w:val="28"/>
          <w:lang w:val="ro-RO"/>
        </w:rPr>
        <w:t>4</w:t>
      </w:r>
      <w:r>
        <w:rPr>
          <w:rFonts w:ascii="Times New Roman" w:hAnsi="Times New Roman"/>
          <w:sz w:val="28"/>
          <w:szCs w:val="28"/>
          <w:lang w:val="ro-RO"/>
        </w:rPr>
        <w:t>) pct.26</w:t>
      </w:r>
      <w:r w:rsidR="00265797" w:rsidRPr="00685C82">
        <w:rPr>
          <w:rFonts w:ascii="Times New Roman" w:hAnsi="Times New Roman"/>
          <w:sz w:val="28"/>
          <w:szCs w:val="28"/>
          <w:lang w:val="ro-RO"/>
        </w:rPr>
        <w:t>, în cazul explozivilor produ</w:t>
      </w:r>
      <w:r w:rsidR="00E05260" w:rsidRPr="00685C82">
        <w:rPr>
          <w:rFonts w:ascii="Times New Roman" w:hAnsi="Times New Roman"/>
          <w:sz w:val="28"/>
          <w:szCs w:val="28"/>
          <w:lang w:val="ro-RO"/>
        </w:rPr>
        <w:t>ș</w:t>
      </w:r>
      <w:r w:rsidR="00265797" w:rsidRPr="00685C82">
        <w:rPr>
          <w:rFonts w:ascii="Times New Roman" w:hAnsi="Times New Roman"/>
          <w:sz w:val="28"/>
          <w:szCs w:val="28"/>
          <w:lang w:val="ro-RO"/>
        </w:rPr>
        <w:t>i sau importa</w:t>
      </w:r>
      <w:r w:rsidR="00E05260" w:rsidRPr="00685C82">
        <w:rPr>
          <w:rFonts w:ascii="Times New Roman" w:hAnsi="Times New Roman"/>
          <w:sz w:val="28"/>
          <w:szCs w:val="28"/>
          <w:lang w:val="ro-RO"/>
        </w:rPr>
        <w:t>ț</w:t>
      </w:r>
      <w:r w:rsidR="00265797" w:rsidRPr="00685C82">
        <w:rPr>
          <w:rFonts w:ascii="Times New Roman" w:hAnsi="Times New Roman"/>
          <w:sz w:val="28"/>
          <w:szCs w:val="28"/>
          <w:lang w:val="ro-RO"/>
        </w:rPr>
        <w:t>i înainte de intrarea în vigoare a prezentei Reglementări, întreprinderile păstrează înregistrările conform dispozi</w:t>
      </w:r>
      <w:r w:rsidR="00E05260" w:rsidRPr="00685C82">
        <w:rPr>
          <w:rFonts w:ascii="Times New Roman" w:hAnsi="Times New Roman"/>
          <w:sz w:val="28"/>
          <w:szCs w:val="28"/>
          <w:lang w:val="ro-RO"/>
        </w:rPr>
        <w:t>ț</w:t>
      </w:r>
      <w:r w:rsidR="00265797" w:rsidRPr="00685C82">
        <w:rPr>
          <w:rFonts w:ascii="Times New Roman" w:hAnsi="Times New Roman"/>
          <w:sz w:val="28"/>
          <w:szCs w:val="28"/>
          <w:lang w:val="ro-RO"/>
        </w:rPr>
        <w:t>iilor existente.</w:t>
      </w:r>
    </w:p>
    <w:p w:rsidR="00265797" w:rsidRPr="00685C82" w:rsidRDefault="00265797" w:rsidP="00685C82">
      <w:pPr>
        <w:tabs>
          <w:tab w:val="left" w:pos="880"/>
        </w:tabs>
        <w:jc w:val="both"/>
        <w:rPr>
          <w:rFonts w:ascii="Times New Roman" w:hAnsi="Times New Roman"/>
          <w:sz w:val="28"/>
          <w:szCs w:val="28"/>
          <w:lang w:val="ro-RO"/>
        </w:rPr>
      </w:pPr>
    </w:p>
    <w:p w:rsidR="00265797" w:rsidRPr="00685C82" w:rsidRDefault="00E05260" w:rsidP="00685C82">
      <w:pPr>
        <w:jc w:val="right"/>
        <w:rPr>
          <w:rFonts w:ascii="Times New Roman" w:hAnsi="Times New Roman"/>
          <w:bCs/>
          <w:color w:val="000000"/>
          <w:sz w:val="28"/>
          <w:szCs w:val="28"/>
          <w:lang w:val="ro-RO" w:eastAsia="ru-RU"/>
        </w:rPr>
      </w:pPr>
      <w:r w:rsidRPr="00685C82">
        <w:rPr>
          <w:rFonts w:ascii="Times New Roman" w:hAnsi="Times New Roman"/>
          <w:bCs/>
          <w:color w:val="000000"/>
          <w:sz w:val="28"/>
          <w:szCs w:val="28"/>
          <w:lang w:val="ro-RO" w:eastAsia="ru-RU"/>
        </w:rPr>
        <w:br w:type="page"/>
      </w:r>
      <w:r w:rsidR="00265797" w:rsidRPr="00685C82">
        <w:rPr>
          <w:rFonts w:ascii="Times New Roman" w:hAnsi="Times New Roman"/>
          <w:bCs/>
          <w:color w:val="000000"/>
          <w:sz w:val="28"/>
          <w:szCs w:val="28"/>
          <w:lang w:val="ro-RO" w:eastAsia="ru-RU"/>
        </w:rPr>
        <w:lastRenderedPageBreak/>
        <w:t xml:space="preserve">Anexa </w:t>
      </w:r>
    </w:p>
    <w:p w:rsidR="00265797" w:rsidRPr="00685C82" w:rsidRDefault="00265797" w:rsidP="00685C82">
      <w:pPr>
        <w:jc w:val="right"/>
        <w:rPr>
          <w:rFonts w:ascii="Times New Roman" w:hAnsi="Times New Roman"/>
          <w:bCs/>
          <w:color w:val="000000"/>
          <w:sz w:val="28"/>
          <w:szCs w:val="28"/>
          <w:lang w:val="ro-RO" w:eastAsia="ru-RU"/>
        </w:rPr>
      </w:pPr>
      <w:r w:rsidRPr="00685C82">
        <w:rPr>
          <w:rFonts w:ascii="Times New Roman" w:hAnsi="Times New Roman"/>
          <w:bCs/>
          <w:color w:val="000000"/>
          <w:sz w:val="28"/>
          <w:szCs w:val="28"/>
          <w:lang w:val="ro-RO" w:eastAsia="ru-RU"/>
        </w:rPr>
        <w:t xml:space="preserve">la Reglementarea tehnică </w:t>
      </w:r>
    </w:p>
    <w:p w:rsidR="00265797" w:rsidRPr="00685C82" w:rsidRDefault="00E05260" w:rsidP="00685C82">
      <w:pPr>
        <w:jc w:val="right"/>
        <w:rPr>
          <w:rFonts w:ascii="Times New Roman" w:hAnsi="Times New Roman"/>
          <w:bCs/>
          <w:sz w:val="28"/>
          <w:szCs w:val="28"/>
          <w:lang w:val="ro-RO"/>
        </w:rPr>
      </w:pPr>
      <w:r w:rsidRPr="00685C82">
        <w:rPr>
          <w:rFonts w:ascii="Times New Roman" w:hAnsi="Times New Roman"/>
          <w:sz w:val="28"/>
          <w:szCs w:val="28"/>
          <w:lang w:val="ro-RO" w:eastAsia="ru-RU"/>
        </w:rPr>
        <w:t>„P</w:t>
      </w:r>
      <w:r w:rsidR="00265797" w:rsidRPr="00685C82">
        <w:rPr>
          <w:rFonts w:ascii="Times New Roman" w:hAnsi="Times New Roman"/>
          <w:sz w:val="28"/>
          <w:szCs w:val="28"/>
          <w:lang w:val="ro-RO" w:eastAsia="ru-RU"/>
        </w:rPr>
        <w:t xml:space="preserve">rivind instituirea </w:t>
      </w:r>
      <w:r w:rsidR="00265797" w:rsidRPr="00685C82">
        <w:rPr>
          <w:rFonts w:ascii="Times New Roman" w:hAnsi="Times New Roman"/>
          <w:bCs/>
          <w:sz w:val="28"/>
          <w:szCs w:val="28"/>
          <w:lang w:val="ro-RO"/>
        </w:rPr>
        <w:t>unui sistem de identificare</w:t>
      </w:r>
    </w:p>
    <w:p w:rsidR="00265797" w:rsidRPr="00685C82" w:rsidRDefault="00265797" w:rsidP="00685C82">
      <w:pPr>
        <w:jc w:val="right"/>
        <w:rPr>
          <w:rFonts w:ascii="Times New Roman" w:hAnsi="Times New Roman"/>
          <w:b/>
          <w:bCs/>
          <w:color w:val="000000"/>
          <w:sz w:val="28"/>
          <w:szCs w:val="28"/>
          <w:lang w:val="ro-RO" w:eastAsia="ru-RU"/>
        </w:rPr>
      </w:pPr>
      <w:r w:rsidRPr="00685C82">
        <w:rPr>
          <w:rFonts w:ascii="Times New Roman" w:hAnsi="Times New Roman"/>
          <w:bCs/>
          <w:sz w:val="28"/>
          <w:szCs w:val="28"/>
          <w:lang w:val="ro-RO"/>
        </w:rPr>
        <w:t xml:space="preserve"> şi trasabilitate a explozivilor de uz civil</w:t>
      </w:r>
      <w:r w:rsidR="00E05260" w:rsidRPr="00685C82">
        <w:rPr>
          <w:rFonts w:ascii="Times New Roman" w:hAnsi="Times New Roman"/>
          <w:bCs/>
          <w:sz w:val="28"/>
          <w:szCs w:val="28"/>
          <w:lang w:val="ro-RO"/>
        </w:rPr>
        <w:t>”</w:t>
      </w:r>
    </w:p>
    <w:p w:rsidR="00265797" w:rsidRPr="00685C82" w:rsidRDefault="00265797" w:rsidP="00685C82">
      <w:pPr>
        <w:spacing w:before="144"/>
        <w:jc w:val="left"/>
        <w:rPr>
          <w:rFonts w:ascii="Times New Roman" w:hAnsi="Times New Roman"/>
          <w:color w:val="000000"/>
          <w:sz w:val="28"/>
          <w:szCs w:val="28"/>
          <w:lang w:val="ro-RO" w:eastAsia="ru-RU"/>
        </w:rPr>
      </w:pPr>
      <w:r w:rsidRPr="00685C82">
        <w:rPr>
          <w:rFonts w:ascii="Times New Roman" w:hAnsi="Times New Roman"/>
          <w:color w:val="000000"/>
          <w:sz w:val="28"/>
          <w:szCs w:val="28"/>
          <w:lang w:val="ro-RO" w:eastAsia="ru-RU"/>
        </w:rPr>
        <w:t>Identificarea unică va conţine:</w:t>
      </w:r>
    </w:p>
    <w:p w:rsidR="00265797" w:rsidRPr="00685C82" w:rsidRDefault="00265797" w:rsidP="00685C82">
      <w:pPr>
        <w:spacing w:before="72"/>
        <w:jc w:val="both"/>
        <w:rPr>
          <w:rFonts w:ascii="Times New Roman" w:hAnsi="Times New Roman"/>
          <w:sz w:val="28"/>
          <w:szCs w:val="28"/>
          <w:lang w:val="pt-BR" w:eastAsia="ru-RU"/>
        </w:rPr>
      </w:pPr>
      <w:r w:rsidRPr="00685C82">
        <w:rPr>
          <w:rFonts w:ascii="Times New Roman" w:hAnsi="Times New Roman"/>
          <w:b/>
          <w:bCs/>
          <w:color w:val="000000"/>
          <w:sz w:val="28"/>
          <w:szCs w:val="28"/>
          <w:lang w:val="pt-BR" w:eastAsia="ru-RU"/>
        </w:rPr>
        <w:t xml:space="preserve">1. </w:t>
      </w:r>
      <w:r w:rsidRPr="00685C82">
        <w:rPr>
          <w:rFonts w:ascii="Times New Roman" w:hAnsi="Times New Roman"/>
          <w:sz w:val="28"/>
          <w:szCs w:val="28"/>
          <w:lang w:val="pt-BR" w:eastAsia="ru-RU"/>
        </w:rPr>
        <w:t>o parte vizibilă conţinînd următoarele elemente:</w:t>
      </w:r>
    </w:p>
    <w:p w:rsidR="00265797" w:rsidRPr="00685C82" w:rsidRDefault="00E05260" w:rsidP="00685C82">
      <w:pPr>
        <w:spacing w:before="72"/>
        <w:jc w:val="both"/>
        <w:rPr>
          <w:rFonts w:ascii="Times New Roman" w:hAnsi="Times New Roman"/>
          <w:sz w:val="28"/>
          <w:szCs w:val="28"/>
          <w:lang w:val="it-IT" w:eastAsia="ru-RU"/>
        </w:rPr>
      </w:pPr>
      <w:r w:rsidRPr="00685C82">
        <w:rPr>
          <w:rFonts w:ascii="Times New Roman" w:hAnsi="Times New Roman"/>
          <w:sz w:val="28"/>
          <w:szCs w:val="28"/>
          <w:lang w:val="it-IT" w:eastAsia="ru-RU"/>
        </w:rPr>
        <w:t>1</w:t>
      </w:r>
      <w:r w:rsidR="00265797" w:rsidRPr="00685C82">
        <w:rPr>
          <w:rFonts w:ascii="Times New Roman" w:hAnsi="Times New Roman"/>
          <w:sz w:val="28"/>
          <w:szCs w:val="28"/>
          <w:lang w:val="it-IT" w:eastAsia="ru-RU"/>
        </w:rPr>
        <w:t xml:space="preserve">) denumirea </w:t>
      </w:r>
      <w:r w:rsidR="00265797" w:rsidRPr="00685C82">
        <w:rPr>
          <w:rFonts w:ascii="Times New Roman" w:hAnsi="Times New Roman"/>
          <w:sz w:val="28"/>
          <w:szCs w:val="28"/>
          <w:lang w:val="ro-RO"/>
        </w:rPr>
        <w:t>agentului economic</w:t>
      </w:r>
      <w:r w:rsidR="00265797" w:rsidRPr="00685C82">
        <w:rPr>
          <w:rFonts w:ascii="Times New Roman" w:hAnsi="Times New Roman"/>
          <w:sz w:val="28"/>
          <w:szCs w:val="28"/>
          <w:lang w:val="it-IT" w:eastAsia="ru-RU"/>
        </w:rPr>
        <w:t>;</w:t>
      </w:r>
    </w:p>
    <w:p w:rsidR="00265797" w:rsidRPr="00685C82" w:rsidRDefault="00E05260" w:rsidP="00685C82">
      <w:pPr>
        <w:spacing w:before="72"/>
        <w:jc w:val="both"/>
        <w:rPr>
          <w:rFonts w:ascii="Times New Roman" w:hAnsi="Times New Roman"/>
          <w:sz w:val="28"/>
          <w:szCs w:val="28"/>
          <w:lang w:val="it-IT" w:eastAsia="ru-RU"/>
        </w:rPr>
      </w:pPr>
      <w:r w:rsidRPr="00685C82">
        <w:rPr>
          <w:rFonts w:ascii="Times New Roman" w:hAnsi="Times New Roman"/>
          <w:sz w:val="28"/>
          <w:szCs w:val="28"/>
          <w:lang w:val="it-IT" w:eastAsia="ru-RU"/>
        </w:rPr>
        <w:t>2</w:t>
      </w:r>
      <w:r w:rsidR="00265797" w:rsidRPr="00685C82">
        <w:rPr>
          <w:rFonts w:ascii="Times New Roman" w:hAnsi="Times New Roman"/>
          <w:sz w:val="28"/>
          <w:szCs w:val="28"/>
          <w:lang w:val="it-IT" w:eastAsia="ru-RU"/>
        </w:rPr>
        <w:t>) un cod alfanumeric conţinînd:</w:t>
      </w:r>
    </w:p>
    <w:p w:rsidR="00265797" w:rsidRPr="00685C82" w:rsidRDefault="00E05260" w:rsidP="00685C82">
      <w:pPr>
        <w:spacing w:before="72"/>
        <w:ind w:firstLine="709"/>
        <w:jc w:val="both"/>
        <w:rPr>
          <w:rFonts w:ascii="Times New Roman" w:hAnsi="Times New Roman"/>
          <w:sz w:val="28"/>
          <w:szCs w:val="28"/>
          <w:lang w:val="ro-RO" w:eastAsia="ru-RU"/>
        </w:rPr>
      </w:pPr>
      <w:r w:rsidRPr="00685C82">
        <w:rPr>
          <w:rFonts w:ascii="Times New Roman" w:hAnsi="Times New Roman"/>
          <w:sz w:val="28"/>
          <w:szCs w:val="28"/>
          <w:lang w:val="it-IT" w:eastAsia="ru-RU"/>
        </w:rPr>
        <w:t xml:space="preserve">a) </w:t>
      </w:r>
      <w:r w:rsidR="00265797" w:rsidRPr="00685C82">
        <w:rPr>
          <w:rFonts w:ascii="Times New Roman" w:hAnsi="Times New Roman"/>
          <w:sz w:val="28"/>
          <w:szCs w:val="28"/>
          <w:lang w:val="it-IT" w:eastAsia="ru-RU"/>
        </w:rPr>
        <w:t>2 litere de identificare (unitatea de produc</w:t>
      </w:r>
      <w:r w:rsidR="00265797" w:rsidRPr="00685C82">
        <w:rPr>
          <w:rFonts w:ascii="Times New Roman" w:hAnsi="Times New Roman"/>
          <w:sz w:val="28"/>
          <w:szCs w:val="28"/>
          <w:lang w:val="ro-RO" w:eastAsia="ru-RU"/>
        </w:rPr>
        <w:t>ţ</w:t>
      </w:r>
      <w:r w:rsidR="00265797" w:rsidRPr="00685C82">
        <w:rPr>
          <w:rFonts w:ascii="Times New Roman" w:hAnsi="Times New Roman"/>
          <w:sz w:val="28"/>
          <w:szCs w:val="28"/>
          <w:lang w:val="it-IT" w:eastAsia="ru-RU"/>
        </w:rPr>
        <w:t>ie sau import pe pia</w:t>
      </w:r>
      <w:r w:rsidR="00265797" w:rsidRPr="00685C82">
        <w:rPr>
          <w:rFonts w:ascii="Times New Roman" w:hAnsi="Times New Roman"/>
          <w:sz w:val="28"/>
          <w:szCs w:val="28"/>
          <w:lang w:val="ro-RO" w:eastAsia="ru-RU"/>
        </w:rPr>
        <w:t>ţ</w:t>
      </w:r>
      <w:r w:rsidR="00265797" w:rsidRPr="00685C82">
        <w:rPr>
          <w:rFonts w:ascii="Times New Roman" w:hAnsi="Times New Roman"/>
          <w:sz w:val="28"/>
          <w:szCs w:val="28"/>
          <w:lang w:val="it-IT" w:eastAsia="ru-RU"/>
        </w:rPr>
        <w:t>a Moldovei, de exemplu, AT = Austria);</w:t>
      </w:r>
    </w:p>
    <w:p w:rsidR="00265797" w:rsidRPr="00685C82" w:rsidRDefault="00265797" w:rsidP="00685C82">
      <w:pPr>
        <w:spacing w:before="72"/>
        <w:jc w:val="both"/>
        <w:rPr>
          <w:rFonts w:ascii="Times New Roman" w:hAnsi="Times New Roman"/>
          <w:sz w:val="28"/>
          <w:szCs w:val="28"/>
          <w:lang w:val="ro-RO" w:eastAsia="ru-RU"/>
        </w:rPr>
      </w:pPr>
      <w:r w:rsidRPr="00685C82">
        <w:rPr>
          <w:rFonts w:ascii="Times New Roman" w:hAnsi="Times New Roman"/>
          <w:sz w:val="28"/>
          <w:szCs w:val="28"/>
          <w:lang w:val="ro-RO" w:eastAsia="ru-RU"/>
        </w:rPr>
        <w:tab/>
      </w:r>
      <w:r w:rsidR="00E05260" w:rsidRPr="00685C82">
        <w:rPr>
          <w:rFonts w:ascii="Times New Roman" w:hAnsi="Times New Roman"/>
          <w:sz w:val="28"/>
          <w:szCs w:val="28"/>
          <w:lang w:val="ro-RO" w:eastAsia="ru-RU"/>
        </w:rPr>
        <w:t xml:space="preserve">b) </w:t>
      </w:r>
      <w:r w:rsidRPr="00685C82">
        <w:rPr>
          <w:rFonts w:ascii="Times New Roman" w:hAnsi="Times New Roman"/>
          <w:sz w:val="28"/>
          <w:szCs w:val="28"/>
          <w:lang w:val="ro-RO" w:eastAsia="ru-RU"/>
        </w:rPr>
        <w:t>3 cifre de identificare a numelui unităţii de producţie (atribuit de Inspectorat);</w:t>
      </w:r>
    </w:p>
    <w:p w:rsidR="00265797" w:rsidRPr="00685C82" w:rsidRDefault="00265797" w:rsidP="00685C82">
      <w:pPr>
        <w:spacing w:before="72"/>
        <w:jc w:val="both"/>
        <w:rPr>
          <w:rFonts w:ascii="Times New Roman" w:hAnsi="Times New Roman"/>
          <w:sz w:val="28"/>
          <w:szCs w:val="28"/>
          <w:lang w:val="ro-RO" w:eastAsia="ru-RU"/>
        </w:rPr>
      </w:pPr>
      <w:r w:rsidRPr="00685C82">
        <w:rPr>
          <w:rFonts w:ascii="Times New Roman" w:hAnsi="Times New Roman"/>
          <w:sz w:val="28"/>
          <w:szCs w:val="28"/>
          <w:lang w:val="ro-RO" w:eastAsia="ru-RU"/>
        </w:rPr>
        <w:tab/>
      </w:r>
      <w:r w:rsidR="00E05260" w:rsidRPr="00685C82">
        <w:rPr>
          <w:rFonts w:ascii="Times New Roman" w:hAnsi="Times New Roman"/>
          <w:sz w:val="28"/>
          <w:szCs w:val="28"/>
          <w:lang w:val="ro-RO" w:eastAsia="ru-RU"/>
        </w:rPr>
        <w:t xml:space="preserve">c) </w:t>
      </w:r>
      <w:r w:rsidRPr="00685C82">
        <w:rPr>
          <w:rFonts w:ascii="Times New Roman" w:hAnsi="Times New Roman"/>
          <w:sz w:val="28"/>
          <w:szCs w:val="28"/>
          <w:lang w:val="ro-RO" w:eastAsia="ru-RU"/>
        </w:rPr>
        <w:t>cod produs unic şi informaţii logistice concepute de producător.</w:t>
      </w:r>
    </w:p>
    <w:p w:rsidR="00265797" w:rsidRPr="00685C82" w:rsidRDefault="00265797" w:rsidP="00685C82">
      <w:pPr>
        <w:spacing w:before="72"/>
        <w:jc w:val="both"/>
        <w:rPr>
          <w:rFonts w:ascii="Times New Roman" w:hAnsi="Times New Roman"/>
          <w:sz w:val="28"/>
          <w:szCs w:val="28"/>
          <w:lang w:val="ro-RO" w:eastAsia="ru-RU"/>
        </w:rPr>
      </w:pPr>
      <w:r w:rsidRPr="00685C82">
        <w:rPr>
          <w:rFonts w:ascii="Times New Roman" w:hAnsi="Times New Roman"/>
          <w:b/>
          <w:sz w:val="28"/>
          <w:szCs w:val="28"/>
          <w:lang w:val="ro-RO" w:eastAsia="ru-RU"/>
        </w:rPr>
        <w:t>2</w:t>
      </w:r>
      <w:r w:rsidRPr="00685C82">
        <w:rPr>
          <w:rFonts w:ascii="Times New Roman" w:hAnsi="Times New Roman"/>
          <w:sz w:val="28"/>
          <w:szCs w:val="28"/>
          <w:lang w:val="ro-RO" w:eastAsia="ru-RU"/>
        </w:rPr>
        <w:t>. Un număr de identificare lizibil electronic în cod de bare şi/sau cod cu matriţă care se raportează direct la codul de identificare alfanumerică.</w:t>
      </w:r>
    </w:p>
    <w:p w:rsidR="00265797" w:rsidRPr="00685C82" w:rsidRDefault="00265797" w:rsidP="00685C82">
      <w:pPr>
        <w:spacing w:before="72"/>
        <w:jc w:val="both"/>
        <w:rPr>
          <w:rFonts w:ascii="Times New Roman" w:hAnsi="Times New Roman"/>
          <w:sz w:val="28"/>
          <w:szCs w:val="28"/>
          <w:lang w:eastAsia="ru-RU"/>
        </w:rPr>
      </w:pPr>
      <w:proofErr w:type="spellStart"/>
      <w:r w:rsidRPr="00685C82">
        <w:rPr>
          <w:rFonts w:ascii="Times New Roman" w:hAnsi="Times New Roman"/>
          <w:sz w:val="28"/>
          <w:szCs w:val="28"/>
          <w:lang w:eastAsia="ru-RU"/>
        </w:rPr>
        <w:t>Exemplu</w:t>
      </w:r>
      <w:proofErr w:type="spellEnd"/>
      <w:r w:rsidRPr="00685C82">
        <w:rPr>
          <w:rFonts w:ascii="Times New Roman" w:hAnsi="Times New Roman"/>
          <w:sz w:val="28"/>
          <w:szCs w:val="28"/>
          <w:lang w:eastAsia="ru-RU"/>
        </w:rPr>
        <w:t>:</w:t>
      </w:r>
    </w:p>
    <w:p w:rsidR="00265797" w:rsidRPr="00685C82" w:rsidRDefault="00DD1E38" w:rsidP="00685C82">
      <w:pPr>
        <w:spacing w:before="72"/>
        <w:rPr>
          <w:rFonts w:ascii="Times New Roman" w:hAnsi="Times New Roman"/>
          <w:sz w:val="28"/>
          <w:szCs w:val="28"/>
          <w:lang w:val="ro-RO" w:eastAsia="ru-RU"/>
        </w:rPr>
      </w:pPr>
      <w:r w:rsidRPr="00B0543C">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mage" style="width:336.7pt;height:135.75pt;visibility:visible">
            <v:imagedata r:id="rId5" o:title=""/>
          </v:shape>
        </w:pict>
      </w:r>
    </w:p>
    <w:p w:rsidR="00265797" w:rsidRPr="00685C82" w:rsidRDefault="000372D0" w:rsidP="00685C82">
      <w:pPr>
        <w:spacing w:before="72"/>
        <w:jc w:val="both"/>
        <w:rPr>
          <w:rFonts w:ascii="Times New Roman" w:hAnsi="Times New Roman"/>
          <w:sz w:val="28"/>
          <w:szCs w:val="28"/>
          <w:lang w:val="ro-RO" w:eastAsia="ru-RU"/>
        </w:rPr>
      </w:pPr>
      <w:r>
        <w:rPr>
          <w:rFonts w:ascii="Times New Roman" w:hAnsi="Times New Roman"/>
          <w:sz w:val="28"/>
          <w:szCs w:val="28"/>
          <w:lang w:val="ro-RO"/>
        </w:rPr>
        <w:t>Prevederile a</w:t>
      </w:r>
      <w:r w:rsidR="00265797" w:rsidRPr="00685C82">
        <w:rPr>
          <w:rFonts w:ascii="Times New Roman" w:hAnsi="Times New Roman"/>
          <w:sz w:val="28"/>
          <w:szCs w:val="28"/>
          <w:lang w:val="ro-RO"/>
        </w:rPr>
        <w:t>cest</w:t>
      </w:r>
      <w:r>
        <w:rPr>
          <w:rFonts w:ascii="Times New Roman" w:hAnsi="Times New Roman"/>
          <w:sz w:val="28"/>
          <w:szCs w:val="28"/>
          <w:lang w:val="ro-RO"/>
        </w:rPr>
        <w:t>ui</w:t>
      </w:r>
      <w:r w:rsidR="00265797" w:rsidRPr="00685C82">
        <w:rPr>
          <w:rFonts w:ascii="Times New Roman" w:hAnsi="Times New Roman"/>
          <w:sz w:val="28"/>
          <w:szCs w:val="28"/>
          <w:lang w:val="ro-RO"/>
        </w:rPr>
        <w:t xml:space="preserve"> punct nu se aplică în cazul în care se utilizează </w:t>
      </w:r>
      <w:r w:rsidR="00024C13">
        <w:rPr>
          <w:rFonts w:ascii="Times New Roman" w:hAnsi="Times New Roman"/>
          <w:sz w:val="28"/>
          <w:szCs w:val="28"/>
          <w:lang w:val="ro-RO"/>
        </w:rPr>
        <w:t xml:space="preserve">un dispozitiv electronic din material inert, pasiv, atașat la fiecare exploziv în conformitate cu prevederile punctelor </w:t>
      </w:r>
      <w:r w:rsidR="00D455C4">
        <w:rPr>
          <w:rFonts w:ascii="Times New Roman" w:hAnsi="Times New Roman"/>
          <w:sz w:val="28"/>
          <w:szCs w:val="28"/>
          <w:lang w:val="ro-RO"/>
        </w:rPr>
        <w:t>15, 18-21 al Reglementării tehnice</w:t>
      </w:r>
      <w:r w:rsidR="00265797" w:rsidRPr="00685C82">
        <w:rPr>
          <w:rFonts w:ascii="Times New Roman" w:hAnsi="Times New Roman"/>
          <w:sz w:val="28"/>
          <w:szCs w:val="28"/>
          <w:lang w:val="ro-RO"/>
        </w:rPr>
        <w:t>.</w:t>
      </w:r>
    </w:p>
    <w:p w:rsidR="00265797" w:rsidRPr="00685C82" w:rsidRDefault="00265797" w:rsidP="00D455C4">
      <w:pPr>
        <w:spacing w:before="144"/>
        <w:jc w:val="both"/>
        <w:rPr>
          <w:rFonts w:ascii="Times New Roman" w:hAnsi="Times New Roman"/>
          <w:b/>
          <w:bCs/>
          <w:color w:val="000000"/>
          <w:sz w:val="28"/>
          <w:szCs w:val="28"/>
          <w:lang w:val="ro-RO" w:eastAsia="ru-RU"/>
        </w:rPr>
      </w:pPr>
      <w:r w:rsidRPr="00685C82">
        <w:rPr>
          <w:rFonts w:ascii="Times New Roman" w:hAnsi="Times New Roman"/>
          <w:b/>
          <w:sz w:val="28"/>
          <w:szCs w:val="28"/>
          <w:lang w:val="ro-RO" w:eastAsia="ru-RU"/>
        </w:rPr>
        <w:t>3.</w:t>
      </w:r>
      <w:r w:rsidRPr="00685C82">
        <w:rPr>
          <w:rFonts w:ascii="Times New Roman" w:hAnsi="Times New Roman"/>
          <w:sz w:val="28"/>
          <w:szCs w:val="28"/>
          <w:lang w:val="ro-RO" w:eastAsia="ru-RU"/>
        </w:rPr>
        <w:t xml:space="preserve"> Deoarece nu este posibilă aplicarea codului produs unic şi a informaţiilor logistice concepute de producător pe articolele cu dimensiuni foarte mici, informaţiile de la punctul 1 subpct. 2) literele</w:t>
      </w:r>
      <w:r w:rsidR="00C751C5" w:rsidRPr="00685C82">
        <w:rPr>
          <w:rFonts w:ascii="Times New Roman" w:hAnsi="Times New Roman"/>
          <w:sz w:val="28"/>
          <w:szCs w:val="28"/>
          <w:lang w:val="ro-RO" w:eastAsia="ru-RU"/>
        </w:rPr>
        <w:t xml:space="preserve"> </w:t>
      </w:r>
      <w:r w:rsidRPr="00685C82">
        <w:rPr>
          <w:rFonts w:ascii="Times New Roman" w:hAnsi="Times New Roman"/>
          <w:sz w:val="28"/>
          <w:szCs w:val="28"/>
          <w:lang w:val="ro-RO" w:eastAsia="ru-RU"/>
        </w:rPr>
        <w:t>a) ş</w:t>
      </w:r>
      <w:r w:rsidR="00C751C5" w:rsidRPr="00685C82">
        <w:rPr>
          <w:rFonts w:ascii="Times New Roman" w:hAnsi="Times New Roman"/>
          <w:sz w:val="28"/>
          <w:szCs w:val="28"/>
          <w:lang w:val="ro-RO" w:eastAsia="ru-RU"/>
        </w:rPr>
        <w:t xml:space="preserve">i </w:t>
      </w:r>
      <w:r w:rsidRPr="00685C82">
        <w:rPr>
          <w:rFonts w:ascii="Times New Roman" w:hAnsi="Times New Roman"/>
          <w:sz w:val="28"/>
          <w:szCs w:val="28"/>
          <w:lang w:val="ro-RO" w:eastAsia="ru-RU"/>
        </w:rPr>
        <w:t>b) şi punctul 2 se vor considera suficiente.</w:t>
      </w:r>
    </w:p>
    <w:sectPr w:rsidR="00265797" w:rsidRPr="00685C82" w:rsidSect="00F53E49">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DE11D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A94B92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3207D9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28CB75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6D4ED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9067F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1C40E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D3A33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042093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21877F8"/>
    <w:lvl w:ilvl="0">
      <w:start w:val="1"/>
      <w:numFmt w:val="bullet"/>
      <w:lvlText w:val=""/>
      <w:lvlJc w:val="left"/>
      <w:pPr>
        <w:tabs>
          <w:tab w:val="num" w:pos="360"/>
        </w:tabs>
        <w:ind w:left="360" w:hanging="360"/>
      </w:pPr>
      <w:rPr>
        <w:rFonts w:ascii="Symbol" w:hAnsi="Symbol" w:hint="default"/>
      </w:rPr>
    </w:lvl>
  </w:abstractNum>
  <w:abstractNum w:abstractNumId="10">
    <w:nsid w:val="02297D65"/>
    <w:multiLevelType w:val="hybridMultilevel"/>
    <w:tmpl w:val="9E663A12"/>
    <w:lvl w:ilvl="0" w:tplc="17A440DC">
      <w:start w:val="1"/>
      <w:numFmt w:val="decimal"/>
      <w:lvlText w:val="%1)"/>
      <w:lvlJc w:val="left"/>
      <w:pPr>
        <w:tabs>
          <w:tab w:val="num" w:pos="910"/>
        </w:tabs>
        <w:ind w:left="910" w:hanging="360"/>
      </w:pPr>
      <w:rPr>
        <w:rFonts w:ascii="Times New Roman" w:eastAsia="Calibri" w:hAnsi="Times New Roman" w:cs="Times New Roman"/>
      </w:rPr>
    </w:lvl>
    <w:lvl w:ilvl="1" w:tplc="04190019" w:tentative="1">
      <w:start w:val="1"/>
      <w:numFmt w:val="lowerLetter"/>
      <w:lvlText w:val="%2."/>
      <w:lvlJc w:val="left"/>
      <w:pPr>
        <w:tabs>
          <w:tab w:val="num" w:pos="1630"/>
        </w:tabs>
        <w:ind w:left="1630" w:hanging="360"/>
      </w:pPr>
      <w:rPr>
        <w:rFonts w:cs="Times New Roman"/>
      </w:rPr>
    </w:lvl>
    <w:lvl w:ilvl="2" w:tplc="0419001B" w:tentative="1">
      <w:start w:val="1"/>
      <w:numFmt w:val="lowerRoman"/>
      <w:lvlText w:val="%3."/>
      <w:lvlJc w:val="right"/>
      <w:pPr>
        <w:tabs>
          <w:tab w:val="num" w:pos="2350"/>
        </w:tabs>
        <w:ind w:left="2350" w:hanging="180"/>
      </w:pPr>
      <w:rPr>
        <w:rFonts w:cs="Times New Roman"/>
      </w:rPr>
    </w:lvl>
    <w:lvl w:ilvl="3" w:tplc="0419000F" w:tentative="1">
      <w:start w:val="1"/>
      <w:numFmt w:val="decimal"/>
      <w:lvlText w:val="%4."/>
      <w:lvlJc w:val="left"/>
      <w:pPr>
        <w:tabs>
          <w:tab w:val="num" w:pos="3070"/>
        </w:tabs>
        <w:ind w:left="3070" w:hanging="360"/>
      </w:pPr>
      <w:rPr>
        <w:rFonts w:cs="Times New Roman"/>
      </w:rPr>
    </w:lvl>
    <w:lvl w:ilvl="4" w:tplc="04190019" w:tentative="1">
      <w:start w:val="1"/>
      <w:numFmt w:val="lowerLetter"/>
      <w:lvlText w:val="%5."/>
      <w:lvlJc w:val="left"/>
      <w:pPr>
        <w:tabs>
          <w:tab w:val="num" w:pos="3790"/>
        </w:tabs>
        <w:ind w:left="3790" w:hanging="360"/>
      </w:pPr>
      <w:rPr>
        <w:rFonts w:cs="Times New Roman"/>
      </w:rPr>
    </w:lvl>
    <w:lvl w:ilvl="5" w:tplc="0419001B" w:tentative="1">
      <w:start w:val="1"/>
      <w:numFmt w:val="lowerRoman"/>
      <w:lvlText w:val="%6."/>
      <w:lvlJc w:val="right"/>
      <w:pPr>
        <w:tabs>
          <w:tab w:val="num" w:pos="4510"/>
        </w:tabs>
        <w:ind w:left="4510" w:hanging="180"/>
      </w:pPr>
      <w:rPr>
        <w:rFonts w:cs="Times New Roman"/>
      </w:rPr>
    </w:lvl>
    <w:lvl w:ilvl="6" w:tplc="0419000F" w:tentative="1">
      <w:start w:val="1"/>
      <w:numFmt w:val="decimal"/>
      <w:lvlText w:val="%7."/>
      <w:lvlJc w:val="left"/>
      <w:pPr>
        <w:tabs>
          <w:tab w:val="num" w:pos="5230"/>
        </w:tabs>
        <w:ind w:left="5230" w:hanging="360"/>
      </w:pPr>
      <w:rPr>
        <w:rFonts w:cs="Times New Roman"/>
      </w:rPr>
    </w:lvl>
    <w:lvl w:ilvl="7" w:tplc="04190019" w:tentative="1">
      <w:start w:val="1"/>
      <w:numFmt w:val="lowerLetter"/>
      <w:lvlText w:val="%8."/>
      <w:lvlJc w:val="left"/>
      <w:pPr>
        <w:tabs>
          <w:tab w:val="num" w:pos="5950"/>
        </w:tabs>
        <w:ind w:left="5950" w:hanging="360"/>
      </w:pPr>
      <w:rPr>
        <w:rFonts w:cs="Times New Roman"/>
      </w:rPr>
    </w:lvl>
    <w:lvl w:ilvl="8" w:tplc="0419001B" w:tentative="1">
      <w:start w:val="1"/>
      <w:numFmt w:val="lowerRoman"/>
      <w:lvlText w:val="%9."/>
      <w:lvlJc w:val="right"/>
      <w:pPr>
        <w:tabs>
          <w:tab w:val="num" w:pos="6670"/>
        </w:tabs>
        <w:ind w:left="6670" w:hanging="180"/>
      </w:pPr>
      <w:rPr>
        <w:rFonts w:cs="Times New Roman"/>
      </w:rPr>
    </w:lvl>
  </w:abstractNum>
  <w:abstractNum w:abstractNumId="11">
    <w:nsid w:val="0E3B1243"/>
    <w:multiLevelType w:val="hybridMultilevel"/>
    <w:tmpl w:val="5B5AF442"/>
    <w:lvl w:ilvl="0" w:tplc="C54A1F68">
      <w:start w:val="1"/>
      <w:numFmt w:val="lowerLetter"/>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2">
    <w:nsid w:val="0F69749A"/>
    <w:multiLevelType w:val="hybridMultilevel"/>
    <w:tmpl w:val="B750F4AA"/>
    <w:lvl w:ilvl="0" w:tplc="EE76EEFC">
      <w:start w:val="1"/>
      <w:numFmt w:val="decimal"/>
      <w:lvlText w:val="(%1)"/>
      <w:lvlJc w:val="left"/>
      <w:pPr>
        <w:tabs>
          <w:tab w:val="num" w:pos="1482"/>
        </w:tabs>
        <w:ind w:left="1482" w:hanging="91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3">
    <w:nsid w:val="1CCF6BA1"/>
    <w:multiLevelType w:val="hybridMultilevel"/>
    <w:tmpl w:val="4BD475BA"/>
    <w:lvl w:ilvl="0" w:tplc="DB10AFA2">
      <w:start w:val="1"/>
      <w:numFmt w:val="decimal"/>
      <w:lvlText w:val="%1)"/>
      <w:lvlJc w:val="left"/>
      <w:pPr>
        <w:tabs>
          <w:tab w:val="num" w:pos="910"/>
        </w:tabs>
        <w:ind w:left="910" w:hanging="360"/>
      </w:pPr>
      <w:rPr>
        <w:rFonts w:ascii="Times New Roman" w:eastAsia="Calibri" w:hAnsi="Times New Roman" w:cs="Times New Roman"/>
      </w:rPr>
    </w:lvl>
    <w:lvl w:ilvl="1" w:tplc="04190019" w:tentative="1">
      <w:start w:val="1"/>
      <w:numFmt w:val="lowerLetter"/>
      <w:lvlText w:val="%2."/>
      <w:lvlJc w:val="left"/>
      <w:pPr>
        <w:tabs>
          <w:tab w:val="num" w:pos="1630"/>
        </w:tabs>
        <w:ind w:left="1630" w:hanging="360"/>
      </w:pPr>
      <w:rPr>
        <w:rFonts w:cs="Times New Roman"/>
      </w:rPr>
    </w:lvl>
    <w:lvl w:ilvl="2" w:tplc="0419001B" w:tentative="1">
      <w:start w:val="1"/>
      <w:numFmt w:val="lowerRoman"/>
      <w:lvlText w:val="%3."/>
      <w:lvlJc w:val="right"/>
      <w:pPr>
        <w:tabs>
          <w:tab w:val="num" w:pos="2350"/>
        </w:tabs>
        <w:ind w:left="2350" w:hanging="180"/>
      </w:pPr>
      <w:rPr>
        <w:rFonts w:cs="Times New Roman"/>
      </w:rPr>
    </w:lvl>
    <w:lvl w:ilvl="3" w:tplc="0419000F" w:tentative="1">
      <w:start w:val="1"/>
      <w:numFmt w:val="decimal"/>
      <w:lvlText w:val="%4."/>
      <w:lvlJc w:val="left"/>
      <w:pPr>
        <w:tabs>
          <w:tab w:val="num" w:pos="3070"/>
        </w:tabs>
        <w:ind w:left="3070" w:hanging="360"/>
      </w:pPr>
      <w:rPr>
        <w:rFonts w:cs="Times New Roman"/>
      </w:rPr>
    </w:lvl>
    <w:lvl w:ilvl="4" w:tplc="04190019" w:tentative="1">
      <w:start w:val="1"/>
      <w:numFmt w:val="lowerLetter"/>
      <w:lvlText w:val="%5."/>
      <w:lvlJc w:val="left"/>
      <w:pPr>
        <w:tabs>
          <w:tab w:val="num" w:pos="3790"/>
        </w:tabs>
        <w:ind w:left="3790" w:hanging="360"/>
      </w:pPr>
      <w:rPr>
        <w:rFonts w:cs="Times New Roman"/>
      </w:rPr>
    </w:lvl>
    <w:lvl w:ilvl="5" w:tplc="0419001B" w:tentative="1">
      <w:start w:val="1"/>
      <w:numFmt w:val="lowerRoman"/>
      <w:lvlText w:val="%6."/>
      <w:lvlJc w:val="right"/>
      <w:pPr>
        <w:tabs>
          <w:tab w:val="num" w:pos="4510"/>
        </w:tabs>
        <w:ind w:left="4510" w:hanging="180"/>
      </w:pPr>
      <w:rPr>
        <w:rFonts w:cs="Times New Roman"/>
      </w:rPr>
    </w:lvl>
    <w:lvl w:ilvl="6" w:tplc="0419000F" w:tentative="1">
      <w:start w:val="1"/>
      <w:numFmt w:val="decimal"/>
      <w:lvlText w:val="%7."/>
      <w:lvlJc w:val="left"/>
      <w:pPr>
        <w:tabs>
          <w:tab w:val="num" w:pos="5230"/>
        </w:tabs>
        <w:ind w:left="5230" w:hanging="360"/>
      </w:pPr>
      <w:rPr>
        <w:rFonts w:cs="Times New Roman"/>
      </w:rPr>
    </w:lvl>
    <w:lvl w:ilvl="7" w:tplc="04190019" w:tentative="1">
      <w:start w:val="1"/>
      <w:numFmt w:val="lowerLetter"/>
      <w:lvlText w:val="%8."/>
      <w:lvlJc w:val="left"/>
      <w:pPr>
        <w:tabs>
          <w:tab w:val="num" w:pos="5950"/>
        </w:tabs>
        <w:ind w:left="5950" w:hanging="360"/>
      </w:pPr>
      <w:rPr>
        <w:rFonts w:cs="Times New Roman"/>
      </w:rPr>
    </w:lvl>
    <w:lvl w:ilvl="8" w:tplc="0419001B" w:tentative="1">
      <w:start w:val="1"/>
      <w:numFmt w:val="lowerRoman"/>
      <w:lvlText w:val="%9."/>
      <w:lvlJc w:val="right"/>
      <w:pPr>
        <w:tabs>
          <w:tab w:val="num" w:pos="6670"/>
        </w:tabs>
        <w:ind w:left="6670" w:hanging="180"/>
      </w:pPr>
      <w:rPr>
        <w:rFonts w:cs="Times New Roman"/>
      </w:rPr>
    </w:lvl>
  </w:abstractNum>
  <w:abstractNum w:abstractNumId="14">
    <w:nsid w:val="27DC53BB"/>
    <w:multiLevelType w:val="multilevel"/>
    <w:tmpl w:val="918640FE"/>
    <w:lvl w:ilvl="0">
      <w:start w:val="1"/>
      <w:numFmt w:val="lowerLetter"/>
      <w:lvlText w:val="%1)"/>
      <w:lvlJc w:val="left"/>
      <w:pPr>
        <w:tabs>
          <w:tab w:val="num" w:pos="1390"/>
        </w:tabs>
        <w:ind w:left="1390" w:hanging="840"/>
      </w:pPr>
      <w:rPr>
        <w:rFonts w:ascii="Times New Roman" w:hAnsi="Times New Roman" w:cs="Times New Roman" w:hint="default"/>
      </w:rPr>
    </w:lvl>
    <w:lvl w:ilvl="1">
      <w:start w:val="1"/>
      <w:numFmt w:val="lowerLetter"/>
      <w:lvlText w:val="%2."/>
      <w:lvlJc w:val="left"/>
      <w:pPr>
        <w:tabs>
          <w:tab w:val="num" w:pos="1630"/>
        </w:tabs>
        <w:ind w:left="1630" w:hanging="360"/>
      </w:pPr>
      <w:rPr>
        <w:rFonts w:cs="Times New Roman"/>
      </w:rPr>
    </w:lvl>
    <w:lvl w:ilvl="2">
      <w:start w:val="1"/>
      <w:numFmt w:val="lowerRoman"/>
      <w:lvlText w:val="%3."/>
      <w:lvlJc w:val="right"/>
      <w:pPr>
        <w:tabs>
          <w:tab w:val="num" w:pos="2350"/>
        </w:tabs>
        <w:ind w:left="2350" w:hanging="180"/>
      </w:pPr>
      <w:rPr>
        <w:rFonts w:cs="Times New Roman"/>
      </w:rPr>
    </w:lvl>
    <w:lvl w:ilvl="3">
      <w:start w:val="1"/>
      <w:numFmt w:val="decimal"/>
      <w:lvlText w:val="%4."/>
      <w:lvlJc w:val="left"/>
      <w:pPr>
        <w:tabs>
          <w:tab w:val="num" w:pos="3070"/>
        </w:tabs>
        <w:ind w:left="3070" w:hanging="360"/>
      </w:pPr>
      <w:rPr>
        <w:rFonts w:cs="Times New Roman"/>
      </w:rPr>
    </w:lvl>
    <w:lvl w:ilvl="4">
      <w:start w:val="1"/>
      <w:numFmt w:val="lowerLetter"/>
      <w:lvlText w:val="%5."/>
      <w:lvlJc w:val="left"/>
      <w:pPr>
        <w:tabs>
          <w:tab w:val="num" w:pos="3790"/>
        </w:tabs>
        <w:ind w:left="3790" w:hanging="360"/>
      </w:pPr>
      <w:rPr>
        <w:rFonts w:cs="Times New Roman"/>
      </w:rPr>
    </w:lvl>
    <w:lvl w:ilvl="5">
      <w:start w:val="1"/>
      <w:numFmt w:val="lowerRoman"/>
      <w:lvlText w:val="%6."/>
      <w:lvlJc w:val="right"/>
      <w:pPr>
        <w:tabs>
          <w:tab w:val="num" w:pos="4510"/>
        </w:tabs>
        <w:ind w:left="4510" w:hanging="180"/>
      </w:pPr>
      <w:rPr>
        <w:rFonts w:cs="Times New Roman"/>
      </w:rPr>
    </w:lvl>
    <w:lvl w:ilvl="6">
      <w:start w:val="1"/>
      <w:numFmt w:val="decimal"/>
      <w:lvlText w:val="%7."/>
      <w:lvlJc w:val="left"/>
      <w:pPr>
        <w:tabs>
          <w:tab w:val="num" w:pos="5230"/>
        </w:tabs>
        <w:ind w:left="5230" w:hanging="360"/>
      </w:pPr>
      <w:rPr>
        <w:rFonts w:cs="Times New Roman"/>
      </w:rPr>
    </w:lvl>
    <w:lvl w:ilvl="7">
      <w:start w:val="1"/>
      <w:numFmt w:val="lowerLetter"/>
      <w:lvlText w:val="%8."/>
      <w:lvlJc w:val="left"/>
      <w:pPr>
        <w:tabs>
          <w:tab w:val="num" w:pos="5950"/>
        </w:tabs>
        <w:ind w:left="5950" w:hanging="360"/>
      </w:pPr>
      <w:rPr>
        <w:rFonts w:cs="Times New Roman"/>
      </w:rPr>
    </w:lvl>
    <w:lvl w:ilvl="8">
      <w:start w:val="1"/>
      <w:numFmt w:val="lowerRoman"/>
      <w:lvlText w:val="%9."/>
      <w:lvlJc w:val="right"/>
      <w:pPr>
        <w:tabs>
          <w:tab w:val="num" w:pos="6670"/>
        </w:tabs>
        <w:ind w:left="6670" w:hanging="180"/>
      </w:pPr>
      <w:rPr>
        <w:rFonts w:cs="Times New Roman"/>
      </w:rPr>
    </w:lvl>
  </w:abstractNum>
  <w:abstractNum w:abstractNumId="15">
    <w:nsid w:val="2ACC2226"/>
    <w:multiLevelType w:val="multilevel"/>
    <w:tmpl w:val="918640FE"/>
    <w:lvl w:ilvl="0">
      <w:start w:val="1"/>
      <w:numFmt w:val="lowerLetter"/>
      <w:lvlText w:val="%1)"/>
      <w:lvlJc w:val="left"/>
      <w:pPr>
        <w:tabs>
          <w:tab w:val="num" w:pos="1390"/>
        </w:tabs>
        <w:ind w:left="1390" w:hanging="840"/>
      </w:pPr>
      <w:rPr>
        <w:rFonts w:ascii="Times New Roman" w:hAnsi="Times New Roman" w:cs="Times New Roman" w:hint="default"/>
      </w:rPr>
    </w:lvl>
    <w:lvl w:ilvl="1">
      <w:start w:val="1"/>
      <w:numFmt w:val="lowerLetter"/>
      <w:lvlText w:val="%2."/>
      <w:lvlJc w:val="left"/>
      <w:pPr>
        <w:tabs>
          <w:tab w:val="num" w:pos="1630"/>
        </w:tabs>
        <w:ind w:left="1630" w:hanging="360"/>
      </w:pPr>
      <w:rPr>
        <w:rFonts w:cs="Times New Roman"/>
      </w:rPr>
    </w:lvl>
    <w:lvl w:ilvl="2">
      <w:start w:val="1"/>
      <w:numFmt w:val="lowerRoman"/>
      <w:lvlText w:val="%3."/>
      <w:lvlJc w:val="right"/>
      <w:pPr>
        <w:tabs>
          <w:tab w:val="num" w:pos="2350"/>
        </w:tabs>
        <w:ind w:left="2350" w:hanging="180"/>
      </w:pPr>
      <w:rPr>
        <w:rFonts w:cs="Times New Roman"/>
      </w:rPr>
    </w:lvl>
    <w:lvl w:ilvl="3">
      <w:start w:val="1"/>
      <w:numFmt w:val="decimal"/>
      <w:lvlText w:val="%4."/>
      <w:lvlJc w:val="left"/>
      <w:pPr>
        <w:tabs>
          <w:tab w:val="num" w:pos="3070"/>
        </w:tabs>
        <w:ind w:left="3070" w:hanging="360"/>
      </w:pPr>
      <w:rPr>
        <w:rFonts w:cs="Times New Roman"/>
      </w:rPr>
    </w:lvl>
    <w:lvl w:ilvl="4">
      <w:start w:val="1"/>
      <w:numFmt w:val="lowerLetter"/>
      <w:lvlText w:val="%5."/>
      <w:lvlJc w:val="left"/>
      <w:pPr>
        <w:tabs>
          <w:tab w:val="num" w:pos="3790"/>
        </w:tabs>
        <w:ind w:left="3790" w:hanging="360"/>
      </w:pPr>
      <w:rPr>
        <w:rFonts w:cs="Times New Roman"/>
      </w:rPr>
    </w:lvl>
    <w:lvl w:ilvl="5">
      <w:start w:val="1"/>
      <w:numFmt w:val="lowerRoman"/>
      <w:lvlText w:val="%6."/>
      <w:lvlJc w:val="right"/>
      <w:pPr>
        <w:tabs>
          <w:tab w:val="num" w:pos="4510"/>
        </w:tabs>
        <w:ind w:left="4510" w:hanging="180"/>
      </w:pPr>
      <w:rPr>
        <w:rFonts w:cs="Times New Roman"/>
      </w:rPr>
    </w:lvl>
    <w:lvl w:ilvl="6">
      <w:start w:val="1"/>
      <w:numFmt w:val="decimal"/>
      <w:lvlText w:val="%7."/>
      <w:lvlJc w:val="left"/>
      <w:pPr>
        <w:tabs>
          <w:tab w:val="num" w:pos="5230"/>
        </w:tabs>
        <w:ind w:left="5230" w:hanging="360"/>
      </w:pPr>
      <w:rPr>
        <w:rFonts w:cs="Times New Roman"/>
      </w:rPr>
    </w:lvl>
    <w:lvl w:ilvl="7">
      <w:start w:val="1"/>
      <w:numFmt w:val="lowerLetter"/>
      <w:lvlText w:val="%8."/>
      <w:lvlJc w:val="left"/>
      <w:pPr>
        <w:tabs>
          <w:tab w:val="num" w:pos="5950"/>
        </w:tabs>
        <w:ind w:left="5950" w:hanging="360"/>
      </w:pPr>
      <w:rPr>
        <w:rFonts w:cs="Times New Roman"/>
      </w:rPr>
    </w:lvl>
    <w:lvl w:ilvl="8">
      <w:start w:val="1"/>
      <w:numFmt w:val="lowerRoman"/>
      <w:lvlText w:val="%9."/>
      <w:lvlJc w:val="right"/>
      <w:pPr>
        <w:tabs>
          <w:tab w:val="num" w:pos="6670"/>
        </w:tabs>
        <w:ind w:left="6670" w:hanging="180"/>
      </w:pPr>
      <w:rPr>
        <w:rFonts w:cs="Times New Roman"/>
      </w:rPr>
    </w:lvl>
  </w:abstractNum>
  <w:abstractNum w:abstractNumId="16">
    <w:nsid w:val="446938E9"/>
    <w:multiLevelType w:val="multilevel"/>
    <w:tmpl w:val="D952AE8E"/>
    <w:lvl w:ilvl="0">
      <w:start w:val="1"/>
      <w:numFmt w:val="lowerLetter"/>
      <w:lvlText w:val="(%1)"/>
      <w:lvlJc w:val="left"/>
      <w:pPr>
        <w:tabs>
          <w:tab w:val="num" w:pos="1390"/>
        </w:tabs>
        <w:ind w:left="1390" w:hanging="840"/>
      </w:pPr>
      <w:rPr>
        <w:rFonts w:ascii="Times New Roman" w:eastAsia="Times New Roman" w:hAnsi="Times New Roman" w:cs="Times New Roman"/>
      </w:rPr>
    </w:lvl>
    <w:lvl w:ilvl="1">
      <w:start w:val="1"/>
      <w:numFmt w:val="lowerLetter"/>
      <w:lvlText w:val="%2."/>
      <w:lvlJc w:val="left"/>
      <w:pPr>
        <w:tabs>
          <w:tab w:val="num" w:pos="1630"/>
        </w:tabs>
        <w:ind w:left="1630" w:hanging="360"/>
      </w:pPr>
      <w:rPr>
        <w:rFonts w:cs="Times New Roman"/>
      </w:rPr>
    </w:lvl>
    <w:lvl w:ilvl="2">
      <w:start w:val="1"/>
      <w:numFmt w:val="lowerRoman"/>
      <w:lvlText w:val="%3."/>
      <w:lvlJc w:val="right"/>
      <w:pPr>
        <w:tabs>
          <w:tab w:val="num" w:pos="2350"/>
        </w:tabs>
        <w:ind w:left="2350" w:hanging="180"/>
      </w:pPr>
      <w:rPr>
        <w:rFonts w:cs="Times New Roman"/>
      </w:rPr>
    </w:lvl>
    <w:lvl w:ilvl="3">
      <w:start w:val="1"/>
      <w:numFmt w:val="decimal"/>
      <w:lvlText w:val="%4."/>
      <w:lvlJc w:val="left"/>
      <w:pPr>
        <w:tabs>
          <w:tab w:val="num" w:pos="3070"/>
        </w:tabs>
        <w:ind w:left="3070" w:hanging="360"/>
      </w:pPr>
      <w:rPr>
        <w:rFonts w:cs="Times New Roman"/>
      </w:rPr>
    </w:lvl>
    <w:lvl w:ilvl="4">
      <w:start w:val="1"/>
      <w:numFmt w:val="lowerLetter"/>
      <w:lvlText w:val="%5."/>
      <w:lvlJc w:val="left"/>
      <w:pPr>
        <w:tabs>
          <w:tab w:val="num" w:pos="3790"/>
        </w:tabs>
        <w:ind w:left="3790" w:hanging="360"/>
      </w:pPr>
      <w:rPr>
        <w:rFonts w:cs="Times New Roman"/>
      </w:rPr>
    </w:lvl>
    <w:lvl w:ilvl="5">
      <w:start w:val="1"/>
      <w:numFmt w:val="lowerRoman"/>
      <w:lvlText w:val="%6."/>
      <w:lvlJc w:val="right"/>
      <w:pPr>
        <w:tabs>
          <w:tab w:val="num" w:pos="4510"/>
        </w:tabs>
        <w:ind w:left="4510" w:hanging="180"/>
      </w:pPr>
      <w:rPr>
        <w:rFonts w:cs="Times New Roman"/>
      </w:rPr>
    </w:lvl>
    <w:lvl w:ilvl="6">
      <w:start w:val="1"/>
      <w:numFmt w:val="decimal"/>
      <w:lvlText w:val="%7."/>
      <w:lvlJc w:val="left"/>
      <w:pPr>
        <w:tabs>
          <w:tab w:val="num" w:pos="5230"/>
        </w:tabs>
        <w:ind w:left="5230" w:hanging="360"/>
      </w:pPr>
      <w:rPr>
        <w:rFonts w:cs="Times New Roman"/>
      </w:rPr>
    </w:lvl>
    <w:lvl w:ilvl="7">
      <w:start w:val="1"/>
      <w:numFmt w:val="lowerLetter"/>
      <w:lvlText w:val="%8."/>
      <w:lvlJc w:val="left"/>
      <w:pPr>
        <w:tabs>
          <w:tab w:val="num" w:pos="5950"/>
        </w:tabs>
        <w:ind w:left="5950" w:hanging="360"/>
      </w:pPr>
      <w:rPr>
        <w:rFonts w:cs="Times New Roman"/>
      </w:rPr>
    </w:lvl>
    <w:lvl w:ilvl="8">
      <w:start w:val="1"/>
      <w:numFmt w:val="lowerRoman"/>
      <w:lvlText w:val="%9."/>
      <w:lvlJc w:val="right"/>
      <w:pPr>
        <w:tabs>
          <w:tab w:val="num" w:pos="6670"/>
        </w:tabs>
        <w:ind w:left="6670" w:hanging="180"/>
      </w:pPr>
      <w:rPr>
        <w:rFonts w:cs="Times New Roman"/>
      </w:rPr>
    </w:lvl>
  </w:abstractNum>
  <w:abstractNum w:abstractNumId="17">
    <w:nsid w:val="47EC69D7"/>
    <w:multiLevelType w:val="hybridMultilevel"/>
    <w:tmpl w:val="D2140374"/>
    <w:lvl w:ilvl="0" w:tplc="7026D632">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8">
    <w:nsid w:val="483B3DAE"/>
    <w:multiLevelType w:val="multilevel"/>
    <w:tmpl w:val="5B5AF442"/>
    <w:lvl w:ilvl="0">
      <w:start w:val="1"/>
      <w:numFmt w:val="lowerLetter"/>
      <w:lvlText w:val="(%1)"/>
      <w:lvlJc w:val="left"/>
      <w:pPr>
        <w:tabs>
          <w:tab w:val="num" w:pos="927"/>
        </w:tabs>
        <w:ind w:left="927" w:hanging="360"/>
      </w:pPr>
      <w:rPr>
        <w:rFonts w:cs="Times New Roman" w:hint="default"/>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19">
    <w:nsid w:val="5A4969E7"/>
    <w:multiLevelType w:val="hybridMultilevel"/>
    <w:tmpl w:val="0A5E0706"/>
    <w:lvl w:ilvl="0" w:tplc="CC080200">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0">
    <w:nsid w:val="75A75A61"/>
    <w:multiLevelType w:val="multilevel"/>
    <w:tmpl w:val="B750F4AA"/>
    <w:lvl w:ilvl="0">
      <w:start w:val="1"/>
      <w:numFmt w:val="decimal"/>
      <w:lvlText w:val="(%1)"/>
      <w:lvlJc w:val="left"/>
      <w:pPr>
        <w:tabs>
          <w:tab w:val="num" w:pos="1482"/>
        </w:tabs>
        <w:ind w:left="1482" w:hanging="915"/>
      </w:pPr>
      <w:rPr>
        <w:rFonts w:cs="Times New Roman" w:hint="default"/>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num w:numId="1">
    <w:abstractNumId w:val="19"/>
  </w:num>
  <w:num w:numId="2">
    <w:abstractNumId w:val="13"/>
  </w:num>
  <w:num w:numId="3">
    <w:abstractNumId w:val="12"/>
  </w:num>
  <w:num w:numId="4">
    <w:abstractNumId w:val="15"/>
  </w:num>
  <w:num w:numId="5">
    <w:abstractNumId w:val="14"/>
  </w:num>
  <w:num w:numId="6">
    <w:abstractNumId w:val="11"/>
  </w:num>
  <w:num w:numId="7">
    <w:abstractNumId w:val="1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8"/>
  </w:num>
  <w:num w:numId="20">
    <w:abstractNumId w:val="10"/>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oNotTrackMoves/>
  <w:defaultTabStop w:val="709"/>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3E49"/>
    <w:rsid w:val="00001165"/>
    <w:rsid w:val="00001A9F"/>
    <w:rsid w:val="00015BAC"/>
    <w:rsid w:val="0001684B"/>
    <w:rsid w:val="000225EF"/>
    <w:rsid w:val="00023926"/>
    <w:rsid w:val="00024C13"/>
    <w:rsid w:val="00025EBA"/>
    <w:rsid w:val="000264FA"/>
    <w:rsid w:val="000372D0"/>
    <w:rsid w:val="000458FB"/>
    <w:rsid w:val="00046AEB"/>
    <w:rsid w:val="00050485"/>
    <w:rsid w:val="00055138"/>
    <w:rsid w:val="00055DB0"/>
    <w:rsid w:val="0006225A"/>
    <w:rsid w:val="00073A9D"/>
    <w:rsid w:val="00086FF7"/>
    <w:rsid w:val="000955CE"/>
    <w:rsid w:val="000A116F"/>
    <w:rsid w:val="000A1B6E"/>
    <w:rsid w:val="000A3C90"/>
    <w:rsid w:val="000A4A29"/>
    <w:rsid w:val="000A70F0"/>
    <w:rsid w:val="000B23B3"/>
    <w:rsid w:val="000B24F5"/>
    <w:rsid w:val="000B511E"/>
    <w:rsid w:val="000C21A5"/>
    <w:rsid w:val="000C7D74"/>
    <w:rsid w:val="000D0962"/>
    <w:rsid w:val="000D2447"/>
    <w:rsid w:val="000D6D90"/>
    <w:rsid w:val="000D6EA9"/>
    <w:rsid w:val="000F06B3"/>
    <w:rsid w:val="000F29A6"/>
    <w:rsid w:val="000F35F3"/>
    <w:rsid w:val="000F38F0"/>
    <w:rsid w:val="000F7709"/>
    <w:rsid w:val="00104C32"/>
    <w:rsid w:val="00110422"/>
    <w:rsid w:val="00111DEF"/>
    <w:rsid w:val="00113C3E"/>
    <w:rsid w:val="00114299"/>
    <w:rsid w:val="0011545C"/>
    <w:rsid w:val="00116912"/>
    <w:rsid w:val="00116C78"/>
    <w:rsid w:val="00116EAC"/>
    <w:rsid w:val="001212CD"/>
    <w:rsid w:val="001232E1"/>
    <w:rsid w:val="0012450F"/>
    <w:rsid w:val="001274A8"/>
    <w:rsid w:val="001315F3"/>
    <w:rsid w:val="001327C2"/>
    <w:rsid w:val="001409EE"/>
    <w:rsid w:val="001559B6"/>
    <w:rsid w:val="00160822"/>
    <w:rsid w:val="00173478"/>
    <w:rsid w:val="0017797D"/>
    <w:rsid w:val="00180D03"/>
    <w:rsid w:val="00182486"/>
    <w:rsid w:val="00185FE0"/>
    <w:rsid w:val="001919F7"/>
    <w:rsid w:val="001B5910"/>
    <w:rsid w:val="001B71AC"/>
    <w:rsid w:val="001C070F"/>
    <w:rsid w:val="001C0C28"/>
    <w:rsid w:val="001C18A4"/>
    <w:rsid w:val="001C45AE"/>
    <w:rsid w:val="001C61B9"/>
    <w:rsid w:val="001D08D3"/>
    <w:rsid w:val="001D27AF"/>
    <w:rsid w:val="001D4521"/>
    <w:rsid w:val="001E6A35"/>
    <w:rsid w:val="001F03B8"/>
    <w:rsid w:val="001F07B6"/>
    <w:rsid w:val="001F6E64"/>
    <w:rsid w:val="00204FB4"/>
    <w:rsid w:val="00205C96"/>
    <w:rsid w:val="0020687D"/>
    <w:rsid w:val="0021343A"/>
    <w:rsid w:val="00214E4D"/>
    <w:rsid w:val="00215274"/>
    <w:rsid w:val="002163BF"/>
    <w:rsid w:val="00216501"/>
    <w:rsid w:val="0021666D"/>
    <w:rsid w:val="00221A60"/>
    <w:rsid w:val="00224AAB"/>
    <w:rsid w:val="00224E31"/>
    <w:rsid w:val="00235878"/>
    <w:rsid w:val="00235A04"/>
    <w:rsid w:val="002521C3"/>
    <w:rsid w:val="002533F0"/>
    <w:rsid w:val="002536F3"/>
    <w:rsid w:val="00256A78"/>
    <w:rsid w:val="002571A5"/>
    <w:rsid w:val="002612E9"/>
    <w:rsid w:val="00265797"/>
    <w:rsid w:val="0027062B"/>
    <w:rsid w:val="00270EB7"/>
    <w:rsid w:val="00276909"/>
    <w:rsid w:val="002776FB"/>
    <w:rsid w:val="0028042A"/>
    <w:rsid w:val="002A2DA9"/>
    <w:rsid w:val="002B1FB8"/>
    <w:rsid w:val="002B3672"/>
    <w:rsid w:val="002C672E"/>
    <w:rsid w:val="002D01A1"/>
    <w:rsid w:val="002D23E8"/>
    <w:rsid w:val="002D244D"/>
    <w:rsid w:val="002D28A5"/>
    <w:rsid w:val="002D6C22"/>
    <w:rsid w:val="002D721E"/>
    <w:rsid w:val="002E0740"/>
    <w:rsid w:val="002E1CD7"/>
    <w:rsid w:val="002E459E"/>
    <w:rsid w:val="002F6CAA"/>
    <w:rsid w:val="003034EA"/>
    <w:rsid w:val="003051AD"/>
    <w:rsid w:val="003058C7"/>
    <w:rsid w:val="00310355"/>
    <w:rsid w:val="0031611D"/>
    <w:rsid w:val="00321B08"/>
    <w:rsid w:val="003265AE"/>
    <w:rsid w:val="00327FDA"/>
    <w:rsid w:val="003303A5"/>
    <w:rsid w:val="00333E06"/>
    <w:rsid w:val="00334386"/>
    <w:rsid w:val="00340146"/>
    <w:rsid w:val="003439D4"/>
    <w:rsid w:val="0034643E"/>
    <w:rsid w:val="0035649D"/>
    <w:rsid w:val="0037479F"/>
    <w:rsid w:val="00383B5B"/>
    <w:rsid w:val="003843D7"/>
    <w:rsid w:val="00387BE9"/>
    <w:rsid w:val="0039555C"/>
    <w:rsid w:val="003A18BD"/>
    <w:rsid w:val="003A35B5"/>
    <w:rsid w:val="003B2D72"/>
    <w:rsid w:val="003B6B04"/>
    <w:rsid w:val="003B7B2A"/>
    <w:rsid w:val="003C3F62"/>
    <w:rsid w:val="003C489F"/>
    <w:rsid w:val="003D0C24"/>
    <w:rsid w:val="003D3A85"/>
    <w:rsid w:val="003D47EA"/>
    <w:rsid w:val="003E30C9"/>
    <w:rsid w:val="003F3AD4"/>
    <w:rsid w:val="003F4918"/>
    <w:rsid w:val="00401BC4"/>
    <w:rsid w:val="00413CA9"/>
    <w:rsid w:val="00420F6F"/>
    <w:rsid w:val="00423571"/>
    <w:rsid w:val="00424501"/>
    <w:rsid w:val="00424611"/>
    <w:rsid w:val="00426DA2"/>
    <w:rsid w:val="004273D7"/>
    <w:rsid w:val="00430F71"/>
    <w:rsid w:val="004435C1"/>
    <w:rsid w:val="00445336"/>
    <w:rsid w:val="0044652B"/>
    <w:rsid w:val="0044661A"/>
    <w:rsid w:val="00451E54"/>
    <w:rsid w:val="00453DEF"/>
    <w:rsid w:val="00455DC6"/>
    <w:rsid w:val="004607B8"/>
    <w:rsid w:val="004701F3"/>
    <w:rsid w:val="00474646"/>
    <w:rsid w:val="00480363"/>
    <w:rsid w:val="00482D9C"/>
    <w:rsid w:val="0048796B"/>
    <w:rsid w:val="00492951"/>
    <w:rsid w:val="0049378E"/>
    <w:rsid w:val="004A50CB"/>
    <w:rsid w:val="004B18E2"/>
    <w:rsid w:val="004C2749"/>
    <w:rsid w:val="004C49CD"/>
    <w:rsid w:val="004C5472"/>
    <w:rsid w:val="004D19A4"/>
    <w:rsid w:val="004D3099"/>
    <w:rsid w:val="004D497D"/>
    <w:rsid w:val="004E0708"/>
    <w:rsid w:val="004E15FE"/>
    <w:rsid w:val="004E39C9"/>
    <w:rsid w:val="004E3B6F"/>
    <w:rsid w:val="004E70B4"/>
    <w:rsid w:val="004F1CA3"/>
    <w:rsid w:val="004F35CC"/>
    <w:rsid w:val="004F6971"/>
    <w:rsid w:val="004F70D8"/>
    <w:rsid w:val="004F7346"/>
    <w:rsid w:val="005015E6"/>
    <w:rsid w:val="005123D2"/>
    <w:rsid w:val="005152FD"/>
    <w:rsid w:val="00516344"/>
    <w:rsid w:val="00516C90"/>
    <w:rsid w:val="00517812"/>
    <w:rsid w:val="00520902"/>
    <w:rsid w:val="0052158E"/>
    <w:rsid w:val="005224DE"/>
    <w:rsid w:val="00526570"/>
    <w:rsid w:val="00527BD1"/>
    <w:rsid w:val="005313BB"/>
    <w:rsid w:val="00531451"/>
    <w:rsid w:val="00540712"/>
    <w:rsid w:val="00541D54"/>
    <w:rsid w:val="00564EE6"/>
    <w:rsid w:val="00565C99"/>
    <w:rsid w:val="00565DF7"/>
    <w:rsid w:val="0057763F"/>
    <w:rsid w:val="00587106"/>
    <w:rsid w:val="00591AFC"/>
    <w:rsid w:val="00596EB0"/>
    <w:rsid w:val="005A107F"/>
    <w:rsid w:val="005A114C"/>
    <w:rsid w:val="005B3FAE"/>
    <w:rsid w:val="005B43A0"/>
    <w:rsid w:val="005B5161"/>
    <w:rsid w:val="005B58D5"/>
    <w:rsid w:val="005B5C5C"/>
    <w:rsid w:val="005B7947"/>
    <w:rsid w:val="005C1749"/>
    <w:rsid w:val="005C2F97"/>
    <w:rsid w:val="005C3524"/>
    <w:rsid w:val="005D1901"/>
    <w:rsid w:val="005D505C"/>
    <w:rsid w:val="005D7254"/>
    <w:rsid w:val="005D7524"/>
    <w:rsid w:val="005E1DBC"/>
    <w:rsid w:val="005E6800"/>
    <w:rsid w:val="005F4CF6"/>
    <w:rsid w:val="005F5AB1"/>
    <w:rsid w:val="005F7CB9"/>
    <w:rsid w:val="00600602"/>
    <w:rsid w:val="00600EE0"/>
    <w:rsid w:val="006022F4"/>
    <w:rsid w:val="00603071"/>
    <w:rsid w:val="0062357F"/>
    <w:rsid w:val="006240F6"/>
    <w:rsid w:val="00651735"/>
    <w:rsid w:val="0065280F"/>
    <w:rsid w:val="00654F64"/>
    <w:rsid w:val="006568B5"/>
    <w:rsid w:val="00661F71"/>
    <w:rsid w:val="006643C3"/>
    <w:rsid w:val="0067286D"/>
    <w:rsid w:val="006802B3"/>
    <w:rsid w:val="00680E25"/>
    <w:rsid w:val="00685C82"/>
    <w:rsid w:val="006948C2"/>
    <w:rsid w:val="006A0C9E"/>
    <w:rsid w:val="006A3ABA"/>
    <w:rsid w:val="006B2426"/>
    <w:rsid w:val="006C4C4A"/>
    <w:rsid w:val="006C79B3"/>
    <w:rsid w:val="006E549C"/>
    <w:rsid w:val="006F6191"/>
    <w:rsid w:val="00700FFA"/>
    <w:rsid w:val="00702E5B"/>
    <w:rsid w:val="0070367C"/>
    <w:rsid w:val="00703A74"/>
    <w:rsid w:val="007135FB"/>
    <w:rsid w:val="007142C1"/>
    <w:rsid w:val="00714360"/>
    <w:rsid w:val="00714371"/>
    <w:rsid w:val="00714F2C"/>
    <w:rsid w:val="00723A12"/>
    <w:rsid w:val="00724168"/>
    <w:rsid w:val="0073025C"/>
    <w:rsid w:val="00735C8F"/>
    <w:rsid w:val="00741C6E"/>
    <w:rsid w:val="00752CA5"/>
    <w:rsid w:val="007609E1"/>
    <w:rsid w:val="0076303A"/>
    <w:rsid w:val="00766217"/>
    <w:rsid w:val="00776DD4"/>
    <w:rsid w:val="007801DA"/>
    <w:rsid w:val="00780395"/>
    <w:rsid w:val="00781D6D"/>
    <w:rsid w:val="00783BAA"/>
    <w:rsid w:val="00784177"/>
    <w:rsid w:val="00785299"/>
    <w:rsid w:val="00790562"/>
    <w:rsid w:val="0079571B"/>
    <w:rsid w:val="00795A5A"/>
    <w:rsid w:val="00796920"/>
    <w:rsid w:val="007A0613"/>
    <w:rsid w:val="007A5AEF"/>
    <w:rsid w:val="007B0EF7"/>
    <w:rsid w:val="007B3680"/>
    <w:rsid w:val="007B5D2F"/>
    <w:rsid w:val="007B5FBC"/>
    <w:rsid w:val="007C0142"/>
    <w:rsid w:val="007C347C"/>
    <w:rsid w:val="007C412C"/>
    <w:rsid w:val="007C5757"/>
    <w:rsid w:val="007D0680"/>
    <w:rsid w:val="007D28DD"/>
    <w:rsid w:val="007D4D6D"/>
    <w:rsid w:val="007E0793"/>
    <w:rsid w:val="007E34EC"/>
    <w:rsid w:val="007E480F"/>
    <w:rsid w:val="007E63FF"/>
    <w:rsid w:val="007F4BDB"/>
    <w:rsid w:val="00802B76"/>
    <w:rsid w:val="00803A76"/>
    <w:rsid w:val="0081179F"/>
    <w:rsid w:val="00813546"/>
    <w:rsid w:val="00815548"/>
    <w:rsid w:val="008155F8"/>
    <w:rsid w:val="00820F22"/>
    <w:rsid w:val="00823477"/>
    <w:rsid w:val="0082371F"/>
    <w:rsid w:val="00824AF3"/>
    <w:rsid w:val="00830B63"/>
    <w:rsid w:val="008342A4"/>
    <w:rsid w:val="0083538D"/>
    <w:rsid w:val="00850A7D"/>
    <w:rsid w:val="00852678"/>
    <w:rsid w:val="008552C7"/>
    <w:rsid w:val="008556E7"/>
    <w:rsid w:val="008566A2"/>
    <w:rsid w:val="0086592B"/>
    <w:rsid w:val="00866349"/>
    <w:rsid w:val="00866F32"/>
    <w:rsid w:val="00873178"/>
    <w:rsid w:val="00885BC0"/>
    <w:rsid w:val="008861D1"/>
    <w:rsid w:val="0089021A"/>
    <w:rsid w:val="008977E4"/>
    <w:rsid w:val="00897861"/>
    <w:rsid w:val="008A1FEA"/>
    <w:rsid w:val="008A5CF5"/>
    <w:rsid w:val="008A7B4B"/>
    <w:rsid w:val="008B24C8"/>
    <w:rsid w:val="008B29F7"/>
    <w:rsid w:val="008B6DBB"/>
    <w:rsid w:val="008D0441"/>
    <w:rsid w:val="008D0720"/>
    <w:rsid w:val="008D222A"/>
    <w:rsid w:val="008D6DBA"/>
    <w:rsid w:val="008E02BF"/>
    <w:rsid w:val="008E2405"/>
    <w:rsid w:val="00901543"/>
    <w:rsid w:val="009020AB"/>
    <w:rsid w:val="00902FD2"/>
    <w:rsid w:val="00903AED"/>
    <w:rsid w:val="009052CD"/>
    <w:rsid w:val="00921E73"/>
    <w:rsid w:val="00923996"/>
    <w:rsid w:val="00925651"/>
    <w:rsid w:val="0092736F"/>
    <w:rsid w:val="00930507"/>
    <w:rsid w:val="0094134D"/>
    <w:rsid w:val="00946CAD"/>
    <w:rsid w:val="00962178"/>
    <w:rsid w:val="00965875"/>
    <w:rsid w:val="00973B9B"/>
    <w:rsid w:val="009742D6"/>
    <w:rsid w:val="00974374"/>
    <w:rsid w:val="00975C85"/>
    <w:rsid w:val="009833CD"/>
    <w:rsid w:val="00983A92"/>
    <w:rsid w:val="00983BD2"/>
    <w:rsid w:val="00987BBA"/>
    <w:rsid w:val="00993953"/>
    <w:rsid w:val="009B033E"/>
    <w:rsid w:val="009B346E"/>
    <w:rsid w:val="009B7312"/>
    <w:rsid w:val="009B7AAE"/>
    <w:rsid w:val="009C3D69"/>
    <w:rsid w:val="009C46D7"/>
    <w:rsid w:val="009D11C2"/>
    <w:rsid w:val="009D3FC7"/>
    <w:rsid w:val="009D447B"/>
    <w:rsid w:val="009D69D5"/>
    <w:rsid w:val="009D76ED"/>
    <w:rsid w:val="009E64A9"/>
    <w:rsid w:val="009F1964"/>
    <w:rsid w:val="00A03FA9"/>
    <w:rsid w:val="00A123CF"/>
    <w:rsid w:val="00A1320F"/>
    <w:rsid w:val="00A134D7"/>
    <w:rsid w:val="00A141B6"/>
    <w:rsid w:val="00A167EC"/>
    <w:rsid w:val="00A17A21"/>
    <w:rsid w:val="00A21DB6"/>
    <w:rsid w:val="00A2305A"/>
    <w:rsid w:val="00A25262"/>
    <w:rsid w:val="00A26A62"/>
    <w:rsid w:val="00A27D75"/>
    <w:rsid w:val="00A31987"/>
    <w:rsid w:val="00A34768"/>
    <w:rsid w:val="00A40570"/>
    <w:rsid w:val="00A47AEC"/>
    <w:rsid w:val="00A47B7B"/>
    <w:rsid w:val="00A52B9A"/>
    <w:rsid w:val="00A53D3A"/>
    <w:rsid w:val="00A7128D"/>
    <w:rsid w:val="00A7728F"/>
    <w:rsid w:val="00A774C2"/>
    <w:rsid w:val="00A82184"/>
    <w:rsid w:val="00A926AA"/>
    <w:rsid w:val="00A957D4"/>
    <w:rsid w:val="00A95C46"/>
    <w:rsid w:val="00AC0148"/>
    <w:rsid w:val="00AC6FE3"/>
    <w:rsid w:val="00AD4D91"/>
    <w:rsid w:val="00AD5645"/>
    <w:rsid w:val="00AE037A"/>
    <w:rsid w:val="00AE05D8"/>
    <w:rsid w:val="00AE548F"/>
    <w:rsid w:val="00AE68A9"/>
    <w:rsid w:val="00AF5F7F"/>
    <w:rsid w:val="00B022C2"/>
    <w:rsid w:val="00B0543C"/>
    <w:rsid w:val="00B0748D"/>
    <w:rsid w:val="00B10BB1"/>
    <w:rsid w:val="00B12924"/>
    <w:rsid w:val="00B21060"/>
    <w:rsid w:val="00B2167C"/>
    <w:rsid w:val="00B23315"/>
    <w:rsid w:val="00B23C99"/>
    <w:rsid w:val="00B24BF0"/>
    <w:rsid w:val="00B2528A"/>
    <w:rsid w:val="00B37067"/>
    <w:rsid w:val="00B44A84"/>
    <w:rsid w:val="00B55070"/>
    <w:rsid w:val="00B60F60"/>
    <w:rsid w:val="00B62672"/>
    <w:rsid w:val="00B74F99"/>
    <w:rsid w:val="00B938F0"/>
    <w:rsid w:val="00B961D2"/>
    <w:rsid w:val="00BA3306"/>
    <w:rsid w:val="00BA4623"/>
    <w:rsid w:val="00BA5BE4"/>
    <w:rsid w:val="00BA78D4"/>
    <w:rsid w:val="00BB0712"/>
    <w:rsid w:val="00BB5186"/>
    <w:rsid w:val="00BC718B"/>
    <w:rsid w:val="00BC78A1"/>
    <w:rsid w:val="00BD1918"/>
    <w:rsid w:val="00BD3205"/>
    <w:rsid w:val="00BD472C"/>
    <w:rsid w:val="00BE78E1"/>
    <w:rsid w:val="00BF0C94"/>
    <w:rsid w:val="00BF2658"/>
    <w:rsid w:val="00BF5C3E"/>
    <w:rsid w:val="00C00B3B"/>
    <w:rsid w:val="00C01428"/>
    <w:rsid w:val="00C04AE5"/>
    <w:rsid w:val="00C04C22"/>
    <w:rsid w:val="00C05789"/>
    <w:rsid w:val="00C06E4D"/>
    <w:rsid w:val="00C12816"/>
    <w:rsid w:val="00C14560"/>
    <w:rsid w:val="00C173B5"/>
    <w:rsid w:val="00C240B0"/>
    <w:rsid w:val="00C248A7"/>
    <w:rsid w:val="00C27E18"/>
    <w:rsid w:val="00C3335C"/>
    <w:rsid w:val="00C4129A"/>
    <w:rsid w:val="00C42EBE"/>
    <w:rsid w:val="00C44652"/>
    <w:rsid w:val="00C502A0"/>
    <w:rsid w:val="00C505D4"/>
    <w:rsid w:val="00C527E9"/>
    <w:rsid w:val="00C530E9"/>
    <w:rsid w:val="00C61998"/>
    <w:rsid w:val="00C625F5"/>
    <w:rsid w:val="00C751C5"/>
    <w:rsid w:val="00C86D4B"/>
    <w:rsid w:val="00C90517"/>
    <w:rsid w:val="00C93EFE"/>
    <w:rsid w:val="00CA0CCC"/>
    <w:rsid w:val="00CA1438"/>
    <w:rsid w:val="00CC0ACC"/>
    <w:rsid w:val="00CC11E6"/>
    <w:rsid w:val="00CC1D53"/>
    <w:rsid w:val="00CC21BA"/>
    <w:rsid w:val="00CD742A"/>
    <w:rsid w:val="00CD7E52"/>
    <w:rsid w:val="00CF0464"/>
    <w:rsid w:val="00CF189E"/>
    <w:rsid w:val="00CF27F8"/>
    <w:rsid w:val="00D11DAE"/>
    <w:rsid w:val="00D1505C"/>
    <w:rsid w:val="00D159B6"/>
    <w:rsid w:val="00D1673F"/>
    <w:rsid w:val="00D225C1"/>
    <w:rsid w:val="00D25A7C"/>
    <w:rsid w:val="00D302BB"/>
    <w:rsid w:val="00D347AC"/>
    <w:rsid w:val="00D35531"/>
    <w:rsid w:val="00D44443"/>
    <w:rsid w:val="00D455C4"/>
    <w:rsid w:val="00D51168"/>
    <w:rsid w:val="00D51BE9"/>
    <w:rsid w:val="00D57F60"/>
    <w:rsid w:val="00D60FB3"/>
    <w:rsid w:val="00D61B73"/>
    <w:rsid w:val="00D62B4D"/>
    <w:rsid w:val="00D6661F"/>
    <w:rsid w:val="00D70928"/>
    <w:rsid w:val="00D72978"/>
    <w:rsid w:val="00D7314D"/>
    <w:rsid w:val="00D77A73"/>
    <w:rsid w:val="00D801DB"/>
    <w:rsid w:val="00D8240A"/>
    <w:rsid w:val="00D85035"/>
    <w:rsid w:val="00D87C7E"/>
    <w:rsid w:val="00D87E36"/>
    <w:rsid w:val="00D93092"/>
    <w:rsid w:val="00DA0C81"/>
    <w:rsid w:val="00DA0D22"/>
    <w:rsid w:val="00DA1390"/>
    <w:rsid w:val="00DA2385"/>
    <w:rsid w:val="00DA264A"/>
    <w:rsid w:val="00DA4898"/>
    <w:rsid w:val="00DA66B1"/>
    <w:rsid w:val="00DA7E27"/>
    <w:rsid w:val="00DC169C"/>
    <w:rsid w:val="00DD0199"/>
    <w:rsid w:val="00DD1E38"/>
    <w:rsid w:val="00DE1052"/>
    <w:rsid w:val="00DE398D"/>
    <w:rsid w:val="00DE4DEA"/>
    <w:rsid w:val="00DE7BF3"/>
    <w:rsid w:val="00DF1713"/>
    <w:rsid w:val="00E027AA"/>
    <w:rsid w:val="00E049DA"/>
    <w:rsid w:val="00E04E7E"/>
    <w:rsid w:val="00E05260"/>
    <w:rsid w:val="00E15EDF"/>
    <w:rsid w:val="00E3292B"/>
    <w:rsid w:val="00E35016"/>
    <w:rsid w:val="00E4506D"/>
    <w:rsid w:val="00E45B32"/>
    <w:rsid w:val="00E46909"/>
    <w:rsid w:val="00E5209D"/>
    <w:rsid w:val="00E54C6B"/>
    <w:rsid w:val="00E644E9"/>
    <w:rsid w:val="00E76547"/>
    <w:rsid w:val="00E7725B"/>
    <w:rsid w:val="00E82ECA"/>
    <w:rsid w:val="00E8470A"/>
    <w:rsid w:val="00E84F6A"/>
    <w:rsid w:val="00E909AA"/>
    <w:rsid w:val="00E94109"/>
    <w:rsid w:val="00E9544B"/>
    <w:rsid w:val="00EA1FE1"/>
    <w:rsid w:val="00EA2260"/>
    <w:rsid w:val="00EC65D6"/>
    <w:rsid w:val="00EC79CB"/>
    <w:rsid w:val="00ED18DF"/>
    <w:rsid w:val="00ED638F"/>
    <w:rsid w:val="00EE1841"/>
    <w:rsid w:val="00EE45A0"/>
    <w:rsid w:val="00EE718B"/>
    <w:rsid w:val="00EE7651"/>
    <w:rsid w:val="00EE7758"/>
    <w:rsid w:val="00EE7F4C"/>
    <w:rsid w:val="00EF1B67"/>
    <w:rsid w:val="00EF5A6F"/>
    <w:rsid w:val="00F01E95"/>
    <w:rsid w:val="00F02B0B"/>
    <w:rsid w:val="00F03FD6"/>
    <w:rsid w:val="00F04C0D"/>
    <w:rsid w:val="00F07F97"/>
    <w:rsid w:val="00F1308B"/>
    <w:rsid w:val="00F1504F"/>
    <w:rsid w:val="00F26B3A"/>
    <w:rsid w:val="00F364D0"/>
    <w:rsid w:val="00F37FFB"/>
    <w:rsid w:val="00F45DB5"/>
    <w:rsid w:val="00F53E49"/>
    <w:rsid w:val="00F577C3"/>
    <w:rsid w:val="00F60B96"/>
    <w:rsid w:val="00F7145B"/>
    <w:rsid w:val="00F77ECE"/>
    <w:rsid w:val="00F800CE"/>
    <w:rsid w:val="00F82EDE"/>
    <w:rsid w:val="00F87198"/>
    <w:rsid w:val="00F905B2"/>
    <w:rsid w:val="00F96F2E"/>
    <w:rsid w:val="00F978F0"/>
    <w:rsid w:val="00FA1A2B"/>
    <w:rsid w:val="00FA1ED3"/>
    <w:rsid w:val="00FA6539"/>
    <w:rsid w:val="00FB0633"/>
    <w:rsid w:val="00FB123B"/>
    <w:rsid w:val="00FB1FEC"/>
    <w:rsid w:val="00FB4053"/>
    <w:rsid w:val="00FB708A"/>
    <w:rsid w:val="00FD68D0"/>
    <w:rsid w:val="00FF12F9"/>
    <w:rsid w:val="00FF142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EDE"/>
    <w:pPr>
      <w:jc w:val="center"/>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section-1">
    <w:name w:val="ti-section-1"/>
    <w:basedOn w:val="a"/>
    <w:uiPriority w:val="99"/>
    <w:rsid w:val="00F53E49"/>
    <w:pPr>
      <w:spacing w:before="100" w:beforeAutospacing="1" w:after="100" w:afterAutospacing="1"/>
      <w:jc w:val="left"/>
    </w:pPr>
    <w:rPr>
      <w:rFonts w:ascii="Times New Roman" w:eastAsia="Times New Roman" w:hAnsi="Times New Roman"/>
      <w:sz w:val="24"/>
      <w:szCs w:val="24"/>
      <w:lang w:eastAsia="ru-RU"/>
    </w:rPr>
  </w:style>
  <w:style w:type="paragraph" w:customStyle="1" w:styleId="ti-section-2">
    <w:name w:val="ti-section-2"/>
    <w:basedOn w:val="a"/>
    <w:uiPriority w:val="99"/>
    <w:rsid w:val="00F53E49"/>
    <w:pPr>
      <w:spacing w:before="100" w:beforeAutospacing="1" w:after="100" w:afterAutospacing="1"/>
      <w:jc w:val="left"/>
    </w:pPr>
    <w:rPr>
      <w:rFonts w:ascii="Times New Roman" w:eastAsia="Times New Roman" w:hAnsi="Times New Roman"/>
      <w:sz w:val="24"/>
      <w:szCs w:val="24"/>
      <w:lang w:eastAsia="ru-RU"/>
    </w:rPr>
  </w:style>
  <w:style w:type="paragraph" w:customStyle="1" w:styleId="ti-art">
    <w:name w:val="ti-art"/>
    <w:basedOn w:val="a"/>
    <w:uiPriority w:val="99"/>
    <w:rsid w:val="00F53E49"/>
    <w:pPr>
      <w:spacing w:before="100" w:beforeAutospacing="1" w:after="100" w:afterAutospacing="1"/>
      <w:jc w:val="left"/>
    </w:pPr>
    <w:rPr>
      <w:rFonts w:ascii="Times New Roman" w:eastAsia="Times New Roman" w:hAnsi="Times New Roman"/>
      <w:sz w:val="24"/>
      <w:szCs w:val="24"/>
      <w:lang w:eastAsia="ru-RU"/>
    </w:rPr>
  </w:style>
  <w:style w:type="paragraph" w:customStyle="1" w:styleId="1">
    <w:name w:val="Обычный1"/>
    <w:basedOn w:val="a"/>
    <w:uiPriority w:val="99"/>
    <w:rsid w:val="00F53E49"/>
    <w:pPr>
      <w:spacing w:before="100" w:beforeAutospacing="1" w:after="100" w:afterAutospacing="1"/>
      <w:jc w:val="left"/>
    </w:pPr>
    <w:rPr>
      <w:rFonts w:ascii="Times New Roman" w:eastAsia="Times New Roman" w:hAnsi="Times New Roman"/>
      <w:sz w:val="24"/>
      <w:szCs w:val="24"/>
      <w:lang w:eastAsia="ru-RU"/>
    </w:rPr>
  </w:style>
  <w:style w:type="character" w:customStyle="1" w:styleId="italic">
    <w:name w:val="italic"/>
    <w:uiPriority w:val="99"/>
    <w:rsid w:val="00F53E49"/>
  </w:style>
  <w:style w:type="character" w:styleId="a3">
    <w:name w:val="Hyperlink"/>
    <w:basedOn w:val="a0"/>
    <w:uiPriority w:val="99"/>
    <w:semiHidden/>
    <w:rsid w:val="00F53E49"/>
    <w:rPr>
      <w:rFonts w:cs="Times New Roman"/>
      <w:color w:val="0000FF"/>
      <w:u w:val="single"/>
    </w:rPr>
  </w:style>
  <w:style w:type="character" w:customStyle="1" w:styleId="super">
    <w:name w:val="super"/>
    <w:uiPriority w:val="99"/>
    <w:rsid w:val="00F53E49"/>
  </w:style>
  <w:style w:type="paragraph" w:customStyle="1" w:styleId="doc-ti">
    <w:name w:val="doc-ti"/>
    <w:basedOn w:val="a"/>
    <w:uiPriority w:val="99"/>
    <w:rsid w:val="00F53E49"/>
    <w:pPr>
      <w:spacing w:before="100" w:beforeAutospacing="1" w:after="100" w:afterAutospacing="1"/>
      <w:jc w:val="left"/>
    </w:pPr>
    <w:rPr>
      <w:rFonts w:ascii="Times New Roman" w:eastAsia="Times New Roman" w:hAnsi="Times New Roman"/>
      <w:sz w:val="24"/>
      <w:szCs w:val="24"/>
      <w:lang w:eastAsia="ru-RU"/>
    </w:rPr>
  </w:style>
  <w:style w:type="paragraph" w:customStyle="1" w:styleId="ti-grseq-1">
    <w:name w:val="ti-grseq-1"/>
    <w:basedOn w:val="a"/>
    <w:uiPriority w:val="99"/>
    <w:rsid w:val="00F53E49"/>
    <w:pPr>
      <w:spacing w:before="100" w:beforeAutospacing="1" w:after="100" w:afterAutospacing="1"/>
      <w:jc w:val="left"/>
    </w:pPr>
    <w:rPr>
      <w:rFonts w:ascii="Times New Roman" w:eastAsia="Times New Roman" w:hAnsi="Times New Roman"/>
      <w:sz w:val="24"/>
      <w:szCs w:val="24"/>
      <w:lang w:eastAsia="ru-RU"/>
    </w:rPr>
  </w:style>
  <w:style w:type="paragraph" w:customStyle="1" w:styleId="image">
    <w:name w:val="image"/>
    <w:basedOn w:val="a"/>
    <w:uiPriority w:val="99"/>
    <w:rsid w:val="00F53E49"/>
    <w:pPr>
      <w:spacing w:before="100" w:beforeAutospacing="1" w:after="100" w:afterAutospacing="1"/>
      <w:jc w:val="left"/>
    </w:pPr>
    <w:rPr>
      <w:rFonts w:ascii="Times New Roman" w:eastAsia="Times New Roman" w:hAnsi="Times New Roman"/>
      <w:sz w:val="24"/>
      <w:szCs w:val="24"/>
      <w:lang w:eastAsia="ru-RU"/>
    </w:rPr>
  </w:style>
  <w:style w:type="paragraph" w:styleId="a4">
    <w:name w:val="Balloon Text"/>
    <w:basedOn w:val="a"/>
    <w:link w:val="a5"/>
    <w:uiPriority w:val="99"/>
    <w:semiHidden/>
    <w:rsid w:val="00F53E49"/>
    <w:rPr>
      <w:rFonts w:ascii="Tahoma" w:hAnsi="Tahoma"/>
      <w:sz w:val="16"/>
      <w:szCs w:val="16"/>
      <w:lang w:eastAsia="ru-RU"/>
    </w:rPr>
  </w:style>
  <w:style w:type="character" w:customStyle="1" w:styleId="a5">
    <w:name w:val="Текст выноски Знак"/>
    <w:basedOn w:val="a0"/>
    <w:link w:val="a4"/>
    <w:uiPriority w:val="99"/>
    <w:semiHidden/>
    <w:locked/>
    <w:rsid w:val="00F53E49"/>
    <w:rPr>
      <w:rFonts w:ascii="Tahoma" w:hAnsi="Tahoma" w:cs="Times New Roman"/>
      <w:sz w:val="16"/>
    </w:rPr>
  </w:style>
  <w:style w:type="paragraph" w:styleId="a6">
    <w:name w:val="List Paragraph"/>
    <w:basedOn w:val="a"/>
    <w:uiPriority w:val="99"/>
    <w:qFormat/>
    <w:rsid w:val="00C27E18"/>
    <w:pPr>
      <w:ind w:left="720"/>
      <w:contextualSpacing/>
    </w:pPr>
  </w:style>
  <w:style w:type="paragraph" w:customStyle="1" w:styleId="cn">
    <w:name w:val="cn"/>
    <w:basedOn w:val="a"/>
    <w:uiPriority w:val="99"/>
    <w:rsid w:val="00050485"/>
    <w:rPr>
      <w:rFonts w:ascii="Times New Roman" w:hAnsi="Times New Roman"/>
      <w:sz w:val="24"/>
      <w:szCs w:val="24"/>
      <w:lang w:eastAsia="ru-RU"/>
    </w:rPr>
  </w:style>
  <w:style w:type="paragraph" w:styleId="a7">
    <w:name w:val="Normal (Web)"/>
    <w:basedOn w:val="a"/>
    <w:uiPriority w:val="99"/>
    <w:rsid w:val="00050485"/>
    <w:pPr>
      <w:ind w:firstLine="567"/>
      <w:jc w:val="both"/>
    </w:pPr>
    <w:rPr>
      <w:rFonts w:ascii="Times New Roman" w:hAnsi="Times New Roman"/>
      <w:sz w:val="24"/>
      <w:szCs w:val="24"/>
      <w:lang w:eastAsia="ru-RU"/>
    </w:rPr>
  </w:style>
  <w:style w:type="paragraph" w:customStyle="1" w:styleId="cb">
    <w:name w:val="cb"/>
    <w:basedOn w:val="a"/>
    <w:uiPriority w:val="99"/>
    <w:rsid w:val="00050485"/>
    <w:rPr>
      <w:rFonts w:ascii="Times New Roman" w:hAnsi="Times New Roman"/>
      <w:b/>
      <w:bCs/>
      <w:sz w:val="24"/>
      <w:szCs w:val="24"/>
      <w:lang w:eastAsia="ru-RU"/>
    </w:rPr>
  </w:style>
  <w:style w:type="paragraph" w:customStyle="1" w:styleId="tt">
    <w:name w:val="tt"/>
    <w:basedOn w:val="a"/>
    <w:uiPriority w:val="99"/>
    <w:rsid w:val="00050485"/>
    <w:rPr>
      <w:rFonts w:ascii="Times New Roman" w:hAnsi="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1225723159">
      <w:marLeft w:val="0"/>
      <w:marRight w:val="0"/>
      <w:marTop w:val="0"/>
      <w:marBottom w:val="0"/>
      <w:divBdr>
        <w:top w:val="none" w:sz="0" w:space="0" w:color="auto"/>
        <w:left w:val="none" w:sz="0" w:space="0" w:color="auto"/>
        <w:bottom w:val="none" w:sz="0" w:space="0" w:color="auto"/>
        <w:right w:val="none" w:sz="0" w:space="0" w:color="auto"/>
      </w:divBdr>
    </w:div>
    <w:div w:id="1225723160">
      <w:marLeft w:val="0"/>
      <w:marRight w:val="0"/>
      <w:marTop w:val="0"/>
      <w:marBottom w:val="0"/>
      <w:divBdr>
        <w:top w:val="none" w:sz="0" w:space="0" w:color="auto"/>
        <w:left w:val="none" w:sz="0" w:space="0" w:color="auto"/>
        <w:bottom w:val="none" w:sz="0" w:space="0" w:color="auto"/>
        <w:right w:val="none" w:sz="0" w:space="0" w:color="auto"/>
      </w:divBdr>
    </w:div>
    <w:div w:id="1225723161">
      <w:marLeft w:val="0"/>
      <w:marRight w:val="0"/>
      <w:marTop w:val="0"/>
      <w:marBottom w:val="0"/>
      <w:divBdr>
        <w:top w:val="none" w:sz="0" w:space="0" w:color="auto"/>
        <w:left w:val="none" w:sz="0" w:space="0" w:color="auto"/>
        <w:bottom w:val="none" w:sz="0" w:space="0" w:color="auto"/>
        <w:right w:val="none" w:sz="0" w:space="0" w:color="auto"/>
      </w:divBdr>
    </w:div>
    <w:div w:id="1225723162">
      <w:marLeft w:val="0"/>
      <w:marRight w:val="0"/>
      <w:marTop w:val="0"/>
      <w:marBottom w:val="0"/>
      <w:divBdr>
        <w:top w:val="none" w:sz="0" w:space="0" w:color="auto"/>
        <w:left w:val="none" w:sz="0" w:space="0" w:color="auto"/>
        <w:bottom w:val="none" w:sz="0" w:space="0" w:color="auto"/>
        <w:right w:val="none" w:sz="0" w:space="0" w:color="auto"/>
      </w:divBdr>
    </w:div>
    <w:div w:id="1225723163">
      <w:marLeft w:val="0"/>
      <w:marRight w:val="0"/>
      <w:marTop w:val="0"/>
      <w:marBottom w:val="0"/>
      <w:divBdr>
        <w:top w:val="none" w:sz="0" w:space="0" w:color="auto"/>
        <w:left w:val="none" w:sz="0" w:space="0" w:color="auto"/>
        <w:bottom w:val="none" w:sz="0" w:space="0" w:color="auto"/>
        <w:right w:val="none" w:sz="0" w:space="0" w:color="auto"/>
      </w:divBdr>
    </w:div>
    <w:div w:id="1225723164">
      <w:marLeft w:val="0"/>
      <w:marRight w:val="0"/>
      <w:marTop w:val="0"/>
      <w:marBottom w:val="0"/>
      <w:divBdr>
        <w:top w:val="none" w:sz="0" w:space="0" w:color="auto"/>
        <w:left w:val="none" w:sz="0" w:space="0" w:color="auto"/>
        <w:bottom w:val="none" w:sz="0" w:space="0" w:color="auto"/>
        <w:right w:val="none" w:sz="0" w:space="0" w:color="auto"/>
      </w:divBdr>
    </w:div>
    <w:div w:id="1225723165">
      <w:marLeft w:val="0"/>
      <w:marRight w:val="0"/>
      <w:marTop w:val="0"/>
      <w:marBottom w:val="0"/>
      <w:divBdr>
        <w:top w:val="none" w:sz="0" w:space="0" w:color="auto"/>
        <w:left w:val="none" w:sz="0" w:space="0" w:color="auto"/>
        <w:bottom w:val="none" w:sz="0" w:space="0" w:color="auto"/>
        <w:right w:val="none" w:sz="0" w:space="0" w:color="auto"/>
      </w:divBdr>
    </w:div>
    <w:div w:id="1225723166">
      <w:marLeft w:val="0"/>
      <w:marRight w:val="0"/>
      <w:marTop w:val="0"/>
      <w:marBottom w:val="0"/>
      <w:divBdr>
        <w:top w:val="none" w:sz="0" w:space="0" w:color="auto"/>
        <w:left w:val="none" w:sz="0" w:space="0" w:color="auto"/>
        <w:bottom w:val="none" w:sz="0" w:space="0" w:color="auto"/>
        <w:right w:val="none" w:sz="0" w:space="0" w:color="auto"/>
      </w:divBdr>
      <w:divsChild>
        <w:div w:id="1225723168">
          <w:marLeft w:val="0"/>
          <w:marRight w:val="0"/>
          <w:marTop w:val="0"/>
          <w:marBottom w:val="0"/>
          <w:divBdr>
            <w:top w:val="none" w:sz="0" w:space="0" w:color="auto"/>
            <w:left w:val="none" w:sz="0" w:space="0" w:color="auto"/>
            <w:bottom w:val="none" w:sz="0" w:space="0" w:color="auto"/>
            <w:right w:val="none" w:sz="0" w:space="0" w:color="auto"/>
          </w:divBdr>
        </w:div>
      </w:divsChild>
    </w:div>
    <w:div w:id="12257231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5</Pages>
  <Words>1700</Words>
  <Characters>9691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Admin</cp:lastModifiedBy>
  <cp:revision>35</cp:revision>
  <dcterms:created xsi:type="dcterms:W3CDTF">2016-02-10T15:45:00Z</dcterms:created>
  <dcterms:modified xsi:type="dcterms:W3CDTF">2016-03-01T15:26:00Z</dcterms:modified>
</cp:coreProperties>
</file>