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1DF" w:rsidRPr="00027189" w:rsidRDefault="001E51DF" w:rsidP="00A970F7">
      <w:pPr>
        <w:tabs>
          <w:tab w:val="left" w:pos="284"/>
          <w:tab w:val="left" w:pos="426"/>
        </w:tabs>
        <w:jc w:val="right"/>
        <w:rPr>
          <w:b/>
          <w:lang w:val="ro-RO"/>
        </w:rPr>
      </w:pPr>
      <w:r w:rsidRPr="00027189">
        <w:rPr>
          <w:lang w:val="ro-RO"/>
        </w:rPr>
        <w:t xml:space="preserve">    Proiect</w:t>
      </w:r>
    </w:p>
    <w:p w:rsidR="001E51DF" w:rsidRPr="00027189" w:rsidRDefault="001E51DF" w:rsidP="001E51DF">
      <w:pPr>
        <w:pStyle w:val="Titlu4"/>
        <w:jc w:val="center"/>
        <w:rPr>
          <w:sz w:val="32"/>
          <w:szCs w:val="32"/>
        </w:rPr>
      </w:pPr>
      <w:r w:rsidRPr="00027189">
        <w:rPr>
          <w:sz w:val="32"/>
          <w:szCs w:val="32"/>
        </w:rPr>
        <w:t>GUVERNUL REPUBLICII MOLDOVA</w:t>
      </w:r>
    </w:p>
    <w:p w:rsidR="001E51DF" w:rsidRPr="00027189" w:rsidRDefault="001E51DF" w:rsidP="001E51DF">
      <w:pPr>
        <w:jc w:val="center"/>
        <w:rPr>
          <w:sz w:val="28"/>
          <w:szCs w:val="28"/>
          <w:lang w:val="ro-RO"/>
        </w:rPr>
      </w:pPr>
    </w:p>
    <w:p w:rsidR="001E51DF" w:rsidRPr="00027189" w:rsidRDefault="001E51DF" w:rsidP="001E51DF">
      <w:pPr>
        <w:jc w:val="center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nr. ________</w:t>
      </w:r>
    </w:p>
    <w:p w:rsidR="001E51DF" w:rsidRPr="00027189" w:rsidRDefault="00747095" w:rsidP="001E51DF">
      <w:pPr>
        <w:jc w:val="center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>din ______________</w:t>
      </w:r>
      <w:r w:rsidR="00E951EE">
        <w:rPr>
          <w:sz w:val="28"/>
          <w:szCs w:val="28"/>
          <w:lang w:val="ro-RO"/>
        </w:rPr>
        <w:t>2016</w:t>
      </w:r>
    </w:p>
    <w:p w:rsidR="00116FBB" w:rsidRPr="00027189" w:rsidRDefault="00116FBB" w:rsidP="001E51DF">
      <w:pPr>
        <w:jc w:val="center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>Chişinău</w:t>
      </w:r>
    </w:p>
    <w:p w:rsidR="00116FBB" w:rsidRPr="00027189" w:rsidRDefault="00116FBB" w:rsidP="001E51DF">
      <w:pPr>
        <w:jc w:val="center"/>
        <w:rPr>
          <w:sz w:val="32"/>
          <w:szCs w:val="32"/>
          <w:lang w:val="ro-RO"/>
        </w:rPr>
      </w:pPr>
      <w:bookmarkStart w:id="0" w:name="_GoBack"/>
      <w:bookmarkEnd w:id="0"/>
    </w:p>
    <w:p w:rsidR="001E51DF" w:rsidRPr="00027189" w:rsidRDefault="001E51DF" w:rsidP="00747095">
      <w:pPr>
        <w:tabs>
          <w:tab w:val="left" w:pos="8280"/>
        </w:tabs>
        <w:ind w:left="1440" w:right="1075"/>
        <w:jc w:val="center"/>
        <w:rPr>
          <w:b/>
          <w:sz w:val="28"/>
          <w:szCs w:val="28"/>
          <w:lang w:val="ro-RO"/>
        </w:rPr>
      </w:pPr>
      <w:r w:rsidRPr="00027189">
        <w:rPr>
          <w:b/>
          <w:sz w:val="28"/>
          <w:szCs w:val="28"/>
          <w:lang w:val="ro-RO"/>
        </w:rPr>
        <w:t>Cu privire la preţurile de comercializare</w:t>
      </w:r>
    </w:p>
    <w:p w:rsidR="001E51DF" w:rsidRPr="00027189" w:rsidRDefault="001E51DF" w:rsidP="00747095">
      <w:pPr>
        <w:tabs>
          <w:tab w:val="left" w:pos="8280"/>
        </w:tabs>
        <w:ind w:left="1440" w:right="1075"/>
        <w:jc w:val="center"/>
        <w:rPr>
          <w:b/>
          <w:sz w:val="28"/>
          <w:szCs w:val="28"/>
          <w:lang w:val="ro-RO"/>
        </w:rPr>
      </w:pPr>
      <w:r w:rsidRPr="00027189">
        <w:rPr>
          <w:b/>
          <w:sz w:val="28"/>
          <w:szCs w:val="28"/>
          <w:lang w:val="ro-RO"/>
        </w:rPr>
        <w:t>a produselor social importante</w:t>
      </w:r>
    </w:p>
    <w:p w:rsidR="00116FBB" w:rsidRPr="00027189" w:rsidRDefault="00116FBB" w:rsidP="00747095">
      <w:pPr>
        <w:tabs>
          <w:tab w:val="left" w:pos="8280"/>
        </w:tabs>
        <w:ind w:left="1440" w:right="1075"/>
        <w:jc w:val="center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>----------------------------------------------------------------</w:t>
      </w:r>
    </w:p>
    <w:p w:rsidR="001E51DF" w:rsidRPr="00027189" w:rsidRDefault="001E51DF" w:rsidP="001E51DF">
      <w:pPr>
        <w:pStyle w:val="NormalWeb"/>
        <w:jc w:val="center"/>
        <w:rPr>
          <w:sz w:val="28"/>
          <w:szCs w:val="28"/>
          <w:lang w:val="ro-RO"/>
        </w:rPr>
      </w:pPr>
    </w:p>
    <w:p w:rsidR="001E51DF" w:rsidRPr="00027189" w:rsidRDefault="001E51DF" w:rsidP="001E51DF">
      <w:pPr>
        <w:pStyle w:val="NormalWeb"/>
        <w:ind w:firstLine="0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     În scopul executării prevederilor art. 4 şi  20 al Legii nr. 231 din 23 septembrie 2010 cu privire la comerţul interior (Monitorul Oficial al Republicii Moldova, 2010, nr. 206 – 209, art. 681) cu modificările </w:t>
      </w:r>
      <w:r w:rsidR="00A970F7" w:rsidRPr="00027189">
        <w:rPr>
          <w:sz w:val="28"/>
          <w:szCs w:val="28"/>
          <w:lang w:val="ro-RO"/>
        </w:rPr>
        <w:t xml:space="preserve">şi completările </w:t>
      </w:r>
      <w:r w:rsidRPr="00027189">
        <w:rPr>
          <w:sz w:val="28"/>
          <w:szCs w:val="28"/>
          <w:lang w:val="ro-RO"/>
        </w:rPr>
        <w:t>ulterioare</w:t>
      </w:r>
      <w:r w:rsidR="00A970F7" w:rsidRPr="00027189">
        <w:rPr>
          <w:sz w:val="28"/>
          <w:szCs w:val="28"/>
          <w:lang w:val="ro-RO"/>
        </w:rPr>
        <w:t>,</w:t>
      </w:r>
      <w:r w:rsidRPr="00027189">
        <w:rPr>
          <w:sz w:val="28"/>
          <w:szCs w:val="28"/>
          <w:lang w:val="ro-RO"/>
        </w:rPr>
        <w:t xml:space="preserve"> </w:t>
      </w:r>
      <w:r w:rsidR="00A970F7" w:rsidRPr="00027189">
        <w:rPr>
          <w:sz w:val="28"/>
          <w:szCs w:val="28"/>
          <w:lang w:val="ro-RO"/>
        </w:rPr>
        <w:t>pentru</w:t>
      </w:r>
      <w:r w:rsidRPr="00027189">
        <w:rPr>
          <w:sz w:val="28"/>
          <w:szCs w:val="28"/>
          <w:lang w:val="ro-RO"/>
        </w:rPr>
        <w:t xml:space="preserve"> protecţia </w:t>
      </w:r>
      <w:r w:rsidR="001737D9">
        <w:rPr>
          <w:sz w:val="28"/>
          <w:szCs w:val="28"/>
          <w:lang w:val="ro-RO"/>
        </w:rPr>
        <w:t>socială a</w:t>
      </w:r>
      <w:r w:rsidRPr="00027189">
        <w:rPr>
          <w:sz w:val="28"/>
          <w:szCs w:val="28"/>
          <w:lang w:val="ro-RO"/>
        </w:rPr>
        <w:t xml:space="preserve"> consumatorilor </w:t>
      </w:r>
      <w:r w:rsidR="00A970F7" w:rsidRPr="00027189">
        <w:rPr>
          <w:sz w:val="28"/>
          <w:szCs w:val="28"/>
          <w:lang w:val="ro-RO"/>
        </w:rPr>
        <w:t>şi</w:t>
      </w:r>
      <w:r w:rsidRPr="00027189">
        <w:rPr>
          <w:sz w:val="28"/>
          <w:szCs w:val="28"/>
          <w:lang w:val="ro-RO"/>
        </w:rPr>
        <w:t xml:space="preserve"> satisfacer</w:t>
      </w:r>
      <w:r w:rsidR="00A970F7" w:rsidRPr="00027189">
        <w:rPr>
          <w:sz w:val="28"/>
          <w:szCs w:val="28"/>
          <w:lang w:val="ro-RO"/>
        </w:rPr>
        <w:t>ea</w:t>
      </w:r>
      <w:r w:rsidRPr="00027189">
        <w:rPr>
          <w:sz w:val="28"/>
          <w:szCs w:val="28"/>
          <w:lang w:val="ro-RO"/>
        </w:rPr>
        <w:t xml:space="preserve"> intereselor economice ale acestora,  Guvernul HOTĂRĂŞTE:</w:t>
      </w:r>
    </w:p>
    <w:p w:rsidR="001E51DF" w:rsidRPr="00027189" w:rsidRDefault="001E51DF" w:rsidP="001E51DF">
      <w:pPr>
        <w:pStyle w:val="NormalWeb"/>
        <w:ind w:firstLine="0"/>
        <w:rPr>
          <w:sz w:val="28"/>
          <w:szCs w:val="28"/>
          <w:lang w:val="ro-RO"/>
        </w:rPr>
      </w:pPr>
    </w:p>
    <w:p w:rsidR="001E51DF" w:rsidRPr="00027189" w:rsidRDefault="001E51DF" w:rsidP="000C37B0">
      <w:pPr>
        <w:pStyle w:val="NormalWeb"/>
        <w:numPr>
          <w:ilvl w:val="0"/>
          <w:numId w:val="3"/>
        </w:numPr>
        <w:ind w:left="0" w:firstLine="360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Se aprobă  Regulamentul de formare a preţurilor </w:t>
      </w:r>
      <w:r w:rsidR="00A970F7" w:rsidRPr="00027189">
        <w:rPr>
          <w:sz w:val="28"/>
          <w:szCs w:val="28"/>
          <w:lang w:val="ro-RO"/>
        </w:rPr>
        <w:t>de comercializare a</w:t>
      </w:r>
      <w:r w:rsidRPr="00027189">
        <w:rPr>
          <w:sz w:val="28"/>
          <w:szCs w:val="28"/>
          <w:lang w:val="ro-RO"/>
        </w:rPr>
        <w:t xml:space="preserve"> produselor social </w:t>
      </w:r>
      <w:r w:rsidR="00A970F7" w:rsidRPr="00027189">
        <w:rPr>
          <w:sz w:val="28"/>
          <w:szCs w:val="28"/>
          <w:lang w:val="ro-RO"/>
        </w:rPr>
        <w:t>importante, conform anexei nr.1.</w:t>
      </w:r>
    </w:p>
    <w:p w:rsidR="006676AD" w:rsidRPr="00027189" w:rsidRDefault="006676AD" w:rsidP="006676AD">
      <w:pPr>
        <w:pStyle w:val="NormalWeb"/>
        <w:rPr>
          <w:sz w:val="28"/>
          <w:szCs w:val="28"/>
          <w:lang w:val="ro-RO"/>
        </w:rPr>
      </w:pPr>
    </w:p>
    <w:p w:rsidR="001E51DF" w:rsidRPr="00027189" w:rsidRDefault="001E51DF" w:rsidP="000E79F0">
      <w:pPr>
        <w:pStyle w:val="NormalWeb"/>
        <w:numPr>
          <w:ilvl w:val="0"/>
          <w:numId w:val="3"/>
        </w:numPr>
        <w:ind w:left="0" w:firstLine="360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Controlul </w:t>
      </w:r>
      <w:r w:rsidR="00A970F7" w:rsidRPr="00027189">
        <w:rPr>
          <w:sz w:val="28"/>
          <w:szCs w:val="28"/>
          <w:lang w:val="ro-RO"/>
        </w:rPr>
        <w:t xml:space="preserve">asupra </w:t>
      </w:r>
      <w:r w:rsidRPr="00027189">
        <w:rPr>
          <w:sz w:val="28"/>
          <w:szCs w:val="28"/>
          <w:lang w:val="ro-RO"/>
        </w:rPr>
        <w:t xml:space="preserve">respectării prevederilor prezentei </w:t>
      </w:r>
      <w:proofErr w:type="spellStart"/>
      <w:r w:rsidR="00A970F7" w:rsidRPr="00027189">
        <w:rPr>
          <w:sz w:val="28"/>
          <w:szCs w:val="28"/>
          <w:lang w:val="ro-RO"/>
        </w:rPr>
        <w:t>h</w:t>
      </w:r>
      <w:r w:rsidRPr="00027189">
        <w:rPr>
          <w:sz w:val="28"/>
          <w:szCs w:val="28"/>
          <w:lang w:val="ro-RO"/>
        </w:rPr>
        <w:t>otărîri</w:t>
      </w:r>
      <w:proofErr w:type="spellEnd"/>
      <w:r w:rsidRPr="00027189">
        <w:rPr>
          <w:sz w:val="28"/>
          <w:szCs w:val="28"/>
          <w:lang w:val="ro-RO"/>
        </w:rPr>
        <w:t xml:space="preserve"> revine </w:t>
      </w:r>
      <w:r w:rsidR="004F5D39" w:rsidRPr="00027189">
        <w:rPr>
          <w:sz w:val="28"/>
          <w:szCs w:val="28"/>
          <w:lang w:val="ro-RO"/>
        </w:rPr>
        <w:t>Inspecţiei Financiare şi Inspectoratul Fiscal Principal de Stat din subordinea</w:t>
      </w:r>
      <w:r w:rsidR="000E79F0" w:rsidRPr="00027189">
        <w:rPr>
          <w:sz w:val="28"/>
          <w:szCs w:val="28"/>
          <w:lang w:val="ro-RO"/>
        </w:rPr>
        <w:t xml:space="preserve"> </w:t>
      </w:r>
      <w:r w:rsidRPr="00027189">
        <w:rPr>
          <w:sz w:val="28"/>
          <w:szCs w:val="28"/>
          <w:lang w:val="ro-RO"/>
        </w:rPr>
        <w:t>Ministerului Finanţelor</w:t>
      </w:r>
      <w:r w:rsidR="00F977DF" w:rsidRPr="00027189">
        <w:rPr>
          <w:sz w:val="28"/>
          <w:szCs w:val="28"/>
          <w:lang w:val="ro-RO"/>
        </w:rPr>
        <w:t>.</w:t>
      </w:r>
    </w:p>
    <w:p w:rsidR="001E51DF" w:rsidRPr="00027189" w:rsidRDefault="001E51DF" w:rsidP="001E51DF">
      <w:pPr>
        <w:pStyle w:val="Listparagraf"/>
        <w:rPr>
          <w:sz w:val="28"/>
          <w:szCs w:val="28"/>
          <w:lang w:val="ro-RO"/>
        </w:rPr>
      </w:pPr>
    </w:p>
    <w:p w:rsidR="00F977DF" w:rsidRPr="00027189" w:rsidRDefault="00F977DF" w:rsidP="00F977DF">
      <w:pPr>
        <w:pStyle w:val="Listparagraf"/>
        <w:numPr>
          <w:ilvl w:val="0"/>
          <w:numId w:val="3"/>
        </w:numPr>
        <w:ind w:left="0" w:firstLine="360"/>
        <w:jc w:val="both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Prezenta </w:t>
      </w:r>
      <w:proofErr w:type="spellStart"/>
      <w:r w:rsidRPr="00027189">
        <w:rPr>
          <w:sz w:val="28"/>
          <w:szCs w:val="28"/>
          <w:lang w:val="ro-RO"/>
        </w:rPr>
        <w:t>Hotărîre</w:t>
      </w:r>
      <w:proofErr w:type="spellEnd"/>
      <w:r w:rsidRPr="00027189">
        <w:rPr>
          <w:sz w:val="28"/>
          <w:szCs w:val="28"/>
          <w:lang w:val="ro-RO"/>
        </w:rPr>
        <w:t xml:space="preserve"> întră în vigoare la momentul publicării acesteia în Monitorul Oficial al Republicii Moldova şi nu se </w:t>
      </w:r>
      <w:proofErr w:type="spellStart"/>
      <w:r w:rsidRPr="00027189">
        <w:rPr>
          <w:sz w:val="28"/>
          <w:szCs w:val="28"/>
          <w:lang w:val="ro-RO"/>
        </w:rPr>
        <w:t>răsfrînge</w:t>
      </w:r>
      <w:proofErr w:type="spellEnd"/>
      <w:r w:rsidRPr="00027189">
        <w:rPr>
          <w:sz w:val="28"/>
          <w:szCs w:val="28"/>
          <w:lang w:val="ro-RO"/>
        </w:rPr>
        <w:t xml:space="preserve"> asupra preţurilor la produsele livrate de la producătorul autohton/importator  pe teritoriul ţării şi/sau achitate pînă la întrarea ei în vigoare.</w:t>
      </w:r>
    </w:p>
    <w:p w:rsidR="00F977DF" w:rsidRPr="00027189" w:rsidRDefault="00F977DF" w:rsidP="00F977DF">
      <w:pPr>
        <w:pStyle w:val="Listparagraf"/>
        <w:rPr>
          <w:sz w:val="28"/>
          <w:szCs w:val="28"/>
          <w:lang w:val="ro-RO"/>
        </w:rPr>
      </w:pPr>
    </w:p>
    <w:p w:rsidR="001E51DF" w:rsidRPr="00027189" w:rsidRDefault="001E51DF" w:rsidP="001E51DF">
      <w:pPr>
        <w:pStyle w:val="NormalWeb"/>
        <w:numPr>
          <w:ilvl w:val="0"/>
          <w:numId w:val="3"/>
        </w:numPr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Se abrogă unele </w:t>
      </w:r>
      <w:proofErr w:type="spellStart"/>
      <w:r w:rsidRPr="00027189">
        <w:rPr>
          <w:sz w:val="28"/>
          <w:szCs w:val="28"/>
          <w:lang w:val="ro-RO"/>
        </w:rPr>
        <w:t>hotărîri</w:t>
      </w:r>
      <w:proofErr w:type="spellEnd"/>
      <w:r w:rsidRPr="00027189">
        <w:rPr>
          <w:sz w:val="28"/>
          <w:szCs w:val="28"/>
          <w:lang w:val="ro-RO"/>
        </w:rPr>
        <w:t xml:space="preserve"> de Guvern, conform anexei nr.2</w:t>
      </w:r>
      <w:r w:rsidR="00F977DF" w:rsidRPr="00027189">
        <w:rPr>
          <w:sz w:val="28"/>
          <w:szCs w:val="28"/>
          <w:lang w:val="ro-RO"/>
        </w:rPr>
        <w:t>.</w:t>
      </w:r>
    </w:p>
    <w:p w:rsidR="001E51DF" w:rsidRPr="00027189" w:rsidRDefault="001E51DF" w:rsidP="001E51DF">
      <w:pPr>
        <w:pStyle w:val="Listparagraf"/>
        <w:rPr>
          <w:sz w:val="28"/>
          <w:szCs w:val="28"/>
          <w:lang w:val="ro-RO"/>
        </w:rPr>
      </w:pPr>
    </w:p>
    <w:p w:rsidR="001E51DF" w:rsidRPr="00027189" w:rsidRDefault="001E51DF" w:rsidP="001E51DF">
      <w:pPr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       </w:t>
      </w:r>
    </w:p>
    <w:p w:rsidR="00E951EE" w:rsidRPr="00E951EE" w:rsidRDefault="00E951EE" w:rsidP="00E951EE">
      <w:pPr>
        <w:ind w:firstLine="360"/>
        <w:jc w:val="both"/>
        <w:rPr>
          <w:rFonts w:eastAsia="Calibri"/>
          <w:b/>
          <w:sz w:val="28"/>
          <w:szCs w:val="28"/>
          <w:lang w:val="ro-RO" w:eastAsia="en-US"/>
        </w:rPr>
      </w:pPr>
      <w:r w:rsidRPr="00E951EE">
        <w:rPr>
          <w:rFonts w:eastAsia="Calibri"/>
          <w:b/>
          <w:sz w:val="28"/>
          <w:szCs w:val="28"/>
          <w:lang w:val="ro-RO" w:eastAsia="en-US"/>
        </w:rPr>
        <w:t>P</w:t>
      </w:r>
      <w:r>
        <w:rPr>
          <w:rFonts w:eastAsia="Calibri"/>
          <w:b/>
          <w:sz w:val="28"/>
          <w:szCs w:val="28"/>
          <w:lang w:val="ro-RO" w:eastAsia="en-US"/>
        </w:rPr>
        <w:t>rim</w:t>
      </w:r>
      <w:r w:rsidRPr="00E951EE">
        <w:rPr>
          <w:rFonts w:eastAsia="Calibri"/>
          <w:b/>
          <w:sz w:val="28"/>
          <w:szCs w:val="28"/>
          <w:lang w:val="ro-RO" w:eastAsia="en-US"/>
        </w:rPr>
        <w:t xml:space="preserve"> – </w:t>
      </w:r>
      <w:r>
        <w:rPr>
          <w:rFonts w:eastAsia="Calibri"/>
          <w:b/>
          <w:sz w:val="28"/>
          <w:szCs w:val="28"/>
          <w:lang w:val="ro-RO" w:eastAsia="en-US"/>
        </w:rPr>
        <w:t>ministru</w:t>
      </w:r>
      <w:r w:rsidRPr="00E951EE">
        <w:rPr>
          <w:rFonts w:eastAsia="Calibri"/>
          <w:b/>
          <w:sz w:val="28"/>
          <w:szCs w:val="28"/>
          <w:lang w:val="ro-RO" w:eastAsia="en-US"/>
        </w:rPr>
        <w:t xml:space="preserve">                                          </w:t>
      </w:r>
      <w:r>
        <w:rPr>
          <w:rFonts w:eastAsia="Calibri"/>
          <w:b/>
          <w:sz w:val="28"/>
          <w:szCs w:val="28"/>
          <w:lang w:val="ro-RO" w:eastAsia="en-US"/>
        </w:rPr>
        <w:t xml:space="preserve">     </w:t>
      </w:r>
      <w:r w:rsidRPr="00E951EE">
        <w:rPr>
          <w:rFonts w:eastAsia="Calibri"/>
          <w:b/>
          <w:sz w:val="28"/>
          <w:szCs w:val="28"/>
          <w:lang w:val="ro-RO" w:eastAsia="en-US"/>
        </w:rPr>
        <w:t>P</w:t>
      </w:r>
      <w:r>
        <w:rPr>
          <w:rFonts w:eastAsia="Calibri"/>
          <w:b/>
          <w:sz w:val="28"/>
          <w:szCs w:val="28"/>
          <w:lang w:val="ro-RO" w:eastAsia="en-US"/>
        </w:rPr>
        <w:t>AVEL</w:t>
      </w:r>
      <w:r w:rsidRPr="00E951EE">
        <w:rPr>
          <w:rFonts w:eastAsia="Calibri"/>
          <w:b/>
          <w:sz w:val="28"/>
          <w:szCs w:val="28"/>
          <w:lang w:val="ro-RO" w:eastAsia="en-US"/>
        </w:rPr>
        <w:t xml:space="preserve"> FILIP                   </w:t>
      </w:r>
    </w:p>
    <w:p w:rsidR="00E951EE" w:rsidRPr="00E951EE" w:rsidRDefault="00E951EE" w:rsidP="00E951EE">
      <w:pPr>
        <w:ind w:firstLine="708"/>
        <w:jc w:val="both"/>
        <w:rPr>
          <w:rFonts w:eastAsia="Calibri"/>
          <w:sz w:val="28"/>
          <w:szCs w:val="28"/>
          <w:lang w:val="ro-RO" w:eastAsia="en-US"/>
        </w:rPr>
      </w:pPr>
    </w:p>
    <w:p w:rsidR="00E951EE" w:rsidRDefault="00E951EE" w:rsidP="00E951EE">
      <w:pPr>
        <w:ind w:firstLine="360"/>
        <w:jc w:val="both"/>
        <w:rPr>
          <w:rFonts w:eastAsia="Calibri"/>
          <w:sz w:val="28"/>
          <w:szCs w:val="28"/>
          <w:lang w:val="ro-RO" w:eastAsia="en-US"/>
        </w:rPr>
      </w:pPr>
      <w:r w:rsidRPr="00E951EE">
        <w:rPr>
          <w:rFonts w:eastAsia="Calibri"/>
          <w:sz w:val="28"/>
          <w:szCs w:val="28"/>
          <w:lang w:val="ro-RO" w:eastAsia="en-US"/>
        </w:rPr>
        <w:t>Contrasemnează:</w:t>
      </w:r>
    </w:p>
    <w:p w:rsidR="00E951EE" w:rsidRPr="00E951EE" w:rsidRDefault="00E951EE" w:rsidP="00E951EE">
      <w:pPr>
        <w:ind w:firstLine="708"/>
        <w:jc w:val="both"/>
        <w:rPr>
          <w:rFonts w:eastAsia="Calibri"/>
          <w:sz w:val="28"/>
          <w:szCs w:val="28"/>
          <w:lang w:val="ro-RO" w:eastAsia="en-US"/>
        </w:rPr>
      </w:pPr>
    </w:p>
    <w:p w:rsidR="00E951EE" w:rsidRDefault="00E951EE" w:rsidP="00E951EE">
      <w:pPr>
        <w:ind w:firstLine="360"/>
        <w:jc w:val="both"/>
        <w:rPr>
          <w:rFonts w:eastAsia="Calibri"/>
          <w:sz w:val="28"/>
          <w:szCs w:val="28"/>
          <w:lang w:val="ro-RO" w:eastAsia="en-US"/>
        </w:rPr>
      </w:pPr>
      <w:r w:rsidRPr="00E951EE">
        <w:rPr>
          <w:rFonts w:eastAsia="Calibri"/>
          <w:sz w:val="28"/>
          <w:szCs w:val="28"/>
          <w:lang w:val="ro-RO" w:eastAsia="en-US"/>
        </w:rPr>
        <w:t>Viceprim-ministru,</w:t>
      </w:r>
    </w:p>
    <w:p w:rsidR="00E951EE" w:rsidRPr="00E951EE" w:rsidRDefault="00E951EE" w:rsidP="00E951EE">
      <w:pPr>
        <w:ind w:firstLine="360"/>
        <w:jc w:val="both"/>
        <w:rPr>
          <w:rFonts w:eastAsia="Calibri"/>
          <w:b/>
          <w:sz w:val="28"/>
          <w:szCs w:val="28"/>
          <w:lang w:val="ro-RO" w:eastAsia="en-US"/>
        </w:rPr>
      </w:pPr>
      <w:r w:rsidRPr="00E951EE">
        <w:rPr>
          <w:rFonts w:eastAsia="Calibri"/>
          <w:sz w:val="28"/>
          <w:szCs w:val="28"/>
          <w:lang w:val="ro-RO" w:eastAsia="en-US"/>
        </w:rPr>
        <w:t xml:space="preserve">ministrul economiei        </w:t>
      </w:r>
      <w:r w:rsidRPr="00E951EE">
        <w:rPr>
          <w:rFonts w:eastAsia="Calibri"/>
          <w:sz w:val="28"/>
          <w:szCs w:val="28"/>
          <w:lang w:val="ro-RO" w:eastAsia="en-US"/>
        </w:rPr>
        <w:t xml:space="preserve">                       </w:t>
      </w:r>
      <w:r w:rsidRPr="00E951EE">
        <w:rPr>
          <w:rFonts w:eastAsia="Calibri"/>
          <w:sz w:val="28"/>
          <w:szCs w:val="28"/>
          <w:lang w:val="ro-RO" w:eastAsia="en-US"/>
        </w:rPr>
        <w:t xml:space="preserve">       </w:t>
      </w:r>
      <w:r>
        <w:rPr>
          <w:rFonts w:eastAsia="Calibri"/>
          <w:sz w:val="28"/>
          <w:szCs w:val="28"/>
          <w:lang w:val="ro-RO" w:eastAsia="en-US"/>
        </w:rPr>
        <w:t xml:space="preserve">    </w:t>
      </w:r>
      <w:r w:rsidRPr="00E951EE">
        <w:rPr>
          <w:rFonts w:eastAsia="Calibri"/>
          <w:sz w:val="28"/>
          <w:szCs w:val="28"/>
          <w:lang w:val="ro-RO" w:eastAsia="en-US"/>
        </w:rPr>
        <w:t>Octavian C</w:t>
      </w:r>
      <w:r w:rsidRPr="00E951EE">
        <w:rPr>
          <w:rFonts w:eastAsia="Calibri"/>
          <w:sz w:val="28"/>
          <w:szCs w:val="28"/>
          <w:lang w:val="ro-RO" w:eastAsia="en-US"/>
        </w:rPr>
        <w:t>ALMÎC</w:t>
      </w:r>
      <w:r w:rsidRPr="00E951EE">
        <w:rPr>
          <w:rFonts w:eastAsia="Calibri"/>
          <w:b/>
          <w:sz w:val="28"/>
          <w:szCs w:val="28"/>
          <w:lang w:val="ro-RO" w:eastAsia="en-US"/>
        </w:rPr>
        <w:t xml:space="preserve">                  </w:t>
      </w: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4A7FF9" w:rsidRDefault="004A7FF9" w:rsidP="00F977DF">
      <w:pPr>
        <w:jc w:val="right"/>
        <w:rPr>
          <w:bCs/>
          <w:sz w:val="28"/>
          <w:lang w:val="ro-RO"/>
        </w:rPr>
      </w:pPr>
    </w:p>
    <w:p w:rsidR="00E951EE" w:rsidRDefault="00E951EE" w:rsidP="00F977DF">
      <w:pPr>
        <w:jc w:val="right"/>
        <w:rPr>
          <w:bCs/>
          <w:sz w:val="28"/>
          <w:lang w:val="ro-RO"/>
        </w:rPr>
      </w:pPr>
    </w:p>
    <w:p w:rsidR="00E951EE" w:rsidRPr="00E951EE" w:rsidRDefault="00E951EE" w:rsidP="00E951EE">
      <w:pPr>
        <w:ind w:firstLine="360"/>
        <w:jc w:val="both"/>
        <w:rPr>
          <w:rFonts w:eastAsia="Calibri"/>
          <w:b/>
          <w:sz w:val="28"/>
          <w:szCs w:val="28"/>
          <w:lang w:val="ro-RO" w:eastAsia="en-US"/>
        </w:rPr>
      </w:pPr>
      <w:r>
        <w:rPr>
          <w:rFonts w:eastAsia="Calibri"/>
          <w:sz w:val="28"/>
          <w:szCs w:val="28"/>
          <w:lang w:val="ro-RO" w:eastAsia="en-US"/>
        </w:rPr>
        <w:t>M</w:t>
      </w:r>
      <w:r w:rsidRPr="00E951EE">
        <w:rPr>
          <w:rFonts w:eastAsia="Calibri"/>
          <w:sz w:val="28"/>
          <w:szCs w:val="28"/>
          <w:lang w:val="ro-RO" w:eastAsia="en-US"/>
        </w:rPr>
        <w:t xml:space="preserve">inistrul </w:t>
      </w:r>
      <w:r>
        <w:rPr>
          <w:rFonts w:eastAsia="Calibri"/>
          <w:sz w:val="28"/>
          <w:szCs w:val="28"/>
          <w:lang w:val="ro-RO" w:eastAsia="en-US"/>
        </w:rPr>
        <w:t>finanțelor</w:t>
      </w:r>
      <w:r w:rsidRPr="00E951EE">
        <w:rPr>
          <w:rFonts w:eastAsia="Calibri"/>
          <w:sz w:val="28"/>
          <w:szCs w:val="28"/>
          <w:lang w:val="ro-RO" w:eastAsia="en-US"/>
        </w:rPr>
        <w:t xml:space="preserve">                                      </w:t>
      </w:r>
      <w:r>
        <w:rPr>
          <w:rFonts w:eastAsia="Calibri"/>
          <w:sz w:val="28"/>
          <w:szCs w:val="28"/>
          <w:lang w:val="ro-RO" w:eastAsia="en-US"/>
        </w:rPr>
        <w:t xml:space="preserve">    </w:t>
      </w:r>
      <w:r w:rsidRPr="00E951EE">
        <w:rPr>
          <w:rFonts w:eastAsia="Calibri"/>
          <w:sz w:val="28"/>
          <w:szCs w:val="28"/>
          <w:lang w:val="ro-RO" w:eastAsia="en-US"/>
        </w:rPr>
        <w:t xml:space="preserve">Octavian </w:t>
      </w:r>
      <w:r>
        <w:rPr>
          <w:rFonts w:eastAsia="Calibri"/>
          <w:sz w:val="28"/>
          <w:szCs w:val="28"/>
          <w:lang w:val="ro-RO" w:eastAsia="en-US"/>
        </w:rPr>
        <w:t>ARMAȘU</w:t>
      </w:r>
      <w:r w:rsidRPr="00E951EE">
        <w:rPr>
          <w:rFonts w:eastAsia="Calibri"/>
          <w:b/>
          <w:sz w:val="28"/>
          <w:szCs w:val="28"/>
          <w:lang w:val="ro-RO" w:eastAsia="en-US"/>
        </w:rPr>
        <w:t xml:space="preserve">                  </w:t>
      </w:r>
    </w:p>
    <w:p w:rsidR="00E951EE" w:rsidRDefault="00E951EE" w:rsidP="00F977DF">
      <w:pPr>
        <w:jc w:val="right"/>
        <w:rPr>
          <w:bCs/>
          <w:sz w:val="28"/>
          <w:lang w:val="ro-RO"/>
        </w:rPr>
      </w:pPr>
    </w:p>
    <w:p w:rsidR="00E951EE" w:rsidRDefault="00E951EE" w:rsidP="00F977DF">
      <w:pPr>
        <w:jc w:val="right"/>
        <w:rPr>
          <w:bCs/>
          <w:sz w:val="28"/>
          <w:lang w:val="ro-RO"/>
        </w:rPr>
      </w:pPr>
    </w:p>
    <w:p w:rsidR="00E951EE" w:rsidRDefault="00E951EE" w:rsidP="00F977DF">
      <w:pPr>
        <w:jc w:val="right"/>
        <w:rPr>
          <w:bCs/>
          <w:sz w:val="28"/>
          <w:lang w:val="ro-RO"/>
        </w:rPr>
      </w:pPr>
    </w:p>
    <w:p w:rsidR="001E51DF" w:rsidRPr="00027189" w:rsidRDefault="001737D9" w:rsidP="001737D9">
      <w:pPr>
        <w:jc w:val="center"/>
        <w:rPr>
          <w:bCs/>
          <w:sz w:val="28"/>
          <w:lang w:val="ro-RO"/>
        </w:rPr>
      </w:pPr>
      <w:r>
        <w:rPr>
          <w:bCs/>
          <w:sz w:val="28"/>
          <w:lang w:val="ro-RO"/>
        </w:rPr>
        <w:t xml:space="preserve">                                                                                         </w:t>
      </w:r>
      <w:r w:rsidR="001E51DF" w:rsidRPr="00027189">
        <w:rPr>
          <w:bCs/>
          <w:sz w:val="28"/>
          <w:lang w:val="ro-RO"/>
        </w:rPr>
        <w:t>Anexa nr. 1</w:t>
      </w:r>
    </w:p>
    <w:p w:rsidR="00116FBB" w:rsidRPr="00027189" w:rsidRDefault="00F977DF" w:rsidP="00617829">
      <w:pPr>
        <w:jc w:val="right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>la</w:t>
      </w:r>
      <w:r w:rsidR="001E51DF" w:rsidRPr="00027189">
        <w:rPr>
          <w:bCs/>
          <w:sz w:val="28"/>
          <w:lang w:val="ro-RO"/>
        </w:rPr>
        <w:t xml:space="preserve"> </w:t>
      </w:r>
      <w:proofErr w:type="spellStart"/>
      <w:r w:rsidR="001E51DF" w:rsidRPr="00027189">
        <w:rPr>
          <w:bCs/>
          <w:sz w:val="28"/>
          <w:lang w:val="ro-RO"/>
        </w:rPr>
        <w:t>Hotărîrea</w:t>
      </w:r>
      <w:proofErr w:type="spellEnd"/>
      <w:r w:rsidRPr="00027189">
        <w:rPr>
          <w:bCs/>
          <w:sz w:val="28"/>
          <w:lang w:val="ro-RO"/>
        </w:rPr>
        <w:t xml:space="preserve"> </w:t>
      </w:r>
      <w:r w:rsidR="001E51DF" w:rsidRPr="00027189">
        <w:rPr>
          <w:bCs/>
          <w:sz w:val="28"/>
          <w:lang w:val="ro-RO"/>
        </w:rPr>
        <w:t xml:space="preserve"> Guvernului</w:t>
      </w:r>
      <w:r w:rsidR="00116FBB" w:rsidRPr="00027189">
        <w:rPr>
          <w:bCs/>
          <w:sz w:val="28"/>
          <w:lang w:val="ro-RO"/>
        </w:rPr>
        <w:t xml:space="preserve"> </w:t>
      </w:r>
      <w:r w:rsidR="001E51DF" w:rsidRPr="00027189">
        <w:rPr>
          <w:bCs/>
          <w:sz w:val="28"/>
          <w:lang w:val="ro-RO"/>
        </w:rPr>
        <w:t>nr.</w:t>
      </w:r>
    </w:p>
    <w:p w:rsidR="001E51DF" w:rsidRPr="00027189" w:rsidRDefault="00116FBB" w:rsidP="00617829">
      <w:pPr>
        <w:jc w:val="right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                                                                        </w:t>
      </w:r>
      <w:r w:rsidR="001737D9">
        <w:rPr>
          <w:bCs/>
          <w:sz w:val="28"/>
          <w:lang w:val="ro-RO"/>
        </w:rPr>
        <w:t>d</w:t>
      </w:r>
      <w:r w:rsidRPr="00027189">
        <w:rPr>
          <w:bCs/>
          <w:sz w:val="28"/>
          <w:lang w:val="ro-RO"/>
        </w:rPr>
        <w:t xml:space="preserve">in             </w:t>
      </w:r>
      <w:r w:rsidR="001737D9">
        <w:rPr>
          <w:bCs/>
          <w:sz w:val="28"/>
          <w:lang w:val="ro-RO"/>
        </w:rPr>
        <w:t xml:space="preserve">    </w:t>
      </w:r>
      <w:r w:rsidRPr="00027189">
        <w:rPr>
          <w:bCs/>
          <w:sz w:val="28"/>
          <w:lang w:val="ro-RO"/>
        </w:rPr>
        <w:t xml:space="preserve">               2</w:t>
      </w:r>
      <w:r w:rsidR="00F977DF" w:rsidRPr="00027189">
        <w:rPr>
          <w:bCs/>
          <w:sz w:val="28"/>
          <w:lang w:val="ro-RO"/>
        </w:rPr>
        <w:t>01</w:t>
      </w:r>
      <w:r w:rsidR="00E951EE">
        <w:rPr>
          <w:bCs/>
          <w:sz w:val="28"/>
          <w:lang w:val="ro-RO"/>
        </w:rPr>
        <w:t>6</w:t>
      </w:r>
    </w:p>
    <w:p w:rsidR="001E51DF" w:rsidRPr="00027189" w:rsidRDefault="001E51DF" w:rsidP="00617829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both"/>
        <w:rPr>
          <w:bCs/>
          <w:sz w:val="28"/>
          <w:lang w:val="ro-RO"/>
        </w:rPr>
      </w:pPr>
    </w:p>
    <w:p w:rsidR="001E51DF" w:rsidRPr="00027189" w:rsidRDefault="001E51DF" w:rsidP="00F977DF">
      <w:pPr>
        <w:jc w:val="center"/>
        <w:rPr>
          <w:b/>
          <w:sz w:val="28"/>
          <w:szCs w:val="28"/>
          <w:lang w:val="ro-RO"/>
        </w:rPr>
      </w:pPr>
      <w:r w:rsidRPr="00027189">
        <w:rPr>
          <w:b/>
          <w:bCs/>
          <w:sz w:val="28"/>
          <w:lang w:val="ro-RO"/>
        </w:rPr>
        <w:t>R</w:t>
      </w:r>
      <w:r w:rsidRPr="00027189">
        <w:rPr>
          <w:b/>
          <w:sz w:val="28"/>
          <w:szCs w:val="28"/>
          <w:lang w:val="ro-RO"/>
        </w:rPr>
        <w:t>egulamentul de formare a preţurilor</w:t>
      </w:r>
    </w:p>
    <w:p w:rsidR="001E51DF" w:rsidRPr="00027189" w:rsidRDefault="00F977DF" w:rsidP="00F977DF">
      <w:pPr>
        <w:jc w:val="center"/>
        <w:rPr>
          <w:b/>
          <w:sz w:val="28"/>
          <w:szCs w:val="28"/>
          <w:lang w:val="ro-RO"/>
        </w:rPr>
      </w:pPr>
      <w:r w:rsidRPr="00027189">
        <w:rPr>
          <w:b/>
          <w:sz w:val="28"/>
          <w:szCs w:val="28"/>
          <w:lang w:val="ro-RO"/>
        </w:rPr>
        <w:t>de</w:t>
      </w:r>
      <w:r w:rsidR="001E51DF" w:rsidRPr="00027189">
        <w:rPr>
          <w:b/>
          <w:sz w:val="28"/>
          <w:szCs w:val="28"/>
          <w:lang w:val="ro-RO"/>
        </w:rPr>
        <w:t xml:space="preserve"> </w:t>
      </w:r>
      <w:r w:rsidRPr="00027189">
        <w:rPr>
          <w:b/>
          <w:sz w:val="28"/>
          <w:szCs w:val="28"/>
          <w:lang w:val="ro-RO"/>
        </w:rPr>
        <w:t>comercializare a</w:t>
      </w:r>
      <w:r w:rsidR="001E51DF" w:rsidRPr="00027189">
        <w:rPr>
          <w:b/>
          <w:sz w:val="28"/>
          <w:szCs w:val="28"/>
          <w:lang w:val="ro-RO"/>
        </w:rPr>
        <w:t xml:space="preserve"> produselor  social  importante</w:t>
      </w:r>
    </w:p>
    <w:p w:rsidR="001E51DF" w:rsidRPr="00027189" w:rsidRDefault="001E51DF" w:rsidP="001E51DF">
      <w:pPr>
        <w:pStyle w:val="NormalWeb"/>
        <w:rPr>
          <w:b/>
          <w:sz w:val="28"/>
          <w:szCs w:val="28"/>
          <w:lang w:val="ro-RO"/>
        </w:rPr>
      </w:pPr>
    </w:p>
    <w:p w:rsidR="001E51DF" w:rsidRPr="00027189" w:rsidRDefault="001E51DF" w:rsidP="001E51DF">
      <w:pPr>
        <w:pStyle w:val="NormalWeb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1. Produsele se comercializează pe teritoriul Republicii Moldova la preţuri libere de </w:t>
      </w:r>
      <w:proofErr w:type="spellStart"/>
      <w:r w:rsidRPr="00027189">
        <w:rPr>
          <w:sz w:val="28"/>
          <w:szCs w:val="28"/>
          <w:lang w:val="ro-RO"/>
        </w:rPr>
        <w:t>vînzare</w:t>
      </w:r>
      <w:proofErr w:type="spellEnd"/>
      <w:r w:rsidRPr="00027189">
        <w:rPr>
          <w:sz w:val="28"/>
          <w:szCs w:val="28"/>
          <w:lang w:val="ro-RO"/>
        </w:rPr>
        <w:t>, cu excepţia produselor social importante, prevăzute în anex</w:t>
      </w:r>
      <w:r w:rsidR="00F977DF" w:rsidRPr="00027189">
        <w:rPr>
          <w:sz w:val="28"/>
          <w:szCs w:val="28"/>
          <w:lang w:val="ro-RO"/>
        </w:rPr>
        <w:t>a</w:t>
      </w:r>
      <w:r w:rsidRPr="00027189">
        <w:rPr>
          <w:sz w:val="28"/>
          <w:szCs w:val="28"/>
          <w:lang w:val="ro-RO"/>
        </w:rPr>
        <w:t xml:space="preserve"> la prezentul  Regulament  faţă de care se aplică măsurile reglementării de stat a preţurilor. </w:t>
      </w:r>
    </w:p>
    <w:p w:rsidR="00F977DF" w:rsidRPr="00027189" w:rsidRDefault="00F977DF" w:rsidP="001E51DF">
      <w:pPr>
        <w:pStyle w:val="NormalWeb"/>
        <w:rPr>
          <w:lang w:val="ro-RO"/>
        </w:rPr>
      </w:pPr>
    </w:p>
    <w:p w:rsidR="001E51DF" w:rsidRPr="00027189" w:rsidRDefault="001E51DF" w:rsidP="001E51DF">
      <w:pPr>
        <w:jc w:val="both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        2. Prezentul Regulament  se </w:t>
      </w:r>
      <w:proofErr w:type="spellStart"/>
      <w:r w:rsidRPr="00027189">
        <w:rPr>
          <w:sz w:val="28"/>
          <w:szCs w:val="28"/>
          <w:lang w:val="ro-RO"/>
        </w:rPr>
        <w:t>răsfrînge</w:t>
      </w:r>
      <w:proofErr w:type="spellEnd"/>
      <w:r w:rsidRPr="00027189">
        <w:rPr>
          <w:sz w:val="28"/>
          <w:szCs w:val="28"/>
          <w:lang w:val="ro-RO"/>
        </w:rPr>
        <w:t xml:space="preserve"> asupra tuturor subiecţilor lanţului de distribuţie a produselor social importante, în cazul </w:t>
      </w:r>
      <w:r w:rsidR="00F977DF" w:rsidRPr="00027189">
        <w:rPr>
          <w:sz w:val="28"/>
          <w:szCs w:val="28"/>
          <w:lang w:val="ro-RO"/>
        </w:rPr>
        <w:t>în care</w:t>
      </w:r>
      <w:r w:rsidRPr="00027189">
        <w:rPr>
          <w:sz w:val="28"/>
          <w:szCs w:val="28"/>
          <w:lang w:val="ro-RO"/>
        </w:rPr>
        <w:t xml:space="preserve"> nu </w:t>
      </w:r>
      <w:proofErr w:type="spellStart"/>
      <w:r w:rsidRPr="00027189">
        <w:rPr>
          <w:sz w:val="28"/>
          <w:szCs w:val="28"/>
          <w:lang w:val="ro-RO"/>
        </w:rPr>
        <w:t>s</w:t>
      </w:r>
      <w:r w:rsidR="00F977DF" w:rsidRPr="00027189">
        <w:rPr>
          <w:sz w:val="28"/>
          <w:szCs w:val="28"/>
          <w:lang w:val="ro-RO"/>
        </w:rPr>
        <w:t>î</w:t>
      </w:r>
      <w:r w:rsidRPr="00027189">
        <w:rPr>
          <w:sz w:val="28"/>
          <w:szCs w:val="28"/>
          <w:lang w:val="ro-RO"/>
        </w:rPr>
        <w:t>nt</w:t>
      </w:r>
      <w:proofErr w:type="spellEnd"/>
      <w:r w:rsidRPr="00027189">
        <w:rPr>
          <w:sz w:val="28"/>
          <w:szCs w:val="28"/>
          <w:lang w:val="ro-RO"/>
        </w:rPr>
        <w:t xml:space="preserve"> prevăzute reglementări speciale.</w:t>
      </w:r>
    </w:p>
    <w:p w:rsidR="00F977DF" w:rsidRPr="00027189" w:rsidRDefault="00F977DF" w:rsidP="001E51DF">
      <w:pPr>
        <w:jc w:val="both"/>
        <w:rPr>
          <w:sz w:val="28"/>
          <w:szCs w:val="28"/>
          <w:lang w:val="ro-RO"/>
        </w:rPr>
      </w:pPr>
    </w:p>
    <w:p w:rsidR="001E51DF" w:rsidRPr="00027189" w:rsidRDefault="001E51DF" w:rsidP="001E51DF">
      <w:pPr>
        <w:pStyle w:val="NormalWeb"/>
        <w:numPr>
          <w:ilvl w:val="0"/>
          <w:numId w:val="2"/>
        </w:numPr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În sensul prezentului Regulament se definesc următoarele noţiuni: </w:t>
      </w:r>
    </w:p>
    <w:p w:rsidR="001E51DF" w:rsidRPr="00027189" w:rsidRDefault="001E51DF" w:rsidP="001E51DF">
      <w:pPr>
        <w:pStyle w:val="NormalWeb"/>
        <w:rPr>
          <w:sz w:val="28"/>
          <w:szCs w:val="28"/>
          <w:lang w:val="ro-RO"/>
        </w:rPr>
      </w:pPr>
      <w:r w:rsidRPr="00027189">
        <w:rPr>
          <w:i/>
          <w:iCs/>
          <w:sz w:val="28"/>
          <w:szCs w:val="28"/>
          <w:lang w:val="ro-RO"/>
        </w:rPr>
        <w:t>adaos comercial –</w:t>
      </w:r>
      <w:r w:rsidRPr="00027189">
        <w:rPr>
          <w:sz w:val="28"/>
          <w:szCs w:val="28"/>
          <w:lang w:val="ro-RO"/>
        </w:rPr>
        <w:t xml:space="preserve"> component al preţului cu ridicata sau cu amănuntul, care reprezintă diferenţa dintre </w:t>
      </w:r>
      <w:r w:rsidR="00A35688" w:rsidRPr="00027189">
        <w:rPr>
          <w:sz w:val="28"/>
          <w:szCs w:val="28"/>
          <w:lang w:val="ro-RO"/>
        </w:rPr>
        <w:t>preţul de comercializare</w:t>
      </w:r>
      <w:r w:rsidRPr="00027189">
        <w:rPr>
          <w:sz w:val="28"/>
          <w:szCs w:val="28"/>
          <w:lang w:val="ro-RO"/>
        </w:rPr>
        <w:t xml:space="preserve"> şi preţul de achiziţie/livrare a mărfurilor, indicat în documentele primare;</w:t>
      </w:r>
    </w:p>
    <w:p w:rsidR="001E51DF" w:rsidRPr="00027189" w:rsidRDefault="001E51DF" w:rsidP="00A35688">
      <w:pPr>
        <w:pStyle w:val="NormalWeb"/>
        <w:rPr>
          <w:sz w:val="28"/>
          <w:szCs w:val="28"/>
          <w:lang w:val="ro-RO"/>
        </w:rPr>
      </w:pPr>
      <w:r w:rsidRPr="00027189">
        <w:rPr>
          <w:i/>
          <w:iCs/>
          <w:sz w:val="28"/>
          <w:szCs w:val="28"/>
          <w:lang w:val="ro-RO"/>
        </w:rPr>
        <w:t xml:space="preserve">preţ de achiziţie </w:t>
      </w:r>
      <w:r w:rsidRPr="00027189">
        <w:rPr>
          <w:sz w:val="28"/>
          <w:szCs w:val="28"/>
          <w:lang w:val="ro-RO"/>
        </w:rPr>
        <w:t>–preţul producătorului /distribuitorului de peste hotare, diminuat cu suma rabatului comercial acordat, indicat în documentele primare, cu luarea în calcul a drepturilor de import achitate</w:t>
      </w:r>
      <w:r w:rsidR="00A35688" w:rsidRPr="00027189">
        <w:rPr>
          <w:sz w:val="28"/>
          <w:szCs w:val="28"/>
          <w:lang w:val="ro-RO"/>
        </w:rPr>
        <w:t xml:space="preserve"> (cu excepţia taxei pe valoarea adăugată care se va trece în cont)</w:t>
      </w:r>
      <w:r w:rsidRPr="00027189">
        <w:rPr>
          <w:sz w:val="28"/>
          <w:szCs w:val="28"/>
          <w:lang w:val="ro-RO"/>
        </w:rPr>
        <w:t xml:space="preserve">, a cheltuielilor de transport (după caz, în </w:t>
      </w:r>
      <w:proofErr w:type="spellStart"/>
      <w:r w:rsidRPr="00027189">
        <w:rPr>
          <w:sz w:val="28"/>
          <w:szCs w:val="28"/>
          <w:lang w:val="ro-RO"/>
        </w:rPr>
        <w:t>fincţie</w:t>
      </w:r>
      <w:proofErr w:type="spellEnd"/>
      <w:r w:rsidRPr="00027189">
        <w:rPr>
          <w:sz w:val="28"/>
          <w:szCs w:val="28"/>
          <w:lang w:val="ro-RO"/>
        </w:rPr>
        <w:t xml:space="preserve"> de condiţiile de livrare), recalculat în monedă naţională (lei), conform cursului oficial al leului moldovenesc stabilit de Banca Naţională a Moldovei la data efectuării operaţiunii de vămuire;</w:t>
      </w:r>
    </w:p>
    <w:p w:rsidR="001E51DF" w:rsidRPr="00027189" w:rsidRDefault="001E51DF" w:rsidP="001E51DF">
      <w:pPr>
        <w:pStyle w:val="NormalWeb"/>
        <w:rPr>
          <w:sz w:val="28"/>
          <w:szCs w:val="28"/>
          <w:lang w:val="ro-RO"/>
        </w:rPr>
      </w:pPr>
      <w:r w:rsidRPr="00027189">
        <w:rPr>
          <w:i/>
          <w:sz w:val="28"/>
          <w:szCs w:val="28"/>
          <w:lang w:val="ro-RO"/>
        </w:rPr>
        <w:t>preţ de livrare</w:t>
      </w:r>
      <w:r w:rsidRPr="00027189">
        <w:rPr>
          <w:sz w:val="28"/>
          <w:szCs w:val="28"/>
          <w:lang w:val="ro-RO"/>
        </w:rPr>
        <w:t xml:space="preserve"> – preţul producătorului autohton diminuat cu suma rabatului comercial acordat, indicat în documentele primare; </w:t>
      </w:r>
    </w:p>
    <w:p w:rsidR="001E51DF" w:rsidRPr="00027189" w:rsidRDefault="001E51DF" w:rsidP="001E51DF">
      <w:pPr>
        <w:pStyle w:val="NormalWeb"/>
        <w:ind w:firstLine="0"/>
        <w:rPr>
          <w:sz w:val="28"/>
          <w:szCs w:val="28"/>
          <w:lang w:val="ro-RO"/>
        </w:rPr>
      </w:pPr>
      <w:r w:rsidRPr="00027189">
        <w:rPr>
          <w:i/>
          <w:iCs/>
          <w:sz w:val="28"/>
          <w:szCs w:val="28"/>
          <w:lang w:val="ro-RO"/>
        </w:rPr>
        <w:t xml:space="preserve">       procesare – </w:t>
      </w:r>
      <w:r w:rsidRPr="00027189">
        <w:rPr>
          <w:sz w:val="28"/>
          <w:szCs w:val="28"/>
          <w:lang w:val="ro-RO"/>
        </w:rPr>
        <w:t xml:space="preserve">activitate suplimentară desfăşurată de unitatea comercială în scopul pregătirii produselor </w:t>
      </w:r>
      <w:r w:rsidR="00A35688" w:rsidRPr="00027189">
        <w:rPr>
          <w:sz w:val="28"/>
          <w:szCs w:val="28"/>
          <w:lang w:val="ro-RO"/>
        </w:rPr>
        <w:t>pentru</w:t>
      </w:r>
      <w:r w:rsidRPr="00027189">
        <w:rPr>
          <w:sz w:val="28"/>
          <w:szCs w:val="28"/>
          <w:lang w:val="ro-RO"/>
        </w:rPr>
        <w:t xml:space="preserve"> </w:t>
      </w:r>
      <w:proofErr w:type="spellStart"/>
      <w:r w:rsidRPr="00027189">
        <w:rPr>
          <w:sz w:val="28"/>
          <w:szCs w:val="28"/>
          <w:lang w:val="ro-RO"/>
        </w:rPr>
        <w:t>vînzare</w:t>
      </w:r>
      <w:proofErr w:type="spellEnd"/>
      <w:r w:rsidRPr="00027189">
        <w:rPr>
          <w:sz w:val="28"/>
          <w:szCs w:val="28"/>
          <w:lang w:val="ro-RO"/>
        </w:rPr>
        <w:t xml:space="preserve"> </w:t>
      </w:r>
      <w:r w:rsidR="00A35688" w:rsidRPr="00027189">
        <w:rPr>
          <w:sz w:val="28"/>
          <w:szCs w:val="28"/>
          <w:lang w:val="ro-RO"/>
        </w:rPr>
        <w:t>prin</w:t>
      </w:r>
      <w:r w:rsidRPr="00027189">
        <w:rPr>
          <w:sz w:val="28"/>
          <w:szCs w:val="28"/>
          <w:lang w:val="ro-RO"/>
        </w:rPr>
        <w:t xml:space="preserve"> a</w:t>
      </w:r>
      <w:r w:rsidR="00A35688" w:rsidRPr="00027189">
        <w:rPr>
          <w:sz w:val="28"/>
          <w:szCs w:val="28"/>
          <w:lang w:val="ro-RO"/>
        </w:rPr>
        <w:t>mbalarea / reambalarea acestora,</w:t>
      </w:r>
      <w:r w:rsidRPr="00027189">
        <w:rPr>
          <w:sz w:val="28"/>
          <w:szCs w:val="28"/>
          <w:lang w:val="ro-RO"/>
        </w:rPr>
        <w:t xml:space="preserve"> care nu modifică caracteristicile iniţiale ale produselor (calibrare, sortare, mărunţire, uscare, tranşare, porţionare, marcare etc.);</w:t>
      </w:r>
    </w:p>
    <w:p w:rsidR="001E51DF" w:rsidRPr="00027189" w:rsidRDefault="001E51DF" w:rsidP="001E51DF">
      <w:pPr>
        <w:pStyle w:val="NormalWeb"/>
        <w:ind w:firstLine="0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      </w:t>
      </w:r>
      <w:r w:rsidRPr="00027189">
        <w:rPr>
          <w:i/>
          <w:iCs/>
          <w:sz w:val="28"/>
          <w:szCs w:val="28"/>
          <w:lang w:val="ro-RO"/>
        </w:rPr>
        <w:t xml:space="preserve">rabat comercial (discount) </w:t>
      </w:r>
      <w:r w:rsidRPr="00027189">
        <w:rPr>
          <w:sz w:val="28"/>
          <w:szCs w:val="28"/>
          <w:lang w:val="ro-RO"/>
        </w:rPr>
        <w:t>– reducere din preţul furnizorului de produse (producător,</w:t>
      </w:r>
      <w:r w:rsidR="00E951EE">
        <w:rPr>
          <w:sz w:val="28"/>
          <w:szCs w:val="28"/>
          <w:lang w:val="ro-RO"/>
        </w:rPr>
        <w:t xml:space="preserve"> </w:t>
      </w:r>
      <w:r w:rsidRPr="00027189">
        <w:rPr>
          <w:sz w:val="28"/>
          <w:szCs w:val="28"/>
          <w:lang w:val="ro-RO"/>
        </w:rPr>
        <w:t>importator,</w:t>
      </w:r>
      <w:r w:rsidR="00E951EE">
        <w:rPr>
          <w:sz w:val="28"/>
          <w:szCs w:val="28"/>
          <w:lang w:val="ro-RO"/>
        </w:rPr>
        <w:t xml:space="preserve"> </w:t>
      </w:r>
      <w:r w:rsidRPr="00027189">
        <w:rPr>
          <w:sz w:val="28"/>
          <w:szCs w:val="28"/>
          <w:lang w:val="ro-RO"/>
        </w:rPr>
        <w:t>comerciant), convenit</w:t>
      </w:r>
      <w:r w:rsidR="00A35688" w:rsidRPr="00027189">
        <w:rPr>
          <w:sz w:val="28"/>
          <w:szCs w:val="28"/>
          <w:lang w:val="ro-RO"/>
        </w:rPr>
        <w:t>ă</w:t>
      </w:r>
      <w:r w:rsidRPr="00027189">
        <w:rPr>
          <w:sz w:val="28"/>
          <w:szCs w:val="28"/>
          <w:lang w:val="ro-RO"/>
        </w:rPr>
        <w:t xml:space="preserve"> între părţi; </w:t>
      </w:r>
    </w:p>
    <w:p w:rsidR="001E51DF" w:rsidRPr="00027189" w:rsidRDefault="001E51DF" w:rsidP="001E51DF">
      <w:pPr>
        <w:pStyle w:val="NormalWeb"/>
        <w:ind w:firstLine="0"/>
        <w:rPr>
          <w:sz w:val="28"/>
          <w:szCs w:val="28"/>
          <w:lang w:val="ro-RO"/>
        </w:rPr>
      </w:pPr>
      <w:r w:rsidRPr="00027189">
        <w:rPr>
          <w:i/>
          <w:iCs/>
          <w:sz w:val="28"/>
          <w:szCs w:val="28"/>
          <w:lang w:val="ro-RO"/>
        </w:rPr>
        <w:t xml:space="preserve">    unitate comercială (distribuitor) – </w:t>
      </w:r>
      <w:r w:rsidRPr="00027189">
        <w:rPr>
          <w:sz w:val="28"/>
          <w:szCs w:val="28"/>
          <w:lang w:val="ro-RO"/>
        </w:rPr>
        <w:t>subiect al lanţului de circulaţie a produselor de la producător pînă la consumatorul final.</w:t>
      </w:r>
    </w:p>
    <w:p w:rsidR="001E51DF" w:rsidRPr="00027189" w:rsidRDefault="001E51DF" w:rsidP="001E51DF">
      <w:pPr>
        <w:pStyle w:val="NormalWeb"/>
        <w:ind w:firstLine="0"/>
        <w:rPr>
          <w:sz w:val="28"/>
          <w:szCs w:val="28"/>
          <w:lang w:val="ro-RO"/>
        </w:rPr>
      </w:pPr>
    </w:p>
    <w:p w:rsidR="001E51DF" w:rsidRPr="00027189" w:rsidRDefault="001E51DF" w:rsidP="001E51DF">
      <w:pPr>
        <w:pStyle w:val="NormalWeb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>4. Pentru produsele social importante se stabileşte următorul mod de formare a preţurilor de comercializare pe piaţa internă:</w:t>
      </w:r>
    </w:p>
    <w:p w:rsidR="001E51DF" w:rsidRPr="00027189" w:rsidRDefault="005E6DEF" w:rsidP="001E51DF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a) </w:t>
      </w:r>
      <w:r w:rsidR="001E51DF" w:rsidRPr="00027189">
        <w:rPr>
          <w:sz w:val="28"/>
          <w:szCs w:val="28"/>
          <w:lang w:val="ro-RO"/>
        </w:rPr>
        <w:t xml:space="preserve">produsele social importante se comercializează la preţuri de achiziţie / preţuri de livrare cu aplicarea adaosului comercial ce nu depăşeşte 20 %, cu </w:t>
      </w:r>
      <w:r w:rsidR="001E51DF" w:rsidRPr="00027189">
        <w:rPr>
          <w:sz w:val="28"/>
          <w:szCs w:val="28"/>
          <w:lang w:val="ro-RO"/>
        </w:rPr>
        <w:lastRenderedPageBreak/>
        <w:t xml:space="preserve">excepţia </w:t>
      </w:r>
      <w:proofErr w:type="spellStart"/>
      <w:r w:rsidR="001E51DF" w:rsidRPr="00027189">
        <w:rPr>
          <w:sz w:val="28"/>
          <w:szCs w:val="28"/>
          <w:lang w:val="ro-RO"/>
        </w:rPr>
        <w:t>pîinii</w:t>
      </w:r>
      <w:proofErr w:type="spellEnd"/>
      <w:r w:rsidR="001E51DF" w:rsidRPr="00027189">
        <w:rPr>
          <w:sz w:val="28"/>
          <w:szCs w:val="28"/>
          <w:lang w:val="ro-RO"/>
        </w:rPr>
        <w:t xml:space="preserve"> şi a colacilor pînă la 600 grame, pentru care adaosul comercial aplicat nu va depăşi 10 %;</w:t>
      </w:r>
    </w:p>
    <w:p w:rsidR="001E51DF" w:rsidRPr="00027189" w:rsidRDefault="005E6DEF" w:rsidP="001E51DF">
      <w:pPr>
        <w:pStyle w:val="NormalWeb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b) </w:t>
      </w:r>
      <w:r w:rsidR="001E51DF" w:rsidRPr="00027189">
        <w:rPr>
          <w:sz w:val="28"/>
          <w:szCs w:val="28"/>
          <w:lang w:val="ro-RO"/>
        </w:rPr>
        <w:t xml:space="preserve">produsele social importante, </w:t>
      </w:r>
      <w:proofErr w:type="spellStart"/>
      <w:r w:rsidR="001E51DF" w:rsidRPr="00027189">
        <w:rPr>
          <w:sz w:val="28"/>
          <w:szCs w:val="28"/>
          <w:lang w:val="ro-RO"/>
        </w:rPr>
        <w:t>atît</w:t>
      </w:r>
      <w:proofErr w:type="spellEnd"/>
      <w:r w:rsidR="001E51DF" w:rsidRPr="00027189">
        <w:rPr>
          <w:sz w:val="28"/>
          <w:szCs w:val="28"/>
          <w:lang w:val="ro-RO"/>
        </w:rPr>
        <w:t xml:space="preserve"> din import, </w:t>
      </w:r>
      <w:proofErr w:type="spellStart"/>
      <w:r w:rsidR="001E51DF" w:rsidRPr="00027189">
        <w:rPr>
          <w:sz w:val="28"/>
          <w:szCs w:val="28"/>
          <w:lang w:val="ro-RO"/>
        </w:rPr>
        <w:t>cît</w:t>
      </w:r>
      <w:proofErr w:type="spellEnd"/>
      <w:r w:rsidR="001E51DF" w:rsidRPr="00027189">
        <w:rPr>
          <w:sz w:val="28"/>
          <w:szCs w:val="28"/>
          <w:lang w:val="ro-RO"/>
        </w:rPr>
        <w:t xml:space="preserve"> şi autohtone, care au fost supuse procesării în unităţile comerciale, se comercializează cu aplicarea adaosului comercial ce nu va depăşi 40 % cumulativ de la preţul de achiziţie / preţul de livrare.</w:t>
      </w:r>
    </w:p>
    <w:p w:rsidR="004C3A2C" w:rsidRPr="00027189" w:rsidRDefault="004C3A2C" w:rsidP="001E51DF">
      <w:pPr>
        <w:pStyle w:val="NormalWeb"/>
        <w:rPr>
          <w:sz w:val="28"/>
          <w:szCs w:val="28"/>
          <w:lang w:val="ro-RO"/>
        </w:rPr>
      </w:pPr>
    </w:p>
    <w:p w:rsidR="001E51DF" w:rsidRPr="00027189" w:rsidRDefault="001E51DF" w:rsidP="004C3A2C">
      <w:pPr>
        <w:pStyle w:val="NormalWeb"/>
        <w:tabs>
          <w:tab w:val="left" w:pos="709"/>
        </w:tabs>
        <w:ind w:firstLine="0"/>
        <w:rPr>
          <w:bCs/>
          <w:sz w:val="28"/>
          <w:lang w:val="ro-RO"/>
        </w:rPr>
      </w:pPr>
      <w:r w:rsidRPr="00027189">
        <w:rPr>
          <w:sz w:val="28"/>
          <w:szCs w:val="28"/>
          <w:lang w:val="ro-RO"/>
        </w:rPr>
        <w:t xml:space="preserve">      </w:t>
      </w:r>
      <w:r w:rsidR="004C3A2C" w:rsidRPr="00027189">
        <w:rPr>
          <w:sz w:val="28"/>
          <w:szCs w:val="28"/>
          <w:lang w:val="ro-RO"/>
        </w:rPr>
        <w:t xml:space="preserve">  </w:t>
      </w:r>
      <w:r w:rsidRPr="00027189">
        <w:rPr>
          <w:sz w:val="28"/>
          <w:szCs w:val="28"/>
          <w:lang w:val="ro-RO"/>
        </w:rPr>
        <w:t xml:space="preserve">5. </w:t>
      </w:r>
      <w:r w:rsidRPr="00027189">
        <w:rPr>
          <w:bCs/>
          <w:sz w:val="28"/>
          <w:lang w:val="ro-RO"/>
        </w:rPr>
        <w:t xml:space="preserve">Comerciantul cu ridicata nu se consideră producător în situaţia </w:t>
      </w:r>
      <w:r w:rsidR="004C3A2C" w:rsidRPr="00027189">
        <w:rPr>
          <w:bCs/>
          <w:sz w:val="28"/>
          <w:lang w:val="ro-RO"/>
        </w:rPr>
        <w:t>în cazul în care</w:t>
      </w:r>
      <w:r w:rsidRPr="00027189">
        <w:rPr>
          <w:bCs/>
          <w:sz w:val="28"/>
          <w:lang w:val="ro-RO"/>
        </w:rPr>
        <w:t xml:space="preserve"> efectuează operaţiuni tehnologice de procesare fără a modifica caracteristicile produselor. Acesta poartă răspundere în calitate de producător conform Legii nr. 105–XV din 13 martie 2003 cu privire la protecţia consumatorilor în cazul depistării pe piaţă a produselor defectuoase din import, livrate pe piaţa internă de către comerciantul respectiv, în special </w:t>
      </w:r>
      <w:r w:rsidR="004C3A2C" w:rsidRPr="00027189">
        <w:rPr>
          <w:bCs/>
          <w:sz w:val="28"/>
          <w:lang w:val="ro-RO"/>
        </w:rPr>
        <w:t>dacă</w:t>
      </w:r>
      <w:r w:rsidRPr="00027189">
        <w:rPr>
          <w:bCs/>
          <w:sz w:val="28"/>
          <w:lang w:val="ro-RO"/>
        </w:rPr>
        <w:t xml:space="preserve"> acesta aplică pe ambalaj logotipul său.</w:t>
      </w:r>
    </w:p>
    <w:p w:rsidR="004C3A2C" w:rsidRPr="00027189" w:rsidRDefault="004C3A2C" w:rsidP="004C3A2C">
      <w:pPr>
        <w:pStyle w:val="NormalWeb"/>
        <w:tabs>
          <w:tab w:val="left" w:pos="709"/>
        </w:tabs>
        <w:ind w:firstLine="0"/>
        <w:rPr>
          <w:b/>
          <w:bCs/>
          <w:sz w:val="28"/>
          <w:lang w:val="ro-RO"/>
        </w:rPr>
      </w:pPr>
    </w:p>
    <w:p w:rsidR="001E51DF" w:rsidRPr="00027189" w:rsidRDefault="001E51DF" w:rsidP="001E51DF">
      <w:pPr>
        <w:pStyle w:val="NormalWeb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6. În toate cazurile de comercializare a produselor cu aplicarea adaosului comercial limitat, indiferent de numărul de unităţi comerciale, mărimea adaosului comercial cumulativ nu trebuie să depăşească </w:t>
      </w:r>
      <w:proofErr w:type="spellStart"/>
      <w:r w:rsidRPr="00E951EE">
        <w:rPr>
          <w:sz w:val="28"/>
          <w:szCs w:val="28"/>
          <w:lang w:val="ro-RO"/>
        </w:rPr>
        <w:t>nivelul</w:t>
      </w:r>
      <w:r w:rsidR="004C3A2C" w:rsidRPr="00E951EE">
        <w:rPr>
          <w:sz w:val="28"/>
          <w:szCs w:val="28"/>
          <w:lang w:val="ro-RO"/>
        </w:rPr>
        <w:t>-</w:t>
      </w:r>
      <w:proofErr w:type="spellEnd"/>
      <w:r w:rsidRPr="005E6DEF">
        <w:rPr>
          <w:sz w:val="28"/>
          <w:szCs w:val="28"/>
          <w:lang w:val="ro-MO"/>
        </w:rPr>
        <w:t xml:space="preserve"> limită</w:t>
      </w:r>
      <w:r w:rsidRPr="00027189">
        <w:rPr>
          <w:sz w:val="28"/>
          <w:szCs w:val="28"/>
          <w:lang w:val="ro-RO"/>
        </w:rPr>
        <w:t xml:space="preserve"> stabilit de la preţul de achiziţie / preţul de livrare.</w:t>
      </w:r>
    </w:p>
    <w:p w:rsidR="004C3A2C" w:rsidRPr="00027189" w:rsidRDefault="004C3A2C" w:rsidP="001E51DF">
      <w:pPr>
        <w:pStyle w:val="NormalWeb"/>
        <w:rPr>
          <w:sz w:val="28"/>
          <w:szCs w:val="28"/>
          <w:lang w:val="ro-RO"/>
        </w:rPr>
      </w:pPr>
    </w:p>
    <w:p w:rsidR="004C3A2C" w:rsidRPr="00027189" w:rsidRDefault="001E51DF" w:rsidP="001E51DF">
      <w:pPr>
        <w:pStyle w:val="NormalWeb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7. La comercializarea produselor social importante persoanele juridice şi fizice care practică activitate de întreprinzător </w:t>
      </w:r>
      <w:proofErr w:type="spellStart"/>
      <w:r w:rsidRPr="00027189">
        <w:rPr>
          <w:sz w:val="28"/>
          <w:szCs w:val="28"/>
          <w:lang w:val="ro-RO"/>
        </w:rPr>
        <w:t>sînt</w:t>
      </w:r>
      <w:proofErr w:type="spellEnd"/>
      <w:r w:rsidRPr="00027189">
        <w:rPr>
          <w:sz w:val="28"/>
          <w:szCs w:val="28"/>
          <w:lang w:val="ro-RO"/>
        </w:rPr>
        <w:t xml:space="preserve"> obligate să indice în documentele primare cu regim special (facturi/</w:t>
      </w:r>
      <w:proofErr w:type="spellStart"/>
      <w:r w:rsidRPr="00027189">
        <w:rPr>
          <w:sz w:val="28"/>
          <w:szCs w:val="28"/>
          <w:lang w:val="ro-RO"/>
        </w:rPr>
        <w:t>facturi</w:t>
      </w:r>
      <w:proofErr w:type="spellEnd"/>
      <w:r w:rsidRPr="00027189">
        <w:rPr>
          <w:sz w:val="28"/>
          <w:szCs w:val="28"/>
          <w:lang w:val="ro-RO"/>
        </w:rPr>
        <w:t xml:space="preserve"> fiscale) preţul de achiziţie/ preţul de livrare şi mărimea adaosului comercial cumulativ.</w:t>
      </w:r>
    </w:p>
    <w:p w:rsidR="001E51DF" w:rsidRPr="00027189" w:rsidRDefault="001E51DF" w:rsidP="001E51DF">
      <w:pPr>
        <w:pStyle w:val="NormalWeb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 </w:t>
      </w:r>
    </w:p>
    <w:p w:rsidR="001E51DF" w:rsidRPr="00027189" w:rsidRDefault="001E51DF" w:rsidP="001E51DF">
      <w:pPr>
        <w:pStyle w:val="NormalWeb"/>
        <w:ind w:firstLine="0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        </w:t>
      </w:r>
      <w:r w:rsidR="004C3A2C" w:rsidRPr="005E6DEF">
        <w:rPr>
          <w:sz w:val="28"/>
          <w:szCs w:val="28"/>
          <w:lang w:val="ro-RO"/>
        </w:rPr>
        <w:t>8</w:t>
      </w:r>
      <w:r w:rsidRPr="005E6DEF">
        <w:rPr>
          <w:sz w:val="28"/>
          <w:szCs w:val="28"/>
          <w:lang w:val="ro-RO"/>
        </w:rPr>
        <w:t>.</w:t>
      </w:r>
      <w:r w:rsidRPr="00027189">
        <w:rPr>
          <w:sz w:val="28"/>
          <w:szCs w:val="28"/>
          <w:lang w:val="ro-RO"/>
        </w:rPr>
        <w:t xml:space="preserve"> În cazul încălcării modului de formare şi aplicare a preţurilor pentru produsele social importante, persoanele juridice şi fizice poartă răspundere </w:t>
      </w:r>
      <w:r w:rsidR="00CD0004" w:rsidRPr="00027189">
        <w:rPr>
          <w:sz w:val="28"/>
          <w:szCs w:val="28"/>
          <w:lang w:val="ro-RO"/>
        </w:rPr>
        <w:t xml:space="preserve">contravenţională, civilă sau penală conform legislaţiei </w:t>
      </w:r>
      <w:r w:rsidRPr="00027189">
        <w:rPr>
          <w:sz w:val="28"/>
          <w:szCs w:val="28"/>
          <w:lang w:val="ro-RO"/>
        </w:rPr>
        <w:t>în</w:t>
      </w:r>
      <w:r w:rsidR="00CD0004" w:rsidRPr="00027189">
        <w:rPr>
          <w:sz w:val="28"/>
          <w:szCs w:val="28"/>
          <w:lang w:val="ro-RO"/>
        </w:rPr>
        <w:t xml:space="preserve"> vigoare</w:t>
      </w:r>
      <w:r w:rsidRPr="00027189">
        <w:rPr>
          <w:sz w:val="28"/>
          <w:szCs w:val="28"/>
          <w:lang w:val="ro-RO"/>
        </w:rPr>
        <w:t>.</w:t>
      </w:r>
      <w:r w:rsidRPr="00027189">
        <w:rPr>
          <w:lang w:val="ro-RO"/>
        </w:rPr>
        <w:t xml:space="preserve"> </w:t>
      </w:r>
    </w:p>
    <w:p w:rsidR="001E51DF" w:rsidRPr="00027189" w:rsidRDefault="001E51DF" w:rsidP="001E51DF">
      <w:pPr>
        <w:pStyle w:val="NormalWeb"/>
        <w:ind w:firstLine="0"/>
        <w:rPr>
          <w:sz w:val="28"/>
          <w:szCs w:val="28"/>
          <w:lang w:val="ro-RO"/>
        </w:rPr>
      </w:pPr>
    </w:p>
    <w:p w:rsidR="001E51DF" w:rsidRPr="00027189" w:rsidRDefault="001E51DF" w:rsidP="001E51DF">
      <w:pPr>
        <w:pStyle w:val="NormalWeb"/>
        <w:rPr>
          <w:sz w:val="28"/>
          <w:szCs w:val="28"/>
          <w:lang w:val="ro-RO"/>
        </w:rPr>
      </w:pPr>
    </w:p>
    <w:p w:rsidR="001E51DF" w:rsidRPr="00027189" w:rsidRDefault="001E51DF" w:rsidP="001E51DF">
      <w:pPr>
        <w:pStyle w:val="NormalWeb"/>
        <w:rPr>
          <w:b/>
          <w:bCs/>
          <w:sz w:val="28"/>
          <w:lang w:val="ro-RO"/>
        </w:rPr>
      </w:pPr>
      <w:r w:rsidRPr="00027189">
        <w:rPr>
          <w:lang w:val="ro-RO"/>
        </w:rPr>
        <w:t xml:space="preserve">        </w:t>
      </w: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Default="001E51DF" w:rsidP="001E51DF">
      <w:pPr>
        <w:jc w:val="right"/>
        <w:rPr>
          <w:bCs/>
          <w:sz w:val="28"/>
          <w:lang w:val="ro-RO"/>
        </w:rPr>
      </w:pPr>
    </w:p>
    <w:p w:rsidR="00E951EE" w:rsidRPr="00027189" w:rsidRDefault="00E951EE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AD2096" w:rsidP="004C3A2C">
      <w:pPr>
        <w:jc w:val="center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lastRenderedPageBreak/>
        <w:t xml:space="preserve">                                                                     </w:t>
      </w:r>
      <w:r w:rsidR="001E51DF" w:rsidRPr="00027189">
        <w:rPr>
          <w:bCs/>
          <w:sz w:val="28"/>
          <w:lang w:val="ro-RO"/>
        </w:rPr>
        <w:t>Anexă</w:t>
      </w:r>
    </w:p>
    <w:p w:rsidR="001E51DF" w:rsidRPr="00027189" w:rsidRDefault="00AD2096" w:rsidP="00AD2096">
      <w:pPr>
        <w:jc w:val="center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                                                                          </w:t>
      </w:r>
      <w:r w:rsidR="001E51DF" w:rsidRPr="00027189">
        <w:rPr>
          <w:bCs/>
          <w:sz w:val="28"/>
          <w:lang w:val="ro-RO"/>
        </w:rPr>
        <w:t xml:space="preserve">la Regulamentul de formare a </w:t>
      </w:r>
    </w:p>
    <w:p w:rsidR="004C3A2C" w:rsidRPr="00027189" w:rsidRDefault="004C3A2C" w:rsidP="004C3A2C">
      <w:pPr>
        <w:jc w:val="center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                                             </w:t>
      </w:r>
      <w:r w:rsidR="00AD2096" w:rsidRPr="00027189">
        <w:rPr>
          <w:bCs/>
          <w:sz w:val="28"/>
          <w:lang w:val="ro-RO"/>
        </w:rPr>
        <w:t xml:space="preserve">                          </w:t>
      </w:r>
      <w:r w:rsidR="001E51DF" w:rsidRPr="00027189">
        <w:rPr>
          <w:bCs/>
          <w:sz w:val="28"/>
          <w:lang w:val="ro-RO"/>
        </w:rPr>
        <w:t xml:space="preserve">preţurilor </w:t>
      </w:r>
      <w:r w:rsidRPr="00027189">
        <w:rPr>
          <w:bCs/>
          <w:sz w:val="28"/>
          <w:lang w:val="ro-RO"/>
        </w:rPr>
        <w:t>de comercializare</w:t>
      </w:r>
      <w:r w:rsidR="00AD2096" w:rsidRPr="00027189">
        <w:rPr>
          <w:bCs/>
          <w:sz w:val="28"/>
          <w:lang w:val="ro-RO"/>
        </w:rPr>
        <w:t xml:space="preserve"> </w:t>
      </w:r>
    </w:p>
    <w:p w:rsidR="001E51DF" w:rsidRPr="00027189" w:rsidRDefault="004C3A2C" w:rsidP="004C3A2C">
      <w:pPr>
        <w:jc w:val="center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                                                                                 a</w:t>
      </w:r>
      <w:r w:rsidR="001E51DF" w:rsidRPr="00027189">
        <w:rPr>
          <w:bCs/>
          <w:sz w:val="28"/>
          <w:lang w:val="ro-RO"/>
        </w:rPr>
        <w:t xml:space="preserve"> produselor</w:t>
      </w:r>
      <w:r w:rsidRPr="00027189">
        <w:rPr>
          <w:bCs/>
          <w:sz w:val="28"/>
          <w:lang w:val="ro-RO"/>
        </w:rPr>
        <w:t xml:space="preserve"> </w:t>
      </w:r>
      <w:r w:rsidR="001E51DF" w:rsidRPr="00027189">
        <w:rPr>
          <w:bCs/>
          <w:sz w:val="28"/>
          <w:lang w:val="ro-RO"/>
        </w:rPr>
        <w:t>social importante</w:t>
      </w:r>
    </w:p>
    <w:p w:rsidR="00A5074B" w:rsidRPr="00027189" w:rsidRDefault="001E51DF" w:rsidP="001E51DF">
      <w:pPr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                                                                              </w:t>
      </w:r>
    </w:p>
    <w:p w:rsidR="001E51DF" w:rsidRPr="00027189" w:rsidRDefault="001E51DF" w:rsidP="001E51DF">
      <w:pPr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                              </w:t>
      </w:r>
    </w:p>
    <w:p w:rsidR="001E51DF" w:rsidRPr="00027189" w:rsidRDefault="001E51DF" w:rsidP="00116FBB">
      <w:pPr>
        <w:jc w:val="center"/>
        <w:rPr>
          <w:b/>
          <w:bCs/>
          <w:sz w:val="28"/>
          <w:lang w:val="ro-RO"/>
        </w:rPr>
      </w:pPr>
      <w:r w:rsidRPr="00027189">
        <w:rPr>
          <w:b/>
          <w:bCs/>
          <w:sz w:val="28"/>
          <w:lang w:val="ro-RO"/>
        </w:rPr>
        <w:t>Lista produselor  social importante</w:t>
      </w:r>
    </w:p>
    <w:p w:rsidR="001E51DF" w:rsidRPr="00027189" w:rsidRDefault="001E51DF" w:rsidP="001E51DF">
      <w:pPr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                                 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>Pîine</w:t>
      </w:r>
      <w:r w:rsidRPr="00027189">
        <w:rPr>
          <w:bCs/>
          <w:sz w:val="28"/>
          <w:vertAlign w:val="superscript"/>
          <w:lang w:val="ro-RO"/>
        </w:rPr>
        <w:t>1</w:t>
      </w:r>
      <w:r w:rsidRPr="00027189">
        <w:rPr>
          <w:bCs/>
          <w:sz w:val="28"/>
          <w:lang w:val="ro-RO"/>
        </w:rPr>
        <w:t xml:space="preserve"> 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>Colaci de pînă la 600 grame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>Lapte de consum de vaci</w:t>
      </w:r>
      <w:r w:rsidRPr="00027189">
        <w:rPr>
          <w:bCs/>
          <w:sz w:val="28"/>
          <w:vertAlign w:val="superscript"/>
          <w:lang w:val="ro-RO"/>
        </w:rPr>
        <w:t xml:space="preserve"> </w:t>
      </w:r>
      <w:r w:rsidRPr="00027189">
        <w:rPr>
          <w:bCs/>
          <w:sz w:val="28"/>
          <w:lang w:val="ro-RO"/>
        </w:rPr>
        <w:t xml:space="preserve">cu </w:t>
      </w:r>
      <w:r w:rsidR="00E533E4" w:rsidRPr="00027189">
        <w:rPr>
          <w:bCs/>
          <w:sz w:val="28"/>
          <w:lang w:val="ro-RO"/>
        </w:rPr>
        <w:t xml:space="preserve">un conţinut de </w:t>
      </w:r>
      <w:r w:rsidRPr="00027189">
        <w:rPr>
          <w:bCs/>
          <w:sz w:val="28"/>
          <w:lang w:val="ro-RO"/>
        </w:rPr>
        <w:t>grăsim</w:t>
      </w:r>
      <w:r w:rsidR="002F25C9" w:rsidRPr="00027189">
        <w:rPr>
          <w:bCs/>
          <w:sz w:val="28"/>
          <w:lang w:val="ro-RO"/>
        </w:rPr>
        <w:t>i</w:t>
      </w:r>
      <w:r w:rsidRPr="00027189">
        <w:rPr>
          <w:bCs/>
          <w:sz w:val="28"/>
          <w:lang w:val="ro-RO"/>
        </w:rPr>
        <w:t xml:space="preserve"> de pînă la  2,5 % inclusiv (</w:t>
      </w:r>
      <w:r w:rsidRPr="00027189">
        <w:rPr>
          <w:bCs/>
          <w:i/>
          <w:sz w:val="28"/>
          <w:lang w:val="ro-RO"/>
        </w:rPr>
        <w:t xml:space="preserve">cu excepţia laptelui </w:t>
      </w:r>
      <w:proofErr w:type="spellStart"/>
      <w:r w:rsidRPr="00027189">
        <w:rPr>
          <w:bCs/>
          <w:i/>
          <w:sz w:val="28"/>
          <w:lang w:val="ro-RO"/>
        </w:rPr>
        <w:t>ultrapasteurizat</w:t>
      </w:r>
      <w:proofErr w:type="spellEnd"/>
      <w:r w:rsidRPr="00027189">
        <w:rPr>
          <w:bCs/>
          <w:i/>
          <w:sz w:val="28"/>
          <w:lang w:val="ro-RO"/>
        </w:rPr>
        <w:t xml:space="preserve"> - U</w:t>
      </w:r>
      <w:r w:rsidR="002F25C9" w:rsidRPr="00027189">
        <w:rPr>
          <w:bCs/>
          <w:i/>
          <w:sz w:val="28"/>
          <w:lang w:val="ro-RO"/>
        </w:rPr>
        <w:t>H</w:t>
      </w:r>
      <w:r w:rsidRPr="00027189">
        <w:rPr>
          <w:bCs/>
          <w:i/>
          <w:sz w:val="28"/>
          <w:lang w:val="ro-RO"/>
        </w:rPr>
        <w:t>T)</w:t>
      </w:r>
      <w:r w:rsidRPr="00027189">
        <w:rPr>
          <w:bCs/>
          <w:sz w:val="28"/>
          <w:vertAlign w:val="superscript"/>
          <w:lang w:val="ro-RO"/>
        </w:rPr>
        <w:t>2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Chefir, cu </w:t>
      </w:r>
      <w:r w:rsidR="00E533E4" w:rsidRPr="00027189">
        <w:rPr>
          <w:bCs/>
          <w:sz w:val="28"/>
          <w:lang w:val="ro-RO"/>
        </w:rPr>
        <w:t xml:space="preserve">un conţinut de </w:t>
      </w:r>
      <w:r w:rsidRPr="00027189">
        <w:rPr>
          <w:bCs/>
          <w:sz w:val="28"/>
          <w:lang w:val="ro-RO"/>
        </w:rPr>
        <w:t>grăsim</w:t>
      </w:r>
      <w:r w:rsidR="002F25C9" w:rsidRPr="00027189">
        <w:rPr>
          <w:bCs/>
          <w:sz w:val="28"/>
          <w:lang w:val="ro-RO"/>
        </w:rPr>
        <w:t>i</w:t>
      </w:r>
      <w:r w:rsidRPr="00027189">
        <w:rPr>
          <w:bCs/>
          <w:sz w:val="28"/>
          <w:lang w:val="ro-RO"/>
        </w:rPr>
        <w:t xml:space="preserve"> de pînă la 1,0 % inclusiv</w:t>
      </w:r>
      <w:r w:rsidR="00E533E4" w:rsidRPr="00027189">
        <w:rPr>
          <w:bCs/>
          <w:sz w:val="28"/>
          <w:lang w:val="ro-RO"/>
        </w:rPr>
        <w:t xml:space="preserve"> 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proofErr w:type="spellStart"/>
      <w:r w:rsidRPr="00027189">
        <w:rPr>
          <w:bCs/>
          <w:sz w:val="28"/>
          <w:lang w:val="ro-RO"/>
        </w:rPr>
        <w:t>Brînz</w:t>
      </w:r>
      <w:r w:rsidR="00AD2096" w:rsidRPr="00027189">
        <w:rPr>
          <w:bCs/>
          <w:sz w:val="28"/>
          <w:lang w:val="ro-RO"/>
        </w:rPr>
        <w:t>ă</w:t>
      </w:r>
      <w:proofErr w:type="spellEnd"/>
      <w:r w:rsidRPr="00027189">
        <w:rPr>
          <w:bCs/>
          <w:sz w:val="28"/>
          <w:lang w:val="ro-RO"/>
        </w:rPr>
        <w:t xml:space="preserve"> de vaci proaspătă cu </w:t>
      </w:r>
      <w:r w:rsidR="00E533E4" w:rsidRPr="00027189">
        <w:rPr>
          <w:bCs/>
          <w:sz w:val="28"/>
          <w:lang w:val="ro-RO"/>
        </w:rPr>
        <w:t xml:space="preserve">un conţinut de </w:t>
      </w:r>
      <w:r w:rsidRPr="00027189">
        <w:rPr>
          <w:bCs/>
          <w:sz w:val="28"/>
          <w:lang w:val="ro-RO"/>
        </w:rPr>
        <w:t>grăsim</w:t>
      </w:r>
      <w:r w:rsidR="002F25C9" w:rsidRPr="00027189">
        <w:rPr>
          <w:bCs/>
          <w:sz w:val="28"/>
          <w:lang w:val="ro-RO"/>
        </w:rPr>
        <w:t>i</w:t>
      </w:r>
      <w:r w:rsidRPr="00027189">
        <w:rPr>
          <w:bCs/>
          <w:sz w:val="28"/>
          <w:lang w:val="ro-RO"/>
        </w:rPr>
        <w:t xml:space="preserve"> de pînă la 5 % inclusiv, fără adaosuri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proofErr w:type="spellStart"/>
      <w:r w:rsidRPr="00027189">
        <w:rPr>
          <w:bCs/>
          <w:sz w:val="28"/>
          <w:lang w:val="ro-RO"/>
        </w:rPr>
        <w:t>Smîntîn</w:t>
      </w:r>
      <w:r w:rsidR="00AD2096" w:rsidRPr="00027189">
        <w:rPr>
          <w:bCs/>
          <w:sz w:val="28"/>
          <w:lang w:val="ro-RO"/>
        </w:rPr>
        <w:t>ă</w:t>
      </w:r>
      <w:proofErr w:type="spellEnd"/>
      <w:r w:rsidRPr="00027189">
        <w:rPr>
          <w:bCs/>
          <w:sz w:val="28"/>
          <w:lang w:val="ro-RO"/>
        </w:rPr>
        <w:t xml:space="preserve"> din lapte de vaci cu </w:t>
      </w:r>
      <w:r w:rsidR="00E533E4" w:rsidRPr="00027189">
        <w:rPr>
          <w:bCs/>
          <w:sz w:val="28"/>
          <w:lang w:val="ro-RO"/>
        </w:rPr>
        <w:t xml:space="preserve">un conţinut de </w:t>
      </w:r>
      <w:r w:rsidRPr="00027189">
        <w:rPr>
          <w:bCs/>
          <w:sz w:val="28"/>
          <w:lang w:val="ro-RO"/>
        </w:rPr>
        <w:t>grăsim</w:t>
      </w:r>
      <w:r w:rsidR="002F25C9" w:rsidRPr="00027189">
        <w:rPr>
          <w:bCs/>
          <w:sz w:val="28"/>
          <w:lang w:val="ro-RO"/>
        </w:rPr>
        <w:t>i</w:t>
      </w:r>
      <w:r w:rsidRPr="00027189">
        <w:rPr>
          <w:bCs/>
          <w:sz w:val="28"/>
          <w:lang w:val="ro-RO"/>
        </w:rPr>
        <w:t xml:space="preserve"> de pînă la 10 % inclusiv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Unt din lapte de vaci cu </w:t>
      </w:r>
      <w:r w:rsidR="00E533E4" w:rsidRPr="00027189">
        <w:rPr>
          <w:bCs/>
          <w:sz w:val="28"/>
          <w:lang w:val="ro-RO"/>
        </w:rPr>
        <w:t xml:space="preserve">un conţinut de </w:t>
      </w:r>
      <w:r w:rsidRPr="00027189">
        <w:rPr>
          <w:bCs/>
          <w:sz w:val="28"/>
          <w:lang w:val="ro-RO"/>
        </w:rPr>
        <w:t>grăsim</w:t>
      </w:r>
      <w:r w:rsidR="002F25C9" w:rsidRPr="00027189">
        <w:rPr>
          <w:bCs/>
          <w:sz w:val="28"/>
          <w:lang w:val="ro-RO"/>
        </w:rPr>
        <w:t>i</w:t>
      </w:r>
      <w:r w:rsidRPr="00027189">
        <w:rPr>
          <w:bCs/>
          <w:sz w:val="28"/>
          <w:lang w:val="ro-RO"/>
        </w:rPr>
        <w:t xml:space="preserve"> de pînă la 79,0% inclusiv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>Ulei de floarea</w:t>
      </w:r>
      <w:r w:rsidR="00AD2096" w:rsidRPr="00027189">
        <w:rPr>
          <w:bCs/>
          <w:sz w:val="28"/>
          <w:lang w:val="ro-RO"/>
        </w:rPr>
        <w:t>-</w:t>
      </w:r>
      <w:r w:rsidRPr="00027189">
        <w:rPr>
          <w:bCs/>
          <w:sz w:val="28"/>
          <w:lang w:val="ro-RO"/>
        </w:rPr>
        <w:t xml:space="preserve">soarelui, </w:t>
      </w:r>
      <w:r w:rsidRPr="00027189">
        <w:rPr>
          <w:bCs/>
          <w:i/>
          <w:sz w:val="28"/>
          <w:lang w:val="ro-RO"/>
        </w:rPr>
        <w:t>cu excepţia uleiului dezodorizat</w:t>
      </w:r>
      <w:r w:rsidRPr="00027189">
        <w:rPr>
          <w:bCs/>
          <w:i/>
          <w:sz w:val="28"/>
          <w:vertAlign w:val="superscript"/>
          <w:lang w:val="ro-RO"/>
        </w:rPr>
        <w:t>3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Zahăr, </w:t>
      </w:r>
      <w:r w:rsidRPr="00027189">
        <w:rPr>
          <w:bCs/>
          <w:i/>
          <w:sz w:val="28"/>
          <w:lang w:val="ro-RO"/>
        </w:rPr>
        <w:t>cu excepţia zahărului de specialitate</w:t>
      </w:r>
      <w:r w:rsidRPr="00027189">
        <w:rPr>
          <w:bCs/>
          <w:i/>
          <w:sz w:val="28"/>
          <w:vertAlign w:val="superscript"/>
          <w:lang w:val="ro-RO"/>
        </w:rPr>
        <w:t>4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Făină de </w:t>
      </w:r>
      <w:proofErr w:type="spellStart"/>
      <w:r w:rsidRPr="00027189">
        <w:rPr>
          <w:bCs/>
          <w:sz w:val="28"/>
          <w:lang w:val="ro-RO"/>
        </w:rPr>
        <w:t>grîu</w:t>
      </w:r>
      <w:proofErr w:type="spellEnd"/>
      <w:r w:rsidRPr="00027189">
        <w:rPr>
          <w:bCs/>
          <w:sz w:val="28"/>
          <w:lang w:val="ro-RO"/>
        </w:rPr>
        <w:t xml:space="preserve">, </w:t>
      </w:r>
      <w:r w:rsidRPr="00027189">
        <w:rPr>
          <w:bCs/>
          <w:i/>
          <w:sz w:val="28"/>
          <w:lang w:val="ro-RO"/>
        </w:rPr>
        <w:t xml:space="preserve">cu excepţia făinii din </w:t>
      </w:r>
      <w:proofErr w:type="spellStart"/>
      <w:r w:rsidRPr="00027189">
        <w:rPr>
          <w:bCs/>
          <w:i/>
          <w:sz w:val="28"/>
          <w:lang w:val="ro-RO"/>
        </w:rPr>
        <w:t>grîu</w:t>
      </w:r>
      <w:proofErr w:type="spellEnd"/>
      <w:r w:rsidRPr="00027189">
        <w:rPr>
          <w:bCs/>
          <w:i/>
          <w:sz w:val="28"/>
          <w:lang w:val="ro-RO"/>
        </w:rPr>
        <w:t xml:space="preserve"> durum</w:t>
      </w:r>
      <w:r w:rsidRPr="00027189">
        <w:rPr>
          <w:bCs/>
          <w:i/>
          <w:sz w:val="28"/>
          <w:vertAlign w:val="superscript"/>
          <w:lang w:val="ro-RO"/>
        </w:rPr>
        <w:t>5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Orez, </w:t>
      </w:r>
      <w:r w:rsidRPr="00027189">
        <w:rPr>
          <w:bCs/>
          <w:i/>
          <w:sz w:val="28"/>
          <w:lang w:val="ro-RO"/>
        </w:rPr>
        <w:t>cu excepţia orezului de specialitate</w:t>
      </w:r>
      <w:r w:rsidRPr="00027189">
        <w:rPr>
          <w:bCs/>
          <w:i/>
          <w:sz w:val="28"/>
          <w:vertAlign w:val="superscript"/>
          <w:lang w:val="ro-RO"/>
        </w:rPr>
        <w:t>6</w:t>
      </w:r>
    </w:p>
    <w:p w:rsidR="001E51DF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Hrişcă</w:t>
      </w:r>
    </w:p>
    <w:p w:rsidR="00AD2096" w:rsidRPr="00027189" w:rsidRDefault="001E51DF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Crupe, inclusiv griş şi fulgi de ovăs</w:t>
      </w:r>
    </w:p>
    <w:p w:rsidR="00AD2096" w:rsidRPr="00027189" w:rsidRDefault="00AD2096" w:rsidP="00116FBB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hanging="11"/>
        <w:jc w:val="both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Preparate pentru sugari şi preparate pentru copii de </w:t>
      </w:r>
      <w:proofErr w:type="spellStart"/>
      <w:r w:rsidRPr="00027189">
        <w:rPr>
          <w:bCs/>
          <w:sz w:val="28"/>
          <w:lang w:val="ro-RO"/>
        </w:rPr>
        <w:t>vîrstă</w:t>
      </w:r>
      <w:proofErr w:type="spellEnd"/>
      <w:r w:rsidRPr="00027189">
        <w:rPr>
          <w:bCs/>
          <w:sz w:val="28"/>
          <w:lang w:val="ro-RO"/>
        </w:rPr>
        <w:t xml:space="preserve"> mică</w:t>
      </w:r>
      <w:r w:rsidRPr="00027189">
        <w:rPr>
          <w:bCs/>
          <w:sz w:val="28"/>
          <w:vertAlign w:val="superscript"/>
          <w:lang w:val="ro-RO"/>
        </w:rPr>
        <w:t>7</w:t>
      </w:r>
    </w:p>
    <w:p w:rsidR="001E51DF" w:rsidRPr="00027189" w:rsidRDefault="001E51DF" w:rsidP="001E51DF">
      <w:pPr>
        <w:ind w:left="720"/>
        <w:jc w:val="both"/>
        <w:rPr>
          <w:bCs/>
          <w:sz w:val="28"/>
          <w:lang w:val="ro-RO"/>
        </w:rPr>
      </w:pPr>
    </w:p>
    <w:p w:rsidR="00A5074B" w:rsidRPr="00027189" w:rsidRDefault="00A5074B" w:rsidP="001E51DF">
      <w:pPr>
        <w:ind w:left="720"/>
        <w:jc w:val="both"/>
        <w:rPr>
          <w:bCs/>
          <w:sz w:val="28"/>
          <w:lang w:val="ro-RO"/>
        </w:rPr>
      </w:pPr>
    </w:p>
    <w:p w:rsidR="001E51DF" w:rsidRPr="00027189" w:rsidRDefault="00AD2096" w:rsidP="00116FBB">
      <w:pPr>
        <w:tabs>
          <w:tab w:val="left" w:pos="709"/>
          <w:tab w:val="left" w:pos="993"/>
        </w:tabs>
        <w:rPr>
          <w:bCs/>
          <w:lang w:val="ro-RO"/>
        </w:rPr>
      </w:pPr>
      <w:r w:rsidRPr="00027189">
        <w:rPr>
          <w:bCs/>
          <w:lang w:val="ro-RO"/>
        </w:rPr>
        <w:t xml:space="preserve">          </w:t>
      </w:r>
      <w:r w:rsidR="00116FBB" w:rsidRPr="00027189">
        <w:rPr>
          <w:bCs/>
          <w:lang w:val="ro-RO"/>
        </w:rPr>
        <w:t xml:space="preserve">    </w:t>
      </w:r>
      <w:r w:rsidRPr="00027189">
        <w:rPr>
          <w:bCs/>
          <w:lang w:val="ro-RO"/>
        </w:rPr>
        <w:t xml:space="preserve"> </w:t>
      </w:r>
      <w:r w:rsidR="001E51DF" w:rsidRPr="00027189">
        <w:rPr>
          <w:bCs/>
          <w:lang w:val="ro-RO"/>
        </w:rPr>
        <w:t>Not</w:t>
      </w:r>
      <w:r w:rsidRPr="00027189">
        <w:rPr>
          <w:bCs/>
          <w:lang w:val="ro-RO"/>
        </w:rPr>
        <w:t>e</w:t>
      </w:r>
      <w:r w:rsidR="001E51DF" w:rsidRPr="00027189">
        <w:rPr>
          <w:bCs/>
          <w:lang w:val="ro-RO"/>
        </w:rPr>
        <w:t xml:space="preserve">: </w:t>
      </w:r>
    </w:p>
    <w:p w:rsidR="001E51DF" w:rsidRPr="00027189" w:rsidRDefault="00456236" w:rsidP="00027189">
      <w:pPr>
        <w:tabs>
          <w:tab w:val="left" w:pos="567"/>
          <w:tab w:val="left" w:pos="709"/>
          <w:tab w:val="left" w:pos="993"/>
        </w:tabs>
        <w:jc w:val="both"/>
        <w:rPr>
          <w:lang w:val="ro-RO"/>
        </w:rPr>
      </w:pPr>
      <w:r w:rsidRPr="00027189">
        <w:rPr>
          <w:vertAlign w:val="superscript"/>
          <w:lang w:val="ro-RO"/>
        </w:rPr>
        <w:t xml:space="preserve">              </w:t>
      </w:r>
      <w:r w:rsidR="001E51DF" w:rsidRPr="00027189">
        <w:rPr>
          <w:vertAlign w:val="superscript"/>
          <w:lang w:val="ro-RO"/>
        </w:rPr>
        <w:t xml:space="preserve">1 </w:t>
      </w:r>
      <w:r w:rsidRPr="00027189">
        <w:rPr>
          <w:vertAlign w:val="superscript"/>
          <w:lang w:val="ro-RO"/>
        </w:rPr>
        <w:t xml:space="preserve"> </w:t>
      </w:r>
      <w:r w:rsidRPr="00027189">
        <w:rPr>
          <w:lang w:val="ro-RO"/>
        </w:rPr>
        <w:t>D</w:t>
      </w:r>
      <w:r w:rsidR="001E51DF" w:rsidRPr="00027189">
        <w:rPr>
          <w:lang w:val="ro-RO"/>
        </w:rPr>
        <w:t xml:space="preserve">oar </w:t>
      </w:r>
      <w:proofErr w:type="spellStart"/>
      <w:r w:rsidR="001E51DF" w:rsidRPr="00027189">
        <w:rPr>
          <w:lang w:val="ro-RO"/>
        </w:rPr>
        <w:t>pîinea</w:t>
      </w:r>
      <w:proofErr w:type="spellEnd"/>
      <w:r w:rsidR="001E51DF" w:rsidRPr="00027189">
        <w:rPr>
          <w:lang w:val="ro-RO"/>
        </w:rPr>
        <w:t xml:space="preserve"> </w:t>
      </w:r>
      <w:proofErr w:type="spellStart"/>
      <w:r w:rsidR="001E51DF" w:rsidRPr="00027189">
        <w:rPr>
          <w:lang w:val="ro-RO"/>
        </w:rPr>
        <w:t>nefeliată</w:t>
      </w:r>
      <w:proofErr w:type="spellEnd"/>
      <w:r w:rsidR="001E51DF" w:rsidRPr="00027189">
        <w:rPr>
          <w:lang w:val="ro-RO"/>
        </w:rPr>
        <w:t xml:space="preserve">, la fabricarea căreia se utilizează făina de </w:t>
      </w:r>
      <w:proofErr w:type="spellStart"/>
      <w:r w:rsidR="001E51DF" w:rsidRPr="00027189">
        <w:rPr>
          <w:lang w:val="ro-RO"/>
        </w:rPr>
        <w:t>grîu</w:t>
      </w:r>
      <w:proofErr w:type="spellEnd"/>
      <w:r w:rsidR="001E51DF" w:rsidRPr="00027189">
        <w:rPr>
          <w:lang w:val="ro-RO"/>
        </w:rPr>
        <w:t xml:space="preserve">, apa, sarea, drojdia alimentară şi </w:t>
      </w:r>
      <w:proofErr w:type="spellStart"/>
      <w:r w:rsidR="001E51DF" w:rsidRPr="00027189">
        <w:rPr>
          <w:lang w:val="ro-RO"/>
        </w:rPr>
        <w:t>acidifianţii</w:t>
      </w:r>
      <w:proofErr w:type="spellEnd"/>
      <w:r w:rsidR="001E51DF" w:rsidRPr="00027189">
        <w:rPr>
          <w:lang w:val="ro-RO"/>
        </w:rPr>
        <w:t xml:space="preserve"> pentru prevenirea bolii întinderii; </w:t>
      </w:r>
    </w:p>
    <w:p w:rsidR="001E51DF" w:rsidRPr="00027189" w:rsidRDefault="00456236" w:rsidP="00027189">
      <w:pPr>
        <w:tabs>
          <w:tab w:val="left" w:pos="567"/>
          <w:tab w:val="left" w:pos="709"/>
          <w:tab w:val="left" w:pos="993"/>
        </w:tabs>
        <w:jc w:val="both"/>
        <w:rPr>
          <w:lang w:val="ro-RO"/>
        </w:rPr>
      </w:pPr>
      <w:r w:rsidRPr="00027189">
        <w:rPr>
          <w:vertAlign w:val="superscript"/>
          <w:lang w:val="ro-RO"/>
        </w:rPr>
        <w:t xml:space="preserve">              </w:t>
      </w:r>
      <w:r w:rsidR="001E51DF" w:rsidRPr="00027189">
        <w:rPr>
          <w:vertAlign w:val="superscript"/>
          <w:lang w:val="ro-RO"/>
        </w:rPr>
        <w:t>2</w:t>
      </w:r>
      <w:r w:rsidR="001E51DF" w:rsidRPr="00027189">
        <w:rPr>
          <w:lang w:val="ro-RO"/>
        </w:rPr>
        <w:t xml:space="preserve"> </w:t>
      </w:r>
      <w:r w:rsidR="00A5074B" w:rsidRPr="00027189">
        <w:rPr>
          <w:lang w:val="ro-RO"/>
        </w:rPr>
        <w:t xml:space="preserve"> </w:t>
      </w:r>
      <w:r w:rsidRPr="00027189">
        <w:rPr>
          <w:lang w:val="ro-RO"/>
        </w:rPr>
        <w:t>L</w:t>
      </w:r>
      <w:r w:rsidR="001E51DF" w:rsidRPr="00027189">
        <w:rPr>
          <w:lang w:val="ro-RO"/>
        </w:rPr>
        <w:t xml:space="preserve">aptele supus procesului de </w:t>
      </w:r>
      <w:proofErr w:type="spellStart"/>
      <w:r w:rsidR="001E51DF" w:rsidRPr="00027189">
        <w:rPr>
          <w:lang w:val="ro-RO"/>
        </w:rPr>
        <w:t>ultrapasteurizare</w:t>
      </w:r>
      <w:proofErr w:type="spellEnd"/>
      <w:r w:rsidR="001E51DF" w:rsidRPr="00027189">
        <w:rPr>
          <w:lang w:val="ro-RO"/>
        </w:rPr>
        <w:t xml:space="preserve"> – produsul este expus la o temperatură foarte înaltă pe o perioadă foarte scurtă de timp (135 grade C timp de 2-4 secunde);</w:t>
      </w:r>
    </w:p>
    <w:p w:rsidR="001E51DF" w:rsidRPr="00027189" w:rsidRDefault="00456236" w:rsidP="00027189">
      <w:pPr>
        <w:tabs>
          <w:tab w:val="left" w:pos="567"/>
          <w:tab w:val="left" w:pos="709"/>
          <w:tab w:val="left" w:pos="993"/>
        </w:tabs>
        <w:jc w:val="both"/>
        <w:rPr>
          <w:lang w:val="ro-RO"/>
        </w:rPr>
      </w:pPr>
      <w:r w:rsidRPr="00027189">
        <w:rPr>
          <w:vertAlign w:val="superscript"/>
          <w:lang w:val="ro-RO"/>
        </w:rPr>
        <w:t xml:space="preserve">              </w:t>
      </w:r>
      <w:r w:rsidR="001E51DF" w:rsidRPr="00027189">
        <w:rPr>
          <w:vertAlign w:val="superscript"/>
          <w:lang w:val="ro-RO"/>
        </w:rPr>
        <w:t>3</w:t>
      </w:r>
      <w:r w:rsidR="001E51DF" w:rsidRPr="00027189">
        <w:rPr>
          <w:lang w:val="ro-RO"/>
        </w:rPr>
        <w:t xml:space="preserve"> </w:t>
      </w:r>
      <w:r w:rsidRPr="00027189">
        <w:rPr>
          <w:lang w:val="ro-RO"/>
        </w:rPr>
        <w:t>U</w:t>
      </w:r>
      <w:r w:rsidR="001E51DF" w:rsidRPr="00027189">
        <w:rPr>
          <w:lang w:val="ro-RO"/>
        </w:rPr>
        <w:t>lei de floarea</w:t>
      </w:r>
      <w:r w:rsidRPr="00027189">
        <w:rPr>
          <w:lang w:val="ro-RO"/>
        </w:rPr>
        <w:t>-</w:t>
      </w:r>
      <w:r w:rsidR="001E51DF" w:rsidRPr="00027189">
        <w:rPr>
          <w:lang w:val="ro-RO"/>
        </w:rPr>
        <w:t xml:space="preserve">soarelui purificat de substanţele volatile gustative şi aromatice caracteristice; </w:t>
      </w:r>
    </w:p>
    <w:p w:rsidR="001E51DF" w:rsidRPr="00027189" w:rsidRDefault="00456236" w:rsidP="00027189">
      <w:pPr>
        <w:tabs>
          <w:tab w:val="left" w:pos="567"/>
          <w:tab w:val="left" w:pos="709"/>
          <w:tab w:val="left" w:pos="993"/>
        </w:tabs>
        <w:jc w:val="both"/>
        <w:rPr>
          <w:lang w:val="ro-RO"/>
        </w:rPr>
      </w:pPr>
      <w:r w:rsidRPr="00027189">
        <w:rPr>
          <w:vertAlign w:val="superscript"/>
          <w:lang w:val="ro-RO"/>
        </w:rPr>
        <w:t xml:space="preserve">              </w:t>
      </w:r>
      <w:r w:rsidR="001E51DF" w:rsidRPr="00027189">
        <w:rPr>
          <w:vertAlign w:val="superscript"/>
          <w:lang w:val="ro-RO"/>
        </w:rPr>
        <w:t xml:space="preserve">4 </w:t>
      </w:r>
      <w:r w:rsidR="00A5074B" w:rsidRPr="00027189">
        <w:rPr>
          <w:vertAlign w:val="superscript"/>
          <w:lang w:val="ro-RO"/>
        </w:rPr>
        <w:t xml:space="preserve"> </w:t>
      </w:r>
      <w:r w:rsidRPr="00027189">
        <w:rPr>
          <w:lang w:val="ro-RO"/>
        </w:rPr>
        <w:t>Z</w:t>
      </w:r>
      <w:r w:rsidR="001E51DF" w:rsidRPr="00027189">
        <w:rPr>
          <w:lang w:val="ro-RO"/>
        </w:rPr>
        <w:t xml:space="preserve">ahăr de specialitate (zahăr presat, zahăr brun, zahăr pudră, zahăr ambalat în </w:t>
      </w:r>
      <w:proofErr w:type="spellStart"/>
      <w:r w:rsidR="001E51DF" w:rsidRPr="00027189">
        <w:rPr>
          <w:lang w:val="ro-RO"/>
        </w:rPr>
        <w:t>stickuri</w:t>
      </w:r>
      <w:proofErr w:type="spellEnd"/>
      <w:r w:rsidR="001E51DF" w:rsidRPr="00027189">
        <w:rPr>
          <w:lang w:val="ro-RO"/>
        </w:rPr>
        <w:t xml:space="preserve"> şi </w:t>
      </w:r>
      <w:proofErr w:type="spellStart"/>
      <w:r w:rsidR="001E51DF" w:rsidRPr="00027189">
        <w:rPr>
          <w:lang w:val="ro-RO"/>
        </w:rPr>
        <w:t>sachet</w:t>
      </w:r>
      <w:proofErr w:type="spellEnd"/>
      <w:r w:rsidR="001E51DF" w:rsidRPr="00027189">
        <w:rPr>
          <w:lang w:val="ro-RO"/>
        </w:rPr>
        <w:t xml:space="preserve">, zahăr acadea şi candel, zahăr în ambalaj tip </w:t>
      </w:r>
      <w:proofErr w:type="spellStart"/>
      <w:r w:rsidR="001E51DF" w:rsidRPr="00027189">
        <w:rPr>
          <w:lang w:val="ro-RO"/>
        </w:rPr>
        <w:t>Tetrapac</w:t>
      </w:r>
      <w:proofErr w:type="spellEnd"/>
      <w:r w:rsidR="001E51DF" w:rsidRPr="00027189">
        <w:rPr>
          <w:lang w:val="ro-RO"/>
        </w:rPr>
        <w:t xml:space="preserve">, zahăr </w:t>
      </w:r>
      <w:proofErr w:type="spellStart"/>
      <w:r w:rsidR="001E51DF" w:rsidRPr="00027189">
        <w:rPr>
          <w:lang w:val="ro-RO"/>
        </w:rPr>
        <w:t>gelifiant</w:t>
      </w:r>
      <w:proofErr w:type="spellEnd"/>
      <w:r w:rsidR="001E51DF" w:rsidRPr="00027189">
        <w:rPr>
          <w:lang w:val="ro-RO"/>
        </w:rPr>
        <w:t xml:space="preserve">, zahăr de tip </w:t>
      </w:r>
      <w:proofErr w:type="spellStart"/>
      <w:r w:rsidR="001E51DF" w:rsidRPr="00027189">
        <w:rPr>
          <w:lang w:val="ro-RO"/>
        </w:rPr>
        <w:t>bio</w:t>
      </w:r>
      <w:proofErr w:type="spellEnd"/>
      <w:r w:rsidR="001E51DF" w:rsidRPr="00027189">
        <w:rPr>
          <w:lang w:val="ro-RO"/>
        </w:rPr>
        <w:t>/organic);</w:t>
      </w:r>
    </w:p>
    <w:p w:rsidR="002F4138" w:rsidRPr="00027189" w:rsidRDefault="00456236" w:rsidP="00027189">
      <w:pPr>
        <w:tabs>
          <w:tab w:val="left" w:pos="567"/>
          <w:tab w:val="left" w:pos="709"/>
          <w:tab w:val="left" w:pos="993"/>
        </w:tabs>
        <w:jc w:val="both"/>
        <w:rPr>
          <w:lang w:val="ro-RO" w:eastAsia="ro-RO"/>
        </w:rPr>
      </w:pPr>
      <w:r w:rsidRPr="00027189">
        <w:rPr>
          <w:vertAlign w:val="superscript"/>
          <w:lang w:val="ro-RO"/>
        </w:rPr>
        <w:t xml:space="preserve">              </w:t>
      </w:r>
      <w:r w:rsidR="001E51DF" w:rsidRPr="00027189">
        <w:rPr>
          <w:vertAlign w:val="superscript"/>
          <w:lang w:val="ro-RO"/>
        </w:rPr>
        <w:t>5</w:t>
      </w:r>
      <w:r w:rsidRPr="00027189">
        <w:rPr>
          <w:lang w:val="ro-RO"/>
        </w:rPr>
        <w:t xml:space="preserve"> </w:t>
      </w:r>
      <w:r w:rsidR="00A5074B" w:rsidRPr="00027189">
        <w:rPr>
          <w:lang w:val="ro-RO"/>
        </w:rPr>
        <w:t xml:space="preserve"> </w:t>
      </w:r>
      <w:r w:rsidRPr="00027189">
        <w:rPr>
          <w:lang w:val="ro-RO"/>
        </w:rPr>
        <w:t>P</w:t>
      </w:r>
      <w:r w:rsidR="002F4138" w:rsidRPr="00027189">
        <w:rPr>
          <w:lang w:val="ro-RO" w:eastAsia="ro-RO"/>
        </w:rPr>
        <w:t xml:space="preserve">rodus obţinut prin măcinare, din </w:t>
      </w:r>
      <w:proofErr w:type="spellStart"/>
      <w:r w:rsidR="002F4138" w:rsidRPr="00027189">
        <w:rPr>
          <w:lang w:val="ro-RO" w:eastAsia="ro-RO"/>
        </w:rPr>
        <w:t>grîu</w:t>
      </w:r>
      <w:proofErr w:type="spellEnd"/>
      <w:r w:rsidR="002F4138" w:rsidRPr="00027189">
        <w:rPr>
          <w:lang w:val="ro-RO" w:eastAsia="ro-RO"/>
        </w:rPr>
        <w:t xml:space="preserve"> </w:t>
      </w:r>
      <w:proofErr w:type="spellStart"/>
      <w:r w:rsidR="002F4138" w:rsidRPr="00027189">
        <w:rPr>
          <w:lang w:val="ro-RO" w:eastAsia="ro-RO"/>
        </w:rPr>
        <w:t>Triticum</w:t>
      </w:r>
      <w:proofErr w:type="spellEnd"/>
      <w:r w:rsidR="002F4138" w:rsidRPr="00027189">
        <w:rPr>
          <w:lang w:val="ro-RO" w:eastAsia="ro-RO"/>
        </w:rPr>
        <w:t xml:space="preserve"> </w:t>
      </w:r>
      <w:proofErr w:type="spellStart"/>
      <w:r w:rsidR="002F4138" w:rsidRPr="00027189">
        <w:rPr>
          <w:lang w:val="ro-RO" w:eastAsia="ro-RO"/>
        </w:rPr>
        <w:t>durum</w:t>
      </w:r>
      <w:proofErr w:type="spellEnd"/>
      <w:r w:rsidR="002F4138" w:rsidRPr="00027189">
        <w:rPr>
          <w:lang w:val="ro-RO" w:eastAsia="ro-RO"/>
        </w:rPr>
        <w:t xml:space="preserve">, la care </w:t>
      </w:r>
      <w:proofErr w:type="spellStart"/>
      <w:r w:rsidR="002F4138" w:rsidRPr="00027189">
        <w:rPr>
          <w:lang w:val="ro-RO" w:eastAsia="ro-RO"/>
        </w:rPr>
        <w:t>tărîţele</w:t>
      </w:r>
      <w:proofErr w:type="spellEnd"/>
      <w:r w:rsidR="002F4138" w:rsidRPr="00027189">
        <w:rPr>
          <w:lang w:val="ro-RO" w:eastAsia="ro-RO"/>
        </w:rPr>
        <w:t xml:space="preserve"> şi germenii se îndepărtează, iar endospermul se macină pînă la gradul de mărunţire corespunzător; </w:t>
      </w:r>
    </w:p>
    <w:p w:rsidR="001E51DF" w:rsidRPr="00027189" w:rsidRDefault="00456236" w:rsidP="00027189">
      <w:pPr>
        <w:tabs>
          <w:tab w:val="left" w:pos="567"/>
          <w:tab w:val="left" w:pos="709"/>
          <w:tab w:val="left" w:pos="993"/>
        </w:tabs>
        <w:jc w:val="both"/>
        <w:rPr>
          <w:lang w:val="ro-RO"/>
        </w:rPr>
      </w:pPr>
      <w:r w:rsidRPr="00027189">
        <w:rPr>
          <w:vertAlign w:val="superscript"/>
          <w:lang w:val="ro-RO"/>
        </w:rPr>
        <w:t xml:space="preserve">              </w:t>
      </w:r>
      <w:r w:rsidR="001E51DF" w:rsidRPr="00027189">
        <w:rPr>
          <w:vertAlign w:val="superscript"/>
          <w:lang w:val="ro-RO"/>
        </w:rPr>
        <w:t>6</w:t>
      </w:r>
      <w:r w:rsidR="001E51DF" w:rsidRPr="00027189">
        <w:rPr>
          <w:lang w:val="ro-RO"/>
        </w:rPr>
        <w:t xml:space="preserve"> </w:t>
      </w:r>
      <w:r w:rsidRPr="00027189">
        <w:rPr>
          <w:lang w:val="ro-RO"/>
        </w:rPr>
        <w:t>O</w:t>
      </w:r>
      <w:r w:rsidR="001E51DF" w:rsidRPr="00027189">
        <w:rPr>
          <w:lang w:val="ro-RO"/>
        </w:rPr>
        <w:t xml:space="preserve">rez de specialitate (orez </w:t>
      </w:r>
      <w:proofErr w:type="spellStart"/>
      <w:r w:rsidR="001E51DF" w:rsidRPr="00027189">
        <w:rPr>
          <w:lang w:val="ro-RO"/>
        </w:rPr>
        <w:t>Basmati</w:t>
      </w:r>
      <w:proofErr w:type="spellEnd"/>
      <w:r w:rsidR="001E51DF" w:rsidRPr="00027189">
        <w:rPr>
          <w:lang w:val="ro-RO"/>
        </w:rPr>
        <w:t xml:space="preserve">, Jasmin,sălbatic, negru, roşu,mixt (multicolor), </w:t>
      </w:r>
      <w:proofErr w:type="spellStart"/>
      <w:r w:rsidR="001E51DF" w:rsidRPr="00027189">
        <w:rPr>
          <w:lang w:val="ro-RO"/>
        </w:rPr>
        <w:t>Carnaroli</w:t>
      </w:r>
      <w:proofErr w:type="spellEnd"/>
      <w:r w:rsidR="001E51DF" w:rsidRPr="00027189">
        <w:rPr>
          <w:lang w:val="ro-RO"/>
        </w:rPr>
        <w:t xml:space="preserve">, </w:t>
      </w:r>
      <w:proofErr w:type="spellStart"/>
      <w:r w:rsidR="001E51DF" w:rsidRPr="00027189">
        <w:rPr>
          <w:lang w:val="ro-RO"/>
        </w:rPr>
        <w:t>Arborio</w:t>
      </w:r>
      <w:proofErr w:type="spellEnd"/>
      <w:r w:rsidR="001E51DF" w:rsidRPr="00027189">
        <w:rPr>
          <w:lang w:val="ro-RO"/>
        </w:rPr>
        <w:t>).</w:t>
      </w:r>
    </w:p>
    <w:p w:rsidR="00456236" w:rsidRPr="00027189" w:rsidRDefault="00456236" w:rsidP="00A5074B">
      <w:pPr>
        <w:jc w:val="both"/>
        <w:rPr>
          <w:lang w:val="ro-RO"/>
        </w:rPr>
      </w:pPr>
      <w:r w:rsidRPr="00027189">
        <w:rPr>
          <w:vertAlign w:val="superscript"/>
          <w:lang w:val="ro-RO"/>
        </w:rPr>
        <w:t xml:space="preserve">                7 </w:t>
      </w:r>
      <w:r w:rsidR="00A5074B" w:rsidRPr="00027189">
        <w:rPr>
          <w:vertAlign w:val="superscript"/>
          <w:lang w:val="ro-RO"/>
        </w:rPr>
        <w:t xml:space="preserve"> </w:t>
      </w:r>
      <w:r w:rsidRPr="00027189">
        <w:rPr>
          <w:lang w:val="ro-RO"/>
        </w:rPr>
        <w:t xml:space="preserve">Produse definite conform </w:t>
      </w:r>
      <w:proofErr w:type="spellStart"/>
      <w:r w:rsidRPr="00027189">
        <w:rPr>
          <w:lang w:val="ro-RO"/>
        </w:rPr>
        <w:t>Hotărîî</w:t>
      </w:r>
      <w:proofErr w:type="spellEnd"/>
      <w:r w:rsidRPr="00027189">
        <w:rPr>
          <w:lang w:val="ro-RO"/>
        </w:rPr>
        <w:t xml:space="preserve"> Guvernului nr. 338 din 11 mai 2011 „Pentru aprobarea Regulamentului sanitar privind formulele de început şi </w:t>
      </w:r>
      <w:r w:rsidR="002A1E98" w:rsidRPr="00027189">
        <w:rPr>
          <w:lang w:val="ro-RO"/>
        </w:rPr>
        <w:t xml:space="preserve">formulele </w:t>
      </w:r>
      <w:r w:rsidRPr="00027189">
        <w:rPr>
          <w:lang w:val="ro-RO"/>
        </w:rPr>
        <w:t xml:space="preserve">de continuare ale preparatelor pentru sugari şi copii mici”. </w:t>
      </w:r>
    </w:p>
    <w:p w:rsidR="001E51DF" w:rsidRPr="00027189" w:rsidRDefault="001E51DF" w:rsidP="001E51DF">
      <w:pPr>
        <w:rPr>
          <w:lang w:val="ro-RO"/>
        </w:rPr>
      </w:pPr>
    </w:p>
    <w:p w:rsidR="005E6DEF" w:rsidRPr="00027189" w:rsidRDefault="005E6DEF" w:rsidP="001E51DF">
      <w:pPr>
        <w:jc w:val="right"/>
        <w:rPr>
          <w:bCs/>
          <w:sz w:val="28"/>
          <w:lang w:val="ro-RO"/>
        </w:rPr>
      </w:pPr>
    </w:p>
    <w:p w:rsidR="001E51DF" w:rsidRPr="00027189" w:rsidRDefault="001E5774" w:rsidP="001E5774">
      <w:pPr>
        <w:jc w:val="center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                                                                                        </w:t>
      </w:r>
      <w:r w:rsidR="001737D9">
        <w:rPr>
          <w:bCs/>
          <w:sz w:val="28"/>
          <w:lang w:val="ro-RO"/>
        </w:rPr>
        <w:t>An</w:t>
      </w:r>
      <w:r w:rsidR="001E51DF" w:rsidRPr="00027189">
        <w:rPr>
          <w:bCs/>
          <w:sz w:val="28"/>
          <w:lang w:val="ro-RO"/>
        </w:rPr>
        <w:t>exa nr. 2</w:t>
      </w:r>
    </w:p>
    <w:p w:rsidR="002A1E98" w:rsidRPr="00027189" w:rsidRDefault="001E51DF" w:rsidP="001E51DF">
      <w:pPr>
        <w:jc w:val="right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la </w:t>
      </w:r>
      <w:proofErr w:type="spellStart"/>
      <w:r w:rsidRPr="00027189">
        <w:rPr>
          <w:bCs/>
          <w:sz w:val="28"/>
          <w:lang w:val="ro-RO"/>
        </w:rPr>
        <w:t>Hotărîrea</w:t>
      </w:r>
      <w:proofErr w:type="spellEnd"/>
      <w:r w:rsidRPr="00027189">
        <w:rPr>
          <w:bCs/>
          <w:sz w:val="28"/>
          <w:lang w:val="ro-RO"/>
        </w:rPr>
        <w:t xml:space="preserve"> Guvernului nr.</w:t>
      </w:r>
    </w:p>
    <w:p w:rsidR="001E51DF" w:rsidRPr="00027189" w:rsidRDefault="001E51DF" w:rsidP="002A1E98">
      <w:pPr>
        <w:jc w:val="center"/>
        <w:rPr>
          <w:bCs/>
          <w:sz w:val="28"/>
          <w:lang w:val="ro-RO"/>
        </w:rPr>
      </w:pPr>
      <w:r w:rsidRPr="00027189">
        <w:rPr>
          <w:bCs/>
          <w:sz w:val="28"/>
          <w:lang w:val="ro-RO"/>
        </w:rPr>
        <w:t xml:space="preserve"> </w:t>
      </w:r>
      <w:r w:rsidR="002A1E98" w:rsidRPr="00027189">
        <w:rPr>
          <w:bCs/>
          <w:sz w:val="28"/>
          <w:lang w:val="ro-RO"/>
        </w:rPr>
        <w:t xml:space="preserve">                                                                                   </w:t>
      </w:r>
      <w:r w:rsidRPr="00027189">
        <w:rPr>
          <w:bCs/>
          <w:sz w:val="28"/>
          <w:lang w:val="ro-RO"/>
        </w:rPr>
        <w:t>din</w:t>
      </w:r>
      <w:r w:rsidR="002A1E98" w:rsidRPr="00027189">
        <w:rPr>
          <w:bCs/>
          <w:sz w:val="28"/>
          <w:lang w:val="ro-RO"/>
        </w:rPr>
        <w:t xml:space="preserve">               </w:t>
      </w:r>
      <w:r w:rsidR="001737D9">
        <w:rPr>
          <w:bCs/>
          <w:sz w:val="28"/>
          <w:lang w:val="ro-RO"/>
        </w:rPr>
        <w:t xml:space="preserve">  </w:t>
      </w:r>
      <w:r w:rsidR="002A1E98" w:rsidRPr="00027189">
        <w:rPr>
          <w:bCs/>
          <w:sz w:val="28"/>
          <w:lang w:val="ro-RO"/>
        </w:rPr>
        <w:t xml:space="preserve">           201</w:t>
      </w:r>
      <w:r w:rsidR="00617829">
        <w:rPr>
          <w:bCs/>
          <w:sz w:val="28"/>
          <w:lang w:val="ro-RO"/>
        </w:rPr>
        <w:t>6</w:t>
      </w: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E51DF">
      <w:pPr>
        <w:jc w:val="right"/>
        <w:rPr>
          <w:bCs/>
          <w:sz w:val="28"/>
          <w:lang w:val="ro-RO"/>
        </w:rPr>
      </w:pPr>
    </w:p>
    <w:p w:rsidR="001E51DF" w:rsidRPr="00027189" w:rsidRDefault="001E51DF" w:rsidP="001737D9">
      <w:pPr>
        <w:jc w:val="center"/>
        <w:rPr>
          <w:bCs/>
          <w:sz w:val="28"/>
          <w:lang w:val="ro-RO"/>
        </w:rPr>
      </w:pPr>
      <w:r w:rsidRPr="00027189">
        <w:rPr>
          <w:b/>
          <w:bCs/>
          <w:sz w:val="28"/>
          <w:lang w:val="ro-RO"/>
        </w:rPr>
        <w:t xml:space="preserve">Lista </w:t>
      </w:r>
      <w:proofErr w:type="spellStart"/>
      <w:r w:rsidRPr="00027189">
        <w:rPr>
          <w:b/>
          <w:bCs/>
          <w:sz w:val="28"/>
          <w:lang w:val="ro-RO"/>
        </w:rPr>
        <w:t>hotărîrilor</w:t>
      </w:r>
      <w:proofErr w:type="spellEnd"/>
      <w:r w:rsidRPr="00027189">
        <w:rPr>
          <w:b/>
          <w:bCs/>
          <w:sz w:val="28"/>
          <w:lang w:val="ro-RO"/>
        </w:rPr>
        <w:t xml:space="preserve"> Guvern</w:t>
      </w:r>
      <w:r w:rsidR="002A1E98" w:rsidRPr="00027189">
        <w:rPr>
          <w:b/>
          <w:bCs/>
          <w:sz w:val="28"/>
          <w:lang w:val="ro-RO"/>
        </w:rPr>
        <w:t>ului</w:t>
      </w:r>
      <w:r w:rsidRPr="00027189">
        <w:rPr>
          <w:b/>
          <w:bCs/>
          <w:sz w:val="28"/>
          <w:lang w:val="ro-RO"/>
        </w:rPr>
        <w:t xml:space="preserve"> care se abrogă</w:t>
      </w:r>
    </w:p>
    <w:p w:rsidR="001E51DF" w:rsidRPr="00027189" w:rsidRDefault="001E51DF" w:rsidP="001E51DF">
      <w:pPr>
        <w:rPr>
          <w:bCs/>
          <w:sz w:val="28"/>
          <w:lang w:val="ro-RO"/>
        </w:rPr>
      </w:pP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335 din 24 mai 1994 „Privind liberalizarea continuă a preţurilor”  (Monitorul Oficial al Republicii Moldova, 1994, nr.5, art.180).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547 din 4 august 1995 „Cu privire la măsurile de coordonare şi de reglementare de către stat a preţurilor (tarifelor)” (Monitorul Oficial al Republicii Moldova, 1995, nr.53-54, art.426).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nr.293 din 26 martie 1997„P</w:t>
      </w:r>
      <w:r w:rsidRPr="00027189">
        <w:rPr>
          <w:iCs/>
          <w:sz w:val="28"/>
          <w:szCs w:val="28"/>
          <w:lang w:val="ro-RO"/>
        </w:rPr>
        <w:t>entru modificarea şi abrogarea unor decizii ale Guvernului Republicii Moldova</w:t>
      </w:r>
      <w:r w:rsidRPr="00027189">
        <w:rPr>
          <w:sz w:val="28"/>
          <w:szCs w:val="28"/>
          <w:lang w:val="ro-RO"/>
        </w:rPr>
        <w:t>” (Monitorul Oficial al Republicii Moldova, 1997, nr.21, art.266).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41 din 16 ianuarie 1998 „Cu privire la modificarea şi completarea Hotărîrii Guvernului Republicii Moldova nr. 547 din 4 august 1995” (Monitorul Oficial al Republicii Moldova, 1998, nr.16-17, art.111).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1196 din 9 decembrie 1998 „Privind modificarea Hotărîrii Guvernului Republicii Moldova nr. 547 din 4 august 1995” (Monitorul Oficial al Republicii Moldova, 1998, nr.114-115, art.1129).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1144 din 10 noiembrie 2000 „Cu privire la modificarea Hotărîrii Guvernului Republicii Moldova nr. 335 din 24 mai 1994” (Monitorul Oficial al Republicii Moldova, 2000, nr.144-145, art.1254).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896 din 9 iulie 2002 „Cu privire la operarea unor modificări în anexa nr. 2 la </w:t>
      </w: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Republicii Moldova nr. 547 din 4 august 1995” (Monitorul Oficial al Republicii Moldova, 2002, nr.103-105, art.1113).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66 din 27 ianuarie 2003 „Cu privire la aprobarea Modificărilor şi completărilor ce se operează în </w:t>
      </w: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Republicii Moldova nr. 547 din 4 august 1995” (Monitorul Oficial al Republicii Moldova, 2003, nr.11-13, art.75).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1385 din 20 noiembrie 2003 „Cu privire la aprobarea Modificărilor şi completărilor ce se operează în </w:t>
      </w: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547 din 4 august 1995” (Monitorul Oficial al Republicii Moldova, 2003, nr.234, art.1422).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964 din 25 august 2004 „Privind modificarea Hotărîrii Guvernului nr. 547 din 4 august 1995” (Monitorul Oficial al Republicii Moldova, 2004, nr.156-162, art.1130).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1092 din 6 octombrie 2004 „Privind aprobarea modificărilor şi completărilor ce se operează în </w:t>
      </w: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335 din 24 mai 1994” (Monitorul Oficial al Republicii Moldova, 2004, nr.186-188, art.1281).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lastRenderedPageBreak/>
        <w:t>P</w:t>
      </w:r>
      <w:r w:rsidR="00A5074B" w:rsidRPr="00027189">
        <w:rPr>
          <w:sz w:val="28"/>
          <w:szCs w:val="28"/>
          <w:lang w:val="ro-RO"/>
        </w:rPr>
        <w:t xml:space="preserve">unctul </w:t>
      </w:r>
      <w:r w:rsidRPr="00027189">
        <w:rPr>
          <w:sz w:val="28"/>
          <w:szCs w:val="28"/>
          <w:lang w:val="ro-RO"/>
        </w:rPr>
        <w:t xml:space="preserve">4 din modificările şi completările ce se operează în unele </w:t>
      </w:r>
      <w:proofErr w:type="spellStart"/>
      <w:r w:rsidRPr="00027189">
        <w:rPr>
          <w:sz w:val="28"/>
          <w:szCs w:val="28"/>
          <w:lang w:val="ro-RO"/>
        </w:rPr>
        <w:t>hotărîri</w:t>
      </w:r>
      <w:proofErr w:type="spellEnd"/>
      <w:r w:rsidRPr="00027189">
        <w:rPr>
          <w:sz w:val="28"/>
          <w:szCs w:val="28"/>
          <w:lang w:val="ro-RO"/>
        </w:rPr>
        <w:t xml:space="preserve"> ale Guvernului aprobate prin </w:t>
      </w: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1360 din 8 decembrie 2004 „Cu privire la aprobarea modificărilor şi completărilor ce se operează în unele </w:t>
      </w:r>
      <w:proofErr w:type="spellStart"/>
      <w:r w:rsidRPr="00027189">
        <w:rPr>
          <w:sz w:val="28"/>
          <w:szCs w:val="28"/>
          <w:lang w:val="ro-RO"/>
        </w:rPr>
        <w:t>hotărîri</w:t>
      </w:r>
      <w:proofErr w:type="spellEnd"/>
      <w:r w:rsidRPr="00027189">
        <w:rPr>
          <w:sz w:val="28"/>
          <w:szCs w:val="28"/>
          <w:lang w:val="ro-RO"/>
        </w:rPr>
        <w:t xml:space="preserve"> ale Guvernului” (Monitorul Oficial al Republicii Moldova, 2004, nr.233-236, art.1558).</w:t>
      </w:r>
    </w:p>
    <w:p w:rsidR="001E51DF" w:rsidRPr="00027189" w:rsidRDefault="001E5774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Punctul </w:t>
      </w:r>
      <w:r w:rsidR="001E51DF" w:rsidRPr="00027189">
        <w:rPr>
          <w:sz w:val="28"/>
          <w:szCs w:val="28"/>
          <w:lang w:val="ro-RO"/>
        </w:rPr>
        <w:t xml:space="preserve">1 din modificările şi completările ce se operează în unele </w:t>
      </w:r>
      <w:proofErr w:type="spellStart"/>
      <w:r w:rsidR="001E51DF" w:rsidRPr="00027189">
        <w:rPr>
          <w:sz w:val="28"/>
          <w:szCs w:val="28"/>
          <w:lang w:val="ro-RO"/>
        </w:rPr>
        <w:t>hotărîri</w:t>
      </w:r>
      <w:proofErr w:type="spellEnd"/>
      <w:r w:rsidR="001E51DF" w:rsidRPr="00027189">
        <w:rPr>
          <w:sz w:val="28"/>
          <w:szCs w:val="28"/>
          <w:lang w:val="ro-RO"/>
        </w:rPr>
        <w:t xml:space="preserve"> ale Guvernului aprobate prin </w:t>
      </w:r>
      <w:proofErr w:type="spellStart"/>
      <w:r w:rsidR="001E51DF" w:rsidRPr="00027189">
        <w:rPr>
          <w:sz w:val="28"/>
          <w:szCs w:val="28"/>
          <w:lang w:val="ro-RO"/>
        </w:rPr>
        <w:t>Hotărîrea</w:t>
      </w:r>
      <w:proofErr w:type="spellEnd"/>
      <w:r w:rsidR="001E51DF" w:rsidRPr="00027189">
        <w:rPr>
          <w:sz w:val="28"/>
          <w:szCs w:val="28"/>
          <w:lang w:val="ro-RO"/>
        </w:rPr>
        <w:t xml:space="preserve"> Guvernului nr. 280 din 13 martie 2007 „Cu privire la aprobarea modificărilor şi completărilor ce se operează în unele </w:t>
      </w:r>
      <w:proofErr w:type="spellStart"/>
      <w:r w:rsidR="001E51DF" w:rsidRPr="00027189">
        <w:rPr>
          <w:sz w:val="28"/>
          <w:szCs w:val="28"/>
          <w:lang w:val="ro-RO"/>
        </w:rPr>
        <w:t>hotărîri</w:t>
      </w:r>
      <w:proofErr w:type="spellEnd"/>
      <w:r w:rsidR="001E51DF" w:rsidRPr="00027189">
        <w:rPr>
          <w:sz w:val="28"/>
          <w:szCs w:val="28"/>
          <w:lang w:val="ro-RO"/>
        </w:rPr>
        <w:t xml:space="preserve"> ale Guvernului” (Monitorul Oficial al Republicii Moldova, 2007, nr.39-42, art.298).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627 din 23 mai 2008 „Cu privire la aprobarea completărilor ce se operează în </w:t>
      </w: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547 din 4 august 1995” (Monitorul Oficial al Republicii Moldova, 2008, nr.92-93, art.619).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670 din 6 iunie 2008 „Cu privire la aprobarea completărilor ce se operează în anexa nr.3 la </w:t>
      </w: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547 din 4 august 1995” (Monitorul Oficial al Republicii Moldova, 2008, nr.102, art.667).</w:t>
      </w:r>
    </w:p>
    <w:p w:rsidR="001E51DF" w:rsidRPr="00027189" w:rsidRDefault="002A1E98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Punctul </w:t>
      </w:r>
      <w:r w:rsidR="001E51DF" w:rsidRPr="00027189">
        <w:rPr>
          <w:sz w:val="28"/>
          <w:szCs w:val="28"/>
          <w:lang w:val="ro-RO"/>
        </w:rPr>
        <w:t xml:space="preserve">1 din modificările şi completările ce se operează în unele </w:t>
      </w:r>
      <w:proofErr w:type="spellStart"/>
      <w:r w:rsidR="001E51DF" w:rsidRPr="00027189">
        <w:rPr>
          <w:sz w:val="28"/>
          <w:szCs w:val="28"/>
          <w:lang w:val="ro-RO"/>
        </w:rPr>
        <w:t>hotărîri</w:t>
      </w:r>
      <w:proofErr w:type="spellEnd"/>
      <w:r w:rsidR="001E51DF" w:rsidRPr="00027189">
        <w:rPr>
          <w:sz w:val="28"/>
          <w:szCs w:val="28"/>
          <w:lang w:val="ro-RO"/>
        </w:rPr>
        <w:t xml:space="preserve"> ale Guvernului aprobate prin </w:t>
      </w:r>
      <w:proofErr w:type="spellStart"/>
      <w:r w:rsidR="001E51DF" w:rsidRPr="00027189">
        <w:rPr>
          <w:sz w:val="28"/>
          <w:szCs w:val="28"/>
          <w:lang w:val="ro-RO"/>
        </w:rPr>
        <w:t>Hotărîrea</w:t>
      </w:r>
      <w:proofErr w:type="spellEnd"/>
      <w:r w:rsidR="001E51DF" w:rsidRPr="00027189">
        <w:rPr>
          <w:sz w:val="28"/>
          <w:szCs w:val="28"/>
          <w:lang w:val="ro-RO"/>
        </w:rPr>
        <w:t xml:space="preserve"> Guvernului nr. 341 din 3 mai 2010 „Cu privire la aprobarea modificărilor şi completărilor ce se operează în unele </w:t>
      </w:r>
      <w:proofErr w:type="spellStart"/>
      <w:r w:rsidR="001E51DF" w:rsidRPr="00027189">
        <w:rPr>
          <w:sz w:val="28"/>
          <w:szCs w:val="28"/>
          <w:lang w:val="ro-RO"/>
        </w:rPr>
        <w:t>hotărîri</w:t>
      </w:r>
      <w:proofErr w:type="spellEnd"/>
      <w:r w:rsidR="001E51DF" w:rsidRPr="00027189">
        <w:rPr>
          <w:sz w:val="28"/>
          <w:szCs w:val="28"/>
          <w:lang w:val="ro-RO"/>
        </w:rPr>
        <w:t xml:space="preserve"> ale Guvernului” (Monitorul Oficial al Republicii Moldova, 2010, nr.70-71, art.418).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523 din 22 iunie 2010 „Cu privire la aprobarea modificărilor şi completărilor ce se operează în </w:t>
      </w: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547 din 4 august 1995” (Monitorul Oficial al Republicii Moldova, 2010, nr.108-109, art.609).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666 din 23 iulie 2010 „Cu privire la aprobarea modificărilor şi completărilor ce se operează în anexa nr.3 la </w:t>
      </w: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547 din 4 august 1995” (Monitorul Oficial al Republicii Moldova, 2010, nr.129-130, art.744).</w:t>
      </w:r>
    </w:p>
    <w:p w:rsidR="001E51DF" w:rsidRPr="00027189" w:rsidRDefault="001E51DF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94 din 18 februarie 2011 „Cu privire la aprobarea modificărilor şi completărilor ce se operează în </w:t>
      </w:r>
      <w:proofErr w:type="spellStart"/>
      <w:r w:rsidRPr="00027189">
        <w:rPr>
          <w:sz w:val="28"/>
          <w:szCs w:val="28"/>
          <w:lang w:val="ro-RO"/>
        </w:rPr>
        <w:t>Hotărîrea</w:t>
      </w:r>
      <w:proofErr w:type="spellEnd"/>
      <w:r w:rsidRPr="00027189">
        <w:rPr>
          <w:sz w:val="28"/>
          <w:szCs w:val="28"/>
          <w:lang w:val="ro-RO"/>
        </w:rPr>
        <w:t xml:space="preserve"> Guvernului nr. 547 din 4 august 1995” (Monitorul Oficial al Republicii Moldova, 2011, nr.32-33, art.121).</w:t>
      </w:r>
    </w:p>
    <w:p w:rsidR="001E51DF" w:rsidRPr="00027189" w:rsidRDefault="002A1E98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Punctul </w:t>
      </w:r>
      <w:r w:rsidR="001E51DF" w:rsidRPr="00027189">
        <w:rPr>
          <w:sz w:val="28"/>
          <w:szCs w:val="28"/>
          <w:lang w:val="ro-RO"/>
        </w:rPr>
        <w:t xml:space="preserve">1 din modificările şi completările ce se operează în unele </w:t>
      </w:r>
      <w:proofErr w:type="spellStart"/>
      <w:r w:rsidR="001E51DF" w:rsidRPr="00027189">
        <w:rPr>
          <w:sz w:val="28"/>
          <w:szCs w:val="28"/>
          <w:lang w:val="ro-RO"/>
        </w:rPr>
        <w:t>hotărîri</w:t>
      </w:r>
      <w:proofErr w:type="spellEnd"/>
      <w:r w:rsidR="001E51DF" w:rsidRPr="00027189">
        <w:rPr>
          <w:sz w:val="28"/>
          <w:szCs w:val="28"/>
          <w:lang w:val="ro-RO"/>
        </w:rPr>
        <w:t xml:space="preserve"> ale Guvernului aprobate prin </w:t>
      </w:r>
      <w:proofErr w:type="spellStart"/>
      <w:r w:rsidR="001E51DF" w:rsidRPr="00027189">
        <w:rPr>
          <w:sz w:val="28"/>
          <w:szCs w:val="28"/>
          <w:lang w:val="ro-RO"/>
        </w:rPr>
        <w:t>Hotărîrea</w:t>
      </w:r>
      <w:proofErr w:type="spellEnd"/>
      <w:r w:rsidR="001E51DF" w:rsidRPr="00027189">
        <w:rPr>
          <w:sz w:val="28"/>
          <w:szCs w:val="28"/>
          <w:lang w:val="ro-RO"/>
        </w:rPr>
        <w:t xml:space="preserve"> Guvernului nr. 868 din 19 noiembrie 2012 „Privind modificarea, completarea şi abrogarea unor </w:t>
      </w:r>
      <w:proofErr w:type="spellStart"/>
      <w:r w:rsidR="001E51DF" w:rsidRPr="00027189">
        <w:rPr>
          <w:sz w:val="28"/>
          <w:szCs w:val="28"/>
          <w:lang w:val="ro-RO"/>
        </w:rPr>
        <w:t>hotărîri</w:t>
      </w:r>
      <w:proofErr w:type="spellEnd"/>
      <w:r w:rsidR="001E51DF" w:rsidRPr="00027189">
        <w:rPr>
          <w:sz w:val="28"/>
          <w:szCs w:val="28"/>
          <w:lang w:val="ro-RO"/>
        </w:rPr>
        <w:t xml:space="preserve"> ale Guvernului” (Monitorul Oficial al Republicii Moldova, 2012, nr.242-244, art.938).</w:t>
      </w:r>
    </w:p>
    <w:p w:rsidR="001E51DF" w:rsidRPr="00027189" w:rsidRDefault="002A1E98" w:rsidP="001E5774">
      <w:pPr>
        <w:pStyle w:val="Listparagr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o-RO"/>
        </w:rPr>
      </w:pPr>
      <w:r w:rsidRPr="00027189">
        <w:rPr>
          <w:sz w:val="28"/>
          <w:szCs w:val="28"/>
          <w:lang w:val="ro-RO"/>
        </w:rPr>
        <w:t xml:space="preserve">Punctul </w:t>
      </w:r>
      <w:r w:rsidR="001E51DF" w:rsidRPr="00027189">
        <w:rPr>
          <w:sz w:val="28"/>
          <w:szCs w:val="28"/>
          <w:lang w:val="ro-RO"/>
        </w:rPr>
        <w:t xml:space="preserve">2 din modificările şi completările ce se operează în unele </w:t>
      </w:r>
      <w:proofErr w:type="spellStart"/>
      <w:r w:rsidR="001E51DF" w:rsidRPr="00027189">
        <w:rPr>
          <w:sz w:val="28"/>
          <w:szCs w:val="28"/>
          <w:lang w:val="ro-RO"/>
        </w:rPr>
        <w:t>hotărîri</w:t>
      </w:r>
      <w:proofErr w:type="spellEnd"/>
      <w:r w:rsidR="001E51DF" w:rsidRPr="00027189">
        <w:rPr>
          <w:sz w:val="28"/>
          <w:szCs w:val="28"/>
          <w:lang w:val="ro-RO"/>
        </w:rPr>
        <w:t xml:space="preserve"> ale Guvernului aprobate prin </w:t>
      </w:r>
      <w:proofErr w:type="spellStart"/>
      <w:r w:rsidR="001E51DF" w:rsidRPr="00027189">
        <w:rPr>
          <w:sz w:val="28"/>
          <w:szCs w:val="28"/>
          <w:lang w:val="ro-RO"/>
        </w:rPr>
        <w:t>Hotărîrea</w:t>
      </w:r>
      <w:proofErr w:type="spellEnd"/>
      <w:r w:rsidR="001E51DF" w:rsidRPr="00027189">
        <w:rPr>
          <w:sz w:val="28"/>
          <w:szCs w:val="28"/>
          <w:lang w:val="ro-RO"/>
        </w:rPr>
        <w:t xml:space="preserve"> Guvernului nr. 928 din 12 decembrie 2012 „Cu privire la aprobarea modificărilor şi completărilor ce se operează în unele </w:t>
      </w:r>
      <w:proofErr w:type="spellStart"/>
      <w:r w:rsidR="001E51DF" w:rsidRPr="00027189">
        <w:rPr>
          <w:sz w:val="28"/>
          <w:szCs w:val="28"/>
          <w:lang w:val="ro-RO"/>
        </w:rPr>
        <w:t>hotărîri</w:t>
      </w:r>
      <w:proofErr w:type="spellEnd"/>
      <w:r w:rsidR="001E51DF" w:rsidRPr="00027189">
        <w:rPr>
          <w:sz w:val="28"/>
          <w:szCs w:val="28"/>
          <w:lang w:val="ro-RO"/>
        </w:rPr>
        <w:t xml:space="preserve"> ale Guvernului” (Monitorul Oficial al Republicii Moldova, 2012, nr.263-269, art.1001).</w:t>
      </w:r>
    </w:p>
    <w:p w:rsidR="003F3B14" w:rsidRPr="00027189" w:rsidRDefault="003F3B14">
      <w:pPr>
        <w:rPr>
          <w:lang w:val="ro-RO"/>
        </w:rPr>
      </w:pPr>
    </w:p>
    <w:sectPr w:rsidR="003F3B14" w:rsidRPr="00027189" w:rsidSect="0052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1E40"/>
    <w:multiLevelType w:val="hybridMultilevel"/>
    <w:tmpl w:val="02CA3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752F30"/>
    <w:multiLevelType w:val="hybridMultilevel"/>
    <w:tmpl w:val="12B2989A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B62DF9"/>
    <w:multiLevelType w:val="hybridMultilevel"/>
    <w:tmpl w:val="76A076EC"/>
    <w:lvl w:ilvl="0" w:tplc="A634C1CC">
      <w:start w:val="3"/>
      <w:numFmt w:val="decimal"/>
      <w:lvlText w:val="%1."/>
      <w:lvlJc w:val="left"/>
      <w:pPr>
        <w:ind w:left="927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9F20C5"/>
    <w:multiLevelType w:val="hybridMultilevel"/>
    <w:tmpl w:val="A41C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DF"/>
    <w:rsid w:val="00027189"/>
    <w:rsid w:val="000C37B0"/>
    <w:rsid w:val="000E79F0"/>
    <w:rsid w:val="00116FBB"/>
    <w:rsid w:val="001737D9"/>
    <w:rsid w:val="001845D6"/>
    <w:rsid w:val="001E51DF"/>
    <w:rsid w:val="001E5774"/>
    <w:rsid w:val="0020510B"/>
    <w:rsid w:val="002A1E98"/>
    <w:rsid w:val="002F25C9"/>
    <w:rsid w:val="002F4138"/>
    <w:rsid w:val="0037191A"/>
    <w:rsid w:val="003F3B14"/>
    <w:rsid w:val="00456236"/>
    <w:rsid w:val="004A7FF9"/>
    <w:rsid w:val="004C3A2C"/>
    <w:rsid w:val="004F5D39"/>
    <w:rsid w:val="005E6DEF"/>
    <w:rsid w:val="005E7149"/>
    <w:rsid w:val="00617829"/>
    <w:rsid w:val="006676AD"/>
    <w:rsid w:val="00675EE8"/>
    <w:rsid w:val="00747095"/>
    <w:rsid w:val="007C5A12"/>
    <w:rsid w:val="007C6CDE"/>
    <w:rsid w:val="009F5F7B"/>
    <w:rsid w:val="00A35688"/>
    <w:rsid w:val="00A5074B"/>
    <w:rsid w:val="00A970F7"/>
    <w:rsid w:val="00AD2096"/>
    <w:rsid w:val="00B06CD0"/>
    <w:rsid w:val="00B5127D"/>
    <w:rsid w:val="00B55DAA"/>
    <w:rsid w:val="00C618DD"/>
    <w:rsid w:val="00CD0004"/>
    <w:rsid w:val="00E533E4"/>
    <w:rsid w:val="00E951EE"/>
    <w:rsid w:val="00F673A6"/>
    <w:rsid w:val="00F9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4">
    <w:name w:val="heading 4"/>
    <w:basedOn w:val="Normal"/>
    <w:next w:val="Normal"/>
    <w:link w:val="Titlu4Caracter"/>
    <w:qFormat/>
    <w:rsid w:val="001E51DF"/>
    <w:pPr>
      <w:keepNext/>
      <w:spacing w:before="240" w:after="60"/>
      <w:outlineLvl w:val="3"/>
    </w:pPr>
    <w:rPr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51DF"/>
    <w:rPr>
      <w:rFonts w:ascii="Times New Roman" w:eastAsia="Times New Roman" w:hAnsi="Times New Roman" w:cs="Times New Roman"/>
      <w:b/>
      <w:bCs/>
      <w:sz w:val="28"/>
      <w:szCs w:val="28"/>
      <w:lang w:val="ro-RO" w:eastAsia="ru-RU"/>
    </w:rPr>
  </w:style>
  <w:style w:type="paragraph" w:styleId="NormalWeb">
    <w:name w:val="Normal (Web)"/>
    <w:basedOn w:val="Normal"/>
    <w:rsid w:val="001E51DF"/>
    <w:pPr>
      <w:ind w:firstLine="567"/>
      <w:jc w:val="both"/>
    </w:pPr>
  </w:style>
  <w:style w:type="paragraph" w:styleId="Listparagraf">
    <w:name w:val="List Paragraph"/>
    <w:basedOn w:val="Normal"/>
    <w:uiPriority w:val="34"/>
    <w:qFormat/>
    <w:rsid w:val="001E51D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673A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73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4">
    <w:name w:val="heading 4"/>
    <w:basedOn w:val="Normal"/>
    <w:next w:val="Normal"/>
    <w:link w:val="Titlu4Caracter"/>
    <w:qFormat/>
    <w:rsid w:val="001E51DF"/>
    <w:pPr>
      <w:keepNext/>
      <w:spacing w:before="240" w:after="60"/>
      <w:outlineLvl w:val="3"/>
    </w:pPr>
    <w:rPr>
      <w:b/>
      <w:bCs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51DF"/>
    <w:rPr>
      <w:rFonts w:ascii="Times New Roman" w:eastAsia="Times New Roman" w:hAnsi="Times New Roman" w:cs="Times New Roman"/>
      <w:b/>
      <w:bCs/>
      <w:sz w:val="28"/>
      <w:szCs w:val="28"/>
      <w:lang w:val="ro-RO" w:eastAsia="ru-RU"/>
    </w:rPr>
  </w:style>
  <w:style w:type="paragraph" w:styleId="NormalWeb">
    <w:name w:val="Normal (Web)"/>
    <w:basedOn w:val="Normal"/>
    <w:rsid w:val="001E51DF"/>
    <w:pPr>
      <w:ind w:firstLine="567"/>
      <w:jc w:val="both"/>
    </w:pPr>
  </w:style>
  <w:style w:type="paragraph" w:styleId="Listparagraf">
    <w:name w:val="List Paragraph"/>
    <w:basedOn w:val="Normal"/>
    <w:uiPriority w:val="34"/>
    <w:qFormat/>
    <w:rsid w:val="001E51D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673A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67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2039</Words>
  <Characters>11832</Characters>
  <Application>Microsoft Office Word</Application>
  <DocSecurity>0</DocSecurity>
  <Lines>98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Me-209-Svetlana</dc:creator>
  <cp:lastModifiedBy>Rodica</cp:lastModifiedBy>
  <cp:revision>2</cp:revision>
  <cp:lastPrinted>2016-03-16T07:16:00Z</cp:lastPrinted>
  <dcterms:created xsi:type="dcterms:W3CDTF">2016-03-16T07:17:00Z</dcterms:created>
  <dcterms:modified xsi:type="dcterms:W3CDTF">2016-03-16T07:17:00Z</dcterms:modified>
</cp:coreProperties>
</file>