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A59" w:rsidRPr="00CE47CD" w:rsidRDefault="00880A59" w:rsidP="00880A59">
      <w:pPr>
        <w:autoSpaceDE w:val="0"/>
        <w:autoSpaceDN w:val="0"/>
        <w:adjustRightInd w:val="0"/>
        <w:spacing w:after="0" w:line="240" w:lineRule="auto"/>
        <w:jc w:val="center"/>
        <w:rPr>
          <w:rFonts w:ascii="Palatino Linotype" w:hAnsi="Palatino Linotype" w:cs="Century Schoolbook"/>
          <w:b/>
          <w:sz w:val="24"/>
          <w:szCs w:val="24"/>
          <w:lang w:val="ro-RO" w:eastAsia="ro-RO"/>
        </w:rPr>
      </w:pPr>
      <w:r w:rsidRPr="00CE47CD">
        <w:rPr>
          <w:rFonts w:ascii="Palatino Linotype" w:hAnsi="Palatino Linotype" w:cs="Century Schoolbook"/>
          <w:b/>
          <w:sz w:val="24"/>
          <w:szCs w:val="24"/>
          <w:lang w:val="ro-RO" w:eastAsia="ro-RO"/>
        </w:rPr>
        <w:t>GUVERNUL REPUBLICII MOLDOVA</w:t>
      </w:r>
    </w:p>
    <w:p w:rsidR="00880A59" w:rsidRPr="00CE47CD" w:rsidRDefault="00880A59" w:rsidP="00880A59">
      <w:pPr>
        <w:autoSpaceDE w:val="0"/>
        <w:autoSpaceDN w:val="0"/>
        <w:adjustRightInd w:val="0"/>
        <w:spacing w:after="0" w:line="240" w:lineRule="auto"/>
        <w:jc w:val="center"/>
        <w:rPr>
          <w:rFonts w:ascii="Palatino Linotype" w:hAnsi="Palatino Linotype" w:cs="Century Schoolbook"/>
          <w:b/>
          <w:sz w:val="24"/>
          <w:szCs w:val="24"/>
          <w:lang w:val="ro-RO" w:eastAsia="ro-RO"/>
        </w:rPr>
      </w:pPr>
    </w:p>
    <w:p w:rsidR="00880A59" w:rsidRPr="00CE47CD" w:rsidRDefault="00880A59" w:rsidP="00880A59">
      <w:pPr>
        <w:autoSpaceDE w:val="0"/>
        <w:autoSpaceDN w:val="0"/>
        <w:adjustRightInd w:val="0"/>
        <w:spacing w:after="0" w:line="240" w:lineRule="auto"/>
        <w:jc w:val="center"/>
        <w:rPr>
          <w:rFonts w:ascii="Palatino Linotype" w:hAnsi="Palatino Linotype" w:cs="Century Schoolbook"/>
          <w:b/>
          <w:sz w:val="24"/>
          <w:szCs w:val="24"/>
          <w:lang w:val="ro-RO" w:eastAsia="ro-RO"/>
        </w:rPr>
      </w:pPr>
      <w:r w:rsidRPr="00CE47CD">
        <w:rPr>
          <w:rFonts w:ascii="Palatino Linotype" w:hAnsi="Palatino Linotype" w:cs="Century Schoolbook"/>
          <w:b/>
          <w:sz w:val="24"/>
          <w:szCs w:val="24"/>
          <w:lang w:val="ro-RO" w:eastAsia="ro-RO"/>
        </w:rPr>
        <w:t xml:space="preserve">H O T Ă R Î R E </w:t>
      </w:r>
    </w:p>
    <w:p w:rsidR="00880A59" w:rsidRPr="00CE47CD" w:rsidRDefault="00880A59" w:rsidP="00880A59">
      <w:pPr>
        <w:spacing w:after="0" w:line="240" w:lineRule="auto"/>
        <w:jc w:val="center"/>
        <w:rPr>
          <w:rFonts w:ascii="Palatino Linotype" w:hAnsi="Palatino Linotype" w:cs="Century Schoolbook"/>
          <w:sz w:val="24"/>
          <w:szCs w:val="24"/>
          <w:lang w:val="ro-RO" w:eastAsia="ro-RO"/>
        </w:rPr>
      </w:pPr>
    </w:p>
    <w:p w:rsidR="00880A59" w:rsidRPr="00CE47CD" w:rsidRDefault="00880A59" w:rsidP="00880A59">
      <w:pPr>
        <w:spacing w:after="0" w:line="240" w:lineRule="auto"/>
        <w:jc w:val="center"/>
        <w:rPr>
          <w:rFonts w:ascii="Palatino Linotype" w:hAnsi="Palatino Linotype"/>
          <w:b/>
          <w:sz w:val="24"/>
          <w:szCs w:val="24"/>
          <w:lang w:val="ro-RO"/>
        </w:rPr>
      </w:pPr>
      <w:r w:rsidRPr="00CE47CD">
        <w:rPr>
          <w:rFonts w:ascii="Palatino Linotype" w:hAnsi="Palatino Linotype" w:cs="Century Schoolbook"/>
          <w:b/>
          <w:sz w:val="24"/>
          <w:szCs w:val="24"/>
          <w:lang w:val="ro-RO" w:eastAsia="ro-RO"/>
        </w:rPr>
        <w:t>cu privire la</w:t>
      </w:r>
      <w:r w:rsidRPr="00CE47CD">
        <w:rPr>
          <w:rFonts w:ascii="Palatino Linotype" w:hAnsi="Palatino Linotype"/>
          <w:b/>
          <w:sz w:val="24"/>
          <w:szCs w:val="24"/>
          <w:lang w:val="ro-RO"/>
        </w:rPr>
        <w:t xml:space="preserve"> Metodologia de evaluare a performanței </w:t>
      </w:r>
      <w:r w:rsidRPr="00CE47CD">
        <w:rPr>
          <w:rFonts w:ascii="Palatino Linotype" w:eastAsia="Times New Roman" w:hAnsi="Palatino Linotype" w:cs="Times New Roman"/>
          <w:b/>
          <w:bCs/>
          <w:sz w:val="24"/>
          <w:szCs w:val="24"/>
          <w:lang w:val="ro-RO" w:eastAsia="ru-RU"/>
        </w:rPr>
        <w:t xml:space="preserve">autorităților publice </w:t>
      </w:r>
      <w:r w:rsidRPr="00CE47CD">
        <w:rPr>
          <w:rFonts w:ascii="Palatino Linotype" w:hAnsi="Palatino Linotype"/>
          <w:b/>
          <w:sz w:val="24"/>
          <w:szCs w:val="24"/>
          <w:lang w:val="ro-RO"/>
        </w:rPr>
        <w:t xml:space="preserve">în procesul de reglementare </w:t>
      </w:r>
      <w:r w:rsidR="003B1B58" w:rsidRPr="00CE47CD">
        <w:rPr>
          <w:rFonts w:ascii="Palatino Linotype" w:hAnsi="Palatino Linotype"/>
          <w:b/>
          <w:sz w:val="24"/>
          <w:szCs w:val="24"/>
          <w:lang w:val="ro-RO"/>
        </w:rPr>
        <w:t xml:space="preserve">a </w:t>
      </w:r>
      <w:r w:rsidRPr="00CE47CD">
        <w:rPr>
          <w:rFonts w:ascii="Palatino Linotype" w:hAnsi="Palatino Linotype"/>
          <w:b/>
          <w:sz w:val="24"/>
          <w:szCs w:val="24"/>
          <w:lang w:val="ro-RO"/>
        </w:rPr>
        <w:t>activității de întreprinzător</w:t>
      </w:r>
    </w:p>
    <w:p w:rsidR="0030318E" w:rsidRPr="00CE47CD" w:rsidRDefault="0030318E" w:rsidP="00880A59">
      <w:pPr>
        <w:spacing w:after="0" w:line="240" w:lineRule="auto"/>
        <w:jc w:val="center"/>
        <w:rPr>
          <w:rFonts w:ascii="Palatino Linotype" w:hAnsi="Palatino Linotype" w:cs="Century Schoolbook"/>
          <w:b/>
          <w:sz w:val="24"/>
          <w:szCs w:val="24"/>
          <w:lang w:val="ro-RO" w:eastAsia="ro-RO"/>
        </w:rPr>
      </w:pPr>
    </w:p>
    <w:p w:rsidR="00880A59" w:rsidRPr="00CE47CD" w:rsidRDefault="00880A59" w:rsidP="00880A59">
      <w:pPr>
        <w:autoSpaceDE w:val="0"/>
        <w:autoSpaceDN w:val="0"/>
        <w:adjustRightInd w:val="0"/>
        <w:spacing w:after="0" w:line="240" w:lineRule="auto"/>
        <w:jc w:val="center"/>
        <w:rPr>
          <w:rFonts w:ascii="Palatino Linotype" w:hAnsi="Palatino Linotype" w:cs="Century Schoolbook"/>
          <w:sz w:val="24"/>
          <w:szCs w:val="24"/>
          <w:lang w:val="ro-RO" w:eastAsia="ro-RO"/>
        </w:rPr>
      </w:pPr>
      <w:r w:rsidRPr="00CE47CD">
        <w:rPr>
          <w:rFonts w:ascii="Palatino Linotype" w:hAnsi="Palatino Linotype" w:cs="Century Schoolbook"/>
          <w:sz w:val="24"/>
          <w:szCs w:val="24"/>
          <w:lang w:val="ro-RO" w:eastAsia="ro-RO"/>
        </w:rPr>
        <w:t xml:space="preserve">Nr. </w:t>
      </w:r>
      <w:r w:rsidR="00AA0204" w:rsidRPr="00CE47CD">
        <w:rPr>
          <w:rFonts w:ascii="Palatino Linotype" w:hAnsi="Palatino Linotype" w:cs="Century Schoolbook"/>
          <w:sz w:val="24"/>
          <w:szCs w:val="24"/>
          <w:lang w:val="ro-RO" w:eastAsia="ro-RO"/>
        </w:rPr>
        <w:t xml:space="preserve">___ </w:t>
      </w:r>
      <w:r w:rsidRPr="00CE47CD">
        <w:rPr>
          <w:rFonts w:ascii="Palatino Linotype" w:hAnsi="Palatino Linotype" w:cs="Century Schoolbook"/>
          <w:sz w:val="24"/>
          <w:szCs w:val="24"/>
          <w:lang w:val="ro-RO" w:eastAsia="ro-RO"/>
        </w:rPr>
        <w:t>din_201</w:t>
      </w:r>
      <w:r w:rsidR="00515804" w:rsidRPr="00CE47CD">
        <w:rPr>
          <w:rFonts w:ascii="Palatino Linotype" w:hAnsi="Palatino Linotype" w:cs="Century Schoolbook"/>
          <w:sz w:val="24"/>
          <w:szCs w:val="24"/>
          <w:lang w:val="ro-RO" w:eastAsia="ro-RO"/>
        </w:rPr>
        <w:t>6</w:t>
      </w:r>
      <w:r w:rsidRPr="00CE47CD">
        <w:rPr>
          <w:rFonts w:ascii="Palatino Linotype" w:hAnsi="Palatino Linotype" w:cs="Century Schoolbook"/>
          <w:sz w:val="24"/>
          <w:szCs w:val="24"/>
          <w:lang w:val="ro-RO" w:eastAsia="ro-RO"/>
        </w:rPr>
        <w:t xml:space="preserve"> Chişinău</w:t>
      </w:r>
    </w:p>
    <w:p w:rsidR="00880A59" w:rsidRPr="00CE47CD" w:rsidRDefault="00880A59" w:rsidP="00880A59">
      <w:pPr>
        <w:autoSpaceDE w:val="0"/>
        <w:autoSpaceDN w:val="0"/>
        <w:adjustRightInd w:val="0"/>
        <w:spacing w:after="0" w:line="240" w:lineRule="auto"/>
        <w:jc w:val="center"/>
        <w:rPr>
          <w:rFonts w:ascii="Palatino Linotype" w:hAnsi="Palatino Linotype" w:cs="Century Schoolbook"/>
          <w:sz w:val="24"/>
          <w:szCs w:val="24"/>
          <w:lang w:val="ro-RO" w:eastAsia="ro-RO"/>
        </w:rPr>
      </w:pPr>
    </w:p>
    <w:p w:rsidR="00880A59" w:rsidRPr="00CE47CD" w:rsidRDefault="00880A59" w:rsidP="00880A59">
      <w:pPr>
        <w:spacing w:after="0" w:line="240" w:lineRule="auto"/>
        <w:jc w:val="both"/>
        <w:rPr>
          <w:rFonts w:ascii="Palatino Linotype" w:eastAsia="Times New Roman" w:hAnsi="Palatino Linotype" w:cs="Times New Roman"/>
          <w:bCs/>
          <w:sz w:val="24"/>
          <w:szCs w:val="24"/>
          <w:lang w:val="ro-RO" w:eastAsia="ru-RU"/>
        </w:rPr>
      </w:pPr>
      <w:r w:rsidRPr="00CE47CD">
        <w:rPr>
          <w:rFonts w:ascii="Palatino Linotype" w:eastAsia="Times New Roman" w:hAnsi="Palatino Linotype" w:cs="Times New Roman"/>
          <w:bCs/>
          <w:sz w:val="24"/>
          <w:szCs w:val="24"/>
          <w:lang w:val="ro-RO" w:eastAsia="ru-RU"/>
        </w:rPr>
        <w:t xml:space="preserve">În scopul asigurării </w:t>
      </w:r>
      <w:r w:rsidR="00331B55" w:rsidRPr="00CE47CD">
        <w:rPr>
          <w:rFonts w:ascii="Palatino Linotype" w:eastAsia="Times New Roman" w:hAnsi="Palatino Linotype" w:cs="Times New Roman"/>
          <w:bCs/>
          <w:sz w:val="24"/>
          <w:szCs w:val="24"/>
          <w:lang w:val="ro-RO" w:eastAsia="ru-RU"/>
        </w:rPr>
        <w:t>implementării</w:t>
      </w:r>
      <w:r w:rsidRPr="00CE47CD">
        <w:rPr>
          <w:rFonts w:ascii="Palatino Linotype" w:eastAsia="Times New Roman" w:hAnsi="Palatino Linotype" w:cs="Times New Roman"/>
          <w:bCs/>
          <w:sz w:val="24"/>
          <w:szCs w:val="24"/>
          <w:lang w:val="ro-RO" w:eastAsia="ru-RU"/>
        </w:rPr>
        <w:t xml:space="preserve"> Strategiei reformei cadrului de reglementare a activităţii de întreprinzător pentru anii 2013-2020, aprobată prin </w:t>
      </w:r>
      <w:proofErr w:type="spellStart"/>
      <w:r w:rsidRPr="00CE47CD">
        <w:rPr>
          <w:rFonts w:ascii="Palatino Linotype" w:eastAsia="Times New Roman" w:hAnsi="Palatino Linotype" w:cs="Times New Roman"/>
          <w:bCs/>
          <w:sz w:val="24"/>
          <w:szCs w:val="24"/>
          <w:lang w:val="ro-RO" w:eastAsia="ru-RU"/>
        </w:rPr>
        <w:t>Hotărîrea</w:t>
      </w:r>
      <w:proofErr w:type="spellEnd"/>
      <w:r w:rsidRPr="00CE47CD">
        <w:rPr>
          <w:rFonts w:ascii="Palatino Linotype" w:eastAsia="Times New Roman" w:hAnsi="Palatino Linotype" w:cs="Times New Roman"/>
          <w:bCs/>
          <w:sz w:val="24"/>
          <w:szCs w:val="24"/>
          <w:lang w:val="ro-RO" w:eastAsia="ru-RU"/>
        </w:rPr>
        <w:t xml:space="preserve"> Guvernului nr.1021 din 16 decembrie 2012 (Monitorul Oficial al Republicii Moldova, 2013, nr. 297-303, art.1129), Guvernul</w:t>
      </w:r>
    </w:p>
    <w:p w:rsidR="00880A59" w:rsidRPr="00CE47CD" w:rsidRDefault="00880A59" w:rsidP="00880A59">
      <w:pPr>
        <w:pStyle w:val="cb"/>
        <w:rPr>
          <w:rFonts w:ascii="Palatino Linotype" w:hAnsi="Palatino Linotype"/>
          <w:lang w:val="ro-RO"/>
        </w:rPr>
      </w:pPr>
    </w:p>
    <w:p w:rsidR="00880A59" w:rsidRPr="00CE47CD" w:rsidRDefault="00880A59" w:rsidP="00880A59">
      <w:pPr>
        <w:pStyle w:val="cb"/>
        <w:rPr>
          <w:rFonts w:ascii="Palatino Linotype" w:hAnsi="Palatino Linotype"/>
          <w:lang w:val="ro-RO"/>
        </w:rPr>
      </w:pPr>
      <w:r w:rsidRPr="00CE47CD">
        <w:rPr>
          <w:rFonts w:ascii="Palatino Linotype" w:hAnsi="Palatino Linotype"/>
          <w:lang w:val="ro-RO"/>
        </w:rPr>
        <w:t xml:space="preserve">HOTĂRĂŞTE: </w:t>
      </w:r>
    </w:p>
    <w:p w:rsidR="00880A59" w:rsidRPr="00CE47CD" w:rsidRDefault="0090467F" w:rsidP="00331B55">
      <w:pPr>
        <w:pStyle w:val="a5"/>
        <w:numPr>
          <w:ilvl w:val="0"/>
          <w:numId w:val="2"/>
        </w:numPr>
        <w:spacing w:after="0" w:line="240" w:lineRule="auto"/>
        <w:ind w:left="709"/>
        <w:jc w:val="both"/>
        <w:rPr>
          <w:rFonts w:ascii="Palatino Linotype" w:hAnsi="Palatino Linotype"/>
          <w:i/>
          <w:sz w:val="24"/>
          <w:szCs w:val="24"/>
          <w:lang w:val="ro-RO"/>
        </w:rPr>
      </w:pPr>
      <w:r w:rsidRPr="00CE47CD">
        <w:rPr>
          <w:rFonts w:ascii="Palatino Linotype" w:hAnsi="Palatino Linotype"/>
          <w:sz w:val="24"/>
          <w:szCs w:val="24"/>
          <w:lang w:val="ro-RO"/>
        </w:rPr>
        <w:t xml:space="preserve">Se aprobă </w:t>
      </w:r>
      <w:r w:rsidR="00331B55" w:rsidRPr="00CE47CD">
        <w:rPr>
          <w:rFonts w:ascii="Palatino Linotype" w:hAnsi="Palatino Linotype"/>
          <w:i/>
          <w:sz w:val="24"/>
          <w:szCs w:val="24"/>
          <w:lang w:val="ro-RO"/>
        </w:rPr>
        <w:t xml:space="preserve">Metodologia de evaluare a performanței autorităților publice în procesul de reglementare activității de întreprinzător </w:t>
      </w:r>
      <w:r w:rsidR="00880A59" w:rsidRPr="00CE47CD">
        <w:rPr>
          <w:rFonts w:ascii="Palatino Linotype" w:hAnsi="Palatino Linotype"/>
          <w:sz w:val="24"/>
          <w:szCs w:val="24"/>
          <w:lang w:val="ro-RO"/>
        </w:rPr>
        <w:t>conform anexei</w:t>
      </w:r>
      <w:r w:rsidR="00D83C4C" w:rsidRPr="00CE47CD">
        <w:rPr>
          <w:rFonts w:ascii="Palatino Linotype" w:hAnsi="Palatino Linotype"/>
          <w:sz w:val="24"/>
          <w:szCs w:val="24"/>
          <w:lang w:val="ro-RO"/>
        </w:rPr>
        <w:t xml:space="preserve"> la prezenta hotărâre</w:t>
      </w:r>
      <w:r w:rsidR="00880A59" w:rsidRPr="00CE47CD">
        <w:rPr>
          <w:rFonts w:ascii="Palatino Linotype" w:hAnsi="Palatino Linotype"/>
          <w:sz w:val="24"/>
          <w:szCs w:val="24"/>
          <w:lang w:val="ro-RO"/>
        </w:rPr>
        <w:t>.</w:t>
      </w:r>
    </w:p>
    <w:p w:rsidR="00CD25AA" w:rsidRPr="00CE47CD" w:rsidRDefault="00880A59" w:rsidP="00CD25AA">
      <w:pPr>
        <w:pStyle w:val="a5"/>
        <w:numPr>
          <w:ilvl w:val="0"/>
          <w:numId w:val="2"/>
        </w:numPr>
        <w:spacing w:after="0" w:line="240" w:lineRule="auto"/>
        <w:jc w:val="both"/>
        <w:rPr>
          <w:rFonts w:ascii="Palatino Linotype" w:eastAsia="Times New Roman" w:hAnsi="Palatino Linotype" w:cs="Times New Roman"/>
          <w:bCs/>
          <w:sz w:val="24"/>
          <w:szCs w:val="24"/>
          <w:lang w:val="ro-RO" w:eastAsia="ru-RU"/>
        </w:rPr>
      </w:pPr>
      <w:r w:rsidRPr="00CE47CD">
        <w:rPr>
          <w:rFonts w:ascii="Palatino Linotype" w:eastAsia="Times New Roman" w:hAnsi="Palatino Linotype" w:cs="Times New Roman"/>
          <w:bCs/>
          <w:sz w:val="24"/>
          <w:szCs w:val="24"/>
          <w:lang w:val="ro-RO" w:eastAsia="ru-RU"/>
        </w:rPr>
        <w:t xml:space="preserve">Autoritățile administrative centrale și organele subordonate acestora, </w:t>
      </w:r>
      <w:r w:rsidR="00A778DF" w:rsidRPr="00CE47CD">
        <w:rPr>
          <w:rFonts w:ascii="Palatino Linotype" w:eastAsia="Times New Roman" w:hAnsi="Palatino Linotype" w:cs="Times New Roman"/>
          <w:bCs/>
          <w:sz w:val="24"/>
          <w:szCs w:val="24"/>
          <w:lang w:val="ro-RO" w:eastAsia="ru-RU"/>
        </w:rPr>
        <w:t>conform anexei</w:t>
      </w:r>
      <w:r w:rsidR="0090467F" w:rsidRPr="00CE47CD">
        <w:rPr>
          <w:rFonts w:ascii="Palatino Linotype" w:eastAsia="Times New Roman" w:hAnsi="Palatino Linotype" w:cs="Times New Roman"/>
          <w:bCs/>
          <w:sz w:val="24"/>
          <w:szCs w:val="24"/>
          <w:lang w:val="ro-RO" w:eastAsia="ru-RU"/>
        </w:rPr>
        <w:t xml:space="preserve"> nr. </w:t>
      </w:r>
      <w:r w:rsidR="002D388A" w:rsidRPr="00CE47CD">
        <w:rPr>
          <w:rFonts w:ascii="Palatino Linotype" w:eastAsia="Times New Roman" w:hAnsi="Palatino Linotype" w:cs="Times New Roman"/>
          <w:bCs/>
          <w:sz w:val="24"/>
          <w:szCs w:val="24"/>
          <w:lang w:val="ro-RO" w:eastAsia="ru-RU"/>
        </w:rPr>
        <w:t>2</w:t>
      </w:r>
      <w:r w:rsidRPr="00CE47CD">
        <w:rPr>
          <w:rFonts w:ascii="Palatino Linotype" w:eastAsia="Times New Roman" w:hAnsi="Palatino Linotype" w:cs="Times New Roman"/>
          <w:bCs/>
          <w:sz w:val="24"/>
          <w:szCs w:val="24"/>
          <w:lang w:val="ro-RO" w:eastAsia="ru-RU"/>
        </w:rPr>
        <w:t xml:space="preserve"> </w:t>
      </w:r>
      <w:r w:rsidR="00D83C4C" w:rsidRPr="00CE47CD">
        <w:rPr>
          <w:rFonts w:ascii="Palatino Linotype" w:eastAsia="Times New Roman" w:hAnsi="Palatino Linotype" w:cs="Times New Roman"/>
          <w:bCs/>
          <w:sz w:val="24"/>
          <w:szCs w:val="24"/>
          <w:lang w:val="ro-RO" w:eastAsia="ru-RU"/>
        </w:rPr>
        <w:t xml:space="preserve">la </w:t>
      </w:r>
      <w:r w:rsidR="0090467F" w:rsidRPr="00CE47CD">
        <w:rPr>
          <w:rFonts w:ascii="Palatino Linotype" w:hAnsi="Palatino Linotype"/>
          <w:i/>
          <w:sz w:val="24"/>
          <w:szCs w:val="24"/>
          <w:lang w:val="ro-RO"/>
        </w:rPr>
        <w:t xml:space="preserve">Metodologia de evaluare a performanței autorităților publice în procesul de reglementare activității de întreprinzător </w:t>
      </w:r>
      <w:r w:rsidR="00B8379E" w:rsidRPr="00CE47CD">
        <w:rPr>
          <w:rFonts w:ascii="Palatino Linotype" w:eastAsia="Times New Roman" w:hAnsi="Palatino Linotype" w:cs="Times New Roman"/>
          <w:bCs/>
          <w:sz w:val="24"/>
          <w:szCs w:val="24"/>
          <w:lang w:val="ro-RO" w:eastAsia="ru-RU"/>
        </w:rPr>
        <w:t>în termen de zece zile</w:t>
      </w:r>
      <w:r w:rsidRPr="00CE47CD">
        <w:rPr>
          <w:rFonts w:ascii="Palatino Linotype" w:eastAsia="Times New Roman" w:hAnsi="Palatino Linotype" w:cs="Times New Roman"/>
          <w:bCs/>
          <w:sz w:val="24"/>
          <w:szCs w:val="24"/>
          <w:lang w:val="ro-RO" w:eastAsia="ru-RU"/>
        </w:rPr>
        <w:t xml:space="preserve"> vor </w:t>
      </w:r>
      <w:r w:rsidR="00540D6B" w:rsidRPr="00CE47CD">
        <w:rPr>
          <w:rFonts w:ascii="Palatino Linotype" w:eastAsia="Times New Roman" w:hAnsi="Palatino Linotype" w:cs="Times New Roman"/>
          <w:bCs/>
          <w:sz w:val="24"/>
          <w:szCs w:val="24"/>
          <w:lang w:val="ro-RO" w:eastAsia="ru-RU"/>
        </w:rPr>
        <w:t xml:space="preserve">desemna </w:t>
      </w:r>
      <w:r w:rsidR="002D388A" w:rsidRPr="00CE47CD">
        <w:rPr>
          <w:rFonts w:ascii="Palatino Linotype" w:eastAsia="Times New Roman" w:hAnsi="Palatino Linotype" w:cs="Times New Roman"/>
          <w:bCs/>
          <w:sz w:val="24"/>
          <w:szCs w:val="24"/>
          <w:lang w:val="ro-RO" w:eastAsia="ru-RU"/>
        </w:rPr>
        <w:t xml:space="preserve">câte un reprezentant pentru coordonarea procesului de colectare și prezentare a datelor </w:t>
      </w:r>
      <w:r w:rsidR="00443155" w:rsidRPr="00CE47CD">
        <w:rPr>
          <w:rFonts w:ascii="Palatino Linotype" w:eastAsia="Times New Roman" w:hAnsi="Palatino Linotype" w:cs="Times New Roman"/>
          <w:bCs/>
          <w:sz w:val="24"/>
          <w:szCs w:val="24"/>
          <w:lang w:val="ro-RO" w:eastAsia="ru-RU"/>
        </w:rPr>
        <w:t>pentru evaluarea performanței</w:t>
      </w:r>
      <w:r w:rsidRPr="00CE47CD">
        <w:rPr>
          <w:rFonts w:ascii="Palatino Linotype" w:eastAsia="Times New Roman" w:hAnsi="Palatino Linotype" w:cs="Times New Roman"/>
          <w:bCs/>
          <w:sz w:val="24"/>
          <w:szCs w:val="24"/>
          <w:lang w:val="ro-RO" w:eastAsia="ru-RU"/>
        </w:rPr>
        <w:t>.</w:t>
      </w:r>
    </w:p>
    <w:p w:rsidR="00B704FC" w:rsidRPr="00CE47CD" w:rsidRDefault="005E576D" w:rsidP="00B704FC">
      <w:pPr>
        <w:pStyle w:val="a4"/>
        <w:numPr>
          <w:ilvl w:val="0"/>
          <w:numId w:val="2"/>
        </w:numPr>
        <w:tabs>
          <w:tab w:val="left" w:pos="1027"/>
        </w:tabs>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 xml:space="preserve">Conducătorii </w:t>
      </w:r>
      <w:r w:rsidR="00AD762B" w:rsidRPr="00CE47CD">
        <w:rPr>
          <w:rFonts w:ascii="Palatino Linotype" w:hAnsi="Palatino Linotype"/>
          <w:bCs/>
          <w:lang w:val="ro-RO"/>
        </w:rPr>
        <w:t xml:space="preserve">autorităților administrative centrale și organelor subordonate acestora, conform anexei nr. </w:t>
      </w:r>
      <w:r w:rsidR="002D388A" w:rsidRPr="00CE47CD">
        <w:rPr>
          <w:rFonts w:ascii="Palatino Linotype" w:hAnsi="Palatino Linotype"/>
          <w:bCs/>
          <w:lang w:val="ro-RO"/>
        </w:rPr>
        <w:t>2</w:t>
      </w:r>
      <w:r w:rsidR="00AD762B" w:rsidRPr="00CE47CD">
        <w:rPr>
          <w:rFonts w:ascii="Palatino Linotype" w:hAnsi="Palatino Linotype"/>
          <w:bCs/>
          <w:lang w:val="ro-RO"/>
        </w:rPr>
        <w:t xml:space="preserve"> </w:t>
      </w:r>
      <w:r w:rsidR="00D83C4C" w:rsidRPr="00CE47CD">
        <w:rPr>
          <w:rFonts w:ascii="Palatino Linotype" w:hAnsi="Palatino Linotype"/>
          <w:bCs/>
          <w:lang w:val="ro-RO"/>
        </w:rPr>
        <w:t xml:space="preserve">la </w:t>
      </w:r>
      <w:r w:rsidR="00AD762B" w:rsidRPr="00CE47CD">
        <w:rPr>
          <w:rFonts w:ascii="Palatino Linotype" w:hAnsi="Palatino Linotype"/>
          <w:i/>
          <w:lang w:val="ro-RO"/>
        </w:rPr>
        <w:t xml:space="preserve">Metodologia de evaluare a performanței autorităților publice în procesul de reglementare activității de întreprinzător </w:t>
      </w:r>
      <w:r w:rsidRPr="00CE47CD">
        <w:rPr>
          <w:rFonts w:ascii="Palatino Linotype" w:eastAsiaTheme="minorHAnsi" w:hAnsi="Palatino Linotype" w:cstheme="minorBidi"/>
          <w:lang w:val="ro-RO" w:eastAsia="en-US"/>
        </w:rPr>
        <w:t xml:space="preserve">asigură prezentarea în termen, veridicitatea, deplinătatea și actualitatea datelor aferente evaluării. </w:t>
      </w:r>
    </w:p>
    <w:p w:rsidR="00D62B53" w:rsidRPr="00CE47CD" w:rsidRDefault="00D62B53" w:rsidP="00CD25AA">
      <w:pPr>
        <w:pStyle w:val="a4"/>
        <w:numPr>
          <w:ilvl w:val="0"/>
          <w:numId w:val="2"/>
        </w:numPr>
        <w:tabs>
          <w:tab w:val="left" w:pos="1027"/>
        </w:tabs>
        <w:rPr>
          <w:rFonts w:ascii="Palatino Linotype" w:hAnsi="Palatino Linotype"/>
          <w:bCs/>
          <w:lang w:val="ro-RO"/>
        </w:rPr>
      </w:pPr>
      <w:r w:rsidRPr="00CE47CD">
        <w:rPr>
          <w:rFonts w:ascii="Palatino Linotype" w:hAnsi="Palatino Linotype"/>
          <w:bCs/>
          <w:lang w:val="ro-RO"/>
        </w:rPr>
        <w:t>Evaluarea performanței se efectuează anual</w:t>
      </w:r>
      <w:r w:rsidR="00C179C6" w:rsidRPr="00CE47CD">
        <w:rPr>
          <w:rFonts w:ascii="Palatino Linotype" w:hAnsi="Palatino Linotype"/>
          <w:bCs/>
          <w:lang w:val="ro-RO"/>
        </w:rPr>
        <w:t xml:space="preserve">. </w:t>
      </w:r>
    </w:p>
    <w:p w:rsidR="00540D6B" w:rsidRPr="00CE47CD" w:rsidRDefault="00CD25AA" w:rsidP="00CD25AA">
      <w:pPr>
        <w:pStyle w:val="a4"/>
        <w:numPr>
          <w:ilvl w:val="0"/>
          <w:numId w:val="2"/>
        </w:numPr>
        <w:tabs>
          <w:tab w:val="left" w:pos="1027"/>
        </w:tabs>
        <w:rPr>
          <w:rFonts w:ascii="Palatino Linotype" w:hAnsi="Palatino Linotype"/>
          <w:bCs/>
          <w:lang w:val="ro-RO"/>
        </w:rPr>
      </w:pPr>
      <w:r w:rsidRPr="00CE47CD">
        <w:rPr>
          <w:rFonts w:ascii="Palatino Linotype" w:hAnsi="Palatino Linotype"/>
          <w:bCs/>
          <w:lang w:val="ro-RO"/>
        </w:rPr>
        <w:t xml:space="preserve">Evaluarea performanței pentru indicatorii </w:t>
      </w:r>
      <w:r w:rsidR="00BF5A65" w:rsidRPr="00CE47CD">
        <w:rPr>
          <w:rFonts w:ascii="Palatino Linotype" w:hAnsi="Palatino Linotype" w:cs="Arial"/>
          <w:i/>
          <w:lang w:val="ro-RO"/>
        </w:rPr>
        <w:t>i23</w:t>
      </w:r>
      <w:r w:rsidR="006F3FA3" w:rsidRPr="00CE47CD">
        <w:rPr>
          <w:rFonts w:ascii="Palatino Linotype" w:hAnsi="Palatino Linotype" w:cs="Arial"/>
          <w:i/>
          <w:lang w:val="ro-RO"/>
        </w:rPr>
        <w:t>,</w:t>
      </w:r>
      <w:r w:rsidR="00BF5A65" w:rsidRPr="00CE47CD">
        <w:rPr>
          <w:rFonts w:ascii="Palatino Linotype" w:hAnsi="Palatino Linotype" w:cs="Arial"/>
          <w:i/>
          <w:lang w:val="ro-RO"/>
        </w:rPr>
        <w:t xml:space="preserve"> i24</w:t>
      </w:r>
      <w:r w:rsidR="006F3FA3" w:rsidRPr="00CE47CD">
        <w:rPr>
          <w:rFonts w:ascii="Palatino Linotype" w:hAnsi="Palatino Linotype" w:cs="Arial"/>
          <w:i/>
          <w:lang w:val="ro-RO"/>
        </w:rPr>
        <w:t>,</w:t>
      </w:r>
      <w:r w:rsidR="0053131E" w:rsidRPr="00CE47CD">
        <w:rPr>
          <w:rFonts w:ascii="Palatino Linotype" w:hAnsi="Palatino Linotype" w:cs="Arial"/>
          <w:i/>
          <w:lang w:val="ro-RO"/>
        </w:rPr>
        <w:t xml:space="preserve"> </w:t>
      </w:r>
      <w:r w:rsidR="00D8163B" w:rsidRPr="00CE47CD">
        <w:rPr>
          <w:rFonts w:ascii="Palatino Linotype" w:hAnsi="Palatino Linotype" w:cs="Arial"/>
          <w:i/>
          <w:lang w:val="ro-RO"/>
        </w:rPr>
        <w:t>i</w:t>
      </w:r>
      <w:r w:rsidR="00890BB9" w:rsidRPr="00CE47CD">
        <w:rPr>
          <w:rFonts w:ascii="Palatino Linotype" w:hAnsi="Palatino Linotype" w:cs="Arial"/>
          <w:i/>
          <w:lang w:val="ro-RO"/>
        </w:rPr>
        <w:t>2</w:t>
      </w:r>
      <w:r w:rsidR="0053131E" w:rsidRPr="00CE47CD">
        <w:rPr>
          <w:rFonts w:ascii="Palatino Linotype" w:hAnsi="Palatino Linotype" w:cs="Arial"/>
          <w:i/>
          <w:lang w:val="ro-RO"/>
        </w:rPr>
        <w:t>6</w:t>
      </w:r>
      <w:r w:rsidR="00890BB9" w:rsidRPr="00CE47CD">
        <w:rPr>
          <w:rFonts w:ascii="Palatino Linotype" w:hAnsi="Palatino Linotype" w:cs="Arial"/>
          <w:i/>
          <w:lang w:val="ro-RO"/>
        </w:rPr>
        <w:t>,</w:t>
      </w:r>
      <w:r w:rsidR="00B704FC" w:rsidRPr="00CE47CD">
        <w:rPr>
          <w:rFonts w:ascii="Palatino Linotype" w:hAnsi="Palatino Linotype" w:cs="Arial"/>
          <w:i/>
          <w:lang w:val="ro-RO"/>
        </w:rPr>
        <w:t xml:space="preserve"> </w:t>
      </w:r>
      <w:r w:rsidR="0053131E" w:rsidRPr="00CE47CD">
        <w:rPr>
          <w:rFonts w:ascii="Palatino Linotype" w:hAnsi="Palatino Linotype" w:cs="Arial"/>
          <w:i/>
          <w:lang w:val="ro-RO"/>
        </w:rPr>
        <w:t>i28 și i29</w:t>
      </w:r>
      <w:r w:rsidR="00B704FC" w:rsidRPr="00CE47CD">
        <w:rPr>
          <w:rFonts w:ascii="Palatino Linotype" w:hAnsi="Palatino Linotype" w:cs="Arial"/>
          <w:lang w:val="ro-RO"/>
        </w:rPr>
        <w:t xml:space="preserve"> </w:t>
      </w:r>
      <w:r w:rsidRPr="00CE47CD">
        <w:rPr>
          <w:rFonts w:ascii="Palatino Linotype" w:hAnsi="Palatino Linotype"/>
          <w:lang w:val="ro-RO"/>
        </w:rPr>
        <w:t>din anexa</w:t>
      </w:r>
      <w:r w:rsidR="00DA70AA" w:rsidRPr="00CE47CD">
        <w:rPr>
          <w:rFonts w:ascii="Palatino Linotype" w:hAnsi="Palatino Linotype"/>
          <w:lang w:val="ro-RO"/>
        </w:rPr>
        <w:t xml:space="preserve"> nr.1</w:t>
      </w:r>
      <w:r w:rsidRPr="00CE47CD">
        <w:rPr>
          <w:rFonts w:ascii="Palatino Linotype" w:hAnsi="Palatino Linotype"/>
          <w:lang w:val="ro-RO"/>
        </w:rPr>
        <w:t xml:space="preserve"> la </w:t>
      </w:r>
      <w:r w:rsidRPr="00CE47CD">
        <w:rPr>
          <w:rFonts w:ascii="Palatino Linotype" w:hAnsi="Palatino Linotype"/>
          <w:i/>
          <w:lang w:val="ro-RO"/>
        </w:rPr>
        <w:t xml:space="preserve">Metodologia de evaluare a performanței </w:t>
      </w:r>
      <w:r w:rsidRPr="00CE47CD">
        <w:rPr>
          <w:rFonts w:ascii="Palatino Linotype" w:hAnsi="Palatino Linotype"/>
          <w:bCs/>
          <w:i/>
          <w:lang w:val="ro-RO"/>
        </w:rPr>
        <w:t xml:space="preserve">autorităților publice </w:t>
      </w:r>
      <w:r w:rsidRPr="00CE47CD">
        <w:rPr>
          <w:rFonts w:ascii="Palatino Linotype" w:hAnsi="Palatino Linotype"/>
          <w:i/>
          <w:lang w:val="ro-RO"/>
        </w:rPr>
        <w:t xml:space="preserve">în procesul de reglementare activității de întreprinzător </w:t>
      </w:r>
      <w:r w:rsidRPr="00CE47CD">
        <w:rPr>
          <w:rFonts w:ascii="Palatino Linotype" w:hAnsi="Palatino Linotype"/>
          <w:lang w:val="ro-RO"/>
        </w:rPr>
        <w:t>se efectuează începând cu 1 ianuarie 2017.</w:t>
      </w:r>
      <w:r w:rsidR="00FD0E9D" w:rsidRPr="00CE47CD">
        <w:rPr>
          <w:rFonts w:ascii="Palatino Linotype" w:hAnsi="Palatino Linotype"/>
          <w:lang w:val="ro-RO"/>
        </w:rPr>
        <w:t xml:space="preserve"> Secretariatul Evaluării Impactului de Reglementare</w:t>
      </w:r>
      <w:r w:rsidR="00206A24" w:rsidRPr="00CE47CD">
        <w:rPr>
          <w:rFonts w:ascii="Palatino Linotype" w:hAnsi="Palatino Linotype"/>
          <w:lang w:val="ro-RO"/>
        </w:rPr>
        <w:t xml:space="preserve"> va colecta datele aferente</w:t>
      </w:r>
      <w:r w:rsidR="00DA70AA" w:rsidRPr="00CE47CD">
        <w:rPr>
          <w:rFonts w:ascii="Palatino Linotype" w:hAnsi="Palatino Linotype"/>
          <w:lang w:val="ro-RO"/>
        </w:rPr>
        <w:t xml:space="preserve"> evaluării pentru</w:t>
      </w:r>
      <w:r w:rsidR="006F3FA3" w:rsidRPr="00CE47CD">
        <w:rPr>
          <w:rFonts w:ascii="Palatino Linotype" w:hAnsi="Palatino Linotype"/>
          <w:lang w:val="ro-RO"/>
        </w:rPr>
        <w:t xml:space="preserve"> </w:t>
      </w:r>
      <w:r w:rsidR="00D8163B" w:rsidRPr="00CE47CD">
        <w:rPr>
          <w:rFonts w:ascii="Palatino Linotype" w:hAnsi="Palatino Linotype"/>
          <w:lang w:val="ro-RO"/>
        </w:rPr>
        <w:t xml:space="preserve"> anul</w:t>
      </w:r>
      <w:r w:rsidR="006F3FA3" w:rsidRPr="00CE47CD">
        <w:rPr>
          <w:rFonts w:ascii="Palatino Linotype" w:hAnsi="Palatino Linotype"/>
          <w:lang w:val="ro-RO"/>
        </w:rPr>
        <w:t xml:space="preserve"> 2016</w:t>
      </w:r>
      <w:r w:rsidR="00206A24" w:rsidRPr="00CE47CD">
        <w:rPr>
          <w:rFonts w:ascii="Palatino Linotype" w:hAnsi="Palatino Linotype"/>
          <w:lang w:val="ro-RO"/>
        </w:rPr>
        <w:t xml:space="preserve">. </w:t>
      </w:r>
    </w:p>
    <w:p w:rsidR="00880A59" w:rsidRPr="00CE47CD" w:rsidRDefault="00880A59" w:rsidP="00880A59">
      <w:pPr>
        <w:pStyle w:val="cb"/>
        <w:numPr>
          <w:ilvl w:val="0"/>
          <w:numId w:val="2"/>
        </w:numPr>
        <w:jc w:val="both"/>
        <w:rPr>
          <w:rFonts w:ascii="Palatino Linotype" w:hAnsi="Palatino Linotype"/>
          <w:b w:val="0"/>
          <w:lang w:val="ro-RO"/>
        </w:rPr>
      </w:pPr>
      <w:r w:rsidRPr="00CE47CD">
        <w:rPr>
          <w:rFonts w:ascii="Palatino Linotype" w:hAnsi="Palatino Linotype"/>
          <w:b w:val="0"/>
          <w:lang w:val="ro-RO"/>
        </w:rPr>
        <w:t>Executarea prezentei hotărâri se pune în sarcina Cancelariei de Stat.</w:t>
      </w:r>
    </w:p>
    <w:tbl>
      <w:tblPr>
        <w:tblStyle w:val="a3"/>
        <w:tblpPr w:leftFromText="180" w:rightFromText="180" w:vertAnchor="text" w:horzAnchor="margin" w:tblpX="250" w:tblpY="263"/>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394"/>
      </w:tblGrid>
      <w:tr w:rsidR="00880A59" w:rsidRPr="00CE47CD" w:rsidTr="00C86AE6">
        <w:trPr>
          <w:trHeight w:val="860"/>
        </w:trPr>
        <w:tc>
          <w:tcPr>
            <w:tcW w:w="4786" w:type="dxa"/>
            <w:vAlign w:val="center"/>
          </w:tcPr>
          <w:p w:rsidR="00880A59" w:rsidRPr="00CE47CD" w:rsidRDefault="00880A59" w:rsidP="00E40E62">
            <w:pPr>
              <w:autoSpaceDE w:val="0"/>
              <w:autoSpaceDN w:val="0"/>
              <w:adjustRightInd w:val="0"/>
              <w:rPr>
                <w:rFonts w:ascii="Palatino Linotype" w:hAnsi="Palatino Linotype" w:cs="Times New Roman"/>
                <w:b/>
                <w:bCs/>
                <w:sz w:val="24"/>
                <w:szCs w:val="24"/>
                <w:lang w:val="ro-RO" w:eastAsia="ro-RO"/>
              </w:rPr>
            </w:pPr>
            <w:r w:rsidRPr="00CE47CD">
              <w:rPr>
                <w:rFonts w:ascii="Palatino Linotype" w:hAnsi="Palatino Linotype" w:cs="Times New Roman"/>
                <w:b/>
                <w:bCs/>
                <w:sz w:val="24"/>
                <w:szCs w:val="24"/>
                <w:lang w:val="ro-RO" w:eastAsia="ro-RO"/>
              </w:rPr>
              <w:t>Prim-ministru</w:t>
            </w:r>
          </w:p>
        </w:tc>
        <w:tc>
          <w:tcPr>
            <w:tcW w:w="4394" w:type="dxa"/>
            <w:vAlign w:val="center"/>
          </w:tcPr>
          <w:p w:rsidR="00880A59" w:rsidRPr="00CE47CD" w:rsidRDefault="00E40E62" w:rsidP="00E40E62">
            <w:pPr>
              <w:rPr>
                <w:rFonts w:ascii="Palatino Linotype" w:eastAsia="Times New Roman" w:hAnsi="Palatino Linotype" w:cs="Times New Roman"/>
                <w:b/>
                <w:bCs/>
                <w:sz w:val="24"/>
                <w:szCs w:val="24"/>
                <w:lang w:val="ro-RO" w:eastAsia="ru-RU"/>
              </w:rPr>
            </w:pPr>
            <w:r w:rsidRPr="00CE47CD">
              <w:rPr>
                <w:rFonts w:ascii="Palatino Linotype" w:eastAsia="Times New Roman" w:hAnsi="Palatino Linotype" w:cs="Times New Roman"/>
                <w:b/>
                <w:bCs/>
                <w:sz w:val="24"/>
                <w:szCs w:val="24"/>
                <w:lang w:val="ro-RO" w:eastAsia="ru-RU"/>
              </w:rPr>
              <w:t>Pavel Filip</w:t>
            </w:r>
          </w:p>
        </w:tc>
      </w:tr>
      <w:tr w:rsidR="00880A59" w:rsidRPr="00CE47CD" w:rsidTr="00C86AE6">
        <w:trPr>
          <w:trHeight w:val="860"/>
        </w:trPr>
        <w:tc>
          <w:tcPr>
            <w:tcW w:w="4786" w:type="dxa"/>
            <w:vAlign w:val="center"/>
          </w:tcPr>
          <w:p w:rsidR="00880A59" w:rsidRPr="00CE47CD" w:rsidRDefault="00880A59" w:rsidP="00E40E62">
            <w:pPr>
              <w:rPr>
                <w:rFonts w:ascii="Palatino Linotype" w:eastAsia="Times New Roman" w:hAnsi="Palatino Linotype" w:cs="Times New Roman"/>
                <w:b/>
                <w:bCs/>
                <w:sz w:val="24"/>
                <w:szCs w:val="24"/>
                <w:lang w:val="ro-RO" w:eastAsia="ru-RU"/>
              </w:rPr>
            </w:pPr>
            <w:r w:rsidRPr="00CE47CD">
              <w:rPr>
                <w:rFonts w:ascii="Palatino Linotype" w:eastAsia="Times New Roman" w:hAnsi="Palatino Linotype" w:cs="Times New Roman"/>
                <w:b/>
                <w:bCs/>
                <w:sz w:val="24"/>
                <w:szCs w:val="24"/>
                <w:lang w:val="ro-RO" w:eastAsia="ru-RU"/>
              </w:rPr>
              <w:t>Chişinău, ____ 2016.</w:t>
            </w:r>
          </w:p>
          <w:p w:rsidR="00880A59" w:rsidRPr="00CE47CD" w:rsidRDefault="00880A59" w:rsidP="00E40E62">
            <w:pPr>
              <w:autoSpaceDE w:val="0"/>
              <w:autoSpaceDN w:val="0"/>
              <w:adjustRightInd w:val="0"/>
              <w:rPr>
                <w:rFonts w:ascii="Palatino Linotype" w:hAnsi="Palatino Linotype" w:cs="Times New Roman"/>
                <w:b/>
                <w:bCs/>
                <w:sz w:val="24"/>
                <w:szCs w:val="24"/>
                <w:lang w:val="ro-RO" w:eastAsia="ro-RO"/>
              </w:rPr>
            </w:pPr>
            <w:r w:rsidRPr="00CE47CD">
              <w:rPr>
                <w:rFonts w:ascii="Palatino Linotype" w:eastAsia="Times New Roman" w:hAnsi="Palatino Linotype" w:cs="Times New Roman"/>
                <w:b/>
                <w:bCs/>
                <w:sz w:val="24"/>
                <w:szCs w:val="24"/>
                <w:lang w:val="ro-RO" w:eastAsia="ru-RU"/>
              </w:rPr>
              <w:t>Nr. ______</w:t>
            </w:r>
          </w:p>
        </w:tc>
        <w:tc>
          <w:tcPr>
            <w:tcW w:w="4394" w:type="dxa"/>
          </w:tcPr>
          <w:p w:rsidR="00880A59" w:rsidRPr="00CE47CD" w:rsidRDefault="00880A59" w:rsidP="00E40E62">
            <w:pPr>
              <w:rPr>
                <w:rFonts w:ascii="Palatino Linotype" w:eastAsia="Times New Roman" w:hAnsi="Palatino Linotype" w:cs="Times New Roman"/>
                <w:b/>
                <w:bCs/>
                <w:sz w:val="24"/>
                <w:szCs w:val="24"/>
                <w:lang w:val="ro-RO" w:eastAsia="ru-RU"/>
              </w:rPr>
            </w:pPr>
          </w:p>
        </w:tc>
      </w:tr>
    </w:tbl>
    <w:p w:rsidR="00880A59" w:rsidRPr="00CE47CD" w:rsidRDefault="00880A59" w:rsidP="00880A59">
      <w:pPr>
        <w:autoSpaceDE w:val="0"/>
        <w:autoSpaceDN w:val="0"/>
        <w:adjustRightInd w:val="0"/>
        <w:spacing w:after="0" w:line="240" w:lineRule="auto"/>
        <w:jc w:val="right"/>
        <w:rPr>
          <w:rFonts w:ascii="Palatino Linotype" w:hAnsi="Palatino Linotype" w:cs="Century Schoolbook"/>
          <w:b/>
          <w:sz w:val="24"/>
          <w:szCs w:val="24"/>
          <w:lang w:val="ro-RO" w:eastAsia="ro-RO"/>
        </w:rPr>
      </w:pPr>
    </w:p>
    <w:p w:rsidR="00880A59" w:rsidRPr="00CE47CD" w:rsidRDefault="00880A59" w:rsidP="00C2199F">
      <w:pPr>
        <w:spacing w:after="0" w:line="240" w:lineRule="auto"/>
        <w:jc w:val="right"/>
        <w:rPr>
          <w:rFonts w:ascii="Palatino Linotype" w:eastAsia="Times New Roman" w:hAnsi="Palatino Linotype" w:cs="Times New Roman"/>
          <w:sz w:val="24"/>
          <w:szCs w:val="24"/>
          <w:lang w:val="ro-RO" w:eastAsia="ru-RU"/>
        </w:rPr>
      </w:pPr>
      <w:r w:rsidRPr="00CE47CD">
        <w:rPr>
          <w:rFonts w:ascii="Palatino Linotype" w:eastAsia="Times New Roman" w:hAnsi="Palatino Linotype" w:cs="Times New Roman"/>
          <w:sz w:val="24"/>
          <w:szCs w:val="24"/>
          <w:lang w:val="ro-RO" w:eastAsia="ru-RU"/>
        </w:rPr>
        <w:t xml:space="preserve">Anexa </w:t>
      </w:r>
    </w:p>
    <w:p w:rsidR="00880A59" w:rsidRPr="00CE47CD" w:rsidRDefault="00880A59" w:rsidP="00C2199F">
      <w:pPr>
        <w:spacing w:after="0" w:line="240" w:lineRule="auto"/>
        <w:jc w:val="right"/>
        <w:rPr>
          <w:rFonts w:ascii="Palatino Linotype" w:eastAsia="Times New Roman" w:hAnsi="Palatino Linotype" w:cs="Times New Roman"/>
          <w:sz w:val="24"/>
          <w:szCs w:val="24"/>
          <w:lang w:val="ro-RO" w:eastAsia="ru-RU"/>
        </w:rPr>
      </w:pPr>
      <w:r w:rsidRPr="00CE47CD">
        <w:rPr>
          <w:rFonts w:ascii="Palatino Linotype" w:eastAsia="Times New Roman" w:hAnsi="Palatino Linotype" w:cs="Times New Roman"/>
          <w:sz w:val="24"/>
          <w:szCs w:val="24"/>
          <w:lang w:val="ro-RO" w:eastAsia="ru-RU"/>
        </w:rPr>
        <w:t xml:space="preserve"> la Hotărârea Guvernului </w:t>
      </w:r>
    </w:p>
    <w:p w:rsidR="00880A59" w:rsidRPr="00CE47CD" w:rsidRDefault="00880A59" w:rsidP="00C2199F">
      <w:pPr>
        <w:spacing w:after="0" w:line="240" w:lineRule="auto"/>
        <w:jc w:val="right"/>
        <w:rPr>
          <w:rFonts w:ascii="Palatino Linotype" w:eastAsia="Times New Roman" w:hAnsi="Palatino Linotype" w:cs="Times New Roman"/>
          <w:sz w:val="24"/>
          <w:szCs w:val="24"/>
          <w:lang w:val="ro-RO" w:eastAsia="ru-RU"/>
        </w:rPr>
      </w:pPr>
      <w:r w:rsidRPr="00CE47CD">
        <w:rPr>
          <w:rFonts w:ascii="Palatino Linotype" w:eastAsia="Times New Roman" w:hAnsi="Palatino Linotype" w:cs="Times New Roman"/>
          <w:sz w:val="24"/>
          <w:szCs w:val="24"/>
          <w:lang w:val="ro-RO" w:eastAsia="ru-RU"/>
        </w:rPr>
        <w:t>nr._____ din_______201</w:t>
      </w:r>
      <w:r w:rsidR="00D83C4C" w:rsidRPr="00CE47CD">
        <w:rPr>
          <w:rFonts w:ascii="Palatino Linotype" w:eastAsia="Times New Roman" w:hAnsi="Palatino Linotype" w:cs="Times New Roman"/>
          <w:sz w:val="24"/>
          <w:szCs w:val="24"/>
          <w:lang w:val="ro-RO" w:eastAsia="ru-RU"/>
        </w:rPr>
        <w:t>6</w:t>
      </w:r>
    </w:p>
    <w:p w:rsidR="00880A59" w:rsidRPr="00CE47CD" w:rsidRDefault="00880A59" w:rsidP="00C2199F">
      <w:pPr>
        <w:spacing w:after="0" w:line="240" w:lineRule="auto"/>
        <w:rPr>
          <w:rFonts w:ascii="Palatino Linotype" w:hAnsi="Palatino Linotype" w:cs="Zan Courier New"/>
          <w:b/>
          <w:sz w:val="24"/>
          <w:szCs w:val="24"/>
          <w:lang w:val="ro-RO"/>
        </w:rPr>
      </w:pPr>
    </w:p>
    <w:p w:rsidR="008F7D69" w:rsidRPr="00CE47CD" w:rsidRDefault="008F7D69" w:rsidP="008F7D69">
      <w:pPr>
        <w:spacing w:after="0" w:line="240" w:lineRule="auto"/>
        <w:jc w:val="center"/>
        <w:rPr>
          <w:rFonts w:ascii="Palatino Linotype" w:hAnsi="Palatino Linotype"/>
          <w:b/>
          <w:sz w:val="24"/>
          <w:szCs w:val="24"/>
          <w:lang w:val="ro-RO"/>
        </w:rPr>
      </w:pPr>
      <w:r w:rsidRPr="00CE47CD">
        <w:rPr>
          <w:rFonts w:ascii="Palatino Linotype" w:hAnsi="Palatino Linotype"/>
          <w:b/>
          <w:sz w:val="24"/>
          <w:szCs w:val="24"/>
          <w:lang w:val="ro-RO"/>
        </w:rPr>
        <w:t xml:space="preserve">Metodologia de evaluare a performanței </w:t>
      </w:r>
      <w:r w:rsidRPr="00CE47CD">
        <w:rPr>
          <w:rFonts w:ascii="Palatino Linotype" w:eastAsia="Times New Roman" w:hAnsi="Palatino Linotype" w:cs="Times New Roman"/>
          <w:b/>
          <w:bCs/>
          <w:sz w:val="24"/>
          <w:szCs w:val="24"/>
          <w:lang w:val="ro-RO" w:eastAsia="ru-RU"/>
        </w:rPr>
        <w:t xml:space="preserve">autorităților publice </w:t>
      </w:r>
      <w:r w:rsidRPr="00CE47CD">
        <w:rPr>
          <w:rFonts w:ascii="Palatino Linotype" w:hAnsi="Palatino Linotype"/>
          <w:b/>
          <w:sz w:val="24"/>
          <w:szCs w:val="24"/>
          <w:lang w:val="ro-RO"/>
        </w:rPr>
        <w:t xml:space="preserve">în procesul de reglementare </w:t>
      </w:r>
      <w:r w:rsidR="003B1B58" w:rsidRPr="00CE47CD">
        <w:rPr>
          <w:rFonts w:ascii="Palatino Linotype" w:hAnsi="Palatino Linotype"/>
          <w:b/>
          <w:sz w:val="24"/>
          <w:szCs w:val="24"/>
          <w:lang w:val="ro-RO"/>
        </w:rPr>
        <w:t xml:space="preserve">a </w:t>
      </w:r>
      <w:r w:rsidRPr="00CE47CD">
        <w:rPr>
          <w:rFonts w:ascii="Palatino Linotype" w:hAnsi="Palatino Linotype"/>
          <w:b/>
          <w:sz w:val="24"/>
          <w:szCs w:val="24"/>
          <w:lang w:val="ro-RO"/>
        </w:rPr>
        <w:t>activității de întreprinzător</w:t>
      </w:r>
    </w:p>
    <w:p w:rsidR="00880A59" w:rsidRPr="00CE47CD" w:rsidRDefault="00880A59" w:rsidP="00880A59">
      <w:pPr>
        <w:spacing w:after="0" w:line="240" w:lineRule="auto"/>
        <w:jc w:val="center"/>
        <w:rPr>
          <w:rFonts w:ascii="Palatino Linotype" w:hAnsi="Palatino Linotype"/>
          <w:b/>
          <w:sz w:val="24"/>
          <w:szCs w:val="24"/>
          <w:lang w:val="ro-RO"/>
        </w:rPr>
      </w:pPr>
    </w:p>
    <w:p w:rsidR="00880A59" w:rsidRPr="00CE47CD" w:rsidRDefault="00880A59" w:rsidP="00880A59">
      <w:pPr>
        <w:pStyle w:val="a5"/>
        <w:numPr>
          <w:ilvl w:val="0"/>
          <w:numId w:val="3"/>
        </w:numPr>
        <w:spacing w:after="0" w:line="240" w:lineRule="auto"/>
        <w:jc w:val="center"/>
        <w:rPr>
          <w:rFonts w:ascii="Palatino Linotype" w:hAnsi="Palatino Linotype" w:cs="Zan Courier New"/>
          <w:b/>
          <w:sz w:val="24"/>
          <w:szCs w:val="24"/>
          <w:lang w:val="ro-RO"/>
        </w:rPr>
      </w:pPr>
      <w:r w:rsidRPr="00CE47CD">
        <w:rPr>
          <w:rFonts w:ascii="Palatino Linotype" w:hAnsi="Palatino Linotype" w:cs="Zan Courier New"/>
          <w:b/>
          <w:sz w:val="24"/>
          <w:szCs w:val="24"/>
          <w:lang w:val="ro-RO"/>
        </w:rPr>
        <w:t>DISPOZIȚII GENRALE</w:t>
      </w:r>
    </w:p>
    <w:p w:rsidR="00880A59" w:rsidRPr="00CE47CD" w:rsidRDefault="00880A59" w:rsidP="00880A59">
      <w:pPr>
        <w:pStyle w:val="a5"/>
        <w:spacing w:after="0" w:line="240" w:lineRule="auto"/>
        <w:rPr>
          <w:rFonts w:ascii="Palatino Linotype" w:hAnsi="Palatino Linotype" w:cs="Zan Courier New"/>
          <w:b/>
          <w:sz w:val="24"/>
          <w:szCs w:val="24"/>
          <w:lang w:val="ro-RO"/>
        </w:rPr>
      </w:pPr>
    </w:p>
    <w:p w:rsidR="003B1B58" w:rsidRPr="00CE47CD" w:rsidRDefault="00880A59" w:rsidP="003B1B58">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 xml:space="preserve">Prezenta Metodologie stabileşte cadrul organizatoric şi metodologic al procesului de evaluare a performanței autorităţilor administrative centrale subordonate Guvernului şi organelor subordonate acestora (în continuare – autorități publice) </w:t>
      </w:r>
      <w:r w:rsidRPr="00CE47CD">
        <w:rPr>
          <w:rFonts w:ascii="Palatino Linotype" w:hAnsi="Palatino Linotype"/>
          <w:lang w:val="ro-RO"/>
        </w:rPr>
        <w:t>în procesul de executare a funcțiilor de reglementare</w:t>
      </w:r>
      <w:r w:rsidR="003B1B58" w:rsidRPr="00CE47CD">
        <w:rPr>
          <w:rFonts w:ascii="Palatino Linotype" w:hAnsi="Palatino Linotype"/>
          <w:lang w:val="ro-RO"/>
        </w:rPr>
        <w:t xml:space="preserve"> a activității de întreprinzător</w:t>
      </w:r>
      <w:r w:rsidRPr="00CE47CD">
        <w:rPr>
          <w:rFonts w:ascii="Palatino Linotype" w:hAnsi="Palatino Linotype"/>
          <w:lang w:val="ro-RO"/>
        </w:rPr>
        <w:t>.</w:t>
      </w:r>
    </w:p>
    <w:p w:rsidR="00880A59" w:rsidRPr="00CE47CD" w:rsidRDefault="00880A59" w:rsidP="00880A59">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 xml:space="preserve">Principalele obiective ale Metodologiei </w:t>
      </w:r>
      <w:proofErr w:type="spellStart"/>
      <w:r w:rsidRPr="00CE47CD">
        <w:rPr>
          <w:rFonts w:ascii="Palatino Linotype" w:eastAsiaTheme="minorHAnsi" w:hAnsi="Palatino Linotype" w:cstheme="minorBidi"/>
          <w:lang w:val="ro-RO" w:eastAsia="en-US"/>
        </w:rPr>
        <w:t>sînt</w:t>
      </w:r>
      <w:proofErr w:type="spellEnd"/>
      <w:r w:rsidRPr="00CE47CD">
        <w:rPr>
          <w:rFonts w:ascii="Palatino Linotype" w:eastAsiaTheme="minorHAnsi" w:hAnsi="Palatino Linotype" w:cstheme="minorBidi"/>
          <w:lang w:val="ro-RO" w:eastAsia="en-US"/>
        </w:rPr>
        <w:t>:</w:t>
      </w:r>
    </w:p>
    <w:p w:rsidR="00880A59" w:rsidRPr="00CE47CD" w:rsidRDefault="00880A59" w:rsidP="00880A59">
      <w:pPr>
        <w:pStyle w:val="a5"/>
        <w:numPr>
          <w:ilvl w:val="0"/>
          <w:numId w:val="1"/>
        </w:numPr>
        <w:spacing w:after="0" w:line="240" w:lineRule="auto"/>
        <w:ind w:left="1418"/>
        <w:jc w:val="both"/>
        <w:rPr>
          <w:rFonts w:ascii="Palatino Linotype" w:eastAsia="Times New Roman" w:hAnsi="Palatino Linotype" w:cs="Times New Roman"/>
          <w:sz w:val="24"/>
          <w:szCs w:val="24"/>
          <w:lang w:val="ro-RO" w:eastAsia="ru-RU"/>
        </w:rPr>
      </w:pPr>
      <w:r w:rsidRPr="00CE47CD">
        <w:rPr>
          <w:rFonts w:ascii="Palatino Linotype" w:eastAsia="Times New Roman" w:hAnsi="Palatino Linotype" w:cs="Times New Roman"/>
          <w:sz w:val="24"/>
          <w:szCs w:val="24"/>
          <w:lang w:val="ro-RO" w:eastAsia="ru-RU"/>
        </w:rPr>
        <w:t>stabilirea un</w:t>
      </w:r>
      <w:r w:rsidR="00317F22" w:rsidRPr="00CE47CD">
        <w:rPr>
          <w:rFonts w:ascii="Palatino Linotype" w:eastAsia="Times New Roman" w:hAnsi="Palatino Linotype" w:cs="Times New Roman"/>
          <w:sz w:val="24"/>
          <w:szCs w:val="24"/>
          <w:lang w:val="ro-RO" w:eastAsia="ru-RU"/>
        </w:rPr>
        <w:t xml:space="preserve">ei abordări unice </w:t>
      </w:r>
      <w:r w:rsidRPr="00CE47CD">
        <w:rPr>
          <w:rFonts w:ascii="Palatino Linotype" w:hAnsi="Palatino Linotype"/>
          <w:sz w:val="24"/>
          <w:szCs w:val="24"/>
          <w:lang w:val="ro-RO"/>
        </w:rPr>
        <w:t xml:space="preserve">pentru evaluarea performanței autorităților </w:t>
      </w:r>
      <w:r w:rsidRPr="00CE47CD">
        <w:rPr>
          <w:rFonts w:ascii="Palatino Linotype" w:eastAsia="Times New Roman" w:hAnsi="Palatino Linotype" w:cs="Times New Roman"/>
          <w:sz w:val="24"/>
          <w:szCs w:val="24"/>
          <w:lang w:val="ro-RO" w:eastAsia="ru-RU"/>
        </w:rPr>
        <w:t xml:space="preserve">publice </w:t>
      </w:r>
      <w:r w:rsidRPr="00CE47CD">
        <w:rPr>
          <w:rFonts w:ascii="Palatino Linotype" w:hAnsi="Palatino Linotype"/>
          <w:sz w:val="24"/>
          <w:szCs w:val="24"/>
          <w:lang w:val="ro-RO"/>
        </w:rPr>
        <w:t>în procesul de executare a funcțiilor de reglementare</w:t>
      </w:r>
      <w:r w:rsidR="00317F22" w:rsidRPr="00CE47CD">
        <w:rPr>
          <w:rFonts w:ascii="Palatino Linotype" w:hAnsi="Palatino Linotype"/>
          <w:sz w:val="24"/>
          <w:szCs w:val="24"/>
          <w:lang w:val="ro-RO"/>
        </w:rPr>
        <w:t xml:space="preserve"> a activității de întreprinzător</w:t>
      </w:r>
      <w:r w:rsidRPr="00CE47CD">
        <w:rPr>
          <w:rFonts w:ascii="Palatino Linotype" w:eastAsia="Times New Roman" w:hAnsi="Palatino Linotype" w:cs="Times New Roman"/>
          <w:sz w:val="24"/>
          <w:szCs w:val="24"/>
          <w:lang w:val="ro-RO" w:eastAsia="ru-RU"/>
        </w:rPr>
        <w:t xml:space="preserve">; </w:t>
      </w:r>
    </w:p>
    <w:p w:rsidR="00880A59" w:rsidRPr="00CE47CD" w:rsidRDefault="00880A59" w:rsidP="00880A59">
      <w:pPr>
        <w:pStyle w:val="a5"/>
        <w:numPr>
          <w:ilvl w:val="0"/>
          <w:numId w:val="1"/>
        </w:numPr>
        <w:spacing w:after="0" w:line="240" w:lineRule="auto"/>
        <w:ind w:left="1418"/>
        <w:jc w:val="both"/>
        <w:rPr>
          <w:rFonts w:ascii="Palatino Linotype" w:eastAsia="Times New Roman" w:hAnsi="Palatino Linotype" w:cs="Times New Roman"/>
          <w:sz w:val="24"/>
          <w:szCs w:val="24"/>
          <w:lang w:val="ro-RO" w:eastAsia="ru-RU"/>
        </w:rPr>
      </w:pPr>
      <w:r w:rsidRPr="00CE47CD">
        <w:rPr>
          <w:rFonts w:ascii="Palatino Linotype" w:eastAsia="Times New Roman" w:hAnsi="Palatino Linotype" w:cs="Times New Roman"/>
          <w:sz w:val="24"/>
          <w:szCs w:val="24"/>
          <w:lang w:val="ro-RO" w:eastAsia="ru-RU"/>
        </w:rPr>
        <w:t xml:space="preserve">reducerea </w:t>
      </w:r>
      <w:r w:rsidR="00FA5559" w:rsidRPr="00CE47CD">
        <w:rPr>
          <w:rFonts w:ascii="Palatino Linotype" w:eastAsia="Times New Roman" w:hAnsi="Palatino Linotype" w:cs="Times New Roman"/>
          <w:sz w:val="24"/>
          <w:szCs w:val="24"/>
          <w:lang w:val="ro-RO" w:eastAsia="ru-RU"/>
        </w:rPr>
        <w:t>costurilor de conformare aferente</w:t>
      </w:r>
      <w:r w:rsidR="00ED4D35" w:rsidRPr="00CE47CD">
        <w:rPr>
          <w:rFonts w:ascii="Palatino Linotype" w:eastAsia="Times New Roman" w:hAnsi="Palatino Linotype" w:cs="Times New Roman"/>
          <w:sz w:val="24"/>
          <w:szCs w:val="24"/>
          <w:lang w:val="ro-RO" w:eastAsia="ru-RU"/>
        </w:rPr>
        <w:t xml:space="preserve"> cerințelor</w:t>
      </w:r>
      <w:r w:rsidR="00FA5559" w:rsidRPr="00CE47CD">
        <w:rPr>
          <w:rFonts w:ascii="Palatino Linotype" w:eastAsia="Times New Roman" w:hAnsi="Palatino Linotype" w:cs="Times New Roman"/>
          <w:sz w:val="24"/>
          <w:szCs w:val="24"/>
          <w:lang w:val="ro-RO" w:eastAsia="ru-RU"/>
        </w:rPr>
        <w:t xml:space="preserve"> reglementărilor </w:t>
      </w:r>
      <w:r w:rsidR="00ED4D35" w:rsidRPr="00CE47CD">
        <w:rPr>
          <w:rFonts w:ascii="Palatino Linotype" w:eastAsia="Times New Roman" w:hAnsi="Palatino Linotype" w:cs="Times New Roman"/>
          <w:sz w:val="24"/>
          <w:szCs w:val="24"/>
          <w:lang w:val="ro-RO" w:eastAsia="ru-RU"/>
        </w:rPr>
        <w:t>pentru întreprinderi</w:t>
      </w:r>
      <w:r w:rsidRPr="00CE47CD">
        <w:rPr>
          <w:rFonts w:ascii="Palatino Linotype" w:eastAsia="Times New Roman" w:hAnsi="Palatino Linotype" w:cs="Times New Roman"/>
          <w:sz w:val="24"/>
          <w:szCs w:val="24"/>
          <w:lang w:val="ro-RO" w:eastAsia="ru-RU"/>
        </w:rPr>
        <w:t>;</w:t>
      </w:r>
    </w:p>
    <w:p w:rsidR="00ED4D35" w:rsidRPr="00CE47CD" w:rsidRDefault="00880A59" w:rsidP="00880A59">
      <w:pPr>
        <w:pStyle w:val="a5"/>
        <w:numPr>
          <w:ilvl w:val="0"/>
          <w:numId w:val="1"/>
        </w:numPr>
        <w:spacing w:after="0" w:line="240" w:lineRule="auto"/>
        <w:ind w:left="1418"/>
        <w:jc w:val="both"/>
        <w:rPr>
          <w:rFonts w:ascii="Palatino Linotype" w:eastAsia="Times New Roman" w:hAnsi="Palatino Linotype" w:cs="Times New Roman"/>
          <w:sz w:val="24"/>
          <w:szCs w:val="24"/>
          <w:lang w:val="ro-RO" w:eastAsia="ru-RU"/>
        </w:rPr>
      </w:pPr>
      <w:r w:rsidRPr="00CE47CD">
        <w:rPr>
          <w:rFonts w:ascii="Palatino Linotype" w:hAnsi="Palatino Linotype"/>
          <w:sz w:val="24"/>
          <w:szCs w:val="24"/>
          <w:lang w:val="ro-RO"/>
        </w:rPr>
        <w:t xml:space="preserve">elaborarea recomandărilor și îmbunătăţirea performanţei </w:t>
      </w:r>
      <w:r w:rsidRPr="00CE47CD">
        <w:rPr>
          <w:rFonts w:ascii="Palatino Linotype" w:eastAsia="Times New Roman" w:hAnsi="Palatino Linotype" w:cs="Times New Roman"/>
          <w:sz w:val="24"/>
          <w:szCs w:val="24"/>
          <w:lang w:val="ro-RO" w:eastAsia="ru-RU"/>
        </w:rPr>
        <w:t>autorităților publice în procesul de reglementare</w:t>
      </w:r>
      <w:r w:rsidR="00FA5559" w:rsidRPr="00CE47CD">
        <w:rPr>
          <w:rFonts w:ascii="Palatino Linotype" w:eastAsia="Times New Roman" w:hAnsi="Palatino Linotype" w:cs="Times New Roman"/>
          <w:sz w:val="24"/>
          <w:szCs w:val="24"/>
          <w:lang w:val="ro-RO" w:eastAsia="ru-RU"/>
        </w:rPr>
        <w:t xml:space="preserve"> a activității de întreprinzător</w:t>
      </w:r>
      <w:r w:rsidRPr="00CE47CD">
        <w:rPr>
          <w:rFonts w:ascii="Palatino Linotype" w:eastAsia="Times New Roman" w:hAnsi="Palatino Linotype" w:cs="Times New Roman"/>
          <w:sz w:val="24"/>
          <w:szCs w:val="24"/>
          <w:lang w:val="ro-RO" w:eastAsia="ru-RU"/>
        </w:rPr>
        <w:t>;</w:t>
      </w:r>
    </w:p>
    <w:p w:rsidR="00880A59" w:rsidRPr="00CE47CD" w:rsidRDefault="00ED4D35" w:rsidP="00880A59">
      <w:pPr>
        <w:pStyle w:val="a5"/>
        <w:numPr>
          <w:ilvl w:val="0"/>
          <w:numId w:val="1"/>
        </w:numPr>
        <w:spacing w:after="0" w:line="240" w:lineRule="auto"/>
        <w:ind w:left="1418"/>
        <w:jc w:val="both"/>
        <w:rPr>
          <w:rFonts w:ascii="Palatino Linotype" w:eastAsia="Times New Roman" w:hAnsi="Palatino Linotype" w:cs="Times New Roman"/>
          <w:sz w:val="24"/>
          <w:szCs w:val="24"/>
          <w:lang w:val="ro-RO" w:eastAsia="ru-RU"/>
        </w:rPr>
      </w:pPr>
      <w:r w:rsidRPr="00CE47CD">
        <w:rPr>
          <w:rFonts w:ascii="Palatino Linotype" w:eastAsia="Times New Roman" w:hAnsi="Palatino Linotype" w:cs="Times New Roman"/>
          <w:sz w:val="24"/>
          <w:szCs w:val="24"/>
          <w:lang w:val="ro-RO" w:eastAsia="ru-RU"/>
        </w:rPr>
        <w:t>sporirea transparenței</w:t>
      </w:r>
      <w:r w:rsidR="00463F38" w:rsidRPr="00CE47CD">
        <w:rPr>
          <w:rFonts w:ascii="Palatino Linotype" w:eastAsia="Times New Roman" w:hAnsi="Palatino Linotype" w:cs="Times New Roman"/>
          <w:sz w:val="24"/>
          <w:szCs w:val="24"/>
          <w:lang w:val="ro-RO" w:eastAsia="ru-RU"/>
        </w:rPr>
        <w:t xml:space="preserve"> și calității</w:t>
      </w:r>
      <w:r w:rsidRPr="00CE47CD">
        <w:rPr>
          <w:rFonts w:ascii="Palatino Linotype" w:eastAsia="Times New Roman" w:hAnsi="Palatino Linotype" w:cs="Times New Roman"/>
          <w:sz w:val="24"/>
          <w:szCs w:val="24"/>
          <w:lang w:val="ro-RO" w:eastAsia="ru-RU"/>
        </w:rPr>
        <w:t xml:space="preserve"> </w:t>
      </w:r>
      <w:r w:rsidR="00463F38" w:rsidRPr="00CE47CD">
        <w:rPr>
          <w:rFonts w:ascii="Palatino Linotype" w:eastAsia="Times New Roman" w:hAnsi="Palatino Linotype" w:cs="Times New Roman"/>
          <w:sz w:val="24"/>
          <w:szCs w:val="24"/>
          <w:lang w:val="ro-RO" w:eastAsia="ru-RU"/>
        </w:rPr>
        <w:t>proceselor</w:t>
      </w:r>
      <w:r w:rsidRPr="00CE47CD">
        <w:rPr>
          <w:rFonts w:ascii="Palatino Linotype" w:eastAsia="Times New Roman" w:hAnsi="Palatino Linotype" w:cs="Times New Roman"/>
          <w:sz w:val="24"/>
          <w:szCs w:val="24"/>
          <w:lang w:val="ro-RO" w:eastAsia="ru-RU"/>
        </w:rPr>
        <w:t xml:space="preserve"> de reglementare </w:t>
      </w:r>
      <w:r w:rsidR="00463F38" w:rsidRPr="00CE47CD">
        <w:rPr>
          <w:rFonts w:ascii="Palatino Linotype" w:eastAsia="Times New Roman" w:hAnsi="Palatino Linotype" w:cs="Times New Roman"/>
          <w:sz w:val="24"/>
          <w:szCs w:val="24"/>
          <w:lang w:val="ro-RO" w:eastAsia="ru-RU"/>
        </w:rPr>
        <w:t>a activității de întreprinzător;</w:t>
      </w:r>
    </w:p>
    <w:p w:rsidR="00880A59" w:rsidRPr="00CE47CD" w:rsidRDefault="00880A59" w:rsidP="00880A59">
      <w:pPr>
        <w:spacing w:after="0" w:line="240" w:lineRule="auto"/>
        <w:jc w:val="center"/>
        <w:rPr>
          <w:rFonts w:ascii="Palatino Linotype" w:hAnsi="Palatino Linotype" w:cs="Zan Courier New"/>
          <w:b/>
          <w:sz w:val="24"/>
          <w:szCs w:val="24"/>
          <w:lang w:val="ro-RO"/>
        </w:rPr>
      </w:pPr>
    </w:p>
    <w:p w:rsidR="00880A59" w:rsidRPr="00CE47CD" w:rsidRDefault="00880A59" w:rsidP="00880A59">
      <w:pPr>
        <w:pStyle w:val="a5"/>
        <w:numPr>
          <w:ilvl w:val="0"/>
          <w:numId w:val="3"/>
        </w:numPr>
        <w:spacing w:after="0" w:line="240" w:lineRule="auto"/>
        <w:jc w:val="center"/>
        <w:rPr>
          <w:rFonts w:ascii="Palatino Linotype" w:hAnsi="Palatino Linotype" w:cs="Zan Courier New"/>
          <w:b/>
          <w:sz w:val="24"/>
          <w:szCs w:val="24"/>
          <w:lang w:val="ro-RO"/>
        </w:rPr>
      </w:pPr>
      <w:r w:rsidRPr="00CE47CD">
        <w:rPr>
          <w:rFonts w:ascii="Palatino Linotype" w:hAnsi="Palatino Linotype" w:cs="Zan Courier New"/>
          <w:b/>
          <w:sz w:val="24"/>
          <w:szCs w:val="24"/>
          <w:lang w:val="ro-RO"/>
        </w:rPr>
        <w:t>PRINCIPIILE DE EVALUARE A PERFORMANȚEI</w:t>
      </w:r>
    </w:p>
    <w:p w:rsidR="00880A59" w:rsidRPr="00CE47CD" w:rsidRDefault="00880A59" w:rsidP="00880A59">
      <w:pPr>
        <w:pStyle w:val="a5"/>
        <w:spacing w:after="0" w:line="240" w:lineRule="auto"/>
        <w:rPr>
          <w:rFonts w:ascii="Palatino Linotype" w:hAnsi="Palatino Linotype" w:cs="Zan Courier New"/>
          <w:b/>
          <w:sz w:val="24"/>
          <w:szCs w:val="24"/>
          <w:lang w:val="ro-RO"/>
        </w:rPr>
      </w:pPr>
    </w:p>
    <w:p w:rsidR="00880A59" w:rsidRPr="00CE47CD" w:rsidRDefault="00880A59" w:rsidP="00880A59">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Evaluarea performanței are la bază următoarele principii:</w:t>
      </w:r>
    </w:p>
    <w:p w:rsidR="00880A59" w:rsidRPr="00CE47CD" w:rsidRDefault="00880A59" w:rsidP="00880A59">
      <w:pPr>
        <w:pStyle w:val="a5"/>
        <w:numPr>
          <w:ilvl w:val="0"/>
          <w:numId w:val="5"/>
        </w:numPr>
        <w:spacing w:after="0" w:line="240" w:lineRule="auto"/>
        <w:ind w:left="1418"/>
        <w:jc w:val="both"/>
        <w:rPr>
          <w:rFonts w:ascii="Palatino Linotype" w:hAnsi="Palatino Linotype" w:cs="Zan Courier New"/>
          <w:sz w:val="24"/>
          <w:szCs w:val="24"/>
          <w:lang w:val="ro-RO"/>
        </w:rPr>
      </w:pPr>
      <w:r w:rsidRPr="00CE47CD">
        <w:rPr>
          <w:rFonts w:ascii="Palatino Linotype" w:hAnsi="Palatino Linotype" w:cs="Zan Courier New"/>
          <w:sz w:val="24"/>
          <w:szCs w:val="24"/>
          <w:lang w:val="ro-RO"/>
        </w:rPr>
        <w:t>obiectivitate - evaluarea deplină și independentă a performanței, excluderea conflictelor de interese.</w:t>
      </w:r>
    </w:p>
    <w:p w:rsidR="00880A59" w:rsidRPr="00CE47CD" w:rsidRDefault="00880A59" w:rsidP="00880A59">
      <w:pPr>
        <w:pStyle w:val="a5"/>
        <w:numPr>
          <w:ilvl w:val="0"/>
          <w:numId w:val="5"/>
        </w:numPr>
        <w:spacing w:after="0" w:line="240" w:lineRule="auto"/>
        <w:ind w:left="1418"/>
        <w:jc w:val="both"/>
        <w:rPr>
          <w:rFonts w:ascii="Palatino Linotype" w:hAnsi="Palatino Linotype" w:cs="Zan Courier New"/>
          <w:sz w:val="24"/>
          <w:szCs w:val="24"/>
          <w:lang w:val="ro-RO"/>
        </w:rPr>
      </w:pPr>
      <w:r w:rsidRPr="00CE47CD">
        <w:rPr>
          <w:rFonts w:ascii="Palatino Linotype" w:hAnsi="Palatino Linotype" w:cs="Zan Courier New"/>
          <w:sz w:val="24"/>
          <w:szCs w:val="24"/>
          <w:lang w:val="ro-RO"/>
        </w:rPr>
        <w:t>veridicitate și relevanță – evaluarea performanței în baza surselor de date veridice și relevante fiecărui indicator.</w:t>
      </w:r>
    </w:p>
    <w:p w:rsidR="00880A59" w:rsidRPr="00CE47CD" w:rsidRDefault="00880A59" w:rsidP="00880A59">
      <w:pPr>
        <w:pStyle w:val="a5"/>
        <w:numPr>
          <w:ilvl w:val="0"/>
          <w:numId w:val="5"/>
        </w:numPr>
        <w:spacing w:after="0" w:line="240" w:lineRule="auto"/>
        <w:ind w:left="1418"/>
        <w:jc w:val="both"/>
        <w:rPr>
          <w:rFonts w:ascii="Palatino Linotype" w:hAnsi="Palatino Linotype" w:cs="Zan Courier New"/>
          <w:sz w:val="24"/>
          <w:szCs w:val="24"/>
          <w:lang w:val="ro-RO"/>
        </w:rPr>
      </w:pPr>
      <w:r w:rsidRPr="00CE47CD">
        <w:rPr>
          <w:rFonts w:ascii="Palatino Linotype" w:hAnsi="Palatino Linotype" w:cs="Zan Courier New"/>
          <w:sz w:val="24"/>
          <w:szCs w:val="24"/>
          <w:lang w:val="ro-RO"/>
        </w:rPr>
        <w:t xml:space="preserve">participare – participarea autorităților publice și a părților interesate în procesul de evaluare a performanței. </w:t>
      </w:r>
    </w:p>
    <w:p w:rsidR="00880A59" w:rsidRPr="00CE47CD" w:rsidRDefault="00880A59" w:rsidP="00880A59">
      <w:pPr>
        <w:pStyle w:val="a5"/>
        <w:numPr>
          <w:ilvl w:val="0"/>
          <w:numId w:val="5"/>
        </w:numPr>
        <w:spacing w:after="0" w:line="240" w:lineRule="auto"/>
        <w:ind w:left="1418"/>
        <w:jc w:val="both"/>
        <w:rPr>
          <w:rFonts w:ascii="Palatino Linotype" w:hAnsi="Palatino Linotype" w:cs="Zan Courier New"/>
          <w:sz w:val="24"/>
          <w:szCs w:val="24"/>
          <w:lang w:val="ro-RO"/>
        </w:rPr>
      </w:pPr>
      <w:r w:rsidRPr="00CE47CD">
        <w:rPr>
          <w:rFonts w:ascii="Palatino Linotype" w:hAnsi="Palatino Linotype" w:cs="Zan Courier New"/>
          <w:sz w:val="24"/>
          <w:szCs w:val="24"/>
          <w:lang w:val="ro-RO"/>
        </w:rPr>
        <w:t>transparență - publicarea rezultatelor evaluării performanței în mijloacele de comunicare în masă și paginile web a autorităților publice</w:t>
      </w:r>
      <w:r w:rsidR="00EE2C58" w:rsidRPr="00CE47CD">
        <w:rPr>
          <w:rFonts w:ascii="Palatino Linotype" w:hAnsi="Palatino Linotype" w:cs="Zan Courier New"/>
          <w:sz w:val="24"/>
          <w:szCs w:val="24"/>
          <w:lang w:val="ro-RO"/>
        </w:rPr>
        <w:t xml:space="preserve"> și a Guvernului</w:t>
      </w:r>
      <w:r w:rsidRPr="00CE47CD">
        <w:rPr>
          <w:rFonts w:ascii="Palatino Linotype" w:hAnsi="Palatino Linotype" w:cs="Zan Courier New"/>
          <w:sz w:val="24"/>
          <w:szCs w:val="24"/>
          <w:lang w:val="ro-RO"/>
        </w:rPr>
        <w:t>, preze</w:t>
      </w:r>
      <w:r w:rsidR="00EE2C58" w:rsidRPr="00CE47CD">
        <w:rPr>
          <w:rFonts w:ascii="Palatino Linotype" w:hAnsi="Palatino Linotype" w:cs="Zan Courier New"/>
          <w:sz w:val="24"/>
          <w:szCs w:val="24"/>
          <w:lang w:val="ro-RO"/>
        </w:rPr>
        <w:t>ntarea acestora Parlamentului</w:t>
      </w:r>
      <w:r w:rsidRPr="00CE47CD">
        <w:rPr>
          <w:rFonts w:ascii="Palatino Linotype" w:hAnsi="Palatino Linotype" w:cs="Zan Courier New"/>
          <w:sz w:val="24"/>
          <w:szCs w:val="24"/>
          <w:lang w:val="ro-RO"/>
        </w:rPr>
        <w:t>.</w:t>
      </w:r>
    </w:p>
    <w:p w:rsidR="00880A59" w:rsidRPr="00CE47CD" w:rsidRDefault="00880A59" w:rsidP="00880A59">
      <w:pPr>
        <w:spacing w:after="0" w:line="240" w:lineRule="auto"/>
        <w:jc w:val="both"/>
        <w:rPr>
          <w:rFonts w:ascii="Palatino Linotype" w:eastAsia="Times New Roman" w:hAnsi="Palatino Linotype" w:cs="Times New Roman"/>
          <w:sz w:val="24"/>
          <w:szCs w:val="24"/>
          <w:lang w:val="ro-RO" w:eastAsia="ru-RU"/>
        </w:rPr>
      </w:pPr>
    </w:p>
    <w:p w:rsidR="00880A59" w:rsidRPr="00CE47CD" w:rsidRDefault="00880A59" w:rsidP="00880A59">
      <w:pPr>
        <w:pStyle w:val="a5"/>
        <w:numPr>
          <w:ilvl w:val="0"/>
          <w:numId w:val="3"/>
        </w:numPr>
        <w:spacing w:after="0" w:line="240" w:lineRule="auto"/>
        <w:jc w:val="center"/>
        <w:rPr>
          <w:rFonts w:ascii="Palatino Linotype" w:hAnsi="Palatino Linotype" w:cs="Zan Courier New"/>
          <w:b/>
          <w:sz w:val="24"/>
          <w:szCs w:val="24"/>
          <w:lang w:val="ro-RO"/>
        </w:rPr>
      </w:pPr>
      <w:r w:rsidRPr="00CE47CD">
        <w:rPr>
          <w:rFonts w:ascii="Palatino Linotype" w:hAnsi="Palatino Linotype" w:cs="Zan Courier New"/>
          <w:b/>
          <w:sz w:val="24"/>
          <w:szCs w:val="24"/>
          <w:lang w:val="ro-RO"/>
        </w:rPr>
        <w:t>INDICATORII DE PERFORMANȚĂ</w:t>
      </w:r>
    </w:p>
    <w:p w:rsidR="00880A59" w:rsidRPr="00CE47CD" w:rsidRDefault="00880A59" w:rsidP="00880A59">
      <w:pPr>
        <w:pStyle w:val="a4"/>
        <w:jc w:val="center"/>
        <w:rPr>
          <w:rFonts w:ascii="Palatino Linotype" w:hAnsi="Palatino Linotype"/>
          <w:b/>
          <w:lang w:val="ro-RO"/>
        </w:rPr>
      </w:pPr>
    </w:p>
    <w:p w:rsidR="00880A59" w:rsidRPr="00CE47CD" w:rsidRDefault="00880A59" w:rsidP="00880A59">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Evaluarea performanței se efectuează pentru următoarele grupuri de indicatori:</w:t>
      </w:r>
    </w:p>
    <w:p w:rsidR="00F54AC0" w:rsidRPr="00CE47CD" w:rsidRDefault="00F54AC0" w:rsidP="00847430">
      <w:pPr>
        <w:pStyle w:val="a5"/>
        <w:numPr>
          <w:ilvl w:val="0"/>
          <w:numId w:val="7"/>
        </w:numPr>
        <w:spacing w:after="0" w:line="240" w:lineRule="auto"/>
        <w:jc w:val="both"/>
        <w:rPr>
          <w:rFonts w:ascii="Palatino Linotype" w:hAnsi="Palatino Linotype"/>
          <w:sz w:val="24"/>
          <w:szCs w:val="24"/>
          <w:lang w:val="ro-RO"/>
        </w:rPr>
      </w:pPr>
      <w:r w:rsidRPr="00CE47CD">
        <w:rPr>
          <w:rFonts w:ascii="Palatino Linotype" w:hAnsi="Palatino Linotype"/>
          <w:sz w:val="24"/>
          <w:szCs w:val="24"/>
          <w:lang w:val="ro-RO"/>
        </w:rPr>
        <w:t>Grupul 1: Indicatori de impact asupra costurilor de conformare</w:t>
      </w:r>
      <w:r w:rsidR="00847430" w:rsidRPr="00CE47CD">
        <w:rPr>
          <w:rFonts w:ascii="Palatino Linotype" w:hAnsi="Palatino Linotype"/>
          <w:sz w:val="24"/>
          <w:szCs w:val="24"/>
          <w:lang w:val="it-IT"/>
        </w:rPr>
        <w:t>;</w:t>
      </w:r>
    </w:p>
    <w:p w:rsidR="00F54AC0" w:rsidRPr="00CE47CD" w:rsidRDefault="00F54AC0" w:rsidP="00847430">
      <w:pPr>
        <w:pStyle w:val="a5"/>
        <w:numPr>
          <w:ilvl w:val="0"/>
          <w:numId w:val="7"/>
        </w:numPr>
        <w:spacing w:after="0" w:line="240" w:lineRule="auto"/>
        <w:jc w:val="both"/>
        <w:rPr>
          <w:rFonts w:ascii="Palatino Linotype" w:hAnsi="Palatino Linotype"/>
          <w:sz w:val="24"/>
          <w:szCs w:val="24"/>
          <w:lang w:val="ro-RO"/>
        </w:rPr>
      </w:pPr>
      <w:r w:rsidRPr="00CE47CD">
        <w:rPr>
          <w:rFonts w:ascii="Palatino Linotype" w:hAnsi="Palatino Linotype"/>
          <w:sz w:val="24"/>
          <w:szCs w:val="24"/>
          <w:lang w:val="ro-RO"/>
        </w:rPr>
        <w:t>Grupul 2: Indicatori de calitate a controalelor și altor interacțiuni</w:t>
      </w:r>
      <w:r w:rsidR="00847430" w:rsidRPr="00CE47CD">
        <w:rPr>
          <w:rFonts w:ascii="Palatino Linotype" w:hAnsi="Palatino Linotype"/>
          <w:sz w:val="24"/>
          <w:szCs w:val="24"/>
          <w:lang w:val="ro-RO"/>
        </w:rPr>
        <w:t xml:space="preserve"> cu întreprinderile;</w:t>
      </w:r>
    </w:p>
    <w:p w:rsidR="00F54AC0" w:rsidRPr="00CE47CD" w:rsidRDefault="00F54AC0" w:rsidP="00847430">
      <w:pPr>
        <w:pStyle w:val="a5"/>
        <w:numPr>
          <w:ilvl w:val="0"/>
          <w:numId w:val="7"/>
        </w:numPr>
        <w:spacing w:after="0" w:line="240" w:lineRule="auto"/>
        <w:jc w:val="both"/>
        <w:rPr>
          <w:rFonts w:ascii="Palatino Linotype" w:hAnsi="Palatino Linotype"/>
          <w:sz w:val="24"/>
          <w:szCs w:val="24"/>
          <w:lang w:val="ro-RO"/>
        </w:rPr>
      </w:pPr>
      <w:r w:rsidRPr="00CE47CD">
        <w:rPr>
          <w:rFonts w:ascii="Palatino Linotype" w:hAnsi="Palatino Linotype"/>
          <w:sz w:val="24"/>
          <w:szCs w:val="24"/>
          <w:lang w:val="ro-RO"/>
        </w:rPr>
        <w:t>Grupul 3: Indicatori de transparență, claritate</w:t>
      </w:r>
      <w:r w:rsidR="00A16C5E" w:rsidRPr="00CE47CD">
        <w:rPr>
          <w:rFonts w:ascii="Palatino Linotype" w:hAnsi="Palatino Linotype"/>
          <w:sz w:val="24"/>
          <w:szCs w:val="24"/>
          <w:lang w:val="ro-RO"/>
        </w:rPr>
        <w:t>,</w:t>
      </w:r>
      <w:r w:rsidRPr="00CE47CD">
        <w:rPr>
          <w:rFonts w:ascii="Palatino Linotype" w:hAnsi="Palatino Linotype"/>
          <w:sz w:val="24"/>
          <w:szCs w:val="24"/>
          <w:lang w:val="ro-RO"/>
        </w:rPr>
        <w:t xml:space="preserve"> </w:t>
      </w:r>
      <w:r w:rsidR="00A16C5E" w:rsidRPr="00CE47CD">
        <w:rPr>
          <w:rFonts w:ascii="Palatino Linotype" w:hAnsi="Palatino Linotype"/>
          <w:sz w:val="24"/>
          <w:szCs w:val="24"/>
          <w:lang w:val="ro-RO"/>
        </w:rPr>
        <w:t xml:space="preserve">previzibilitate </w:t>
      </w:r>
      <w:r w:rsidRPr="00CE47CD">
        <w:rPr>
          <w:rFonts w:ascii="Palatino Linotype" w:hAnsi="Palatino Linotype"/>
          <w:sz w:val="24"/>
          <w:szCs w:val="24"/>
          <w:lang w:val="ro-RO"/>
        </w:rPr>
        <w:t>și accesibilitate a reglementării</w:t>
      </w:r>
      <w:r w:rsidR="00847430" w:rsidRPr="00CE47CD">
        <w:rPr>
          <w:rFonts w:ascii="Palatino Linotype" w:hAnsi="Palatino Linotype"/>
          <w:sz w:val="24"/>
          <w:szCs w:val="24"/>
          <w:lang w:val="ro-RO"/>
        </w:rPr>
        <w:t>;</w:t>
      </w:r>
    </w:p>
    <w:p w:rsidR="00F54AC0" w:rsidRPr="00CE47CD" w:rsidRDefault="00F54AC0" w:rsidP="00847430">
      <w:pPr>
        <w:pStyle w:val="a5"/>
        <w:numPr>
          <w:ilvl w:val="0"/>
          <w:numId w:val="7"/>
        </w:numPr>
        <w:spacing w:after="0" w:line="240" w:lineRule="auto"/>
        <w:jc w:val="both"/>
        <w:rPr>
          <w:rFonts w:ascii="Palatino Linotype" w:hAnsi="Palatino Linotype"/>
          <w:sz w:val="24"/>
          <w:szCs w:val="24"/>
          <w:lang w:val="ro-RO"/>
        </w:rPr>
      </w:pPr>
      <w:r w:rsidRPr="00CE47CD">
        <w:rPr>
          <w:rFonts w:ascii="Palatino Linotype" w:hAnsi="Palatino Linotype"/>
          <w:sz w:val="24"/>
          <w:szCs w:val="24"/>
          <w:lang w:val="ro-RO"/>
        </w:rPr>
        <w:t>Grupul 4:  Indicatori ai bunelor practici de reglementare în ministere</w:t>
      </w:r>
      <w:r w:rsidR="00847430" w:rsidRPr="00CE47CD">
        <w:rPr>
          <w:rFonts w:ascii="Palatino Linotype" w:hAnsi="Palatino Linotype"/>
          <w:sz w:val="24"/>
          <w:szCs w:val="24"/>
          <w:lang w:val="ro-RO"/>
        </w:rPr>
        <w:t>;</w:t>
      </w:r>
    </w:p>
    <w:p w:rsidR="00C85FE1" w:rsidRPr="00CE47CD" w:rsidRDefault="00880A59" w:rsidP="00847430">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Indicatorii de performanță specifici fiecărui grup și modalitatea de evaluare se stabiles</w:t>
      </w:r>
      <w:r w:rsidR="00847430" w:rsidRPr="00CE47CD">
        <w:rPr>
          <w:rFonts w:ascii="Palatino Linotype" w:eastAsiaTheme="minorHAnsi" w:hAnsi="Palatino Linotype" w:cstheme="minorBidi"/>
          <w:lang w:val="ro-RO" w:eastAsia="en-US"/>
        </w:rPr>
        <w:t>c conform anexei nr. 1.</w:t>
      </w:r>
    </w:p>
    <w:p w:rsidR="00DA372C" w:rsidRPr="00CE47CD" w:rsidRDefault="00DA372C" w:rsidP="00DA372C">
      <w:pPr>
        <w:pStyle w:val="a4"/>
        <w:tabs>
          <w:tab w:val="left" w:pos="1027"/>
        </w:tabs>
        <w:ind w:left="709" w:firstLine="0"/>
        <w:rPr>
          <w:rFonts w:ascii="Palatino Linotype" w:eastAsiaTheme="minorHAnsi" w:hAnsi="Palatino Linotype" w:cstheme="minorBidi"/>
          <w:lang w:val="ro-RO" w:eastAsia="en-US"/>
        </w:rPr>
      </w:pPr>
    </w:p>
    <w:p w:rsidR="00880A59" w:rsidRPr="00CE47CD" w:rsidRDefault="00880A59" w:rsidP="00880A59">
      <w:pPr>
        <w:pStyle w:val="a5"/>
        <w:numPr>
          <w:ilvl w:val="0"/>
          <w:numId w:val="3"/>
        </w:numPr>
        <w:spacing w:after="0" w:line="240" w:lineRule="auto"/>
        <w:jc w:val="center"/>
        <w:rPr>
          <w:rFonts w:ascii="Palatino Linotype" w:hAnsi="Palatino Linotype" w:cs="Zan Courier New"/>
          <w:b/>
          <w:sz w:val="24"/>
          <w:szCs w:val="24"/>
          <w:lang w:val="ro-RO"/>
        </w:rPr>
      </w:pPr>
      <w:r w:rsidRPr="00CE47CD">
        <w:rPr>
          <w:rFonts w:ascii="Palatino Linotype" w:hAnsi="Palatino Linotype" w:cs="Zan Courier New"/>
          <w:b/>
          <w:sz w:val="24"/>
          <w:szCs w:val="24"/>
          <w:lang w:val="ro-RO"/>
        </w:rPr>
        <w:t>SURSE DE DATE PENTRU EVALUAREA PERFORMANȚEI</w:t>
      </w:r>
    </w:p>
    <w:p w:rsidR="00880A59" w:rsidRPr="00CE47CD" w:rsidRDefault="00880A59" w:rsidP="00880A59">
      <w:pPr>
        <w:pStyle w:val="a5"/>
        <w:spacing w:after="0" w:line="240" w:lineRule="auto"/>
        <w:rPr>
          <w:rFonts w:ascii="Palatino Linotype" w:hAnsi="Palatino Linotype" w:cs="Zan Courier New"/>
          <w:b/>
          <w:sz w:val="24"/>
          <w:szCs w:val="24"/>
          <w:lang w:val="ro-RO"/>
        </w:rPr>
      </w:pPr>
    </w:p>
    <w:p w:rsidR="00880A59" w:rsidRPr="00CE47CD" w:rsidRDefault="00880A59" w:rsidP="00893F5C">
      <w:pPr>
        <w:pStyle w:val="a5"/>
        <w:numPr>
          <w:ilvl w:val="0"/>
          <w:numId w:val="4"/>
        </w:numPr>
        <w:spacing w:after="0" w:line="240" w:lineRule="auto"/>
        <w:ind w:left="993"/>
        <w:rPr>
          <w:rFonts w:ascii="Palatino Linotype" w:hAnsi="Palatino Linotype" w:cs="Zan Courier New"/>
          <w:sz w:val="24"/>
          <w:szCs w:val="24"/>
          <w:lang w:val="ro-RO"/>
        </w:rPr>
      </w:pPr>
      <w:r w:rsidRPr="00CE47CD">
        <w:rPr>
          <w:rFonts w:ascii="Palatino Linotype" w:hAnsi="Palatino Linotype" w:cs="Zan Courier New"/>
          <w:sz w:val="24"/>
          <w:szCs w:val="24"/>
          <w:lang w:val="ro-RO"/>
        </w:rPr>
        <w:t>Pentru evaluarea performanței se utilizează următoarele surse de date:</w:t>
      </w:r>
    </w:p>
    <w:p w:rsidR="0052003F" w:rsidRPr="00CE47CD" w:rsidRDefault="0052003F" w:rsidP="00880A59">
      <w:pPr>
        <w:pStyle w:val="a5"/>
        <w:numPr>
          <w:ilvl w:val="0"/>
          <w:numId w:val="6"/>
        </w:numPr>
        <w:spacing w:after="0" w:line="240" w:lineRule="auto"/>
        <w:ind w:left="1418"/>
        <w:jc w:val="both"/>
        <w:rPr>
          <w:rFonts w:ascii="Palatino Linotype" w:hAnsi="Palatino Linotype" w:cs="Zan Courier New"/>
          <w:sz w:val="24"/>
          <w:szCs w:val="24"/>
          <w:lang w:val="ro-RO"/>
        </w:rPr>
      </w:pPr>
      <w:r w:rsidRPr="00CE47CD">
        <w:rPr>
          <w:rFonts w:ascii="Palatino Linotype" w:hAnsi="Palatino Linotype" w:cs="Zan Courier New"/>
          <w:sz w:val="24"/>
          <w:szCs w:val="24"/>
          <w:lang w:val="ro-RO"/>
        </w:rPr>
        <w:t>Rapoarte ale autorităților publice baza chest</w:t>
      </w:r>
      <w:r w:rsidR="00893F5C" w:rsidRPr="00CE47CD">
        <w:rPr>
          <w:rFonts w:ascii="Palatino Linotype" w:hAnsi="Palatino Linotype" w:cs="Zan Courier New"/>
          <w:sz w:val="24"/>
          <w:szCs w:val="24"/>
          <w:lang w:val="ro-RO"/>
        </w:rPr>
        <w:t>ionării anuale de către Grupul n</w:t>
      </w:r>
      <w:r w:rsidRPr="00CE47CD">
        <w:rPr>
          <w:rFonts w:ascii="Palatino Linotype" w:hAnsi="Palatino Linotype" w:cs="Zan Courier New"/>
          <w:sz w:val="24"/>
          <w:szCs w:val="24"/>
          <w:lang w:val="ro-RO"/>
        </w:rPr>
        <w:t xml:space="preserve">ațional de </w:t>
      </w:r>
      <w:r w:rsidR="00893F5C" w:rsidRPr="00CE47CD">
        <w:rPr>
          <w:rFonts w:ascii="Palatino Linotype" w:hAnsi="Palatino Linotype" w:cs="Zan Courier New"/>
          <w:sz w:val="24"/>
          <w:szCs w:val="24"/>
          <w:lang w:val="ro-RO"/>
        </w:rPr>
        <w:t>e</w:t>
      </w:r>
      <w:r w:rsidRPr="00CE47CD">
        <w:rPr>
          <w:rFonts w:ascii="Palatino Linotype" w:hAnsi="Palatino Linotype" w:cs="Zan Courier New"/>
          <w:sz w:val="24"/>
          <w:szCs w:val="24"/>
          <w:lang w:val="ro-RO"/>
        </w:rPr>
        <w:t>valuare</w:t>
      </w:r>
      <w:r w:rsidR="00AA3F8A" w:rsidRPr="00CE47CD">
        <w:rPr>
          <w:rFonts w:ascii="Palatino Linotype" w:hAnsi="Palatino Linotype" w:cs="Zan Courier New"/>
          <w:sz w:val="24"/>
          <w:szCs w:val="24"/>
        </w:rPr>
        <w:t>;</w:t>
      </w:r>
    </w:p>
    <w:p w:rsidR="00880A59" w:rsidRPr="00CE47CD" w:rsidRDefault="00880A59" w:rsidP="00880A59">
      <w:pPr>
        <w:pStyle w:val="a5"/>
        <w:numPr>
          <w:ilvl w:val="0"/>
          <w:numId w:val="6"/>
        </w:numPr>
        <w:spacing w:after="0" w:line="240" w:lineRule="auto"/>
        <w:ind w:left="1418"/>
        <w:jc w:val="both"/>
        <w:rPr>
          <w:rFonts w:ascii="Palatino Linotype" w:hAnsi="Palatino Linotype" w:cs="Zan Courier New"/>
          <w:sz w:val="24"/>
          <w:szCs w:val="24"/>
          <w:lang w:val="ro-RO"/>
        </w:rPr>
      </w:pPr>
      <w:r w:rsidRPr="00CE47CD">
        <w:rPr>
          <w:rFonts w:ascii="Palatino Linotype" w:hAnsi="Palatino Linotype" w:cs="Zan Courier New"/>
          <w:sz w:val="24"/>
          <w:szCs w:val="24"/>
          <w:lang w:val="ro-RO"/>
        </w:rPr>
        <w:t xml:space="preserve">Date furnizate de către Secretariatul </w:t>
      </w:r>
      <w:r w:rsidR="00E003B8" w:rsidRPr="00CE47CD">
        <w:rPr>
          <w:rFonts w:ascii="Palatino Linotype" w:hAnsi="Palatino Linotype" w:cs="Zan Courier New"/>
          <w:sz w:val="24"/>
          <w:szCs w:val="24"/>
          <w:lang w:val="ro-RO"/>
        </w:rPr>
        <w:t>e</w:t>
      </w:r>
      <w:r w:rsidRPr="00CE47CD">
        <w:rPr>
          <w:rFonts w:ascii="Palatino Linotype" w:hAnsi="Palatino Linotype" w:cs="Zan Courier New"/>
          <w:sz w:val="24"/>
          <w:szCs w:val="24"/>
          <w:lang w:val="ro-RO"/>
        </w:rPr>
        <w:t>valuă</w:t>
      </w:r>
      <w:r w:rsidR="00AA3F8A" w:rsidRPr="00CE47CD">
        <w:rPr>
          <w:rFonts w:ascii="Palatino Linotype" w:hAnsi="Palatino Linotype" w:cs="Zan Courier New"/>
          <w:sz w:val="24"/>
          <w:szCs w:val="24"/>
          <w:lang w:val="ro-RO"/>
        </w:rPr>
        <w:t xml:space="preserve">rii </w:t>
      </w:r>
      <w:r w:rsidR="00E003B8" w:rsidRPr="00CE47CD">
        <w:rPr>
          <w:rFonts w:ascii="Palatino Linotype" w:hAnsi="Palatino Linotype" w:cs="Zan Courier New"/>
          <w:sz w:val="24"/>
          <w:szCs w:val="24"/>
          <w:lang w:val="ro-RO"/>
        </w:rPr>
        <w:t>i</w:t>
      </w:r>
      <w:r w:rsidR="00AA3F8A" w:rsidRPr="00CE47CD">
        <w:rPr>
          <w:rFonts w:ascii="Palatino Linotype" w:hAnsi="Palatino Linotype" w:cs="Zan Courier New"/>
          <w:sz w:val="24"/>
          <w:szCs w:val="24"/>
          <w:lang w:val="ro-RO"/>
        </w:rPr>
        <w:t xml:space="preserve">mpactului de </w:t>
      </w:r>
      <w:r w:rsidR="00E003B8" w:rsidRPr="00CE47CD">
        <w:rPr>
          <w:rFonts w:ascii="Palatino Linotype" w:hAnsi="Palatino Linotype" w:cs="Zan Courier New"/>
          <w:sz w:val="24"/>
          <w:szCs w:val="24"/>
          <w:lang w:val="ro-RO"/>
        </w:rPr>
        <w:t>r</w:t>
      </w:r>
      <w:r w:rsidR="00AA3F8A" w:rsidRPr="00CE47CD">
        <w:rPr>
          <w:rFonts w:ascii="Palatino Linotype" w:hAnsi="Palatino Linotype" w:cs="Zan Courier New"/>
          <w:sz w:val="24"/>
          <w:szCs w:val="24"/>
          <w:lang w:val="ro-RO"/>
        </w:rPr>
        <w:t>eglementare;</w:t>
      </w:r>
    </w:p>
    <w:p w:rsidR="00880A59" w:rsidRPr="00CE47CD" w:rsidRDefault="00880A59" w:rsidP="00880A59">
      <w:pPr>
        <w:pStyle w:val="a5"/>
        <w:numPr>
          <w:ilvl w:val="0"/>
          <w:numId w:val="6"/>
        </w:numPr>
        <w:spacing w:after="0" w:line="240" w:lineRule="auto"/>
        <w:ind w:left="1418"/>
        <w:jc w:val="both"/>
        <w:rPr>
          <w:rFonts w:ascii="Palatino Linotype" w:hAnsi="Palatino Linotype" w:cs="Zan Courier New"/>
          <w:sz w:val="24"/>
          <w:szCs w:val="24"/>
          <w:lang w:val="ro-RO"/>
        </w:rPr>
      </w:pPr>
      <w:r w:rsidRPr="00CE47CD">
        <w:rPr>
          <w:rFonts w:ascii="Palatino Linotype" w:hAnsi="Palatino Linotype" w:cs="Zan Courier New"/>
          <w:sz w:val="24"/>
          <w:szCs w:val="24"/>
          <w:lang w:val="ro-RO"/>
        </w:rPr>
        <w:t>Actele leg</w:t>
      </w:r>
      <w:r w:rsidR="00AA3F8A" w:rsidRPr="00CE47CD">
        <w:rPr>
          <w:rFonts w:ascii="Palatino Linotype" w:hAnsi="Palatino Linotype" w:cs="Zan Courier New"/>
          <w:sz w:val="24"/>
          <w:szCs w:val="24"/>
          <w:lang w:val="ro-RO"/>
        </w:rPr>
        <w:t>islative și normative relevante;</w:t>
      </w:r>
    </w:p>
    <w:p w:rsidR="003A7AA2" w:rsidRPr="00CE47CD" w:rsidRDefault="00893F5C" w:rsidP="003A7AA2">
      <w:pPr>
        <w:pStyle w:val="a5"/>
        <w:numPr>
          <w:ilvl w:val="0"/>
          <w:numId w:val="6"/>
        </w:numPr>
        <w:spacing w:after="0" w:line="240" w:lineRule="auto"/>
        <w:ind w:left="1418"/>
        <w:jc w:val="both"/>
        <w:rPr>
          <w:rFonts w:ascii="Palatino Linotype" w:eastAsia="Times New Roman" w:hAnsi="Palatino Linotype" w:cs="Times New Roman"/>
          <w:sz w:val="24"/>
          <w:szCs w:val="24"/>
          <w:lang w:val="ro-RO" w:eastAsia="ru-RU"/>
        </w:rPr>
      </w:pPr>
      <w:r w:rsidRPr="00CE47CD">
        <w:rPr>
          <w:rFonts w:ascii="Palatino Linotype" w:hAnsi="Palatino Linotype" w:cs="Zan Courier New"/>
          <w:sz w:val="24"/>
          <w:szCs w:val="24"/>
          <w:lang w:val="ro-RO"/>
        </w:rPr>
        <w:t>Sondaje</w:t>
      </w:r>
      <w:r w:rsidR="007B78D9" w:rsidRPr="00CE47CD">
        <w:rPr>
          <w:rFonts w:ascii="Palatino Linotype" w:hAnsi="Palatino Linotype" w:cs="Zan Courier New"/>
          <w:sz w:val="24"/>
          <w:szCs w:val="24"/>
          <w:lang w:val="ro-RO"/>
        </w:rPr>
        <w:t xml:space="preserve"> de afaceri</w:t>
      </w:r>
      <w:r w:rsidR="00880A59" w:rsidRPr="00CE47CD">
        <w:rPr>
          <w:rFonts w:ascii="Palatino Linotype" w:hAnsi="Palatino Linotype" w:cs="Zan Courier New"/>
          <w:sz w:val="24"/>
          <w:szCs w:val="24"/>
          <w:lang w:val="ro-RO"/>
        </w:rPr>
        <w:t>;</w:t>
      </w:r>
    </w:p>
    <w:p w:rsidR="003A7AA2" w:rsidRPr="00CE47CD" w:rsidRDefault="003A7AA2" w:rsidP="00880A59">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 xml:space="preserve">Pentru evaluarea performanței se utilizează date și informații </w:t>
      </w:r>
      <w:r w:rsidR="00154729" w:rsidRPr="00CE47CD">
        <w:rPr>
          <w:rFonts w:ascii="Palatino Linotype" w:eastAsiaTheme="minorHAnsi" w:hAnsi="Palatino Linotype" w:cstheme="minorBidi"/>
          <w:lang w:val="ro-RO" w:eastAsia="en-US"/>
        </w:rPr>
        <w:t>pentru</w:t>
      </w:r>
      <w:r w:rsidRPr="00CE47CD">
        <w:rPr>
          <w:rFonts w:ascii="Palatino Linotype" w:eastAsiaTheme="minorHAnsi" w:hAnsi="Palatino Linotype" w:cstheme="minorBidi"/>
          <w:lang w:val="ro-RO" w:eastAsia="en-US"/>
        </w:rPr>
        <w:t xml:space="preserve"> perioada 1 ianuarie – 31 decembrie a anului p</w:t>
      </w:r>
      <w:r w:rsidR="00154729" w:rsidRPr="00CE47CD">
        <w:rPr>
          <w:rFonts w:ascii="Palatino Linotype" w:eastAsiaTheme="minorHAnsi" w:hAnsi="Palatino Linotype" w:cstheme="minorBidi"/>
          <w:lang w:val="ro-RO" w:eastAsia="en-US"/>
        </w:rPr>
        <w:t xml:space="preserve">recedent, cu excepția datelor de referință în cazul în care sunt prevăzute. </w:t>
      </w:r>
    </w:p>
    <w:p w:rsidR="00880A59" w:rsidRPr="00CE47CD" w:rsidRDefault="00880A59" w:rsidP="00880A59">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Zan Courier New"/>
          <w:lang w:val="ro-RO" w:eastAsia="en-US"/>
        </w:rPr>
        <w:t xml:space="preserve">Sursele de date </w:t>
      </w:r>
      <w:r w:rsidRPr="00CE47CD">
        <w:rPr>
          <w:rFonts w:ascii="Palatino Linotype" w:hAnsi="Palatino Linotype" w:cs="Zan Courier New"/>
          <w:lang w:val="ro-RO"/>
        </w:rPr>
        <w:t xml:space="preserve">specifice fiecărui indicator se stabilesc conform anexei 1.  </w:t>
      </w:r>
      <w:r w:rsidRPr="00CE47CD">
        <w:rPr>
          <w:rFonts w:ascii="Palatino Linotype" w:eastAsiaTheme="minorHAnsi" w:hAnsi="Palatino Linotype" w:cs="Zan Courier New"/>
          <w:lang w:val="ro-RO" w:eastAsia="en-US"/>
        </w:rPr>
        <w:t xml:space="preserve"> </w:t>
      </w:r>
    </w:p>
    <w:p w:rsidR="00880A59" w:rsidRPr="00CE47CD" w:rsidRDefault="00880A59" w:rsidP="00880A59">
      <w:pPr>
        <w:pStyle w:val="a5"/>
        <w:spacing w:after="0" w:line="240" w:lineRule="auto"/>
        <w:ind w:left="1069"/>
        <w:jc w:val="both"/>
        <w:rPr>
          <w:rFonts w:ascii="Palatino Linotype" w:eastAsia="Times New Roman" w:hAnsi="Palatino Linotype" w:cs="Times New Roman"/>
          <w:sz w:val="24"/>
          <w:szCs w:val="24"/>
          <w:lang w:val="ro-RO" w:eastAsia="ru-RU"/>
        </w:rPr>
      </w:pPr>
    </w:p>
    <w:p w:rsidR="00880A59" w:rsidRPr="00CE47CD" w:rsidRDefault="00880A59" w:rsidP="009F7648">
      <w:pPr>
        <w:pStyle w:val="a5"/>
        <w:numPr>
          <w:ilvl w:val="0"/>
          <w:numId w:val="3"/>
        </w:numPr>
        <w:spacing w:after="0" w:line="240" w:lineRule="auto"/>
        <w:jc w:val="center"/>
        <w:rPr>
          <w:rFonts w:ascii="Palatino Linotype" w:hAnsi="Palatino Linotype" w:cs="Zan Courier New"/>
          <w:b/>
          <w:sz w:val="24"/>
          <w:szCs w:val="24"/>
          <w:lang w:val="ro-RO"/>
        </w:rPr>
      </w:pPr>
      <w:r w:rsidRPr="00CE47CD">
        <w:rPr>
          <w:rFonts w:ascii="Palatino Linotype" w:hAnsi="Palatino Linotype" w:cs="Zan Courier New"/>
          <w:b/>
          <w:sz w:val="24"/>
          <w:szCs w:val="24"/>
          <w:lang w:val="ro-RO"/>
        </w:rPr>
        <w:t>CADRUL ORGANIZATORIC PENTRU EVALUAREA PERFORMANȚEI AUTORITĂȚILOR PUBLICE</w:t>
      </w:r>
    </w:p>
    <w:p w:rsidR="009F7648" w:rsidRPr="00CE47CD" w:rsidRDefault="009F7648" w:rsidP="009F7648">
      <w:pPr>
        <w:pStyle w:val="a5"/>
        <w:spacing w:after="0" w:line="240" w:lineRule="auto"/>
        <w:rPr>
          <w:rFonts w:ascii="Palatino Linotype" w:hAnsi="Palatino Linotype" w:cs="Zan Courier New"/>
          <w:b/>
          <w:sz w:val="24"/>
          <w:szCs w:val="24"/>
          <w:lang w:val="ro-RO"/>
        </w:rPr>
      </w:pPr>
    </w:p>
    <w:p w:rsidR="00880A59" w:rsidRPr="00CE47CD" w:rsidRDefault="00880A59" w:rsidP="00880A59">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 xml:space="preserve">Pentru evaluarea performanței autorităților publice în cadrul Cancelariei de Stat se creează Grupul național pentru evaluarea performanței autorităților publice (în continuare </w:t>
      </w:r>
      <w:r w:rsidR="00F502E9" w:rsidRPr="00CE47CD">
        <w:rPr>
          <w:rFonts w:ascii="Palatino Linotype" w:eastAsiaTheme="minorHAnsi" w:hAnsi="Palatino Linotype" w:cstheme="minorBidi"/>
          <w:lang w:val="ro-RO" w:eastAsia="en-US"/>
        </w:rPr>
        <w:t xml:space="preserve">- </w:t>
      </w:r>
      <w:r w:rsidRPr="00CE47CD">
        <w:rPr>
          <w:rFonts w:ascii="Palatino Linotype" w:eastAsiaTheme="minorHAnsi" w:hAnsi="Palatino Linotype" w:cstheme="minorBidi"/>
          <w:lang w:val="ro-RO" w:eastAsia="en-US"/>
        </w:rPr>
        <w:t>Grupul național</w:t>
      </w:r>
      <w:r w:rsidR="00F502E9" w:rsidRPr="00CE47CD">
        <w:rPr>
          <w:rFonts w:ascii="Palatino Linotype" w:eastAsiaTheme="minorHAnsi" w:hAnsi="Palatino Linotype" w:cstheme="minorBidi"/>
          <w:lang w:val="ro-RO" w:eastAsia="en-US"/>
        </w:rPr>
        <w:t xml:space="preserve"> </w:t>
      </w:r>
      <w:r w:rsidR="00AA3F8A" w:rsidRPr="00CE47CD">
        <w:rPr>
          <w:rFonts w:ascii="Palatino Linotype" w:eastAsiaTheme="minorHAnsi" w:hAnsi="Palatino Linotype" w:cstheme="minorBidi"/>
          <w:lang w:val="ro-RO" w:eastAsia="en-US"/>
        </w:rPr>
        <w:t>de</w:t>
      </w:r>
      <w:r w:rsidR="00F502E9" w:rsidRPr="00CE47CD">
        <w:rPr>
          <w:rFonts w:ascii="Palatino Linotype" w:eastAsiaTheme="minorHAnsi" w:hAnsi="Palatino Linotype" w:cstheme="minorBidi"/>
          <w:lang w:val="ro-RO" w:eastAsia="en-US"/>
        </w:rPr>
        <w:t xml:space="preserve"> evaluare</w:t>
      </w:r>
      <w:r w:rsidRPr="00CE47CD">
        <w:rPr>
          <w:rFonts w:ascii="Palatino Linotype" w:eastAsiaTheme="minorHAnsi" w:hAnsi="Palatino Linotype" w:cstheme="minorBidi"/>
          <w:lang w:val="ro-RO" w:eastAsia="en-US"/>
        </w:rPr>
        <w:t xml:space="preserve">). </w:t>
      </w:r>
    </w:p>
    <w:p w:rsidR="003447A3" w:rsidRPr="00CE47CD" w:rsidRDefault="003447A3" w:rsidP="003447A3">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Grupul național de evaluare efectuează colectarea datelor de la autoritățile publice, supraveghează efectuarea sondajului de afaceri, calculează punctajul pentru autoritățile publice, întocmește tabelul și raportul de evaluare și asigură prezentarea publică a rezultatelor evaluării performanței.</w:t>
      </w:r>
    </w:p>
    <w:p w:rsidR="00320875" w:rsidRPr="00CE47CD" w:rsidRDefault="00880A59" w:rsidP="00880A59">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În componența Grupului național</w:t>
      </w:r>
      <w:r w:rsidR="00320875" w:rsidRPr="00CE47CD">
        <w:rPr>
          <w:rFonts w:ascii="Palatino Linotype" w:eastAsiaTheme="minorHAnsi" w:hAnsi="Palatino Linotype" w:cstheme="minorBidi"/>
          <w:lang w:val="ro-RO" w:eastAsia="en-US"/>
        </w:rPr>
        <w:t xml:space="preserve"> de evaluare</w:t>
      </w:r>
      <w:r w:rsidRPr="00CE47CD">
        <w:rPr>
          <w:rFonts w:ascii="Palatino Linotype" w:eastAsiaTheme="minorHAnsi" w:hAnsi="Palatino Linotype" w:cstheme="minorBidi"/>
          <w:lang w:val="ro-RO" w:eastAsia="en-US"/>
        </w:rPr>
        <w:t xml:space="preserve"> se includ reprezentanții Cancelariei de Stat și orga</w:t>
      </w:r>
      <w:r w:rsidR="004D2A8F" w:rsidRPr="00CE47CD">
        <w:rPr>
          <w:rFonts w:ascii="Palatino Linotype" w:eastAsiaTheme="minorHAnsi" w:hAnsi="Palatino Linotype" w:cstheme="minorBidi"/>
          <w:lang w:val="ro-RO" w:eastAsia="en-US"/>
        </w:rPr>
        <w:t xml:space="preserve">nizațiilor conform anexei nr. </w:t>
      </w:r>
      <w:r w:rsidR="00320875" w:rsidRPr="00CE47CD">
        <w:rPr>
          <w:rFonts w:ascii="Palatino Linotype" w:eastAsiaTheme="minorHAnsi" w:hAnsi="Palatino Linotype" w:cstheme="minorBidi"/>
          <w:lang w:val="ro-RO" w:eastAsia="en-US"/>
        </w:rPr>
        <w:t>3</w:t>
      </w:r>
      <w:r w:rsidR="001563E8" w:rsidRPr="00CE47CD">
        <w:rPr>
          <w:rFonts w:ascii="Palatino Linotype" w:eastAsiaTheme="minorHAnsi" w:hAnsi="Palatino Linotype" w:cstheme="minorBidi"/>
          <w:lang w:val="ro-RO" w:eastAsia="en-US"/>
        </w:rPr>
        <w:t xml:space="preserve">. Autoritățile publice specificate la anexa nr. 2 pot delega membri observatori </w:t>
      </w:r>
      <w:r w:rsidR="003447A3" w:rsidRPr="00CE47CD">
        <w:rPr>
          <w:rFonts w:ascii="Palatino Linotype" w:eastAsiaTheme="minorHAnsi" w:hAnsi="Palatino Linotype" w:cstheme="minorBidi"/>
          <w:lang w:val="ro-RO" w:eastAsia="en-US"/>
        </w:rPr>
        <w:t xml:space="preserve">în </w:t>
      </w:r>
      <w:r w:rsidR="001563E8" w:rsidRPr="00CE47CD">
        <w:rPr>
          <w:rFonts w:ascii="Palatino Linotype" w:eastAsiaTheme="minorHAnsi" w:hAnsi="Palatino Linotype" w:cstheme="minorBidi"/>
          <w:lang w:val="ro-RO" w:eastAsia="en-US"/>
        </w:rPr>
        <w:t>Grupul național de evaluare</w:t>
      </w:r>
      <w:r w:rsidR="004D2A8F" w:rsidRPr="00CE47CD">
        <w:rPr>
          <w:rFonts w:ascii="Palatino Linotype" w:eastAsiaTheme="minorHAnsi" w:hAnsi="Palatino Linotype" w:cstheme="minorBidi"/>
          <w:lang w:val="ro-RO" w:eastAsia="en-US"/>
        </w:rPr>
        <w:t>.</w:t>
      </w:r>
      <w:r w:rsidR="00320875" w:rsidRPr="00CE47CD">
        <w:rPr>
          <w:rFonts w:ascii="Palatino Linotype" w:eastAsiaTheme="minorHAnsi" w:hAnsi="Palatino Linotype" w:cstheme="minorBidi"/>
          <w:lang w:val="ro-RO" w:eastAsia="en-US"/>
        </w:rPr>
        <w:t xml:space="preserve"> </w:t>
      </w:r>
    </w:p>
    <w:p w:rsidR="00880A59" w:rsidRPr="00CE47CD" w:rsidRDefault="00424261" w:rsidP="00320875">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Componența nominală și președintele Grupului național de evaluare se aprobă de către Cancelaria de Stat.</w:t>
      </w:r>
    </w:p>
    <w:p w:rsidR="003447A3" w:rsidRPr="00CE47CD" w:rsidRDefault="003447A3" w:rsidP="00AA3F8A">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lastRenderedPageBreak/>
        <w:t>Grupul național de evaluare se întrunește la cererea Președintelui acestuia</w:t>
      </w:r>
      <w:r w:rsidR="00B92730" w:rsidRPr="00CE47CD">
        <w:rPr>
          <w:rFonts w:ascii="Palatino Linotype" w:eastAsiaTheme="minorHAnsi" w:hAnsi="Palatino Linotype" w:cstheme="minorBidi"/>
          <w:lang w:val="ro-RO" w:eastAsia="en-US"/>
        </w:rPr>
        <w:t xml:space="preserve"> iar ședințele sunt publice.</w:t>
      </w:r>
    </w:p>
    <w:p w:rsidR="00AA3F8A" w:rsidRPr="00CE47CD" w:rsidRDefault="00AA3F8A" w:rsidP="00AA3F8A">
      <w:pPr>
        <w:pStyle w:val="a4"/>
        <w:tabs>
          <w:tab w:val="left" w:pos="1027"/>
        </w:tabs>
        <w:ind w:left="709" w:firstLine="0"/>
        <w:rPr>
          <w:rFonts w:ascii="Palatino Linotype" w:eastAsiaTheme="minorHAnsi" w:hAnsi="Palatino Linotype" w:cstheme="minorBidi"/>
          <w:lang w:val="ro-RO" w:eastAsia="en-US"/>
        </w:rPr>
      </w:pPr>
    </w:p>
    <w:p w:rsidR="00880A59" w:rsidRPr="00CE47CD" w:rsidRDefault="00C06FA7" w:rsidP="006F1C7B">
      <w:pPr>
        <w:pStyle w:val="a5"/>
        <w:numPr>
          <w:ilvl w:val="0"/>
          <w:numId w:val="3"/>
        </w:numPr>
        <w:spacing w:after="0" w:line="240" w:lineRule="auto"/>
        <w:jc w:val="center"/>
        <w:rPr>
          <w:rFonts w:ascii="Palatino Linotype" w:hAnsi="Palatino Linotype" w:cs="Zan Courier New"/>
          <w:b/>
          <w:sz w:val="24"/>
          <w:szCs w:val="24"/>
          <w:lang w:val="ro-RO"/>
        </w:rPr>
      </w:pPr>
      <w:r w:rsidRPr="00CE47CD">
        <w:rPr>
          <w:rFonts w:ascii="Palatino Linotype" w:hAnsi="Palatino Linotype" w:cs="Zan Courier New"/>
          <w:b/>
          <w:sz w:val="24"/>
          <w:szCs w:val="24"/>
          <w:lang w:val="ro-RO"/>
        </w:rPr>
        <w:t>COLECTAREA DATELOR DE LA AUTORITĂȚILE PUBLICE</w:t>
      </w:r>
    </w:p>
    <w:p w:rsidR="00AB0601" w:rsidRPr="00CE47CD" w:rsidRDefault="00AB0601" w:rsidP="00AB0601">
      <w:pPr>
        <w:pStyle w:val="a5"/>
        <w:spacing w:after="0" w:line="240" w:lineRule="auto"/>
        <w:rPr>
          <w:rFonts w:ascii="Palatino Linotype" w:hAnsi="Palatino Linotype" w:cs="Zan Courier New"/>
          <w:b/>
          <w:sz w:val="24"/>
          <w:szCs w:val="24"/>
          <w:lang w:val="ro-RO"/>
        </w:rPr>
      </w:pPr>
    </w:p>
    <w:p w:rsidR="00D20C29" w:rsidRPr="00CE47CD" w:rsidRDefault="00880A59" w:rsidP="00880A59">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 xml:space="preserve">Autoritățile publice prezintă </w:t>
      </w:r>
      <w:r w:rsidR="000D38BB" w:rsidRPr="00CE47CD">
        <w:rPr>
          <w:rFonts w:ascii="Palatino Linotype" w:eastAsiaTheme="minorHAnsi" w:hAnsi="Palatino Linotype" w:cstheme="minorBidi"/>
          <w:lang w:val="ro-RO" w:eastAsia="en-US"/>
        </w:rPr>
        <w:t xml:space="preserve">la solicitarea și în termenii </w:t>
      </w:r>
      <w:r w:rsidR="00BA23DA" w:rsidRPr="00CE47CD">
        <w:rPr>
          <w:rFonts w:ascii="Palatino Linotype" w:eastAsiaTheme="minorHAnsi" w:hAnsi="Palatino Linotype" w:cstheme="minorBidi"/>
          <w:lang w:val="ro-RO" w:eastAsia="en-US"/>
        </w:rPr>
        <w:t>stabiliți</w:t>
      </w:r>
      <w:r w:rsidR="000D38BB" w:rsidRPr="00CE47CD">
        <w:rPr>
          <w:rFonts w:ascii="Palatino Linotype" w:eastAsiaTheme="minorHAnsi" w:hAnsi="Palatino Linotype" w:cstheme="minorBidi"/>
          <w:lang w:val="ro-RO" w:eastAsia="en-US"/>
        </w:rPr>
        <w:t xml:space="preserve"> de </w:t>
      </w:r>
      <w:r w:rsidR="00BA23DA" w:rsidRPr="00CE47CD">
        <w:rPr>
          <w:rFonts w:ascii="Palatino Linotype" w:eastAsiaTheme="minorHAnsi" w:hAnsi="Palatino Linotype" w:cstheme="minorBidi"/>
          <w:lang w:val="ro-RO" w:eastAsia="en-US"/>
        </w:rPr>
        <w:t>Grupul</w:t>
      </w:r>
      <w:r w:rsidRPr="00CE47CD">
        <w:rPr>
          <w:rFonts w:ascii="Palatino Linotype" w:eastAsiaTheme="minorHAnsi" w:hAnsi="Palatino Linotype" w:cstheme="minorBidi"/>
          <w:lang w:val="ro-RO" w:eastAsia="en-US"/>
        </w:rPr>
        <w:t xml:space="preserve"> național</w:t>
      </w:r>
      <w:r w:rsidR="00C06EFF" w:rsidRPr="00CE47CD">
        <w:rPr>
          <w:rFonts w:ascii="Palatino Linotype" w:eastAsiaTheme="minorHAnsi" w:hAnsi="Palatino Linotype" w:cstheme="minorBidi"/>
          <w:lang w:val="ro-RO" w:eastAsia="en-US"/>
        </w:rPr>
        <w:t xml:space="preserve"> </w:t>
      </w:r>
      <w:r w:rsidR="000D38BB" w:rsidRPr="00CE47CD">
        <w:rPr>
          <w:rFonts w:ascii="Palatino Linotype" w:eastAsiaTheme="minorHAnsi" w:hAnsi="Palatino Linotype" w:cstheme="minorBidi"/>
          <w:lang w:val="ro-RO" w:eastAsia="en-US"/>
        </w:rPr>
        <w:t>de</w:t>
      </w:r>
      <w:r w:rsidR="00C06EFF" w:rsidRPr="00CE47CD">
        <w:rPr>
          <w:rFonts w:ascii="Palatino Linotype" w:eastAsiaTheme="minorHAnsi" w:hAnsi="Palatino Linotype" w:cstheme="minorBidi"/>
          <w:lang w:val="ro-RO" w:eastAsia="en-US"/>
        </w:rPr>
        <w:t xml:space="preserve"> evaluare</w:t>
      </w:r>
      <w:r w:rsidR="000D38BB" w:rsidRPr="00CE47CD">
        <w:rPr>
          <w:rFonts w:ascii="Palatino Linotype" w:eastAsiaTheme="minorHAnsi" w:hAnsi="Palatino Linotype" w:cstheme="minorBidi"/>
          <w:lang w:val="ro-RO" w:eastAsia="en-US"/>
        </w:rPr>
        <w:t>, rapoarte cu</w:t>
      </w:r>
      <w:r w:rsidRPr="00CE47CD">
        <w:rPr>
          <w:rFonts w:ascii="Palatino Linotype" w:eastAsiaTheme="minorHAnsi" w:hAnsi="Palatino Linotype" w:cstheme="minorBidi"/>
          <w:lang w:val="ro-RO" w:eastAsia="en-US"/>
        </w:rPr>
        <w:t xml:space="preserve"> datele aferente fiecărui indicator</w:t>
      </w:r>
      <w:r w:rsidR="000D38BB" w:rsidRPr="00CE47CD">
        <w:rPr>
          <w:rFonts w:ascii="Palatino Linotype" w:eastAsiaTheme="minorHAnsi" w:hAnsi="Palatino Linotype" w:cstheme="minorBidi"/>
          <w:lang w:val="ro-RO" w:eastAsia="en-US"/>
        </w:rPr>
        <w:t xml:space="preserve"> în baza chestionarelor aprobate de </w:t>
      </w:r>
      <w:r w:rsidR="00D20C29" w:rsidRPr="00CE47CD">
        <w:rPr>
          <w:rFonts w:ascii="Palatino Linotype" w:eastAsiaTheme="minorHAnsi" w:hAnsi="Palatino Linotype" w:cstheme="minorBidi"/>
          <w:lang w:val="ro-RO" w:eastAsia="en-US"/>
        </w:rPr>
        <w:t>Cancelaria de Stat</w:t>
      </w:r>
      <w:r w:rsidRPr="00CE47CD">
        <w:rPr>
          <w:rFonts w:ascii="Palatino Linotype" w:eastAsiaTheme="minorHAnsi" w:hAnsi="Palatino Linotype" w:cstheme="minorBidi"/>
          <w:lang w:val="ro-RO" w:eastAsia="en-US"/>
        </w:rPr>
        <w:t xml:space="preserve">. </w:t>
      </w:r>
    </w:p>
    <w:p w:rsidR="00880A59" w:rsidRPr="00CE47CD" w:rsidRDefault="00880A59" w:rsidP="00880A59">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 xml:space="preserve">Pentru indicatorii ai căror sursă de date sunt autoritățile publice se utilizează informații obținute în perioada 1 ianuarie - 31 decembrie a anului </w:t>
      </w:r>
      <w:r w:rsidR="00E81BBD" w:rsidRPr="00CE47CD">
        <w:rPr>
          <w:rFonts w:ascii="Palatino Linotype" w:eastAsiaTheme="minorHAnsi" w:hAnsi="Palatino Linotype" w:cstheme="minorBidi"/>
          <w:lang w:val="ro-RO" w:eastAsia="en-US"/>
        </w:rPr>
        <w:t>pentru care se efectuează evaluarea</w:t>
      </w:r>
      <w:r w:rsidRPr="00CE47CD">
        <w:rPr>
          <w:rFonts w:ascii="Palatino Linotype" w:eastAsiaTheme="minorHAnsi" w:hAnsi="Palatino Linotype" w:cstheme="minorBidi"/>
          <w:lang w:val="ro-RO" w:eastAsia="en-US"/>
        </w:rPr>
        <w:t>.</w:t>
      </w:r>
    </w:p>
    <w:p w:rsidR="00880A59" w:rsidRPr="00CE47CD" w:rsidRDefault="00880A59" w:rsidP="00880A59">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Autoritățile publice decid în mod individual setul de măsuri necesa</w:t>
      </w:r>
      <w:r w:rsidR="00E81BBD" w:rsidRPr="00CE47CD">
        <w:rPr>
          <w:rFonts w:ascii="Palatino Linotype" w:eastAsiaTheme="minorHAnsi" w:hAnsi="Palatino Linotype" w:cstheme="minorBidi"/>
          <w:lang w:val="ro-RO" w:eastAsia="en-US"/>
        </w:rPr>
        <w:t xml:space="preserve">re pentru asigurarea colectării, </w:t>
      </w:r>
      <w:r w:rsidRPr="00CE47CD">
        <w:rPr>
          <w:rFonts w:ascii="Palatino Linotype" w:eastAsiaTheme="minorHAnsi" w:hAnsi="Palatino Linotype" w:cstheme="minorBidi"/>
          <w:lang w:val="ro-RO" w:eastAsia="en-US"/>
        </w:rPr>
        <w:t xml:space="preserve">verificării </w:t>
      </w:r>
      <w:r w:rsidR="00E81BBD" w:rsidRPr="00CE47CD">
        <w:rPr>
          <w:rFonts w:ascii="Palatino Linotype" w:eastAsiaTheme="minorHAnsi" w:hAnsi="Palatino Linotype" w:cstheme="minorBidi"/>
          <w:lang w:val="ro-RO" w:eastAsia="en-US"/>
        </w:rPr>
        <w:t xml:space="preserve">veridicității </w:t>
      </w:r>
      <w:r w:rsidR="000378DD" w:rsidRPr="00CE47CD">
        <w:rPr>
          <w:rFonts w:ascii="Palatino Linotype" w:eastAsiaTheme="minorHAnsi" w:hAnsi="Palatino Linotype" w:cstheme="minorBidi"/>
          <w:lang w:val="ro-RO" w:eastAsia="en-US"/>
        </w:rPr>
        <w:t xml:space="preserve">și prezentării </w:t>
      </w:r>
      <w:r w:rsidRPr="00CE47CD">
        <w:rPr>
          <w:rFonts w:ascii="Palatino Linotype" w:eastAsiaTheme="minorHAnsi" w:hAnsi="Palatino Linotype" w:cstheme="minorBidi"/>
          <w:lang w:val="ro-RO" w:eastAsia="en-US"/>
        </w:rPr>
        <w:t xml:space="preserve">datelor. </w:t>
      </w:r>
    </w:p>
    <w:p w:rsidR="00C06FA7" w:rsidRPr="00CE47CD" w:rsidRDefault="00C06FA7" w:rsidP="00C06FA7">
      <w:pPr>
        <w:pStyle w:val="a4"/>
        <w:tabs>
          <w:tab w:val="left" w:pos="1027"/>
        </w:tabs>
        <w:rPr>
          <w:rFonts w:ascii="Palatino Linotype" w:eastAsiaTheme="minorHAnsi" w:hAnsi="Palatino Linotype" w:cstheme="minorBidi"/>
          <w:lang w:val="ro-RO" w:eastAsia="en-US"/>
        </w:rPr>
      </w:pPr>
    </w:p>
    <w:p w:rsidR="00C06FA7" w:rsidRPr="00CE47CD" w:rsidRDefault="00C06FA7" w:rsidP="006F1C7B">
      <w:pPr>
        <w:pStyle w:val="a5"/>
        <w:numPr>
          <w:ilvl w:val="0"/>
          <w:numId w:val="3"/>
        </w:numPr>
        <w:spacing w:after="0" w:line="240" w:lineRule="auto"/>
        <w:ind w:left="284"/>
        <w:jc w:val="center"/>
        <w:rPr>
          <w:rFonts w:ascii="Palatino Linotype" w:hAnsi="Palatino Linotype" w:cs="Zan Courier New"/>
          <w:b/>
          <w:sz w:val="24"/>
          <w:szCs w:val="24"/>
          <w:lang w:val="ro-RO"/>
        </w:rPr>
      </w:pPr>
      <w:r w:rsidRPr="00CE47CD">
        <w:rPr>
          <w:rFonts w:ascii="Palatino Linotype" w:hAnsi="Palatino Linotype" w:cs="Zan Courier New"/>
          <w:b/>
          <w:sz w:val="24"/>
          <w:szCs w:val="24"/>
          <w:lang w:val="ro-RO"/>
        </w:rPr>
        <w:t>SONDAJUL DE AFACERI</w:t>
      </w:r>
    </w:p>
    <w:p w:rsidR="009F7648" w:rsidRPr="00CE47CD" w:rsidRDefault="009F7648" w:rsidP="009F7648">
      <w:pPr>
        <w:pStyle w:val="a5"/>
        <w:spacing w:after="0" w:line="240" w:lineRule="auto"/>
        <w:ind w:left="284"/>
        <w:rPr>
          <w:rFonts w:ascii="Palatino Linotype" w:hAnsi="Palatino Linotype" w:cs="Zan Courier New"/>
          <w:b/>
          <w:sz w:val="24"/>
          <w:szCs w:val="24"/>
          <w:lang w:val="ro-RO"/>
        </w:rPr>
      </w:pPr>
    </w:p>
    <w:p w:rsidR="00225E5C" w:rsidRPr="00CE47CD" w:rsidRDefault="00D74C7B" w:rsidP="00E81BBD">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S</w:t>
      </w:r>
      <w:r w:rsidR="00225E5C" w:rsidRPr="00CE47CD">
        <w:rPr>
          <w:rFonts w:ascii="Palatino Linotype" w:eastAsiaTheme="minorHAnsi" w:hAnsi="Palatino Linotype" w:cstheme="minorBidi"/>
          <w:lang w:val="ro-RO" w:eastAsia="en-US"/>
        </w:rPr>
        <w:t xml:space="preserve">ondajul de afaceri </w:t>
      </w:r>
      <w:r w:rsidRPr="00CE47CD">
        <w:rPr>
          <w:rFonts w:ascii="Palatino Linotype" w:eastAsiaTheme="minorHAnsi" w:hAnsi="Palatino Linotype" w:cstheme="minorBidi"/>
          <w:lang w:val="ro-RO" w:eastAsia="en-US"/>
        </w:rPr>
        <w:t>se petrece anual</w:t>
      </w:r>
      <w:r w:rsidR="00204CBD" w:rsidRPr="00CE47CD">
        <w:rPr>
          <w:rFonts w:ascii="Palatino Linotype" w:eastAsiaTheme="minorHAnsi" w:hAnsi="Palatino Linotype" w:cstheme="minorBidi"/>
          <w:lang w:val="ro-RO" w:eastAsia="en-US"/>
        </w:rPr>
        <w:t xml:space="preserve"> de către un prestator de servicii independent nu mai târziu de 3</w:t>
      </w:r>
      <w:r w:rsidR="00FF7EE8" w:rsidRPr="00CE47CD">
        <w:rPr>
          <w:rFonts w:ascii="Palatino Linotype" w:eastAsiaTheme="minorHAnsi" w:hAnsi="Palatino Linotype" w:cstheme="minorBidi"/>
          <w:lang w:val="ro-RO" w:eastAsia="en-US"/>
        </w:rPr>
        <w:t>1</w:t>
      </w:r>
      <w:r w:rsidR="00204CBD" w:rsidRPr="00CE47CD">
        <w:rPr>
          <w:rFonts w:ascii="Palatino Linotype" w:eastAsiaTheme="minorHAnsi" w:hAnsi="Palatino Linotype" w:cstheme="minorBidi"/>
          <w:lang w:val="ro-RO" w:eastAsia="en-US"/>
        </w:rPr>
        <w:t xml:space="preserve"> </w:t>
      </w:r>
      <w:r w:rsidR="00FF7EE8" w:rsidRPr="00CE47CD">
        <w:rPr>
          <w:rFonts w:ascii="Palatino Linotype" w:eastAsiaTheme="minorHAnsi" w:hAnsi="Palatino Linotype" w:cstheme="minorBidi"/>
          <w:lang w:val="ro-RO" w:eastAsia="en-US"/>
        </w:rPr>
        <w:t>mai</w:t>
      </w:r>
      <w:r w:rsidR="00204CBD" w:rsidRPr="00CE47CD">
        <w:rPr>
          <w:rFonts w:ascii="Palatino Linotype" w:eastAsiaTheme="minorHAnsi" w:hAnsi="Palatino Linotype" w:cstheme="minorBidi"/>
          <w:lang w:val="ro-RO" w:eastAsia="en-US"/>
        </w:rPr>
        <w:t xml:space="preserve">. </w:t>
      </w:r>
    </w:p>
    <w:p w:rsidR="00D74C7B" w:rsidRPr="00CE47CD" w:rsidRDefault="00204CBD" w:rsidP="00225E5C">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 xml:space="preserve">Sondajul de afaceri se desfășoară pe un eșantion național reprezentativ </w:t>
      </w:r>
      <w:r w:rsidR="006416D6" w:rsidRPr="00CE47CD">
        <w:rPr>
          <w:rFonts w:ascii="Palatino Linotype" w:eastAsiaTheme="minorHAnsi" w:hAnsi="Palatino Linotype" w:cstheme="minorBidi"/>
          <w:lang w:val="ro-RO" w:eastAsia="en-US"/>
        </w:rPr>
        <w:t xml:space="preserve">al întreprinderilor și </w:t>
      </w:r>
      <w:r w:rsidRPr="00CE47CD">
        <w:rPr>
          <w:rFonts w:ascii="Palatino Linotype" w:eastAsiaTheme="minorHAnsi" w:hAnsi="Palatino Linotype" w:cstheme="minorBidi"/>
          <w:lang w:val="ro-RO" w:eastAsia="en-US"/>
        </w:rPr>
        <w:t xml:space="preserve">cel puțin </w:t>
      </w:r>
      <w:r w:rsidR="008C4694" w:rsidRPr="00CE47CD">
        <w:rPr>
          <w:rFonts w:ascii="Palatino Linotype" w:eastAsiaTheme="minorHAnsi" w:hAnsi="Palatino Linotype" w:cstheme="minorBidi"/>
          <w:lang w:val="ro-RO" w:eastAsia="en-US"/>
        </w:rPr>
        <w:t xml:space="preserve">500 </w:t>
      </w:r>
      <w:r w:rsidRPr="00CE47CD">
        <w:rPr>
          <w:rFonts w:ascii="Palatino Linotype" w:eastAsiaTheme="minorHAnsi" w:hAnsi="Palatino Linotype" w:cstheme="minorBidi"/>
          <w:lang w:val="ro-RO" w:eastAsia="en-US"/>
        </w:rPr>
        <w:t>de</w:t>
      </w:r>
      <w:r w:rsidR="008C4694" w:rsidRPr="00CE47CD">
        <w:rPr>
          <w:rFonts w:ascii="Palatino Linotype" w:eastAsiaTheme="minorHAnsi" w:hAnsi="Palatino Linotype" w:cstheme="minorBidi"/>
          <w:lang w:val="ro-RO" w:eastAsia="en-US"/>
        </w:rPr>
        <w:t xml:space="preserve"> respondenți</w:t>
      </w:r>
      <w:r w:rsidRPr="00CE47CD">
        <w:rPr>
          <w:rFonts w:ascii="Palatino Linotype" w:eastAsiaTheme="minorHAnsi" w:hAnsi="Palatino Linotype" w:cstheme="minorBidi"/>
          <w:lang w:val="ro-RO" w:eastAsia="en-US"/>
        </w:rPr>
        <w:t>.</w:t>
      </w:r>
    </w:p>
    <w:p w:rsidR="008A46C6" w:rsidRPr="00CE47CD" w:rsidRDefault="00204CBD" w:rsidP="00225E5C">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 xml:space="preserve">Pentru selectarea întreprinderilor din eșantion se aplică următoarele criterii: </w:t>
      </w:r>
    </w:p>
    <w:p w:rsidR="008A46C6" w:rsidRPr="00CE47CD" w:rsidRDefault="008A46C6" w:rsidP="008A46C6">
      <w:pPr>
        <w:pStyle w:val="a4"/>
        <w:numPr>
          <w:ilvl w:val="0"/>
          <w:numId w:val="8"/>
        </w:numPr>
        <w:tabs>
          <w:tab w:val="left" w:pos="1027"/>
        </w:tabs>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întreprinderea este o întreprindere mică sau mijlocie;</w:t>
      </w:r>
    </w:p>
    <w:p w:rsidR="00204CBD" w:rsidRPr="00CE47CD" w:rsidRDefault="008A46C6" w:rsidP="008A46C6">
      <w:pPr>
        <w:pStyle w:val="a4"/>
        <w:numPr>
          <w:ilvl w:val="0"/>
          <w:numId w:val="8"/>
        </w:numPr>
        <w:tabs>
          <w:tab w:val="left" w:pos="1027"/>
        </w:tabs>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întreprinderea activează cel puțin 3 ani</w:t>
      </w:r>
      <w:r w:rsidR="00BB618A" w:rsidRPr="00CE47CD">
        <w:rPr>
          <w:rFonts w:ascii="Palatino Linotype" w:eastAsiaTheme="minorHAnsi" w:hAnsi="Palatino Linotype" w:cstheme="minorBidi"/>
          <w:lang w:val="ro-RO" w:eastAsia="en-US"/>
        </w:rPr>
        <w:t>;</w:t>
      </w:r>
    </w:p>
    <w:p w:rsidR="00BB618A" w:rsidRPr="00CE47CD" w:rsidRDefault="00BB618A" w:rsidP="00C0520E">
      <w:pPr>
        <w:pStyle w:val="a4"/>
        <w:numPr>
          <w:ilvl w:val="0"/>
          <w:numId w:val="8"/>
        </w:numPr>
        <w:tabs>
          <w:tab w:val="left" w:pos="1027"/>
        </w:tabs>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 xml:space="preserve">genul principal de activitate este direct vizat de reglementările uneia dintre autoritățile publice </w:t>
      </w:r>
      <w:r w:rsidR="00C0520E" w:rsidRPr="00CE47CD">
        <w:rPr>
          <w:rFonts w:ascii="Palatino Linotype" w:eastAsiaTheme="minorHAnsi" w:hAnsi="Palatino Linotype" w:cstheme="minorBidi"/>
          <w:lang w:val="ro-RO" w:eastAsia="en-US"/>
        </w:rPr>
        <w:t xml:space="preserve">enumerate în anexa nr. </w:t>
      </w:r>
      <w:r w:rsidR="00443155" w:rsidRPr="00CE47CD">
        <w:rPr>
          <w:rFonts w:ascii="Palatino Linotype" w:eastAsiaTheme="minorHAnsi" w:hAnsi="Palatino Linotype" w:cstheme="minorBidi"/>
          <w:lang w:val="ro-RO" w:eastAsia="en-US"/>
        </w:rPr>
        <w:t>2</w:t>
      </w:r>
    </w:p>
    <w:p w:rsidR="00954730" w:rsidRPr="00CE47CD" w:rsidRDefault="00954730" w:rsidP="00954730">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Grupul național de evaluare ține registrul</w:t>
      </w:r>
      <w:r w:rsidR="00A30E0B" w:rsidRPr="00CE47CD">
        <w:rPr>
          <w:rFonts w:ascii="Palatino Linotype" w:eastAsiaTheme="minorHAnsi" w:hAnsi="Palatino Linotype" w:cstheme="minorBidi"/>
          <w:lang w:val="ro-RO" w:eastAsia="en-US"/>
        </w:rPr>
        <w:t xml:space="preserve"> întreprinderilor incluse în eșantion</w:t>
      </w:r>
      <w:r w:rsidR="00794DB2" w:rsidRPr="00CE47CD">
        <w:rPr>
          <w:rFonts w:ascii="Palatino Linotype" w:eastAsiaTheme="minorHAnsi" w:hAnsi="Palatino Linotype" w:cstheme="minorBidi"/>
          <w:lang w:val="ro-RO" w:eastAsia="en-US"/>
        </w:rPr>
        <w:t xml:space="preserve">.  </w:t>
      </w:r>
    </w:p>
    <w:p w:rsidR="006F1C7B" w:rsidRPr="00CE47CD" w:rsidRDefault="00A30E0B" w:rsidP="009D0BB9">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 xml:space="preserve">În caz de necesitate Grupul național </w:t>
      </w:r>
      <w:r w:rsidR="00794DB2" w:rsidRPr="00CE47CD">
        <w:rPr>
          <w:rFonts w:ascii="Palatino Linotype" w:eastAsiaTheme="minorHAnsi" w:hAnsi="Palatino Linotype" w:cstheme="minorBidi"/>
          <w:lang w:val="ro-RO" w:eastAsia="en-US"/>
        </w:rPr>
        <w:t xml:space="preserve">de evaluare poate solicita autorităților publice supuse evaluării asistență în procesul de întocmire și </w:t>
      </w:r>
      <w:r w:rsidR="001B1E99" w:rsidRPr="00CE47CD">
        <w:rPr>
          <w:rFonts w:ascii="Palatino Linotype" w:eastAsiaTheme="minorHAnsi" w:hAnsi="Palatino Linotype" w:cstheme="minorBidi"/>
          <w:lang w:val="ro-RO" w:eastAsia="en-US"/>
        </w:rPr>
        <w:t>actualizare</w:t>
      </w:r>
      <w:r w:rsidR="00794DB2" w:rsidRPr="00CE47CD">
        <w:rPr>
          <w:rFonts w:ascii="Palatino Linotype" w:eastAsiaTheme="minorHAnsi" w:hAnsi="Palatino Linotype" w:cstheme="minorBidi"/>
          <w:lang w:val="ro-RO" w:eastAsia="en-US"/>
        </w:rPr>
        <w:t xml:space="preserve"> a </w:t>
      </w:r>
      <w:r w:rsidR="00EF7672" w:rsidRPr="00CE47CD">
        <w:rPr>
          <w:rFonts w:ascii="Palatino Linotype" w:eastAsiaTheme="minorHAnsi" w:hAnsi="Palatino Linotype" w:cstheme="minorBidi"/>
          <w:lang w:val="ro-RO" w:eastAsia="en-US"/>
        </w:rPr>
        <w:t>listei</w:t>
      </w:r>
      <w:r w:rsidR="00794DB2" w:rsidRPr="00CE47CD">
        <w:rPr>
          <w:rFonts w:ascii="Palatino Linotype" w:eastAsiaTheme="minorHAnsi" w:hAnsi="Palatino Linotype" w:cstheme="minorBidi"/>
          <w:lang w:val="ro-RO" w:eastAsia="en-US"/>
        </w:rPr>
        <w:t xml:space="preserve"> întreprinderilor incluse în eșantion.</w:t>
      </w:r>
    </w:p>
    <w:p w:rsidR="006F1C7B" w:rsidRPr="00CE47CD" w:rsidRDefault="006F1C7B" w:rsidP="006F1C7B">
      <w:pPr>
        <w:pStyle w:val="a4"/>
        <w:tabs>
          <w:tab w:val="left" w:pos="1027"/>
        </w:tabs>
        <w:ind w:left="709" w:firstLine="0"/>
        <w:rPr>
          <w:rFonts w:ascii="Palatino Linotype" w:eastAsiaTheme="minorHAnsi" w:hAnsi="Palatino Linotype" w:cstheme="minorBidi"/>
          <w:lang w:val="ro-RO" w:eastAsia="en-US"/>
        </w:rPr>
      </w:pPr>
    </w:p>
    <w:p w:rsidR="009D0BB9" w:rsidRPr="00CE47CD" w:rsidRDefault="006F1C7B" w:rsidP="009D0BB9">
      <w:pPr>
        <w:pStyle w:val="a4"/>
        <w:numPr>
          <w:ilvl w:val="0"/>
          <w:numId w:val="3"/>
        </w:numPr>
        <w:tabs>
          <w:tab w:val="left" w:pos="1027"/>
        </w:tabs>
        <w:jc w:val="center"/>
        <w:rPr>
          <w:rFonts w:ascii="Palatino Linotype" w:eastAsiaTheme="minorHAnsi" w:hAnsi="Palatino Linotype" w:cstheme="minorBidi"/>
          <w:b/>
          <w:lang w:val="ro-RO" w:eastAsia="en-US"/>
        </w:rPr>
      </w:pPr>
      <w:r w:rsidRPr="00CE47CD">
        <w:rPr>
          <w:rFonts w:ascii="Palatino Linotype" w:eastAsiaTheme="minorHAnsi" w:hAnsi="Palatino Linotype" w:cstheme="minorBidi"/>
          <w:b/>
          <w:lang w:val="ro-RO" w:eastAsia="en-US"/>
        </w:rPr>
        <w:t>ÎNTOCMIREA REZULTATELOR</w:t>
      </w:r>
      <w:r w:rsidR="00210D6B" w:rsidRPr="00CE47CD">
        <w:rPr>
          <w:rFonts w:ascii="Palatino Linotype" w:eastAsiaTheme="minorHAnsi" w:hAnsi="Palatino Linotype" w:cstheme="minorBidi"/>
          <w:b/>
          <w:lang w:val="ro-RO" w:eastAsia="en-US"/>
        </w:rPr>
        <w:t xml:space="preserve"> EVALUĂRII</w:t>
      </w:r>
    </w:p>
    <w:p w:rsidR="009F7648" w:rsidRPr="00CE47CD" w:rsidRDefault="009F7648" w:rsidP="009F7648">
      <w:pPr>
        <w:pStyle w:val="a4"/>
        <w:tabs>
          <w:tab w:val="left" w:pos="1027"/>
        </w:tabs>
        <w:ind w:left="720" w:firstLine="0"/>
        <w:rPr>
          <w:rFonts w:ascii="Palatino Linotype" w:eastAsiaTheme="minorHAnsi" w:hAnsi="Palatino Linotype" w:cstheme="minorBidi"/>
          <w:b/>
          <w:lang w:val="ro-RO" w:eastAsia="en-US"/>
        </w:rPr>
      </w:pPr>
    </w:p>
    <w:p w:rsidR="007E0A71" w:rsidRPr="00CE47CD" w:rsidRDefault="00357C07" w:rsidP="00DC7C77">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Pentru fiecare autoritate publică Grupul național de evaluare întocmește tabelul de evaluare</w:t>
      </w:r>
      <w:r w:rsidR="00844A6B" w:rsidRPr="00CE47CD">
        <w:rPr>
          <w:rFonts w:ascii="Palatino Linotype" w:eastAsiaTheme="minorHAnsi" w:hAnsi="Palatino Linotype" w:cstheme="minorBidi"/>
          <w:lang w:val="ro-RO" w:eastAsia="en-US"/>
        </w:rPr>
        <w:t xml:space="preserve"> conform formularului aprobat de Cancelaria de Stat</w:t>
      </w:r>
      <w:r w:rsidRPr="00CE47CD">
        <w:rPr>
          <w:rFonts w:ascii="Palatino Linotype" w:eastAsiaTheme="minorHAnsi" w:hAnsi="Palatino Linotype" w:cstheme="minorBidi"/>
          <w:lang w:val="ro-RO" w:eastAsia="en-US"/>
        </w:rPr>
        <w:t xml:space="preserve">. </w:t>
      </w:r>
    </w:p>
    <w:p w:rsidR="00DC7C77" w:rsidRPr="00CE47CD" w:rsidRDefault="00C317A2" w:rsidP="00DC7C77">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hAnsi="Palatino Linotype"/>
          <w:lang w:val="ro-RO"/>
        </w:rPr>
        <w:t xml:space="preserve">Punctajul </w:t>
      </w:r>
      <w:r w:rsidR="006F1C7B" w:rsidRPr="00CE47CD">
        <w:rPr>
          <w:rFonts w:ascii="Palatino Linotype" w:eastAsiaTheme="minorHAnsi" w:hAnsi="Palatino Linotype" w:cstheme="minorBidi"/>
          <w:lang w:val="ro-RO" w:eastAsia="en-US"/>
        </w:rPr>
        <w:t xml:space="preserve">obținut </w:t>
      </w:r>
      <w:r w:rsidR="00D61169" w:rsidRPr="00CE47CD">
        <w:rPr>
          <w:rFonts w:ascii="Palatino Linotype" w:eastAsiaTheme="minorHAnsi" w:hAnsi="Palatino Linotype" w:cstheme="minorBidi"/>
          <w:lang w:val="ro-RO" w:eastAsia="en-US"/>
        </w:rPr>
        <w:t>de</w:t>
      </w:r>
      <w:r w:rsidRPr="00CE47CD">
        <w:rPr>
          <w:rFonts w:ascii="Palatino Linotype" w:eastAsiaTheme="minorHAnsi" w:hAnsi="Palatino Linotype" w:cstheme="minorBidi"/>
          <w:lang w:val="ro-RO" w:eastAsia="en-US"/>
        </w:rPr>
        <w:t xml:space="preserve"> autoritatea</w:t>
      </w:r>
      <w:r w:rsidR="006F1C7B" w:rsidRPr="00CE47CD">
        <w:rPr>
          <w:rFonts w:ascii="Palatino Linotype" w:eastAsiaTheme="minorHAnsi" w:hAnsi="Palatino Linotype" w:cstheme="minorBidi"/>
          <w:lang w:val="ro-RO" w:eastAsia="en-US"/>
        </w:rPr>
        <w:t xml:space="preserve"> publică se calculează</w:t>
      </w:r>
      <w:r w:rsidR="009D0BB9" w:rsidRPr="00CE47CD">
        <w:rPr>
          <w:rFonts w:ascii="Palatino Linotype" w:eastAsiaTheme="minorHAnsi" w:hAnsi="Palatino Linotype" w:cstheme="minorBidi"/>
          <w:lang w:val="ro-RO" w:eastAsia="en-US"/>
        </w:rPr>
        <w:t xml:space="preserve"> </w:t>
      </w:r>
      <w:r w:rsidR="006F1C7B" w:rsidRPr="00CE47CD">
        <w:rPr>
          <w:rFonts w:ascii="Palatino Linotype" w:eastAsiaTheme="minorHAnsi" w:hAnsi="Palatino Linotype" w:cstheme="minorBidi"/>
          <w:lang w:val="ro-RO" w:eastAsia="en-US"/>
        </w:rPr>
        <w:t>conform formulelor stabilite în anexa 1 la prezenta metodologie</w:t>
      </w:r>
      <w:r w:rsidR="001B2AA3" w:rsidRPr="00CE47CD">
        <w:rPr>
          <w:rFonts w:ascii="Palatino Linotype" w:eastAsiaTheme="minorHAnsi" w:hAnsi="Palatino Linotype" w:cstheme="minorBidi"/>
          <w:lang w:val="ro-RO" w:eastAsia="en-US"/>
        </w:rPr>
        <w:t xml:space="preserve"> pentru fiecare indicator</w:t>
      </w:r>
      <w:r w:rsidR="006F1C7B" w:rsidRPr="00CE47CD">
        <w:rPr>
          <w:rFonts w:ascii="Palatino Linotype" w:eastAsiaTheme="minorHAnsi" w:hAnsi="Palatino Linotype" w:cstheme="minorBidi"/>
          <w:lang w:val="ro-RO" w:eastAsia="en-US"/>
        </w:rPr>
        <w:t xml:space="preserve">. </w:t>
      </w:r>
    </w:p>
    <w:p w:rsidR="006F1C7B" w:rsidRPr="00CE47CD" w:rsidRDefault="006F1C7B" w:rsidP="00DC7C77">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După ce au fost determinat</w:t>
      </w:r>
      <w:r w:rsidR="00AA297E" w:rsidRPr="00CE47CD">
        <w:rPr>
          <w:rFonts w:ascii="Palatino Linotype" w:eastAsiaTheme="minorHAnsi" w:hAnsi="Palatino Linotype" w:cstheme="minorBidi"/>
          <w:lang w:val="ro-RO" w:eastAsia="en-US"/>
        </w:rPr>
        <w:t xml:space="preserve"> punctajul </w:t>
      </w:r>
      <w:r w:rsidRPr="00CE47CD">
        <w:rPr>
          <w:rFonts w:ascii="Palatino Linotype" w:eastAsiaTheme="minorHAnsi" w:hAnsi="Palatino Linotype" w:cstheme="minorBidi"/>
          <w:lang w:val="ro-RO" w:eastAsia="en-US"/>
        </w:rPr>
        <w:t xml:space="preserve">obținut de autoritatea publică pentru </w:t>
      </w:r>
      <w:r w:rsidR="00AA297E" w:rsidRPr="00CE47CD">
        <w:rPr>
          <w:rFonts w:ascii="Palatino Linotype" w:eastAsiaTheme="minorHAnsi" w:hAnsi="Palatino Linotype" w:cstheme="minorBidi"/>
          <w:lang w:val="ro-RO" w:eastAsia="en-US"/>
        </w:rPr>
        <w:t>fiecare</w:t>
      </w:r>
      <w:r w:rsidRPr="00CE47CD">
        <w:rPr>
          <w:rFonts w:ascii="Palatino Linotype" w:eastAsiaTheme="minorHAnsi" w:hAnsi="Palatino Linotype" w:cstheme="minorBidi"/>
          <w:lang w:val="ro-RO" w:eastAsia="en-US"/>
        </w:rPr>
        <w:t xml:space="preserve"> </w:t>
      </w:r>
      <w:r w:rsidR="00AA297E" w:rsidRPr="00CE47CD">
        <w:rPr>
          <w:rFonts w:ascii="Palatino Linotype" w:eastAsiaTheme="minorHAnsi" w:hAnsi="Palatino Linotype" w:cstheme="minorBidi"/>
          <w:lang w:val="ro-RO" w:eastAsia="en-US"/>
        </w:rPr>
        <w:t>indicator</w:t>
      </w:r>
      <w:r w:rsidRPr="00CE47CD">
        <w:rPr>
          <w:rFonts w:ascii="Palatino Linotype" w:eastAsiaTheme="minorHAnsi" w:hAnsi="Palatino Linotype" w:cstheme="minorBidi"/>
          <w:lang w:val="ro-RO" w:eastAsia="en-US"/>
        </w:rPr>
        <w:t xml:space="preserve">, Grupul național de evaluare calculează </w:t>
      </w:r>
      <w:r w:rsidR="00AA297E" w:rsidRPr="00CE47CD">
        <w:rPr>
          <w:rFonts w:ascii="Palatino Linotype" w:eastAsiaTheme="minorHAnsi" w:hAnsi="Palatino Linotype" w:cstheme="minorBidi"/>
          <w:lang w:val="ro-RO" w:eastAsia="en-US"/>
        </w:rPr>
        <w:t>punctajul</w:t>
      </w:r>
      <w:r w:rsidRPr="00CE47CD">
        <w:rPr>
          <w:rFonts w:ascii="Palatino Linotype" w:eastAsiaTheme="minorHAnsi" w:hAnsi="Palatino Linotype" w:cstheme="minorBidi"/>
          <w:lang w:val="ro-RO" w:eastAsia="en-US"/>
        </w:rPr>
        <w:t xml:space="preserve"> obținut de autoritatea publică pe fiecare grup de indicatori în baza următoarelor formule:</w:t>
      </w:r>
    </w:p>
    <w:p w:rsidR="006F1C7B" w:rsidRPr="00CE47CD" w:rsidRDefault="006F1C7B" w:rsidP="006F1C7B">
      <w:pPr>
        <w:spacing w:after="0" w:line="240" w:lineRule="auto"/>
        <w:rPr>
          <w:sz w:val="24"/>
          <w:szCs w:val="24"/>
          <w:lang w:val="it-IT"/>
        </w:rPr>
      </w:pPr>
      <w:r w:rsidRPr="00CE47CD">
        <w:rPr>
          <w:rFonts w:ascii="Palatino Linotype" w:hAnsi="Palatino Linotype"/>
          <w:sz w:val="24"/>
          <w:szCs w:val="24"/>
          <w:lang w:val="ro-RO"/>
        </w:rPr>
        <w:lastRenderedPageBreak/>
        <w:t>R</w:t>
      </w:r>
      <w:r w:rsidRPr="00CE47CD">
        <w:rPr>
          <w:rFonts w:ascii="Palatino Linotype" w:hAnsi="Palatino Linotype"/>
          <w:sz w:val="24"/>
          <w:szCs w:val="24"/>
          <w:vertAlign w:val="subscript"/>
          <w:lang w:val="ro-RO"/>
        </w:rPr>
        <w:t xml:space="preserve">g1 =  </w:t>
      </w:r>
      <w:r w:rsidRPr="00CE47CD">
        <w:rPr>
          <w:rFonts w:ascii="Palatino Linotype" w:eastAsia="Times New Roman" w:hAnsi="Palatino Linotype" w:cs="Arial"/>
          <w:sz w:val="24"/>
          <w:szCs w:val="24"/>
          <w:lang w:val="ro-RO"/>
        </w:rPr>
        <w:t xml:space="preserve">i1 + </w:t>
      </w:r>
      <w:r w:rsidRPr="00CE47CD">
        <w:rPr>
          <w:rFonts w:ascii="Palatino Linotype" w:eastAsia="Times New Roman" w:hAnsi="Palatino Linotype" w:cs="Arial"/>
          <w:sz w:val="24"/>
          <w:szCs w:val="24"/>
          <w:lang w:val="it-IT"/>
        </w:rPr>
        <w:t xml:space="preserve">i2 + </w:t>
      </w:r>
      <w:r w:rsidRPr="00CE47CD">
        <w:rPr>
          <w:rFonts w:ascii="Palatino Linotype" w:eastAsia="Times New Roman" w:hAnsi="Palatino Linotype" w:cs="Arial"/>
          <w:sz w:val="24"/>
          <w:szCs w:val="24"/>
          <w:lang w:val="ro-RO"/>
        </w:rPr>
        <w:t>i3 + i4 + i5 + i6 + i7 + i8 + i9 + i10 + i11</w:t>
      </w:r>
    </w:p>
    <w:p w:rsidR="006F1C7B" w:rsidRPr="00CE47CD" w:rsidRDefault="006F1C7B" w:rsidP="006F1C7B">
      <w:pPr>
        <w:spacing w:after="0" w:line="240" w:lineRule="auto"/>
        <w:rPr>
          <w:rFonts w:ascii="Palatino Linotype" w:eastAsia="Times New Roman" w:hAnsi="Palatino Linotype" w:cs="Arial"/>
          <w:sz w:val="24"/>
          <w:szCs w:val="24"/>
          <w:lang w:val="ro-RO"/>
        </w:rPr>
      </w:pPr>
      <w:r w:rsidRPr="00CE47CD">
        <w:rPr>
          <w:rFonts w:ascii="Palatino Linotype" w:hAnsi="Palatino Linotype"/>
          <w:sz w:val="24"/>
          <w:szCs w:val="24"/>
          <w:lang w:val="ro-RO"/>
        </w:rPr>
        <w:t>R</w:t>
      </w:r>
      <w:r w:rsidRPr="00CE47CD">
        <w:rPr>
          <w:rFonts w:ascii="Palatino Linotype" w:hAnsi="Palatino Linotype"/>
          <w:sz w:val="24"/>
          <w:szCs w:val="24"/>
          <w:vertAlign w:val="subscript"/>
          <w:lang w:val="ro-RO"/>
        </w:rPr>
        <w:t xml:space="preserve">g2 =  </w:t>
      </w:r>
      <w:r w:rsidRPr="00CE47CD">
        <w:rPr>
          <w:rFonts w:ascii="Palatino Linotype" w:eastAsia="Times New Roman" w:hAnsi="Palatino Linotype" w:cs="Arial"/>
          <w:sz w:val="24"/>
          <w:szCs w:val="24"/>
          <w:lang w:val="it-IT"/>
        </w:rPr>
        <w:t xml:space="preserve">i12 + </w:t>
      </w:r>
      <w:r w:rsidRPr="00CE47CD">
        <w:rPr>
          <w:rFonts w:ascii="Palatino Linotype" w:eastAsia="Times New Roman" w:hAnsi="Palatino Linotype" w:cs="Arial"/>
          <w:sz w:val="24"/>
          <w:szCs w:val="24"/>
          <w:lang w:val="ro-RO"/>
        </w:rPr>
        <w:t>i13 + i14</w:t>
      </w:r>
      <w:r w:rsidR="001474E0" w:rsidRPr="00CE47CD">
        <w:rPr>
          <w:rFonts w:ascii="Palatino Linotype" w:eastAsia="Times New Roman" w:hAnsi="Palatino Linotype" w:cs="Arial"/>
          <w:sz w:val="24"/>
          <w:szCs w:val="24"/>
          <w:lang w:val="ro-RO"/>
        </w:rPr>
        <w:t xml:space="preserve"> + i15 + i16 + i17 + i18</w:t>
      </w:r>
    </w:p>
    <w:p w:rsidR="006F1C7B" w:rsidRPr="00CE47CD" w:rsidRDefault="006F1C7B" w:rsidP="006F1C7B">
      <w:pPr>
        <w:spacing w:after="0" w:line="240" w:lineRule="auto"/>
        <w:rPr>
          <w:rFonts w:ascii="Palatino Linotype" w:eastAsia="Times New Roman" w:hAnsi="Palatino Linotype" w:cs="Arial"/>
          <w:sz w:val="24"/>
          <w:szCs w:val="24"/>
          <w:lang w:val="ro-RO"/>
        </w:rPr>
      </w:pPr>
      <w:r w:rsidRPr="00CE47CD">
        <w:rPr>
          <w:rFonts w:ascii="Palatino Linotype" w:hAnsi="Palatino Linotype"/>
          <w:sz w:val="24"/>
          <w:szCs w:val="24"/>
          <w:lang w:val="ro-RO"/>
        </w:rPr>
        <w:t>R</w:t>
      </w:r>
      <w:r w:rsidRPr="00CE47CD">
        <w:rPr>
          <w:rFonts w:ascii="Palatino Linotype" w:hAnsi="Palatino Linotype"/>
          <w:sz w:val="24"/>
          <w:szCs w:val="24"/>
          <w:vertAlign w:val="subscript"/>
          <w:lang w:val="ro-RO"/>
        </w:rPr>
        <w:t xml:space="preserve">g3 =  </w:t>
      </w:r>
      <w:r w:rsidRPr="00CE47CD">
        <w:rPr>
          <w:rFonts w:ascii="Palatino Linotype" w:eastAsia="Times New Roman" w:hAnsi="Palatino Linotype" w:cs="Arial"/>
          <w:sz w:val="24"/>
          <w:szCs w:val="24"/>
          <w:lang w:val="ro-RO"/>
        </w:rPr>
        <w:t>i1</w:t>
      </w:r>
      <w:r w:rsidR="001806E6" w:rsidRPr="00CE47CD">
        <w:rPr>
          <w:rFonts w:ascii="Palatino Linotype" w:eastAsia="Times New Roman" w:hAnsi="Palatino Linotype" w:cs="Arial"/>
          <w:sz w:val="24"/>
          <w:szCs w:val="24"/>
          <w:lang w:val="ro-RO"/>
        </w:rPr>
        <w:t>9</w:t>
      </w:r>
      <w:r w:rsidRPr="00CE47CD">
        <w:rPr>
          <w:rFonts w:ascii="Palatino Linotype" w:eastAsia="Times New Roman" w:hAnsi="Palatino Linotype" w:cs="Arial"/>
          <w:sz w:val="24"/>
          <w:szCs w:val="24"/>
          <w:lang w:val="ro-RO"/>
        </w:rPr>
        <w:t xml:space="preserve"> + </w:t>
      </w:r>
      <w:r w:rsidRPr="00CE47CD">
        <w:rPr>
          <w:rFonts w:ascii="Palatino Linotype" w:eastAsia="Times New Roman" w:hAnsi="Palatino Linotype" w:cs="Arial"/>
          <w:sz w:val="24"/>
          <w:szCs w:val="24"/>
          <w:lang w:val="it-IT"/>
        </w:rPr>
        <w:t>i</w:t>
      </w:r>
      <w:r w:rsidR="001806E6" w:rsidRPr="00CE47CD">
        <w:rPr>
          <w:rFonts w:ascii="Palatino Linotype" w:eastAsia="Times New Roman" w:hAnsi="Palatino Linotype" w:cs="Arial"/>
          <w:sz w:val="24"/>
          <w:szCs w:val="24"/>
          <w:lang w:val="it-IT"/>
        </w:rPr>
        <w:t>20</w:t>
      </w:r>
      <w:r w:rsidRPr="00CE47CD">
        <w:rPr>
          <w:rFonts w:ascii="Palatino Linotype" w:eastAsia="Times New Roman" w:hAnsi="Palatino Linotype" w:cs="Arial"/>
          <w:sz w:val="24"/>
          <w:szCs w:val="24"/>
          <w:lang w:val="it-IT"/>
        </w:rPr>
        <w:t xml:space="preserve"> + </w:t>
      </w:r>
      <w:r w:rsidRPr="00CE47CD">
        <w:rPr>
          <w:rFonts w:ascii="Palatino Linotype" w:eastAsia="Times New Roman" w:hAnsi="Palatino Linotype" w:cs="Arial"/>
          <w:sz w:val="24"/>
          <w:szCs w:val="24"/>
          <w:lang w:val="ro-RO"/>
        </w:rPr>
        <w:t>i</w:t>
      </w:r>
      <w:r w:rsidR="00DB63A9" w:rsidRPr="00CE47CD">
        <w:rPr>
          <w:rFonts w:ascii="Palatino Linotype" w:eastAsia="Times New Roman" w:hAnsi="Palatino Linotype" w:cs="Arial"/>
          <w:sz w:val="24"/>
          <w:szCs w:val="24"/>
          <w:lang w:val="ro-RO"/>
        </w:rPr>
        <w:t>21 + i22</w:t>
      </w:r>
    </w:p>
    <w:p w:rsidR="006F1C7B" w:rsidRPr="00CE47CD" w:rsidRDefault="006F1C7B" w:rsidP="00DD6E46">
      <w:pPr>
        <w:spacing w:after="0" w:line="240" w:lineRule="auto"/>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6F1C7B" w:rsidRPr="00CE47CD" w:rsidRDefault="006F1C7B" w:rsidP="009D0BB9">
      <w:pPr>
        <w:spacing w:after="0" w:line="240" w:lineRule="auto"/>
        <w:ind w:left="426"/>
        <w:jc w:val="both"/>
        <w:rPr>
          <w:rFonts w:ascii="Palatino Linotype" w:hAnsi="Palatino Linotype"/>
          <w:sz w:val="24"/>
          <w:szCs w:val="24"/>
          <w:lang w:val="ro-RO"/>
        </w:rPr>
      </w:pPr>
      <w:r w:rsidRPr="00CE47CD">
        <w:rPr>
          <w:rFonts w:ascii="Palatino Linotype" w:hAnsi="Palatino Linotype"/>
          <w:i/>
          <w:sz w:val="24"/>
          <w:szCs w:val="24"/>
          <w:lang w:val="ro-RO"/>
        </w:rPr>
        <w:t>R</w:t>
      </w:r>
      <w:r w:rsidRPr="00CE47CD">
        <w:rPr>
          <w:rFonts w:ascii="Palatino Linotype" w:hAnsi="Palatino Linotype"/>
          <w:i/>
          <w:sz w:val="24"/>
          <w:szCs w:val="24"/>
          <w:vertAlign w:val="subscript"/>
          <w:lang w:val="ro-RO"/>
        </w:rPr>
        <w:t>g1</w:t>
      </w:r>
      <w:r w:rsidRPr="00CE47CD">
        <w:rPr>
          <w:rFonts w:ascii="Palatino Linotype" w:hAnsi="Palatino Linotype"/>
          <w:i/>
          <w:sz w:val="24"/>
          <w:szCs w:val="24"/>
          <w:lang w:val="ro-RO"/>
        </w:rPr>
        <w:t xml:space="preserve"> </w:t>
      </w:r>
      <w:r w:rsidRPr="00CE47CD">
        <w:rPr>
          <w:rFonts w:ascii="Palatino Linotype" w:hAnsi="Palatino Linotype"/>
          <w:sz w:val="24"/>
          <w:szCs w:val="24"/>
          <w:lang w:val="ro-RO"/>
        </w:rPr>
        <w:t xml:space="preserve">- </w:t>
      </w:r>
      <w:r w:rsidR="00C317A2" w:rsidRPr="00CE47CD">
        <w:rPr>
          <w:rFonts w:ascii="Palatino Linotype" w:hAnsi="Palatino Linotype"/>
          <w:sz w:val="24"/>
          <w:szCs w:val="24"/>
          <w:lang w:val="ro-RO"/>
        </w:rPr>
        <w:t>punctajul</w:t>
      </w:r>
      <w:r w:rsidRPr="00CE47CD">
        <w:rPr>
          <w:rFonts w:ascii="Palatino Linotype" w:hAnsi="Palatino Linotype"/>
          <w:sz w:val="24"/>
          <w:szCs w:val="24"/>
          <w:lang w:val="ro-RO"/>
        </w:rPr>
        <w:t xml:space="preserve"> obținut de autoritatea publică pentru </w:t>
      </w:r>
      <w:r w:rsidR="00520465" w:rsidRPr="00CE47CD">
        <w:rPr>
          <w:rFonts w:ascii="Palatino Linotype" w:hAnsi="Palatino Linotype"/>
          <w:sz w:val="24"/>
          <w:szCs w:val="24"/>
          <w:lang w:val="ro-RO"/>
        </w:rPr>
        <w:t>Grupul 1: Indicatori de impact asupra costurilor de conformare;</w:t>
      </w:r>
    </w:p>
    <w:p w:rsidR="00520465" w:rsidRPr="00CE47CD" w:rsidRDefault="006F1C7B" w:rsidP="009D0BB9">
      <w:pPr>
        <w:spacing w:after="0" w:line="240" w:lineRule="auto"/>
        <w:ind w:left="426"/>
        <w:jc w:val="both"/>
        <w:rPr>
          <w:rFonts w:ascii="Palatino Linotype" w:hAnsi="Palatino Linotype"/>
          <w:sz w:val="24"/>
          <w:szCs w:val="24"/>
          <w:lang w:val="ro-RO"/>
        </w:rPr>
      </w:pPr>
      <w:r w:rsidRPr="00CE47CD">
        <w:rPr>
          <w:rFonts w:ascii="Palatino Linotype" w:hAnsi="Palatino Linotype"/>
          <w:i/>
          <w:sz w:val="24"/>
          <w:szCs w:val="24"/>
          <w:lang w:val="ro-RO"/>
        </w:rPr>
        <w:t>R</w:t>
      </w:r>
      <w:r w:rsidRPr="00CE47CD">
        <w:rPr>
          <w:rFonts w:ascii="Palatino Linotype" w:hAnsi="Palatino Linotype"/>
          <w:i/>
          <w:sz w:val="24"/>
          <w:szCs w:val="24"/>
          <w:vertAlign w:val="subscript"/>
          <w:lang w:val="ro-RO"/>
        </w:rPr>
        <w:t>g2</w:t>
      </w:r>
      <w:r w:rsidRPr="00CE47CD">
        <w:rPr>
          <w:rFonts w:ascii="Palatino Linotype" w:hAnsi="Palatino Linotype"/>
          <w:sz w:val="24"/>
          <w:szCs w:val="24"/>
          <w:lang w:val="ro-RO"/>
        </w:rPr>
        <w:t xml:space="preserve"> - rezultatul obținut de autoritatea publică pentru </w:t>
      </w:r>
      <w:r w:rsidR="00520465" w:rsidRPr="00CE47CD">
        <w:rPr>
          <w:rFonts w:ascii="Palatino Linotype" w:hAnsi="Palatino Linotype"/>
          <w:sz w:val="24"/>
          <w:szCs w:val="24"/>
          <w:lang w:val="ro-RO"/>
        </w:rPr>
        <w:t xml:space="preserve">Grupul 2: Indicatori de calitate a controalelor și altor interacțiuni cu întreprinderile; </w:t>
      </w:r>
    </w:p>
    <w:p w:rsidR="006F1C7B" w:rsidRPr="00CE47CD" w:rsidRDefault="006F1C7B" w:rsidP="009D0BB9">
      <w:pPr>
        <w:spacing w:after="0" w:line="240" w:lineRule="auto"/>
        <w:ind w:left="426"/>
        <w:jc w:val="both"/>
        <w:rPr>
          <w:rFonts w:ascii="Palatino Linotype" w:hAnsi="Palatino Linotype"/>
          <w:sz w:val="24"/>
          <w:szCs w:val="24"/>
          <w:lang w:val="ro-RO"/>
        </w:rPr>
      </w:pPr>
      <w:r w:rsidRPr="00CE47CD">
        <w:rPr>
          <w:rFonts w:ascii="Palatino Linotype" w:hAnsi="Palatino Linotype"/>
          <w:i/>
          <w:sz w:val="24"/>
          <w:szCs w:val="24"/>
          <w:lang w:val="ro-RO"/>
        </w:rPr>
        <w:t>R</w:t>
      </w:r>
      <w:r w:rsidRPr="00CE47CD">
        <w:rPr>
          <w:rFonts w:ascii="Palatino Linotype" w:hAnsi="Palatino Linotype"/>
          <w:i/>
          <w:sz w:val="24"/>
          <w:szCs w:val="24"/>
          <w:vertAlign w:val="subscript"/>
          <w:lang w:val="ro-RO"/>
        </w:rPr>
        <w:t>g3</w:t>
      </w:r>
      <w:r w:rsidRPr="00CE47CD">
        <w:rPr>
          <w:rFonts w:ascii="Palatino Linotype" w:hAnsi="Palatino Linotype"/>
          <w:sz w:val="24"/>
          <w:szCs w:val="24"/>
          <w:lang w:val="ro-RO"/>
        </w:rPr>
        <w:t xml:space="preserve"> - rezultatul obținut de autoritatea publică pentru </w:t>
      </w:r>
      <w:r w:rsidR="00A16C5E" w:rsidRPr="00CE47CD">
        <w:rPr>
          <w:rFonts w:ascii="Palatino Linotype" w:hAnsi="Palatino Linotype"/>
          <w:sz w:val="24"/>
          <w:szCs w:val="24"/>
          <w:lang w:val="ro-RO"/>
        </w:rPr>
        <w:t>Grupul 3: Indicatori de transparență, claritate, previzibilitate și accesibilitate a reglementării;</w:t>
      </w:r>
    </w:p>
    <w:p w:rsidR="001B2AA3" w:rsidRPr="00CE47CD" w:rsidRDefault="006F1C7B" w:rsidP="00F75614">
      <w:pPr>
        <w:spacing w:after="0" w:line="240" w:lineRule="auto"/>
        <w:ind w:left="426"/>
        <w:jc w:val="both"/>
        <w:rPr>
          <w:rFonts w:ascii="Palatino Linotype" w:hAnsi="Palatino Linotype"/>
          <w:i/>
          <w:sz w:val="24"/>
          <w:szCs w:val="24"/>
          <w:lang w:val="ro-RO"/>
        </w:rPr>
      </w:pPr>
      <w:r w:rsidRPr="00CE47CD">
        <w:rPr>
          <w:rFonts w:ascii="Palatino Linotype" w:hAnsi="Palatino Linotype"/>
          <w:i/>
          <w:sz w:val="24"/>
          <w:szCs w:val="24"/>
          <w:lang w:val="ro-RO"/>
        </w:rPr>
        <w:t>i1, i2,</w:t>
      </w:r>
      <w:r w:rsidR="00AA297E" w:rsidRPr="00CE47CD">
        <w:rPr>
          <w:rFonts w:ascii="Palatino Linotype" w:hAnsi="Palatino Linotype"/>
          <w:i/>
          <w:sz w:val="24"/>
          <w:szCs w:val="24"/>
          <w:lang w:val="ro-RO"/>
        </w:rPr>
        <w:t xml:space="preserve"> n</w:t>
      </w:r>
      <w:r w:rsidRPr="00CE47CD">
        <w:rPr>
          <w:rFonts w:ascii="Palatino Linotype" w:hAnsi="Palatino Linotype"/>
          <w:i/>
          <w:sz w:val="24"/>
          <w:szCs w:val="24"/>
          <w:lang w:val="ro-RO"/>
        </w:rPr>
        <w:t xml:space="preserve"> …. </w:t>
      </w:r>
      <w:r w:rsidR="00AA297E" w:rsidRPr="00CE47CD">
        <w:rPr>
          <w:rFonts w:ascii="Palatino Linotype" w:hAnsi="Palatino Linotype"/>
          <w:i/>
          <w:sz w:val="24"/>
          <w:szCs w:val="24"/>
          <w:lang w:val="ro-RO"/>
        </w:rPr>
        <w:t>i</w:t>
      </w:r>
      <w:r w:rsidRPr="00CE47CD">
        <w:rPr>
          <w:rFonts w:ascii="Palatino Linotype" w:hAnsi="Palatino Linotype"/>
          <w:i/>
          <w:sz w:val="24"/>
          <w:szCs w:val="24"/>
          <w:lang w:val="ro-RO"/>
        </w:rPr>
        <w:t>2</w:t>
      </w:r>
      <w:r w:rsidR="001E3CF0" w:rsidRPr="00CE47CD">
        <w:rPr>
          <w:rFonts w:ascii="Palatino Linotype" w:hAnsi="Palatino Linotype"/>
          <w:i/>
          <w:sz w:val="24"/>
          <w:szCs w:val="24"/>
          <w:lang w:val="ro-RO"/>
        </w:rPr>
        <w:t>2</w:t>
      </w:r>
      <w:r w:rsidRPr="00CE47CD">
        <w:rPr>
          <w:rFonts w:ascii="Palatino Linotype" w:hAnsi="Palatino Linotype"/>
          <w:sz w:val="24"/>
          <w:szCs w:val="24"/>
          <w:lang w:val="ro-RO"/>
        </w:rPr>
        <w:t xml:space="preserve"> – rezultatul obținut de autoritatea publică pentru fiecare indicator</w:t>
      </w:r>
      <w:r w:rsidR="001B2AA3" w:rsidRPr="00CE47CD">
        <w:rPr>
          <w:rFonts w:ascii="Palatino Linotype" w:hAnsi="Palatino Linotype"/>
          <w:i/>
          <w:sz w:val="24"/>
          <w:szCs w:val="24"/>
          <w:lang w:val="ro-RO"/>
        </w:rPr>
        <w:t xml:space="preserve"> </w:t>
      </w:r>
    </w:p>
    <w:p w:rsidR="001B2AA3" w:rsidRPr="00CE47CD" w:rsidRDefault="009C42A3" w:rsidP="00454548">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 xml:space="preserve">Evaluarea performanței pentru </w:t>
      </w:r>
      <w:r w:rsidR="00EF61BD" w:rsidRPr="00CE47CD">
        <w:rPr>
          <w:rFonts w:ascii="Palatino Linotype" w:eastAsiaTheme="minorHAnsi" w:hAnsi="Palatino Linotype" w:cstheme="minorBidi"/>
          <w:lang w:val="ro-RO" w:eastAsia="en-US"/>
        </w:rPr>
        <w:t xml:space="preserve">Grupul </w:t>
      </w:r>
      <w:r w:rsidRPr="00CE47CD">
        <w:rPr>
          <w:rFonts w:ascii="Palatino Linotype" w:eastAsiaTheme="minorHAnsi" w:hAnsi="Palatino Linotype" w:cstheme="minorBidi"/>
          <w:lang w:val="ro-RO" w:eastAsia="en-US"/>
        </w:rPr>
        <w:t>4: Indicatori ai bunelor practici de reglementare în ministere și efectuează doar pentru mi</w:t>
      </w:r>
      <w:r w:rsidR="00943B86" w:rsidRPr="00CE47CD">
        <w:rPr>
          <w:rFonts w:ascii="Palatino Linotype" w:eastAsiaTheme="minorHAnsi" w:hAnsi="Palatino Linotype" w:cstheme="minorBidi"/>
          <w:lang w:val="ro-RO" w:eastAsia="en-US"/>
        </w:rPr>
        <w:t xml:space="preserve">nisterele enumerate la anexa 2. </w:t>
      </w:r>
      <w:r w:rsidR="00443155" w:rsidRPr="00CE47CD">
        <w:rPr>
          <w:rFonts w:ascii="Palatino Linotype" w:eastAsiaTheme="minorHAnsi" w:hAnsi="Palatino Linotype" w:cstheme="minorBidi"/>
          <w:lang w:val="ro-RO" w:eastAsia="en-US"/>
        </w:rPr>
        <w:t>Calcularea p</w:t>
      </w:r>
      <w:r w:rsidR="00EF61BD" w:rsidRPr="00CE47CD">
        <w:rPr>
          <w:rFonts w:ascii="Palatino Linotype" w:eastAsiaTheme="minorHAnsi" w:hAnsi="Palatino Linotype" w:cstheme="minorBidi"/>
          <w:lang w:val="ro-RO" w:eastAsia="en-US"/>
        </w:rPr>
        <w:t>unctajul</w:t>
      </w:r>
      <w:r w:rsidR="00443155" w:rsidRPr="00CE47CD">
        <w:rPr>
          <w:rFonts w:ascii="Palatino Linotype" w:eastAsiaTheme="minorHAnsi" w:hAnsi="Palatino Linotype" w:cstheme="minorBidi"/>
          <w:lang w:val="ro-RO" w:eastAsia="en-US"/>
        </w:rPr>
        <w:t>ui</w:t>
      </w:r>
      <w:r w:rsidR="00EF61BD" w:rsidRPr="00CE47CD">
        <w:rPr>
          <w:rFonts w:ascii="Palatino Linotype" w:eastAsiaTheme="minorHAnsi" w:hAnsi="Palatino Linotype" w:cstheme="minorBidi"/>
          <w:lang w:val="ro-RO" w:eastAsia="en-US"/>
        </w:rPr>
        <w:t xml:space="preserve"> </w:t>
      </w:r>
      <w:r w:rsidR="00943B86" w:rsidRPr="00CE47CD">
        <w:rPr>
          <w:rFonts w:ascii="Palatino Linotype" w:eastAsiaTheme="minorHAnsi" w:hAnsi="Palatino Linotype" w:cstheme="minorBidi"/>
          <w:lang w:val="ro-RO" w:eastAsia="en-US"/>
        </w:rPr>
        <w:t xml:space="preserve">pentru grupul 4 </w:t>
      </w:r>
      <w:proofErr w:type="spellStart"/>
      <w:r w:rsidR="00943B86" w:rsidRPr="00CE47CD">
        <w:rPr>
          <w:rFonts w:ascii="Palatino Linotype" w:eastAsiaTheme="minorHAnsi" w:hAnsi="Palatino Linotype" w:cstheme="minorBidi"/>
          <w:lang w:val="ro-RO" w:eastAsia="en-US"/>
        </w:rPr>
        <w:t>șe</w:t>
      </w:r>
      <w:proofErr w:type="spellEnd"/>
      <w:r w:rsidR="00943B86" w:rsidRPr="00CE47CD">
        <w:rPr>
          <w:rFonts w:ascii="Palatino Linotype" w:eastAsiaTheme="minorHAnsi" w:hAnsi="Palatino Linotype" w:cstheme="minorBidi"/>
          <w:lang w:val="ro-RO" w:eastAsia="en-US"/>
        </w:rPr>
        <w:t xml:space="preserve"> efectuează în baza următoarei formule:</w:t>
      </w:r>
    </w:p>
    <w:p w:rsidR="001B2AA3" w:rsidRPr="00CE47CD" w:rsidRDefault="001B2AA3" w:rsidP="00454548">
      <w:pPr>
        <w:spacing w:after="0" w:line="240" w:lineRule="auto"/>
        <w:ind w:left="426"/>
        <w:rPr>
          <w:rFonts w:ascii="Palatino Linotype" w:eastAsia="Times New Roman" w:hAnsi="Palatino Linotype" w:cs="Arial"/>
          <w:sz w:val="24"/>
          <w:szCs w:val="24"/>
          <w:lang w:val="ro-RO"/>
        </w:rPr>
      </w:pPr>
      <w:r w:rsidRPr="00CE47CD">
        <w:rPr>
          <w:rFonts w:ascii="Palatino Linotype" w:hAnsi="Palatino Linotype"/>
          <w:sz w:val="24"/>
          <w:szCs w:val="24"/>
          <w:lang w:val="ro-RO"/>
        </w:rPr>
        <w:t>R</w:t>
      </w:r>
      <w:r w:rsidRPr="00CE47CD">
        <w:rPr>
          <w:rFonts w:ascii="Palatino Linotype" w:hAnsi="Palatino Linotype"/>
          <w:sz w:val="24"/>
          <w:szCs w:val="24"/>
          <w:vertAlign w:val="subscript"/>
          <w:lang w:val="ro-RO"/>
        </w:rPr>
        <w:t xml:space="preserve">g4 =  </w:t>
      </w:r>
      <w:r w:rsidRPr="00CE47CD">
        <w:rPr>
          <w:rFonts w:ascii="Palatino Linotype" w:eastAsia="Times New Roman" w:hAnsi="Palatino Linotype" w:cs="Arial"/>
          <w:sz w:val="24"/>
          <w:szCs w:val="24"/>
          <w:lang w:val="ro-RO"/>
        </w:rPr>
        <w:t>i23 + i24 + i25 + i26 + i27 + i28 + i29</w:t>
      </w:r>
    </w:p>
    <w:p w:rsidR="004A750B" w:rsidRPr="00CE47CD" w:rsidRDefault="00454548" w:rsidP="00F75614">
      <w:pPr>
        <w:spacing w:after="0" w:line="240" w:lineRule="auto"/>
        <w:ind w:left="426"/>
        <w:jc w:val="both"/>
        <w:rPr>
          <w:rFonts w:ascii="Palatino Linotype" w:hAnsi="Palatino Linotype"/>
          <w:i/>
          <w:sz w:val="24"/>
          <w:szCs w:val="24"/>
          <w:lang w:val="ro-RO"/>
        </w:rPr>
      </w:pPr>
      <w:r w:rsidRPr="00CE47CD">
        <w:rPr>
          <w:rFonts w:ascii="Palatino Linotype" w:hAnsi="Palatino Linotype"/>
          <w:i/>
          <w:sz w:val="24"/>
          <w:szCs w:val="24"/>
          <w:lang w:val="ro-RO"/>
        </w:rPr>
        <w:t>I23, i4, n …. i29</w:t>
      </w:r>
      <w:r w:rsidRPr="00CE47CD">
        <w:rPr>
          <w:rFonts w:ascii="Palatino Linotype" w:hAnsi="Palatino Linotype"/>
          <w:sz w:val="24"/>
          <w:szCs w:val="24"/>
          <w:lang w:val="ro-RO"/>
        </w:rPr>
        <w:t>– rezultatul obținut de autoritatea publică pentru fiecare indicator</w:t>
      </w:r>
      <w:r w:rsidRPr="00CE47CD">
        <w:rPr>
          <w:rFonts w:ascii="Palatino Linotype" w:hAnsi="Palatino Linotype"/>
          <w:i/>
          <w:sz w:val="24"/>
          <w:szCs w:val="24"/>
          <w:lang w:val="ro-RO"/>
        </w:rPr>
        <w:t xml:space="preserve"> </w:t>
      </w:r>
    </w:p>
    <w:p w:rsidR="004A750B" w:rsidRPr="00CE47CD" w:rsidRDefault="004A750B" w:rsidP="001B2AA3">
      <w:pPr>
        <w:spacing w:after="0" w:line="240" w:lineRule="auto"/>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E3CF0" w:rsidRPr="00CE47CD" w:rsidRDefault="001B2AA3" w:rsidP="00F75614">
      <w:pPr>
        <w:spacing w:after="0" w:line="240" w:lineRule="auto"/>
        <w:ind w:left="426"/>
        <w:jc w:val="both"/>
        <w:rPr>
          <w:rFonts w:ascii="Palatino Linotype" w:hAnsi="Palatino Linotype"/>
          <w:sz w:val="24"/>
          <w:szCs w:val="24"/>
          <w:lang w:val="ro-RO"/>
        </w:rPr>
      </w:pPr>
      <w:r w:rsidRPr="00CE47CD">
        <w:rPr>
          <w:rFonts w:ascii="Palatino Linotype" w:hAnsi="Palatino Linotype"/>
          <w:i/>
          <w:sz w:val="24"/>
          <w:szCs w:val="24"/>
          <w:lang w:val="ro-RO"/>
        </w:rPr>
        <w:t>R</w:t>
      </w:r>
      <w:r w:rsidRPr="00CE47CD">
        <w:rPr>
          <w:rFonts w:ascii="Palatino Linotype" w:hAnsi="Palatino Linotype"/>
          <w:i/>
          <w:sz w:val="24"/>
          <w:szCs w:val="24"/>
          <w:vertAlign w:val="subscript"/>
          <w:lang w:val="ro-RO"/>
        </w:rPr>
        <w:t>g4</w:t>
      </w:r>
      <w:r w:rsidRPr="00CE47CD">
        <w:rPr>
          <w:rFonts w:ascii="Palatino Linotype" w:hAnsi="Palatino Linotype"/>
          <w:sz w:val="24"/>
          <w:szCs w:val="24"/>
          <w:lang w:val="ro-RO"/>
        </w:rPr>
        <w:t xml:space="preserve"> - rezultatul obținut de </w:t>
      </w:r>
      <w:r w:rsidR="004A750B" w:rsidRPr="00CE47CD">
        <w:rPr>
          <w:rFonts w:ascii="Palatino Linotype" w:hAnsi="Palatino Linotype"/>
          <w:sz w:val="24"/>
          <w:szCs w:val="24"/>
          <w:lang w:val="ro-RO"/>
        </w:rPr>
        <w:t>minister</w:t>
      </w:r>
      <w:r w:rsidRPr="00CE47CD">
        <w:rPr>
          <w:rFonts w:ascii="Palatino Linotype" w:hAnsi="Palatino Linotype"/>
          <w:sz w:val="24"/>
          <w:szCs w:val="24"/>
          <w:lang w:val="ro-RO"/>
        </w:rPr>
        <w:t xml:space="preserve"> pentru Grupul 4: Indicatori ai bunelor practici de reglementare în ministere;</w:t>
      </w:r>
    </w:p>
    <w:p w:rsidR="00454548" w:rsidRPr="00CE47CD" w:rsidRDefault="00207305" w:rsidP="00454548">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Tabelul de evaluare se transmite autorității publice pentru</w:t>
      </w:r>
      <w:r w:rsidR="00F67F9C" w:rsidRPr="00CE47CD">
        <w:rPr>
          <w:rFonts w:ascii="Palatino Linotype" w:eastAsiaTheme="minorHAnsi" w:hAnsi="Palatino Linotype" w:cstheme="minorBidi"/>
          <w:lang w:val="ro-RO" w:eastAsia="en-US"/>
        </w:rPr>
        <w:t xml:space="preserve"> informare și</w:t>
      </w:r>
      <w:r w:rsidRPr="00CE47CD">
        <w:rPr>
          <w:rFonts w:ascii="Palatino Linotype" w:eastAsiaTheme="minorHAnsi" w:hAnsi="Palatino Linotype" w:cstheme="minorBidi"/>
          <w:lang w:val="ro-RO" w:eastAsia="en-US"/>
        </w:rPr>
        <w:t xml:space="preserve"> verificarea corespunderii datelor</w:t>
      </w:r>
      <w:r w:rsidR="00D356A1" w:rsidRPr="00CE47CD">
        <w:rPr>
          <w:rFonts w:ascii="Palatino Linotype" w:eastAsiaTheme="minorHAnsi" w:hAnsi="Palatino Linotype" w:cstheme="minorBidi"/>
          <w:lang w:val="ro-RO" w:eastAsia="en-US"/>
        </w:rPr>
        <w:t xml:space="preserve"> incluse</w:t>
      </w:r>
      <w:r w:rsidRPr="00CE47CD">
        <w:rPr>
          <w:rFonts w:ascii="Palatino Linotype" w:eastAsiaTheme="minorHAnsi" w:hAnsi="Palatino Linotype" w:cstheme="minorBidi"/>
          <w:lang w:val="ro-RO" w:eastAsia="en-US"/>
        </w:rPr>
        <w:t xml:space="preserve"> cu </w:t>
      </w:r>
      <w:r w:rsidR="00F67F9C" w:rsidRPr="00CE47CD">
        <w:rPr>
          <w:rFonts w:ascii="Palatino Linotype" w:eastAsiaTheme="minorHAnsi" w:hAnsi="Palatino Linotype" w:cstheme="minorBidi"/>
          <w:lang w:val="ro-RO" w:eastAsia="en-US"/>
        </w:rPr>
        <w:t xml:space="preserve">cele furnizate în rapoartele autorității. </w:t>
      </w:r>
    </w:p>
    <w:p w:rsidR="00454548" w:rsidRPr="00CE47CD" w:rsidRDefault="00F17687" w:rsidP="00454548">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Autoritatea publică</w:t>
      </w:r>
      <w:r w:rsidR="00F67F9C" w:rsidRPr="00CE47CD">
        <w:rPr>
          <w:rFonts w:ascii="Palatino Linotype" w:eastAsiaTheme="minorHAnsi" w:hAnsi="Palatino Linotype" w:cstheme="minorBidi"/>
          <w:lang w:val="ro-RO" w:eastAsia="en-US"/>
        </w:rPr>
        <w:t xml:space="preserve"> </w:t>
      </w:r>
      <w:r w:rsidR="00207305" w:rsidRPr="00CE47CD">
        <w:rPr>
          <w:rFonts w:ascii="Palatino Linotype" w:eastAsiaTheme="minorHAnsi" w:hAnsi="Palatino Linotype" w:cstheme="minorBidi"/>
          <w:lang w:val="ro-RO" w:eastAsia="en-US"/>
        </w:rPr>
        <w:t xml:space="preserve">este în drept adreseze Grupului național </w:t>
      </w:r>
      <w:r w:rsidRPr="00CE47CD">
        <w:rPr>
          <w:rFonts w:ascii="Palatino Linotype" w:eastAsiaTheme="minorHAnsi" w:hAnsi="Palatino Linotype" w:cstheme="minorBidi"/>
          <w:lang w:val="ro-RO" w:eastAsia="en-US"/>
        </w:rPr>
        <w:t xml:space="preserve">de evaluare </w:t>
      </w:r>
      <w:r w:rsidR="00207305" w:rsidRPr="00CE47CD">
        <w:rPr>
          <w:rFonts w:ascii="Palatino Linotype" w:eastAsiaTheme="minorHAnsi" w:hAnsi="Palatino Linotype" w:cstheme="minorBidi"/>
          <w:lang w:val="ro-RO" w:eastAsia="en-US"/>
        </w:rPr>
        <w:t xml:space="preserve">obiecții privind </w:t>
      </w:r>
      <w:r w:rsidRPr="00CE47CD">
        <w:rPr>
          <w:rFonts w:ascii="Palatino Linotype" w:eastAsiaTheme="minorHAnsi" w:hAnsi="Palatino Linotype" w:cstheme="minorBidi"/>
          <w:lang w:val="ro-RO" w:eastAsia="en-US"/>
        </w:rPr>
        <w:t>necorespunderea datelor</w:t>
      </w:r>
      <w:r w:rsidR="00360BDB" w:rsidRPr="00CE47CD">
        <w:rPr>
          <w:rFonts w:ascii="Palatino Linotype" w:eastAsiaTheme="minorHAnsi" w:hAnsi="Palatino Linotype" w:cstheme="minorBidi"/>
          <w:lang w:val="ro-RO" w:eastAsia="en-US"/>
        </w:rPr>
        <w:t xml:space="preserve"> incluse în tabel</w:t>
      </w:r>
      <w:r w:rsidR="004C51C2" w:rsidRPr="00CE47CD">
        <w:rPr>
          <w:rFonts w:ascii="Palatino Linotype" w:eastAsiaTheme="minorHAnsi" w:hAnsi="Palatino Linotype" w:cstheme="minorBidi"/>
          <w:lang w:val="ro-RO" w:eastAsia="en-US"/>
        </w:rPr>
        <w:t xml:space="preserve"> și ceară verificări suplimentare pentru date obținute din alte surse cu excepția celor </w:t>
      </w:r>
      <w:r w:rsidR="00D356A1" w:rsidRPr="00CE47CD">
        <w:rPr>
          <w:rFonts w:ascii="Palatino Linotype" w:eastAsiaTheme="minorHAnsi" w:hAnsi="Palatino Linotype" w:cstheme="minorBidi"/>
          <w:lang w:val="ro-RO" w:eastAsia="en-US"/>
        </w:rPr>
        <w:t xml:space="preserve">a căror sursă este </w:t>
      </w:r>
      <w:r w:rsidR="004C51C2" w:rsidRPr="00CE47CD">
        <w:rPr>
          <w:rFonts w:ascii="Palatino Linotype" w:eastAsiaTheme="minorHAnsi" w:hAnsi="Palatino Linotype" w:cstheme="minorBidi"/>
          <w:lang w:val="ro-RO" w:eastAsia="en-US"/>
        </w:rPr>
        <w:t xml:space="preserve">sondajul </w:t>
      </w:r>
      <w:r w:rsidR="00D356A1" w:rsidRPr="00CE47CD">
        <w:rPr>
          <w:rFonts w:ascii="Palatino Linotype" w:eastAsiaTheme="minorHAnsi" w:hAnsi="Palatino Linotype" w:cstheme="minorBidi"/>
          <w:lang w:val="ro-RO" w:eastAsia="en-US"/>
        </w:rPr>
        <w:t>de afaceri</w:t>
      </w:r>
      <w:r w:rsidR="00207305" w:rsidRPr="00CE47CD">
        <w:rPr>
          <w:rFonts w:ascii="Palatino Linotype" w:eastAsiaTheme="minorHAnsi" w:hAnsi="Palatino Linotype" w:cstheme="minorBidi"/>
          <w:lang w:val="ro-RO" w:eastAsia="en-US"/>
        </w:rPr>
        <w:t>.</w:t>
      </w:r>
    </w:p>
    <w:p w:rsidR="00AB0601" w:rsidRPr="00CE47CD" w:rsidRDefault="00EC5105" w:rsidP="00454548">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 xml:space="preserve">Obiecțiile </w:t>
      </w:r>
      <w:r w:rsidR="00846352" w:rsidRPr="00CE47CD">
        <w:rPr>
          <w:rFonts w:ascii="Palatino Linotype" w:eastAsiaTheme="minorHAnsi" w:hAnsi="Palatino Linotype" w:cstheme="minorBidi"/>
          <w:lang w:val="ro-RO" w:eastAsia="en-US"/>
        </w:rPr>
        <w:t>adresate</w:t>
      </w:r>
      <w:r w:rsidRPr="00CE47CD">
        <w:rPr>
          <w:rFonts w:ascii="Palatino Linotype" w:eastAsiaTheme="minorHAnsi" w:hAnsi="Palatino Linotype" w:cstheme="minorBidi"/>
          <w:lang w:val="ro-RO" w:eastAsia="en-US"/>
        </w:rPr>
        <w:t xml:space="preserve"> de autoritatea publică </w:t>
      </w:r>
      <w:r w:rsidR="00846352" w:rsidRPr="00CE47CD">
        <w:rPr>
          <w:rFonts w:ascii="Palatino Linotype" w:eastAsiaTheme="minorHAnsi" w:hAnsi="Palatino Linotype" w:cstheme="minorBidi"/>
          <w:lang w:val="ro-RO" w:eastAsia="en-US"/>
        </w:rPr>
        <w:t xml:space="preserve">Grupului național de evaluare </w:t>
      </w:r>
      <w:r w:rsidRPr="00CE47CD">
        <w:rPr>
          <w:rFonts w:ascii="Palatino Linotype" w:eastAsiaTheme="minorHAnsi" w:hAnsi="Palatino Linotype" w:cstheme="minorBidi"/>
          <w:lang w:val="ro-RO" w:eastAsia="en-US"/>
        </w:rPr>
        <w:t xml:space="preserve">se examinează în termen de zece zile lucrătoare. În cazul acceptării obiecțiilor </w:t>
      </w:r>
      <w:r w:rsidR="00D13D45" w:rsidRPr="00CE47CD">
        <w:rPr>
          <w:rFonts w:ascii="Palatino Linotype" w:eastAsiaTheme="minorHAnsi" w:hAnsi="Palatino Linotype" w:cstheme="minorBidi"/>
          <w:lang w:val="ro-RO" w:eastAsia="en-US"/>
        </w:rPr>
        <w:t xml:space="preserve">adresate </w:t>
      </w:r>
      <w:r w:rsidRPr="00CE47CD">
        <w:rPr>
          <w:rFonts w:ascii="Palatino Linotype" w:eastAsiaTheme="minorHAnsi" w:hAnsi="Palatino Linotype" w:cstheme="minorBidi"/>
          <w:lang w:val="ro-RO" w:eastAsia="en-US"/>
        </w:rPr>
        <w:t>Grupul național efectuează ajustările corespunzătoare în tabelul de evaluare a autorității publice.</w:t>
      </w:r>
    </w:p>
    <w:p w:rsidR="00AB0601" w:rsidRPr="00CE47CD" w:rsidRDefault="00AB0601" w:rsidP="00AB0601">
      <w:pPr>
        <w:pStyle w:val="a4"/>
        <w:tabs>
          <w:tab w:val="left" w:pos="1027"/>
        </w:tabs>
        <w:ind w:firstLine="0"/>
        <w:rPr>
          <w:rFonts w:ascii="Palatino Linotype" w:eastAsiaTheme="minorHAnsi" w:hAnsi="Palatino Linotype" w:cstheme="minorBidi"/>
          <w:lang w:val="ro-RO" w:eastAsia="en-US"/>
        </w:rPr>
      </w:pPr>
    </w:p>
    <w:p w:rsidR="0017035D" w:rsidRPr="00CE47CD" w:rsidRDefault="0017035D" w:rsidP="00BD5A95">
      <w:pPr>
        <w:pStyle w:val="a4"/>
        <w:numPr>
          <w:ilvl w:val="0"/>
          <w:numId w:val="3"/>
        </w:numPr>
        <w:tabs>
          <w:tab w:val="left" w:pos="1027"/>
        </w:tabs>
        <w:jc w:val="center"/>
        <w:rPr>
          <w:rFonts w:ascii="Palatino Linotype" w:eastAsiaTheme="minorHAnsi" w:hAnsi="Palatino Linotype" w:cstheme="minorBidi"/>
          <w:lang w:val="ro-RO" w:eastAsia="en-US"/>
        </w:rPr>
      </w:pPr>
      <w:r w:rsidRPr="00CE47CD">
        <w:rPr>
          <w:rFonts w:ascii="Palatino Linotype" w:hAnsi="Palatino Linotype" w:cs="Zan Courier New"/>
          <w:b/>
          <w:lang w:val="ro-RO"/>
        </w:rPr>
        <w:t>ÎNTOCMIREA RAPOARTULUI DE EVALUARE</w:t>
      </w:r>
    </w:p>
    <w:p w:rsidR="009F7648" w:rsidRPr="00CE47CD" w:rsidRDefault="009F7648" w:rsidP="009F7648">
      <w:pPr>
        <w:pStyle w:val="a4"/>
        <w:tabs>
          <w:tab w:val="left" w:pos="1027"/>
        </w:tabs>
        <w:ind w:left="720" w:firstLine="0"/>
        <w:rPr>
          <w:rFonts w:ascii="Palatino Linotype" w:eastAsiaTheme="minorHAnsi" w:hAnsi="Palatino Linotype" w:cstheme="minorBidi"/>
          <w:lang w:val="ro-RO" w:eastAsia="en-US"/>
        </w:rPr>
      </w:pPr>
    </w:p>
    <w:p w:rsidR="00F01625" w:rsidRPr="00CE47CD" w:rsidRDefault="00D13D45" w:rsidP="00E73792">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Punctajele obținute</w:t>
      </w:r>
      <w:r w:rsidR="00D306E7" w:rsidRPr="00CE47CD">
        <w:rPr>
          <w:rFonts w:ascii="Palatino Linotype" w:eastAsiaTheme="minorHAnsi" w:hAnsi="Palatino Linotype" w:cstheme="minorBidi"/>
          <w:lang w:val="ro-RO" w:eastAsia="en-US"/>
        </w:rPr>
        <w:t xml:space="preserve"> de autori</w:t>
      </w:r>
      <w:r w:rsidR="00590E3F" w:rsidRPr="00CE47CD">
        <w:rPr>
          <w:rFonts w:ascii="Palatino Linotype" w:eastAsiaTheme="minorHAnsi" w:hAnsi="Palatino Linotype" w:cstheme="minorBidi"/>
          <w:lang w:val="ro-RO" w:eastAsia="en-US"/>
        </w:rPr>
        <w:t>t</w:t>
      </w:r>
      <w:r w:rsidR="00D306E7" w:rsidRPr="00CE47CD">
        <w:rPr>
          <w:rFonts w:ascii="Palatino Linotype" w:eastAsiaTheme="minorHAnsi" w:hAnsi="Palatino Linotype" w:cstheme="minorBidi"/>
          <w:lang w:val="ro-RO" w:eastAsia="en-US"/>
        </w:rPr>
        <w:t xml:space="preserve">ățile publice </w:t>
      </w:r>
      <w:r w:rsidR="001D0A26" w:rsidRPr="00CE47CD">
        <w:rPr>
          <w:rFonts w:ascii="Palatino Linotype" w:eastAsiaTheme="minorHAnsi" w:hAnsi="Palatino Linotype" w:cstheme="minorBidi"/>
          <w:lang w:val="ro-RO" w:eastAsia="en-US"/>
        </w:rPr>
        <w:t xml:space="preserve">pentru fiecare grup de indicatori </w:t>
      </w:r>
      <w:r w:rsidR="00D306E7" w:rsidRPr="00CE47CD">
        <w:rPr>
          <w:rFonts w:ascii="Palatino Linotype" w:eastAsiaTheme="minorHAnsi" w:hAnsi="Palatino Linotype" w:cstheme="minorBidi"/>
          <w:lang w:val="ro-RO" w:eastAsia="en-US"/>
        </w:rPr>
        <w:t xml:space="preserve">se </w:t>
      </w:r>
      <w:r w:rsidR="001D0A26" w:rsidRPr="00CE47CD">
        <w:rPr>
          <w:rFonts w:ascii="Palatino Linotype" w:eastAsiaTheme="minorHAnsi" w:hAnsi="Palatino Linotype" w:cstheme="minorBidi"/>
          <w:lang w:val="ro-RO" w:eastAsia="en-US"/>
        </w:rPr>
        <w:t>introduc în raportul de evaluare</w:t>
      </w:r>
      <w:r w:rsidR="00E52E74" w:rsidRPr="00CE47CD">
        <w:rPr>
          <w:rFonts w:ascii="Palatino Linotype" w:eastAsiaTheme="minorHAnsi" w:hAnsi="Palatino Linotype" w:cstheme="minorBidi"/>
          <w:lang w:val="ro-RO" w:eastAsia="en-US"/>
        </w:rPr>
        <w:t xml:space="preserve"> întocmit de Grupul național de evaluare</w:t>
      </w:r>
      <w:r w:rsidR="001D0A26" w:rsidRPr="00CE47CD">
        <w:rPr>
          <w:rFonts w:ascii="Palatino Linotype" w:eastAsiaTheme="minorHAnsi" w:hAnsi="Palatino Linotype" w:cstheme="minorBidi"/>
          <w:lang w:val="ro-RO" w:eastAsia="en-US"/>
        </w:rPr>
        <w:t xml:space="preserve">. </w:t>
      </w:r>
    </w:p>
    <w:p w:rsidR="00F01625" w:rsidRPr="00CE47CD" w:rsidRDefault="00F01625" w:rsidP="00E73792">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În funcţie de punctajul obţinut de autoritatea publică se întocmește clasamentul autorităților publice pentru fiecare grup de indicatori. În vârful clasamentului se plasează autoritățile care au acumulat cel mai mare punctaj.</w:t>
      </w:r>
    </w:p>
    <w:p w:rsidR="00F01625" w:rsidRPr="00CE47CD" w:rsidRDefault="00C061D9" w:rsidP="00E73792">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 xml:space="preserve">Tabelul de evaluare pentru fiecare autoritate publică </w:t>
      </w:r>
      <w:r w:rsidR="00FD1E01" w:rsidRPr="00CE47CD">
        <w:rPr>
          <w:rFonts w:ascii="Palatino Linotype" w:eastAsiaTheme="minorHAnsi" w:hAnsi="Palatino Linotype" w:cstheme="minorBidi"/>
          <w:lang w:val="ro-RO" w:eastAsia="en-US"/>
        </w:rPr>
        <w:t>prevăzut</w:t>
      </w:r>
      <w:r w:rsidRPr="00CE47CD">
        <w:rPr>
          <w:rFonts w:ascii="Palatino Linotype" w:eastAsiaTheme="minorHAnsi" w:hAnsi="Palatino Linotype" w:cstheme="minorBidi"/>
          <w:lang w:val="ro-RO" w:eastAsia="en-US"/>
        </w:rPr>
        <w:t xml:space="preserve"> la punctul </w:t>
      </w:r>
      <w:r w:rsidR="00FD1E01" w:rsidRPr="00CE47CD">
        <w:rPr>
          <w:rFonts w:ascii="Palatino Linotype" w:eastAsiaTheme="minorHAnsi" w:hAnsi="Palatino Linotype" w:cstheme="minorBidi"/>
          <w:lang w:val="ro-RO" w:eastAsia="en-US"/>
        </w:rPr>
        <w:t>2</w:t>
      </w:r>
      <w:r w:rsidR="00E73792" w:rsidRPr="00CE47CD">
        <w:rPr>
          <w:rFonts w:ascii="Palatino Linotype" w:eastAsiaTheme="minorHAnsi" w:hAnsi="Palatino Linotype" w:cstheme="minorBidi"/>
          <w:lang w:val="ro-RO" w:eastAsia="en-US"/>
        </w:rPr>
        <w:t>1</w:t>
      </w:r>
      <w:r w:rsidRPr="00CE47CD">
        <w:rPr>
          <w:rFonts w:ascii="Palatino Linotype" w:eastAsiaTheme="minorHAnsi" w:hAnsi="Palatino Linotype" w:cstheme="minorBidi"/>
          <w:lang w:val="ro-RO" w:eastAsia="en-US"/>
        </w:rPr>
        <w:t xml:space="preserve"> se anexează la raportul de evaluare. </w:t>
      </w:r>
    </w:p>
    <w:p w:rsidR="00D43020" w:rsidRPr="00CE47CD" w:rsidRDefault="00F01625" w:rsidP="00E73792">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lastRenderedPageBreak/>
        <w:t xml:space="preserve">Raportul de evaluare </w:t>
      </w:r>
      <w:r w:rsidR="00880A59" w:rsidRPr="00CE47CD">
        <w:rPr>
          <w:rFonts w:ascii="Palatino Linotype" w:eastAsiaTheme="minorHAnsi" w:hAnsi="Palatino Linotype" w:cstheme="minorBidi"/>
          <w:lang w:val="ro-RO" w:eastAsia="en-US"/>
        </w:rPr>
        <w:t xml:space="preserve">se </w:t>
      </w:r>
      <w:r w:rsidRPr="00CE47CD">
        <w:rPr>
          <w:rFonts w:ascii="Palatino Linotype" w:eastAsiaTheme="minorHAnsi" w:hAnsi="Palatino Linotype" w:cstheme="minorBidi"/>
          <w:lang w:val="ro-RO" w:eastAsia="en-US"/>
        </w:rPr>
        <w:t>face public de către Grupul național de evaluare</w:t>
      </w:r>
      <w:r w:rsidR="00880A59" w:rsidRPr="00CE47CD">
        <w:rPr>
          <w:rFonts w:ascii="Palatino Linotype" w:eastAsiaTheme="minorHAnsi" w:hAnsi="Palatino Linotype" w:cstheme="minorBidi"/>
          <w:lang w:val="ro-RO" w:eastAsia="en-US"/>
        </w:rPr>
        <w:t xml:space="preserve"> în termen de zece din momentul întocmirii. Raportul de evaluare se publică pe pagin</w:t>
      </w:r>
      <w:r w:rsidR="00B37DC2" w:rsidRPr="00CE47CD">
        <w:rPr>
          <w:rFonts w:ascii="Palatino Linotype" w:eastAsiaTheme="minorHAnsi" w:hAnsi="Palatino Linotype" w:cstheme="minorBidi"/>
          <w:lang w:val="ro-RO" w:eastAsia="en-US"/>
        </w:rPr>
        <w:t>ile web a autorităților publice</w:t>
      </w:r>
      <w:r w:rsidR="00886F80" w:rsidRPr="00CE47CD">
        <w:rPr>
          <w:rFonts w:ascii="Palatino Linotype" w:eastAsiaTheme="minorHAnsi" w:hAnsi="Palatino Linotype" w:cstheme="minorBidi"/>
          <w:lang w:val="ro-RO" w:eastAsia="en-US"/>
        </w:rPr>
        <w:t xml:space="preserve"> și pagina web Guvernului.</w:t>
      </w:r>
    </w:p>
    <w:p w:rsidR="00B704FC" w:rsidRPr="00CE47CD" w:rsidRDefault="00B704FC" w:rsidP="00B704FC">
      <w:pPr>
        <w:pStyle w:val="a4"/>
        <w:tabs>
          <w:tab w:val="left" w:pos="1027"/>
        </w:tabs>
        <w:ind w:left="709" w:firstLine="0"/>
        <w:rPr>
          <w:rFonts w:ascii="Palatino Linotype" w:eastAsiaTheme="minorHAnsi" w:hAnsi="Palatino Linotype" w:cstheme="minorBidi"/>
          <w:lang w:val="ro-RO" w:eastAsia="en-US"/>
        </w:rPr>
      </w:pPr>
    </w:p>
    <w:p w:rsidR="00520465" w:rsidRPr="00CE47CD" w:rsidRDefault="00520465" w:rsidP="00B704FC">
      <w:pPr>
        <w:pStyle w:val="a4"/>
        <w:numPr>
          <w:ilvl w:val="0"/>
          <w:numId w:val="3"/>
        </w:numPr>
        <w:tabs>
          <w:tab w:val="left" w:pos="1027"/>
        </w:tabs>
        <w:ind w:left="709" w:firstLine="0"/>
        <w:jc w:val="center"/>
        <w:rPr>
          <w:rFonts w:ascii="Palatino Linotype" w:eastAsiaTheme="minorHAnsi" w:hAnsi="Palatino Linotype" w:cstheme="minorBidi"/>
          <w:lang w:val="ro-RO" w:eastAsia="en-US"/>
        </w:rPr>
      </w:pPr>
      <w:r w:rsidRPr="00CE47CD">
        <w:rPr>
          <w:rFonts w:ascii="Palatino Linotype" w:hAnsi="Palatino Linotype" w:cs="Zan Courier New"/>
          <w:b/>
          <w:lang w:val="ro-RO"/>
        </w:rPr>
        <w:t>MONITORIZARE ȘI EVALUARE</w:t>
      </w:r>
    </w:p>
    <w:p w:rsidR="00194C7A" w:rsidRPr="00CE47CD" w:rsidRDefault="00194C7A" w:rsidP="00194C7A">
      <w:pPr>
        <w:pStyle w:val="a4"/>
        <w:tabs>
          <w:tab w:val="left" w:pos="1027"/>
        </w:tabs>
        <w:rPr>
          <w:rFonts w:ascii="Palatino Linotype" w:hAnsi="Palatino Linotype" w:cs="Zan Courier New"/>
          <w:b/>
          <w:lang w:val="ro-RO"/>
        </w:rPr>
      </w:pPr>
    </w:p>
    <w:p w:rsidR="009D7931" w:rsidRPr="00CE47CD" w:rsidRDefault="00480917" w:rsidP="004314E6">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În baza rezultatelor evaluării performanței autorit</w:t>
      </w:r>
      <w:r w:rsidR="005F391E" w:rsidRPr="00CE47CD">
        <w:rPr>
          <w:rFonts w:ascii="Palatino Linotype" w:eastAsiaTheme="minorHAnsi" w:hAnsi="Palatino Linotype" w:cstheme="minorBidi"/>
          <w:lang w:val="ro-RO" w:eastAsia="en-US"/>
        </w:rPr>
        <w:t>atea</w:t>
      </w:r>
      <w:r w:rsidRPr="00CE47CD">
        <w:rPr>
          <w:rFonts w:ascii="Palatino Linotype" w:eastAsiaTheme="minorHAnsi" w:hAnsi="Palatino Linotype" w:cstheme="minorBidi"/>
          <w:lang w:val="ro-RO" w:eastAsia="en-US"/>
        </w:rPr>
        <w:t xml:space="preserve"> public</w:t>
      </w:r>
      <w:r w:rsidR="005F391E" w:rsidRPr="00CE47CD">
        <w:rPr>
          <w:rFonts w:ascii="Palatino Linotype" w:eastAsiaTheme="minorHAnsi" w:hAnsi="Palatino Linotype" w:cstheme="minorBidi"/>
          <w:lang w:val="ro-RO" w:eastAsia="en-US"/>
        </w:rPr>
        <w:t>ă</w:t>
      </w:r>
      <w:r w:rsidRPr="00CE47CD">
        <w:rPr>
          <w:rFonts w:ascii="Palatino Linotype" w:eastAsiaTheme="minorHAnsi" w:hAnsi="Palatino Linotype" w:cstheme="minorBidi"/>
          <w:lang w:val="ro-RO" w:eastAsia="en-US"/>
        </w:rPr>
        <w:t xml:space="preserve"> </w:t>
      </w:r>
      <w:r w:rsidR="00C87252" w:rsidRPr="00CE47CD">
        <w:rPr>
          <w:rFonts w:ascii="Palatino Linotype" w:eastAsiaTheme="minorHAnsi" w:hAnsi="Palatino Linotype" w:cstheme="minorBidi"/>
          <w:lang w:val="ro-RO" w:eastAsia="en-US"/>
        </w:rPr>
        <w:t>elaborează</w:t>
      </w:r>
      <w:r w:rsidRPr="00CE47CD">
        <w:rPr>
          <w:rFonts w:ascii="Palatino Linotype" w:eastAsiaTheme="minorHAnsi" w:hAnsi="Palatino Linotype" w:cstheme="minorBidi"/>
          <w:lang w:val="ro-RO" w:eastAsia="en-US"/>
        </w:rPr>
        <w:t xml:space="preserve"> și prezintă Cancelariei de Stat planu</w:t>
      </w:r>
      <w:r w:rsidR="005F391E" w:rsidRPr="00CE47CD">
        <w:rPr>
          <w:rFonts w:ascii="Palatino Linotype" w:eastAsiaTheme="minorHAnsi" w:hAnsi="Palatino Linotype" w:cstheme="minorBidi"/>
          <w:lang w:val="ro-RO" w:eastAsia="en-US"/>
        </w:rPr>
        <w:t>l</w:t>
      </w:r>
      <w:r w:rsidRPr="00CE47CD">
        <w:rPr>
          <w:rFonts w:ascii="Palatino Linotype" w:eastAsiaTheme="minorHAnsi" w:hAnsi="Palatino Linotype" w:cstheme="minorBidi"/>
          <w:lang w:val="ro-RO" w:eastAsia="en-US"/>
        </w:rPr>
        <w:t xml:space="preserve"> de </w:t>
      </w:r>
      <w:r w:rsidR="005F391E" w:rsidRPr="00CE47CD">
        <w:rPr>
          <w:rFonts w:ascii="Palatino Linotype" w:eastAsiaTheme="minorHAnsi" w:hAnsi="Palatino Linotype" w:cstheme="minorBidi"/>
          <w:lang w:val="ro-RO" w:eastAsia="en-US"/>
        </w:rPr>
        <w:t xml:space="preserve">măsuri privind </w:t>
      </w:r>
      <w:r w:rsidRPr="00CE47CD">
        <w:rPr>
          <w:rFonts w:ascii="Palatino Linotype" w:eastAsiaTheme="minorHAnsi" w:hAnsi="Palatino Linotype" w:cstheme="minorBidi"/>
          <w:lang w:val="ro-RO" w:eastAsia="en-US"/>
        </w:rPr>
        <w:t xml:space="preserve">îmbunătățirea performanței. </w:t>
      </w:r>
    </w:p>
    <w:p w:rsidR="00480917" w:rsidRPr="00CE47CD" w:rsidRDefault="005F391E" w:rsidP="004314E6">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 xml:space="preserve">Planul </w:t>
      </w:r>
      <w:r w:rsidR="004314E6" w:rsidRPr="00CE47CD">
        <w:rPr>
          <w:rFonts w:ascii="Palatino Linotype" w:eastAsiaTheme="minorHAnsi" w:hAnsi="Palatino Linotype" w:cstheme="minorBidi"/>
          <w:lang w:val="ro-RO" w:eastAsia="en-US"/>
        </w:rPr>
        <w:t xml:space="preserve">de măsuri privind îmbunătățirea performanței </w:t>
      </w:r>
      <w:r w:rsidRPr="00CE47CD">
        <w:rPr>
          <w:rFonts w:ascii="Palatino Linotype" w:eastAsiaTheme="minorHAnsi" w:hAnsi="Palatino Linotype" w:cstheme="minorBidi"/>
          <w:lang w:val="ro-RO" w:eastAsia="en-US"/>
        </w:rPr>
        <w:t xml:space="preserve">reprezintă un plan detaliat de acţiuni privind </w:t>
      </w:r>
      <w:r w:rsidR="004314E6" w:rsidRPr="00CE47CD">
        <w:rPr>
          <w:rFonts w:ascii="Palatino Linotype" w:eastAsiaTheme="minorHAnsi" w:hAnsi="Palatino Linotype" w:cstheme="minorBidi"/>
          <w:lang w:val="ro-RO" w:eastAsia="en-US"/>
        </w:rPr>
        <w:t>îmbunătățirea performanței autorității publice pentru fiecare indicator</w:t>
      </w:r>
      <w:r w:rsidRPr="00CE47CD">
        <w:rPr>
          <w:rFonts w:ascii="Palatino Linotype" w:eastAsiaTheme="minorHAnsi" w:hAnsi="Palatino Linotype" w:cstheme="minorBidi"/>
          <w:lang w:val="ro-RO" w:eastAsia="en-US"/>
        </w:rPr>
        <w:t>.</w:t>
      </w:r>
      <w:r w:rsidR="009D7931" w:rsidRPr="00CE47CD">
        <w:rPr>
          <w:rFonts w:ascii="Palatino Linotype" w:eastAsiaTheme="minorHAnsi" w:hAnsi="Palatino Linotype" w:cstheme="minorBidi"/>
          <w:lang w:val="ro-RO" w:eastAsia="en-US"/>
        </w:rPr>
        <w:t xml:space="preserve"> Grupul național de evaluare poate formula recomandări privind măsurile necesare pentru îmbunătățirea performanței autorității publice.  </w:t>
      </w:r>
    </w:p>
    <w:p w:rsidR="00D24B7D" w:rsidRPr="00CE47CD" w:rsidRDefault="00D24B7D" w:rsidP="004314E6">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Termenul de realizare a planului de măsuri privind îmbunătățirea performanței</w:t>
      </w:r>
      <w:r w:rsidR="00C430DD" w:rsidRPr="00CE47CD">
        <w:rPr>
          <w:rFonts w:ascii="Palatino Linotype" w:eastAsiaTheme="minorHAnsi" w:hAnsi="Palatino Linotype" w:cstheme="minorBidi"/>
          <w:lang w:val="ro-RO" w:eastAsia="en-US"/>
        </w:rPr>
        <w:t xml:space="preserve"> nu poate depăși doi ani. </w:t>
      </w:r>
    </w:p>
    <w:p w:rsidR="00480917" w:rsidRPr="00CE47CD" w:rsidRDefault="00C430DD" w:rsidP="009D7931">
      <w:pPr>
        <w:pStyle w:val="a4"/>
        <w:numPr>
          <w:ilvl w:val="0"/>
          <w:numId w:val="4"/>
        </w:numPr>
        <w:tabs>
          <w:tab w:val="left" w:pos="1027"/>
        </w:tabs>
        <w:ind w:left="0" w:firstLine="709"/>
        <w:rPr>
          <w:rFonts w:ascii="Palatino Linotype" w:eastAsiaTheme="minorHAnsi" w:hAnsi="Palatino Linotype" w:cstheme="minorBidi"/>
          <w:lang w:val="ro-RO" w:eastAsia="en-US"/>
        </w:rPr>
      </w:pPr>
      <w:r w:rsidRPr="00CE47CD">
        <w:rPr>
          <w:rFonts w:ascii="Palatino Linotype" w:eastAsiaTheme="minorHAnsi" w:hAnsi="Palatino Linotype" w:cstheme="minorBidi"/>
          <w:lang w:val="ro-RO" w:eastAsia="en-US"/>
        </w:rPr>
        <w:t>Cancelaria de stat</w:t>
      </w:r>
      <w:r w:rsidR="00B7585B" w:rsidRPr="00CE47CD">
        <w:rPr>
          <w:rFonts w:ascii="Palatino Linotype" w:eastAsiaTheme="minorHAnsi" w:hAnsi="Palatino Linotype" w:cstheme="minorBidi"/>
          <w:lang w:val="ro-RO" w:eastAsia="en-US"/>
        </w:rPr>
        <w:t xml:space="preserve"> și Grupul național de evaluare,</w:t>
      </w:r>
      <w:r w:rsidRPr="00CE47CD">
        <w:rPr>
          <w:rFonts w:ascii="Palatino Linotype" w:eastAsiaTheme="minorHAnsi" w:hAnsi="Palatino Linotype" w:cstheme="minorBidi"/>
          <w:lang w:val="ro-RO" w:eastAsia="en-US"/>
        </w:rPr>
        <w:t xml:space="preserve"> monitorizează realizarea </w:t>
      </w:r>
      <w:r w:rsidR="00B7585B" w:rsidRPr="00CE47CD">
        <w:rPr>
          <w:rFonts w:ascii="Palatino Linotype" w:eastAsiaTheme="minorHAnsi" w:hAnsi="Palatino Linotype" w:cstheme="minorBidi"/>
          <w:lang w:val="ro-RO" w:eastAsia="en-US"/>
        </w:rPr>
        <w:t xml:space="preserve">planului de măsuri privind îmbunătățirea performanței. Autoritățile publice </w:t>
      </w:r>
      <w:r w:rsidR="0008437C" w:rsidRPr="00CE47CD">
        <w:rPr>
          <w:rFonts w:ascii="Palatino Linotype" w:eastAsiaTheme="minorHAnsi" w:hAnsi="Palatino Linotype" w:cstheme="minorBidi"/>
          <w:lang w:val="ro-RO" w:eastAsia="en-US"/>
        </w:rPr>
        <w:t>raportează</w:t>
      </w:r>
      <w:r w:rsidR="00B7585B" w:rsidRPr="00CE47CD">
        <w:rPr>
          <w:rFonts w:ascii="Palatino Linotype" w:eastAsiaTheme="minorHAnsi" w:hAnsi="Palatino Linotype" w:cstheme="minorBidi"/>
          <w:lang w:val="ro-RO" w:eastAsia="en-US"/>
        </w:rPr>
        <w:t xml:space="preserve"> </w:t>
      </w:r>
      <w:r w:rsidR="0008437C" w:rsidRPr="00CE47CD">
        <w:rPr>
          <w:rFonts w:ascii="Palatino Linotype" w:eastAsiaTheme="minorHAnsi" w:hAnsi="Palatino Linotype" w:cstheme="minorBidi"/>
          <w:lang w:val="ro-RO" w:eastAsia="en-US"/>
        </w:rPr>
        <w:t>semestrial Cancelariei</w:t>
      </w:r>
      <w:r w:rsidR="00285C5F" w:rsidRPr="00CE47CD">
        <w:rPr>
          <w:rFonts w:ascii="Palatino Linotype" w:eastAsiaTheme="minorHAnsi" w:hAnsi="Palatino Linotype" w:cstheme="minorBidi"/>
          <w:lang w:val="ro-RO" w:eastAsia="en-US"/>
        </w:rPr>
        <w:t xml:space="preserve"> de stat </w:t>
      </w:r>
      <w:r w:rsidR="0008437C" w:rsidRPr="00CE47CD">
        <w:rPr>
          <w:rFonts w:ascii="Palatino Linotype" w:eastAsiaTheme="minorHAnsi" w:hAnsi="Palatino Linotype" w:cstheme="minorBidi"/>
          <w:lang w:val="ro-RO" w:eastAsia="en-US"/>
        </w:rPr>
        <w:t>despre</w:t>
      </w:r>
      <w:r w:rsidR="00285C5F" w:rsidRPr="00CE47CD">
        <w:rPr>
          <w:rFonts w:ascii="Palatino Linotype" w:eastAsiaTheme="minorHAnsi" w:hAnsi="Palatino Linotype" w:cstheme="minorBidi"/>
          <w:lang w:val="ro-RO" w:eastAsia="en-US"/>
        </w:rPr>
        <w:t xml:space="preserve"> realizarea planului de măsuri privind îmbunătățirea performanței</w:t>
      </w:r>
      <w:r w:rsidR="0008437C" w:rsidRPr="00CE47CD">
        <w:rPr>
          <w:rFonts w:ascii="Palatino Linotype" w:eastAsiaTheme="minorHAnsi" w:hAnsi="Palatino Linotype" w:cstheme="minorBidi"/>
          <w:lang w:val="ro-RO" w:eastAsia="en-US"/>
        </w:rPr>
        <w:t xml:space="preserve">. </w:t>
      </w:r>
    </w:p>
    <w:p w:rsidR="00480917" w:rsidRPr="00CE47CD" w:rsidRDefault="00480917">
      <w:pPr>
        <w:rPr>
          <w:rFonts w:ascii="Palatino Linotype" w:eastAsia="Times New Roman" w:hAnsi="Palatino Linotype" w:cs="Zan Courier New"/>
          <w:sz w:val="24"/>
          <w:szCs w:val="24"/>
          <w:lang w:val="ro-RO" w:eastAsia="ru-RU"/>
        </w:rPr>
      </w:pPr>
      <w:r w:rsidRPr="00CE47CD">
        <w:rPr>
          <w:rFonts w:ascii="Palatino Linotype" w:hAnsi="Palatino Linotype" w:cs="Zan Courier New"/>
          <w:lang w:val="ro-RO"/>
        </w:rPr>
        <w:br w:type="page"/>
      </w:r>
    </w:p>
    <w:p w:rsidR="00127CA9" w:rsidRPr="00CE47CD" w:rsidRDefault="00127CA9" w:rsidP="00127CA9">
      <w:pPr>
        <w:pStyle w:val="a4"/>
        <w:tabs>
          <w:tab w:val="left" w:pos="1027"/>
        </w:tabs>
        <w:ind w:firstLine="0"/>
        <w:jc w:val="right"/>
        <w:rPr>
          <w:rFonts w:ascii="Palatino Linotype" w:hAnsi="Palatino Linotype"/>
          <w:lang w:val="ro-RO"/>
        </w:rPr>
      </w:pPr>
      <w:r w:rsidRPr="00CE47CD">
        <w:rPr>
          <w:rFonts w:ascii="Palatino Linotype" w:hAnsi="Palatino Linotype" w:cs="Zan Courier New"/>
          <w:lang w:val="ro-RO"/>
        </w:rPr>
        <w:lastRenderedPageBreak/>
        <w:t xml:space="preserve">Anexa nr. 1 la </w:t>
      </w:r>
      <w:r w:rsidRPr="00CE47CD">
        <w:rPr>
          <w:rFonts w:ascii="Palatino Linotype" w:hAnsi="Palatino Linotype"/>
          <w:lang w:val="ro-RO"/>
        </w:rPr>
        <w:t xml:space="preserve">Metodologia de evaluare a performanței </w:t>
      </w:r>
    </w:p>
    <w:p w:rsidR="00127CA9" w:rsidRPr="00CE47CD" w:rsidRDefault="00127CA9" w:rsidP="00127CA9">
      <w:pPr>
        <w:pStyle w:val="a4"/>
        <w:tabs>
          <w:tab w:val="left" w:pos="1027"/>
        </w:tabs>
        <w:ind w:firstLine="0"/>
        <w:jc w:val="right"/>
        <w:rPr>
          <w:rFonts w:ascii="Palatino Linotype" w:hAnsi="Palatino Linotype"/>
          <w:lang w:val="ro-RO"/>
        </w:rPr>
      </w:pPr>
      <w:r w:rsidRPr="00CE47CD">
        <w:rPr>
          <w:rFonts w:ascii="Palatino Linotype" w:hAnsi="Palatino Linotype"/>
          <w:lang w:val="ro-RO"/>
        </w:rPr>
        <w:t xml:space="preserve">autorităților publice în procesul de reglementare a </w:t>
      </w:r>
    </w:p>
    <w:p w:rsidR="00127CA9" w:rsidRPr="00CE47CD" w:rsidRDefault="00127CA9" w:rsidP="00127CA9">
      <w:pPr>
        <w:pStyle w:val="a4"/>
        <w:tabs>
          <w:tab w:val="left" w:pos="1027"/>
        </w:tabs>
        <w:ind w:firstLine="0"/>
        <w:jc w:val="right"/>
        <w:rPr>
          <w:rFonts w:ascii="Palatino Linotype" w:hAnsi="Palatino Linotype"/>
          <w:lang w:val="ro-RO"/>
        </w:rPr>
      </w:pPr>
      <w:r w:rsidRPr="00CE47CD">
        <w:rPr>
          <w:rFonts w:ascii="Palatino Linotype" w:hAnsi="Palatino Linotype"/>
          <w:lang w:val="ro-RO"/>
        </w:rPr>
        <w:t>activității de întreprinzător</w:t>
      </w:r>
    </w:p>
    <w:p w:rsidR="00127CA9" w:rsidRPr="00CE47CD" w:rsidRDefault="00127CA9" w:rsidP="00127CA9">
      <w:pPr>
        <w:spacing w:after="0" w:line="240" w:lineRule="auto"/>
        <w:jc w:val="right"/>
        <w:rPr>
          <w:rFonts w:ascii="Palatino Linotype" w:hAnsi="Palatino Linotype"/>
          <w:sz w:val="24"/>
          <w:szCs w:val="24"/>
          <w:lang w:val="ro-RO"/>
        </w:rPr>
      </w:pPr>
    </w:p>
    <w:p w:rsidR="00127CA9" w:rsidRPr="00CE47CD" w:rsidRDefault="00127CA9" w:rsidP="00127CA9">
      <w:pPr>
        <w:spacing w:after="0" w:line="240" w:lineRule="auto"/>
        <w:jc w:val="center"/>
        <w:rPr>
          <w:rFonts w:ascii="Palatino Linotype" w:eastAsia="Times New Roman" w:hAnsi="Palatino Linotype" w:cs="Arial"/>
          <w:b/>
          <w:sz w:val="24"/>
          <w:szCs w:val="24"/>
          <w:lang w:val="ro-RO"/>
        </w:rPr>
      </w:pPr>
      <w:r w:rsidRPr="00CE47CD">
        <w:rPr>
          <w:rFonts w:ascii="Palatino Linotype" w:eastAsia="Times New Roman" w:hAnsi="Palatino Linotype" w:cs="Arial"/>
          <w:b/>
          <w:sz w:val="24"/>
          <w:szCs w:val="24"/>
          <w:lang w:val="ro-RO"/>
        </w:rPr>
        <w:t>Indicatorii de performanță</w:t>
      </w:r>
    </w:p>
    <w:p w:rsidR="00127CA9" w:rsidRPr="00CE47CD" w:rsidRDefault="00127CA9" w:rsidP="00127CA9">
      <w:pPr>
        <w:spacing w:after="0" w:line="240" w:lineRule="auto"/>
        <w:jc w:val="center"/>
        <w:rPr>
          <w:rFonts w:ascii="Palatino Linotype" w:eastAsia="Times New Roman" w:hAnsi="Palatino Linotype" w:cs="Arial"/>
          <w:b/>
          <w:sz w:val="24"/>
          <w:szCs w:val="24"/>
          <w:lang w:val="ro-RO"/>
        </w:rPr>
      </w:pPr>
    </w:p>
    <w:p w:rsidR="00127CA9" w:rsidRPr="00CE47CD" w:rsidRDefault="00127CA9" w:rsidP="00127CA9">
      <w:pPr>
        <w:spacing w:after="0" w:line="240" w:lineRule="auto"/>
        <w:jc w:val="center"/>
        <w:rPr>
          <w:rFonts w:ascii="Palatino Linotype" w:eastAsia="Times New Roman" w:hAnsi="Palatino Linotype" w:cs="Times New Roman"/>
          <w:b/>
          <w:sz w:val="24"/>
          <w:szCs w:val="24"/>
          <w:lang w:val="ro-RO" w:eastAsia="ru-RU"/>
        </w:rPr>
      </w:pPr>
      <w:r w:rsidRPr="00CE47CD">
        <w:rPr>
          <w:rFonts w:ascii="Palatino Linotype" w:eastAsia="Times New Roman" w:hAnsi="Palatino Linotype" w:cs="Times New Roman"/>
          <w:b/>
          <w:sz w:val="24"/>
          <w:szCs w:val="24"/>
          <w:lang w:val="ro-RO" w:eastAsia="ru-RU"/>
        </w:rPr>
        <w:t>Grupul 1: Indicatori de impact asupra costurilor de conformare</w:t>
      </w:r>
    </w:p>
    <w:p w:rsidR="00127CA9" w:rsidRPr="00CE47CD" w:rsidRDefault="00127CA9" w:rsidP="00127CA9">
      <w:pPr>
        <w:spacing w:after="0" w:line="240" w:lineRule="auto"/>
        <w:jc w:val="center"/>
        <w:rPr>
          <w:rFonts w:ascii="Palatino Linotype" w:eastAsia="Times New Roman" w:hAnsi="Palatino Linotype" w:cs="Times New Roman"/>
          <w:b/>
          <w:sz w:val="24"/>
          <w:szCs w:val="24"/>
          <w:lang w:val="ro-RO" w:eastAsia="ru-RU"/>
        </w:rPr>
      </w:pPr>
    </w:p>
    <w:tbl>
      <w:tblPr>
        <w:tblStyle w:val="a3"/>
        <w:tblW w:w="10773" w:type="dxa"/>
        <w:tblInd w:w="-459" w:type="dxa"/>
        <w:tblLayout w:type="fixed"/>
        <w:tblLook w:val="04A0" w:firstRow="1" w:lastRow="0" w:firstColumn="1" w:lastColumn="0" w:noHBand="0" w:noVBand="1"/>
      </w:tblPr>
      <w:tblGrid>
        <w:gridCol w:w="3686"/>
        <w:gridCol w:w="4678"/>
        <w:gridCol w:w="2409"/>
      </w:tblGrid>
      <w:tr w:rsidR="00127CA9" w:rsidRPr="00CE47CD" w:rsidTr="00663532">
        <w:trPr>
          <w:trHeight w:val="105"/>
        </w:trPr>
        <w:tc>
          <w:tcPr>
            <w:tcW w:w="3686" w:type="dxa"/>
          </w:tcPr>
          <w:p w:rsidR="00127CA9" w:rsidRPr="00CE47CD" w:rsidRDefault="00127CA9" w:rsidP="00C430DD">
            <w:pPr>
              <w:jc w:val="center"/>
              <w:rPr>
                <w:rFonts w:ascii="Palatino Linotype" w:hAnsi="Palatino Linotype"/>
                <w:sz w:val="24"/>
                <w:szCs w:val="24"/>
                <w:lang w:val="ro-RO"/>
              </w:rPr>
            </w:pPr>
            <w:r w:rsidRPr="00CE47CD">
              <w:rPr>
                <w:rFonts w:ascii="Palatino Linotype" w:hAnsi="Palatino Linotype"/>
                <w:b/>
                <w:bCs/>
                <w:iCs/>
                <w:sz w:val="24"/>
                <w:szCs w:val="24"/>
                <w:lang w:val="ro-RO"/>
              </w:rPr>
              <w:t>Denumirea și codul indicatorului</w:t>
            </w:r>
          </w:p>
        </w:tc>
        <w:tc>
          <w:tcPr>
            <w:tcW w:w="4678" w:type="dxa"/>
          </w:tcPr>
          <w:p w:rsidR="00127CA9" w:rsidRPr="00CE47CD" w:rsidRDefault="00127CA9" w:rsidP="00C430DD">
            <w:pPr>
              <w:jc w:val="center"/>
              <w:rPr>
                <w:rFonts w:ascii="Palatino Linotype" w:hAnsi="Palatino Linotype"/>
                <w:sz w:val="24"/>
                <w:szCs w:val="24"/>
                <w:lang w:val="ro-RO"/>
              </w:rPr>
            </w:pPr>
            <w:r w:rsidRPr="00CE47CD">
              <w:rPr>
                <w:rFonts w:ascii="Palatino Linotype" w:hAnsi="Palatino Linotype"/>
                <w:b/>
                <w:bCs/>
                <w:iCs/>
                <w:sz w:val="24"/>
                <w:szCs w:val="24"/>
                <w:lang w:val="ro-RO"/>
              </w:rPr>
              <w:t>Modalitate de evaluare</w:t>
            </w:r>
          </w:p>
        </w:tc>
        <w:tc>
          <w:tcPr>
            <w:tcW w:w="2409" w:type="dxa"/>
          </w:tcPr>
          <w:p w:rsidR="00127CA9" w:rsidRPr="00CE47CD" w:rsidRDefault="00127CA9" w:rsidP="00C430DD">
            <w:pPr>
              <w:jc w:val="center"/>
              <w:rPr>
                <w:rFonts w:ascii="Palatino Linotype" w:hAnsi="Palatino Linotype"/>
                <w:sz w:val="24"/>
                <w:szCs w:val="24"/>
                <w:lang w:val="ro-RO"/>
              </w:rPr>
            </w:pPr>
            <w:r w:rsidRPr="00CE47CD">
              <w:rPr>
                <w:rFonts w:ascii="Palatino Linotype" w:hAnsi="Palatino Linotype"/>
                <w:b/>
                <w:bCs/>
                <w:iCs/>
                <w:sz w:val="24"/>
                <w:szCs w:val="24"/>
                <w:lang w:val="ro-RO"/>
              </w:rPr>
              <w:t>Sursa de date</w:t>
            </w:r>
          </w:p>
        </w:tc>
      </w:tr>
      <w:tr w:rsidR="00127CA9" w:rsidRPr="00CE47CD" w:rsidTr="00663532">
        <w:trPr>
          <w:trHeight w:val="1505"/>
        </w:trPr>
        <w:tc>
          <w:tcPr>
            <w:tcW w:w="3686"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t xml:space="preserve">i1. Reducerea raportării: </w:t>
            </w:r>
            <w:r w:rsidRPr="00CE47CD">
              <w:rPr>
                <w:rFonts w:ascii="Palatino Linotype" w:eastAsia="Times New Roman" w:hAnsi="Palatino Linotype" w:cs="Arial"/>
                <w:sz w:val="24"/>
                <w:szCs w:val="24"/>
                <w:lang w:val="ro-RO"/>
              </w:rPr>
              <w:t>modificarea numărului de rapoarte obligatorii prezentate autorităţii publice de către întreprinderi raportată la numărul de rapoarte obligatorii prezentate autorităţii publice de către întreprinderi în anul de referință 2014</w:t>
            </w:r>
          </w:p>
        </w:tc>
        <w:tc>
          <w:tcPr>
            <w:tcW w:w="4678"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(i1) se calculează conform formulei:</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i1 = (a</w:t>
            </w:r>
            <w:r w:rsidRPr="00CE47CD">
              <w:rPr>
                <w:rFonts w:ascii="Palatino Linotype" w:eastAsia="Times New Roman" w:hAnsi="Palatino Linotype" w:cs="Arial"/>
                <w:sz w:val="24"/>
                <w:szCs w:val="24"/>
                <w:vertAlign w:val="superscript"/>
                <w:lang w:val="ro-RO"/>
              </w:rPr>
              <w:t xml:space="preserve">i1 </w:t>
            </w:r>
            <w:r w:rsidRPr="00CE47CD">
              <w:rPr>
                <w:rFonts w:ascii="Palatino Linotype" w:eastAsia="Times New Roman" w:hAnsi="Palatino Linotype" w:cs="Arial"/>
                <w:sz w:val="24"/>
                <w:szCs w:val="24"/>
                <w:lang w:val="ro-RO"/>
              </w:rPr>
              <w:t>- b</w:t>
            </w:r>
            <w:r w:rsidRPr="00CE47CD">
              <w:rPr>
                <w:rFonts w:ascii="Palatino Linotype" w:eastAsia="Times New Roman" w:hAnsi="Palatino Linotype" w:cs="Arial"/>
                <w:sz w:val="24"/>
                <w:szCs w:val="24"/>
                <w:vertAlign w:val="superscript"/>
                <w:lang w:val="ro-RO"/>
              </w:rPr>
              <w:t>i1</w:t>
            </w:r>
            <w:r w:rsidRPr="00CE47CD">
              <w:rPr>
                <w:rFonts w:ascii="Palatino Linotype" w:eastAsia="Times New Roman" w:hAnsi="Palatino Linotype" w:cs="Arial"/>
                <w:sz w:val="24"/>
                <w:szCs w:val="24"/>
                <w:lang w:val="ro-RO"/>
              </w:rPr>
              <w:t>)/100*cm</w:t>
            </w:r>
            <w:r w:rsidRPr="00CE47CD">
              <w:rPr>
                <w:rFonts w:ascii="Palatino Linotype" w:eastAsia="Times New Roman" w:hAnsi="Palatino Linotype" w:cs="Arial"/>
                <w:sz w:val="24"/>
                <w:szCs w:val="24"/>
                <w:vertAlign w:val="superscript"/>
                <w:lang w:val="ro-RO"/>
              </w:rPr>
              <w:t>i1</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i1 – </w:t>
            </w:r>
            <w:r w:rsidRPr="00CE47CD">
              <w:rPr>
                <w:rFonts w:ascii="Palatino Linotype" w:eastAsia="Times New Roman" w:hAnsi="Palatino Linotype" w:cs="Arial"/>
                <w:sz w:val="24"/>
                <w:szCs w:val="24"/>
                <w:lang w:val="ro-RO"/>
              </w:rPr>
              <w:t>numărul de rapoarte obligatorii prezentate autorităţii publice de către întreprinzători în anul de referință 2014</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i1</w:t>
            </w:r>
            <w:r w:rsidRPr="00CE47CD">
              <w:rPr>
                <w:rFonts w:ascii="Palatino Linotype" w:eastAsia="Times New Roman" w:hAnsi="Palatino Linotype" w:cs="Arial"/>
                <w:sz w:val="24"/>
                <w:szCs w:val="24"/>
                <w:lang w:val="ro-RO"/>
              </w:rPr>
              <w:t xml:space="preserve"> - numărul de rapoarte obligatorii prezentate autorităţii publice de către întreprinzători în anul pentru care este efectuată evaluarea</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i1</w:t>
            </w:r>
            <w:r w:rsidRPr="00CE47CD">
              <w:rPr>
                <w:rFonts w:ascii="Palatino Linotype" w:eastAsia="Times New Roman" w:hAnsi="Palatino Linotype" w:cs="Arial"/>
                <w:sz w:val="24"/>
                <w:szCs w:val="24"/>
                <w:lang w:val="ro-RO"/>
              </w:rPr>
              <w:t xml:space="preserve"> – coeficient de multiplicare: 5</w:t>
            </w:r>
          </w:p>
        </w:tc>
        <w:tc>
          <w:tcPr>
            <w:tcW w:w="2409"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Raport al autorităţii publice în baza chestionării anuale de către Grupul Național de Evaluare</w:t>
            </w:r>
          </w:p>
        </w:tc>
      </w:tr>
      <w:tr w:rsidR="00127CA9" w:rsidRPr="00CE47CD" w:rsidTr="00663532">
        <w:tc>
          <w:tcPr>
            <w:tcW w:w="3686"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rPr>
              <w:t>i2</w:t>
            </w:r>
            <w:r w:rsidRPr="00CE47CD">
              <w:rPr>
                <w:rFonts w:ascii="Palatino Linotype" w:eastAsia="Times New Roman" w:hAnsi="Palatino Linotype" w:cs="Arial"/>
                <w:b/>
                <w:sz w:val="24"/>
                <w:szCs w:val="24"/>
                <w:lang w:val="ro-RO"/>
              </w:rPr>
              <w:t xml:space="preserve">. Libertate economică: </w:t>
            </w:r>
            <w:r w:rsidRPr="00CE47CD">
              <w:rPr>
                <w:rFonts w:ascii="Palatino Linotype" w:eastAsia="Times New Roman" w:hAnsi="Palatino Linotype" w:cs="Arial"/>
                <w:sz w:val="24"/>
                <w:szCs w:val="24"/>
                <w:lang w:val="ro-RO"/>
              </w:rPr>
              <w:t>modificarea numărului actelor permisive și licențelor eliberate de autoritatea publică raportată la numărul actelor permisive și licențelor eliberate de autoritatea publică în anul de referință 2014</w:t>
            </w:r>
          </w:p>
        </w:tc>
        <w:tc>
          <w:tcPr>
            <w:tcW w:w="4678"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(i2) se calculează conform formulei:</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vertAlign w:val="superscript"/>
                <w:lang w:val="ro-RO"/>
              </w:rPr>
            </w:pPr>
            <w:r w:rsidRPr="00CE47CD">
              <w:rPr>
                <w:rFonts w:ascii="Palatino Linotype" w:eastAsia="Times New Roman" w:hAnsi="Palatino Linotype" w:cs="Arial"/>
                <w:sz w:val="24"/>
                <w:szCs w:val="24"/>
                <w:lang w:val="ro-RO"/>
              </w:rPr>
              <w:t>i2 = (a</w:t>
            </w:r>
            <w:r w:rsidRPr="00CE47CD">
              <w:rPr>
                <w:rFonts w:ascii="Palatino Linotype" w:eastAsia="Times New Roman" w:hAnsi="Palatino Linotype" w:cs="Arial"/>
                <w:sz w:val="24"/>
                <w:szCs w:val="24"/>
                <w:vertAlign w:val="superscript"/>
                <w:lang w:val="ro-RO"/>
              </w:rPr>
              <w:t>i2</w:t>
            </w: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i2</w:t>
            </w:r>
            <w:r w:rsidRPr="00CE47CD">
              <w:rPr>
                <w:rFonts w:ascii="Palatino Linotype" w:eastAsia="Times New Roman" w:hAnsi="Palatino Linotype" w:cs="Arial"/>
                <w:sz w:val="24"/>
                <w:szCs w:val="24"/>
                <w:lang w:val="ro-RO"/>
              </w:rPr>
              <w:t>)/100*cm</w:t>
            </w:r>
            <w:r w:rsidRPr="00CE47CD">
              <w:rPr>
                <w:rFonts w:ascii="Palatino Linotype" w:eastAsia="Times New Roman" w:hAnsi="Palatino Linotype" w:cs="Arial"/>
                <w:sz w:val="24"/>
                <w:szCs w:val="24"/>
                <w:vertAlign w:val="superscript"/>
                <w:lang w:val="ro-RO"/>
              </w:rPr>
              <w:t xml:space="preserve">i2 </w:t>
            </w:r>
          </w:p>
          <w:p w:rsidR="00127CA9" w:rsidRPr="00CE47CD" w:rsidRDefault="00127CA9" w:rsidP="00C430DD">
            <w:pPr>
              <w:jc w:val="both"/>
              <w:rPr>
                <w:rFonts w:ascii="Palatino Linotype" w:eastAsia="Times New Roman" w:hAnsi="Palatino Linotype" w:cs="Arial"/>
                <w:sz w:val="24"/>
                <w:szCs w:val="24"/>
                <w:vertAlign w:val="superscript"/>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i2 </w:t>
            </w:r>
            <w:r w:rsidRPr="00CE47CD">
              <w:rPr>
                <w:rFonts w:ascii="Palatino Linotype" w:eastAsia="Times New Roman" w:hAnsi="Palatino Linotype" w:cs="Arial"/>
                <w:sz w:val="24"/>
                <w:szCs w:val="24"/>
                <w:lang w:val="ro-RO"/>
              </w:rPr>
              <w:t>- numărul actelor permisive și licențelor eliberate de autoritatea publică în anul de referință 2014</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i2</w:t>
            </w:r>
            <w:r w:rsidRPr="00CE47CD">
              <w:rPr>
                <w:rFonts w:ascii="Palatino Linotype" w:eastAsia="Times New Roman" w:hAnsi="Palatino Linotype" w:cs="Arial"/>
                <w:sz w:val="24"/>
                <w:szCs w:val="24"/>
                <w:lang w:val="ro-RO"/>
              </w:rPr>
              <w:t xml:space="preserve"> - numărul total al actelor permisive și licențelor eliberate de autoritatea publică în anul pentru care este efectuată evaluarea</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lastRenderedPageBreak/>
              <w:t>cm</w:t>
            </w:r>
            <w:r w:rsidRPr="00CE47CD">
              <w:rPr>
                <w:rFonts w:ascii="Palatino Linotype" w:eastAsia="Times New Roman" w:hAnsi="Palatino Linotype" w:cs="Arial"/>
                <w:sz w:val="24"/>
                <w:szCs w:val="24"/>
                <w:vertAlign w:val="superscript"/>
                <w:lang w:val="ro-RO"/>
              </w:rPr>
              <w:t>i2</w:t>
            </w:r>
            <w:r w:rsidRPr="00CE47CD">
              <w:rPr>
                <w:rFonts w:ascii="Palatino Linotype" w:eastAsia="Times New Roman" w:hAnsi="Palatino Linotype" w:cs="Arial"/>
                <w:sz w:val="24"/>
                <w:szCs w:val="24"/>
                <w:lang w:val="ro-RO"/>
              </w:rPr>
              <w:t xml:space="preserve"> – coeficient de multiplicare: 5</w:t>
            </w:r>
          </w:p>
        </w:tc>
        <w:tc>
          <w:tcPr>
            <w:tcW w:w="2409"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lastRenderedPageBreak/>
              <w:t>Raport al autorităţii publice în baza chestionării anuale de către Grupul Național de Evaluare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 xml:space="preserve">Legea nr.160 din 22 iulie 2011 privind reglementarea prin autorizare a activităţii de întreprinzător (Monitorul Oficial al </w:t>
            </w:r>
            <w:r w:rsidRPr="00CE47CD">
              <w:rPr>
                <w:rFonts w:ascii="Palatino Linotype" w:eastAsia="Times New Roman" w:hAnsi="Palatino Linotype" w:cs="Arial"/>
                <w:sz w:val="24"/>
                <w:szCs w:val="24"/>
                <w:lang w:val="ro-RO"/>
              </w:rPr>
              <w:lastRenderedPageBreak/>
              <w:t>Republicii Moldova, 2011, nr.170–175, art.494)</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Tahoma"/>
                <w:sz w:val="24"/>
                <w:szCs w:val="24"/>
                <w:lang w:val="ro-RO" w:eastAsia="ru-RU"/>
              </w:rPr>
              <w:br/>
            </w:r>
            <w:r w:rsidRPr="00CE47CD">
              <w:rPr>
                <w:rFonts w:ascii="Palatino Linotype" w:eastAsia="Times New Roman" w:hAnsi="Palatino Linotype" w:cs="Arial"/>
                <w:sz w:val="24"/>
                <w:szCs w:val="24"/>
                <w:lang w:val="ro-RO"/>
              </w:rPr>
              <w:t>Legea nr.451-XV din 30 iulie 2001 privind reglementarea prin licenţiere a activităţii de întreprinzător (republicată în Monitorul Oficial al Republicii Moldova, 2005, nr.26–28, art.95)</w:t>
            </w:r>
          </w:p>
        </w:tc>
      </w:tr>
      <w:tr w:rsidR="00127CA9" w:rsidRPr="00CE47CD" w:rsidTr="00663532">
        <w:tc>
          <w:tcPr>
            <w:tcW w:w="3686"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lastRenderedPageBreak/>
              <w:t xml:space="preserve">i3. Eficiența procedurilor de obținere actelor permisive și licențelor: </w:t>
            </w:r>
            <w:r w:rsidRPr="00CE47CD">
              <w:rPr>
                <w:rFonts w:ascii="Palatino Linotype" w:eastAsia="Times New Roman" w:hAnsi="Palatino Linotype" w:cs="Arial"/>
                <w:sz w:val="24"/>
                <w:szCs w:val="24"/>
                <w:lang w:val="ro-RO"/>
              </w:rPr>
              <w:t>ponderea actelor permisive și licențelor eliberate de autoritatea publică care pot fi obținute prin notificare</w:t>
            </w:r>
          </w:p>
        </w:tc>
        <w:tc>
          <w:tcPr>
            <w:tcW w:w="4678"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(i3) se calculează conform formulei:</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vertAlign w:val="superscript"/>
                <w:lang w:val="ro-RO"/>
              </w:rPr>
            </w:pPr>
            <w:r w:rsidRPr="00CE47CD">
              <w:rPr>
                <w:rFonts w:ascii="Palatino Linotype" w:eastAsia="Times New Roman" w:hAnsi="Palatino Linotype" w:cs="Arial"/>
                <w:sz w:val="24"/>
                <w:szCs w:val="24"/>
                <w:lang w:val="ro-RO"/>
              </w:rPr>
              <w:t>i3</w:t>
            </w:r>
            <w:r w:rsidRPr="00CE47CD">
              <w:rPr>
                <w:rFonts w:ascii="Palatino Linotype" w:eastAsia="Times New Roman" w:hAnsi="Palatino Linotype" w:cs="Arial"/>
                <w:b/>
                <w:sz w:val="24"/>
                <w:szCs w:val="24"/>
                <w:lang w:val="ro-RO"/>
              </w:rPr>
              <w:t xml:space="preserve"> </w:t>
            </w:r>
            <w:r w:rsidRPr="00CE47CD">
              <w:rPr>
                <w:rFonts w:ascii="Palatino Linotype" w:eastAsia="Times New Roman" w:hAnsi="Palatino Linotype" w:cs="Arial"/>
                <w:sz w:val="24"/>
                <w:szCs w:val="24"/>
                <w:lang w:val="ro-RO"/>
              </w:rPr>
              <w:t>= (a</w:t>
            </w:r>
            <w:r w:rsidRPr="00CE47CD">
              <w:rPr>
                <w:rFonts w:ascii="Palatino Linotype" w:eastAsia="Times New Roman" w:hAnsi="Palatino Linotype" w:cs="Arial"/>
                <w:sz w:val="24"/>
                <w:szCs w:val="24"/>
                <w:vertAlign w:val="superscript"/>
                <w:lang w:val="ro-RO"/>
              </w:rPr>
              <w:t>i3</w:t>
            </w: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i3</w:t>
            </w:r>
            <w:r w:rsidRPr="00CE47CD">
              <w:rPr>
                <w:rFonts w:ascii="Palatino Linotype" w:eastAsia="Times New Roman" w:hAnsi="Palatino Linotype" w:cs="Arial"/>
                <w:sz w:val="24"/>
                <w:szCs w:val="24"/>
                <w:lang w:val="ro-RO"/>
              </w:rPr>
              <w:t>)</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i3</w:t>
            </w:r>
          </w:p>
          <w:p w:rsidR="00127CA9" w:rsidRPr="00CE47CD" w:rsidRDefault="00127CA9" w:rsidP="00C430DD">
            <w:pPr>
              <w:jc w:val="both"/>
              <w:rPr>
                <w:rFonts w:ascii="Palatino Linotype" w:eastAsia="Times New Roman" w:hAnsi="Palatino Linotype" w:cs="Arial"/>
                <w:sz w:val="24"/>
                <w:szCs w:val="24"/>
                <w:vertAlign w:val="superscript"/>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i3 </w:t>
            </w:r>
            <w:r w:rsidRPr="00CE47CD">
              <w:rPr>
                <w:rFonts w:ascii="Palatino Linotype" w:eastAsia="Times New Roman" w:hAnsi="Palatino Linotype" w:cs="Arial"/>
                <w:sz w:val="24"/>
                <w:szCs w:val="24"/>
                <w:lang w:val="ro-RO"/>
              </w:rPr>
              <w:t>-</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numărul actelor permisive și licențelor eliberate de autoritatea publică care pot fi obținute prin notificare</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i3</w:t>
            </w:r>
            <w:r w:rsidRPr="00CE47CD">
              <w:rPr>
                <w:rFonts w:ascii="Palatino Linotype" w:eastAsia="Times New Roman" w:hAnsi="Palatino Linotype" w:cs="Arial"/>
                <w:sz w:val="24"/>
                <w:szCs w:val="24"/>
                <w:lang w:val="ro-RO"/>
              </w:rPr>
              <w:t xml:space="preserve"> - numărul total al actelor permisive și licențelor eliberate de autoritatea publică </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i3</w:t>
            </w:r>
            <w:r w:rsidRPr="00CE47CD">
              <w:rPr>
                <w:rFonts w:ascii="Palatino Linotype" w:eastAsia="Times New Roman" w:hAnsi="Palatino Linotype" w:cs="Arial"/>
                <w:sz w:val="24"/>
                <w:szCs w:val="24"/>
                <w:lang w:val="ro-RO"/>
              </w:rPr>
              <w:t xml:space="preserve"> – coeficient de multiplicare: 5</w:t>
            </w:r>
          </w:p>
        </w:tc>
        <w:tc>
          <w:tcPr>
            <w:tcW w:w="2409"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Raport al autorităţii publice în baza chestionării anuale de către Grupul Național de Evaluare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Legea nr.160 din 22 iulie 2011 privind reglementarea prin autorizare a activităţii de întreprinzător (Monitorul Oficial al Republicii Moldova, 2011, nr.170–175, art.494)</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Tahoma"/>
                <w:sz w:val="24"/>
                <w:szCs w:val="24"/>
                <w:lang w:val="ro-RO" w:eastAsia="ru-RU"/>
              </w:rPr>
              <w:br/>
            </w:r>
            <w:r w:rsidRPr="00CE47CD">
              <w:rPr>
                <w:rFonts w:ascii="Palatino Linotype" w:eastAsia="Times New Roman" w:hAnsi="Palatino Linotype" w:cs="Arial"/>
                <w:sz w:val="24"/>
                <w:szCs w:val="24"/>
                <w:lang w:val="ro-RO"/>
              </w:rPr>
              <w:t xml:space="preserve">Legea nr.451-XV din 30 iulie 2001 privind reglementarea prin licenţiere a activităţii de întreprinzător </w:t>
            </w:r>
            <w:r w:rsidRPr="00CE47CD">
              <w:rPr>
                <w:rFonts w:ascii="Palatino Linotype" w:eastAsia="Times New Roman" w:hAnsi="Palatino Linotype" w:cs="Arial"/>
                <w:sz w:val="24"/>
                <w:szCs w:val="24"/>
                <w:lang w:val="ro-RO"/>
              </w:rPr>
              <w:lastRenderedPageBreak/>
              <w:t>(republicată în Monitorul Oficial al Republicii Moldova, 2005, nr.26–28, art.95)</w:t>
            </w:r>
          </w:p>
        </w:tc>
      </w:tr>
      <w:tr w:rsidR="00127CA9" w:rsidRPr="00CE47CD" w:rsidTr="00663532">
        <w:tc>
          <w:tcPr>
            <w:tcW w:w="3686" w:type="dxa"/>
          </w:tcPr>
          <w:p w:rsidR="00127CA9" w:rsidRPr="00CE47CD" w:rsidRDefault="00127CA9" w:rsidP="00C430DD">
            <w:pPr>
              <w:jc w:val="both"/>
              <w:rPr>
                <w:rFonts w:ascii="Palatino Linotype" w:eastAsia="Times New Roman" w:hAnsi="Palatino Linotype" w:cs="Arial"/>
                <w:b/>
                <w:sz w:val="24"/>
                <w:szCs w:val="24"/>
                <w:lang w:val="ro-RO"/>
              </w:rPr>
            </w:pPr>
            <w:r w:rsidRPr="00CE47CD">
              <w:rPr>
                <w:rFonts w:ascii="Palatino Linotype" w:eastAsia="Times New Roman" w:hAnsi="Palatino Linotype" w:cs="Arial"/>
                <w:b/>
                <w:sz w:val="24"/>
                <w:szCs w:val="24"/>
                <w:lang w:val="ro-RO"/>
              </w:rPr>
              <w:lastRenderedPageBreak/>
              <w:t>i4. Formulare electronice:</w:t>
            </w:r>
            <w:r w:rsidRPr="00CE47CD">
              <w:rPr>
                <w:rFonts w:ascii="Palatino Linotype" w:eastAsia="Times New Roman" w:hAnsi="Palatino Linotype" w:cs="Arial"/>
                <w:sz w:val="24"/>
                <w:szCs w:val="24"/>
                <w:lang w:val="ro-RO"/>
              </w:rPr>
              <w:t xml:space="preserve"> ponderea actelor permisive, licențelor și rapoartelor autorității publice pentru care formularele pot fi descărcate on-line</w:t>
            </w:r>
          </w:p>
        </w:tc>
        <w:tc>
          <w:tcPr>
            <w:tcW w:w="4678"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(i4) se calculează conform formulei:</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vertAlign w:val="superscript"/>
                <w:lang w:val="ro-RO"/>
              </w:rPr>
            </w:pPr>
            <w:r w:rsidRPr="00CE47CD">
              <w:rPr>
                <w:rFonts w:ascii="Palatino Linotype" w:eastAsia="Times New Roman" w:hAnsi="Palatino Linotype" w:cs="Arial"/>
                <w:sz w:val="24"/>
                <w:szCs w:val="24"/>
                <w:lang w:val="ro-RO"/>
              </w:rPr>
              <w:t>i4 = (a</w:t>
            </w:r>
            <w:r w:rsidRPr="00CE47CD">
              <w:rPr>
                <w:rFonts w:ascii="Palatino Linotype" w:eastAsia="Times New Roman" w:hAnsi="Palatino Linotype" w:cs="Arial"/>
                <w:sz w:val="24"/>
                <w:szCs w:val="24"/>
                <w:vertAlign w:val="superscript"/>
                <w:lang w:val="ro-RO"/>
              </w:rPr>
              <w:t xml:space="preserve">i4 </w:t>
            </w:r>
            <w:r w:rsidRPr="00CE47CD">
              <w:rPr>
                <w:rFonts w:ascii="Palatino Linotype" w:eastAsia="Times New Roman" w:hAnsi="Palatino Linotype" w:cs="Arial"/>
                <w:sz w:val="24"/>
                <w:szCs w:val="24"/>
                <w:lang w:val="ro-RO"/>
              </w:rPr>
              <w:t>/ b</w:t>
            </w:r>
            <w:r w:rsidRPr="00CE47CD">
              <w:rPr>
                <w:rFonts w:ascii="Palatino Linotype" w:eastAsia="Times New Roman" w:hAnsi="Palatino Linotype" w:cs="Arial"/>
                <w:sz w:val="24"/>
                <w:szCs w:val="24"/>
                <w:vertAlign w:val="superscript"/>
                <w:lang w:val="ro-RO"/>
              </w:rPr>
              <w:t>i4</w:t>
            </w: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 xml:space="preserve">i4  </w:t>
            </w:r>
          </w:p>
          <w:p w:rsidR="00127CA9" w:rsidRPr="00CE47CD" w:rsidRDefault="00127CA9" w:rsidP="00C430DD">
            <w:pPr>
              <w:jc w:val="both"/>
              <w:rPr>
                <w:rFonts w:ascii="Palatino Linotype" w:eastAsia="Times New Roman" w:hAnsi="Palatino Linotype" w:cs="Arial"/>
                <w:sz w:val="24"/>
                <w:szCs w:val="24"/>
                <w:vertAlign w:val="superscript"/>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i4 </w:t>
            </w:r>
            <w:r w:rsidRPr="00CE47CD">
              <w:rPr>
                <w:rFonts w:ascii="Palatino Linotype" w:eastAsia="Times New Roman" w:hAnsi="Palatino Linotype" w:cs="Arial"/>
                <w:sz w:val="24"/>
                <w:szCs w:val="24"/>
                <w:lang w:val="ro-RO"/>
              </w:rPr>
              <w:t>-</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 xml:space="preserve">numărul actelor permisive, licențelor și rapoartelor pentru care formularele pot fi descărcate on-line </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i4</w:t>
            </w:r>
            <w:r w:rsidRPr="00CE47CD">
              <w:rPr>
                <w:rFonts w:ascii="Palatino Linotype" w:eastAsia="Times New Roman" w:hAnsi="Palatino Linotype" w:cs="Arial"/>
                <w:sz w:val="24"/>
                <w:szCs w:val="24"/>
                <w:lang w:val="ro-RO"/>
              </w:rPr>
              <w:t xml:space="preserve"> - numărul total al actelor permisive, licențelor și rapoartelor în cadrul autorității publice </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i4</w:t>
            </w:r>
            <w:r w:rsidRPr="00CE47CD">
              <w:rPr>
                <w:rFonts w:ascii="Palatino Linotype" w:eastAsia="Times New Roman" w:hAnsi="Palatino Linotype" w:cs="Arial"/>
                <w:sz w:val="24"/>
                <w:szCs w:val="24"/>
                <w:lang w:val="ro-RO"/>
              </w:rPr>
              <w:t xml:space="preserve"> – coeficient de multiplicare: 5</w:t>
            </w:r>
          </w:p>
        </w:tc>
        <w:tc>
          <w:tcPr>
            <w:tcW w:w="2409"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Raport al autorităţii publice în baza chestionării anuale de către Grupul Național de Evaluare</w:t>
            </w:r>
          </w:p>
        </w:tc>
      </w:tr>
      <w:tr w:rsidR="00127CA9" w:rsidRPr="00CE47CD" w:rsidTr="00663532">
        <w:tc>
          <w:tcPr>
            <w:tcW w:w="3686"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t>i5. e-raportare:</w:t>
            </w:r>
            <w:r w:rsidRPr="00CE47CD">
              <w:rPr>
                <w:rFonts w:ascii="Palatino Linotype" w:eastAsia="Times New Roman" w:hAnsi="Palatino Linotype" w:cs="Arial"/>
                <w:sz w:val="24"/>
                <w:szCs w:val="24"/>
                <w:lang w:val="ro-RO"/>
              </w:rPr>
              <w:t xml:space="preserve"> ponderea rapoartelor obligatorii pentru întreprinderi recepționate în formă electronică.</w:t>
            </w:r>
          </w:p>
        </w:tc>
        <w:tc>
          <w:tcPr>
            <w:tcW w:w="4678"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(i5) se calculează conform formulei:</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vertAlign w:val="superscript"/>
                <w:lang w:val="ro-RO"/>
              </w:rPr>
            </w:pPr>
            <w:r w:rsidRPr="00CE47CD">
              <w:rPr>
                <w:rFonts w:ascii="Palatino Linotype" w:eastAsia="Times New Roman" w:hAnsi="Palatino Linotype" w:cs="Arial"/>
                <w:sz w:val="24"/>
                <w:szCs w:val="24"/>
                <w:lang w:val="ro-RO"/>
              </w:rPr>
              <w:t>i5 = (a</w:t>
            </w:r>
            <w:r w:rsidRPr="00CE47CD">
              <w:rPr>
                <w:rFonts w:ascii="Palatino Linotype" w:eastAsia="Times New Roman" w:hAnsi="Palatino Linotype" w:cs="Arial"/>
                <w:sz w:val="24"/>
                <w:szCs w:val="24"/>
                <w:vertAlign w:val="superscript"/>
                <w:lang w:val="ro-RO"/>
              </w:rPr>
              <w:t xml:space="preserve">i5 </w:t>
            </w:r>
            <w:r w:rsidRPr="00CE47CD">
              <w:rPr>
                <w:rFonts w:ascii="Palatino Linotype" w:eastAsia="Times New Roman" w:hAnsi="Palatino Linotype" w:cs="Arial"/>
                <w:sz w:val="24"/>
                <w:szCs w:val="24"/>
                <w:lang w:val="ro-RO"/>
              </w:rPr>
              <w:t>/ b</w:t>
            </w:r>
            <w:r w:rsidRPr="00CE47CD">
              <w:rPr>
                <w:rFonts w:ascii="Palatino Linotype" w:eastAsia="Times New Roman" w:hAnsi="Palatino Linotype" w:cs="Arial"/>
                <w:sz w:val="24"/>
                <w:szCs w:val="24"/>
                <w:vertAlign w:val="superscript"/>
                <w:lang w:val="ro-RO"/>
              </w:rPr>
              <w:t>i5</w:t>
            </w: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i5</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i5 </w:t>
            </w:r>
            <w:r w:rsidRPr="00CE47CD">
              <w:rPr>
                <w:rFonts w:ascii="Palatino Linotype" w:eastAsia="Times New Roman" w:hAnsi="Palatino Linotype" w:cs="Arial"/>
                <w:sz w:val="24"/>
                <w:szCs w:val="24"/>
                <w:lang w:val="ro-RO"/>
              </w:rPr>
              <w:t>-</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numărul rapoartelor primite de autoritatea publică de la întreprinderi în formă electronică</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i5</w:t>
            </w:r>
            <w:r w:rsidRPr="00CE47CD">
              <w:rPr>
                <w:rFonts w:ascii="Palatino Linotype" w:eastAsia="Times New Roman" w:hAnsi="Palatino Linotype" w:cs="Arial"/>
                <w:sz w:val="24"/>
                <w:szCs w:val="24"/>
                <w:lang w:val="ro-RO"/>
              </w:rPr>
              <w:t xml:space="preserve"> - numărul total rapoartelor primite de autoritatea publică de la întreprinderi</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i5</w:t>
            </w:r>
            <w:r w:rsidRPr="00CE47CD">
              <w:rPr>
                <w:rFonts w:ascii="Palatino Linotype" w:eastAsia="Times New Roman" w:hAnsi="Palatino Linotype" w:cs="Arial"/>
                <w:sz w:val="24"/>
                <w:szCs w:val="24"/>
                <w:lang w:val="ro-RO"/>
              </w:rPr>
              <w:t xml:space="preserve"> – coeficient de multiplicare: 4</w:t>
            </w:r>
          </w:p>
        </w:tc>
        <w:tc>
          <w:tcPr>
            <w:tcW w:w="2409"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Raport al autorităţii publice în baza chestionării anuale de către Grupul Național de Evaluare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p>
        </w:tc>
      </w:tr>
      <w:tr w:rsidR="00127CA9" w:rsidRPr="00CE47CD" w:rsidTr="00663532">
        <w:tc>
          <w:tcPr>
            <w:tcW w:w="3686" w:type="dxa"/>
          </w:tcPr>
          <w:p w:rsidR="00127CA9" w:rsidRPr="00CE47CD" w:rsidRDefault="00127CA9" w:rsidP="00C430DD">
            <w:pPr>
              <w:jc w:val="both"/>
              <w:rPr>
                <w:rFonts w:ascii="Palatino Linotype" w:eastAsia="Times New Roman" w:hAnsi="Palatino Linotype" w:cs="Arial"/>
                <w:b/>
                <w:sz w:val="24"/>
                <w:szCs w:val="24"/>
                <w:lang w:val="ro-RO"/>
              </w:rPr>
            </w:pPr>
            <w:r w:rsidRPr="00CE47CD">
              <w:rPr>
                <w:rFonts w:ascii="Palatino Linotype" w:eastAsia="Times New Roman" w:hAnsi="Palatino Linotype" w:cs="Arial"/>
                <w:b/>
                <w:sz w:val="24"/>
                <w:szCs w:val="24"/>
                <w:lang w:val="ro-RO"/>
              </w:rPr>
              <w:t xml:space="preserve">i6. Ghișeu unic: </w:t>
            </w:r>
            <w:r w:rsidRPr="00CE47CD">
              <w:rPr>
                <w:rFonts w:ascii="Palatino Linotype" w:eastAsia="Times New Roman" w:hAnsi="Palatino Linotype" w:cs="Arial"/>
                <w:sz w:val="24"/>
                <w:szCs w:val="24"/>
                <w:lang w:val="ro-RO"/>
              </w:rPr>
              <w:t>ponderea actelor permisive și licențelor eliberate de autoritatea publică care pot fi obținute în baza principiului de “ghișeu unic”</w:t>
            </w:r>
          </w:p>
        </w:tc>
        <w:tc>
          <w:tcPr>
            <w:tcW w:w="4678"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(i6) se calculează conform formulei:</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vertAlign w:val="superscript"/>
                <w:lang w:val="ro-RO"/>
              </w:rPr>
            </w:pPr>
            <w:r w:rsidRPr="00CE47CD">
              <w:rPr>
                <w:rFonts w:ascii="Palatino Linotype" w:eastAsia="Times New Roman" w:hAnsi="Palatino Linotype" w:cs="Arial"/>
                <w:sz w:val="24"/>
                <w:szCs w:val="24"/>
                <w:lang w:val="ro-RO"/>
              </w:rPr>
              <w:t>i6 = (a</w:t>
            </w:r>
            <w:r w:rsidRPr="00CE47CD">
              <w:rPr>
                <w:rFonts w:ascii="Palatino Linotype" w:eastAsia="Times New Roman" w:hAnsi="Palatino Linotype" w:cs="Arial"/>
                <w:sz w:val="24"/>
                <w:szCs w:val="24"/>
                <w:vertAlign w:val="superscript"/>
                <w:lang w:val="ro-RO"/>
              </w:rPr>
              <w:t xml:space="preserve">i6 </w:t>
            </w:r>
            <w:r w:rsidRPr="00CE47CD">
              <w:rPr>
                <w:rFonts w:ascii="Palatino Linotype" w:eastAsia="Times New Roman" w:hAnsi="Palatino Linotype" w:cs="Arial"/>
                <w:sz w:val="24"/>
                <w:szCs w:val="24"/>
                <w:lang w:val="ro-RO"/>
              </w:rPr>
              <w:t>/ b</w:t>
            </w:r>
            <w:r w:rsidRPr="00CE47CD">
              <w:rPr>
                <w:rFonts w:ascii="Palatino Linotype" w:eastAsia="Times New Roman" w:hAnsi="Palatino Linotype" w:cs="Arial"/>
                <w:sz w:val="24"/>
                <w:szCs w:val="24"/>
                <w:vertAlign w:val="superscript"/>
                <w:lang w:val="ro-RO"/>
              </w:rPr>
              <w:t>i6</w:t>
            </w: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i6</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lastRenderedPageBreak/>
              <w:t>a</w:t>
            </w:r>
            <w:r w:rsidRPr="00CE47CD">
              <w:rPr>
                <w:rFonts w:ascii="Palatino Linotype" w:eastAsia="Times New Roman" w:hAnsi="Palatino Linotype" w:cs="Arial"/>
                <w:sz w:val="24"/>
                <w:szCs w:val="24"/>
                <w:vertAlign w:val="superscript"/>
                <w:lang w:val="ro-RO"/>
              </w:rPr>
              <w:t xml:space="preserve">i6 </w:t>
            </w:r>
            <w:r w:rsidRPr="00CE47CD">
              <w:rPr>
                <w:rFonts w:ascii="Palatino Linotype" w:eastAsia="Times New Roman" w:hAnsi="Palatino Linotype" w:cs="Arial"/>
                <w:sz w:val="24"/>
                <w:szCs w:val="24"/>
                <w:lang w:val="ro-RO"/>
              </w:rPr>
              <w:t>–</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numărul</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actelor permisive și licențelor eliberate de autoritatea publică care pot fi obținute în baza principiului de “ghișeu unic”</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i6</w:t>
            </w:r>
            <w:r w:rsidRPr="00CE47CD">
              <w:rPr>
                <w:rFonts w:ascii="Palatino Linotype" w:eastAsia="Times New Roman" w:hAnsi="Palatino Linotype" w:cs="Arial"/>
                <w:sz w:val="24"/>
                <w:szCs w:val="24"/>
                <w:lang w:val="ro-RO"/>
              </w:rPr>
              <w:t xml:space="preserve"> – numărul total al actelor permisive și licențelor eliberate de autoritatea publică</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i6</w:t>
            </w:r>
            <w:r w:rsidRPr="00CE47CD">
              <w:rPr>
                <w:rFonts w:ascii="Palatino Linotype" w:eastAsia="Times New Roman" w:hAnsi="Palatino Linotype" w:cs="Arial"/>
                <w:sz w:val="24"/>
                <w:szCs w:val="24"/>
                <w:lang w:val="ro-RO"/>
              </w:rPr>
              <w:t xml:space="preserve"> – coeficient de multiplicare: 4</w:t>
            </w:r>
          </w:p>
        </w:tc>
        <w:tc>
          <w:tcPr>
            <w:tcW w:w="2409"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lastRenderedPageBreak/>
              <w:t>Raport al autorităţii publice în baza chestionării anuale de către Grupul Național de Evaluare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lastRenderedPageBreak/>
              <w:t>Legea nr.160 din 22 iulie 2011 privind reglementarea prin autorizare a activităţii de întreprinzător (Monitorul Oficial al Republicii Moldova, 2011, nr.170–175, art.494)</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Tahoma"/>
                <w:sz w:val="24"/>
                <w:szCs w:val="24"/>
                <w:lang w:val="ro-RO" w:eastAsia="ru-RU"/>
              </w:rPr>
              <w:br/>
            </w:r>
            <w:r w:rsidRPr="00CE47CD">
              <w:rPr>
                <w:rFonts w:ascii="Palatino Linotype" w:eastAsia="Times New Roman" w:hAnsi="Palatino Linotype" w:cs="Arial"/>
                <w:sz w:val="24"/>
                <w:szCs w:val="24"/>
                <w:lang w:val="ro-RO"/>
              </w:rPr>
              <w:t>Legea nr.451-XV din 30 iulie 2001 privind reglementarea prin licenţiere a activităţii de întreprinzător (republicată în Monitorul Oficial al Republicii Moldova, 2005, nr.26–28, art.95)</w:t>
            </w:r>
          </w:p>
        </w:tc>
      </w:tr>
      <w:tr w:rsidR="00127CA9" w:rsidRPr="00CE47CD" w:rsidTr="00663532">
        <w:tc>
          <w:tcPr>
            <w:tcW w:w="3686" w:type="dxa"/>
          </w:tcPr>
          <w:p w:rsidR="00127CA9" w:rsidRPr="00CE47CD" w:rsidRDefault="00127CA9" w:rsidP="00C430DD">
            <w:pPr>
              <w:jc w:val="both"/>
              <w:rPr>
                <w:rFonts w:ascii="Palatino Linotype" w:eastAsia="Times New Roman" w:hAnsi="Palatino Linotype" w:cs="Arial"/>
                <w:b/>
                <w:sz w:val="24"/>
                <w:szCs w:val="24"/>
                <w:lang w:val="ro-RO"/>
              </w:rPr>
            </w:pPr>
            <w:r w:rsidRPr="00CE47CD">
              <w:rPr>
                <w:rFonts w:ascii="Palatino Linotype" w:eastAsia="Times New Roman" w:hAnsi="Palatino Linotype" w:cs="Arial"/>
                <w:b/>
                <w:sz w:val="24"/>
                <w:szCs w:val="24"/>
                <w:lang w:val="ro-RO"/>
              </w:rPr>
              <w:lastRenderedPageBreak/>
              <w:t>i7. Declarație pe proprie răspundere:</w:t>
            </w:r>
            <w:r w:rsidRPr="00CE47CD">
              <w:rPr>
                <w:rFonts w:ascii="Palatino Linotype" w:eastAsia="Times New Roman" w:hAnsi="Palatino Linotype" w:cs="Arial"/>
                <w:sz w:val="24"/>
                <w:szCs w:val="24"/>
                <w:lang w:val="ro-RO"/>
              </w:rPr>
              <w:t xml:space="preserve"> ponderea actelor permisive și licențelor eliberate de autoritatea publică care pot fi obținute în baza declarației pe proprie răspundere</w:t>
            </w:r>
          </w:p>
        </w:tc>
        <w:tc>
          <w:tcPr>
            <w:tcW w:w="4678"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(i7) se calculează conform formulei:</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vertAlign w:val="superscript"/>
                <w:lang w:val="ro-RO"/>
              </w:rPr>
            </w:pPr>
            <w:r w:rsidRPr="00CE47CD">
              <w:rPr>
                <w:rFonts w:ascii="Palatino Linotype" w:eastAsia="Times New Roman" w:hAnsi="Palatino Linotype" w:cs="Arial"/>
                <w:sz w:val="24"/>
                <w:szCs w:val="24"/>
                <w:lang w:val="ro-RO"/>
              </w:rPr>
              <w:t>i7 = (a</w:t>
            </w:r>
            <w:r w:rsidRPr="00CE47CD">
              <w:rPr>
                <w:rFonts w:ascii="Palatino Linotype" w:eastAsia="Times New Roman" w:hAnsi="Palatino Linotype" w:cs="Arial"/>
                <w:sz w:val="24"/>
                <w:szCs w:val="24"/>
                <w:vertAlign w:val="superscript"/>
                <w:lang w:val="ro-RO"/>
              </w:rPr>
              <w:t xml:space="preserve">i7 </w:t>
            </w:r>
            <w:r w:rsidRPr="00CE47CD">
              <w:rPr>
                <w:rFonts w:ascii="Palatino Linotype" w:eastAsia="Times New Roman" w:hAnsi="Palatino Linotype" w:cs="Arial"/>
                <w:sz w:val="24"/>
                <w:szCs w:val="24"/>
                <w:lang w:val="ro-RO"/>
              </w:rPr>
              <w:t>/ b</w:t>
            </w:r>
            <w:r w:rsidRPr="00CE47CD">
              <w:rPr>
                <w:rFonts w:ascii="Palatino Linotype" w:eastAsia="Times New Roman" w:hAnsi="Palatino Linotype" w:cs="Arial"/>
                <w:sz w:val="24"/>
                <w:szCs w:val="24"/>
                <w:vertAlign w:val="superscript"/>
                <w:lang w:val="ro-RO"/>
              </w:rPr>
              <w:t>i7</w:t>
            </w: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i7</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i7 </w:t>
            </w:r>
            <w:r w:rsidRPr="00CE47CD">
              <w:rPr>
                <w:rFonts w:ascii="Palatino Linotype" w:eastAsia="Times New Roman" w:hAnsi="Palatino Linotype" w:cs="Arial"/>
                <w:sz w:val="24"/>
                <w:szCs w:val="24"/>
                <w:lang w:val="ro-RO"/>
              </w:rPr>
              <w:t>-</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numărul actelor permisive și licențelor emise de autoritatea publică care pot fi obținute în baza declarației pe proprie răspundere</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i7</w:t>
            </w:r>
            <w:r w:rsidRPr="00CE47CD">
              <w:rPr>
                <w:rFonts w:ascii="Palatino Linotype" w:eastAsia="Times New Roman" w:hAnsi="Palatino Linotype" w:cs="Arial"/>
                <w:sz w:val="24"/>
                <w:szCs w:val="24"/>
                <w:lang w:val="ro-RO"/>
              </w:rPr>
              <w:t xml:space="preserve"> - numărul total al actelor permisive și licențelor emise de autoritatea publică</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i7</w:t>
            </w:r>
            <w:r w:rsidRPr="00CE47CD">
              <w:rPr>
                <w:rFonts w:ascii="Palatino Linotype" w:eastAsia="Times New Roman" w:hAnsi="Palatino Linotype" w:cs="Arial"/>
                <w:sz w:val="24"/>
                <w:szCs w:val="24"/>
                <w:lang w:val="ro-RO"/>
              </w:rPr>
              <w:t xml:space="preserve"> – coeficient de multiplicare: 4</w:t>
            </w:r>
          </w:p>
        </w:tc>
        <w:tc>
          <w:tcPr>
            <w:tcW w:w="2409"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Raport al autorităţii publice în baza chestionării anuale de către Grupul Național de Evaluare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Legea nr.160 din 22 iulie 2011 privind reglementarea prin autorizare a activităţii de întreprinzător (Monitorul Oficial al Republicii Moldova, 2011, nr.170–175, art.494)</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Tahoma"/>
                <w:sz w:val="24"/>
                <w:szCs w:val="24"/>
                <w:lang w:val="ro-RO" w:eastAsia="ru-RU"/>
              </w:rPr>
              <w:lastRenderedPageBreak/>
              <w:br/>
            </w:r>
            <w:r w:rsidRPr="00CE47CD">
              <w:rPr>
                <w:rFonts w:ascii="Palatino Linotype" w:eastAsia="Times New Roman" w:hAnsi="Palatino Linotype" w:cs="Arial"/>
                <w:sz w:val="24"/>
                <w:szCs w:val="24"/>
                <w:lang w:val="ro-RO"/>
              </w:rPr>
              <w:t>Legea nr.451-XV din 30 iulie 2001 privind reglementarea prin licenţiere a activităţii de întreprinzător (republicată în Monitorul Oficial al Republicii Moldova, 2005, nr.26–28, art.95)</w:t>
            </w:r>
          </w:p>
        </w:tc>
      </w:tr>
      <w:tr w:rsidR="00127CA9" w:rsidRPr="00CE47CD" w:rsidTr="00663532">
        <w:tc>
          <w:tcPr>
            <w:tcW w:w="3686" w:type="dxa"/>
          </w:tcPr>
          <w:p w:rsidR="00127CA9" w:rsidRPr="00CE47CD" w:rsidRDefault="00127CA9" w:rsidP="00C430DD">
            <w:pPr>
              <w:jc w:val="both"/>
              <w:rPr>
                <w:rFonts w:ascii="Palatino Linotype" w:eastAsia="Times New Roman" w:hAnsi="Palatino Linotype" w:cs="Arial"/>
                <w:b/>
                <w:sz w:val="24"/>
                <w:szCs w:val="24"/>
                <w:lang w:val="ro-RO"/>
              </w:rPr>
            </w:pPr>
            <w:r w:rsidRPr="00CE47CD">
              <w:rPr>
                <w:rFonts w:ascii="Palatino Linotype" w:eastAsia="Times New Roman" w:hAnsi="Palatino Linotype" w:cs="Arial"/>
                <w:b/>
                <w:sz w:val="24"/>
                <w:szCs w:val="24"/>
                <w:lang w:val="ro-RO"/>
              </w:rPr>
              <w:lastRenderedPageBreak/>
              <w:t xml:space="preserve">i8. e-guvernare: </w:t>
            </w:r>
            <w:r w:rsidRPr="00CE47CD">
              <w:rPr>
                <w:rFonts w:ascii="Palatino Linotype" w:eastAsia="Times New Roman" w:hAnsi="Palatino Linotype" w:cs="Arial"/>
                <w:sz w:val="24"/>
                <w:szCs w:val="24"/>
                <w:lang w:val="ro-RO"/>
              </w:rPr>
              <w:t xml:space="preserve">ponderea actelor permisive și licențelor emise de autoritatea publică care dispun de interfață de solicitare on-line prin intermediul </w:t>
            </w:r>
            <w:hyperlink r:id="rId9" w:history="1">
              <w:r w:rsidRPr="00CE47CD">
                <w:rPr>
                  <w:rStyle w:val="aa"/>
                  <w:rFonts w:ascii="Palatino Linotype" w:eastAsia="Times New Roman" w:hAnsi="Palatino Linotype" w:cs="Arial"/>
                  <w:color w:val="auto"/>
                  <w:sz w:val="24"/>
                  <w:szCs w:val="24"/>
                  <w:lang w:val="ro-RO"/>
                </w:rPr>
                <w:t>www.servicii.gov.md</w:t>
              </w:r>
            </w:hyperlink>
            <w:r w:rsidRPr="00CE47CD">
              <w:rPr>
                <w:rFonts w:ascii="Palatino Linotype" w:eastAsia="Times New Roman" w:hAnsi="Palatino Linotype" w:cs="Arial"/>
                <w:sz w:val="24"/>
                <w:szCs w:val="24"/>
                <w:lang w:val="ro-RO"/>
              </w:rPr>
              <w:t xml:space="preserve">  </w:t>
            </w:r>
          </w:p>
        </w:tc>
        <w:tc>
          <w:tcPr>
            <w:tcW w:w="4678"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(i8) se calculează conform formulei:</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vertAlign w:val="superscript"/>
                <w:lang w:val="ro-RO"/>
              </w:rPr>
            </w:pPr>
            <w:r w:rsidRPr="00CE47CD">
              <w:rPr>
                <w:rFonts w:ascii="Palatino Linotype" w:eastAsia="Times New Roman" w:hAnsi="Palatino Linotype" w:cs="Arial"/>
                <w:sz w:val="24"/>
                <w:szCs w:val="24"/>
                <w:lang w:val="ro-RO"/>
              </w:rPr>
              <w:t>i8 = (a</w:t>
            </w:r>
            <w:r w:rsidRPr="00CE47CD">
              <w:rPr>
                <w:rFonts w:ascii="Palatino Linotype" w:eastAsia="Times New Roman" w:hAnsi="Palatino Linotype" w:cs="Arial"/>
                <w:sz w:val="24"/>
                <w:szCs w:val="24"/>
                <w:vertAlign w:val="superscript"/>
                <w:lang w:val="ro-RO"/>
              </w:rPr>
              <w:t xml:space="preserve">i8 </w:t>
            </w:r>
            <w:r w:rsidRPr="00CE47CD">
              <w:rPr>
                <w:rFonts w:ascii="Palatino Linotype" w:eastAsia="Times New Roman" w:hAnsi="Palatino Linotype" w:cs="Arial"/>
                <w:sz w:val="24"/>
                <w:szCs w:val="24"/>
                <w:lang w:val="ro-RO"/>
              </w:rPr>
              <w:t>/ b</w:t>
            </w:r>
            <w:r w:rsidRPr="00CE47CD">
              <w:rPr>
                <w:rFonts w:ascii="Palatino Linotype" w:eastAsia="Times New Roman" w:hAnsi="Palatino Linotype" w:cs="Arial"/>
                <w:sz w:val="24"/>
                <w:szCs w:val="24"/>
                <w:vertAlign w:val="superscript"/>
                <w:lang w:val="ro-RO"/>
              </w:rPr>
              <w:t>i8</w:t>
            </w: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i8</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i8 </w:t>
            </w:r>
            <w:r w:rsidRPr="00CE47CD">
              <w:rPr>
                <w:rFonts w:ascii="Palatino Linotype" w:eastAsia="Times New Roman" w:hAnsi="Palatino Linotype" w:cs="Arial"/>
                <w:sz w:val="24"/>
                <w:szCs w:val="24"/>
                <w:lang w:val="ro-RO"/>
              </w:rPr>
              <w:t>-</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 xml:space="preserve">numărul actelor permisive și licențelor emise de autoritatea publică care dispun de interfață de solicitare prin intermediul </w:t>
            </w:r>
            <w:hyperlink r:id="rId10" w:history="1">
              <w:r w:rsidRPr="00CE47CD">
                <w:rPr>
                  <w:rStyle w:val="aa"/>
                  <w:rFonts w:ascii="Palatino Linotype" w:eastAsia="Times New Roman" w:hAnsi="Palatino Linotype" w:cs="Arial"/>
                  <w:color w:val="auto"/>
                  <w:sz w:val="24"/>
                  <w:szCs w:val="24"/>
                  <w:lang w:val="ro-RO"/>
                </w:rPr>
                <w:t>www.servicii.gov.md</w:t>
              </w:r>
            </w:hyperlink>
            <w:r w:rsidRPr="00CE47CD">
              <w:rPr>
                <w:rFonts w:ascii="Palatino Linotype" w:eastAsia="Times New Roman" w:hAnsi="Palatino Linotype" w:cs="Arial"/>
                <w:sz w:val="24"/>
                <w:szCs w:val="24"/>
                <w:lang w:val="ro-RO"/>
              </w:rPr>
              <w:t xml:space="preserve">  </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i8</w:t>
            </w:r>
            <w:r w:rsidRPr="00CE47CD">
              <w:rPr>
                <w:rFonts w:ascii="Palatino Linotype" w:eastAsia="Times New Roman" w:hAnsi="Palatino Linotype" w:cs="Arial"/>
                <w:sz w:val="24"/>
                <w:szCs w:val="24"/>
                <w:lang w:val="ro-RO"/>
              </w:rPr>
              <w:t xml:space="preserve"> - numărul total al actelor permisive și licențelor emise de autoritatea publică </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i8</w:t>
            </w:r>
            <w:r w:rsidRPr="00CE47CD">
              <w:rPr>
                <w:rFonts w:ascii="Palatino Linotype" w:eastAsia="Times New Roman" w:hAnsi="Palatino Linotype" w:cs="Arial"/>
                <w:sz w:val="24"/>
                <w:szCs w:val="24"/>
                <w:lang w:val="ro-RO"/>
              </w:rPr>
              <w:t xml:space="preserve"> – coeficient de multiplicare: 4</w:t>
            </w:r>
          </w:p>
        </w:tc>
        <w:tc>
          <w:tcPr>
            <w:tcW w:w="2409"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Raport al autorităţii publice în baza chestionării anuale de către Grupul Național de Evaluare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393317" w:rsidP="00C430DD">
            <w:pPr>
              <w:jc w:val="both"/>
              <w:rPr>
                <w:rFonts w:ascii="Palatino Linotype" w:eastAsia="Times New Roman" w:hAnsi="Palatino Linotype" w:cs="Arial"/>
                <w:sz w:val="24"/>
                <w:szCs w:val="24"/>
                <w:lang w:val="ro-RO"/>
              </w:rPr>
            </w:pPr>
            <w:hyperlink r:id="rId11" w:history="1">
              <w:r w:rsidR="00127CA9" w:rsidRPr="00CE47CD">
                <w:rPr>
                  <w:rStyle w:val="aa"/>
                  <w:rFonts w:ascii="Palatino Linotype" w:eastAsia="Times New Roman" w:hAnsi="Palatino Linotype" w:cs="Arial"/>
                  <w:color w:val="auto"/>
                  <w:sz w:val="24"/>
                  <w:szCs w:val="24"/>
                  <w:lang w:val="ro-RO"/>
                </w:rPr>
                <w:t>www.servicii.gov.md</w:t>
              </w:r>
            </w:hyperlink>
            <w:r w:rsidR="00127CA9" w:rsidRPr="00CE47CD">
              <w:rPr>
                <w:rFonts w:ascii="Palatino Linotype" w:eastAsia="Times New Roman" w:hAnsi="Palatino Linotype" w:cs="Arial"/>
                <w:sz w:val="24"/>
                <w:szCs w:val="24"/>
                <w:lang w:val="ro-RO"/>
              </w:rPr>
              <w:t xml:space="preserve"> și Centrul de Guvernare Electronică</w:t>
            </w:r>
          </w:p>
          <w:p w:rsidR="00127CA9" w:rsidRPr="00CE47CD" w:rsidRDefault="00127CA9" w:rsidP="00C430DD">
            <w:pPr>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Legea nr.160 din 22 iulie 2011 privind reglementarea prin autorizare a activităţii de întreprinzător (Monitorul Oficial al Republicii Moldova, 2011, nr.170–175, art.494)</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Tahoma"/>
                <w:sz w:val="24"/>
                <w:szCs w:val="24"/>
                <w:lang w:val="ro-RO" w:eastAsia="ru-RU"/>
              </w:rPr>
              <w:br/>
            </w:r>
            <w:r w:rsidRPr="00CE47CD">
              <w:rPr>
                <w:rFonts w:ascii="Palatino Linotype" w:eastAsia="Times New Roman" w:hAnsi="Palatino Linotype" w:cs="Arial"/>
                <w:sz w:val="24"/>
                <w:szCs w:val="24"/>
                <w:lang w:val="ro-RO"/>
              </w:rPr>
              <w:t xml:space="preserve">Legea nr.451-XV din 30 iulie 2001 privind reglementarea prin licenţiere a </w:t>
            </w:r>
            <w:r w:rsidRPr="00CE47CD">
              <w:rPr>
                <w:rFonts w:ascii="Palatino Linotype" w:eastAsia="Times New Roman" w:hAnsi="Palatino Linotype" w:cs="Arial"/>
                <w:sz w:val="24"/>
                <w:szCs w:val="24"/>
                <w:lang w:val="ro-RO"/>
              </w:rPr>
              <w:lastRenderedPageBreak/>
              <w:t>activităţii de întreprinzător (republicată în Monitorul Oficial al Republicii Moldova, 2005, nr.26–28, art.95)</w:t>
            </w:r>
          </w:p>
        </w:tc>
      </w:tr>
      <w:tr w:rsidR="00127CA9" w:rsidRPr="00CE47CD" w:rsidTr="00663532">
        <w:tc>
          <w:tcPr>
            <w:tcW w:w="3686"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lastRenderedPageBreak/>
              <w:t xml:space="preserve">i9. Nivelul de satisfacție a întreprinderilor de cadrul de reglementare al autorității publice: </w:t>
            </w:r>
            <w:r w:rsidRPr="00CE47CD">
              <w:rPr>
                <w:rFonts w:ascii="Palatino Linotype" w:eastAsia="Times New Roman" w:hAnsi="Palatino Linotype" w:cs="Arial"/>
                <w:sz w:val="24"/>
                <w:szCs w:val="24"/>
                <w:lang w:val="ro-RO"/>
              </w:rPr>
              <w:t>ponderea întreprinderilor care sunt foarte mulțumite și mulțumite de cadrul de reglementare al autorității publice</w:t>
            </w:r>
          </w:p>
        </w:tc>
        <w:tc>
          <w:tcPr>
            <w:tcW w:w="4678"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(i9) se calculează conform formulei:</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i9 = (a</w:t>
            </w:r>
            <w:r w:rsidRPr="00CE47CD">
              <w:rPr>
                <w:rFonts w:ascii="Palatino Linotype" w:eastAsia="Times New Roman" w:hAnsi="Palatino Linotype" w:cs="Arial"/>
                <w:sz w:val="24"/>
                <w:szCs w:val="24"/>
                <w:vertAlign w:val="superscript"/>
                <w:lang w:val="ro-RO"/>
              </w:rPr>
              <w:t>i9 *</w:t>
            </w:r>
            <w:r w:rsidRPr="00CE47CD">
              <w:rPr>
                <w:rFonts w:ascii="Palatino Linotype" w:eastAsia="Times New Roman" w:hAnsi="Palatino Linotype" w:cs="Arial"/>
                <w:sz w:val="24"/>
                <w:szCs w:val="24"/>
                <w:lang w:val="ro-RO"/>
              </w:rPr>
              <w:t>2) + b</w:t>
            </w:r>
            <w:r w:rsidRPr="00CE47CD">
              <w:rPr>
                <w:rFonts w:ascii="Palatino Linotype" w:eastAsia="Times New Roman" w:hAnsi="Palatino Linotype" w:cs="Arial"/>
                <w:sz w:val="24"/>
                <w:szCs w:val="24"/>
                <w:vertAlign w:val="superscript"/>
                <w:lang w:val="ro-RO"/>
              </w:rPr>
              <w:t xml:space="preserve">i9 </w:t>
            </w:r>
            <w:r w:rsidRPr="00CE47CD">
              <w:rPr>
                <w:rFonts w:ascii="Palatino Linotype" w:eastAsia="Times New Roman" w:hAnsi="Palatino Linotype" w:cs="Arial"/>
                <w:sz w:val="24"/>
                <w:szCs w:val="24"/>
                <w:lang w:val="ro-RO"/>
              </w:rPr>
              <w:t>– (c</w:t>
            </w:r>
            <w:r w:rsidRPr="00CE47CD">
              <w:rPr>
                <w:rFonts w:ascii="Palatino Linotype" w:eastAsia="Times New Roman" w:hAnsi="Palatino Linotype" w:cs="Arial"/>
                <w:sz w:val="24"/>
                <w:szCs w:val="24"/>
                <w:vertAlign w:val="superscript"/>
                <w:lang w:val="ro-RO"/>
              </w:rPr>
              <w:t xml:space="preserve">i9 </w:t>
            </w:r>
            <w:r w:rsidRPr="00CE47CD">
              <w:rPr>
                <w:rFonts w:ascii="Palatino Linotype" w:eastAsia="Times New Roman" w:hAnsi="Palatino Linotype" w:cs="Arial"/>
                <w:sz w:val="24"/>
                <w:szCs w:val="24"/>
                <w:lang w:val="ro-RO"/>
              </w:rPr>
              <w:t>*2)* cm</w:t>
            </w:r>
            <w:r w:rsidRPr="00CE47CD">
              <w:rPr>
                <w:rFonts w:ascii="Palatino Linotype" w:eastAsia="Times New Roman" w:hAnsi="Palatino Linotype" w:cs="Arial"/>
                <w:sz w:val="24"/>
                <w:szCs w:val="24"/>
                <w:vertAlign w:val="superscript"/>
                <w:lang w:val="ro-RO"/>
              </w:rPr>
              <w:t>i9</w:t>
            </w:r>
            <w:r w:rsidRPr="00CE47CD">
              <w:rPr>
                <w:rFonts w:ascii="Palatino Linotype" w:eastAsia="Times New Roman" w:hAnsi="Palatino Linotype" w:cs="Arial"/>
                <w:sz w:val="24"/>
                <w:szCs w:val="24"/>
                <w:lang w:val="ro-RO"/>
              </w:rPr>
              <w:t>)/10</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i9 </w:t>
            </w:r>
            <w:r w:rsidRPr="00CE47CD">
              <w:rPr>
                <w:rFonts w:ascii="Palatino Linotype" w:eastAsia="Times New Roman" w:hAnsi="Palatino Linotype" w:cs="Arial"/>
                <w:sz w:val="24"/>
                <w:szCs w:val="24"/>
                <w:lang w:val="ro-RO"/>
              </w:rPr>
              <w:t>- ponderea întreprinderilor care sunt foarte mulțumite de cadrul de reglementare al autorității publice</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i9</w:t>
            </w:r>
            <w:r w:rsidRPr="00CE47CD">
              <w:rPr>
                <w:rFonts w:ascii="Palatino Linotype" w:eastAsia="Times New Roman" w:hAnsi="Palatino Linotype" w:cs="Arial"/>
                <w:sz w:val="24"/>
                <w:szCs w:val="24"/>
                <w:lang w:val="ro-RO"/>
              </w:rPr>
              <w:t xml:space="preserve"> - ponderea întreprinderilor care sunt parțial mulțumite de cadrul de reglementare al autorității publice</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w:t>
            </w:r>
            <w:r w:rsidRPr="00CE47CD">
              <w:rPr>
                <w:rFonts w:ascii="Palatino Linotype" w:eastAsia="Times New Roman" w:hAnsi="Palatino Linotype" w:cs="Arial"/>
                <w:sz w:val="24"/>
                <w:szCs w:val="24"/>
                <w:vertAlign w:val="superscript"/>
                <w:lang w:val="ro-RO"/>
              </w:rPr>
              <w:t>i9</w:t>
            </w:r>
            <w:r w:rsidRPr="00CE47CD">
              <w:rPr>
                <w:rFonts w:ascii="Palatino Linotype" w:eastAsia="Times New Roman" w:hAnsi="Palatino Linotype" w:cs="Arial"/>
                <w:sz w:val="24"/>
                <w:szCs w:val="24"/>
                <w:lang w:val="ro-RO"/>
              </w:rPr>
              <w:t xml:space="preserve"> - ponderea întreprinderilor care nu sunt mulțumite de cadrul de reglementare al autorității publice</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i9</w:t>
            </w:r>
            <w:r w:rsidRPr="00CE47CD">
              <w:rPr>
                <w:rFonts w:ascii="Palatino Linotype" w:eastAsia="Times New Roman" w:hAnsi="Palatino Linotype" w:cs="Arial"/>
                <w:sz w:val="24"/>
                <w:szCs w:val="24"/>
                <w:lang w:val="ro-RO"/>
              </w:rPr>
              <w:t xml:space="preserve"> – coeficient de multiplicare: 1</w:t>
            </w:r>
          </w:p>
        </w:tc>
        <w:tc>
          <w:tcPr>
            <w:tcW w:w="2409" w:type="dxa"/>
          </w:tcPr>
          <w:p w:rsidR="00127CA9" w:rsidRPr="00CE47CD" w:rsidRDefault="00127CA9" w:rsidP="00C430DD">
            <w:pPr>
              <w:pStyle w:val="a4"/>
              <w:ind w:firstLine="0"/>
              <w:rPr>
                <w:rFonts w:ascii="Palatino Linotype" w:hAnsi="Palatino Linotype" w:cs="Arial"/>
                <w:lang w:val="ro-RO" w:eastAsia="ko-KR"/>
              </w:rPr>
            </w:pPr>
            <w:r w:rsidRPr="00CE47CD">
              <w:rPr>
                <w:rFonts w:ascii="Palatino Linotype" w:hAnsi="Palatino Linotype" w:cs="Arial"/>
                <w:lang w:val="ro-RO" w:eastAsia="ko-KR"/>
              </w:rPr>
              <w:t xml:space="preserve">Sondaj anual de afaceri </w:t>
            </w:r>
          </w:p>
        </w:tc>
      </w:tr>
      <w:tr w:rsidR="00127CA9" w:rsidRPr="00CE47CD" w:rsidTr="00663532">
        <w:tc>
          <w:tcPr>
            <w:tcW w:w="3686" w:type="dxa"/>
          </w:tcPr>
          <w:p w:rsidR="00127CA9" w:rsidRPr="00CE47CD" w:rsidRDefault="00127CA9" w:rsidP="00C430DD">
            <w:pPr>
              <w:jc w:val="both"/>
              <w:rPr>
                <w:rFonts w:ascii="Palatino Linotype" w:eastAsia="Times New Roman" w:hAnsi="Palatino Linotype" w:cs="Arial"/>
                <w:sz w:val="24"/>
                <w:szCs w:val="24"/>
                <w:lang w:val="it-IT"/>
              </w:rPr>
            </w:pPr>
            <w:r w:rsidRPr="00CE47CD">
              <w:rPr>
                <w:rFonts w:ascii="Palatino Linotype" w:eastAsia="Times New Roman" w:hAnsi="Palatino Linotype" w:cs="Arial"/>
                <w:b/>
                <w:sz w:val="24"/>
                <w:szCs w:val="24"/>
                <w:lang w:val="ro-RO"/>
              </w:rPr>
              <w:t>i10. Percepția costurilor de conformare de către întreprinderi</w:t>
            </w:r>
            <w:r w:rsidRPr="00CE47CD">
              <w:rPr>
                <w:rFonts w:ascii="Palatino Linotype" w:eastAsia="Times New Roman" w:hAnsi="Palatino Linotype" w:cs="Arial"/>
                <w:b/>
                <w:sz w:val="24"/>
                <w:szCs w:val="24"/>
                <w:lang w:val="it-IT"/>
              </w:rPr>
              <w:t>:</w:t>
            </w:r>
            <w:r w:rsidRPr="00CE47CD">
              <w:rPr>
                <w:rFonts w:ascii="Palatino Linotype" w:eastAsia="Times New Roman" w:hAnsi="Palatino Linotype" w:cs="Arial"/>
                <w:sz w:val="24"/>
                <w:szCs w:val="24"/>
                <w:lang w:val="it-IT"/>
              </w:rPr>
              <w:t xml:space="preserve"> ponderea întreprinderilor care consideară că costurile de conformare s-au diminuat </w:t>
            </w:r>
          </w:p>
        </w:tc>
        <w:tc>
          <w:tcPr>
            <w:tcW w:w="4678"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(i10) se calculează conform formulei:</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Style w:val="hps"/>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i10 = (a</w:t>
            </w:r>
            <w:r w:rsidRPr="00CE47CD">
              <w:rPr>
                <w:rFonts w:ascii="Palatino Linotype" w:eastAsia="Times New Roman" w:hAnsi="Palatino Linotype" w:cs="Arial"/>
                <w:sz w:val="24"/>
                <w:szCs w:val="24"/>
                <w:vertAlign w:val="superscript"/>
                <w:lang w:val="ro-RO"/>
              </w:rPr>
              <w:t>i10 *</w:t>
            </w:r>
            <w:r w:rsidRPr="00CE47CD">
              <w:rPr>
                <w:rFonts w:ascii="Palatino Linotype" w:eastAsia="Times New Roman" w:hAnsi="Palatino Linotype" w:cs="Arial"/>
                <w:sz w:val="24"/>
                <w:szCs w:val="24"/>
                <w:lang w:val="ro-RO"/>
              </w:rPr>
              <w:t>2) + b</w:t>
            </w:r>
            <w:r w:rsidRPr="00CE47CD">
              <w:rPr>
                <w:rFonts w:ascii="Palatino Linotype" w:eastAsia="Times New Roman" w:hAnsi="Palatino Linotype" w:cs="Arial"/>
                <w:sz w:val="24"/>
                <w:szCs w:val="24"/>
                <w:vertAlign w:val="superscript"/>
                <w:lang w:val="ro-RO"/>
              </w:rPr>
              <w:t xml:space="preserve">i10 </w:t>
            </w:r>
            <w:r w:rsidRPr="00CE47CD">
              <w:rPr>
                <w:rFonts w:ascii="Palatino Linotype" w:eastAsia="Times New Roman" w:hAnsi="Palatino Linotype" w:cs="Arial"/>
                <w:sz w:val="24"/>
                <w:szCs w:val="24"/>
                <w:lang w:val="ro-RO"/>
              </w:rPr>
              <w:t>– c</w:t>
            </w:r>
            <w:r w:rsidRPr="00CE47CD">
              <w:rPr>
                <w:rFonts w:ascii="Palatino Linotype" w:eastAsia="Times New Roman" w:hAnsi="Palatino Linotype" w:cs="Arial"/>
                <w:sz w:val="24"/>
                <w:szCs w:val="24"/>
                <w:vertAlign w:val="superscript"/>
                <w:lang w:val="ro-RO"/>
              </w:rPr>
              <w:t xml:space="preserve">i10 </w:t>
            </w:r>
            <w:r w:rsidRPr="00CE47CD">
              <w:rPr>
                <w:rFonts w:ascii="Palatino Linotype" w:eastAsia="Times New Roman" w:hAnsi="Palatino Linotype" w:cs="Arial"/>
                <w:sz w:val="24"/>
                <w:szCs w:val="24"/>
                <w:lang w:val="ro-RO"/>
              </w:rPr>
              <w:t>– (d</w:t>
            </w:r>
            <w:r w:rsidRPr="00CE47CD">
              <w:rPr>
                <w:rFonts w:ascii="Palatino Linotype" w:eastAsia="Times New Roman" w:hAnsi="Palatino Linotype" w:cs="Arial"/>
                <w:sz w:val="24"/>
                <w:szCs w:val="24"/>
                <w:vertAlign w:val="superscript"/>
                <w:lang w:val="ro-RO"/>
              </w:rPr>
              <w:t xml:space="preserve">i10 </w:t>
            </w:r>
            <w:r w:rsidRPr="00CE47CD">
              <w:rPr>
                <w:rFonts w:ascii="Palatino Linotype" w:eastAsia="Times New Roman" w:hAnsi="Palatino Linotype" w:cs="Arial"/>
                <w:sz w:val="24"/>
                <w:szCs w:val="24"/>
                <w:lang w:val="ro-RO"/>
              </w:rPr>
              <w:t>*2)*cm</w:t>
            </w:r>
            <w:r w:rsidRPr="00CE47CD">
              <w:rPr>
                <w:rFonts w:ascii="Palatino Linotype" w:eastAsia="Times New Roman" w:hAnsi="Palatino Linotype" w:cs="Arial"/>
                <w:sz w:val="24"/>
                <w:szCs w:val="24"/>
                <w:vertAlign w:val="superscript"/>
                <w:lang w:val="ro-RO"/>
              </w:rPr>
              <w:t>i10</w:t>
            </w:r>
            <w:r w:rsidRPr="00CE47CD">
              <w:rPr>
                <w:rFonts w:ascii="Palatino Linotype" w:eastAsia="Times New Roman" w:hAnsi="Palatino Linotype" w:cs="Arial"/>
                <w:sz w:val="24"/>
                <w:szCs w:val="24"/>
                <w:lang w:val="ro-RO"/>
              </w:rPr>
              <w:t>/10</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i10 - </w:t>
            </w:r>
            <w:r w:rsidRPr="00CE47CD">
              <w:rPr>
                <w:rFonts w:ascii="Palatino Linotype" w:eastAsia="Times New Roman" w:hAnsi="Palatino Linotype" w:cs="Arial"/>
                <w:sz w:val="24"/>
                <w:szCs w:val="24"/>
                <w:lang w:val="ro-RO"/>
              </w:rPr>
              <w:t xml:space="preserve">ponderea întreprinderilor care consideră că comparativ cu anul precedent costurile de conformare s-au redus semnificativ </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i10</w:t>
            </w:r>
            <w:r w:rsidRPr="00CE47CD">
              <w:rPr>
                <w:rFonts w:ascii="Palatino Linotype" w:eastAsia="Times New Roman" w:hAnsi="Palatino Linotype" w:cs="Arial"/>
                <w:sz w:val="24"/>
                <w:szCs w:val="24"/>
                <w:lang w:val="ro-RO"/>
              </w:rPr>
              <w:t xml:space="preserve"> - ponderea întreprinderilor care consideră că comparativ cu anul precedent costurile de conformare s-au redus puțin</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lastRenderedPageBreak/>
              <w:t>c</w:t>
            </w:r>
            <w:r w:rsidRPr="00CE47CD">
              <w:rPr>
                <w:rFonts w:ascii="Palatino Linotype" w:eastAsia="Times New Roman" w:hAnsi="Palatino Linotype" w:cs="Arial"/>
                <w:sz w:val="24"/>
                <w:szCs w:val="24"/>
                <w:vertAlign w:val="superscript"/>
                <w:lang w:val="ro-RO"/>
              </w:rPr>
              <w:t>i10</w:t>
            </w:r>
            <w:r w:rsidRPr="00CE47CD">
              <w:rPr>
                <w:rFonts w:ascii="Palatino Linotype" w:eastAsia="Times New Roman" w:hAnsi="Palatino Linotype" w:cs="Arial"/>
                <w:sz w:val="24"/>
                <w:szCs w:val="24"/>
                <w:lang w:val="ro-RO"/>
              </w:rPr>
              <w:t xml:space="preserve"> - ponderea întreprinderilor care consideră că comparativ cu anul precedent costurile de conformare au rămas la aceleași nivel</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d</w:t>
            </w:r>
            <w:r w:rsidRPr="00CE47CD">
              <w:rPr>
                <w:rFonts w:ascii="Palatino Linotype" w:eastAsia="Times New Roman" w:hAnsi="Palatino Linotype" w:cs="Arial"/>
                <w:sz w:val="24"/>
                <w:szCs w:val="24"/>
                <w:vertAlign w:val="superscript"/>
                <w:lang w:val="ro-RO"/>
              </w:rPr>
              <w:t>i10</w:t>
            </w:r>
            <w:r w:rsidRPr="00CE47CD">
              <w:rPr>
                <w:rFonts w:ascii="Palatino Linotype" w:eastAsia="Times New Roman" w:hAnsi="Palatino Linotype" w:cs="Arial"/>
                <w:sz w:val="24"/>
                <w:szCs w:val="24"/>
                <w:lang w:val="ro-RO"/>
              </w:rPr>
              <w:t xml:space="preserve"> - ponderea întreprinderilor care consideră că costurile de conformare au crescut</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i10</w:t>
            </w:r>
            <w:r w:rsidRPr="00CE47CD">
              <w:rPr>
                <w:rFonts w:ascii="Palatino Linotype" w:eastAsia="Times New Roman" w:hAnsi="Palatino Linotype" w:cs="Arial"/>
                <w:sz w:val="24"/>
                <w:szCs w:val="24"/>
                <w:lang w:val="ro-RO"/>
              </w:rPr>
              <w:t xml:space="preserve"> – coeficient de multiplicare: 1</w:t>
            </w:r>
          </w:p>
        </w:tc>
        <w:tc>
          <w:tcPr>
            <w:tcW w:w="2409" w:type="dxa"/>
          </w:tcPr>
          <w:p w:rsidR="00127CA9" w:rsidRPr="00CE47CD" w:rsidRDefault="00127CA9" w:rsidP="00C430DD">
            <w:pPr>
              <w:pStyle w:val="a4"/>
              <w:ind w:firstLine="0"/>
              <w:rPr>
                <w:rFonts w:ascii="Palatino Linotype" w:hAnsi="Palatino Linotype" w:cs="Arial"/>
                <w:lang w:val="ro-RO" w:eastAsia="ko-KR"/>
              </w:rPr>
            </w:pPr>
            <w:r w:rsidRPr="00CE47CD">
              <w:rPr>
                <w:rFonts w:ascii="Palatino Linotype" w:hAnsi="Palatino Linotype" w:cs="Arial"/>
                <w:lang w:val="ro-RO" w:eastAsia="ko-KR"/>
              </w:rPr>
              <w:lastRenderedPageBreak/>
              <w:t xml:space="preserve">Sondaj anual de afaceri </w:t>
            </w:r>
          </w:p>
        </w:tc>
      </w:tr>
      <w:tr w:rsidR="00127CA9" w:rsidRPr="00CE47CD" w:rsidTr="00663532">
        <w:tc>
          <w:tcPr>
            <w:tcW w:w="3686" w:type="dxa"/>
          </w:tcPr>
          <w:p w:rsidR="00127CA9" w:rsidRPr="00CE47CD" w:rsidRDefault="00127CA9" w:rsidP="00C430DD">
            <w:pPr>
              <w:jc w:val="both"/>
              <w:rPr>
                <w:rFonts w:ascii="Palatino Linotype" w:eastAsia="Times New Roman" w:hAnsi="Palatino Linotype" w:cs="Arial"/>
                <w:b/>
                <w:sz w:val="24"/>
                <w:szCs w:val="24"/>
                <w:lang w:val="ro-RO"/>
              </w:rPr>
            </w:pPr>
            <w:r w:rsidRPr="00CE47CD">
              <w:rPr>
                <w:rFonts w:ascii="Palatino Linotype" w:eastAsia="Times New Roman" w:hAnsi="Palatino Linotype" w:cs="Arial"/>
                <w:b/>
                <w:sz w:val="24"/>
                <w:szCs w:val="24"/>
                <w:lang w:val="ro-RO"/>
              </w:rPr>
              <w:lastRenderedPageBreak/>
              <w:t xml:space="preserve">i11. Plățile neoficiale efectuate de întreprinderi pentru obținerea deciziilor oficiale: </w:t>
            </w:r>
            <w:r w:rsidRPr="00CE47CD">
              <w:rPr>
                <w:rFonts w:ascii="Palatino Linotype" w:eastAsia="Times New Roman" w:hAnsi="Palatino Linotype" w:cs="Arial"/>
                <w:sz w:val="24"/>
                <w:szCs w:val="24"/>
                <w:lang w:val="ro-RO"/>
              </w:rPr>
              <w:t>ponderea întreprinderilor care declară că nu efectuează plăți neoficiale pentru obținerea actelor permisive, licențelor și a altor decizii oficiale de la autoritatea publică</w:t>
            </w:r>
          </w:p>
        </w:tc>
        <w:tc>
          <w:tcPr>
            <w:tcW w:w="4678"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(i11) se calculează conform formulei:</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i11 = a</w:t>
            </w:r>
            <w:r w:rsidRPr="00CE47CD">
              <w:rPr>
                <w:rFonts w:ascii="Palatino Linotype" w:eastAsia="Times New Roman" w:hAnsi="Palatino Linotype" w:cs="Arial"/>
                <w:sz w:val="24"/>
                <w:szCs w:val="24"/>
                <w:vertAlign w:val="superscript"/>
                <w:lang w:val="ro-RO"/>
              </w:rPr>
              <w:t>i11/</w:t>
            </w:r>
            <w:r w:rsidRPr="00CE47CD">
              <w:rPr>
                <w:rFonts w:ascii="Palatino Linotype" w:eastAsia="Times New Roman" w:hAnsi="Palatino Linotype" w:cs="Arial"/>
                <w:sz w:val="24"/>
                <w:szCs w:val="24"/>
                <w:lang w:val="ro-RO"/>
              </w:rPr>
              <w:t>10</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i11</w:t>
            </w:r>
            <w:r w:rsidRPr="00CE47CD">
              <w:rPr>
                <w:rFonts w:ascii="Palatino Linotype" w:eastAsia="Times New Roman" w:hAnsi="Palatino Linotype" w:cs="Arial"/>
                <w:sz w:val="24"/>
                <w:szCs w:val="24"/>
                <w:lang w:val="ro-RO"/>
              </w:rPr>
              <w:t xml:space="preserve"> - ponderea întreprinderilor intervievate care declară că nu au efectuat plăți neoficiale pentru obținerea actelor permisive, licențelor și a altor decizii oficiale de la autoritatea publică</w:t>
            </w:r>
          </w:p>
        </w:tc>
        <w:tc>
          <w:tcPr>
            <w:tcW w:w="2409" w:type="dxa"/>
          </w:tcPr>
          <w:p w:rsidR="00127CA9" w:rsidRPr="00CE47CD" w:rsidRDefault="00127CA9" w:rsidP="00C430DD">
            <w:pPr>
              <w:pStyle w:val="a4"/>
              <w:ind w:firstLine="0"/>
              <w:rPr>
                <w:rFonts w:ascii="Palatino Linotype" w:hAnsi="Palatino Linotype" w:cs="Arial"/>
                <w:lang w:val="ro-RO" w:eastAsia="ko-KR"/>
              </w:rPr>
            </w:pPr>
            <w:r w:rsidRPr="00CE47CD">
              <w:rPr>
                <w:rFonts w:ascii="Palatino Linotype" w:hAnsi="Palatino Linotype" w:cs="Arial"/>
                <w:lang w:val="ro-RO" w:eastAsia="ko-KR"/>
              </w:rPr>
              <w:t xml:space="preserve">Sondaj anual de afaceri </w:t>
            </w:r>
          </w:p>
        </w:tc>
      </w:tr>
    </w:tbl>
    <w:p w:rsidR="00127CA9" w:rsidRPr="00CE47CD" w:rsidRDefault="00127CA9" w:rsidP="00127CA9">
      <w:pPr>
        <w:spacing w:after="0" w:line="240" w:lineRule="auto"/>
        <w:rPr>
          <w:rFonts w:ascii="Palatino Linotype" w:hAnsi="Palatino Linotype"/>
          <w:sz w:val="24"/>
          <w:szCs w:val="24"/>
          <w:lang w:val="ro-RO"/>
        </w:rPr>
      </w:pPr>
    </w:p>
    <w:p w:rsidR="00127CA9" w:rsidRPr="00CE47CD" w:rsidRDefault="00127CA9" w:rsidP="00127CA9">
      <w:pPr>
        <w:spacing w:after="0" w:line="240" w:lineRule="auto"/>
        <w:jc w:val="center"/>
        <w:rPr>
          <w:rFonts w:ascii="Palatino Linotype" w:eastAsia="Times New Roman" w:hAnsi="Palatino Linotype"/>
          <w:b/>
          <w:sz w:val="24"/>
          <w:szCs w:val="24"/>
          <w:lang w:val="ro-RO" w:eastAsia="ru-RU"/>
        </w:rPr>
      </w:pPr>
      <w:r w:rsidRPr="00CE47CD">
        <w:rPr>
          <w:rFonts w:ascii="Palatino Linotype" w:eastAsia="Times New Roman" w:hAnsi="Palatino Linotype"/>
          <w:b/>
          <w:sz w:val="24"/>
          <w:szCs w:val="24"/>
          <w:lang w:val="ro-RO" w:eastAsia="ru-RU"/>
        </w:rPr>
        <w:t xml:space="preserve">Grupul 2: Indicatori de calitate a controalelor și altor interacțiuni cu întreprinderile </w:t>
      </w:r>
    </w:p>
    <w:p w:rsidR="00127CA9" w:rsidRPr="00CE47CD" w:rsidRDefault="00127CA9" w:rsidP="00127CA9">
      <w:pPr>
        <w:spacing w:after="0" w:line="240" w:lineRule="auto"/>
        <w:jc w:val="center"/>
        <w:rPr>
          <w:rFonts w:ascii="Palatino Linotype" w:hAnsi="Palatino Linotype"/>
          <w:sz w:val="24"/>
          <w:szCs w:val="24"/>
          <w:lang w:val="ro-RO"/>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4678"/>
        <w:gridCol w:w="2409"/>
      </w:tblGrid>
      <w:tr w:rsidR="00127CA9" w:rsidRPr="00CE47CD" w:rsidTr="00663532">
        <w:tc>
          <w:tcPr>
            <w:tcW w:w="3686" w:type="dxa"/>
          </w:tcPr>
          <w:p w:rsidR="00127CA9" w:rsidRPr="00CE47CD" w:rsidRDefault="00127CA9" w:rsidP="00C430DD">
            <w:pPr>
              <w:spacing w:after="0" w:line="240" w:lineRule="auto"/>
              <w:jc w:val="center"/>
              <w:rPr>
                <w:rFonts w:ascii="Palatino Linotype" w:hAnsi="Palatino Linotype"/>
                <w:sz w:val="24"/>
                <w:szCs w:val="24"/>
                <w:lang w:val="ro-RO"/>
              </w:rPr>
            </w:pPr>
            <w:r w:rsidRPr="00CE47CD">
              <w:rPr>
                <w:rFonts w:ascii="Palatino Linotype" w:hAnsi="Palatino Linotype"/>
                <w:b/>
                <w:bCs/>
                <w:iCs/>
                <w:sz w:val="24"/>
                <w:szCs w:val="24"/>
                <w:lang w:val="ro-RO"/>
              </w:rPr>
              <w:t>Denumirea și codul indicatorului</w:t>
            </w:r>
          </w:p>
        </w:tc>
        <w:tc>
          <w:tcPr>
            <w:tcW w:w="4678" w:type="dxa"/>
          </w:tcPr>
          <w:p w:rsidR="00127CA9" w:rsidRPr="00CE47CD" w:rsidRDefault="00127CA9" w:rsidP="00C430DD">
            <w:pPr>
              <w:spacing w:after="0" w:line="240" w:lineRule="auto"/>
              <w:jc w:val="center"/>
              <w:rPr>
                <w:rFonts w:ascii="Palatino Linotype" w:hAnsi="Palatino Linotype"/>
                <w:sz w:val="24"/>
                <w:szCs w:val="24"/>
                <w:lang w:val="ro-RO"/>
              </w:rPr>
            </w:pPr>
            <w:r w:rsidRPr="00CE47CD">
              <w:rPr>
                <w:rFonts w:ascii="Palatino Linotype" w:hAnsi="Palatino Linotype"/>
                <w:b/>
                <w:bCs/>
                <w:iCs/>
                <w:sz w:val="24"/>
                <w:szCs w:val="24"/>
                <w:lang w:val="ro-RO"/>
              </w:rPr>
              <w:t>Modalitate de evaluare</w:t>
            </w:r>
          </w:p>
        </w:tc>
        <w:tc>
          <w:tcPr>
            <w:tcW w:w="2409" w:type="dxa"/>
          </w:tcPr>
          <w:p w:rsidR="00127CA9" w:rsidRPr="00CE47CD" w:rsidRDefault="00127CA9" w:rsidP="00C430DD">
            <w:pPr>
              <w:spacing w:after="0" w:line="240" w:lineRule="auto"/>
              <w:jc w:val="center"/>
              <w:rPr>
                <w:rFonts w:ascii="Palatino Linotype" w:hAnsi="Palatino Linotype"/>
                <w:sz w:val="24"/>
                <w:szCs w:val="24"/>
                <w:lang w:val="ro-RO"/>
              </w:rPr>
            </w:pPr>
            <w:r w:rsidRPr="00CE47CD">
              <w:rPr>
                <w:rFonts w:ascii="Palatino Linotype" w:hAnsi="Palatino Linotype"/>
                <w:b/>
                <w:bCs/>
                <w:iCs/>
                <w:sz w:val="24"/>
                <w:szCs w:val="24"/>
                <w:lang w:val="ro-RO"/>
              </w:rPr>
              <w:t>Sursa de date</w:t>
            </w:r>
          </w:p>
        </w:tc>
      </w:tr>
      <w:tr w:rsidR="00127CA9" w:rsidRPr="00CE47CD" w:rsidTr="00663532">
        <w:tc>
          <w:tcPr>
            <w:tcW w:w="3686" w:type="dxa"/>
          </w:tcPr>
          <w:p w:rsidR="00127CA9" w:rsidRPr="00CE47CD" w:rsidRDefault="00127CA9" w:rsidP="00C430DD">
            <w:pPr>
              <w:spacing w:after="0" w:line="240" w:lineRule="auto"/>
              <w:jc w:val="both"/>
              <w:rPr>
                <w:rFonts w:ascii="Palatino Linotype" w:hAnsi="Palatino Linotype"/>
                <w:sz w:val="24"/>
                <w:szCs w:val="24"/>
                <w:lang w:val="ro-RO"/>
              </w:rPr>
            </w:pPr>
            <w:r w:rsidRPr="00CE47CD">
              <w:rPr>
                <w:rFonts w:ascii="Palatino Linotype" w:eastAsia="Times New Roman" w:hAnsi="Palatino Linotype" w:cs="Arial"/>
                <w:b/>
                <w:sz w:val="24"/>
                <w:szCs w:val="24"/>
                <w:lang w:val="ro-RO"/>
              </w:rPr>
              <w:t>i12.</w:t>
            </w:r>
            <w:r w:rsidRPr="00CE47CD">
              <w:rPr>
                <w:rFonts w:ascii="Palatino Linotype" w:eastAsia="Times New Roman" w:hAnsi="Palatino Linotype" w:cs="Arial"/>
                <w:sz w:val="24"/>
                <w:szCs w:val="24"/>
                <w:lang w:val="ro-RO"/>
              </w:rPr>
              <w:t xml:space="preserve"> </w:t>
            </w:r>
            <w:r w:rsidRPr="00CE47CD">
              <w:rPr>
                <w:rStyle w:val="hps"/>
                <w:rFonts w:ascii="Palatino Linotype" w:hAnsi="Palatino Linotype"/>
                <w:b/>
                <w:sz w:val="24"/>
                <w:szCs w:val="24"/>
                <w:lang w:val="ro-RO"/>
              </w:rPr>
              <w:t>Ușurința</w:t>
            </w:r>
            <w:r w:rsidRPr="00CE47CD">
              <w:rPr>
                <w:rStyle w:val="shorttext"/>
                <w:rFonts w:ascii="Palatino Linotype" w:hAnsi="Palatino Linotype"/>
                <w:b/>
                <w:sz w:val="24"/>
                <w:szCs w:val="24"/>
                <w:lang w:val="ro-RO"/>
              </w:rPr>
              <w:t xml:space="preserve"> </w:t>
            </w:r>
            <w:r w:rsidRPr="00CE47CD">
              <w:rPr>
                <w:rStyle w:val="hps"/>
                <w:rFonts w:ascii="Palatino Linotype" w:hAnsi="Palatino Linotype"/>
                <w:b/>
                <w:sz w:val="24"/>
                <w:szCs w:val="24"/>
                <w:lang w:val="ro-RO"/>
              </w:rPr>
              <w:t>conformării:</w:t>
            </w:r>
            <w:r w:rsidRPr="00CE47CD">
              <w:rPr>
                <w:rStyle w:val="hps"/>
                <w:rFonts w:ascii="Palatino Linotype" w:hAnsi="Palatino Linotype"/>
                <w:sz w:val="24"/>
                <w:szCs w:val="24"/>
                <w:lang w:val="ro-RO"/>
              </w:rPr>
              <w:t xml:space="preserve"> </w:t>
            </w:r>
            <w:r w:rsidRPr="00CE47CD">
              <w:rPr>
                <w:rFonts w:ascii="Palatino Linotype" w:eastAsia="Times New Roman" w:hAnsi="Palatino Linotype" w:cs="Arial"/>
                <w:sz w:val="24"/>
                <w:szCs w:val="24"/>
                <w:lang w:val="ro-RO"/>
              </w:rPr>
              <w:t>ponderea întreprinderilor care se conformează ușor cerințelor reglementărilor autorității publice.</w:t>
            </w:r>
          </w:p>
        </w:tc>
        <w:tc>
          <w:tcPr>
            <w:tcW w:w="4678" w:type="dxa"/>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(i12) se calculează conform formulei: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Style w:val="hps"/>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i12 = (a</w:t>
            </w:r>
            <w:r w:rsidRPr="00CE47CD">
              <w:rPr>
                <w:rFonts w:ascii="Palatino Linotype" w:eastAsia="Times New Roman" w:hAnsi="Palatino Linotype" w:cs="Arial"/>
                <w:sz w:val="24"/>
                <w:szCs w:val="24"/>
                <w:vertAlign w:val="superscript"/>
                <w:lang w:val="ro-RO"/>
              </w:rPr>
              <w:t>i12 *</w:t>
            </w:r>
            <w:r w:rsidRPr="00CE47CD">
              <w:rPr>
                <w:rFonts w:ascii="Palatino Linotype" w:eastAsia="Times New Roman" w:hAnsi="Palatino Linotype" w:cs="Arial"/>
                <w:sz w:val="24"/>
                <w:szCs w:val="24"/>
                <w:lang w:val="ro-RO"/>
              </w:rPr>
              <w:t>2) + b</w:t>
            </w:r>
            <w:r w:rsidRPr="00CE47CD">
              <w:rPr>
                <w:rFonts w:ascii="Palatino Linotype" w:eastAsia="Times New Roman" w:hAnsi="Palatino Linotype" w:cs="Arial"/>
                <w:sz w:val="24"/>
                <w:szCs w:val="24"/>
                <w:vertAlign w:val="superscript"/>
                <w:lang w:val="ro-RO"/>
              </w:rPr>
              <w:t xml:space="preserve">i12 </w:t>
            </w:r>
            <w:r w:rsidRPr="00CE47CD">
              <w:rPr>
                <w:rFonts w:ascii="Palatino Linotype" w:eastAsia="Times New Roman" w:hAnsi="Palatino Linotype" w:cs="Arial"/>
                <w:sz w:val="24"/>
                <w:szCs w:val="24"/>
                <w:lang w:val="ro-RO"/>
              </w:rPr>
              <w:t>– (c</w:t>
            </w:r>
            <w:r w:rsidRPr="00CE47CD">
              <w:rPr>
                <w:rFonts w:ascii="Palatino Linotype" w:eastAsia="Times New Roman" w:hAnsi="Palatino Linotype" w:cs="Arial"/>
                <w:sz w:val="24"/>
                <w:szCs w:val="24"/>
                <w:vertAlign w:val="superscript"/>
                <w:lang w:val="ro-RO"/>
              </w:rPr>
              <w:t xml:space="preserve">i12 </w:t>
            </w:r>
            <w:r w:rsidRPr="00CE47CD">
              <w:rPr>
                <w:rFonts w:ascii="Palatino Linotype" w:eastAsia="Times New Roman" w:hAnsi="Palatino Linotype" w:cs="Arial"/>
                <w:sz w:val="24"/>
                <w:szCs w:val="24"/>
                <w:lang w:val="ro-RO"/>
              </w:rPr>
              <w:t>*2)/10</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i12 - </w:t>
            </w:r>
            <w:r w:rsidRPr="00CE47CD">
              <w:rPr>
                <w:rFonts w:ascii="Palatino Linotype" w:eastAsia="Times New Roman" w:hAnsi="Palatino Linotype" w:cs="Arial"/>
                <w:sz w:val="24"/>
                <w:szCs w:val="24"/>
                <w:lang w:val="ro-RO"/>
              </w:rPr>
              <w:t>ponderea întreprinderilor care se conformează ușor cerințelor și procedurilor regulatorii ale autorității publice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i12</w:t>
            </w:r>
            <w:r w:rsidRPr="00CE47CD">
              <w:rPr>
                <w:rFonts w:ascii="Palatino Linotype" w:eastAsia="Times New Roman" w:hAnsi="Palatino Linotype" w:cs="Arial"/>
                <w:sz w:val="24"/>
                <w:szCs w:val="24"/>
                <w:lang w:val="ro-RO"/>
              </w:rPr>
              <w:t xml:space="preserve"> - ponderea întreprinderilor care se conformează ușor unor cerințe și proceduri regulatorii ale autorității </w:t>
            </w:r>
            <w:r w:rsidRPr="00CE47CD">
              <w:rPr>
                <w:rFonts w:ascii="Palatino Linotype" w:eastAsia="Times New Roman" w:hAnsi="Palatino Linotype" w:cs="Arial"/>
                <w:sz w:val="24"/>
                <w:szCs w:val="24"/>
                <w:lang w:val="ro-RO"/>
              </w:rPr>
              <w:lastRenderedPageBreak/>
              <w:t>publice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w:t>
            </w:r>
            <w:r w:rsidRPr="00CE47CD">
              <w:rPr>
                <w:rFonts w:ascii="Palatino Linotype" w:eastAsia="Times New Roman" w:hAnsi="Palatino Linotype" w:cs="Arial"/>
                <w:sz w:val="24"/>
                <w:szCs w:val="24"/>
                <w:vertAlign w:val="superscript"/>
                <w:lang w:val="ro-RO"/>
              </w:rPr>
              <w:t>i12</w:t>
            </w:r>
            <w:r w:rsidRPr="00CE47CD">
              <w:rPr>
                <w:rFonts w:ascii="Palatino Linotype" w:eastAsia="Times New Roman" w:hAnsi="Palatino Linotype" w:cs="Arial"/>
                <w:sz w:val="24"/>
                <w:szCs w:val="24"/>
                <w:lang w:val="ro-RO"/>
              </w:rPr>
              <w:t xml:space="preserve"> - ponderea întreprinderilor care se pot conforma multor sau majorității cerințelor și procedurilor regulatorii ale autorității publice</w:t>
            </w:r>
          </w:p>
        </w:tc>
        <w:tc>
          <w:tcPr>
            <w:tcW w:w="2409" w:type="dxa"/>
          </w:tcPr>
          <w:p w:rsidR="00127CA9" w:rsidRPr="00CE47CD" w:rsidRDefault="00127CA9" w:rsidP="00176B9A">
            <w:pPr>
              <w:pStyle w:val="a4"/>
              <w:ind w:firstLine="0"/>
              <w:rPr>
                <w:rFonts w:ascii="Palatino Linotype" w:hAnsi="Palatino Linotype" w:cs="Arial"/>
                <w:lang w:val="ro-RO" w:eastAsia="ko-KR"/>
              </w:rPr>
            </w:pPr>
            <w:r w:rsidRPr="00CE47CD">
              <w:rPr>
                <w:rFonts w:ascii="Palatino Linotype" w:hAnsi="Palatino Linotype" w:cs="Arial"/>
                <w:lang w:val="ro-RO" w:eastAsia="ko-KR"/>
              </w:rPr>
              <w:lastRenderedPageBreak/>
              <w:t xml:space="preserve">Sondaj anual de afaceri </w:t>
            </w:r>
          </w:p>
        </w:tc>
      </w:tr>
      <w:tr w:rsidR="00127CA9" w:rsidRPr="00CE47CD" w:rsidTr="00663532">
        <w:tc>
          <w:tcPr>
            <w:tcW w:w="3686" w:type="dxa"/>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lastRenderedPageBreak/>
              <w:t>i13. Transparența rezultatelor controalelor:</w:t>
            </w:r>
            <w:r w:rsidRPr="00CE47CD">
              <w:rPr>
                <w:rFonts w:ascii="Palatino Linotype" w:eastAsia="Times New Roman" w:hAnsi="Palatino Linotype" w:cs="Arial"/>
                <w:sz w:val="24"/>
                <w:szCs w:val="24"/>
                <w:lang w:val="ro-RO"/>
              </w:rPr>
              <w:t xml:space="preserve"> ponderea controalelor efectuate de autoritatea publică asupra întreprinderilor pentru care rezultatele sunt făcute publice</w:t>
            </w:r>
          </w:p>
        </w:tc>
        <w:tc>
          <w:tcPr>
            <w:tcW w:w="4678" w:type="dxa"/>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(i13) se calculează conform formulei: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Style w:val="hps"/>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i13 = (a</w:t>
            </w:r>
            <w:r w:rsidRPr="00CE47CD">
              <w:rPr>
                <w:rFonts w:ascii="Palatino Linotype" w:eastAsia="Times New Roman" w:hAnsi="Palatino Linotype" w:cs="Arial"/>
                <w:sz w:val="24"/>
                <w:szCs w:val="24"/>
                <w:vertAlign w:val="superscript"/>
                <w:lang w:val="ro-RO"/>
              </w:rPr>
              <w:t>i13</w:t>
            </w:r>
            <w:r w:rsidRPr="00CE47CD">
              <w:rPr>
                <w:rFonts w:ascii="Palatino Linotype" w:eastAsia="Times New Roman" w:hAnsi="Palatino Linotype" w:cs="Arial"/>
                <w:sz w:val="24"/>
                <w:szCs w:val="24"/>
                <w:lang w:val="ro-RO"/>
              </w:rPr>
              <w:t xml:space="preserve"> / b</w:t>
            </w:r>
            <w:r w:rsidRPr="00CE47CD">
              <w:rPr>
                <w:rFonts w:ascii="Palatino Linotype" w:eastAsia="Times New Roman" w:hAnsi="Palatino Linotype" w:cs="Arial"/>
                <w:sz w:val="24"/>
                <w:szCs w:val="24"/>
                <w:vertAlign w:val="superscript"/>
                <w:lang w:val="ro-RO"/>
              </w:rPr>
              <w:t xml:space="preserve">i13 </w:t>
            </w: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i13</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i13 - </w:t>
            </w:r>
            <w:r w:rsidRPr="00CE47CD">
              <w:rPr>
                <w:rFonts w:ascii="Palatino Linotype" w:eastAsia="Times New Roman" w:hAnsi="Palatino Linotype" w:cs="Arial"/>
                <w:sz w:val="24"/>
                <w:szCs w:val="24"/>
                <w:lang w:val="ro-RO"/>
              </w:rPr>
              <w:t>numărul controalelor efectuate de autoritatea publică asupra întreprinderilor pentru care au fost publicate rezultatele controlului (prescripțiile emise de autoritatea publică);</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 xml:space="preserve">i13 - </w:t>
            </w:r>
            <w:r w:rsidRPr="00CE47CD">
              <w:rPr>
                <w:rFonts w:ascii="Palatino Linotype" w:eastAsia="Times New Roman" w:hAnsi="Palatino Linotype" w:cs="Arial"/>
                <w:sz w:val="24"/>
                <w:szCs w:val="24"/>
                <w:lang w:val="ro-RO"/>
              </w:rPr>
              <w:t>numărul total al controalelor efectuate de autoritatea publică asupra întreprinderilor în rezultatul cărora au fost depistate încălcări;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i13</w:t>
            </w:r>
            <w:r w:rsidRPr="00CE47CD">
              <w:rPr>
                <w:rFonts w:ascii="Palatino Linotype" w:eastAsia="Times New Roman" w:hAnsi="Palatino Linotype" w:cs="Arial"/>
                <w:sz w:val="24"/>
                <w:szCs w:val="24"/>
                <w:lang w:val="ro-RO"/>
              </w:rPr>
              <w:t xml:space="preserve"> – coeficient de multiplicare: 4</w:t>
            </w:r>
          </w:p>
        </w:tc>
        <w:tc>
          <w:tcPr>
            <w:tcW w:w="2409" w:type="dxa"/>
          </w:tcPr>
          <w:p w:rsidR="00127CA9" w:rsidRPr="00CE47CD" w:rsidRDefault="00127CA9" w:rsidP="00C430DD">
            <w:pPr>
              <w:pStyle w:val="a4"/>
              <w:ind w:firstLine="0"/>
              <w:rPr>
                <w:rFonts w:ascii="Palatino Linotype" w:hAnsi="Palatino Linotype" w:cs="Arial"/>
                <w:lang w:val="ro-RO"/>
              </w:rPr>
            </w:pPr>
            <w:r w:rsidRPr="00CE47CD">
              <w:rPr>
                <w:rFonts w:ascii="Palatino Linotype" w:hAnsi="Palatino Linotype" w:cs="Arial"/>
                <w:lang w:val="ro-RO"/>
              </w:rPr>
              <w:t>Raportul autorităţii publice în baza chestionării anuale de către Grupul Național de Evaluare</w:t>
            </w:r>
          </w:p>
        </w:tc>
      </w:tr>
      <w:tr w:rsidR="00127CA9" w:rsidRPr="00CE47CD" w:rsidTr="00663532">
        <w:tc>
          <w:tcPr>
            <w:tcW w:w="3686" w:type="dxa"/>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t>i14.</w:t>
            </w:r>
            <w:r w:rsidRPr="00CE47CD">
              <w:rPr>
                <w:rFonts w:ascii="Palatino Linotype" w:eastAsia="Times New Roman" w:hAnsi="Palatino Linotype" w:cs="Arial"/>
                <w:sz w:val="24"/>
                <w:szCs w:val="24"/>
                <w:lang w:val="ro-RO"/>
              </w:rPr>
              <w:t xml:space="preserve"> </w:t>
            </w:r>
            <w:r w:rsidRPr="00CE47CD">
              <w:rPr>
                <w:rFonts w:ascii="Palatino Linotype" w:eastAsia="Times New Roman" w:hAnsi="Palatino Linotype" w:cs="Arial"/>
                <w:b/>
                <w:sz w:val="24"/>
                <w:szCs w:val="24"/>
                <w:lang w:val="ro-RO"/>
              </w:rPr>
              <w:t>Controale în baza evaluării riscurilor:</w:t>
            </w:r>
            <w:r w:rsidRPr="00CE47CD">
              <w:rPr>
                <w:rFonts w:ascii="Palatino Linotype" w:eastAsia="Times New Roman" w:hAnsi="Palatino Linotype" w:cs="Arial"/>
                <w:sz w:val="24"/>
                <w:szCs w:val="24"/>
                <w:lang w:val="ro-RO"/>
              </w:rPr>
              <w:t xml:space="preserve"> ponderea controalelor efectuate de autoritatea publică asupra întreprinderilor în baza evaluării riscurilor</w:t>
            </w:r>
          </w:p>
        </w:tc>
        <w:tc>
          <w:tcPr>
            <w:tcW w:w="4678" w:type="dxa"/>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(i14) se calculează conform formulei: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Style w:val="hps"/>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i14 = a</w:t>
            </w:r>
            <w:r w:rsidRPr="00CE47CD">
              <w:rPr>
                <w:rFonts w:ascii="Palatino Linotype" w:eastAsia="Times New Roman" w:hAnsi="Palatino Linotype" w:cs="Arial"/>
                <w:sz w:val="24"/>
                <w:szCs w:val="24"/>
                <w:vertAlign w:val="superscript"/>
                <w:lang w:val="ro-RO"/>
              </w:rPr>
              <w:t>i14</w:t>
            </w:r>
            <w:r w:rsidRPr="00CE47CD">
              <w:rPr>
                <w:rFonts w:ascii="Palatino Linotype" w:eastAsia="Times New Roman" w:hAnsi="Palatino Linotype" w:cs="Arial"/>
                <w:sz w:val="24"/>
                <w:szCs w:val="24"/>
                <w:lang w:val="ro-RO"/>
              </w:rPr>
              <w:t xml:space="preserve"> / b</w:t>
            </w:r>
            <w:r w:rsidRPr="00CE47CD">
              <w:rPr>
                <w:rFonts w:ascii="Palatino Linotype" w:eastAsia="Times New Roman" w:hAnsi="Palatino Linotype" w:cs="Arial"/>
                <w:sz w:val="24"/>
                <w:szCs w:val="24"/>
                <w:vertAlign w:val="superscript"/>
                <w:lang w:val="ro-RO"/>
              </w:rPr>
              <w:t xml:space="preserve">i14 </w:t>
            </w:r>
            <w:r w:rsidRPr="00CE47CD">
              <w:rPr>
                <w:rFonts w:ascii="Palatino Linotype" w:eastAsia="Times New Roman" w:hAnsi="Palatino Linotype" w:cs="Arial"/>
                <w:sz w:val="24"/>
                <w:szCs w:val="24"/>
                <w:lang w:val="ro-RO"/>
              </w:rPr>
              <w:t>* cm</w:t>
            </w:r>
            <w:r w:rsidRPr="00CE47CD">
              <w:rPr>
                <w:rFonts w:ascii="Palatino Linotype" w:eastAsia="Times New Roman" w:hAnsi="Palatino Linotype" w:cs="Arial"/>
                <w:sz w:val="24"/>
                <w:szCs w:val="24"/>
                <w:vertAlign w:val="superscript"/>
                <w:lang w:val="ro-RO"/>
              </w:rPr>
              <w:t>i14</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i14 - </w:t>
            </w:r>
            <w:r w:rsidRPr="00CE47CD">
              <w:rPr>
                <w:rFonts w:ascii="Palatino Linotype" w:eastAsia="Times New Roman" w:hAnsi="Palatino Linotype" w:cs="Arial"/>
                <w:sz w:val="24"/>
                <w:szCs w:val="24"/>
                <w:lang w:val="ro-RO"/>
              </w:rPr>
              <w:t>numărul controalelor efectuate de autoritatea publică asupra întreprinderilor în baza evaluării riscurilor;</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 xml:space="preserve">i14 - </w:t>
            </w:r>
            <w:r w:rsidRPr="00CE47CD">
              <w:rPr>
                <w:rFonts w:ascii="Palatino Linotype" w:eastAsia="Times New Roman" w:hAnsi="Palatino Linotype" w:cs="Arial"/>
                <w:sz w:val="24"/>
                <w:szCs w:val="24"/>
                <w:lang w:val="ro-RO"/>
              </w:rPr>
              <w:t>numărul total al controalelor efectuate de autoritatea publică asupra întreprinderilor;</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i14</w:t>
            </w:r>
            <w:r w:rsidRPr="00CE47CD">
              <w:rPr>
                <w:rFonts w:ascii="Palatino Linotype" w:eastAsia="Times New Roman" w:hAnsi="Palatino Linotype" w:cs="Arial"/>
                <w:sz w:val="24"/>
                <w:szCs w:val="24"/>
                <w:lang w:val="ro-RO"/>
              </w:rPr>
              <w:t xml:space="preserve"> – coeficient de multiplicare: 6</w:t>
            </w:r>
          </w:p>
        </w:tc>
        <w:tc>
          <w:tcPr>
            <w:tcW w:w="2409" w:type="dxa"/>
          </w:tcPr>
          <w:p w:rsidR="00127CA9" w:rsidRPr="00CE47CD" w:rsidRDefault="00127CA9" w:rsidP="00C430DD">
            <w:pPr>
              <w:pStyle w:val="a4"/>
              <w:ind w:firstLine="0"/>
              <w:rPr>
                <w:rFonts w:ascii="Palatino Linotype" w:hAnsi="Palatino Linotype" w:cs="Arial"/>
                <w:lang w:val="ro-RO"/>
              </w:rPr>
            </w:pPr>
            <w:r w:rsidRPr="00CE47CD">
              <w:rPr>
                <w:rFonts w:ascii="Palatino Linotype" w:hAnsi="Palatino Linotype" w:cs="Arial"/>
                <w:lang w:val="ro-RO"/>
              </w:rPr>
              <w:t>Raportul autorităţii publice în baza chestionării anuale de către Grupul Național de Evaluare</w:t>
            </w:r>
          </w:p>
        </w:tc>
      </w:tr>
      <w:tr w:rsidR="00127CA9" w:rsidRPr="00CE47CD" w:rsidTr="00663532">
        <w:tc>
          <w:tcPr>
            <w:tcW w:w="3686" w:type="dxa"/>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t>i15.</w:t>
            </w:r>
            <w:r w:rsidRPr="00CE47CD">
              <w:rPr>
                <w:rFonts w:ascii="Palatino Linotype" w:eastAsia="Times New Roman" w:hAnsi="Palatino Linotype" w:cs="Arial"/>
                <w:sz w:val="24"/>
                <w:szCs w:val="24"/>
                <w:lang w:val="ro-RO"/>
              </w:rPr>
              <w:t xml:space="preserve"> </w:t>
            </w:r>
            <w:r w:rsidRPr="00CE47CD">
              <w:rPr>
                <w:rFonts w:ascii="Palatino Linotype" w:eastAsia="Times New Roman" w:hAnsi="Palatino Linotype" w:cs="Arial"/>
                <w:b/>
                <w:sz w:val="24"/>
                <w:szCs w:val="24"/>
                <w:lang w:val="ro-RO"/>
              </w:rPr>
              <w:t xml:space="preserve">Respectarea procedurilor </w:t>
            </w:r>
            <w:r w:rsidRPr="00CE47CD">
              <w:rPr>
                <w:rFonts w:ascii="Palatino Linotype" w:eastAsia="Times New Roman" w:hAnsi="Palatino Linotype" w:cs="Arial"/>
                <w:b/>
                <w:sz w:val="24"/>
                <w:szCs w:val="24"/>
                <w:lang w:val="ro-RO"/>
              </w:rPr>
              <w:lastRenderedPageBreak/>
              <w:t>de control:</w:t>
            </w:r>
            <w:r w:rsidRPr="00CE47CD">
              <w:rPr>
                <w:rFonts w:ascii="Palatino Linotype" w:eastAsia="Times New Roman" w:hAnsi="Palatino Linotype" w:cs="Arial"/>
                <w:sz w:val="24"/>
                <w:szCs w:val="24"/>
                <w:lang w:val="ro-RO"/>
              </w:rPr>
              <w:t xml:space="preserve"> controlorii informează întreprinderile în privința obiectului controlului înainte de începerea acestuia și le prezintă rezultatele la finalizarea acestuia</w:t>
            </w:r>
          </w:p>
        </w:tc>
        <w:tc>
          <w:tcPr>
            <w:tcW w:w="4678" w:type="dxa"/>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lastRenderedPageBreak/>
              <w:t xml:space="preserve">Rezultatul obținut de autoritatea publică </w:t>
            </w:r>
            <w:r w:rsidRPr="00CE47CD">
              <w:rPr>
                <w:rFonts w:ascii="Palatino Linotype" w:eastAsia="Times New Roman" w:hAnsi="Palatino Linotype" w:cs="Arial"/>
                <w:sz w:val="24"/>
                <w:szCs w:val="24"/>
                <w:lang w:val="ro-RO"/>
              </w:rPr>
              <w:lastRenderedPageBreak/>
              <w:t>(i15) se calculează conform formulei: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i15 = (a</w:t>
            </w:r>
            <w:r w:rsidRPr="00CE47CD">
              <w:rPr>
                <w:rFonts w:ascii="Palatino Linotype" w:eastAsia="Times New Roman" w:hAnsi="Palatino Linotype" w:cs="Arial"/>
                <w:sz w:val="24"/>
                <w:szCs w:val="24"/>
                <w:vertAlign w:val="superscript"/>
                <w:lang w:val="ro-RO"/>
              </w:rPr>
              <w:t>i15</w:t>
            </w:r>
            <w:r w:rsidRPr="00CE47CD">
              <w:rPr>
                <w:rFonts w:ascii="Palatino Linotype" w:eastAsia="Times New Roman" w:hAnsi="Palatino Linotype" w:cs="Arial"/>
                <w:sz w:val="24"/>
                <w:szCs w:val="24"/>
                <w:lang w:val="ro-RO"/>
              </w:rPr>
              <w:t xml:space="preserve"> + b</w:t>
            </w:r>
            <w:r w:rsidRPr="00CE47CD">
              <w:rPr>
                <w:rFonts w:ascii="Palatino Linotype" w:eastAsia="Times New Roman" w:hAnsi="Palatino Linotype" w:cs="Arial"/>
                <w:sz w:val="24"/>
                <w:szCs w:val="24"/>
                <w:vertAlign w:val="superscript"/>
                <w:lang w:val="ro-RO"/>
              </w:rPr>
              <w:t xml:space="preserve">i15 </w:t>
            </w:r>
            <w:r w:rsidRPr="00CE47CD">
              <w:rPr>
                <w:rFonts w:ascii="Palatino Linotype" w:eastAsia="Times New Roman" w:hAnsi="Palatino Linotype" w:cs="Arial"/>
                <w:sz w:val="24"/>
                <w:szCs w:val="24"/>
                <w:lang w:val="ro-RO"/>
              </w:rPr>
              <w:t>+</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i15</w:t>
            </w:r>
            <w:r w:rsidRPr="00CE47CD">
              <w:rPr>
                <w:rFonts w:ascii="Palatino Linotype" w:eastAsia="Times New Roman" w:hAnsi="Palatino Linotype" w:cs="Arial"/>
                <w:sz w:val="24"/>
                <w:szCs w:val="24"/>
                <w:lang w:val="ro-RO"/>
              </w:rPr>
              <w:t>)/30* cm</w:t>
            </w:r>
            <w:r w:rsidRPr="00CE47CD">
              <w:rPr>
                <w:rFonts w:ascii="Palatino Linotype" w:eastAsia="Times New Roman" w:hAnsi="Palatino Linotype" w:cs="Arial"/>
                <w:sz w:val="24"/>
                <w:szCs w:val="24"/>
                <w:vertAlign w:val="superscript"/>
                <w:lang w:val="ro-RO"/>
              </w:rPr>
              <w:t>i15</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i15 – </w:t>
            </w:r>
            <w:r w:rsidRPr="00CE47CD">
              <w:rPr>
                <w:rFonts w:ascii="Palatino Linotype" w:eastAsia="Times New Roman" w:hAnsi="Palatino Linotype" w:cs="Arial"/>
                <w:sz w:val="24"/>
                <w:szCs w:val="24"/>
                <w:lang w:val="ro-RO"/>
              </w:rPr>
              <w:t xml:space="preserve">ponderea întreprinderilor care sunt informate de controlori în privința obiectului controlului înainte de începerea acestuia </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i15</w:t>
            </w:r>
            <w:r w:rsidRPr="00CE47CD">
              <w:rPr>
                <w:rFonts w:ascii="Palatino Linotype" w:eastAsia="Times New Roman" w:hAnsi="Palatino Linotype" w:cs="Arial"/>
                <w:sz w:val="24"/>
                <w:szCs w:val="24"/>
                <w:lang w:val="ro-RO"/>
              </w:rPr>
              <w:t xml:space="preserve"> - ponderea întreprinderilor care afirmă că controlorii folosesc o listă de verificare în procesul efectuării controlului</w:t>
            </w:r>
          </w:p>
          <w:p w:rsidR="00127CA9" w:rsidRPr="00CE47CD" w:rsidRDefault="00127CA9" w:rsidP="00C430DD">
            <w:pPr>
              <w:spacing w:after="0" w:line="240" w:lineRule="auto"/>
              <w:jc w:val="both"/>
              <w:rPr>
                <w:rFonts w:ascii="Palatino Linotype" w:eastAsia="Times New Roman" w:hAnsi="Palatino Linotype" w:cs="Arial"/>
                <w:iCs/>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 xml:space="preserve">i15 </w:t>
            </w:r>
            <w:r w:rsidRPr="00CE47CD">
              <w:rPr>
                <w:rFonts w:ascii="Palatino Linotype" w:eastAsia="Times New Roman" w:hAnsi="Palatino Linotype" w:cs="Arial"/>
                <w:sz w:val="24"/>
                <w:szCs w:val="24"/>
                <w:lang w:val="ro-RO"/>
              </w:rPr>
              <w:t>– ponderea întreprinderilor cărora le sunt prezentate rezultatele controlul după încheierea acestuia</w:t>
            </w:r>
            <w:r w:rsidRPr="00CE47CD">
              <w:rPr>
                <w:rFonts w:ascii="Palatino Linotype" w:eastAsia="Times New Roman" w:hAnsi="Palatino Linotype" w:cs="Arial"/>
                <w:iCs/>
                <w:sz w:val="24"/>
                <w:szCs w:val="24"/>
                <w:lang w:val="ro-RO"/>
              </w:rPr>
              <w:t>.</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i15</w:t>
            </w:r>
            <w:r w:rsidRPr="00CE47CD">
              <w:rPr>
                <w:rFonts w:ascii="Palatino Linotype" w:eastAsia="Times New Roman" w:hAnsi="Palatino Linotype" w:cs="Arial"/>
                <w:sz w:val="24"/>
                <w:szCs w:val="24"/>
                <w:lang w:val="ro-RO"/>
              </w:rPr>
              <w:t xml:space="preserve"> - coeficient de multiplicare: 2</w:t>
            </w:r>
          </w:p>
        </w:tc>
        <w:tc>
          <w:tcPr>
            <w:tcW w:w="2409" w:type="dxa"/>
          </w:tcPr>
          <w:p w:rsidR="00127CA9" w:rsidRPr="00CE47CD" w:rsidRDefault="00127CA9" w:rsidP="00C430DD">
            <w:pPr>
              <w:pStyle w:val="a4"/>
              <w:ind w:firstLine="0"/>
              <w:rPr>
                <w:rFonts w:ascii="Palatino Linotype" w:hAnsi="Palatino Linotype" w:cs="Arial"/>
                <w:lang w:val="ro-RO" w:eastAsia="en-US"/>
              </w:rPr>
            </w:pPr>
            <w:r w:rsidRPr="00CE47CD">
              <w:rPr>
                <w:rFonts w:ascii="Palatino Linotype" w:hAnsi="Palatino Linotype" w:cs="Arial"/>
                <w:lang w:val="ro-RO" w:eastAsia="en-US"/>
              </w:rPr>
              <w:lastRenderedPageBreak/>
              <w:t xml:space="preserve">Sondaj anual de </w:t>
            </w:r>
            <w:r w:rsidRPr="00CE47CD">
              <w:rPr>
                <w:rFonts w:ascii="Palatino Linotype" w:hAnsi="Palatino Linotype" w:cs="Arial"/>
                <w:lang w:val="ro-RO" w:eastAsia="en-US"/>
              </w:rPr>
              <w:lastRenderedPageBreak/>
              <w:t>afaceri</w:t>
            </w:r>
          </w:p>
        </w:tc>
      </w:tr>
      <w:tr w:rsidR="00127CA9" w:rsidRPr="00CE47CD" w:rsidTr="00663532">
        <w:tc>
          <w:tcPr>
            <w:tcW w:w="3686" w:type="dxa"/>
          </w:tcPr>
          <w:p w:rsidR="00127CA9" w:rsidRPr="00CE47CD" w:rsidRDefault="00127CA9" w:rsidP="00C430DD">
            <w:pPr>
              <w:spacing w:after="0" w:line="240" w:lineRule="auto"/>
              <w:jc w:val="both"/>
              <w:rPr>
                <w:rFonts w:ascii="Palatino Linotype" w:eastAsia="Times New Roman" w:hAnsi="Palatino Linotype"/>
                <w:sz w:val="24"/>
                <w:szCs w:val="24"/>
                <w:lang w:val="ro-RO"/>
              </w:rPr>
            </w:pPr>
            <w:r w:rsidRPr="00CE47CD">
              <w:rPr>
                <w:rFonts w:ascii="Palatino Linotype" w:eastAsia="Times New Roman" w:hAnsi="Palatino Linotype" w:cs="Arial"/>
                <w:b/>
                <w:sz w:val="24"/>
                <w:szCs w:val="24"/>
                <w:lang w:val="ro-RO"/>
              </w:rPr>
              <w:lastRenderedPageBreak/>
              <w:t>I16: Controale obiective și imparțiale</w:t>
            </w:r>
            <w:r w:rsidRPr="00CE47CD">
              <w:rPr>
                <w:rFonts w:ascii="Palatino Linotype" w:eastAsia="Times New Roman" w:hAnsi="Palatino Linotype" w:cs="Arial"/>
                <w:b/>
                <w:sz w:val="24"/>
                <w:szCs w:val="24"/>
              </w:rPr>
              <w:t>:</w:t>
            </w:r>
            <w:r w:rsidRPr="00CE47CD">
              <w:rPr>
                <w:rFonts w:ascii="Palatino Linotype" w:eastAsia="Times New Roman" w:hAnsi="Palatino Linotype" w:cs="Arial"/>
                <w:sz w:val="24"/>
                <w:szCs w:val="24"/>
              </w:rPr>
              <w:t xml:space="preserve"> </w:t>
            </w:r>
            <w:r w:rsidRPr="00CE47CD">
              <w:rPr>
                <w:rFonts w:ascii="Palatino Linotype" w:eastAsia="Times New Roman" w:hAnsi="Palatino Linotype" w:cs="Arial"/>
                <w:sz w:val="24"/>
                <w:szCs w:val="24"/>
                <w:lang w:val="ro-RO"/>
              </w:rPr>
              <w:t>proporția întreprinderilor care consideră controalele efectuate de autoritatea publică obiective şi imparţiale</w:t>
            </w:r>
          </w:p>
        </w:tc>
        <w:tc>
          <w:tcPr>
            <w:tcW w:w="4678" w:type="dxa"/>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(i16) se calculează conform formulei: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Style w:val="hps"/>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i16 = (a</w:t>
            </w:r>
            <w:r w:rsidRPr="00CE47CD">
              <w:rPr>
                <w:rFonts w:ascii="Palatino Linotype" w:eastAsia="Times New Roman" w:hAnsi="Palatino Linotype" w:cs="Arial"/>
                <w:sz w:val="24"/>
                <w:szCs w:val="24"/>
                <w:vertAlign w:val="superscript"/>
                <w:lang w:val="ro-RO"/>
              </w:rPr>
              <w:t xml:space="preserve">i16 </w:t>
            </w:r>
            <w:r w:rsidRPr="00CE47CD">
              <w:rPr>
                <w:rFonts w:ascii="Palatino Linotype" w:eastAsia="Times New Roman" w:hAnsi="Palatino Linotype" w:cs="Arial"/>
                <w:sz w:val="24"/>
                <w:szCs w:val="24"/>
                <w:lang w:val="ro-RO"/>
              </w:rPr>
              <w:t>*</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2) + b</w:t>
            </w:r>
            <w:r w:rsidRPr="00CE47CD">
              <w:rPr>
                <w:rFonts w:ascii="Palatino Linotype" w:eastAsia="Times New Roman" w:hAnsi="Palatino Linotype" w:cs="Arial"/>
                <w:sz w:val="24"/>
                <w:szCs w:val="24"/>
                <w:vertAlign w:val="superscript"/>
                <w:lang w:val="ro-RO"/>
              </w:rPr>
              <w:t xml:space="preserve">i16 </w:t>
            </w:r>
            <w:r w:rsidRPr="00CE47CD">
              <w:rPr>
                <w:rFonts w:ascii="Palatino Linotype" w:eastAsia="Times New Roman" w:hAnsi="Palatino Linotype" w:cs="Arial"/>
                <w:sz w:val="24"/>
                <w:szCs w:val="24"/>
                <w:lang w:val="ro-RO"/>
              </w:rPr>
              <w:t>- c</w:t>
            </w:r>
            <w:r w:rsidRPr="00CE47CD">
              <w:rPr>
                <w:rFonts w:ascii="Palatino Linotype" w:eastAsia="Times New Roman" w:hAnsi="Palatino Linotype" w:cs="Arial"/>
                <w:sz w:val="24"/>
                <w:szCs w:val="24"/>
                <w:vertAlign w:val="superscript"/>
                <w:lang w:val="ro-RO"/>
              </w:rPr>
              <w:t xml:space="preserve">i16 </w:t>
            </w:r>
            <w:r w:rsidRPr="00CE47CD">
              <w:rPr>
                <w:rFonts w:ascii="Palatino Linotype" w:eastAsia="Times New Roman" w:hAnsi="Palatino Linotype" w:cs="Arial"/>
                <w:sz w:val="24"/>
                <w:szCs w:val="24"/>
                <w:lang w:val="ro-RO"/>
              </w:rPr>
              <w:t>–(d</w:t>
            </w:r>
            <w:r w:rsidRPr="00CE47CD">
              <w:rPr>
                <w:rFonts w:ascii="Palatino Linotype" w:eastAsia="Times New Roman" w:hAnsi="Palatino Linotype" w:cs="Arial"/>
                <w:sz w:val="24"/>
                <w:szCs w:val="24"/>
                <w:vertAlign w:val="superscript"/>
                <w:lang w:val="ro-RO"/>
              </w:rPr>
              <w:t>16</w:t>
            </w:r>
            <w:r w:rsidRPr="00CE47CD">
              <w:rPr>
                <w:rFonts w:ascii="Palatino Linotype" w:eastAsia="Times New Roman" w:hAnsi="Palatino Linotype" w:cs="Arial"/>
                <w:sz w:val="24"/>
                <w:szCs w:val="24"/>
                <w:lang w:val="ro-RO"/>
              </w:rPr>
              <w:t xml:space="preserve"> * 2)/10</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i16 – </w:t>
            </w:r>
            <w:r w:rsidRPr="00CE47CD">
              <w:rPr>
                <w:rFonts w:ascii="Palatino Linotype" w:eastAsia="Times New Roman" w:hAnsi="Palatino Linotype" w:cs="Arial"/>
                <w:sz w:val="24"/>
                <w:szCs w:val="24"/>
                <w:lang w:val="ro-RO"/>
              </w:rPr>
              <w:t>ponderea întreprinderilor care consideră că toate sau marea majoritate a controalelor din partea autorității publice sunt obiective şi imparţiale;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 xml:space="preserve">i16 - </w:t>
            </w:r>
            <w:r w:rsidRPr="00CE47CD">
              <w:rPr>
                <w:rFonts w:ascii="Palatino Linotype" w:eastAsia="Times New Roman" w:hAnsi="Palatino Linotype" w:cs="Arial"/>
                <w:sz w:val="24"/>
                <w:szCs w:val="24"/>
                <w:lang w:val="ro-RO"/>
              </w:rPr>
              <w:t>ponderea întreprinderilor care consideră că doar unele controale din partea autorității publice sunt obiective şi imparţiale;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w:t>
            </w:r>
            <w:r w:rsidRPr="00CE47CD">
              <w:rPr>
                <w:rFonts w:ascii="Palatino Linotype" w:eastAsia="Times New Roman" w:hAnsi="Palatino Linotype" w:cs="Arial"/>
                <w:sz w:val="24"/>
                <w:szCs w:val="24"/>
                <w:vertAlign w:val="superscript"/>
                <w:lang w:val="ro-RO"/>
              </w:rPr>
              <w:t>i16</w:t>
            </w:r>
            <w:r w:rsidRPr="00CE47CD">
              <w:rPr>
                <w:rFonts w:ascii="Palatino Linotype" w:eastAsia="Times New Roman" w:hAnsi="Palatino Linotype" w:cs="Arial"/>
                <w:sz w:val="24"/>
                <w:szCs w:val="24"/>
                <w:lang w:val="ro-RO"/>
              </w:rPr>
              <w:t xml:space="preserve"> - ponderea întreprinderilor care consideră că unele controale din partea autorității publice nu sunt obiective şi imparţiale;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d</w:t>
            </w:r>
            <w:r w:rsidRPr="00CE47CD">
              <w:rPr>
                <w:rFonts w:ascii="Palatino Linotype" w:eastAsia="Times New Roman" w:hAnsi="Palatino Linotype" w:cs="Arial"/>
                <w:sz w:val="24"/>
                <w:szCs w:val="24"/>
                <w:vertAlign w:val="superscript"/>
                <w:lang w:val="ro-RO"/>
              </w:rPr>
              <w:t xml:space="preserve">i16 – </w:t>
            </w:r>
            <w:r w:rsidRPr="00CE47CD">
              <w:rPr>
                <w:rFonts w:ascii="Palatino Linotype" w:eastAsia="Times New Roman" w:hAnsi="Palatino Linotype" w:cs="Arial"/>
                <w:sz w:val="24"/>
                <w:szCs w:val="24"/>
                <w:lang w:val="ro-RO"/>
              </w:rPr>
              <w:t xml:space="preserve">ponderea întreprinderilor care consideră că toate sau marea majoritate a </w:t>
            </w:r>
            <w:r w:rsidRPr="00CE47CD">
              <w:rPr>
                <w:rFonts w:ascii="Palatino Linotype" w:eastAsia="Times New Roman" w:hAnsi="Palatino Linotype" w:cs="Arial"/>
                <w:sz w:val="24"/>
                <w:szCs w:val="24"/>
                <w:lang w:val="ro-RO"/>
              </w:rPr>
              <w:lastRenderedPageBreak/>
              <w:t>controalelor din partea autorității publice nu sunt obiective şi imparţiale;</w:t>
            </w:r>
          </w:p>
        </w:tc>
        <w:tc>
          <w:tcPr>
            <w:tcW w:w="2409" w:type="dxa"/>
          </w:tcPr>
          <w:p w:rsidR="00127CA9" w:rsidRPr="00CE47CD" w:rsidRDefault="00127CA9" w:rsidP="00C430DD">
            <w:pPr>
              <w:spacing w:after="0" w:line="240" w:lineRule="auto"/>
              <w:rPr>
                <w:rFonts w:ascii="Palatino Linotype" w:eastAsia="Times New Roman" w:hAnsi="Palatino Linotype" w:cs="Arial"/>
                <w:sz w:val="24"/>
                <w:szCs w:val="24"/>
                <w:lang w:val="ro-RO"/>
              </w:rPr>
            </w:pPr>
            <w:r w:rsidRPr="00CE47CD">
              <w:rPr>
                <w:rFonts w:ascii="Palatino Linotype" w:hAnsi="Palatino Linotype" w:cs="Arial"/>
                <w:sz w:val="24"/>
                <w:szCs w:val="24"/>
                <w:lang w:val="ro-RO" w:eastAsia="ko-KR"/>
              </w:rPr>
              <w:lastRenderedPageBreak/>
              <w:t>Sondaj anual de afaceri</w:t>
            </w:r>
          </w:p>
        </w:tc>
      </w:tr>
      <w:tr w:rsidR="00127CA9" w:rsidRPr="00CE47CD" w:rsidTr="00663532">
        <w:tc>
          <w:tcPr>
            <w:tcW w:w="3686" w:type="dxa"/>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lastRenderedPageBreak/>
              <w:t>I17. Amabilitatea și profesionalismul angajaților autorității publice:</w:t>
            </w:r>
            <w:r w:rsidRPr="00CE47CD">
              <w:rPr>
                <w:rFonts w:ascii="Palatino Linotype" w:eastAsia="Times New Roman" w:hAnsi="Palatino Linotype" w:cs="Arial"/>
                <w:sz w:val="24"/>
                <w:szCs w:val="24"/>
                <w:lang w:val="ro-RO"/>
              </w:rPr>
              <w:t xml:space="preserve"> ponderea întreprinderilor care apreciază amabilitatea și profesionalismul angajaților autorităților publice</w:t>
            </w:r>
          </w:p>
        </w:tc>
        <w:tc>
          <w:tcPr>
            <w:tcW w:w="4678" w:type="dxa"/>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(i17) se calculează conform formulei: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Style w:val="hps"/>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I17 = ((a</w:t>
            </w:r>
            <w:r w:rsidRPr="00CE47CD">
              <w:rPr>
                <w:rFonts w:ascii="Palatino Linotype" w:eastAsia="Times New Roman" w:hAnsi="Palatino Linotype" w:cs="Arial"/>
                <w:sz w:val="24"/>
                <w:szCs w:val="24"/>
                <w:vertAlign w:val="superscript"/>
                <w:lang w:val="ro-RO"/>
              </w:rPr>
              <w:t xml:space="preserve">i17 </w:t>
            </w:r>
            <w:r w:rsidRPr="00CE47CD">
              <w:rPr>
                <w:rFonts w:ascii="Palatino Linotype" w:eastAsia="Times New Roman" w:hAnsi="Palatino Linotype" w:cs="Arial"/>
                <w:sz w:val="24"/>
                <w:szCs w:val="24"/>
                <w:lang w:val="ro-RO"/>
              </w:rPr>
              <w:t>* 2) + b</w:t>
            </w:r>
            <w:r w:rsidRPr="00CE47CD">
              <w:rPr>
                <w:rFonts w:ascii="Palatino Linotype" w:eastAsia="Times New Roman" w:hAnsi="Palatino Linotype" w:cs="Arial"/>
                <w:sz w:val="24"/>
                <w:szCs w:val="24"/>
                <w:vertAlign w:val="superscript"/>
                <w:lang w:val="ro-RO"/>
              </w:rPr>
              <w:t xml:space="preserve">i17 </w:t>
            </w:r>
            <w:r w:rsidRPr="00CE47CD">
              <w:rPr>
                <w:rFonts w:ascii="Palatino Linotype" w:eastAsia="Times New Roman" w:hAnsi="Palatino Linotype" w:cs="Arial"/>
                <w:sz w:val="24"/>
                <w:szCs w:val="24"/>
                <w:lang w:val="ro-RO"/>
              </w:rPr>
              <w:t>– c</w:t>
            </w:r>
            <w:r w:rsidRPr="00CE47CD">
              <w:rPr>
                <w:rFonts w:ascii="Palatino Linotype" w:eastAsia="Times New Roman" w:hAnsi="Palatino Linotype" w:cs="Arial"/>
                <w:sz w:val="24"/>
                <w:szCs w:val="24"/>
                <w:vertAlign w:val="superscript"/>
                <w:lang w:val="ro-RO"/>
              </w:rPr>
              <w:t xml:space="preserve">i17 </w:t>
            </w:r>
            <w:r w:rsidRPr="00CE47CD">
              <w:rPr>
                <w:rFonts w:ascii="Palatino Linotype" w:eastAsia="Times New Roman" w:hAnsi="Palatino Linotype" w:cs="Arial"/>
                <w:sz w:val="24"/>
                <w:szCs w:val="24"/>
                <w:lang w:val="ro-RO"/>
              </w:rPr>
              <w:t>– (d</w:t>
            </w:r>
            <w:r w:rsidRPr="00CE47CD">
              <w:rPr>
                <w:rFonts w:ascii="Palatino Linotype" w:eastAsia="Times New Roman" w:hAnsi="Palatino Linotype" w:cs="Arial"/>
                <w:sz w:val="24"/>
                <w:szCs w:val="24"/>
                <w:vertAlign w:val="superscript"/>
                <w:lang w:val="ro-RO"/>
              </w:rPr>
              <w:t>i</w:t>
            </w:r>
            <w:r w:rsidRPr="00CE47CD">
              <w:rPr>
                <w:rFonts w:ascii="Palatino Linotype" w:eastAsia="Times New Roman" w:hAnsi="Palatino Linotype" w:cs="Arial"/>
                <w:b/>
                <w:sz w:val="24"/>
                <w:szCs w:val="24"/>
                <w:vertAlign w:val="superscript"/>
                <w:lang w:val="ro-RO"/>
              </w:rPr>
              <w:t>17</w:t>
            </w:r>
            <w:r w:rsidRPr="00CE47CD">
              <w:rPr>
                <w:rFonts w:ascii="Palatino Linotype" w:eastAsia="Times New Roman" w:hAnsi="Palatino Linotype" w:cs="Arial"/>
                <w:sz w:val="24"/>
                <w:szCs w:val="24"/>
                <w:lang w:val="ro-RO"/>
              </w:rPr>
              <w:t>* 2))/10</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i17 </w:t>
            </w:r>
            <w:r w:rsidRPr="00CE47CD">
              <w:rPr>
                <w:rFonts w:ascii="Palatino Linotype" w:eastAsia="Times New Roman" w:hAnsi="Palatino Linotype" w:cs="Arial"/>
                <w:sz w:val="24"/>
                <w:szCs w:val="24"/>
                <w:lang w:val="ro-RO"/>
              </w:rPr>
              <w:t>- ponderea întreprinderilor care declară acord total cu afirmația „angajații autorității publice sunt amabili și profesioniști în interacțiunea întreprinderea”;</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 xml:space="preserve">i17 - </w:t>
            </w:r>
            <w:r w:rsidRPr="00CE47CD">
              <w:rPr>
                <w:rFonts w:ascii="Palatino Linotype" w:eastAsia="Times New Roman" w:hAnsi="Palatino Linotype" w:cs="Arial"/>
                <w:sz w:val="24"/>
                <w:szCs w:val="24"/>
                <w:lang w:val="ro-RO"/>
              </w:rPr>
              <w:t>ponderea întreprinderilor care declară acord parțial cu afirmația „angajații autorității publice sunt amabili și profesioniști în interacțiunea întreprinderea”;</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w:t>
            </w:r>
            <w:r w:rsidRPr="00CE47CD">
              <w:rPr>
                <w:rFonts w:ascii="Palatino Linotype" w:eastAsia="Times New Roman" w:hAnsi="Palatino Linotype" w:cs="Arial"/>
                <w:sz w:val="24"/>
                <w:szCs w:val="24"/>
                <w:vertAlign w:val="superscript"/>
                <w:lang w:val="ro-RO"/>
              </w:rPr>
              <w:t>i17</w:t>
            </w:r>
            <w:r w:rsidRPr="00CE47CD">
              <w:rPr>
                <w:rFonts w:ascii="Palatino Linotype" w:eastAsia="Times New Roman" w:hAnsi="Palatino Linotype" w:cs="Arial"/>
                <w:sz w:val="24"/>
                <w:szCs w:val="24"/>
                <w:lang w:val="ro-RO"/>
              </w:rPr>
              <w:t xml:space="preserve"> - ponderea întreprinderilor care declară dezacord parțial cu afirmația „angajații autorității publice sunt amabili și profesioniști în interacțiunea întreprinderea”;</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d</w:t>
            </w:r>
            <w:r w:rsidRPr="00CE47CD">
              <w:rPr>
                <w:rFonts w:ascii="Palatino Linotype" w:eastAsia="Times New Roman" w:hAnsi="Palatino Linotype" w:cs="Arial"/>
                <w:sz w:val="24"/>
                <w:szCs w:val="24"/>
                <w:vertAlign w:val="superscript"/>
                <w:lang w:val="ro-RO"/>
              </w:rPr>
              <w:t>i</w:t>
            </w:r>
            <w:r w:rsidRPr="00CE47CD">
              <w:rPr>
                <w:rFonts w:ascii="Palatino Linotype" w:eastAsia="Times New Roman" w:hAnsi="Palatino Linotype" w:cs="Arial"/>
                <w:b/>
                <w:sz w:val="24"/>
                <w:szCs w:val="24"/>
                <w:vertAlign w:val="superscript"/>
                <w:lang w:val="ro-RO"/>
              </w:rPr>
              <w:t>17</w:t>
            </w:r>
            <w:r w:rsidRPr="00CE47CD">
              <w:rPr>
                <w:rFonts w:ascii="Palatino Linotype" w:eastAsia="Times New Roman" w:hAnsi="Palatino Linotype" w:cs="Arial"/>
                <w:b/>
                <w:sz w:val="24"/>
                <w:szCs w:val="24"/>
                <w:lang w:val="ro-RO"/>
              </w:rPr>
              <w:t xml:space="preserve"> </w:t>
            </w:r>
            <w:r w:rsidRPr="00CE47CD">
              <w:rPr>
                <w:rFonts w:ascii="Palatino Linotype" w:eastAsia="Times New Roman" w:hAnsi="Palatino Linotype" w:cs="Arial"/>
                <w:sz w:val="24"/>
                <w:szCs w:val="24"/>
                <w:lang w:val="ro-RO"/>
              </w:rPr>
              <w:t>- ponderea întreprinderilor care declară dezacord total cu afirmația „angajații autorității publice sunt amabili și profesioniști în interacțiunea întreprinderea”;</w:t>
            </w:r>
          </w:p>
        </w:tc>
        <w:tc>
          <w:tcPr>
            <w:tcW w:w="2409" w:type="dxa"/>
          </w:tcPr>
          <w:p w:rsidR="00127CA9" w:rsidRPr="00CE47CD" w:rsidRDefault="00127CA9" w:rsidP="00C430DD">
            <w:pPr>
              <w:pStyle w:val="a4"/>
              <w:ind w:firstLine="0"/>
              <w:rPr>
                <w:rFonts w:ascii="Palatino Linotype" w:hAnsi="Palatino Linotype" w:cs="Arial"/>
                <w:lang w:val="ro-RO" w:eastAsia="ko-KR"/>
              </w:rPr>
            </w:pPr>
            <w:r w:rsidRPr="00CE47CD">
              <w:rPr>
                <w:rFonts w:ascii="Palatino Linotype" w:hAnsi="Palatino Linotype" w:cs="Arial"/>
                <w:lang w:val="ro-RO" w:eastAsia="ko-KR"/>
              </w:rPr>
              <w:t xml:space="preserve">Sondaj anual de afaceri </w:t>
            </w:r>
          </w:p>
        </w:tc>
      </w:tr>
      <w:tr w:rsidR="00127CA9" w:rsidRPr="00CE47CD" w:rsidTr="00663532">
        <w:tc>
          <w:tcPr>
            <w:tcW w:w="3686" w:type="dxa"/>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t>I18. Petiții, reclamații și plângeri:</w:t>
            </w:r>
            <w:r w:rsidRPr="00CE47CD">
              <w:rPr>
                <w:rFonts w:ascii="Palatino Linotype" w:eastAsia="Times New Roman" w:hAnsi="Palatino Linotype" w:cs="Arial"/>
                <w:sz w:val="24"/>
                <w:szCs w:val="24"/>
                <w:lang w:val="ro-RO"/>
              </w:rPr>
              <w:t xml:space="preserve"> nivelul de deschidere a autorității publice la solicitările din partea întreprinzătorilor</w:t>
            </w:r>
          </w:p>
        </w:tc>
        <w:tc>
          <w:tcPr>
            <w:tcW w:w="4678" w:type="dxa"/>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(i18) se calculează conform formulei: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I18 = (a</w:t>
            </w:r>
            <w:r w:rsidRPr="00CE47CD">
              <w:rPr>
                <w:rFonts w:ascii="Palatino Linotype" w:eastAsia="Times New Roman" w:hAnsi="Palatino Linotype" w:cs="Arial"/>
                <w:sz w:val="24"/>
                <w:szCs w:val="24"/>
                <w:vertAlign w:val="superscript"/>
                <w:lang w:val="ro-RO"/>
              </w:rPr>
              <w:t xml:space="preserve">i18 </w:t>
            </w:r>
            <w:r w:rsidRPr="00CE47CD">
              <w:rPr>
                <w:rFonts w:ascii="Palatino Linotype" w:eastAsia="Times New Roman" w:hAnsi="Palatino Linotype" w:cs="Arial"/>
                <w:sz w:val="24"/>
                <w:szCs w:val="24"/>
                <w:lang w:val="ro-RO"/>
              </w:rPr>
              <w:t>+ b</w:t>
            </w:r>
            <w:r w:rsidRPr="00CE47CD">
              <w:rPr>
                <w:rFonts w:ascii="Palatino Linotype" w:eastAsia="Times New Roman" w:hAnsi="Palatino Linotype" w:cs="Arial"/>
                <w:sz w:val="24"/>
                <w:szCs w:val="24"/>
                <w:vertAlign w:val="superscript"/>
                <w:lang w:val="ro-RO"/>
              </w:rPr>
              <w:t>i18</w:t>
            </w:r>
            <w:r w:rsidRPr="00CE47CD">
              <w:rPr>
                <w:rFonts w:ascii="Palatino Linotype" w:eastAsia="Times New Roman" w:hAnsi="Palatino Linotype" w:cs="Arial"/>
                <w:sz w:val="24"/>
                <w:szCs w:val="24"/>
                <w:lang w:val="ro-RO"/>
              </w:rPr>
              <w:t>)/20)*cm</w:t>
            </w:r>
            <w:r w:rsidRPr="00CE47CD">
              <w:rPr>
                <w:rFonts w:ascii="Palatino Linotype" w:eastAsia="Times New Roman" w:hAnsi="Palatino Linotype" w:cs="Arial"/>
                <w:sz w:val="24"/>
                <w:szCs w:val="24"/>
                <w:vertAlign w:val="superscript"/>
                <w:lang w:val="ro-RO"/>
              </w:rPr>
              <w:t xml:space="preserve">i18 </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i18 – </w:t>
            </w:r>
            <w:r w:rsidRPr="00CE47CD">
              <w:rPr>
                <w:rFonts w:ascii="Palatino Linotype" w:eastAsia="Times New Roman" w:hAnsi="Palatino Linotype" w:cs="Arial"/>
                <w:sz w:val="24"/>
                <w:szCs w:val="24"/>
                <w:lang w:val="ro-RO"/>
              </w:rPr>
              <w:t>ponderea întreprinderilor care cunosc procedurile de adresare a plângerilor în cadrul autorității;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lastRenderedPageBreak/>
              <w:t>b</w:t>
            </w:r>
            <w:r w:rsidRPr="00CE47CD">
              <w:rPr>
                <w:rFonts w:ascii="Palatino Linotype" w:eastAsia="Times New Roman" w:hAnsi="Palatino Linotype" w:cs="Arial"/>
                <w:sz w:val="24"/>
                <w:szCs w:val="24"/>
                <w:vertAlign w:val="superscript"/>
                <w:lang w:val="ro-RO"/>
              </w:rPr>
              <w:t xml:space="preserve">i18 - </w:t>
            </w:r>
            <w:r w:rsidRPr="00CE47CD">
              <w:rPr>
                <w:rFonts w:ascii="Palatino Linotype" w:eastAsia="Times New Roman" w:hAnsi="Palatino Linotype" w:cs="Arial"/>
                <w:sz w:val="24"/>
                <w:szCs w:val="24"/>
                <w:lang w:val="ro-RO"/>
              </w:rPr>
              <w:t xml:space="preserve">ponderea întreprinderilor care consideră că plângerile adresate autorității publice vor fi analizate și vor fi luate măsuri pentru soluționarea problemelor; </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i18</w:t>
            </w:r>
            <w:r w:rsidRPr="00CE47CD">
              <w:rPr>
                <w:rFonts w:ascii="Palatino Linotype" w:eastAsia="Times New Roman" w:hAnsi="Palatino Linotype" w:cs="Arial"/>
                <w:sz w:val="24"/>
                <w:szCs w:val="24"/>
                <w:lang w:val="ro-RO"/>
              </w:rPr>
              <w:t xml:space="preserve"> - coeficient de multiplicare: 1</w:t>
            </w:r>
          </w:p>
        </w:tc>
        <w:tc>
          <w:tcPr>
            <w:tcW w:w="2409" w:type="dxa"/>
          </w:tcPr>
          <w:p w:rsidR="00127CA9" w:rsidRPr="00CE47CD" w:rsidRDefault="00127CA9" w:rsidP="00C430DD">
            <w:pPr>
              <w:pStyle w:val="a4"/>
              <w:ind w:firstLine="0"/>
              <w:rPr>
                <w:rFonts w:ascii="Palatino Linotype" w:hAnsi="Palatino Linotype" w:cs="Arial"/>
                <w:lang w:val="ro-RO" w:eastAsia="ko-KR"/>
              </w:rPr>
            </w:pPr>
            <w:r w:rsidRPr="00CE47CD">
              <w:rPr>
                <w:rFonts w:ascii="Palatino Linotype" w:hAnsi="Palatino Linotype" w:cs="Arial"/>
                <w:lang w:val="ro-RO" w:eastAsia="ko-KR"/>
              </w:rPr>
              <w:lastRenderedPageBreak/>
              <w:t>Sondaj anual de afaceri</w:t>
            </w:r>
          </w:p>
        </w:tc>
      </w:tr>
    </w:tbl>
    <w:p w:rsidR="00127CA9" w:rsidRPr="00CE47CD" w:rsidRDefault="00127CA9" w:rsidP="00127CA9">
      <w:pPr>
        <w:spacing w:after="0" w:line="240" w:lineRule="auto"/>
        <w:rPr>
          <w:rFonts w:ascii="Palatino Linotype" w:hAnsi="Palatino Linotype"/>
          <w:sz w:val="24"/>
          <w:szCs w:val="24"/>
          <w:lang w:val="ro-RO"/>
        </w:rPr>
      </w:pPr>
    </w:p>
    <w:p w:rsidR="00127CA9" w:rsidRPr="00CE47CD" w:rsidRDefault="00127CA9" w:rsidP="00127CA9">
      <w:pPr>
        <w:spacing w:after="0" w:line="240" w:lineRule="auto"/>
        <w:jc w:val="center"/>
        <w:rPr>
          <w:rFonts w:ascii="Palatino Linotype" w:eastAsia="Calibri" w:hAnsi="Palatino Linotype" w:cs="Times-Bold"/>
          <w:b/>
          <w:bCs/>
          <w:sz w:val="24"/>
          <w:szCs w:val="24"/>
          <w:lang w:val="ro-RO"/>
        </w:rPr>
      </w:pPr>
      <w:r w:rsidRPr="00CE47CD">
        <w:rPr>
          <w:rFonts w:ascii="Palatino Linotype" w:eastAsia="Calibri" w:hAnsi="Palatino Linotype" w:cs="Times-Bold"/>
          <w:b/>
          <w:bCs/>
          <w:sz w:val="24"/>
          <w:szCs w:val="24"/>
          <w:lang w:val="ro-RO"/>
        </w:rPr>
        <w:t>Grupul 3: Indicatori de transparență, claritate, previzibilitate și accesibilitate a reglementării</w:t>
      </w:r>
    </w:p>
    <w:p w:rsidR="00127CA9" w:rsidRPr="00CE47CD" w:rsidRDefault="00127CA9" w:rsidP="00127CA9">
      <w:pPr>
        <w:spacing w:after="0" w:line="240" w:lineRule="auto"/>
        <w:jc w:val="center"/>
        <w:rPr>
          <w:rFonts w:ascii="Palatino Linotype" w:eastAsia="Times New Roman" w:hAnsi="Palatino Linotype" w:cs="Times New Roman"/>
          <w:b/>
          <w:sz w:val="24"/>
          <w:szCs w:val="24"/>
          <w:lang w:val="ro-RO" w:eastAsia="ru-RU"/>
        </w:rPr>
      </w:pPr>
    </w:p>
    <w:tbl>
      <w:tblPr>
        <w:tblStyle w:val="a3"/>
        <w:tblW w:w="10773" w:type="dxa"/>
        <w:tblInd w:w="-459" w:type="dxa"/>
        <w:tblLayout w:type="fixed"/>
        <w:tblLook w:val="04A0" w:firstRow="1" w:lastRow="0" w:firstColumn="1" w:lastColumn="0" w:noHBand="0" w:noVBand="1"/>
      </w:tblPr>
      <w:tblGrid>
        <w:gridCol w:w="3828"/>
        <w:gridCol w:w="4110"/>
        <w:gridCol w:w="2835"/>
      </w:tblGrid>
      <w:tr w:rsidR="00127CA9" w:rsidRPr="00CE47CD" w:rsidTr="00663532">
        <w:tc>
          <w:tcPr>
            <w:tcW w:w="3828" w:type="dxa"/>
          </w:tcPr>
          <w:p w:rsidR="00127CA9" w:rsidRPr="00CE47CD" w:rsidRDefault="00127CA9" w:rsidP="00C430DD">
            <w:pPr>
              <w:jc w:val="center"/>
              <w:rPr>
                <w:rFonts w:ascii="Palatino Linotype" w:hAnsi="Palatino Linotype"/>
                <w:sz w:val="24"/>
                <w:szCs w:val="24"/>
                <w:lang w:val="ro-RO"/>
              </w:rPr>
            </w:pPr>
            <w:r w:rsidRPr="00CE47CD">
              <w:rPr>
                <w:rFonts w:ascii="Palatino Linotype" w:hAnsi="Palatino Linotype"/>
                <w:b/>
                <w:bCs/>
                <w:iCs/>
                <w:sz w:val="24"/>
                <w:szCs w:val="24"/>
                <w:lang w:val="ro-RO"/>
              </w:rPr>
              <w:t>Denumirea și codul indicatorului</w:t>
            </w:r>
          </w:p>
        </w:tc>
        <w:tc>
          <w:tcPr>
            <w:tcW w:w="4110" w:type="dxa"/>
          </w:tcPr>
          <w:p w:rsidR="00127CA9" w:rsidRPr="00CE47CD" w:rsidRDefault="00127CA9" w:rsidP="00C430DD">
            <w:pPr>
              <w:jc w:val="center"/>
              <w:rPr>
                <w:rFonts w:ascii="Palatino Linotype" w:hAnsi="Palatino Linotype"/>
                <w:sz w:val="24"/>
                <w:szCs w:val="24"/>
                <w:lang w:val="ro-RO"/>
              </w:rPr>
            </w:pPr>
            <w:r w:rsidRPr="00CE47CD">
              <w:rPr>
                <w:rFonts w:ascii="Palatino Linotype" w:hAnsi="Palatino Linotype"/>
                <w:b/>
                <w:bCs/>
                <w:iCs/>
                <w:sz w:val="24"/>
                <w:szCs w:val="24"/>
                <w:lang w:val="ro-RO"/>
              </w:rPr>
              <w:t>Modalitate de evaluare</w:t>
            </w:r>
          </w:p>
        </w:tc>
        <w:tc>
          <w:tcPr>
            <w:tcW w:w="2835" w:type="dxa"/>
          </w:tcPr>
          <w:p w:rsidR="00127CA9" w:rsidRPr="00CE47CD" w:rsidRDefault="00127CA9" w:rsidP="00C430DD">
            <w:pPr>
              <w:jc w:val="center"/>
              <w:rPr>
                <w:rFonts w:ascii="Palatino Linotype" w:hAnsi="Palatino Linotype"/>
                <w:sz w:val="24"/>
                <w:szCs w:val="24"/>
                <w:lang w:val="ro-RO"/>
              </w:rPr>
            </w:pPr>
            <w:r w:rsidRPr="00CE47CD">
              <w:rPr>
                <w:rFonts w:ascii="Palatino Linotype" w:hAnsi="Palatino Linotype"/>
                <w:b/>
                <w:bCs/>
                <w:iCs/>
                <w:sz w:val="24"/>
                <w:szCs w:val="24"/>
                <w:lang w:val="ro-RO"/>
              </w:rPr>
              <w:t>Sursa de date</w:t>
            </w:r>
          </w:p>
        </w:tc>
      </w:tr>
      <w:tr w:rsidR="00127CA9" w:rsidRPr="00CE47CD" w:rsidTr="00663532">
        <w:tc>
          <w:tcPr>
            <w:tcW w:w="3828"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t>I19. Reglementări clare:</w:t>
            </w:r>
            <w:r w:rsidRPr="00CE47CD">
              <w:rPr>
                <w:rFonts w:ascii="Palatino Linotype" w:eastAsia="Times New Roman" w:hAnsi="Palatino Linotype" w:cs="Arial"/>
                <w:sz w:val="24"/>
                <w:szCs w:val="24"/>
                <w:lang w:val="ro-RO"/>
              </w:rPr>
              <w:t xml:space="preserve"> Ușurința înțelegerii de către întreprinderi a cerințelor reglementărilor autorității publice</w:t>
            </w:r>
          </w:p>
        </w:tc>
        <w:tc>
          <w:tcPr>
            <w:tcW w:w="4110"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(i19) se calculează conform formulei:</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Style w:val="hps"/>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I19 = (a</w:t>
            </w:r>
            <w:r w:rsidRPr="00CE47CD">
              <w:rPr>
                <w:rFonts w:ascii="Palatino Linotype" w:eastAsia="Times New Roman" w:hAnsi="Palatino Linotype" w:cs="Arial"/>
                <w:sz w:val="24"/>
                <w:szCs w:val="24"/>
                <w:vertAlign w:val="superscript"/>
                <w:lang w:val="ro-RO"/>
              </w:rPr>
              <w:t>i19 *</w:t>
            </w:r>
            <w:r w:rsidRPr="00CE47CD">
              <w:rPr>
                <w:rFonts w:ascii="Palatino Linotype" w:eastAsia="Times New Roman" w:hAnsi="Palatino Linotype" w:cs="Arial"/>
                <w:sz w:val="24"/>
                <w:szCs w:val="24"/>
                <w:lang w:val="ro-RO"/>
              </w:rPr>
              <w:t>2) + b</w:t>
            </w:r>
            <w:r w:rsidRPr="00CE47CD">
              <w:rPr>
                <w:rFonts w:ascii="Palatino Linotype" w:eastAsia="Times New Roman" w:hAnsi="Palatino Linotype" w:cs="Arial"/>
                <w:sz w:val="24"/>
                <w:szCs w:val="24"/>
                <w:vertAlign w:val="superscript"/>
                <w:lang w:val="ro-RO"/>
              </w:rPr>
              <w:t xml:space="preserve"> i19 </w:t>
            </w:r>
            <w:r w:rsidRPr="00CE47CD">
              <w:rPr>
                <w:rFonts w:ascii="Palatino Linotype" w:eastAsia="Times New Roman" w:hAnsi="Palatino Linotype" w:cs="Arial"/>
                <w:sz w:val="24"/>
                <w:szCs w:val="24"/>
                <w:lang w:val="ro-RO"/>
              </w:rPr>
              <w:t>– (c</w:t>
            </w:r>
            <w:r w:rsidRPr="00CE47CD">
              <w:rPr>
                <w:rFonts w:ascii="Palatino Linotype" w:eastAsia="Times New Roman" w:hAnsi="Palatino Linotype" w:cs="Arial"/>
                <w:sz w:val="24"/>
                <w:szCs w:val="24"/>
                <w:vertAlign w:val="superscript"/>
                <w:lang w:val="ro-RO"/>
              </w:rPr>
              <w:t xml:space="preserve"> i19</w:t>
            </w:r>
            <w:r w:rsidRPr="00CE47CD">
              <w:rPr>
                <w:rFonts w:ascii="Palatino Linotype" w:eastAsia="Times New Roman" w:hAnsi="Palatino Linotype" w:cs="Arial"/>
                <w:sz w:val="24"/>
                <w:szCs w:val="24"/>
                <w:lang w:val="ro-RO"/>
              </w:rPr>
              <w:t>*2)/10* cm</w:t>
            </w:r>
            <w:r w:rsidRPr="00CE47CD">
              <w:rPr>
                <w:rFonts w:ascii="Palatino Linotype" w:eastAsia="Times New Roman" w:hAnsi="Palatino Linotype" w:cs="Arial"/>
                <w:sz w:val="24"/>
                <w:szCs w:val="24"/>
                <w:vertAlign w:val="superscript"/>
                <w:lang w:val="ro-RO"/>
              </w:rPr>
              <w:t>i19</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i19 - </w:t>
            </w:r>
            <w:r w:rsidRPr="00CE47CD">
              <w:rPr>
                <w:rFonts w:ascii="Palatino Linotype" w:eastAsia="Times New Roman" w:hAnsi="Palatino Linotype" w:cs="Arial"/>
                <w:sz w:val="24"/>
                <w:szCs w:val="24"/>
                <w:lang w:val="ro-RO"/>
              </w:rPr>
              <w:t xml:space="preserve">ponderea întreprinderilor care înțeleg ușor cerințele reglementărilor și procedurilor regulatorii ale autorității publice </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 xml:space="preserve"> i19</w:t>
            </w:r>
            <w:r w:rsidRPr="00CE47CD">
              <w:rPr>
                <w:rFonts w:ascii="Palatino Linotype" w:eastAsia="Times New Roman" w:hAnsi="Palatino Linotype" w:cs="Arial"/>
                <w:sz w:val="24"/>
                <w:szCs w:val="24"/>
                <w:lang w:val="ro-RO"/>
              </w:rPr>
              <w:t xml:space="preserve"> - ponderea întreprinderilor care înțeleg ușor unele cerințe ale reglementărilor și procedurilor regulatorii ale autorității publice </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w:t>
            </w:r>
            <w:r w:rsidRPr="00CE47CD">
              <w:rPr>
                <w:rFonts w:ascii="Palatino Linotype" w:eastAsia="Times New Roman" w:hAnsi="Palatino Linotype" w:cs="Arial"/>
                <w:sz w:val="24"/>
                <w:szCs w:val="24"/>
                <w:vertAlign w:val="superscript"/>
                <w:lang w:val="ro-RO"/>
              </w:rPr>
              <w:t>i19</w:t>
            </w:r>
            <w:r w:rsidRPr="00CE47CD">
              <w:rPr>
                <w:rFonts w:ascii="Palatino Linotype" w:eastAsia="Times New Roman" w:hAnsi="Palatino Linotype" w:cs="Arial"/>
                <w:sz w:val="24"/>
                <w:szCs w:val="24"/>
                <w:lang w:val="ro-RO"/>
              </w:rPr>
              <w:t xml:space="preserve"> - ponderea respondenților care nu înțeleg cerințele reglementărilor autorității publice</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i19</w:t>
            </w:r>
            <w:r w:rsidRPr="00CE47CD">
              <w:rPr>
                <w:rFonts w:ascii="Palatino Linotype" w:eastAsia="Times New Roman" w:hAnsi="Palatino Linotype" w:cs="Arial"/>
                <w:sz w:val="24"/>
                <w:szCs w:val="24"/>
                <w:lang w:val="ro-RO"/>
              </w:rPr>
              <w:t xml:space="preserve"> – coeficient de multiplicare: 1</w:t>
            </w:r>
          </w:p>
        </w:tc>
        <w:tc>
          <w:tcPr>
            <w:tcW w:w="2835" w:type="dxa"/>
          </w:tcPr>
          <w:p w:rsidR="00127CA9" w:rsidRPr="00CE47CD" w:rsidRDefault="00127CA9" w:rsidP="00C430DD">
            <w:pPr>
              <w:pStyle w:val="a4"/>
              <w:ind w:firstLine="0"/>
              <w:rPr>
                <w:rFonts w:ascii="Palatino Linotype" w:hAnsi="Palatino Linotype" w:cs="Arial"/>
                <w:lang w:val="ro-RO" w:eastAsia="ko-KR"/>
              </w:rPr>
            </w:pPr>
            <w:r w:rsidRPr="00CE47CD">
              <w:rPr>
                <w:rFonts w:ascii="Palatino Linotype" w:hAnsi="Palatino Linotype" w:cs="Arial"/>
                <w:lang w:val="ro-RO" w:eastAsia="ko-KR"/>
              </w:rPr>
              <w:t>Sondaj anual de afaceri</w:t>
            </w:r>
          </w:p>
        </w:tc>
      </w:tr>
      <w:tr w:rsidR="00127CA9" w:rsidRPr="00CE47CD" w:rsidTr="00663532">
        <w:tc>
          <w:tcPr>
            <w:tcW w:w="3828"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t>i20. Calitatea consultărilor publice:</w:t>
            </w:r>
            <w:r w:rsidRPr="00CE47CD">
              <w:rPr>
                <w:rFonts w:ascii="Palatino Linotype" w:eastAsia="Times New Roman" w:hAnsi="Palatino Linotype" w:cs="Arial"/>
                <w:sz w:val="24"/>
                <w:szCs w:val="24"/>
                <w:lang w:val="ro-RO"/>
              </w:rPr>
              <w:t xml:space="preserve"> nivelul de satisfacție a întreprinderilor cu procesele de consultare în cadrul  autorității  asupra reglementărilor noi sau modificării celor în vigoare </w:t>
            </w:r>
          </w:p>
        </w:tc>
        <w:tc>
          <w:tcPr>
            <w:tcW w:w="4110"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(I20) se calculează conform formulei:</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i20 = (a</w:t>
            </w:r>
            <w:r w:rsidRPr="00CE47CD">
              <w:rPr>
                <w:rFonts w:ascii="Palatino Linotype" w:eastAsia="Times New Roman" w:hAnsi="Palatino Linotype" w:cs="Arial"/>
                <w:sz w:val="24"/>
                <w:szCs w:val="24"/>
                <w:vertAlign w:val="superscript"/>
                <w:lang w:val="ro-RO"/>
              </w:rPr>
              <w:t xml:space="preserve"> i20 *</w:t>
            </w:r>
            <w:r w:rsidRPr="00CE47CD">
              <w:rPr>
                <w:rFonts w:ascii="Palatino Linotype" w:eastAsia="Times New Roman" w:hAnsi="Palatino Linotype" w:cs="Arial"/>
                <w:sz w:val="24"/>
                <w:szCs w:val="24"/>
                <w:lang w:val="ro-RO"/>
              </w:rPr>
              <w:t>2) + b</w:t>
            </w:r>
            <w:r w:rsidRPr="00CE47CD">
              <w:rPr>
                <w:rFonts w:ascii="Palatino Linotype" w:eastAsia="Times New Roman" w:hAnsi="Palatino Linotype" w:cs="Arial"/>
                <w:sz w:val="24"/>
                <w:szCs w:val="24"/>
                <w:vertAlign w:val="superscript"/>
                <w:lang w:val="ro-RO"/>
              </w:rPr>
              <w:t xml:space="preserve"> i20 </w:t>
            </w:r>
            <w:r w:rsidRPr="00CE47CD">
              <w:rPr>
                <w:rFonts w:ascii="Palatino Linotype" w:eastAsia="Times New Roman" w:hAnsi="Palatino Linotype" w:cs="Arial"/>
                <w:sz w:val="24"/>
                <w:szCs w:val="24"/>
                <w:lang w:val="ro-RO"/>
              </w:rPr>
              <w:t>– (c</w:t>
            </w:r>
            <w:r w:rsidRPr="00CE47CD">
              <w:rPr>
                <w:rFonts w:ascii="Palatino Linotype" w:eastAsia="Times New Roman" w:hAnsi="Palatino Linotype" w:cs="Arial"/>
                <w:sz w:val="24"/>
                <w:szCs w:val="24"/>
                <w:vertAlign w:val="superscript"/>
                <w:lang w:val="ro-RO"/>
              </w:rPr>
              <w:t xml:space="preserve"> i20 </w:t>
            </w:r>
            <w:r w:rsidRPr="00CE47CD">
              <w:rPr>
                <w:rFonts w:ascii="Palatino Linotype" w:eastAsia="Times New Roman" w:hAnsi="Palatino Linotype" w:cs="Arial"/>
                <w:sz w:val="24"/>
                <w:szCs w:val="24"/>
                <w:lang w:val="ro-RO"/>
              </w:rPr>
              <w:t>*2)/10* cm</w:t>
            </w:r>
            <w:r w:rsidRPr="00CE47CD">
              <w:rPr>
                <w:rFonts w:ascii="Palatino Linotype" w:eastAsia="Times New Roman" w:hAnsi="Palatino Linotype" w:cs="Arial"/>
                <w:sz w:val="24"/>
                <w:szCs w:val="24"/>
                <w:vertAlign w:val="superscript"/>
                <w:lang w:val="ro-RO"/>
              </w:rPr>
              <w:t>i20</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Style w:val="hps"/>
                <w:rFonts w:ascii="Palatino Linotype" w:hAnsi="Palatino Linotype"/>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i20 </w:t>
            </w:r>
            <w:r w:rsidRPr="00CE47CD">
              <w:rPr>
                <w:rFonts w:ascii="Palatino Linotype" w:eastAsia="Times New Roman" w:hAnsi="Palatino Linotype" w:cs="Arial"/>
                <w:sz w:val="24"/>
                <w:szCs w:val="24"/>
                <w:lang w:val="ro-RO"/>
              </w:rPr>
              <w:t>– ponderea întreprinderilor care sunt foarte mulțumite cu procesele de consultare în cadrul autorității publice asupra reglementărilor noi sau modificării celor în vigoare</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 xml:space="preserve">i20 </w:t>
            </w:r>
            <w:r w:rsidRPr="00CE47CD">
              <w:rPr>
                <w:rFonts w:ascii="Palatino Linotype" w:eastAsia="Times New Roman" w:hAnsi="Palatino Linotype" w:cs="Arial"/>
                <w:sz w:val="24"/>
                <w:szCs w:val="24"/>
                <w:lang w:val="ro-RO"/>
              </w:rPr>
              <w:t>- ponderea întreprinderilor care sunt parțial mulțumite cu procesele de consultare în cadrul autorității publice asupra reglementărilor noi sau modificării celor în vigoare</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w:t>
            </w:r>
            <w:r w:rsidRPr="00CE47CD">
              <w:rPr>
                <w:rFonts w:ascii="Palatino Linotype" w:eastAsia="Times New Roman" w:hAnsi="Palatino Linotype" w:cs="Arial"/>
                <w:sz w:val="24"/>
                <w:szCs w:val="24"/>
                <w:vertAlign w:val="superscript"/>
                <w:lang w:val="ro-RO"/>
              </w:rPr>
              <w:t xml:space="preserve">i20 - </w:t>
            </w:r>
            <w:r w:rsidRPr="00CE47CD">
              <w:rPr>
                <w:rFonts w:ascii="Palatino Linotype" w:eastAsia="Times New Roman" w:hAnsi="Palatino Linotype" w:cs="Arial"/>
                <w:sz w:val="24"/>
                <w:szCs w:val="24"/>
                <w:lang w:val="ro-RO"/>
              </w:rPr>
              <w:t xml:space="preserve">ponderea întreprinderilor care nu sunt mulțumite cu procesele de consultare în cadrul autorității publice asupra reglementărilor noi sau modificării celor în vigoare </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i20</w:t>
            </w:r>
            <w:r w:rsidRPr="00CE47CD">
              <w:rPr>
                <w:rFonts w:ascii="Palatino Linotype" w:eastAsia="Times New Roman" w:hAnsi="Palatino Linotype" w:cs="Arial"/>
                <w:sz w:val="24"/>
                <w:szCs w:val="24"/>
                <w:lang w:val="ro-RO"/>
              </w:rPr>
              <w:t xml:space="preserve"> – coeficient de multiplicare: 1</w:t>
            </w:r>
          </w:p>
        </w:tc>
        <w:tc>
          <w:tcPr>
            <w:tcW w:w="2835" w:type="dxa"/>
          </w:tcPr>
          <w:p w:rsidR="00127CA9" w:rsidRPr="00CE47CD" w:rsidRDefault="00127CA9" w:rsidP="00C430DD">
            <w:pPr>
              <w:pStyle w:val="a4"/>
              <w:ind w:firstLine="0"/>
              <w:rPr>
                <w:rFonts w:ascii="Palatino Linotype" w:hAnsi="Palatino Linotype" w:cs="Arial"/>
                <w:lang w:val="ro-RO" w:eastAsia="ko-KR"/>
              </w:rPr>
            </w:pPr>
            <w:r w:rsidRPr="00CE47CD">
              <w:rPr>
                <w:rFonts w:ascii="Palatino Linotype" w:hAnsi="Palatino Linotype" w:cs="Arial"/>
                <w:lang w:val="ro-RO" w:eastAsia="ko-KR"/>
              </w:rPr>
              <w:lastRenderedPageBreak/>
              <w:t xml:space="preserve">Sondaj anual de afaceri </w:t>
            </w:r>
          </w:p>
        </w:tc>
      </w:tr>
      <w:tr w:rsidR="00127CA9" w:rsidRPr="00CE47CD" w:rsidTr="00663532">
        <w:tc>
          <w:tcPr>
            <w:tcW w:w="3828" w:type="dxa"/>
          </w:tcPr>
          <w:p w:rsidR="00127CA9" w:rsidRPr="00CE47CD" w:rsidRDefault="00127CA9" w:rsidP="00C430DD">
            <w:pPr>
              <w:jc w:val="both"/>
              <w:rPr>
                <w:rFonts w:ascii="Palatino Linotype" w:eastAsia="Times New Roman" w:hAnsi="Palatino Linotype" w:cs="Arial"/>
                <w:sz w:val="24"/>
                <w:szCs w:val="24"/>
                <w:lang w:val="ro-RO"/>
              </w:rPr>
            </w:pPr>
            <w:r w:rsidRPr="00CE47CD">
              <w:rPr>
                <w:rStyle w:val="hps"/>
                <w:rFonts w:ascii="Palatino Linotype" w:hAnsi="Palatino Linotype"/>
                <w:b/>
                <w:sz w:val="24"/>
                <w:szCs w:val="24"/>
                <w:lang w:val="ro-RO"/>
              </w:rPr>
              <w:lastRenderedPageBreak/>
              <w:t>i21. Previzibilitatea reglementării</w:t>
            </w:r>
            <w:r w:rsidRPr="00CE47CD">
              <w:rPr>
                <w:rFonts w:ascii="Palatino Linotype" w:eastAsia="Times New Roman" w:hAnsi="Palatino Linotype" w:cs="Arial"/>
                <w:b/>
                <w:sz w:val="24"/>
                <w:szCs w:val="24"/>
                <w:lang w:val="ro-RO"/>
              </w:rPr>
              <w:t>:</w:t>
            </w:r>
            <w:r w:rsidRPr="00CE47CD">
              <w:rPr>
                <w:rFonts w:ascii="Palatino Linotype" w:eastAsia="Times New Roman" w:hAnsi="Palatino Linotype" w:cs="Arial"/>
                <w:sz w:val="24"/>
                <w:szCs w:val="24"/>
                <w:lang w:val="ro-RO"/>
              </w:rPr>
              <w:t xml:space="preserve"> ponderea întreprinderilor care sunt informate în prealabil de autoritatea publică în privința adoptării reglementărilor noi sau modificărilor celor în vigoare</w:t>
            </w:r>
          </w:p>
        </w:tc>
        <w:tc>
          <w:tcPr>
            <w:tcW w:w="4110"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(I21) se calculează conform formulei:</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Style w:val="hps"/>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i21 = (a</w:t>
            </w:r>
            <w:r w:rsidRPr="00CE47CD">
              <w:rPr>
                <w:rFonts w:ascii="Palatino Linotype" w:eastAsia="Times New Roman" w:hAnsi="Palatino Linotype" w:cs="Arial"/>
                <w:sz w:val="24"/>
                <w:szCs w:val="24"/>
                <w:vertAlign w:val="superscript"/>
                <w:lang w:val="ro-RO"/>
              </w:rPr>
              <w:t xml:space="preserve">i21 </w:t>
            </w:r>
            <w:r w:rsidRPr="00CE47CD">
              <w:rPr>
                <w:rFonts w:ascii="Palatino Linotype" w:eastAsia="Times New Roman" w:hAnsi="Palatino Linotype" w:cs="Arial"/>
                <w:sz w:val="24"/>
                <w:szCs w:val="24"/>
                <w:lang w:val="ro-RO"/>
              </w:rPr>
              <w:t>*2) + b</w:t>
            </w:r>
            <w:r w:rsidRPr="00CE47CD">
              <w:rPr>
                <w:rFonts w:ascii="Palatino Linotype" w:eastAsia="Times New Roman" w:hAnsi="Palatino Linotype" w:cs="Arial"/>
                <w:sz w:val="24"/>
                <w:szCs w:val="24"/>
                <w:vertAlign w:val="superscript"/>
                <w:lang w:val="ro-RO"/>
              </w:rPr>
              <w:t xml:space="preserve">i21 </w:t>
            </w:r>
            <w:r w:rsidRPr="00CE47CD">
              <w:rPr>
                <w:rFonts w:ascii="Palatino Linotype" w:eastAsia="Times New Roman" w:hAnsi="Palatino Linotype" w:cs="Arial"/>
                <w:sz w:val="24"/>
                <w:szCs w:val="24"/>
                <w:lang w:val="ro-RO"/>
              </w:rPr>
              <w:t>– (c</w:t>
            </w:r>
            <w:r w:rsidRPr="00CE47CD">
              <w:rPr>
                <w:rFonts w:ascii="Palatino Linotype" w:eastAsia="Times New Roman" w:hAnsi="Palatino Linotype" w:cs="Arial"/>
                <w:sz w:val="24"/>
                <w:szCs w:val="24"/>
                <w:vertAlign w:val="superscript"/>
                <w:lang w:val="ro-RO"/>
              </w:rPr>
              <w:t xml:space="preserve">i21 </w:t>
            </w:r>
            <w:r w:rsidRPr="00CE47CD">
              <w:rPr>
                <w:rFonts w:ascii="Palatino Linotype" w:eastAsia="Times New Roman" w:hAnsi="Palatino Linotype" w:cs="Arial"/>
                <w:sz w:val="24"/>
                <w:szCs w:val="24"/>
                <w:lang w:val="ro-RO"/>
              </w:rPr>
              <w:t>*2)/10* cm</w:t>
            </w:r>
            <w:r w:rsidRPr="00CE47CD">
              <w:rPr>
                <w:rFonts w:ascii="Palatino Linotype" w:eastAsia="Times New Roman" w:hAnsi="Palatino Linotype" w:cs="Arial"/>
                <w:sz w:val="24"/>
                <w:szCs w:val="24"/>
                <w:vertAlign w:val="superscript"/>
                <w:lang w:val="ro-RO"/>
              </w:rPr>
              <w:t>i21</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i21 - </w:t>
            </w:r>
            <w:r w:rsidRPr="00CE47CD">
              <w:rPr>
                <w:rFonts w:ascii="Palatino Linotype" w:eastAsia="Times New Roman" w:hAnsi="Palatino Linotype" w:cs="Arial"/>
                <w:sz w:val="24"/>
                <w:szCs w:val="24"/>
                <w:lang w:val="ro-RO"/>
              </w:rPr>
              <w:t>ponderea întreprinderilor care sunt mereu informate în prealabil de autoritatea publică în privința adoptării reglementărilor noi sau modificărilor celor în vigoare</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i21</w:t>
            </w:r>
            <w:r w:rsidRPr="00CE47CD">
              <w:rPr>
                <w:rFonts w:ascii="Palatino Linotype" w:eastAsia="Times New Roman" w:hAnsi="Palatino Linotype" w:cs="Arial"/>
                <w:sz w:val="24"/>
                <w:szCs w:val="24"/>
                <w:lang w:val="ro-RO"/>
              </w:rPr>
              <w:t xml:space="preserve"> - ponderea întreprinderilor care sunt uneori informate în prealabil de autoritatea publică în privința adoptării reglementărilor noi sau modificărilor celor în vigoare </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w:t>
            </w:r>
            <w:r w:rsidRPr="00CE47CD">
              <w:rPr>
                <w:rFonts w:ascii="Palatino Linotype" w:eastAsia="Times New Roman" w:hAnsi="Palatino Linotype" w:cs="Arial"/>
                <w:sz w:val="24"/>
                <w:szCs w:val="24"/>
                <w:vertAlign w:val="superscript"/>
                <w:lang w:val="ro-RO"/>
              </w:rPr>
              <w:t>i21</w:t>
            </w:r>
            <w:r w:rsidRPr="00CE47CD">
              <w:rPr>
                <w:rFonts w:ascii="Palatino Linotype" w:eastAsia="Times New Roman" w:hAnsi="Palatino Linotype" w:cs="Arial"/>
                <w:sz w:val="24"/>
                <w:szCs w:val="24"/>
                <w:lang w:val="ro-RO"/>
              </w:rPr>
              <w:t xml:space="preserve"> - ponderea întreprinderilor care nu sunt informate în prealabil de autoritatea publică în privința adoptării reglementărilor noi sau </w:t>
            </w:r>
            <w:r w:rsidRPr="00CE47CD">
              <w:rPr>
                <w:rFonts w:ascii="Palatino Linotype" w:eastAsia="Times New Roman" w:hAnsi="Palatino Linotype" w:cs="Arial"/>
                <w:sz w:val="24"/>
                <w:szCs w:val="24"/>
                <w:lang w:val="ro-RO"/>
              </w:rPr>
              <w:lastRenderedPageBreak/>
              <w:t>modificărilor celor în vigoare</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i21</w:t>
            </w:r>
            <w:r w:rsidRPr="00CE47CD">
              <w:rPr>
                <w:rFonts w:ascii="Palatino Linotype" w:eastAsia="Times New Roman" w:hAnsi="Palatino Linotype" w:cs="Arial"/>
                <w:sz w:val="24"/>
                <w:szCs w:val="24"/>
                <w:lang w:val="ro-RO"/>
              </w:rPr>
              <w:t xml:space="preserve"> – coeficient de multiplicare: 1</w:t>
            </w:r>
          </w:p>
        </w:tc>
        <w:tc>
          <w:tcPr>
            <w:tcW w:w="2835" w:type="dxa"/>
          </w:tcPr>
          <w:p w:rsidR="00127CA9" w:rsidRPr="00CE47CD" w:rsidRDefault="00127CA9" w:rsidP="00C430DD">
            <w:pPr>
              <w:pStyle w:val="a4"/>
              <w:ind w:firstLine="0"/>
              <w:rPr>
                <w:rFonts w:ascii="Palatino Linotype" w:hAnsi="Palatino Linotype" w:cs="Arial"/>
                <w:lang w:val="ro-RO" w:eastAsia="ko-KR"/>
              </w:rPr>
            </w:pPr>
            <w:r w:rsidRPr="00CE47CD">
              <w:rPr>
                <w:rFonts w:ascii="Palatino Linotype" w:hAnsi="Palatino Linotype" w:cs="Arial"/>
                <w:lang w:val="ro-RO" w:eastAsia="ko-KR"/>
              </w:rPr>
              <w:lastRenderedPageBreak/>
              <w:t xml:space="preserve">Sondaj anual de afaceri </w:t>
            </w:r>
          </w:p>
        </w:tc>
      </w:tr>
      <w:tr w:rsidR="00127CA9" w:rsidRPr="00CE47CD" w:rsidTr="00663532">
        <w:tc>
          <w:tcPr>
            <w:tcW w:w="3828"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lastRenderedPageBreak/>
              <w:t>I22. Reglementări accesibile:</w:t>
            </w:r>
            <w:r w:rsidRPr="00CE47CD">
              <w:rPr>
                <w:rFonts w:ascii="Palatino Linotype" w:eastAsia="Times New Roman" w:hAnsi="Palatino Linotype" w:cs="Arial"/>
                <w:sz w:val="24"/>
                <w:szCs w:val="24"/>
                <w:lang w:val="ro-RO"/>
              </w:rPr>
              <w:t xml:space="preserve"> Măsura în care reglementările autorității publice sunt publicate astfel încât să fie ușor accesibile</w:t>
            </w:r>
          </w:p>
        </w:tc>
        <w:tc>
          <w:tcPr>
            <w:tcW w:w="4110" w:type="dxa"/>
          </w:tcPr>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(I22) se calculează conform formulei:</w:t>
            </w:r>
          </w:p>
          <w:p w:rsidR="00127CA9" w:rsidRPr="00CE47CD" w:rsidRDefault="00127CA9" w:rsidP="00C430DD">
            <w:pPr>
              <w:jc w:val="both"/>
              <w:rPr>
                <w:rFonts w:ascii="Palatino Linotype" w:eastAsia="Times New Roman" w:hAnsi="Palatino Linotype" w:cs="Arial"/>
                <w:sz w:val="24"/>
                <w:szCs w:val="24"/>
                <w:lang w:val="ro-RO"/>
              </w:rPr>
            </w:pPr>
          </w:p>
          <w:p w:rsidR="00127CA9" w:rsidRPr="00CE47CD" w:rsidRDefault="00127CA9" w:rsidP="00C430DD">
            <w:pPr>
              <w:jc w:val="both"/>
              <w:rPr>
                <w:rStyle w:val="hps"/>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i22 = (a</w:t>
            </w:r>
            <w:r w:rsidRPr="00CE47CD">
              <w:rPr>
                <w:rFonts w:ascii="Palatino Linotype" w:eastAsia="Times New Roman" w:hAnsi="Palatino Linotype" w:cs="Arial"/>
                <w:sz w:val="24"/>
                <w:szCs w:val="24"/>
                <w:vertAlign w:val="superscript"/>
                <w:lang w:val="ro-RO"/>
              </w:rPr>
              <w:t xml:space="preserve">i22 </w:t>
            </w:r>
            <w:r w:rsidRPr="00CE47CD">
              <w:rPr>
                <w:rStyle w:val="hps"/>
                <w:lang w:val="it-IT"/>
              </w:rPr>
              <w:t xml:space="preserve">/10)* </w:t>
            </w: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i22</w:t>
            </w:r>
          </w:p>
          <w:p w:rsidR="00127CA9" w:rsidRPr="00CE47CD" w:rsidRDefault="00127CA9" w:rsidP="00C430DD">
            <w:pPr>
              <w:jc w:val="both"/>
              <w:rPr>
                <w:rStyle w:val="hps"/>
                <w:rFonts w:ascii="Palatino Linotype" w:hAnsi="Palatino Linotype"/>
                <w:sz w:val="24"/>
                <w:szCs w:val="24"/>
                <w:lang w:val="ro-RO"/>
              </w:rPr>
            </w:pPr>
          </w:p>
          <w:p w:rsidR="00127CA9" w:rsidRPr="00CE47CD" w:rsidRDefault="00127CA9" w:rsidP="00C430DD">
            <w:pPr>
              <w:jc w:val="both"/>
              <w:rPr>
                <w:rStyle w:val="hps"/>
                <w:rFonts w:ascii="Palatino Linotype" w:hAnsi="Palatino Linotype"/>
                <w:sz w:val="24"/>
                <w:szCs w:val="24"/>
                <w:lang w:val="ro-RO"/>
              </w:rPr>
            </w:pPr>
            <w:r w:rsidRPr="00CE47CD">
              <w:rPr>
                <w:rStyle w:val="hps"/>
                <w:rFonts w:ascii="Palatino Linotype" w:hAnsi="Palatino Linotype"/>
                <w:sz w:val="24"/>
                <w:szCs w:val="24"/>
                <w:lang w:val="ro-RO"/>
              </w:rPr>
              <w:t xml:space="preserve">unde: </w:t>
            </w:r>
          </w:p>
          <w:p w:rsidR="00127CA9" w:rsidRPr="00CE47CD" w:rsidRDefault="00127CA9" w:rsidP="00C430DD">
            <w:pPr>
              <w:jc w:val="both"/>
              <w:rPr>
                <w:rStyle w:val="hps"/>
                <w:rFonts w:ascii="Palatino Linotype" w:hAnsi="Palatino Linotype"/>
                <w:sz w:val="24"/>
                <w:szCs w:val="24"/>
                <w:lang w:val="ro-RO"/>
              </w:rPr>
            </w:pP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i22 </w:t>
            </w:r>
            <w:r w:rsidRPr="00CE47CD">
              <w:rPr>
                <w:rStyle w:val="hps"/>
                <w:rFonts w:ascii="Palatino Linotype" w:hAnsi="Palatino Linotype"/>
                <w:sz w:val="24"/>
                <w:szCs w:val="24"/>
                <w:lang w:val="ro-RO"/>
              </w:rPr>
              <w:t xml:space="preserve">- ponderea întreprinderilor care declară că </w:t>
            </w:r>
            <w:r w:rsidRPr="00CE47CD">
              <w:rPr>
                <w:rFonts w:ascii="Palatino Linotype" w:eastAsia="Times New Roman" w:hAnsi="Palatino Linotype" w:cs="Arial"/>
                <w:sz w:val="24"/>
                <w:szCs w:val="24"/>
                <w:lang w:val="ro-RO"/>
              </w:rPr>
              <w:t>reglementările autorității publice sunt publicate complet și astfel încât să poată fi ușor accesate</w:t>
            </w:r>
          </w:p>
          <w:p w:rsidR="00127CA9" w:rsidRPr="00CE47CD" w:rsidRDefault="00127CA9" w:rsidP="00C430DD">
            <w:pPr>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i22</w:t>
            </w:r>
            <w:r w:rsidRPr="00CE47CD">
              <w:rPr>
                <w:rFonts w:ascii="Palatino Linotype" w:eastAsia="Times New Roman" w:hAnsi="Palatino Linotype" w:cs="Arial"/>
                <w:sz w:val="24"/>
                <w:szCs w:val="24"/>
                <w:lang w:val="ro-RO"/>
              </w:rPr>
              <w:t xml:space="preserve"> – coeficient de multiplicare: 1</w:t>
            </w:r>
          </w:p>
        </w:tc>
        <w:tc>
          <w:tcPr>
            <w:tcW w:w="2835" w:type="dxa"/>
          </w:tcPr>
          <w:p w:rsidR="00127CA9" w:rsidRPr="00CE47CD" w:rsidRDefault="00127CA9" w:rsidP="00C430DD">
            <w:pPr>
              <w:pStyle w:val="a4"/>
              <w:ind w:firstLine="0"/>
              <w:rPr>
                <w:rFonts w:ascii="Palatino Linotype" w:hAnsi="Palatino Linotype" w:cs="Arial"/>
                <w:lang w:val="ro-RO" w:eastAsia="ko-KR"/>
              </w:rPr>
            </w:pPr>
            <w:r w:rsidRPr="00CE47CD">
              <w:rPr>
                <w:rFonts w:ascii="Palatino Linotype" w:hAnsi="Palatino Linotype" w:cs="Arial"/>
                <w:lang w:val="ro-RO" w:eastAsia="ko-KR"/>
              </w:rPr>
              <w:t>Sondaj anual de afaceri</w:t>
            </w:r>
          </w:p>
        </w:tc>
      </w:tr>
    </w:tbl>
    <w:p w:rsidR="00127CA9" w:rsidRPr="00CE47CD" w:rsidRDefault="00127CA9" w:rsidP="00127CA9">
      <w:pPr>
        <w:spacing w:after="0" w:line="240" w:lineRule="auto"/>
        <w:rPr>
          <w:rFonts w:ascii="Palatino Linotype" w:hAnsi="Palatino Linotype"/>
          <w:sz w:val="24"/>
          <w:szCs w:val="24"/>
          <w:lang w:val="ro-RO"/>
        </w:rPr>
      </w:pPr>
    </w:p>
    <w:p w:rsidR="00127CA9" w:rsidRPr="00CE47CD" w:rsidRDefault="00127CA9" w:rsidP="00127CA9">
      <w:pPr>
        <w:spacing w:after="0" w:line="240" w:lineRule="auto"/>
        <w:jc w:val="center"/>
        <w:rPr>
          <w:rFonts w:ascii="Palatino Linotype" w:eastAsia="Times New Roman" w:hAnsi="Palatino Linotype" w:cs="Arial"/>
          <w:b/>
          <w:sz w:val="24"/>
          <w:szCs w:val="24"/>
          <w:lang w:val="ro-RO"/>
        </w:rPr>
      </w:pPr>
      <w:r w:rsidRPr="00CE47CD">
        <w:rPr>
          <w:rFonts w:ascii="Palatino Linotype" w:eastAsia="Times New Roman" w:hAnsi="Palatino Linotype" w:cs="Arial"/>
          <w:b/>
          <w:sz w:val="24"/>
          <w:szCs w:val="24"/>
          <w:lang w:val="ro-RO"/>
        </w:rPr>
        <w:t xml:space="preserve">Grupul 4: </w:t>
      </w:r>
      <w:r w:rsidRPr="00CE47CD">
        <w:rPr>
          <w:rFonts w:ascii="Palatino Linotype" w:eastAsia="Times New Roman" w:hAnsi="Palatino Linotype" w:cs="Arial"/>
          <w:sz w:val="24"/>
          <w:szCs w:val="24"/>
          <w:lang w:val="ro-RO"/>
        </w:rPr>
        <w:t xml:space="preserve"> </w:t>
      </w:r>
      <w:r w:rsidRPr="00CE47CD">
        <w:rPr>
          <w:rFonts w:ascii="Palatino Linotype" w:eastAsia="Times New Roman" w:hAnsi="Palatino Linotype" w:cs="Arial"/>
          <w:b/>
          <w:sz w:val="24"/>
          <w:szCs w:val="24"/>
          <w:lang w:val="ro-RO"/>
        </w:rPr>
        <w:t xml:space="preserve">Indicatori ai bunelor practici de reglementare </w:t>
      </w:r>
    </w:p>
    <w:p w:rsidR="00127CA9" w:rsidRPr="00CE47CD" w:rsidRDefault="00127CA9" w:rsidP="00127CA9">
      <w:pPr>
        <w:spacing w:after="0" w:line="240" w:lineRule="auto"/>
        <w:jc w:val="center"/>
        <w:rPr>
          <w:rFonts w:ascii="Palatino Linotype" w:eastAsia="Times New Roman" w:hAnsi="Palatino Linotype" w:cs="Arial"/>
          <w:b/>
          <w:sz w:val="24"/>
          <w:szCs w:val="24"/>
          <w:lang w:val="ro-RO"/>
        </w:rPr>
      </w:pPr>
    </w:p>
    <w:tbl>
      <w:tblPr>
        <w:tblpPr w:leftFromText="180" w:rightFromText="180" w:vertAnchor="text" w:tblpX="-494"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077"/>
        <w:gridCol w:w="2977"/>
      </w:tblGrid>
      <w:tr w:rsidR="00127CA9" w:rsidRPr="00CE47CD" w:rsidTr="003D5932">
        <w:tc>
          <w:tcPr>
            <w:tcW w:w="3686" w:type="dxa"/>
            <w:shd w:val="pct5" w:color="auto" w:fill="auto"/>
          </w:tcPr>
          <w:p w:rsidR="00127CA9" w:rsidRPr="00CE47CD" w:rsidRDefault="00127CA9" w:rsidP="00C430DD">
            <w:pPr>
              <w:spacing w:after="0" w:line="240" w:lineRule="auto"/>
              <w:jc w:val="center"/>
              <w:rPr>
                <w:rFonts w:ascii="Palatino Linotype" w:hAnsi="Palatino Linotype"/>
                <w:sz w:val="24"/>
                <w:szCs w:val="24"/>
                <w:lang w:val="ro-RO"/>
              </w:rPr>
            </w:pPr>
            <w:r w:rsidRPr="00CE47CD">
              <w:rPr>
                <w:rFonts w:ascii="Palatino Linotype" w:hAnsi="Palatino Linotype"/>
                <w:b/>
                <w:bCs/>
                <w:iCs/>
                <w:sz w:val="24"/>
                <w:szCs w:val="24"/>
                <w:lang w:val="ro-RO"/>
              </w:rPr>
              <w:t>Denumirea și codul indicatorului</w:t>
            </w:r>
          </w:p>
        </w:tc>
        <w:tc>
          <w:tcPr>
            <w:tcW w:w="4077" w:type="dxa"/>
            <w:shd w:val="pct5" w:color="auto" w:fill="auto"/>
          </w:tcPr>
          <w:p w:rsidR="00127CA9" w:rsidRPr="00CE47CD" w:rsidRDefault="00127CA9" w:rsidP="00C430DD">
            <w:pPr>
              <w:spacing w:after="0" w:line="240" w:lineRule="auto"/>
              <w:jc w:val="center"/>
              <w:rPr>
                <w:rFonts w:ascii="Palatino Linotype" w:hAnsi="Palatino Linotype"/>
                <w:sz w:val="24"/>
                <w:szCs w:val="24"/>
                <w:lang w:val="ro-RO"/>
              </w:rPr>
            </w:pPr>
            <w:r w:rsidRPr="00CE47CD">
              <w:rPr>
                <w:rFonts w:ascii="Palatino Linotype" w:hAnsi="Palatino Linotype"/>
                <w:b/>
                <w:bCs/>
                <w:iCs/>
                <w:sz w:val="24"/>
                <w:szCs w:val="24"/>
                <w:lang w:val="ro-RO"/>
              </w:rPr>
              <w:t>Modalitate de evaluare</w:t>
            </w:r>
          </w:p>
        </w:tc>
        <w:tc>
          <w:tcPr>
            <w:tcW w:w="2977" w:type="dxa"/>
            <w:shd w:val="pct5" w:color="auto" w:fill="auto"/>
          </w:tcPr>
          <w:p w:rsidR="00127CA9" w:rsidRPr="00CE47CD" w:rsidRDefault="00127CA9" w:rsidP="00C430DD">
            <w:pPr>
              <w:spacing w:after="0" w:line="240" w:lineRule="auto"/>
              <w:jc w:val="center"/>
              <w:rPr>
                <w:rFonts w:ascii="Palatino Linotype" w:hAnsi="Palatino Linotype"/>
                <w:sz w:val="24"/>
                <w:szCs w:val="24"/>
                <w:lang w:val="ro-RO"/>
              </w:rPr>
            </w:pPr>
            <w:r w:rsidRPr="00CE47CD">
              <w:rPr>
                <w:rFonts w:ascii="Palatino Linotype" w:hAnsi="Palatino Linotype"/>
                <w:b/>
                <w:bCs/>
                <w:iCs/>
                <w:sz w:val="24"/>
                <w:szCs w:val="24"/>
                <w:lang w:val="ro-RO"/>
              </w:rPr>
              <w:t>Sursa de date</w:t>
            </w:r>
          </w:p>
        </w:tc>
      </w:tr>
      <w:tr w:rsidR="00127CA9" w:rsidRPr="00CE47CD" w:rsidTr="003D5932">
        <w:tc>
          <w:tcPr>
            <w:tcW w:w="3686" w:type="dxa"/>
            <w:shd w:val="clear" w:color="auto" w:fill="auto"/>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t xml:space="preserve">I23. </w:t>
            </w:r>
            <w:r w:rsidRPr="00CE47CD">
              <w:rPr>
                <w:rStyle w:val="hps"/>
                <w:rFonts w:ascii="Palatino Linotype" w:hAnsi="Palatino Linotype"/>
                <w:b/>
                <w:sz w:val="24"/>
                <w:szCs w:val="24"/>
                <w:lang w:val="ro-RO"/>
              </w:rPr>
              <w:t>Atitudine prietenoasă față de</w:t>
            </w:r>
            <w:r w:rsidRPr="00CE47CD">
              <w:rPr>
                <w:rFonts w:ascii="Palatino Linotype" w:hAnsi="Palatino Linotype"/>
                <w:b/>
                <w:sz w:val="24"/>
                <w:szCs w:val="24"/>
                <w:lang w:val="ro-RO"/>
              </w:rPr>
              <w:t xml:space="preserve"> IMM-uri:</w:t>
            </w:r>
            <w:r w:rsidRPr="00CE47CD">
              <w:rPr>
                <w:rFonts w:ascii="Palatino Linotype" w:hAnsi="Palatino Linotype"/>
                <w:sz w:val="24"/>
                <w:szCs w:val="24"/>
                <w:lang w:val="ro-RO"/>
              </w:rPr>
              <w:t xml:space="preserve"> ponderea analizelor impactului de reglementare care  conțin e o evaluare costurilor (efectelor negative) pentru  IMM-uri.</w:t>
            </w:r>
            <w:r w:rsidRPr="00CE47CD">
              <w:rPr>
                <w:rFonts w:ascii="Palatino Linotype" w:eastAsia="Times New Roman" w:hAnsi="Palatino Linotype" w:cs="Arial"/>
                <w:sz w:val="24"/>
                <w:szCs w:val="24"/>
                <w:lang w:val="ro-RO"/>
              </w:rPr>
              <w:t xml:space="preserve"> </w:t>
            </w:r>
          </w:p>
        </w:tc>
        <w:tc>
          <w:tcPr>
            <w:tcW w:w="4077" w:type="dxa"/>
            <w:shd w:val="clear" w:color="auto" w:fill="auto"/>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(i23) se calculează conform formulei: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Style w:val="hps"/>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I23 = (a</w:t>
            </w:r>
            <w:r w:rsidRPr="00CE47CD">
              <w:rPr>
                <w:rFonts w:ascii="Palatino Linotype" w:eastAsia="Times New Roman" w:hAnsi="Palatino Linotype" w:cs="Arial"/>
                <w:sz w:val="24"/>
                <w:szCs w:val="24"/>
                <w:vertAlign w:val="superscript"/>
                <w:lang w:val="ro-RO"/>
              </w:rPr>
              <w:t xml:space="preserve">i23 </w:t>
            </w:r>
            <w:r w:rsidRPr="00CE47CD">
              <w:rPr>
                <w:rFonts w:ascii="Palatino Linotype" w:eastAsia="Times New Roman" w:hAnsi="Palatino Linotype" w:cs="Arial"/>
                <w:sz w:val="24"/>
                <w:szCs w:val="24"/>
                <w:lang w:val="ro-RO"/>
              </w:rPr>
              <w:t>/ b</w:t>
            </w:r>
            <w:r w:rsidRPr="00CE47CD">
              <w:rPr>
                <w:rFonts w:ascii="Palatino Linotype" w:eastAsia="Times New Roman" w:hAnsi="Palatino Linotype" w:cs="Arial"/>
                <w:sz w:val="24"/>
                <w:szCs w:val="24"/>
                <w:vertAlign w:val="superscript"/>
                <w:lang w:val="ro-RO"/>
              </w:rPr>
              <w:t>i23</w:t>
            </w:r>
            <w:r w:rsidRPr="00CE47CD">
              <w:rPr>
                <w:rFonts w:ascii="Palatino Linotype" w:eastAsia="Times New Roman" w:hAnsi="Palatino Linotype" w:cs="Arial"/>
                <w:sz w:val="24"/>
                <w:szCs w:val="24"/>
                <w:lang w:val="ro-RO"/>
              </w:rPr>
              <w:t>)</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i23</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i23</w:t>
            </w:r>
            <w:r w:rsidRPr="00CE47CD">
              <w:rPr>
                <w:rFonts w:ascii="Palatino Linotype" w:eastAsia="Times New Roman" w:hAnsi="Palatino Linotype" w:cs="Arial"/>
                <w:sz w:val="24"/>
                <w:szCs w:val="24"/>
                <w:lang w:val="ro-RO"/>
              </w:rPr>
              <w:t xml:space="preserve"> - punctaj total acumulat de autoritatea publică în baza fișelor de evaluare a analizelor impactului de reglementare </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i23</w:t>
            </w:r>
            <w:r w:rsidRPr="00CE47CD">
              <w:rPr>
                <w:rFonts w:ascii="Palatino Linotype" w:eastAsia="Times New Roman" w:hAnsi="Palatino Linotype" w:cs="Arial"/>
                <w:sz w:val="24"/>
                <w:szCs w:val="24"/>
                <w:lang w:val="ro-RO"/>
              </w:rPr>
              <w:t xml:space="preserve"> - numărul total al analizelor impactului de reglementare prezentate Secretariatului evaluării impactului de reglementare</w:t>
            </w:r>
          </w:p>
          <w:p w:rsidR="00127CA9" w:rsidRPr="00CE47CD" w:rsidRDefault="00127CA9" w:rsidP="00C430DD">
            <w:pPr>
              <w:spacing w:after="0" w:line="240" w:lineRule="auto"/>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i23</w:t>
            </w:r>
            <w:r w:rsidRPr="00CE47CD">
              <w:rPr>
                <w:rFonts w:ascii="Palatino Linotype" w:eastAsia="Times New Roman" w:hAnsi="Palatino Linotype" w:cs="Arial"/>
                <w:sz w:val="24"/>
                <w:szCs w:val="24"/>
                <w:lang w:val="ro-RO"/>
              </w:rPr>
              <w:t xml:space="preserve"> – coeficient de multiplicare: 10</w:t>
            </w:r>
          </w:p>
        </w:tc>
        <w:tc>
          <w:tcPr>
            <w:tcW w:w="2977" w:type="dxa"/>
            <w:shd w:val="clear" w:color="auto" w:fill="auto"/>
          </w:tcPr>
          <w:p w:rsidR="00127CA9" w:rsidRPr="00CE47CD" w:rsidRDefault="00127CA9" w:rsidP="00C430DD">
            <w:pPr>
              <w:pStyle w:val="a4"/>
              <w:ind w:firstLine="0"/>
              <w:rPr>
                <w:rFonts w:ascii="Palatino Linotype" w:hAnsi="Palatino Linotype" w:cs="Arial"/>
                <w:lang w:val="ro-RO"/>
              </w:rPr>
            </w:pPr>
            <w:r w:rsidRPr="00CE47CD">
              <w:rPr>
                <w:rFonts w:ascii="Palatino Linotype" w:hAnsi="Palatino Linotype" w:cs="Arial"/>
                <w:lang w:val="ro-RO"/>
              </w:rPr>
              <w:t>Secretariatul Evaluării Impactului de Reglementare (Scor acumulat în baza fișei de evaluare a  analizelor impactului de reglementare conform anexei nr. 3  la prezenta metodologie, punctaj acumulat pentru 1.8.)</w:t>
            </w:r>
          </w:p>
          <w:p w:rsidR="00127CA9" w:rsidRPr="00CE47CD" w:rsidRDefault="00127CA9" w:rsidP="00C430DD">
            <w:pPr>
              <w:pStyle w:val="a4"/>
              <w:ind w:firstLine="0"/>
              <w:rPr>
                <w:rFonts w:ascii="Palatino Linotype" w:hAnsi="Palatino Linotype" w:cs="Arial"/>
                <w:lang w:val="ro-RO"/>
              </w:rPr>
            </w:pPr>
            <w:r w:rsidRPr="00CE47CD">
              <w:rPr>
                <w:rFonts w:ascii="Palatino Linotype" w:hAnsi="Palatino Linotype" w:cs="Arial"/>
                <w:lang w:val="ro-RO"/>
              </w:rPr>
              <w:t xml:space="preserve"> </w:t>
            </w:r>
          </w:p>
          <w:p w:rsidR="00127CA9" w:rsidRPr="00CE47CD" w:rsidRDefault="00127CA9" w:rsidP="00C430DD">
            <w:pPr>
              <w:pStyle w:val="a4"/>
              <w:ind w:firstLine="0"/>
              <w:rPr>
                <w:rFonts w:ascii="Palatino Linotype" w:hAnsi="Palatino Linotype" w:cs="Arial"/>
                <w:lang w:val="ro-RO"/>
              </w:rPr>
            </w:pPr>
            <w:r w:rsidRPr="00CE47CD">
              <w:rPr>
                <w:rFonts w:ascii="Palatino Linotype" w:hAnsi="Palatino Linotype" w:cs="Arial"/>
                <w:lang w:val="ro-RO"/>
              </w:rPr>
              <w:t>Scorul total acumulat de autoritatea a</w:t>
            </w:r>
            <w:r w:rsidRPr="00CE47CD">
              <w:rPr>
                <w:rFonts w:ascii="Palatino Linotype" w:hAnsi="Palatino Linotype" w:cs="Arial"/>
                <w:vertAlign w:val="superscript"/>
                <w:lang w:val="ro-RO"/>
              </w:rPr>
              <w:t>i23</w:t>
            </w:r>
            <w:r w:rsidRPr="00CE47CD">
              <w:rPr>
                <w:rFonts w:ascii="Palatino Linotype" w:hAnsi="Palatino Linotype" w:cs="Arial"/>
                <w:lang w:val="ro-RO"/>
              </w:rPr>
              <w:t xml:space="preserve"> constituie suma punctajelor obținute în baza tuturor fișelor de evaluare a  analizelor impactului de reglementare după cum urmează: 1 punct pentru </w:t>
            </w:r>
            <w:r w:rsidRPr="00CE47CD">
              <w:rPr>
                <w:rFonts w:ascii="Palatino Linotype" w:hAnsi="Palatino Linotype" w:cs="Arial"/>
                <w:lang w:val="ro-RO"/>
              </w:rPr>
              <w:lastRenderedPageBreak/>
              <w:t xml:space="preserve">fiecare </w:t>
            </w:r>
            <w:r w:rsidRPr="00CE47CD">
              <w:rPr>
                <w:rFonts w:ascii="Palatino Linotype" w:hAnsi="Palatino Linotype"/>
                <w:lang w:val="ro-RO"/>
              </w:rPr>
              <w:t>analiză a impactului de reglementare care  conține o evaluare a costurilor pentru  IMM-uri, 0.5 puncte pentru analizele  impactului de reglementare care conțin o  evaluare parțială  a costurilor pentru  IMM-uri , 0 puncte pentru analizele  impactului de reglementare care nu conțin o  evaluare a costurilor pentru  IMM-uri</w:t>
            </w:r>
          </w:p>
        </w:tc>
      </w:tr>
      <w:tr w:rsidR="00127CA9" w:rsidRPr="00CE47CD" w:rsidTr="003D5932">
        <w:tc>
          <w:tcPr>
            <w:tcW w:w="3686" w:type="dxa"/>
            <w:shd w:val="clear" w:color="auto" w:fill="auto"/>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lastRenderedPageBreak/>
              <w:t xml:space="preserve">I24. Flexibilitatea reglementărilor: </w:t>
            </w:r>
            <w:r w:rsidRPr="00CE47CD">
              <w:rPr>
                <w:rFonts w:ascii="Palatino Linotype" w:eastAsia="Times New Roman" w:hAnsi="Palatino Linotype" w:cs="Arial"/>
                <w:sz w:val="24"/>
                <w:szCs w:val="24"/>
                <w:lang w:val="ro-RO"/>
              </w:rPr>
              <w:t>ponderea reglementărilor noi cu impact asupra activității de întreprinzător  inițiate de autoritatea publică și adoptate care conțin cel puțin unul din următoarele instrumente: mecanism de piață, indicatori de performanță sau permit celor cărora le este adresată reglementarea să determine singuri modalitatea de conformare.</w:t>
            </w:r>
          </w:p>
        </w:tc>
        <w:tc>
          <w:tcPr>
            <w:tcW w:w="4077" w:type="dxa"/>
            <w:shd w:val="clear" w:color="auto" w:fill="auto"/>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(i24) se calculează conform formulei: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Style w:val="hps"/>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I24 = (a</w:t>
            </w:r>
            <w:r w:rsidRPr="00CE47CD">
              <w:rPr>
                <w:rFonts w:ascii="Palatino Linotype" w:eastAsia="Times New Roman" w:hAnsi="Palatino Linotype" w:cs="Arial"/>
                <w:sz w:val="24"/>
                <w:szCs w:val="24"/>
                <w:vertAlign w:val="superscript"/>
                <w:lang w:val="ro-RO"/>
              </w:rPr>
              <w:t xml:space="preserve">i24 </w:t>
            </w:r>
            <w:r w:rsidRPr="00CE47CD">
              <w:rPr>
                <w:rFonts w:ascii="Palatino Linotype" w:eastAsia="Times New Roman" w:hAnsi="Palatino Linotype" w:cs="Arial"/>
                <w:sz w:val="24"/>
                <w:szCs w:val="24"/>
                <w:lang w:val="ro-RO"/>
              </w:rPr>
              <w:t>/ b</w:t>
            </w:r>
            <w:r w:rsidRPr="00CE47CD">
              <w:rPr>
                <w:rFonts w:ascii="Palatino Linotype" w:eastAsia="Times New Roman" w:hAnsi="Palatino Linotype" w:cs="Arial"/>
                <w:sz w:val="24"/>
                <w:szCs w:val="24"/>
                <w:vertAlign w:val="superscript"/>
                <w:lang w:val="ro-RO"/>
              </w:rPr>
              <w:t>i24</w:t>
            </w:r>
            <w:r w:rsidRPr="00CE47CD">
              <w:rPr>
                <w:rFonts w:ascii="Palatino Linotype" w:eastAsia="Times New Roman" w:hAnsi="Palatino Linotype" w:cs="Arial"/>
                <w:sz w:val="24"/>
                <w:szCs w:val="24"/>
                <w:lang w:val="ro-RO"/>
              </w:rPr>
              <w:t>)* cm</w:t>
            </w:r>
            <w:r w:rsidRPr="00CE47CD">
              <w:rPr>
                <w:rFonts w:ascii="Palatino Linotype" w:eastAsia="Times New Roman" w:hAnsi="Palatino Linotype" w:cs="Arial"/>
                <w:sz w:val="24"/>
                <w:szCs w:val="24"/>
                <w:vertAlign w:val="superscript"/>
                <w:lang w:val="ro-RO"/>
              </w:rPr>
              <w:t>i24</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i24 </w:t>
            </w:r>
            <w:r w:rsidRPr="00CE47CD">
              <w:rPr>
                <w:rFonts w:ascii="Palatino Linotype" w:eastAsia="Times New Roman" w:hAnsi="Palatino Linotype" w:cs="Arial"/>
                <w:sz w:val="24"/>
                <w:szCs w:val="24"/>
                <w:lang w:val="ro-RO"/>
              </w:rPr>
              <w:t>-</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numărul reglementărilor noi cu impact asupra activității de întreprinzător inițiate de autoritatea publică și adoptate în anul pentru care este efectuată evaluarea, care conțin instrumentele specificate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i24</w:t>
            </w:r>
            <w:r w:rsidRPr="00CE47CD">
              <w:rPr>
                <w:rFonts w:ascii="Palatino Linotype" w:eastAsia="Times New Roman" w:hAnsi="Palatino Linotype" w:cs="Arial"/>
                <w:sz w:val="24"/>
                <w:szCs w:val="24"/>
                <w:lang w:val="ro-RO"/>
              </w:rPr>
              <w:t>-numărul total al reglementărilor noi cu impact asupra activității de întreprinzător inițiate de autoritatea publică și adoptate în anul pentru care este efectuată evaluarea care conțin instrumentele specificate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 xml:space="preserve">i24 </w:t>
            </w:r>
            <w:r w:rsidRPr="00CE47CD">
              <w:rPr>
                <w:rFonts w:ascii="Palatino Linotype" w:eastAsia="Times New Roman" w:hAnsi="Palatino Linotype" w:cs="Arial"/>
                <w:sz w:val="24"/>
                <w:szCs w:val="24"/>
                <w:lang w:val="ro-RO"/>
              </w:rPr>
              <w:t>- coeficient de multiplicare: 10</w:t>
            </w:r>
          </w:p>
        </w:tc>
        <w:tc>
          <w:tcPr>
            <w:tcW w:w="2977" w:type="dxa"/>
            <w:shd w:val="clear" w:color="auto" w:fill="auto"/>
          </w:tcPr>
          <w:p w:rsidR="00127CA9" w:rsidRPr="00CE47CD" w:rsidRDefault="00127CA9" w:rsidP="00C430DD">
            <w:pPr>
              <w:pStyle w:val="a4"/>
              <w:ind w:firstLine="0"/>
              <w:rPr>
                <w:rFonts w:ascii="Palatino Linotype" w:hAnsi="Palatino Linotype" w:cs="Arial"/>
                <w:lang w:val="ro-RO"/>
              </w:rPr>
            </w:pPr>
            <w:r w:rsidRPr="00CE47CD">
              <w:rPr>
                <w:rFonts w:ascii="Palatino Linotype" w:hAnsi="Palatino Linotype" w:cs="Arial"/>
                <w:lang w:val="ro-RO"/>
              </w:rPr>
              <w:t>Secretariatul Evaluării Impactului de Reglementare (Scor acumulat în baza fișei de evaluare a  analizelor impactului de reglementare conform anexei  nr. 3  la prezenta metodologie , punctaj acumulat pentru 2.1.).</w:t>
            </w:r>
          </w:p>
        </w:tc>
      </w:tr>
      <w:tr w:rsidR="00127CA9" w:rsidRPr="00CE47CD" w:rsidTr="003D5932">
        <w:tc>
          <w:tcPr>
            <w:tcW w:w="3686" w:type="dxa"/>
            <w:shd w:val="clear" w:color="auto" w:fill="auto"/>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t xml:space="preserve">I25. Reglementare  justificată: </w:t>
            </w:r>
            <w:r w:rsidRPr="00CE47CD">
              <w:rPr>
                <w:rFonts w:ascii="Palatino Linotype" w:eastAsia="Times New Roman" w:hAnsi="Palatino Linotype" w:cs="Arial"/>
                <w:sz w:val="24"/>
                <w:szCs w:val="24"/>
                <w:lang w:val="ro-RO"/>
              </w:rPr>
              <w:t xml:space="preserve">numărul de acte legislative și </w:t>
            </w:r>
            <w:r w:rsidRPr="00CE47CD">
              <w:rPr>
                <w:rFonts w:ascii="Palatino Linotype" w:eastAsia="Times New Roman" w:hAnsi="Palatino Linotype" w:cs="Arial"/>
                <w:sz w:val="24"/>
                <w:szCs w:val="24"/>
                <w:lang w:val="ro-RO"/>
              </w:rPr>
              <w:lastRenderedPageBreak/>
              <w:t xml:space="preserve">normative  cu impact asupra activităţii de întreprinzător inițiate de autoritatea publică și adoptate pentru care au fost elaborate și prezentate Secretariatului evaluării impactului de reglementare analize a impactului de reglementare </w:t>
            </w:r>
          </w:p>
        </w:tc>
        <w:tc>
          <w:tcPr>
            <w:tcW w:w="4077" w:type="dxa"/>
            <w:shd w:val="clear" w:color="auto" w:fill="auto"/>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lastRenderedPageBreak/>
              <w:t xml:space="preserve">Rezultatul obținut de autoritatea publică (i25) se calculează conform </w:t>
            </w:r>
            <w:r w:rsidRPr="00CE47CD">
              <w:rPr>
                <w:rFonts w:ascii="Palatino Linotype" w:eastAsia="Times New Roman" w:hAnsi="Palatino Linotype" w:cs="Arial"/>
                <w:sz w:val="24"/>
                <w:szCs w:val="24"/>
                <w:lang w:val="ro-RO"/>
              </w:rPr>
              <w:lastRenderedPageBreak/>
              <w:t>formulei: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Style w:val="hps"/>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I25 = (a</w:t>
            </w:r>
            <w:r w:rsidRPr="00CE47CD">
              <w:rPr>
                <w:rFonts w:ascii="Palatino Linotype" w:eastAsia="Times New Roman" w:hAnsi="Palatino Linotype" w:cs="Arial"/>
                <w:sz w:val="24"/>
                <w:szCs w:val="24"/>
                <w:vertAlign w:val="superscript"/>
                <w:lang w:val="ro-RO"/>
              </w:rPr>
              <w:t xml:space="preserve">i25 </w:t>
            </w:r>
            <w:r w:rsidRPr="00CE47CD">
              <w:rPr>
                <w:rFonts w:ascii="Palatino Linotype" w:eastAsia="Times New Roman" w:hAnsi="Palatino Linotype" w:cs="Arial"/>
                <w:sz w:val="24"/>
                <w:szCs w:val="24"/>
                <w:lang w:val="ro-RO"/>
              </w:rPr>
              <w:t>/ b</w:t>
            </w:r>
            <w:r w:rsidRPr="00CE47CD">
              <w:rPr>
                <w:rFonts w:ascii="Palatino Linotype" w:eastAsia="Times New Roman" w:hAnsi="Palatino Linotype" w:cs="Arial"/>
                <w:sz w:val="24"/>
                <w:szCs w:val="24"/>
                <w:vertAlign w:val="superscript"/>
                <w:lang w:val="ro-RO"/>
              </w:rPr>
              <w:t>i25</w:t>
            </w: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i25</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pStyle w:val="a4"/>
              <w:ind w:firstLine="0"/>
              <w:rPr>
                <w:rFonts w:ascii="Palatino Linotype" w:hAnsi="Palatino Linotype" w:cs="Arial"/>
                <w:lang w:val="ro-RO"/>
              </w:rPr>
            </w:pPr>
            <w:r w:rsidRPr="00CE47CD">
              <w:rPr>
                <w:rFonts w:ascii="Palatino Linotype" w:hAnsi="Palatino Linotype" w:cs="Arial"/>
                <w:lang w:val="ro-RO"/>
              </w:rPr>
              <w:t>a</w:t>
            </w:r>
            <w:r w:rsidRPr="00CE47CD">
              <w:rPr>
                <w:rFonts w:ascii="Palatino Linotype" w:hAnsi="Palatino Linotype" w:cs="Arial"/>
                <w:vertAlign w:val="superscript"/>
                <w:lang w:val="ro-RO"/>
              </w:rPr>
              <w:t xml:space="preserve">i25 - </w:t>
            </w:r>
            <w:r w:rsidRPr="00CE47CD">
              <w:rPr>
                <w:rFonts w:ascii="Palatino Linotype" w:hAnsi="Palatino Linotype" w:cs="Arial"/>
                <w:lang w:val="ro-RO"/>
              </w:rPr>
              <w:t>numărul reglementărilor cu impact asupra activităţii de întreprinzător inițiate de autoritatea publică și adoptate în anul pentru care este efectuată evaluarea, pentru care au fost elaborate și prezentate Secretariatului evaluării impactului de reglementare analize a impactului de reglementare;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i25</w:t>
            </w:r>
            <w:r w:rsidRPr="00CE47CD">
              <w:rPr>
                <w:rFonts w:ascii="Palatino Linotype" w:eastAsia="Times New Roman" w:hAnsi="Palatino Linotype" w:cs="Arial"/>
                <w:sz w:val="24"/>
                <w:szCs w:val="24"/>
                <w:lang w:val="ro-RO"/>
              </w:rPr>
              <w:t>-</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 xml:space="preserve">numărul total al reglementărilor cu impact asupra activităţii de întreprinzător </w:t>
            </w:r>
            <w:r w:rsidRPr="00CE47CD">
              <w:rPr>
                <w:rFonts w:ascii="Palatino Linotype" w:hAnsi="Palatino Linotype" w:cs="Arial"/>
                <w:sz w:val="24"/>
                <w:szCs w:val="24"/>
                <w:lang w:val="ro-RO"/>
              </w:rPr>
              <w:t xml:space="preserve"> cu impact asupra activităţii de întreprinzător inițiate de autoritatea publică și adoptate în anul pentru care este efectuată evaluarea</w:t>
            </w:r>
            <w:r w:rsidRPr="00CE47CD">
              <w:rPr>
                <w:rFonts w:ascii="Palatino Linotype" w:eastAsia="Times New Roman" w:hAnsi="Palatino Linotype" w:cs="Arial"/>
                <w:sz w:val="24"/>
                <w:szCs w:val="24"/>
                <w:lang w:val="ro-RO"/>
              </w:rPr>
              <w:t xml:space="preserve"> </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i25</w:t>
            </w:r>
            <w:r w:rsidRPr="00CE47CD">
              <w:rPr>
                <w:rFonts w:ascii="Palatino Linotype" w:eastAsia="Times New Roman" w:hAnsi="Palatino Linotype" w:cs="Arial"/>
                <w:sz w:val="24"/>
                <w:szCs w:val="24"/>
                <w:lang w:val="ro-RO"/>
              </w:rPr>
              <w:t xml:space="preserve"> – coeficient de multiplicare: 10</w:t>
            </w:r>
          </w:p>
        </w:tc>
        <w:tc>
          <w:tcPr>
            <w:tcW w:w="2977" w:type="dxa"/>
            <w:shd w:val="clear" w:color="auto" w:fill="auto"/>
          </w:tcPr>
          <w:p w:rsidR="00127CA9" w:rsidRPr="00CE47CD" w:rsidRDefault="00127CA9" w:rsidP="00C430DD">
            <w:pPr>
              <w:pStyle w:val="a4"/>
              <w:ind w:firstLine="0"/>
              <w:rPr>
                <w:rFonts w:ascii="Palatino Linotype" w:hAnsi="Palatino Linotype" w:cs="Arial"/>
                <w:lang w:val="ro-RO"/>
              </w:rPr>
            </w:pPr>
            <w:r w:rsidRPr="00CE47CD">
              <w:rPr>
                <w:rFonts w:ascii="Palatino Linotype" w:hAnsi="Palatino Linotype" w:cs="Arial"/>
                <w:lang w:val="ro-RO"/>
              </w:rPr>
              <w:lastRenderedPageBreak/>
              <w:t xml:space="preserve">Secretariatul Evaluării Impactului de </w:t>
            </w:r>
            <w:r w:rsidRPr="00CE47CD">
              <w:rPr>
                <w:rFonts w:ascii="Palatino Linotype" w:hAnsi="Palatino Linotype" w:cs="Arial"/>
                <w:lang w:val="ro-RO"/>
              </w:rPr>
              <w:lastRenderedPageBreak/>
              <w:t>Reglementare pentru date privind numărul de   analize a impactului de reglementare</w:t>
            </w:r>
          </w:p>
          <w:p w:rsidR="00127CA9" w:rsidRPr="00CE47CD" w:rsidRDefault="00127CA9" w:rsidP="00C430DD">
            <w:pPr>
              <w:pStyle w:val="a4"/>
              <w:ind w:firstLine="0"/>
              <w:rPr>
                <w:rFonts w:ascii="Palatino Linotype" w:hAnsi="Palatino Linotype" w:cs="Arial"/>
                <w:lang w:val="ro-RO"/>
              </w:rPr>
            </w:pPr>
          </w:p>
          <w:p w:rsidR="00127CA9" w:rsidRPr="00CE47CD" w:rsidRDefault="00127CA9" w:rsidP="00C430DD">
            <w:pPr>
              <w:pStyle w:val="a4"/>
              <w:ind w:firstLine="0"/>
              <w:rPr>
                <w:rFonts w:ascii="Palatino Linotype" w:hAnsi="Palatino Linotype" w:cs="Arial"/>
                <w:lang w:val="ro-RO"/>
              </w:rPr>
            </w:pPr>
            <w:r w:rsidRPr="00CE47CD">
              <w:rPr>
                <w:rFonts w:ascii="Palatino Linotype" w:hAnsi="Palatino Linotype" w:cs="Arial"/>
                <w:lang w:val="ro-RO"/>
              </w:rPr>
              <w:t>Cancelaria de Stat pentru date privind  numărul de acte legislative și acte normative inițiate de autoritatea publică și adoptate</w:t>
            </w:r>
          </w:p>
        </w:tc>
      </w:tr>
      <w:tr w:rsidR="00127CA9" w:rsidRPr="00CE47CD" w:rsidTr="003D5932">
        <w:tc>
          <w:tcPr>
            <w:tcW w:w="3686" w:type="dxa"/>
            <w:shd w:val="clear" w:color="auto" w:fill="auto"/>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lastRenderedPageBreak/>
              <w:t xml:space="preserve">I26. Analize a impactului de reglementare calitative:  </w:t>
            </w:r>
            <w:r w:rsidRPr="00CE47CD">
              <w:rPr>
                <w:rFonts w:ascii="Palatino Linotype" w:eastAsia="Times New Roman" w:hAnsi="Palatino Linotype" w:cs="Arial"/>
                <w:sz w:val="24"/>
                <w:szCs w:val="24"/>
                <w:lang w:val="ro-RO"/>
              </w:rPr>
              <w:t xml:space="preserve">Corespunderea analizelor impactului de reglementare cerințelor stabilite în </w:t>
            </w:r>
            <w:proofErr w:type="spellStart"/>
            <w:r w:rsidRPr="00CE47CD">
              <w:rPr>
                <w:rFonts w:ascii="Palatino Linotype" w:eastAsia="Times New Roman" w:hAnsi="Palatino Linotype" w:cs="Arial"/>
                <w:sz w:val="24"/>
                <w:szCs w:val="24"/>
                <w:lang w:val="ro-RO"/>
              </w:rPr>
              <w:t>Hotărîrea</w:t>
            </w:r>
            <w:proofErr w:type="spellEnd"/>
            <w:r w:rsidRPr="00CE47CD">
              <w:rPr>
                <w:rFonts w:ascii="Palatino Linotype" w:eastAsia="Times New Roman" w:hAnsi="Palatino Linotype" w:cs="Arial"/>
                <w:sz w:val="24"/>
                <w:szCs w:val="24"/>
                <w:lang w:val="ro-RO"/>
              </w:rPr>
              <w:t xml:space="preserve"> Guvernului nr.1230 din 24 octombrie 2006 “Cu privire la aprobarea Metodologiei de analiză a impactului de reglementare şi de monitorizare a eficienţei actului de reglementare” (Monitorul Oficial al Republicii Moldova, 2006, nr.170-173, art.1321)</w:t>
            </w:r>
          </w:p>
        </w:tc>
        <w:tc>
          <w:tcPr>
            <w:tcW w:w="4077" w:type="dxa"/>
            <w:shd w:val="clear" w:color="auto" w:fill="auto"/>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(i26) se calculează conform formulei: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Style w:val="hps"/>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i26 = (a</w:t>
            </w:r>
            <w:r w:rsidRPr="00CE47CD">
              <w:rPr>
                <w:rFonts w:ascii="Palatino Linotype" w:eastAsia="Times New Roman" w:hAnsi="Palatino Linotype" w:cs="Arial"/>
                <w:sz w:val="24"/>
                <w:szCs w:val="24"/>
                <w:vertAlign w:val="superscript"/>
                <w:lang w:val="ro-RO"/>
              </w:rPr>
              <w:t>i26</w:t>
            </w:r>
            <w:r w:rsidRPr="00CE47CD">
              <w:rPr>
                <w:rFonts w:ascii="Palatino Linotype" w:eastAsia="Times New Roman" w:hAnsi="Palatino Linotype" w:cs="Arial"/>
                <w:sz w:val="24"/>
                <w:szCs w:val="24"/>
                <w:lang w:val="ro-RO"/>
              </w:rPr>
              <w:t xml:space="preserve"> / b</w:t>
            </w:r>
            <w:r w:rsidRPr="00CE47CD">
              <w:rPr>
                <w:rFonts w:ascii="Palatino Linotype" w:eastAsia="Times New Roman" w:hAnsi="Palatino Linotype" w:cs="Arial"/>
                <w:sz w:val="24"/>
                <w:szCs w:val="24"/>
                <w:vertAlign w:val="superscript"/>
                <w:lang w:val="ro-RO"/>
              </w:rPr>
              <w:t>i26</w:t>
            </w:r>
            <w:r w:rsidRPr="00CE47CD">
              <w:rPr>
                <w:rFonts w:ascii="Palatino Linotype" w:eastAsia="Times New Roman" w:hAnsi="Palatino Linotype" w:cs="Arial"/>
                <w:sz w:val="24"/>
                <w:szCs w:val="24"/>
                <w:lang w:val="ro-RO"/>
              </w:rPr>
              <w:t>)</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i26</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i26</w:t>
            </w:r>
            <w:r w:rsidRPr="00CE47CD">
              <w:rPr>
                <w:rFonts w:ascii="Palatino Linotype" w:eastAsia="Times New Roman" w:hAnsi="Palatino Linotype" w:cs="Arial"/>
                <w:sz w:val="24"/>
                <w:szCs w:val="24"/>
                <w:lang w:val="ro-RO"/>
              </w:rPr>
              <w:t xml:space="preserve"> - punctaj total acumulat de autoritatea publică în baza fișelor de evaluare a analizelor impactului de reglementare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i26</w:t>
            </w:r>
            <w:r w:rsidRPr="00CE47CD">
              <w:rPr>
                <w:rFonts w:ascii="Palatino Linotype" w:eastAsia="Times New Roman" w:hAnsi="Palatino Linotype" w:cs="Arial"/>
                <w:sz w:val="24"/>
                <w:szCs w:val="24"/>
                <w:lang w:val="ro-RO"/>
              </w:rPr>
              <w:t xml:space="preserve"> - numărul total al analizelor impactului de reglementare  prezentate Secretariatului evaluării impactului de reglementare în anul </w:t>
            </w:r>
            <w:r w:rsidRPr="00CE47CD">
              <w:rPr>
                <w:rFonts w:ascii="Palatino Linotype" w:eastAsia="Times New Roman" w:hAnsi="Palatino Linotype" w:cs="Arial"/>
                <w:sz w:val="24"/>
                <w:szCs w:val="24"/>
                <w:lang w:val="ro-RO"/>
              </w:rPr>
              <w:lastRenderedPageBreak/>
              <w:t>pentru care se efectuează evaluarea</w:t>
            </w:r>
          </w:p>
          <w:p w:rsidR="00127CA9" w:rsidRPr="00CE47CD" w:rsidRDefault="00127CA9" w:rsidP="00C430DD">
            <w:pPr>
              <w:spacing w:after="0" w:line="240" w:lineRule="auto"/>
              <w:rPr>
                <w:rFonts w:ascii="Palatino Linotype" w:hAnsi="Palatino Linotype"/>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i26</w:t>
            </w:r>
            <w:r w:rsidRPr="00CE47CD">
              <w:rPr>
                <w:rFonts w:ascii="Palatino Linotype" w:eastAsia="Times New Roman" w:hAnsi="Palatino Linotype" w:cs="Arial"/>
                <w:sz w:val="24"/>
                <w:szCs w:val="24"/>
                <w:lang w:val="ro-RO"/>
              </w:rPr>
              <w:t xml:space="preserve"> – coeficient de multiplicare: 10</w:t>
            </w:r>
          </w:p>
        </w:tc>
        <w:tc>
          <w:tcPr>
            <w:tcW w:w="2977" w:type="dxa"/>
            <w:shd w:val="clear" w:color="auto" w:fill="auto"/>
          </w:tcPr>
          <w:p w:rsidR="00127CA9" w:rsidRPr="00CE47CD" w:rsidRDefault="00127CA9" w:rsidP="00C430DD">
            <w:pPr>
              <w:pStyle w:val="a4"/>
              <w:ind w:firstLine="0"/>
              <w:rPr>
                <w:rFonts w:ascii="Palatino Linotype" w:hAnsi="Palatino Linotype" w:cs="Arial"/>
                <w:lang w:val="ro-RO"/>
              </w:rPr>
            </w:pPr>
            <w:r w:rsidRPr="00CE47CD">
              <w:rPr>
                <w:rFonts w:ascii="Palatino Linotype" w:hAnsi="Palatino Linotype" w:cs="Arial"/>
                <w:lang w:val="ro-RO"/>
              </w:rPr>
              <w:lastRenderedPageBreak/>
              <w:t>Secretariatul Evaluării Impactului de Reglementare (Scor acumulat în baza fișei de evaluare a  analizelor impactului de reglementare conform anexei  nr. 3  la prezenta metodologie , punctaj acumulat pentru 1.1.+1.2.+n..+1.7)</w:t>
            </w:r>
          </w:p>
        </w:tc>
      </w:tr>
      <w:tr w:rsidR="00127CA9" w:rsidRPr="00CE47CD" w:rsidTr="003D5932">
        <w:tc>
          <w:tcPr>
            <w:tcW w:w="3686" w:type="dxa"/>
            <w:shd w:val="clear" w:color="auto" w:fill="auto"/>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lastRenderedPageBreak/>
              <w:t>I27. Comunicarea prealabilă  intențiilor de elaborare a reglementărilor</w:t>
            </w:r>
            <w:r w:rsidRPr="00CE47CD">
              <w:rPr>
                <w:rFonts w:ascii="Palatino Linotype" w:eastAsia="Times New Roman" w:hAnsi="Palatino Linotype" w:cs="Arial"/>
                <w:sz w:val="24"/>
                <w:szCs w:val="24"/>
                <w:lang w:val="ro-RO"/>
              </w:rPr>
              <w:t>: autoritatea publică elaborează și publică planuri anuale de elaborare a reglementărilor.</w:t>
            </w:r>
          </w:p>
        </w:tc>
        <w:tc>
          <w:tcPr>
            <w:tcW w:w="4077" w:type="dxa"/>
            <w:shd w:val="clear" w:color="auto" w:fill="auto"/>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(i27) se calculează conform formulei: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Style w:val="hps"/>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i27 = a</w:t>
            </w:r>
            <w:r w:rsidRPr="00CE47CD">
              <w:rPr>
                <w:rFonts w:ascii="Palatino Linotype" w:eastAsia="Times New Roman" w:hAnsi="Palatino Linotype" w:cs="Arial"/>
                <w:sz w:val="24"/>
                <w:szCs w:val="24"/>
                <w:vertAlign w:val="superscript"/>
                <w:lang w:val="ro-RO"/>
              </w:rPr>
              <w:t>i27</w:t>
            </w: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i27</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i27</w:t>
            </w:r>
            <w:r w:rsidRPr="00CE47CD">
              <w:rPr>
                <w:rFonts w:ascii="Palatino Linotype" w:eastAsia="Times New Roman" w:hAnsi="Palatino Linotype" w:cs="Arial"/>
                <w:b/>
                <w:sz w:val="24"/>
                <w:szCs w:val="24"/>
                <w:lang w:val="ro-RO"/>
              </w:rPr>
              <w:t xml:space="preserve"> = 1</w:t>
            </w:r>
            <w:r w:rsidRPr="00CE47CD">
              <w:rPr>
                <w:rFonts w:ascii="Palatino Linotype" w:eastAsia="Times New Roman" w:hAnsi="Palatino Linotype" w:cs="Arial"/>
                <w:sz w:val="24"/>
                <w:szCs w:val="24"/>
                <w:lang w:val="ro-RO"/>
              </w:rPr>
              <w:t xml:space="preserve"> dacă autoritatea publică elaborează și publică planuri anuale de elaborare a reglementărilor</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i27</w:t>
            </w:r>
            <w:r w:rsidRPr="00CE47CD">
              <w:rPr>
                <w:rFonts w:ascii="Palatino Linotype" w:eastAsia="Times New Roman" w:hAnsi="Palatino Linotype" w:cs="Arial"/>
                <w:b/>
                <w:sz w:val="24"/>
                <w:szCs w:val="24"/>
                <w:lang w:val="ro-RO"/>
              </w:rPr>
              <w:t xml:space="preserve"> = 0 </w:t>
            </w:r>
            <w:r w:rsidRPr="00CE47CD">
              <w:rPr>
                <w:rFonts w:ascii="Palatino Linotype" w:eastAsia="Times New Roman" w:hAnsi="Palatino Linotype" w:cs="Arial"/>
                <w:sz w:val="24"/>
                <w:szCs w:val="24"/>
                <w:lang w:val="ro-RO"/>
              </w:rPr>
              <w:t>dacă autoritatea publică nu elaborează și nu publică planuri anuale de elaborare a reglementărilor</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i27</w:t>
            </w:r>
            <w:r w:rsidRPr="00CE47CD">
              <w:rPr>
                <w:rFonts w:ascii="Palatino Linotype" w:eastAsia="Times New Roman" w:hAnsi="Palatino Linotype" w:cs="Arial"/>
                <w:sz w:val="24"/>
                <w:szCs w:val="24"/>
                <w:lang w:val="ro-RO"/>
              </w:rPr>
              <w:t xml:space="preserve"> – coeficient de multiplicare: 10</w:t>
            </w:r>
          </w:p>
        </w:tc>
        <w:tc>
          <w:tcPr>
            <w:tcW w:w="2977" w:type="dxa"/>
            <w:shd w:val="clear" w:color="auto" w:fill="auto"/>
          </w:tcPr>
          <w:p w:rsidR="00127CA9" w:rsidRPr="00CE47CD" w:rsidRDefault="00127CA9" w:rsidP="00C430DD">
            <w:pPr>
              <w:pStyle w:val="a4"/>
              <w:ind w:firstLine="0"/>
              <w:rPr>
                <w:rFonts w:ascii="Palatino Linotype" w:hAnsi="Palatino Linotype" w:cs="Arial"/>
                <w:lang w:val="ro-RO"/>
              </w:rPr>
            </w:pPr>
            <w:r w:rsidRPr="00CE47CD">
              <w:rPr>
                <w:rFonts w:ascii="Palatino Linotype" w:hAnsi="Palatino Linotype" w:cs="Arial"/>
                <w:lang w:val="ro-RO"/>
              </w:rPr>
              <w:t>Raportul autorităţii publice în baza chestionării anuale de către Grupul Național de Evaluare</w:t>
            </w:r>
          </w:p>
          <w:p w:rsidR="00127CA9" w:rsidRPr="00CE47CD" w:rsidRDefault="00127CA9" w:rsidP="00C430DD">
            <w:pPr>
              <w:pStyle w:val="a4"/>
              <w:ind w:firstLine="0"/>
              <w:rPr>
                <w:rFonts w:ascii="Palatino Linotype" w:hAnsi="Palatino Linotype" w:cs="Arial"/>
                <w:lang w:val="ro-RO"/>
              </w:rPr>
            </w:pPr>
          </w:p>
          <w:p w:rsidR="00127CA9" w:rsidRPr="00CE47CD" w:rsidRDefault="00127CA9" w:rsidP="00C430DD">
            <w:pPr>
              <w:pStyle w:val="a4"/>
              <w:ind w:firstLine="0"/>
              <w:rPr>
                <w:rFonts w:ascii="Palatino Linotype" w:hAnsi="Palatino Linotype" w:cs="Arial"/>
                <w:lang w:val="ro-RO"/>
              </w:rPr>
            </w:pPr>
            <w:r w:rsidRPr="00CE47CD">
              <w:rPr>
                <w:rFonts w:ascii="Palatino Linotype" w:hAnsi="Palatino Linotype" w:cs="Arial"/>
                <w:lang w:val="ro-RO"/>
              </w:rPr>
              <w:t>Secretariatul Evaluării Impactului de Reglementare</w:t>
            </w:r>
          </w:p>
        </w:tc>
      </w:tr>
      <w:tr w:rsidR="00127CA9" w:rsidRPr="00CE47CD" w:rsidTr="003D5932">
        <w:tc>
          <w:tcPr>
            <w:tcW w:w="3686" w:type="dxa"/>
            <w:shd w:val="clear" w:color="auto" w:fill="auto"/>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t>i28. Consultare documentată:</w:t>
            </w:r>
            <w:r w:rsidRPr="00CE47CD">
              <w:rPr>
                <w:rFonts w:ascii="Palatino Linotype" w:eastAsia="Times New Roman" w:hAnsi="Palatino Linotype" w:cs="Arial"/>
                <w:sz w:val="24"/>
                <w:szCs w:val="24"/>
                <w:lang w:val="ro-RO"/>
              </w:rPr>
              <w:t xml:space="preserve"> ponderea reglementărilor  pentru care analiza impactului de reglementare include sumarul consultărilor cu cel puțin 5 întreprinderi vizate de reglementare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tc>
        <w:tc>
          <w:tcPr>
            <w:tcW w:w="4077" w:type="dxa"/>
            <w:shd w:val="clear" w:color="auto" w:fill="auto"/>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(I28) se calculează conform formulei: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i28 = (a</w:t>
            </w:r>
            <w:r w:rsidRPr="00CE47CD">
              <w:rPr>
                <w:rFonts w:ascii="Palatino Linotype" w:eastAsia="Times New Roman" w:hAnsi="Palatino Linotype" w:cs="Arial"/>
                <w:sz w:val="24"/>
                <w:szCs w:val="24"/>
                <w:vertAlign w:val="superscript"/>
                <w:lang w:val="ro-RO"/>
              </w:rPr>
              <w:t xml:space="preserve"> i28</w:t>
            </w:r>
            <w:r w:rsidRPr="00CE47CD">
              <w:rPr>
                <w:rFonts w:ascii="Palatino Linotype" w:eastAsia="Times New Roman" w:hAnsi="Palatino Linotype" w:cs="Arial"/>
                <w:sz w:val="24"/>
                <w:szCs w:val="24"/>
                <w:lang w:val="ro-RO"/>
              </w:rPr>
              <w:t xml:space="preserve"> / b</w:t>
            </w:r>
            <w:r w:rsidRPr="00CE47CD">
              <w:rPr>
                <w:rFonts w:ascii="Palatino Linotype" w:eastAsia="Times New Roman" w:hAnsi="Palatino Linotype" w:cs="Arial"/>
                <w:sz w:val="24"/>
                <w:szCs w:val="24"/>
                <w:vertAlign w:val="superscript"/>
                <w:lang w:val="ro-RO"/>
              </w:rPr>
              <w:t xml:space="preserve"> i28</w:t>
            </w:r>
            <w:r w:rsidRPr="00CE47CD">
              <w:rPr>
                <w:rFonts w:ascii="Palatino Linotype" w:eastAsia="Times New Roman" w:hAnsi="Palatino Linotype" w:cs="Arial"/>
                <w:sz w:val="24"/>
                <w:szCs w:val="24"/>
                <w:lang w:val="ro-RO"/>
              </w:rPr>
              <w:t>) * cm</w:t>
            </w:r>
            <w:r w:rsidRPr="00CE47CD">
              <w:rPr>
                <w:rFonts w:ascii="Palatino Linotype" w:eastAsia="Times New Roman" w:hAnsi="Palatino Linotype" w:cs="Arial"/>
                <w:sz w:val="24"/>
                <w:szCs w:val="24"/>
                <w:vertAlign w:val="superscript"/>
                <w:lang w:val="ro-RO"/>
              </w:rPr>
              <w:t>i28</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 xml:space="preserve"> i28</w:t>
            </w:r>
            <w:r w:rsidRPr="00CE47CD">
              <w:rPr>
                <w:rFonts w:ascii="Palatino Linotype" w:eastAsia="Times New Roman" w:hAnsi="Palatino Linotype" w:cs="Arial"/>
                <w:sz w:val="24"/>
                <w:szCs w:val="24"/>
                <w:lang w:val="ro-RO"/>
              </w:rPr>
              <w:t xml:space="preserve"> -</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numărul reglementărilor cu impact asupra activității de întreprinzător inițiate de autoritatea publică și adoptate în anul pentru se efectuează evaluarea, pentru care analiza impactului de reglementare include sumarul consultărilor cu cel puțin 5 întreprinderi vizate direct</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b</w:t>
            </w:r>
            <w:r w:rsidRPr="00CE47CD">
              <w:rPr>
                <w:rFonts w:ascii="Palatino Linotype" w:eastAsia="Times New Roman" w:hAnsi="Palatino Linotype" w:cs="Arial"/>
                <w:sz w:val="24"/>
                <w:szCs w:val="24"/>
                <w:vertAlign w:val="superscript"/>
                <w:lang w:val="ro-RO"/>
              </w:rPr>
              <w:t xml:space="preserve"> i28</w:t>
            </w:r>
            <w:r w:rsidRPr="00CE47CD">
              <w:rPr>
                <w:rFonts w:ascii="Palatino Linotype" w:eastAsia="Times New Roman" w:hAnsi="Palatino Linotype" w:cs="Arial"/>
                <w:sz w:val="24"/>
                <w:szCs w:val="24"/>
                <w:lang w:val="ro-RO"/>
              </w:rPr>
              <w:t xml:space="preserve"> -</w:t>
            </w:r>
            <w:r w:rsidRPr="00CE47CD">
              <w:rPr>
                <w:rFonts w:ascii="Palatino Linotype" w:eastAsia="Times New Roman" w:hAnsi="Palatino Linotype" w:cs="Arial"/>
                <w:sz w:val="24"/>
                <w:szCs w:val="24"/>
                <w:vertAlign w:val="superscript"/>
                <w:lang w:val="ro-RO"/>
              </w:rPr>
              <w:t xml:space="preserve"> </w:t>
            </w:r>
            <w:r w:rsidRPr="00CE47CD">
              <w:rPr>
                <w:rFonts w:ascii="Palatino Linotype" w:eastAsia="Times New Roman" w:hAnsi="Palatino Linotype" w:cs="Arial"/>
                <w:sz w:val="24"/>
                <w:szCs w:val="24"/>
                <w:lang w:val="ro-RO"/>
              </w:rPr>
              <w:t xml:space="preserve"> numărul reglementărilor cu impact asupra activității de întreprinzător inițiate de autoritatea publică și adoptate în anul pentru se efectuează evaluarea</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i28</w:t>
            </w:r>
            <w:r w:rsidRPr="00CE47CD">
              <w:rPr>
                <w:rFonts w:ascii="Palatino Linotype" w:eastAsia="Times New Roman" w:hAnsi="Palatino Linotype" w:cs="Arial"/>
                <w:sz w:val="24"/>
                <w:szCs w:val="24"/>
                <w:lang w:val="ro-RO"/>
              </w:rPr>
              <w:t xml:space="preserve"> – coeficient de multiplicare: 10</w:t>
            </w:r>
          </w:p>
        </w:tc>
        <w:tc>
          <w:tcPr>
            <w:tcW w:w="2977" w:type="dxa"/>
            <w:shd w:val="clear" w:color="auto" w:fill="auto"/>
          </w:tcPr>
          <w:p w:rsidR="00127CA9" w:rsidRPr="00CE47CD" w:rsidRDefault="00127CA9" w:rsidP="00C430DD">
            <w:pPr>
              <w:pStyle w:val="a4"/>
              <w:ind w:firstLine="0"/>
              <w:rPr>
                <w:rFonts w:ascii="Palatino Linotype" w:hAnsi="Palatino Linotype" w:cs="Arial"/>
                <w:lang w:val="ro-RO"/>
              </w:rPr>
            </w:pPr>
            <w:r w:rsidRPr="00CE47CD">
              <w:rPr>
                <w:rFonts w:ascii="Palatino Linotype" w:hAnsi="Palatino Linotype" w:cs="Arial"/>
                <w:lang w:val="ro-RO"/>
              </w:rPr>
              <w:t>Secretariatul Evaluării Impactului de Reglementare (Scor acumulat în baza fișei de evaluare a  analizelor impactului de reglementare conform anexei nr. 3 la prezenta metodologie</w:t>
            </w:r>
            <w:r w:rsidRPr="00CE47CD">
              <w:rPr>
                <w:rFonts w:ascii="Palatino Linotype" w:hAnsi="Palatino Linotype" w:cs="Arial"/>
                <w:shd w:val="clear" w:color="auto" w:fill="D9D9D9" w:themeFill="background1" w:themeFillShade="D9"/>
                <w:lang w:val="ro-RO"/>
              </w:rPr>
              <w:t>, punctaj acumulat pentru 1.9)</w:t>
            </w:r>
          </w:p>
        </w:tc>
      </w:tr>
      <w:tr w:rsidR="00127CA9" w:rsidRPr="00CE47CD" w:rsidTr="003D5932">
        <w:tc>
          <w:tcPr>
            <w:tcW w:w="3686" w:type="dxa"/>
            <w:shd w:val="clear" w:color="auto" w:fill="auto"/>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lastRenderedPageBreak/>
              <w:t xml:space="preserve">I29. Perioadă adecvată pentru consultări: </w:t>
            </w:r>
            <w:r w:rsidRPr="00CE47CD">
              <w:rPr>
                <w:rFonts w:ascii="Palatino Linotype" w:eastAsia="Times New Roman" w:hAnsi="Palatino Linotype" w:cs="Arial"/>
                <w:sz w:val="24"/>
                <w:szCs w:val="24"/>
                <w:lang w:val="ro-RO"/>
              </w:rPr>
              <w:t xml:space="preserve"> </w:t>
            </w:r>
            <w:r w:rsidRPr="00CE47CD">
              <w:rPr>
                <w:rStyle w:val="hps"/>
                <w:rFonts w:ascii="Palatino Linotype" w:hAnsi="Palatino Linotype"/>
                <w:sz w:val="24"/>
                <w:szCs w:val="24"/>
                <w:lang w:val="ro-RO"/>
              </w:rPr>
              <w:t>posibilitate adecvată de</w:t>
            </w:r>
            <w:r w:rsidRPr="00CE47CD">
              <w:rPr>
                <w:rFonts w:ascii="Palatino Linotype" w:hAnsi="Palatino Linotype"/>
                <w:sz w:val="24"/>
                <w:szCs w:val="24"/>
                <w:lang w:val="ro-RO"/>
              </w:rPr>
              <w:t xml:space="preserve"> </w:t>
            </w:r>
            <w:r w:rsidRPr="00CE47CD">
              <w:rPr>
                <w:rStyle w:val="hps"/>
                <w:rFonts w:ascii="Palatino Linotype" w:hAnsi="Palatino Linotype"/>
                <w:sz w:val="24"/>
                <w:szCs w:val="24"/>
                <w:lang w:val="ro-RO"/>
              </w:rPr>
              <w:t>participare în cadrul consultărilor asupra proiectelor de acte normative și legislative (cel puțin 60 zile)</w:t>
            </w:r>
          </w:p>
        </w:tc>
        <w:tc>
          <w:tcPr>
            <w:tcW w:w="4077" w:type="dxa"/>
            <w:shd w:val="clear" w:color="auto" w:fill="auto"/>
          </w:tcPr>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(I29) se calculează conform formulei:</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i29 = (a</w:t>
            </w:r>
            <w:r w:rsidRPr="00CE47CD">
              <w:rPr>
                <w:rFonts w:ascii="Palatino Linotype" w:eastAsia="Times New Roman" w:hAnsi="Palatino Linotype" w:cs="Arial"/>
                <w:sz w:val="24"/>
                <w:szCs w:val="24"/>
                <w:vertAlign w:val="superscript"/>
                <w:lang w:val="ro-RO"/>
              </w:rPr>
              <w:t xml:space="preserve"> i29</w:t>
            </w:r>
            <w:r w:rsidRPr="00CE47CD">
              <w:rPr>
                <w:rFonts w:ascii="Palatino Linotype" w:eastAsia="Times New Roman" w:hAnsi="Palatino Linotype" w:cs="Arial"/>
                <w:sz w:val="24"/>
                <w:szCs w:val="24"/>
                <w:lang w:val="ro-RO"/>
              </w:rPr>
              <w:t>/ 60) *  cm</w:t>
            </w:r>
            <w:r w:rsidRPr="00CE47CD">
              <w:rPr>
                <w:rFonts w:ascii="Palatino Linotype" w:eastAsia="Times New Roman" w:hAnsi="Palatino Linotype" w:cs="Arial"/>
                <w:sz w:val="24"/>
                <w:szCs w:val="24"/>
                <w:vertAlign w:val="superscript"/>
                <w:lang w:val="ro-RO"/>
              </w:rPr>
              <w:t>i29</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i29</w:t>
            </w:r>
            <w:r w:rsidRPr="00CE47CD">
              <w:rPr>
                <w:rFonts w:ascii="Palatino Linotype" w:eastAsia="Times New Roman" w:hAnsi="Palatino Linotype" w:cs="Arial"/>
                <w:sz w:val="24"/>
                <w:szCs w:val="24"/>
                <w:lang w:val="ro-RO"/>
              </w:rPr>
              <w:t>-numărul mediu de zile de consultări pe fiecare reglementare a autorității publice</w:t>
            </w:r>
          </w:p>
          <w:p w:rsidR="00127CA9" w:rsidRPr="00CE47CD" w:rsidRDefault="00127CA9" w:rsidP="00C430DD">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Pr="00CE47CD">
              <w:rPr>
                <w:rFonts w:ascii="Palatino Linotype" w:eastAsia="Times New Roman" w:hAnsi="Palatino Linotype" w:cs="Arial"/>
                <w:sz w:val="24"/>
                <w:szCs w:val="24"/>
                <w:vertAlign w:val="superscript"/>
                <w:lang w:val="ro-RO"/>
              </w:rPr>
              <w:t>i29</w:t>
            </w:r>
            <w:r w:rsidRPr="00CE47CD">
              <w:rPr>
                <w:rFonts w:ascii="Palatino Linotype" w:eastAsia="Times New Roman" w:hAnsi="Palatino Linotype" w:cs="Arial"/>
                <w:sz w:val="24"/>
                <w:szCs w:val="24"/>
                <w:lang w:val="ro-RO"/>
              </w:rPr>
              <w:t xml:space="preserve"> – coeficient de multiplicare: 10</w:t>
            </w:r>
          </w:p>
        </w:tc>
        <w:tc>
          <w:tcPr>
            <w:tcW w:w="2977" w:type="dxa"/>
            <w:shd w:val="clear" w:color="auto" w:fill="auto"/>
          </w:tcPr>
          <w:p w:rsidR="00127CA9" w:rsidRPr="00CE47CD" w:rsidRDefault="00127CA9" w:rsidP="00C430DD">
            <w:pPr>
              <w:pStyle w:val="a4"/>
              <w:ind w:firstLine="0"/>
              <w:rPr>
                <w:rFonts w:ascii="Palatino Linotype" w:hAnsi="Palatino Linotype" w:cs="Arial"/>
                <w:lang w:val="ro-RO"/>
              </w:rPr>
            </w:pPr>
            <w:r w:rsidRPr="00CE47CD">
              <w:rPr>
                <w:rFonts w:ascii="Palatino Linotype" w:hAnsi="Palatino Linotype" w:cs="Arial"/>
                <w:lang w:val="ro-RO"/>
              </w:rPr>
              <w:t>Raportul autorităţii publice în baza chestionării anuale de către Grupul Național de Evaluare</w:t>
            </w:r>
          </w:p>
          <w:p w:rsidR="00127CA9" w:rsidRPr="00CE47CD" w:rsidRDefault="00127CA9" w:rsidP="00C430DD">
            <w:pPr>
              <w:pStyle w:val="a4"/>
              <w:ind w:firstLine="0"/>
              <w:rPr>
                <w:lang w:val="ro-RO"/>
              </w:rPr>
            </w:pPr>
          </w:p>
          <w:p w:rsidR="00127CA9" w:rsidRPr="00CE47CD" w:rsidRDefault="00127CA9" w:rsidP="00C430DD">
            <w:pPr>
              <w:pStyle w:val="a4"/>
              <w:ind w:firstLine="0"/>
              <w:rPr>
                <w:rFonts w:ascii="Palatino Linotype" w:hAnsi="Palatino Linotype" w:cs="Arial"/>
                <w:lang w:val="ro-RO"/>
              </w:rPr>
            </w:pPr>
            <w:r w:rsidRPr="00CE47CD">
              <w:rPr>
                <w:rFonts w:ascii="Palatino Linotype" w:hAnsi="Palatino Linotype" w:cs="Arial"/>
                <w:lang w:val="ro-RO"/>
              </w:rPr>
              <w:t>Secretariatul Evaluării Impactului de Reglementare (Scor acumulat în baza fișei de evaluare a  analizelor impactului de reglementare conform anexei nr. 3 la prezenta metodologie, punctaj acumulat pentru 2.2.)</w:t>
            </w:r>
          </w:p>
          <w:p w:rsidR="00127CA9" w:rsidRPr="00CE47CD" w:rsidRDefault="00127CA9" w:rsidP="00C430DD">
            <w:pPr>
              <w:pStyle w:val="a4"/>
              <w:ind w:firstLine="0"/>
              <w:rPr>
                <w:lang w:val="ro-RO"/>
              </w:rPr>
            </w:pPr>
          </w:p>
          <w:p w:rsidR="00127CA9" w:rsidRPr="00CE47CD" w:rsidRDefault="00393317" w:rsidP="00C430DD">
            <w:pPr>
              <w:pStyle w:val="a4"/>
              <w:ind w:firstLine="0"/>
              <w:rPr>
                <w:rFonts w:ascii="Palatino Linotype" w:hAnsi="Palatino Linotype" w:cs="Arial"/>
                <w:lang w:val="ro-RO"/>
              </w:rPr>
            </w:pPr>
            <w:hyperlink r:id="rId12" w:history="1">
              <w:r w:rsidR="00127CA9" w:rsidRPr="00CE47CD">
                <w:rPr>
                  <w:rStyle w:val="aa"/>
                  <w:rFonts w:ascii="Palatino Linotype" w:hAnsi="Palatino Linotype" w:cs="Arial"/>
                  <w:color w:val="auto"/>
                  <w:lang w:val="ro-RO"/>
                </w:rPr>
                <w:t>www.partcip.gov.md</w:t>
              </w:r>
            </w:hyperlink>
            <w:r w:rsidR="00127CA9" w:rsidRPr="00CE47CD">
              <w:rPr>
                <w:rFonts w:ascii="Palatino Linotype" w:hAnsi="Palatino Linotype" w:cs="Arial"/>
                <w:lang w:val="ro-RO"/>
              </w:rPr>
              <w:t xml:space="preserve">  </w:t>
            </w:r>
          </w:p>
        </w:tc>
      </w:tr>
      <w:tr w:rsidR="003A2EDB" w:rsidRPr="00CE47CD" w:rsidTr="003D5932">
        <w:tc>
          <w:tcPr>
            <w:tcW w:w="3686" w:type="dxa"/>
            <w:shd w:val="clear" w:color="auto" w:fill="auto"/>
          </w:tcPr>
          <w:p w:rsidR="003A2EDB" w:rsidRPr="00CE47CD" w:rsidRDefault="003A2EDB" w:rsidP="006818DA">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b/>
                <w:sz w:val="24"/>
                <w:szCs w:val="24"/>
                <w:lang w:val="ro-RO"/>
              </w:rPr>
              <w:t xml:space="preserve">i30. </w:t>
            </w:r>
            <w:r w:rsidR="007D2B06" w:rsidRPr="00CE47CD">
              <w:rPr>
                <w:rFonts w:ascii="Palatino Linotype" w:eastAsia="Times New Roman" w:hAnsi="Palatino Linotype" w:cs="Arial"/>
                <w:b/>
                <w:sz w:val="24"/>
                <w:szCs w:val="24"/>
                <w:lang w:val="ro-RO"/>
              </w:rPr>
              <w:t>Analize de impact aprobate</w:t>
            </w:r>
            <w:r w:rsidRPr="00CE47CD">
              <w:rPr>
                <w:rFonts w:ascii="Palatino Linotype" w:eastAsia="Times New Roman" w:hAnsi="Palatino Linotype" w:cs="Arial"/>
                <w:b/>
                <w:sz w:val="24"/>
                <w:szCs w:val="24"/>
                <w:lang w:val="ro-RO"/>
              </w:rPr>
              <w:t xml:space="preserve">: </w:t>
            </w:r>
            <w:r w:rsidR="006818DA" w:rsidRPr="00CE47CD">
              <w:rPr>
                <w:rFonts w:ascii="Palatino Linotype" w:eastAsia="Times New Roman" w:hAnsi="Palatino Linotype" w:cs="Arial"/>
                <w:sz w:val="24"/>
                <w:szCs w:val="24"/>
                <w:lang w:val="ro-RO"/>
              </w:rPr>
              <w:t>ponderea</w:t>
            </w:r>
            <w:r w:rsidRPr="00CE47CD">
              <w:rPr>
                <w:rFonts w:ascii="Palatino Linotype" w:eastAsia="Times New Roman" w:hAnsi="Palatino Linotype" w:cs="Arial"/>
                <w:sz w:val="24"/>
                <w:szCs w:val="24"/>
                <w:lang w:val="ro-RO"/>
              </w:rPr>
              <w:t xml:space="preserve"> </w:t>
            </w:r>
            <w:r w:rsidR="007D2B06" w:rsidRPr="00CE47CD">
              <w:rPr>
                <w:rFonts w:ascii="Palatino Linotype" w:eastAsia="Times New Roman" w:hAnsi="Palatino Linotype" w:cs="Arial"/>
                <w:sz w:val="24"/>
                <w:szCs w:val="24"/>
                <w:lang w:val="ro-RO"/>
              </w:rPr>
              <w:t>analize</w:t>
            </w:r>
            <w:r w:rsidR="006818DA" w:rsidRPr="00CE47CD">
              <w:rPr>
                <w:rFonts w:ascii="Palatino Linotype" w:eastAsia="Times New Roman" w:hAnsi="Palatino Linotype" w:cs="Arial"/>
                <w:sz w:val="24"/>
                <w:szCs w:val="24"/>
                <w:lang w:val="ro-RO"/>
              </w:rPr>
              <w:t>lor</w:t>
            </w:r>
            <w:r w:rsidR="007D2B06" w:rsidRPr="00CE47CD">
              <w:rPr>
                <w:rFonts w:ascii="Palatino Linotype" w:eastAsia="Times New Roman" w:hAnsi="Palatino Linotype" w:cs="Arial"/>
                <w:sz w:val="24"/>
                <w:szCs w:val="24"/>
                <w:lang w:val="ro-RO"/>
              </w:rPr>
              <w:t xml:space="preserve"> impactului de reglementare </w:t>
            </w:r>
            <w:r w:rsidRPr="00CE47CD">
              <w:rPr>
                <w:rFonts w:ascii="Palatino Linotype" w:eastAsia="Times New Roman" w:hAnsi="Palatino Linotype" w:cs="Arial"/>
                <w:sz w:val="24"/>
                <w:szCs w:val="24"/>
                <w:lang w:val="ro-RO"/>
              </w:rPr>
              <w:t xml:space="preserve">prezentate Secretariatului evaluării impactului de reglementare </w:t>
            </w:r>
            <w:r w:rsidR="007D2B06" w:rsidRPr="00CE47CD">
              <w:rPr>
                <w:rFonts w:ascii="Palatino Linotype" w:eastAsia="Times New Roman" w:hAnsi="Palatino Linotype" w:cs="Arial"/>
                <w:sz w:val="24"/>
                <w:szCs w:val="24"/>
                <w:lang w:val="ro-RO"/>
              </w:rPr>
              <w:t>pentru prima data care au obținut aviz pozitiv, condiționat pozitiv</w:t>
            </w:r>
            <w:r w:rsidR="00B45E36" w:rsidRPr="00CE47CD">
              <w:rPr>
                <w:rFonts w:ascii="Palatino Linotype" w:eastAsia="Times New Roman" w:hAnsi="Palatino Linotype" w:cs="Arial"/>
                <w:sz w:val="24"/>
                <w:szCs w:val="24"/>
                <w:lang w:val="ro-RO"/>
              </w:rPr>
              <w:t xml:space="preserve"> sau au fost respinse de către Grupul de Lucru al Comisiei de Stat pentru Reglementarea Activității de Întreprinzător</w:t>
            </w:r>
          </w:p>
        </w:tc>
        <w:tc>
          <w:tcPr>
            <w:tcW w:w="4077" w:type="dxa"/>
            <w:shd w:val="clear" w:color="auto" w:fill="auto"/>
          </w:tcPr>
          <w:p w:rsidR="003A2EDB" w:rsidRPr="00CE47CD" w:rsidRDefault="003A2EDB" w:rsidP="003A2EDB">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Rezultatul obținut de autoritatea publică (i</w:t>
            </w:r>
            <w:r w:rsidR="00024BF3" w:rsidRPr="00CE47CD">
              <w:rPr>
                <w:rFonts w:ascii="Palatino Linotype" w:eastAsia="Times New Roman" w:hAnsi="Palatino Linotype" w:cs="Arial"/>
                <w:sz w:val="24"/>
                <w:szCs w:val="24"/>
                <w:lang w:val="ro-RO"/>
              </w:rPr>
              <w:t>30</w:t>
            </w:r>
            <w:r w:rsidRPr="00CE47CD">
              <w:rPr>
                <w:rFonts w:ascii="Palatino Linotype" w:eastAsia="Times New Roman" w:hAnsi="Palatino Linotype" w:cs="Arial"/>
                <w:sz w:val="24"/>
                <w:szCs w:val="24"/>
                <w:lang w:val="ro-RO"/>
              </w:rPr>
              <w:t>) se calculează conform formulei:</w:t>
            </w:r>
          </w:p>
          <w:p w:rsidR="003A2EDB" w:rsidRPr="00CE47CD" w:rsidRDefault="003A2EDB" w:rsidP="003A2EDB">
            <w:pPr>
              <w:spacing w:after="0" w:line="240" w:lineRule="auto"/>
              <w:jc w:val="both"/>
              <w:rPr>
                <w:rFonts w:ascii="Palatino Linotype" w:eastAsia="Times New Roman" w:hAnsi="Palatino Linotype" w:cs="Arial"/>
                <w:sz w:val="24"/>
                <w:szCs w:val="24"/>
                <w:lang w:val="ro-RO"/>
              </w:rPr>
            </w:pPr>
          </w:p>
          <w:p w:rsidR="003A2EDB" w:rsidRPr="00CE47CD" w:rsidRDefault="00024BF3" w:rsidP="003A2EDB">
            <w:pPr>
              <w:spacing w:after="0" w:line="240" w:lineRule="auto"/>
              <w:jc w:val="both"/>
              <w:rPr>
                <w:rStyle w:val="hps"/>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i30</w:t>
            </w:r>
            <w:r w:rsidR="003A2EDB" w:rsidRPr="00CE47CD">
              <w:rPr>
                <w:rFonts w:ascii="Palatino Linotype" w:eastAsia="Times New Roman" w:hAnsi="Palatino Linotype" w:cs="Arial"/>
                <w:sz w:val="24"/>
                <w:szCs w:val="24"/>
                <w:lang w:val="ro-RO"/>
              </w:rPr>
              <w:t xml:space="preserve"> = </w:t>
            </w:r>
            <w:r w:rsidR="00243FAF" w:rsidRPr="00CE47CD">
              <w:rPr>
                <w:rFonts w:ascii="Palatino Linotype" w:eastAsia="Times New Roman" w:hAnsi="Palatino Linotype" w:cs="Arial"/>
                <w:sz w:val="24"/>
                <w:szCs w:val="24"/>
                <w:lang w:val="ro-RO"/>
              </w:rPr>
              <w:t>(</w:t>
            </w:r>
            <w:r w:rsidR="003A2EDB" w:rsidRPr="00CE47CD">
              <w:rPr>
                <w:rFonts w:ascii="Palatino Linotype" w:eastAsia="Times New Roman" w:hAnsi="Palatino Linotype" w:cs="Arial"/>
                <w:sz w:val="24"/>
                <w:szCs w:val="24"/>
                <w:lang w:val="ro-RO"/>
              </w:rPr>
              <w:t>(a</w:t>
            </w:r>
            <w:r w:rsidRPr="00CE47CD">
              <w:rPr>
                <w:rFonts w:ascii="Palatino Linotype" w:eastAsia="Times New Roman" w:hAnsi="Palatino Linotype" w:cs="Arial"/>
                <w:sz w:val="24"/>
                <w:szCs w:val="24"/>
                <w:vertAlign w:val="superscript"/>
                <w:lang w:val="ro-RO"/>
              </w:rPr>
              <w:t>i30</w:t>
            </w:r>
            <w:r w:rsidR="00243FAF" w:rsidRPr="00CE47CD">
              <w:rPr>
                <w:rFonts w:ascii="Palatino Linotype" w:eastAsia="Times New Roman" w:hAnsi="Palatino Linotype" w:cs="Arial"/>
                <w:sz w:val="24"/>
                <w:szCs w:val="24"/>
                <w:lang w:val="ro-RO"/>
              </w:rPr>
              <w:t>/</w:t>
            </w:r>
            <w:r w:rsidR="00FB10E5" w:rsidRPr="00CE47CD">
              <w:rPr>
                <w:rFonts w:ascii="Palatino Linotype" w:eastAsia="Times New Roman" w:hAnsi="Palatino Linotype" w:cs="Arial"/>
                <w:sz w:val="24"/>
                <w:szCs w:val="24"/>
                <w:lang w:val="ro-RO"/>
              </w:rPr>
              <w:t>d</w:t>
            </w:r>
            <w:r w:rsidR="003A2EDB" w:rsidRPr="00CE47CD">
              <w:rPr>
                <w:rFonts w:ascii="Palatino Linotype" w:eastAsia="Times New Roman" w:hAnsi="Palatino Linotype" w:cs="Arial"/>
                <w:sz w:val="24"/>
                <w:szCs w:val="24"/>
                <w:vertAlign w:val="superscript"/>
                <w:lang w:val="ro-RO"/>
              </w:rPr>
              <w:t>i</w:t>
            </w:r>
            <w:r w:rsidRPr="00CE47CD">
              <w:rPr>
                <w:rFonts w:ascii="Palatino Linotype" w:eastAsia="Times New Roman" w:hAnsi="Palatino Linotype" w:cs="Arial"/>
                <w:sz w:val="24"/>
                <w:szCs w:val="24"/>
                <w:vertAlign w:val="superscript"/>
                <w:lang w:val="ro-RO"/>
              </w:rPr>
              <w:t>30</w:t>
            </w:r>
            <w:r w:rsidR="00FB10E5" w:rsidRPr="00CE47CD">
              <w:rPr>
                <w:rFonts w:ascii="Palatino Linotype" w:eastAsia="Times New Roman" w:hAnsi="Palatino Linotype" w:cs="Arial"/>
                <w:sz w:val="24"/>
                <w:szCs w:val="24"/>
                <w:lang w:val="ro-RO"/>
              </w:rPr>
              <w:t>*2</w:t>
            </w:r>
            <w:r w:rsidR="003A2EDB" w:rsidRPr="00CE47CD">
              <w:rPr>
                <w:rFonts w:ascii="Palatino Linotype" w:eastAsia="Times New Roman" w:hAnsi="Palatino Linotype" w:cs="Arial"/>
                <w:sz w:val="24"/>
                <w:szCs w:val="24"/>
                <w:lang w:val="ro-RO"/>
              </w:rPr>
              <w:t>)</w:t>
            </w:r>
            <w:r w:rsidR="00FB10E5" w:rsidRPr="00CE47CD">
              <w:rPr>
                <w:rFonts w:ascii="Palatino Linotype" w:eastAsia="Times New Roman" w:hAnsi="Palatino Linotype" w:cs="Arial"/>
                <w:sz w:val="24"/>
                <w:szCs w:val="24"/>
                <w:lang w:val="ro-RO"/>
              </w:rPr>
              <w:t xml:space="preserve"> + (b</w:t>
            </w:r>
            <w:r w:rsidR="00FB10E5" w:rsidRPr="00CE47CD">
              <w:rPr>
                <w:rFonts w:ascii="Palatino Linotype" w:eastAsia="Times New Roman" w:hAnsi="Palatino Linotype" w:cs="Arial"/>
                <w:sz w:val="24"/>
                <w:szCs w:val="24"/>
                <w:vertAlign w:val="superscript"/>
                <w:lang w:val="ro-RO"/>
              </w:rPr>
              <w:t>i30</w:t>
            </w:r>
            <w:r w:rsidR="00FB10E5" w:rsidRPr="00CE47CD">
              <w:rPr>
                <w:rFonts w:ascii="Palatino Linotype" w:eastAsia="Times New Roman" w:hAnsi="Palatino Linotype" w:cs="Arial"/>
                <w:sz w:val="24"/>
                <w:szCs w:val="24"/>
                <w:lang w:val="ro-RO"/>
              </w:rPr>
              <w:t>/d</w:t>
            </w:r>
            <w:r w:rsidR="00FB10E5" w:rsidRPr="00CE47CD">
              <w:rPr>
                <w:rFonts w:ascii="Palatino Linotype" w:eastAsia="Times New Roman" w:hAnsi="Palatino Linotype" w:cs="Arial"/>
                <w:sz w:val="24"/>
                <w:szCs w:val="24"/>
                <w:vertAlign w:val="superscript"/>
                <w:lang w:val="ro-RO"/>
              </w:rPr>
              <w:t>i30</w:t>
            </w:r>
            <w:r w:rsidR="00FB10E5" w:rsidRPr="00CE47CD">
              <w:rPr>
                <w:rFonts w:ascii="Palatino Linotype" w:eastAsia="Times New Roman" w:hAnsi="Palatino Linotype" w:cs="Arial"/>
                <w:sz w:val="24"/>
                <w:szCs w:val="24"/>
                <w:lang w:val="ro-RO"/>
              </w:rPr>
              <w:t>) - (c</w:t>
            </w:r>
            <w:r w:rsidR="00FB10E5" w:rsidRPr="00CE47CD">
              <w:rPr>
                <w:rFonts w:ascii="Palatino Linotype" w:eastAsia="Times New Roman" w:hAnsi="Palatino Linotype" w:cs="Arial"/>
                <w:sz w:val="24"/>
                <w:szCs w:val="24"/>
                <w:vertAlign w:val="superscript"/>
                <w:lang w:val="ro-RO"/>
              </w:rPr>
              <w:t>i30</w:t>
            </w:r>
            <w:r w:rsidR="00FB10E5" w:rsidRPr="00CE47CD">
              <w:rPr>
                <w:rFonts w:ascii="Palatino Linotype" w:eastAsia="Times New Roman" w:hAnsi="Palatino Linotype" w:cs="Arial"/>
                <w:sz w:val="24"/>
                <w:szCs w:val="24"/>
                <w:lang w:val="ro-RO"/>
              </w:rPr>
              <w:t>/d</w:t>
            </w:r>
            <w:r w:rsidR="00FB10E5" w:rsidRPr="00CE47CD">
              <w:rPr>
                <w:rFonts w:ascii="Palatino Linotype" w:eastAsia="Times New Roman" w:hAnsi="Palatino Linotype" w:cs="Arial"/>
                <w:sz w:val="24"/>
                <w:szCs w:val="24"/>
                <w:vertAlign w:val="superscript"/>
                <w:lang w:val="ro-RO"/>
              </w:rPr>
              <w:t xml:space="preserve">i30 </w:t>
            </w:r>
            <w:r w:rsidR="007938E6" w:rsidRPr="00CE47CD">
              <w:rPr>
                <w:rFonts w:ascii="Palatino Linotype" w:eastAsia="Times New Roman" w:hAnsi="Palatino Linotype" w:cs="Arial"/>
                <w:sz w:val="24"/>
                <w:szCs w:val="24"/>
                <w:lang w:val="ro-RO"/>
              </w:rPr>
              <w:t>*2</w:t>
            </w:r>
            <w:r w:rsidR="00FB10E5" w:rsidRPr="00CE47CD">
              <w:rPr>
                <w:rFonts w:ascii="Palatino Linotype" w:eastAsia="Times New Roman" w:hAnsi="Palatino Linotype" w:cs="Arial"/>
                <w:sz w:val="24"/>
                <w:szCs w:val="24"/>
                <w:lang w:val="ro-RO"/>
              </w:rPr>
              <w:t>)</w:t>
            </w:r>
            <w:r w:rsidR="00243FAF" w:rsidRPr="00CE47CD">
              <w:rPr>
                <w:rFonts w:ascii="Palatino Linotype" w:eastAsia="Times New Roman" w:hAnsi="Palatino Linotype" w:cs="Arial"/>
                <w:sz w:val="24"/>
                <w:szCs w:val="24"/>
                <w:lang w:val="ro-RO"/>
              </w:rPr>
              <w:t>)* cm</w:t>
            </w:r>
            <w:r w:rsidR="00243FAF" w:rsidRPr="00CE47CD">
              <w:rPr>
                <w:rFonts w:ascii="Palatino Linotype" w:eastAsia="Times New Roman" w:hAnsi="Palatino Linotype" w:cs="Arial"/>
                <w:sz w:val="24"/>
                <w:szCs w:val="24"/>
                <w:vertAlign w:val="superscript"/>
                <w:lang w:val="ro-RO"/>
              </w:rPr>
              <w:t>i30</w:t>
            </w:r>
          </w:p>
          <w:p w:rsidR="003A2EDB" w:rsidRPr="00CE47CD" w:rsidRDefault="003A2EDB" w:rsidP="003A2EDB">
            <w:pPr>
              <w:spacing w:after="0" w:line="240" w:lineRule="auto"/>
              <w:jc w:val="both"/>
              <w:rPr>
                <w:rFonts w:ascii="Palatino Linotype" w:eastAsia="Times New Roman" w:hAnsi="Palatino Linotype" w:cs="Arial"/>
                <w:sz w:val="24"/>
                <w:szCs w:val="24"/>
                <w:lang w:val="ro-RO"/>
              </w:rPr>
            </w:pPr>
          </w:p>
          <w:p w:rsidR="003A2EDB" w:rsidRPr="00CE47CD" w:rsidRDefault="003A2EDB" w:rsidP="003A2EDB">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unde:</w:t>
            </w:r>
          </w:p>
          <w:p w:rsidR="003A2EDB" w:rsidRPr="00CE47CD" w:rsidRDefault="003A2EDB" w:rsidP="003A2EDB">
            <w:pPr>
              <w:spacing w:after="0" w:line="240" w:lineRule="auto"/>
              <w:jc w:val="both"/>
              <w:rPr>
                <w:rFonts w:ascii="Palatino Linotype" w:eastAsia="Times New Roman" w:hAnsi="Palatino Linotype" w:cs="Arial"/>
                <w:sz w:val="24"/>
                <w:szCs w:val="24"/>
                <w:lang w:val="ro-RO"/>
              </w:rPr>
            </w:pPr>
          </w:p>
          <w:p w:rsidR="00E97B80" w:rsidRPr="00CE47CD" w:rsidRDefault="003A2EDB" w:rsidP="003D5932">
            <w:pPr>
              <w:spacing w:after="0" w:line="240" w:lineRule="auto"/>
              <w:jc w:val="both"/>
              <w:rPr>
                <w:rFonts w:ascii="Palatino Linotype" w:eastAsia="Times New Roman" w:hAnsi="Palatino Linotype" w:cs="Arial"/>
                <w:sz w:val="24"/>
                <w:szCs w:val="24"/>
                <w:lang w:val="ro-RO"/>
              </w:rPr>
            </w:pPr>
            <w:r w:rsidRPr="00CE47CD">
              <w:rPr>
                <w:rFonts w:ascii="Palatino Linotype" w:hAnsi="Palatino Linotype" w:cs="Arial"/>
                <w:lang w:val="ro-RO"/>
              </w:rPr>
              <w:t>a</w:t>
            </w:r>
            <w:r w:rsidR="00024BF3" w:rsidRPr="00CE47CD">
              <w:rPr>
                <w:rFonts w:ascii="Palatino Linotype" w:hAnsi="Palatino Linotype" w:cs="Arial"/>
                <w:vertAlign w:val="superscript"/>
                <w:lang w:val="ro-RO"/>
              </w:rPr>
              <w:t>i30</w:t>
            </w:r>
            <w:r w:rsidRPr="00CE47CD">
              <w:rPr>
                <w:rFonts w:ascii="Palatino Linotype" w:hAnsi="Palatino Linotype" w:cs="Arial"/>
                <w:vertAlign w:val="superscript"/>
                <w:lang w:val="ro-RO"/>
              </w:rPr>
              <w:t xml:space="preserve"> - </w:t>
            </w:r>
            <w:r w:rsidR="003D5932" w:rsidRPr="00CE47CD">
              <w:rPr>
                <w:rFonts w:ascii="Palatino Linotype" w:eastAsia="Times New Roman" w:hAnsi="Palatino Linotype" w:cs="Arial"/>
                <w:sz w:val="24"/>
                <w:szCs w:val="24"/>
                <w:lang w:val="ro-RO"/>
              </w:rPr>
              <w:t xml:space="preserve"> numărul total al analizelor impactului de reglementare prezentate de autoritatea publică pentru prima dată Secretariatului evaluării impactului de reglementare care au obținut aviz pozitiv din partea Grupului de Lucru al Comisiei de Stat pentru Reglementarea Activității de Întreprinzător</w:t>
            </w:r>
            <w:r w:rsidRPr="00CE47CD">
              <w:rPr>
                <w:rFonts w:ascii="Palatino Linotype" w:hAnsi="Palatino Linotype" w:cs="Arial"/>
                <w:lang w:val="ro-RO"/>
              </w:rPr>
              <w:t>;</w:t>
            </w:r>
            <w:r w:rsidR="00E97B80" w:rsidRPr="00CE47CD">
              <w:rPr>
                <w:rFonts w:ascii="Palatino Linotype" w:hAnsi="Palatino Linotype" w:cs="Arial"/>
                <w:lang w:val="ro-RO"/>
              </w:rPr>
              <w:t xml:space="preserve"> </w:t>
            </w:r>
          </w:p>
          <w:p w:rsidR="003A2EDB" w:rsidRPr="00CE47CD" w:rsidRDefault="00E97B80" w:rsidP="003A2EDB">
            <w:pPr>
              <w:pStyle w:val="a4"/>
              <w:ind w:firstLine="0"/>
              <w:rPr>
                <w:rFonts w:ascii="Palatino Linotype" w:hAnsi="Palatino Linotype" w:cs="Arial"/>
                <w:lang w:val="ro-RO"/>
              </w:rPr>
            </w:pPr>
            <w:r w:rsidRPr="00CE47CD">
              <w:rPr>
                <w:rFonts w:ascii="Palatino Linotype" w:hAnsi="Palatino Linotype" w:cs="Arial"/>
                <w:lang w:val="ro-RO"/>
              </w:rPr>
              <w:t>b</w:t>
            </w:r>
            <w:r w:rsidRPr="00CE47CD">
              <w:rPr>
                <w:rFonts w:ascii="Palatino Linotype" w:hAnsi="Palatino Linotype" w:cs="Arial"/>
                <w:vertAlign w:val="superscript"/>
                <w:lang w:val="ro-RO"/>
              </w:rPr>
              <w:t>i30</w:t>
            </w:r>
            <w:r w:rsidRPr="00CE47CD">
              <w:rPr>
                <w:rFonts w:ascii="Palatino Linotype" w:hAnsi="Palatino Linotype" w:cs="Arial"/>
                <w:lang w:val="ro-RO"/>
              </w:rPr>
              <w:t>-</w:t>
            </w:r>
            <w:r w:rsidR="003D5932" w:rsidRPr="00CE47CD">
              <w:rPr>
                <w:rFonts w:ascii="Palatino Linotype" w:hAnsi="Palatino Linotype" w:cs="Arial"/>
                <w:lang w:val="ro-RO"/>
              </w:rPr>
              <w:t xml:space="preserve"> numărul total al analizelor impactului de reglementare </w:t>
            </w:r>
            <w:r w:rsidR="003D5932" w:rsidRPr="00CE47CD">
              <w:rPr>
                <w:rFonts w:ascii="Palatino Linotype" w:hAnsi="Palatino Linotype" w:cs="Arial"/>
                <w:lang w:val="ro-RO"/>
              </w:rPr>
              <w:lastRenderedPageBreak/>
              <w:t>prezentate de autoritatea publică pentru prima dată Secretariatului evaluării impactului de reglementare care au obținut aviz condiționat pozitiv din partea Grupului de Lucru al Comisiei de Stat pentru Reglementarea Activității de Întreprinzător;</w:t>
            </w:r>
          </w:p>
          <w:p w:rsidR="003D5932" w:rsidRPr="00CE47CD" w:rsidRDefault="00024BF3" w:rsidP="006818DA">
            <w:pPr>
              <w:spacing w:after="0" w:line="240" w:lineRule="auto"/>
              <w:jc w:val="both"/>
              <w:rPr>
                <w:rFonts w:ascii="Palatino Linotype" w:hAnsi="Palatino Linotype" w:cs="Arial"/>
                <w:lang w:val="ro-RO"/>
              </w:rPr>
            </w:pPr>
            <w:r w:rsidRPr="00CE47CD">
              <w:rPr>
                <w:rFonts w:ascii="Palatino Linotype" w:eastAsia="Times New Roman" w:hAnsi="Palatino Linotype" w:cs="Arial"/>
                <w:sz w:val="24"/>
                <w:szCs w:val="24"/>
                <w:lang w:val="ro-RO"/>
              </w:rPr>
              <w:t>c</w:t>
            </w:r>
            <w:r w:rsidRPr="00CE47CD">
              <w:rPr>
                <w:rFonts w:ascii="Palatino Linotype" w:eastAsia="Times New Roman" w:hAnsi="Palatino Linotype" w:cs="Arial"/>
                <w:sz w:val="24"/>
                <w:szCs w:val="24"/>
                <w:vertAlign w:val="superscript"/>
                <w:lang w:val="ro-RO"/>
              </w:rPr>
              <w:t>i30</w:t>
            </w:r>
            <w:r w:rsidRPr="00CE47CD">
              <w:rPr>
                <w:rFonts w:ascii="Palatino Linotype" w:eastAsia="Times New Roman" w:hAnsi="Palatino Linotype" w:cs="Arial"/>
                <w:sz w:val="24"/>
                <w:szCs w:val="24"/>
                <w:lang w:val="ro-RO"/>
              </w:rPr>
              <w:t>-</w:t>
            </w:r>
            <w:r w:rsidR="006818DA" w:rsidRPr="00CE47CD">
              <w:rPr>
                <w:rFonts w:ascii="Palatino Linotype" w:eastAsia="Times New Roman" w:hAnsi="Palatino Linotype" w:cs="Arial"/>
                <w:sz w:val="24"/>
                <w:szCs w:val="24"/>
                <w:lang w:val="ro-RO"/>
              </w:rPr>
              <w:t xml:space="preserve"> </w:t>
            </w:r>
            <w:r w:rsidR="003D5932" w:rsidRPr="00CE47CD">
              <w:rPr>
                <w:rFonts w:ascii="Palatino Linotype" w:eastAsia="Times New Roman" w:hAnsi="Palatino Linotype" w:cs="Arial"/>
                <w:sz w:val="24"/>
                <w:szCs w:val="24"/>
                <w:lang w:val="ro-RO"/>
              </w:rPr>
              <w:t>numărul total al analizelor impactului de reglementare prezentate de autoritatea publică pentru prima dată Secretariatului evaluării impactului de reglementare care au fost respinse de Grupul de Lucru al Comisiei de Stat pentru Reglementarea Activității de Întreprinzător</w:t>
            </w:r>
            <w:r w:rsidR="003D5932" w:rsidRPr="00CE47CD">
              <w:rPr>
                <w:rFonts w:ascii="Palatino Linotype" w:hAnsi="Palatino Linotype" w:cs="Arial"/>
                <w:lang w:val="ro-RO"/>
              </w:rPr>
              <w:t>;</w:t>
            </w:r>
          </w:p>
          <w:p w:rsidR="00E97B80" w:rsidRPr="00CE47CD" w:rsidRDefault="00E97B80" w:rsidP="006818DA">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d</w:t>
            </w:r>
            <w:r w:rsidRPr="00CE47CD">
              <w:rPr>
                <w:rFonts w:ascii="Palatino Linotype" w:eastAsia="Times New Roman" w:hAnsi="Palatino Linotype" w:cs="Arial"/>
                <w:sz w:val="24"/>
                <w:szCs w:val="24"/>
                <w:vertAlign w:val="superscript"/>
                <w:lang w:val="ro-RO"/>
              </w:rPr>
              <w:t>i30</w:t>
            </w:r>
            <w:r w:rsidRPr="00CE47CD">
              <w:rPr>
                <w:rFonts w:ascii="Palatino Linotype" w:eastAsia="Times New Roman" w:hAnsi="Palatino Linotype" w:cs="Arial"/>
                <w:sz w:val="24"/>
                <w:szCs w:val="24"/>
                <w:lang w:val="ro-RO"/>
              </w:rPr>
              <w:t xml:space="preserve"> numărul total al analizelor impactului de reglementare prezentate de autoritatea publică pentru prima dată Secretariatului evaluării impactului de reglementare  </w:t>
            </w:r>
          </w:p>
          <w:p w:rsidR="003A2EDB" w:rsidRPr="00CE47CD" w:rsidRDefault="003A2EDB" w:rsidP="00024BF3">
            <w:pPr>
              <w:spacing w:after="0" w:line="240" w:lineRule="auto"/>
              <w:jc w:val="both"/>
              <w:rPr>
                <w:rFonts w:ascii="Palatino Linotype" w:eastAsia="Times New Roman" w:hAnsi="Palatino Linotype" w:cs="Arial"/>
                <w:sz w:val="24"/>
                <w:szCs w:val="24"/>
                <w:lang w:val="ro-RO"/>
              </w:rPr>
            </w:pPr>
            <w:r w:rsidRPr="00CE47CD">
              <w:rPr>
                <w:rFonts w:ascii="Palatino Linotype" w:eastAsia="Times New Roman" w:hAnsi="Palatino Linotype" w:cs="Arial"/>
                <w:sz w:val="24"/>
                <w:szCs w:val="24"/>
                <w:lang w:val="ro-RO"/>
              </w:rPr>
              <w:t>cm</w:t>
            </w:r>
            <w:r w:rsidR="00024BF3" w:rsidRPr="00CE47CD">
              <w:rPr>
                <w:rFonts w:ascii="Palatino Linotype" w:eastAsia="Times New Roman" w:hAnsi="Palatino Linotype" w:cs="Arial"/>
                <w:sz w:val="24"/>
                <w:szCs w:val="24"/>
                <w:vertAlign w:val="superscript"/>
                <w:lang w:val="ro-RO"/>
              </w:rPr>
              <w:t>i30</w:t>
            </w:r>
            <w:r w:rsidRPr="00CE47CD">
              <w:rPr>
                <w:rFonts w:ascii="Palatino Linotype" w:eastAsia="Times New Roman" w:hAnsi="Palatino Linotype" w:cs="Arial"/>
                <w:sz w:val="24"/>
                <w:szCs w:val="24"/>
                <w:lang w:val="ro-RO"/>
              </w:rPr>
              <w:t xml:space="preserve"> – coeficient de multiplicare: 10</w:t>
            </w:r>
          </w:p>
        </w:tc>
        <w:tc>
          <w:tcPr>
            <w:tcW w:w="2977" w:type="dxa"/>
            <w:shd w:val="clear" w:color="auto" w:fill="auto"/>
          </w:tcPr>
          <w:p w:rsidR="003A2EDB" w:rsidRPr="00CE47CD" w:rsidRDefault="003A2EDB" w:rsidP="003A2EDB">
            <w:pPr>
              <w:pStyle w:val="a4"/>
              <w:ind w:firstLine="0"/>
              <w:rPr>
                <w:rFonts w:ascii="Palatino Linotype" w:hAnsi="Palatino Linotype" w:cs="Arial"/>
                <w:lang w:val="ro-RO"/>
              </w:rPr>
            </w:pPr>
            <w:r w:rsidRPr="00CE47CD">
              <w:rPr>
                <w:rFonts w:ascii="Palatino Linotype" w:hAnsi="Palatino Linotype" w:cs="Arial"/>
                <w:lang w:val="ro-RO"/>
              </w:rPr>
              <w:lastRenderedPageBreak/>
              <w:t>Secretariatul Evaluării Impactului de Reglementare pentru date privind numărul de   analize a impactului de reglementare</w:t>
            </w:r>
          </w:p>
        </w:tc>
      </w:tr>
    </w:tbl>
    <w:p w:rsidR="00440BF7" w:rsidRPr="00CE47CD" w:rsidRDefault="00440BF7" w:rsidP="00127CA9">
      <w:pPr>
        <w:spacing w:after="0" w:line="240" w:lineRule="auto"/>
        <w:jc w:val="right"/>
        <w:rPr>
          <w:rFonts w:ascii="Palatino Linotype" w:hAnsi="Palatino Linotype" w:cs="Zan Courier New"/>
          <w:sz w:val="24"/>
          <w:szCs w:val="24"/>
          <w:lang w:val="ro-RO"/>
        </w:rPr>
      </w:pPr>
    </w:p>
    <w:p w:rsidR="00440BF7" w:rsidRPr="00CE47CD" w:rsidRDefault="00440BF7">
      <w:pPr>
        <w:rPr>
          <w:rFonts w:ascii="Palatino Linotype" w:hAnsi="Palatino Linotype" w:cs="Zan Courier New"/>
          <w:sz w:val="24"/>
          <w:szCs w:val="24"/>
          <w:lang w:val="ro-RO"/>
        </w:rPr>
      </w:pPr>
      <w:r w:rsidRPr="00CE47CD">
        <w:rPr>
          <w:rFonts w:ascii="Palatino Linotype" w:hAnsi="Palatino Linotype" w:cs="Zan Courier New"/>
          <w:sz w:val="24"/>
          <w:szCs w:val="24"/>
          <w:lang w:val="ro-RO"/>
        </w:rPr>
        <w:br w:type="page"/>
      </w:r>
    </w:p>
    <w:p w:rsidR="00127CA9" w:rsidRPr="00CE47CD" w:rsidRDefault="00127CA9" w:rsidP="00127CA9">
      <w:pPr>
        <w:spacing w:after="0" w:line="240" w:lineRule="auto"/>
        <w:jc w:val="right"/>
        <w:rPr>
          <w:rFonts w:ascii="Palatino Linotype" w:eastAsia="Times New Roman" w:hAnsi="Palatino Linotype" w:cs="Times New Roman"/>
          <w:bCs/>
          <w:sz w:val="24"/>
          <w:szCs w:val="24"/>
          <w:lang w:val="ro-RO" w:eastAsia="ru-RU"/>
        </w:rPr>
      </w:pPr>
      <w:r w:rsidRPr="00CE47CD">
        <w:rPr>
          <w:rFonts w:ascii="Palatino Linotype" w:hAnsi="Palatino Linotype" w:cs="Zan Courier New"/>
          <w:sz w:val="24"/>
          <w:szCs w:val="24"/>
          <w:lang w:val="ro-RO"/>
        </w:rPr>
        <w:lastRenderedPageBreak/>
        <w:t xml:space="preserve">Anexa nr. 2 la </w:t>
      </w:r>
      <w:r w:rsidRPr="00CE47CD">
        <w:rPr>
          <w:rFonts w:ascii="Palatino Linotype" w:hAnsi="Palatino Linotype"/>
          <w:sz w:val="24"/>
          <w:szCs w:val="24"/>
          <w:lang w:val="ro-RO"/>
        </w:rPr>
        <w:t xml:space="preserve">Metodologia de evaluare a performanței </w:t>
      </w:r>
      <w:r w:rsidRPr="00CE47CD">
        <w:rPr>
          <w:rFonts w:ascii="Palatino Linotype" w:eastAsia="Times New Roman" w:hAnsi="Palatino Linotype" w:cs="Times New Roman"/>
          <w:bCs/>
          <w:sz w:val="24"/>
          <w:szCs w:val="24"/>
          <w:lang w:val="ro-RO" w:eastAsia="ru-RU"/>
        </w:rPr>
        <w:t xml:space="preserve">autorităților </w:t>
      </w:r>
    </w:p>
    <w:p w:rsidR="00127CA9" w:rsidRPr="00CE47CD" w:rsidRDefault="00127CA9" w:rsidP="00127CA9">
      <w:pPr>
        <w:spacing w:after="0" w:line="240" w:lineRule="auto"/>
        <w:jc w:val="right"/>
        <w:rPr>
          <w:rFonts w:ascii="Palatino Linotype" w:hAnsi="Palatino Linotype"/>
          <w:sz w:val="24"/>
          <w:szCs w:val="24"/>
          <w:lang w:val="ro-RO"/>
        </w:rPr>
      </w:pPr>
      <w:r w:rsidRPr="00CE47CD">
        <w:rPr>
          <w:rFonts w:ascii="Palatino Linotype" w:eastAsia="Times New Roman" w:hAnsi="Palatino Linotype" w:cs="Times New Roman"/>
          <w:bCs/>
          <w:sz w:val="24"/>
          <w:szCs w:val="24"/>
          <w:lang w:val="ro-RO" w:eastAsia="ru-RU"/>
        </w:rPr>
        <w:t xml:space="preserve">publice </w:t>
      </w:r>
      <w:r w:rsidRPr="00CE47CD">
        <w:rPr>
          <w:rFonts w:ascii="Palatino Linotype" w:hAnsi="Palatino Linotype"/>
          <w:sz w:val="24"/>
          <w:szCs w:val="24"/>
          <w:lang w:val="ro-RO"/>
        </w:rPr>
        <w:t>în procesul de reglementare a activității de întreprinzător</w:t>
      </w:r>
    </w:p>
    <w:p w:rsidR="00127CA9" w:rsidRPr="00CE47CD" w:rsidRDefault="00127CA9" w:rsidP="00127CA9">
      <w:pPr>
        <w:spacing w:after="0" w:line="240" w:lineRule="auto"/>
        <w:jc w:val="center"/>
        <w:rPr>
          <w:rFonts w:ascii="Palatino Linotype" w:hAnsi="Palatino Linotype"/>
          <w:b/>
          <w:sz w:val="24"/>
          <w:szCs w:val="24"/>
          <w:lang w:val="ro-RO"/>
        </w:rPr>
      </w:pPr>
    </w:p>
    <w:p w:rsidR="00127CA9" w:rsidRPr="00CE47CD" w:rsidRDefault="00127CA9" w:rsidP="00127CA9">
      <w:pPr>
        <w:spacing w:after="0" w:line="240" w:lineRule="auto"/>
        <w:jc w:val="center"/>
        <w:rPr>
          <w:rFonts w:ascii="Palatino Linotype" w:hAnsi="Palatino Linotype"/>
          <w:b/>
          <w:sz w:val="24"/>
          <w:szCs w:val="24"/>
          <w:lang w:val="ro-RO"/>
        </w:rPr>
      </w:pPr>
      <w:r w:rsidRPr="00CE47CD">
        <w:rPr>
          <w:rFonts w:ascii="Palatino Linotype" w:hAnsi="Palatino Linotype"/>
          <w:b/>
          <w:sz w:val="24"/>
          <w:szCs w:val="24"/>
          <w:lang w:val="ro-RO"/>
        </w:rPr>
        <w:t>Lista autorităților publice supuse evaluării performanței</w:t>
      </w:r>
    </w:p>
    <w:p w:rsidR="00127CA9" w:rsidRPr="00CE47CD" w:rsidRDefault="00127CA9" w:rsidP="00127CA9">
      <w:pPr>
        <w:spacing w:after="0" w:line="240" w:lineRule="auto"/>
        <w:jc w:val="center"/>
        <w:rPr>
          <w:rFonts w:ascii="Palatino Linotype" w:hAnsi="Palatino Linotype"/>
          <w:b/>
          <w:sz w:val="24"/>
          <w:szCs w:val="24"/>
          <w:lang w:val="ro-RO"/>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9"/>
        <w:gridCol w:w="4253"/>
      </w:tblGrid>
      <w:tr w:rsidR="00127CA9" w:rsidRPr="00CE47CD" w:rsidTr="008643DA">
        <w:trPr>
          <w:trHeight w:val="287"/>
        </w:trPr>
        <w:tc>
          <w:tcPr>
            <w:tcW w:w="851" w:type="dxa"/>
            <w:shd w:val="clear" w:color="auto" w:fill="auto"/>
            <w:vAlign w:val="center"/>
          </w:tcPr>
          <w:p w:rsidR="00127CA9" w:rsidRPr="00CE47CD" w:rsidRDefault="00127CA9" w:rsidP="00C430DD">
            <w:pPr>
              <w:spacing w:after="0" w:line="240" w:lineRule="auto"/>
              <w:jc w:val="center"/>
              <w:rPr>
                <w:rFonts w:ascii="Palatino Linotype" w:hAnsi="Palatino Linotype" w:cs="Times New Roman"/>
                <w:b/>
                <w:bCs/>
                <w:sz w:val="24"/>
                <w:szCs w:val="24"/>
                <w:lang w:val="ro-RO" w:eastAsia="ru-RU"/>
              </w:rPr>
            </w:pPr>
            <w:r w:rsidRPr="00CE47CD">
              <w:rPr>
                <w:rFonts w:ascii="Palatino Linotype" w:hAnsi="Palatino Linotype" w:cs="Times New Roman"/>
                <w:b/>
                <w:bCs/>
                <w:sz w:val="24"/>
                <w:szCs w:val="24"/>
                <w:lang w:val="ro-RO" w:eastAsia="ru-RU"/>
              </w:rPr>
              <w:t>Nr.</w:t>
            </w:r>
          </w:p>
        </w:tc>
        <w:tc>
          <w:tcPr>
            <w:tcW w:w="4819" w:type="dxa"/>
            <w:tcBorders>
              <w:right w:val="single" w:sz="4" w:space="0" w:color="auto"/>
            </w:tcBorders>
            <w:shd w:val="clear" w:color="auto" w:fill="auto"/>
            <w:vAlign w:val="center"/>
          </w:tcPr>
          <w:p w:rsidR="00127CA9" w:rsidRPr="00CE47CD" w:rsidRDefault="00127CA9" w:rsidP="00C430DD">
            <w:pPr>
              <w:spacing w:after="0" w:line="240" w:lineRule="auto"/>
              <w:jc w:val="center"/>
              <w:rPr>
                <w:rFonts w:ascii="Palatino Linotype" w:hAnsi="Palatino Linotype" w:cs="Times New Roman"/>
                <w:b/>
                <w:bCs/>
                <w:sz w:val="24"/>
                <w:szCs w:val="24"/>
                <w:lang w:val="ro-RO" w:eastAsia="ru-RU"/>
              </w:rPr>
            </w:pPr>
            <w:r w:rsidRPr="00CE47CD">
              <w:rPr>
                <w:rFonts w:ascii="Palatino Linotype" w:hAnsi="Palatino Linotype" w:cs="Times New Roman"/>
                <w:b/>
                <w:bCs/>
                <w:sz w:val="24"/>
                <w:szCs w:val="24"/>
                <w:lang w:val="ro-RO" w:eastAsia="ru-RU"/>
              </w:rPr>
              <w:t>Denumirea autorității publice supuse evaluării performanței</w:t>
            </w:r>
          </w:p>
        </w:tc>
        <w:tc>
          <w:tcPr>
            <w:tcW w:w="4253" w:type="dxa"/>
            <w:tcBorders>
              <w:right w:val="single" w:sz="4" w:space="0" w:color="auto"/>
            </w:tcBorders>
          </w:tcPr>
          <w:p w:rsidR="00127CA9" w:rsidRPr="00CE47CD" w:rsidRDefault="00127CA9" w:rsidP="00C430DD">
            <w:pPr>
              <w:spacing w:after="0" w:line="240" w:lineRule="auto"/>
              <w:jc w:val="center"/>
              <w:rPr>
                <w:rFonts w:ascii="Palatino Linotype" w:hAnsi="Palatino Linotype" w:cs="Times New Roman"/>
                <w:b/>
                <w:bCs/>
                <w:sz w:val="24"/>
                <w:szCs w:val="24"/>
                <w:lang w:val="ro-RO" w:eastAsia="ru-RU"/>
              </w:rPr>
            </w:pPr>
            <w:r w:rsidRPr="00CE47CD">
              <w:rPr>
                <w:rFonts w:ascii="Palatino Linotype" w:hAnsi="Palatino Linotype" w:cs="Times New Roman"/>
                <w:b/>
                <w:bCs/>
                <w:sz w:val="24"/>
                <w:szCs w:val="24"/>
                <w:lang w:val="ro-RO" w:eastAsia="ru-RU"/>
              </w:rPr>
              <w:t>Denumirea ministerului responsabil de elaborarea politicilor în domeniul respectiv și supus evaluării performanței pentru indicatorii din</w:t>
            </w:r>
            <w:r w:rsidRPr="00CE47CD">
              <w:rPr>
                <w:rFonts w:ascii="Palatino Linotype" w:hAnsi="Palatino Linotype"/>
                <w:b/>
                <w:sz w:val="24"/>
                <w:szCs w:val="24"/>
                <w:lang w:val="ro-RO"/>
              </w:rPr>
              <w:t xml:space="preserve"> grupul 4</w:t>
            </w:r>
          </w:p>
        </w:tc>
      </w:tr>
      <w:tr w:rsidR="00127CA9" w:rsidRPr="00CE47CD" w:rsidTr="008643DA">
        <w:trPr>
          <w:trHeight w:val="50"/>
        </w:trPr>
        <w:tc>
          <w:tcPr>
            <w:tcW w:w="851" w:type="dxa"/>
            <w:shd w:val="clear" w:color="auto" w:fill="auto"/>
          </w:tcPr>
          <w:p w:rsidR="00127CA9" w:rsidRPr="00CE47CD" w:rsidRDefault="00127CA9" w:rsidP="00127CA9">
            <w:pPr>
              <w:pStyle w:val="a5"/>
              <w:numPr>
                <w:ilvl w:val="0"/>
                <w:numId w:val="12"/>
              </w:numPr>
              <w:spacing w:after="0" w:line="240" w:lineRule="auto"/>
              <w:ind w:left="328"/>
              <w:jc w:val="center"/>
              <w:rPr>
                <w:rFonts w:ascii="Palatino Linotype" w:hAnsi="Palatino Linotype" w:cs="Times New Roman"/>
                <w:sz w:val="24"/>
                <w:szCs w:val="24"/>
                <w:lang w:val="ro-RO" w:eastAsia="ru-RU"/>
              </w:rPr>
            </w:pPr>
          </w:p>
        </w:tc>
        <w:tc>
          <w:tcPr>
            <w:tcW w:w="4819" w:type="dxa"/>
            <w:tcBorders>
              <w:right w:val="single" w:sz="4" w:space="0" w:color="auto"/>
            </w:tcBorders>
            <w:shd w:val="clear" w:color="auto" w:fill="auto"/>
            <w:vAlign w:val="bottom"/>
          </w:tcPr>
          <w:p w:rsidR="00127CA9" w:rsidRPr="00CE47CD" w:rsidRDefault="007A1924" w:rsidP="00C430DD">
            <w:pPr>
              <w:spacing w:after="0" w:line="240" w:lineRule="auto"/>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Camera de Licenţiere</w:t>
            </w:r>
          </w:p>
        </w:tc>
        <w:tc>
          <w:tcPr>
            <w:tcW w:w="4253" w:type="dxa"/>
            <w:tcBorders>
              <w:right w:val="single" w:sz="4" w:space="0" w:color="auto"/>
            </w:tcBorders>
          </w:tcPr>
          <w:p w:rsidR="00127CA9" w:rsidRPr="00CE47CD" w:rsidRDefault="007A1924" w:rsidP="00C430DD">
            <w:pPr>
              <w:spacing w:after="0" w:line="240" w:lineRule="auto"/>
              <w:jc w:val="both"/>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Ministerul Economiei</w:t>
            </w:r>
          </w:p>
        </w:tc>
      </w:tr>
      <w:tr w:rsidR="00127CA9" w:rsidRPr="00CE47CD" w:rsidTr="008643DA">
        <w:trPr>
          <w:trHeight w:val="75"/>
        </w:trPr>
        <w:tc>
          <w:tcPr>
            <w:tcW w:w="851" w:type="dxa"/>
            <w:shd w:val="clear" w:color="auto" w:fill="auto"/>
          </w:tcPr>
          <w:p w:rsidR="00127CA9" w:rsidRPr="00CE47CD" w:rsidRDefault="00127CA9" w:rsidP="00127CA9">
            <w:pPr>
              <w:pStyle w:val="a5"/>
              <w:numPr>
                <w:ilvl w:val="0"/>
                <w:numId w:val="12"/>
              </w:numPr>
              <w:spacing w:after="0" w:line="240" w:lineRule="auto"/>
              <w:ind w:left="328"/>
              <w:jc w:val="center"/>
              <w:rPr>
                <w:rFonts w:ascii="Palatino Linotype" w:hAnsi="Palatino Linotype" w:cs="Times New Roman"/>
                <w:sz w:val="24"/>
                <w:szCs w:val="24"/>
                <w:lang w:val="ro-RO" w:eastAsia="ru-RU"/>
              </w:rPr>
            </w:pPr>
          </w:p>
        </w:tc>
        <w:tc>
          <w:tcPr>
            <w:tcW w:w="4819" w:type="dxa"/>
            <w:tcBorders>
              <w:right w:val="single" w:sz="4" w:space="0" w:color="auto"/>
            </w:tcBorders>
            <w:shd w:val="clear" w:color="auto" w:fill="auto"/>
            <w:vAlign w:val="bottom"/>
          </w:tcPr>
          <w:p w:rsidR="00127CA9" w:rsidRPr="00CE47CD" w:rsidRDefault="007A1924" w:rsidP="00C430DD">
            <w:pPr>
              <w:spacing w:after="0" w:line="240" w:lineRule="auto"/>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Inspectoratul Principal de Stat pentru Supravegherea Tehnică a Obiectelor Industriale Periculoase</w:t>
            </w:r>
          </w:p>
        </w:tc>
        <w:tc>
          <w:tcPr>
            <w:tcW w:w="4253" w:type="dxa"/>
            <w:tcBorders>
              <w:right w:val="single" w:sz="4" w:space="0" w:color="auto"/>
            </w:tcBorders>
          </w:tcPr>
          <w:p w:rsidR="00127CA9" w:rsidRPr="00CE47CD" w:rsidRDefault="007A1924" w:rsidP="00C430DD">
            <w:pPr>
              <w:spacing w:after="0" w:line="240" w:lineRule="auto"/>
              <w:jc w:val="both"/>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Ministerul Economiei</w:t>
            </w:r>
          </w:p>
        </w:tc>
      </w:tr>
      <w:tr w:rsidR="00127CA9" w:rsidRPr="00CE47CD" w:rsidTr="008643DA">
        <w:trPr>
          <w:trHeight w:val="46"/>
        </w:trPr>
        <w:tc>
          <w:tcPr>
            <w:tcW w:w="851" w:type="dxa"/>
            <w:shd w:val="clear" w:color="auto" w:fill="auto"/>
          </w:tcPr>
          <w:p w:rsidR="00127CA9" w:rsidRPr="00CE47CD" w:rsidRDefault="00127CA9" w:rsidP="00127CA9">
            <w:pPr>
              <w:pStyle w:val="a5"/>
              <w:numPr>
                <w:ilvl w:val="0"/>
                <w:numId w:val="12"/>
              </w:numPr>
              <w:spacing w:after="0" w:line="240" w:lineRule="auto"/>
              <w:ind w:left="328"/>
              <w:jc w:val="center"/>
              <w:rPr>
                <w:rFonts w:ascii="Palatino Linotype" w:hAnsi="Palatino Linotype" w:cs="Times New Roman"/>
                <w:sz w:val="24"/>
                <w:szCs w:val="24"/>
                <w:lang w:val="ro-RO" w:eastAsia="ru-RU"/>
              </w:rPr>
            </w:pPr>
          </w:p>
        </w:tc>
        <w:tc>
          <w:tcPr>
            <w:tcW w:w="4819" w:type="dxa"/>
            <w:tcBorders>
              <w:right w:val="single" w:sz="4" w:space="0" w:color="auto"/>
            </w:tcBorders>
            <w:shd w:val="clear" w:color="auto" w:fill="auto"/>
            <w:vAlign w:val="bottom"/>
          </w:tcPr>
          <w:p w:rsidR="00127CA9" w:rsidRPr="00CE47CD" w:rsidRDefault="007A1924" w:rsidP="00C430DD">
            <w:pPr>
              <w:spacing w:after="0" w:line="240" w:lineRule="auto"/>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Serviciul Fiscal de Stat</w:t>
            </w:r>
          </w:p>
        </w:tc>
        <w:tc>
          <w:tcPr>
            <w:tcW w:w="4253" w:type="dxa"/>
            <w:tcBorders>
              <w:right w:val="single" w:sz="4" w:space="0" w:color="auto"/>
            </w:tcBorders>
          </w:tcPr>
          <w:p w:rsidR="00127CA9" w:rsidRPr="00CE47CD" w:rsidRDefault="007A1924" w:rsidP="00C430DD">
            <w:pPr>
              <w:spacing w:after="0" w:line="240" w:lineRule="auto"/>
              <w:jc w:val="both"/>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Ministerul Finanțelor</w:t>
            </w:r>
          </w:p>
        </w:tc>
      </w:tr>
      <w:tr w:rsidR="00127CA9" w:rsidRPr="00CE47CD" w:rsidTr="008643DA">
        <w:trPr>
          <w:trHeight w:val="46"/>
        </w:trPr>
        <w:tc>
          <w:tcPr>
            <w:tcW w:w="851" w:type="dxa"/>
            <w:shd w:val="clear" w:color="auto" w:fill="auto"/>
          </w:tcPr>
          <w:p w:rsidR="00127CA9" w:rsidRPr="00CE47CD" w:rsidRDefault="00127CA9" w:rsidP="00127CA9">
            <w:pPr>
              <w:pStyle w:val="a5"/>
              <w:numPr>
                <w:ilvl w:val="0"/>
                <w:numId w:val="12"/>
              </w:numPr>
              <w:spacing w:after="0" w:line="240" w:lineRule="auto"/>
              <w:ind w:left="328"/>
              <w:jc w:val="center"/>
              <w:rPr>
                <w:rFonts w:ascii="Palatino Linotype" w:hAnsi="Palatino Linotype" w:cs="Times New Roman"/>
                <w:sz w:val="24"/>
                <w:szCs w:val="24"/>
                <w:lang w:val="ro-RO" w:eastAsia="ru-RU"/>
              </w:rPr>
            </w:pPr>
          </w:p>
        </w:tc>
        <w:tc>
          <w:tcPr>
            <w:tcW w:w="4819" w:type="dxa"/>
            <w:tcBorders>
              <w:right w:val="single" w:sz="4" w:space="0" w:color="auto"/>
            </w:tcBorders>
            <w:shd w:val="clear" w:color="auto" w:fill="auto"/>
            <w:vAlign w:val="bottom"/>
          </w:tcPr>
          <w:p w:rsidR="00127CA9" w:rsidRPr="00CE47CD" w:rsidRDefault="007A1924" w:rsidP="00C430DD">
            <w:pPr>
              <w:spacing w:after="0" w:line="240" w:lineRule="auto"/>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Serviciul Vamal</w:t>
            </w:r>
          </w:p>
        </w:tc>
        <w:tc>
          <w:tcPr>
            <w:tcW w:w="4253" w:type="dxa"/>
            <w:tcBorders>
              <w:right w:val="single" w:sz="4" w:space="0" w:color="auto"/>
            </w:tcBorders>
          </w:tcPr>
          <w:p w:rsidR="00127CA9" w:rsidRPr="00CE47CD" w:rsidRDefault="007A1924" w:rsidP="00C430DD">
            <w:pPr>
              <w:spacing w:after="0" w:line="240" w:lineRule="auto"/>
              <w:jc w:val="both"/>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Ministerul Finanțelor</w:t>
            </w:r>
          </w:p>
        </w:tc>
      </w:tr>
      <w:tr w:rsidR="00127CA9" w:rsidRPr="00CE47CD" w:rsidTr="008643DA">
        <w:trPr>
          <w:trHeight w:val="50"/>
        </w:trPr>
        <w:tc>
          <w:tcPr>
            <w:tcW w:w="851" w:type="dxa"/>
            <w:shd w:val="clear" w:color="auto" w:fill="auto"/>
          </w:tcPr>
          <w:p w:rsidR="00127CA9" w:rsidRPr="00CE47CD" w:rsidRDefault="00127CA9" w:rsidP="00127CA9">
            <w:pPr>
              <w:pStyle w:val="a5"/>
              <w:numPr>
                <w:ilvl w:val="0"/>
                <w:numId w:val="12"/>
              </w:numPr>
              <w:spacing w:after="0" w:line="240" w:lineRule="auto"/>
              <w:ind w:left="328"/>
              <w:jc w:val="center"/>
              <w:rPr>
                <w:rFonts w:ascii="Palatino Linotype" w:hAnsi="Palatino Linotype" w:cs="Times New Roman"/>
                <w:sz w:val="24"/>
                <w:szCs w:val="24"/>
                <w:lang w:val="ro-RO" w:eastAsia="ru-RU"/>
              </w:rPr>
            </w:pPr>
          </w:p>
        </w:tc>
        <w:tc>
          <w:tcPr>
            <w:tcW w:w="4819" w:type="dxa"/>
            <w:tcBorders>
              <w:right w:val="single" w:sz="4" w:space="0" w:color="auto"/>
            </w:tcBorders>
            <w:shd w:val="clear" w:color="auto" w:fill="auto"/>
            <w:vAlign w:val="bottom"/>
          </w:tcPr>
          <w:p w:rsidR="00127CA9" w:rsidRPr="00CE47CD" w:rsidRDefault="007A1924" w:rsidP="00C430DD">
            <w:pPr>
              <w:spacing w:after="0" w:line="240" w:lineRule="auto"/>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Agenția Națională pentru Siguranța Alimentelor</w:t>
            </w:r>
          </w:p>
        </w:tc>
        <w:tc>
          <w:tcPr>
            <w:tcW w:w="4253" w:type="dxa"/>
            <w:tcBorders>
              <w:right w:val="single" w:sz="4" w:space="0" w:color="auto"/>
            </w:tcBorders>
          </w:tcPr>
          <w:p w:rsidR="00127CA9" w:rsidRPr="00CE47CD" w:rsidRDefault="007A1924" w:rsidP="00C430DD">
            <w:pPr>
              <w:spacing w:after="0" w:line="240" w:lineRule="auto"/>
              <w:jc w:val="both"/>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Ministerul Agriculturii și Industriei Alimentare</w:t>
            </w:r>
          </w:p>
        </w:tc>
      </w:tr>
      <w:tr w:rsidR="00127CA9" w:rsidRPr="00CE47CD" w:rsidTr="008643DA">
        <w:trPr>
          <w:trHeight w:val="50"/>
        </w:trPr>
        <w:tc>
          <w:tcPr>
            <w:tcW w:w="851" w:type="dxa"/>
            <w:shd w:val="clear" w:color="auto" w:fill="auto"/>
          </w:tcPr>
          <w:p w:rsidR="00127CA9" w:rsidRPr="00CE47CD" w:rsidRDefault="00127CA9" w:rsidP="00127CA9">
            <w:pPr>
              <w:pStyle w:val="a5"/>
              <w:numPr>
                <w:ilvl w:val="0"/>
                <w:numId w:val="12"/>
              </w:numPr>
              <w:spacing w:after="0" w:line="240" w:lineRule="auto"/>
              <w:ind w:left="328"/>
              <w:jc w:val="center"/>
              <w:rPr>
                <w:rFonts w:ascii="Palatino Linotype" w:hAnsi="Palatino Linotype" w:cs="Times New Roman"/>
                <w:b/>
                <w:bCs/>
                <w:sz w:val="24"/>
                <w:szCs w:val="24"/>
                <w:lang w:val="ro-RO" w:eastAsia="ru-RU"/>
              </w:rPr>
            </w:pPr>
          </w:p>
        </w:tc>
        <w:tc>
          <w:tcPr>
            <w:tcW w:w="4819" w:type="dxa"/>
            <w:tcBorders>
              <w:right w:val="single" w:sz="4" w:space="0" w:color="auto"/>
            </w:tcBorders>
            <w:shd w:val="clear" w:color="auto" w:fill="auto"/>
            <w:vAlign w:val="bottom"/>
          </w:tcPr>
          <w:p w:rsidR="00127CA9" w:rsidRPr="00CE47CD" w:rsidRDefault="007A1924" w:rsidP="00C430DD">
            <w:pPr>
              <w:spacing w:after="0" w:line="240" w:lineRule="auto"/>
              <w:rPr>
                <w:rFonts w:ascii="Palatino Linotype" w:eastAsia="Times New Roman" w:hAnsi="Palatino Linotype" w:cs="Times New Roman"/>
                <w:sz w:val="24"/>
                <w:szCs w:val="24"/>
                <w:lang w:val="fr-FR" w:eastAsia="ru-RU"/>
              </w:rPr>
            </w:pPr>
            <w:r w:rsidRPr="00CE47CD">
              <w:rPr>
                <w:rFonts w:ascii="Palatino Linotype" w:eastAsia="Times New Roman" w:hAnsi="Palatino Linotype" w:cs="Times New Roman"/>
                <w:iCs/>
                <w:sz w:val="24"/>
                <w:szCs w:val="24"/>
                <w:lang w:val="ro-RO" w:eastAsia="ru-RU"/>
              </w:rPr>
              <w:t>Inspecţia de Stat în Construcţii</w:t>
            </w:r>
          </w:p>
        </w:tc>
        <w:tc>
          <w:tcPr>
            <w:tcW w:w="4253" w:type="dxa"/>
            <w:tcBorders>
              <w:right w:val="single" w:sz="4" w:space="0" w:color="auto"/>
            </w:tcBorders>
          </w:tcPr>
          <w:p w:rsidR="00127CA9" w:rsidRPr="00CE47CD" w:rsidRDefault="007A1924" w:rsidP="00C430DD">
            <w:pPr>
              <w:spacing w:after="0" w:line="240" w:lineRule="auto"/>
              <w:jc w:val="both"/>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Ministerul Dezvoltării Regionale şi Construcţiilor</w:t>
            </w:r>
          </w:p>
        </w:tc>
      </w:tr>
      <w:tr w:rsidR="00127CA9" w:rsidRPr="00CE47CD" w:rsidTr="008643DA">
        <w:trPr>
          <w:trHeight w:val="50"/>
        </w:trPr>
        <w:tc>
          <w:tcPr>
            <w:tcW w:w="851" w:type="dxa"/>
            <w:shd w:val="clear" w:color="auto" w:fill="auto"/>
          </w:tcPr>
          <w:p w:rsidR="00127CA9" w:rsidRPr="00CE47CD" w:rsidRDefault="00127CA9" w:rsidP="00127CA9">
            <w:pPr>
              <w:pStyle w:val="a5"/>
              <w:numPr>
                <w:ilvl w:val="0"/>
                <w:numId w:val="12"/>
              </w:numPr>
              <w:spacing w:after="0" w:line="240" w:lineRule="auto"/>
              <w:ind w:left="328"/>
              <w:jc w:val="center"/>
              <w:rPr>
                <w:rFonts w:ascii="Palatino Linotype" w:hAnsi="Palatino Linotype" w:cs="Times New Roman"/>
                <w:sz w:val="24"/>
                <w:szCs w:val="24"/>
                <w:lang w:val="ro-RO" w:eastAsia="ru-RU"/>
              </w:rPr>
            </w:pPr>
          </w:p>
        </w:tc>
        <w:tc>
          <w:tcPr>
            <w:tcW w:w="4819" w:type="dxa"/>
            <w:tcBorders>
              <w:right w:val="single" w:sz="4" w:space="0" w:color="auto"/>
            </w:tcBorders>
            <w:shd w:val="clear" w:color="auto" w:fill="auto"/>
            <w:vAlign w:val="bottom"/>
          </w:tcPr>
          <w:p w:rsidR="00127CA9" w:rsidRPr="00CE47CD" w:rsidRDefault="007A1924" w:rsidP="00C430DD">
            <w:pPr>
              <w:spacing w:after="0" w:line="240" w:lineRule="auto"/>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Agenţia Naţională Transport Auto</w:t>
            </w:r>
          </w:p>
        </w:tc>
        <w:tc>
          <w:tcPr>
            <w:tcW w:w="4253" w:type="dxa"/>
            <w:tcBorders>
              <w:right w:val="single" w:sz="4" w:space="0" w:color="auto"/>
            </w:tcBorders>
          </w:tcPr>
          <w:p w:rsidR="00127CA9" w:rsidRPr="00CE47CD" w:rsidRDefault="007A1924" w:rsidP="00C430DD">
            <w:pPr>
              <w:spacing w:after="0" w:line="240" w:lineRule="auto"/>
              <w:jc w:val="both"/>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Ministerul Transporturilor şi Infrastructurii Drumurilor</w:t>
            </w:r>
          </w:p>
        </w:tc>
      </w:tr>
      <w:tr w:rsidR="00127CA9" w:rsidRPr="00CE47CD" w:rsidTr="008643DA">
        <w:trPr>
          <w:trHeight w:val="50"/>
        </w:trPr>
        <w:tc>
          <w:tcPr>
            <w:tcW w:w="851" w:type="dxa"/>
            <w:shd w:val="clear" w:color="auto" w:fill="auto"/>
          </w:tcPr>
          <w:p w:rsidR="00127CA9" w:rsidRPr="00CE47CD" w:rsidRDefault="00127CA9" w:rsidP="00127CA9">
            <w:pPr>
              <w:pStyle w:val="a5"/>
              <w:numPr>
                <w:ilvl w:val="0"/>
                <w:numId w:val="12"/>
              </w:numPr>
              <w:spacing w:after="0" w:line="240" w:lineRule="auto"/>
              <w:ind w:left="328"/>
              <w:jc w:val="center"/>
              <w:rPr>
                <w:rFonts w:ascii="Palatino Linotype" w:hAnsi="Palatino Linotype" w:cs="Times New Roman"/>
                <w:sz w:val="24"/>
                <w:szCs w:val="24"/>
                <w:lang w:val="ro-RO" w:eastAsia="ru-RU"/>
              </w:rPr>
            </w:pPr>
          </w:p>
        </w:tc>
        <w:tc>
          <w:tcPr>
            <w:tcW w:w="4819" w:type="dxa"/>
            <w:tcBorders>
              <w:right w:val="single" w:sz="4" w:space="0" w:color="auto"/>
            </w:tcBorders>
            <w:shd w:val="clear" w:color="auto" w:fill="auto"/>
            <w:vAlign w:val="bottom"/>
          </w:tcPr>
          <w:p w:rsidR="00127CA9" w:rsidRPr="00CE47CD" w:rsidRDefault="007A1924" w:rsidP="00C430DD">
            <w:pPr>
              <w:spacing w:after="0" w:line="240" w:lineRule="auto"/>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Inspectoratul Ecologic de Stat</w:t>
            </w:r>
          </w:p>
        </w:tc>
        <w:tc>
          <w:tcPr>
            <w:tcW w:w="4253" w:type="dxa"/>
            <w:tcBorders>
              <w:right w:val="single" w:sz="4" w:space="0" w:color="auto"/>
            </w:tcBorders>
          </w:tcPr>
          <w:p w:rsidR="00127CA9" w:rsidRPr="00CE47CD" w:rsidRDefault="007A1924" w:rsidP="00C430DD">
            <w:pPr>
              <w:spacing w:after="0" w:line="240" w:lineRule="auto"/>
              <w:jc w:val="both"/>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Ministerul Mediului</w:t>
            </w:r>
          </w:p>
        </w:tc>
      </w:tr>
      <w:tr w:rsidR="00127CA9" w:rsidRPr="00CE47CD" w:rsidTr="008643DA">
        <w:trPr>
          <w:trHeight w:val="50"/>
        </w:trPr>
        <w:tc>
          <w:tcPr>
            <w:tcW w:w="851" w:type="dxa"/>
            <w:shd w:val="clear" w:color="auto" w:fill="auto"/>
          </w:tcPr>
          <w:p w:rsidR="00127CA9" w:rsidRPr="00CE47CD" w:rsidRDefault="00127CA9" w:rsidP="00127CA9">
            <w:pPr>
              <w:pStyle w:val="a5"/>
              <w:numPr>
                <w:ilvl w:val="0"/>
                <w:numId w:val="12"/>
              </w:numPr>
              <w:spacing w:after="0" w:line="240" w:lineRule="auto"/>
              <w:ind w:left="328"/>
              <w:jc w:val="center"/>
              <w:rPr>
                <w:rFonts w:ascii="Palatino Linotype" w:hAnsi="Palatino Linotype" w:cs="Times New Roman"/>
                <w:sz w:val="24"/>
                <w:szCs w:val="24"/>
                <w:lang w:val="ro-RO" w:eastAsia="ru-RU"/>
              </w:rPr>
            </w:pPr>
          </w:p>
        </w:tc>
        <w:tc>
          <w:tcPr>
            <w:tcW w:w="4819" w:type="dxa"/>
            <w:tcBorders>
              <w:right w:val="single" w:sz="4" w:space="0" w:color="auto"/>
            </w:tcBorders>
            <w:shd w:val="clear" w:color="auto" w:fill="auto"/>
            <w:vAlign w:val="bottom"/>
          </w:tcPr>
          <w:p w:rsidR="00127CA9" w:rsidRPr="00CE47CD" w:rsidRDefault="007A1924" w:rsidP="00C430DD">
            <w:pPr>
              <w:spacing w:after="0" w:line="240" w:lineRule="auto"/>
              <w:ind w:left="720"/>
              <w:contextualSpacing/>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Centrul Național de Sănătate Publică</w:t>
            </w:r>
          </w:p>
        </w:tc>
        <w:tc>
          <w:tcPr>
            <w:tcW w:w="4253" w:type="dxa"/>
            <w:tcBorders>
              <w:right w:val="single" w:sz="4" w:space="0" w:color="auto"/>
            </w:tcBorders>
          </w:tcPr>
          <w:p w:rsidR="00127CA9" w:rsidRPr="00CE47CD" w:rsidRDefault="007A1924" w:rsidP="00C430DD">
            <w:pPr>
              <w:spacing w:after="0" w:line="240" w:lineRule="auto"/>
              <w:ind w:left="720"/>
              <w:contextualSpacing/>
              <w:jc w:val="both"/>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Ministerul Sănătăţii</w:t>
            </w:r>
          </w:p>
        </w:tc>
      </w:tr>
      <w:tr w:rsidR="00127CA9" w:rsidRPr="00CE47CD" w:rsidTr="008643DA">
        <w:trPr>
          <w:trHeight w:val="50"/>
        </w:trPr>
        <w:tc>
          <w:tcPr>
            <w:tcW w:w="851" w:type="dxa"/>
            <w:shd w:val="clear" w:color="auto" w:fill="auto"/>
          </w:tcPr>
          <w:p w:rsidR="00127CA9" w:rsidRPr="00CE47CD" w:rsidRDefault="00127CA9" w:rsidP="00127CA9">
            <w:pPr>
              <w:pStyle w:val="a5"/>
              <w:numPr>
                <w:ilvl w:val="0"/>
                <w:numId w:val="12"/>
              </w:numPr>
              <w:spacing w:after="0" w:line="240" w:lineRule="auto"/>
              <w:ind w:left="328"/>
              <w:jc w:val="center"/>
              <w:rPr>
                <w:rFonts w:ascii="Palatino Linotype" w:hAnsi="Palatino Linotype" w:cs="Times New Roman"/>
                <w:sz w:val="24"/>
                <w:szCs w:val="24"/>
                <w:lang w:val="ro-RO" w:eastAsia="ru-RU"/>
              </w:rPr>
            </w:pPr>
          </w:p>
        </w:tc>
        <w:tc>
          <w:tcPr>
            <w:tcW w:w="4819" w:type="dxa"/>
            <w:tcBorders>
              <w:right w:val="single" w:sz="4" w:space="0" w:color="auto"/>
            </w:tcBorders>
            <w:shd w:val="clear" w:color="auto" w:fill="auto"/>
            <w:vAlign w:val="bottom"/>
          </w:tcPr>
          <w:p w:rsidR="00127CA9" w:rsidRPr="00CE47CD" w:rsidRDefault="007A1924" w:rsidP="00C430DD">
            <w:pPr>
              <w:spacing w:after="0" w:line="240" w:lineRule="auto"/>
              <w:ind w:left="720"/>
              <w:contextualSpacing/>
              <w:rPr>
                <w:rFonts w:ascii="Palatino Linotype" w:eastAsia="Times New Roman" w:hAnsi="Palatino Linotype" w:cs="Times New Roman"/>
                <w:sz w:val="24"/>
                <w:szCs w:val="24"/>
                <w:lang w:eastAsia="ru-RU"/>
              </w:rPr>
            </w:pPr>
            <w:r w:rsidRPr="00CE47CD">
              <w:rPr>
                <w:rFonts w:ascii="Palatino Linotype" w:eastAsia="Times New Roman" w:hAnsi="Palatino Linotype" w:cs="Times New Roman"/>
                <w:iCs/>
                <w:sz w:val="24"/>
                <w:szCs w:val="24"/>
                <w:lang w:val="ro-RO" w:eastAsia="ru-RU"/>
              </w:rPr>
              <w:t>Inspectoratul de Stat al Muncii</w:t>
            </w:r>
          </w:p>
        </w:tc>
        <w:tc>
          <w:tcPr>
            <w:tcW w:w="4253" w:type="dxa"/>
            <w:tcBorders>
              <w:right w:val="single" w:sz="4" w:space="0" w:color="auto"/>
            </w:tcBorders>
          </w:tcPr>
          <w:p w:rsidR="00127CA9" w:rsidRPr="00CE47CD" w:rsidRDefault="007A1924" w:rsidP="00C430DD">
            <w:pPr>
              <w:spacing w:after="0" w:line="240" w:lineRule="auto"/>
              <w:ind w:left="720"/>
              <w:contextualSpacing/>
              <w:jc w:val="both"/>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Ministerul Muncii, Protecţiei Sociale şi Familiei</w:t>
            </w:r>
          </w:p>
        </w:tc>
      </w:tr>
    </w:tbl>
    <w:p w:rsidR="00127CA9" w:rsidRPr="00CE47CD" w:rsidRDefault="00127CA9" w:rsidP="00127CA9">
      <w:pPr>
        <w:spacing w:after="0" w:line="240" w:lineRule="auto"/>
        <w:jc w:val="right"/>
        <w:rPr>
          <w:rFonts w:ascii="Palatino Linotype" w:hAnsi="Palatino Linotype" w:cs="Zan Courier New"/>
          <w:sz w:val="24"/>
          <w:szCs w:val="24"/>
          <w:lang w:val="ro-RO"/>
        </w:rPr>
      </w:pPr>
    </w:p>
    <w:p w:rsidR="00127CA9" w:rsidRPr="00CE47CD" w:rsidRDefault="00127CA9" w:rsidP="00127CA9">
      <w:pPr>
        <w:rPr>
          <w:rFonts w:ascii="Palatino Linotype" w:hAnsi="Palatino Linotype" w:cs="Zan Courier New"/>
          <w:sz w:val="24"/>
          <w:szCs w:val="24"/>
          <w:lang w:val="ro-RO"/>
        </w:rPr>
      </w:pPr>
      <w:r w:rsidRPr="00CE47CD">
        <w:rPr>
          <w:rFonts w:ascii="Palatino Linotype" w:hAnsi="Palatino Linotype" w:cs="Zan Courier New"/>
          <w:sz w:val="24"/>
          <w:szCs w:val="24"/>
          <w:lang w:val="ro-RO"/>
        </w:rPr>
        <w:br w:type="page"/>
      </w:r>
    </w:p>
    <w:p w:rsidR="00127CA9" w:rsidRPr="00CE47CD" w:rsidRDefault="00127CA9" w:rsidP="00127CA9">
      <w:pPr>
        <w:spacing w:after="0" w:line="240" w:lineRule="auto"/>
        <w:jc w:val="right"/>
        <w:rPr>
          <w:rFonts w:ascii="Palatino Linotype" w:hAnsi="Palatino Linotype"/>
          <w:sz w:val="24"/>
          <w:szCs w:val="24"/>
          <w:lang w:val="ro-RO"/>
        </w:rPr>
      </w:pPr>
      <w:r w:rsidRPr="00CE47CD">
        <w:rPr>
          <w:rFonts w:ascii="Palatino Linotype" w:hAnsi="Palatino Linotype" w:cs="Zan Courier New"/>
          <w:sz w:val="24"/>
          <w:szCs w:val="24"/>
          <w:lang w:val="ro-RO"/>
        </w:rPr>
        <w:lastRenderedPageBreak/>
        <w:t xml:space="preserve">Anexa nr. 3 la </w:t>
      </w:r>
      <w:r w:rsidRPr="00CE47CD">
        <w:rPr>
          <w:rFonts w:ascii="Palatino Linotype" w:hAnsi="Palatino Linotype"/>
          <w:sz w:val="24"/>
          <w:szCs w:val="24"/>
          <w:lang w:val="ro-RO"/>
        </w:rPr>
        <w:t xml:space="preserve">Metodologia de evaluare </w:t>
      </w:r>
    </w:p>
    <w:p w:rsidR="00127CA9" w:rsidRPr="00CE47CD" w:rsidRDefault="00127CA9" w:rsidP="00127CA9">
      <w:pPr>
        <w:spacing w:after="0" w:line="240" w:lineRule="auto"/>
        <w:jc w:val="right"/>
        <w:rPr>
          <w:rFonts w:ascii="Palatino Linotype" w:eastAsia="Times New Roman" w:hAnsi="Palatino Linotype" w:cs="Times New Roman"/>
          <w:bCs/>
          <w:sz w:val="24"/>
          <w:szCs w:val="24"/>
          <w:lang w:val="ro-RO" w:eastAsia="ru-RU"/>
        </w:rPr>
      </w:pPr>
      <w:r w:rsidRPr="00CE47CD">
        <w:rPr>
          <w:rFonts w:ascii="Palatino Linotype" w:hAnsi="Palatino Linotype"/>
          <w:sz w:val="24"/>
          <w:szCs w:val="24"/>
          <w:lang w:val="ro-RO"/>
        </w:rPr>
        <w:t xml:space="preserve">a performanței </w:t>
      </w:r>
      <w:r w:rsidRPr="00CE47CD">
        <w:rPr>
          <w:rFonts w:ascii="Palatino Linotype" w:eastAsia="Times New Roman" w:hAnsi="Palatino Linotype" w:cs="Times New Roman"/>
          <w:bCs/>
          <w:sz w:val="24"/>
          <w:szCs w:val="24"/>
          <w:lang w:val="ro-RO" w:eastAsia="ru-RU"/>
        </w:rPr>
        <w:t>autorităților publice</w:t>
      </w:r>
    </w:p>
    <w:p w:rsidR="00127CA9" w:rsidRPr="00CE47CD" w:rsidRDefault="00127CA9" w:rsidP="00127CA9">
      <w:pPr>
        <w:spacing w:after="0" w:line="240" w:lineRule="auto"/>
        <w:jc w:val="right"/>
        <w:rPr>
          <w:rFonts w:ascii="Palatino Linotype" w:hAnsi="Palatino Linotype"/>
          <w:sz w:val="24"/>
          <w:szCs w:val="24"/>
          <w:lang w:val="ro-RO"/>
        </w:rPr>
      </w:pPr>
      <w:r w:rsidRPr="00CE47CD">
        <w:rPr>
          <w:rFonts w:ascii="Palatino Linotype" w:hAnsi="Palatino Linotype"/>
          <w:sz w:val="24"/>
          <w:szCs w:val="24"/>
          <w:lang w:val="ro-RO"/>
        </w:rPr>
        <w:t xml:space="preserve">în procesul de reglementare a activității </w:t>
      </w:r>
    </w:p>
    <w:p w:rsidR="00127CA9" w:rsidRPr="00CE47CD" w:rsidRDefault="00127CA9" w:rsidP="00127CA9">
      <w:pPr>
        <w:spacing w:after="0" w:line="240" w:lineRule="auto"/>
        <w:jc w:val="right"/>
        <w:rPr>
          <w:rFonts w:ascii="Palatino Linotype" w:hAnsi="Palatino Linotype"/>
          <w:sz w:val="24"/>
          <w:szCs w:val="24"/>
          <w:lang w:val="ro-RO"/>
        </w:rPr>
      </w:pPr>
      <w:r w:rsidRPr="00CE47CD">
        <w:rPr>
          <w:rFonts w:ascii="Palatino Linotype" w:hAnsi="Palatino Linotype"/>
          <w:sz w:val="24"/>
          <w:szCs w:val="24"/>
          <w:lang w:val="ro-RO"/>
        </w:rPr>
        <w:t>de întreprinzător</w:t>
      </w:r>
    </w:p>
    <w:p w:rsidR="00127CA9" w:rsidRPr="00CE47CD" w:rsidRDefault="00127CA9" w:rsidP="00127CA9">
      <w:pPr>
        <w:spacing w:after="0" w:line="240" w:lineRule="auto"/>
        <w:ind w:firstLine="567"/>
        <w:jc w:val="center"/>
        <w:rPr>
          <w:rFonts w:ascii="Palatino Linotype" w:eastAsia="Times New Roman" w:hAnsi="Palatino Linotype" w:cs="Times New Roman"/>
          <w:b/>
          <w:iCs/>
          <w:sz w:val="24"/>
          <w:szCs w:val="24"/>
          <w:lang w:val="ro-RO" w:eastAsia="ru-RU"/>
        </w:rPr>
      </w:pPr>
      <w:r w:rsidRPr="00CE47CD">
        <w:rPr>
          <w:rFonts w:ascii="Palatino Linotype" w:eastAsia="Times New Roman" w:hAnsi="Palatino Linotype" w:cs="Times New Roman"/>
          <w:b/>
          <w:iCs/>
          <w:sz w:val="24"/>
          <w:szCs w:val="24"/>
          <w:lang w:val="ro-RO" w:eastAsia="ru-RU"/>
        </w:rPr>
        <w:t>Fișa de evaluare a analizei impactului de reglementare*</w:t>
      </w:r>
    </w:p>
    <w:p w:rsidR="00127CA9" w:rsidRPr="00CE47CD" w:rsidRDefault="00127CA9" w:rsidP="00127CA9">
      <w:pPr>
        <w:spacing w:after="0" w:line="240" w:lineRule="auto"/>
        <w:ind w:firstLine="567"/>
        <w:jc w:val="center"/>
        <w:rPr>
          <w:rFonts w:ascii="Palatino Linotype" w:eastAsia="Times New Roman" w:hAnsi="Palatino Linotype" w:cs="Times New Roman"/>
          <w:b/>
          <w:iCs/>
          <w:sz w:val="24"/>
          <w:szCs w:val="24"/>
          <w:lang w:val="ro-RO" w:eastAsia="ru-RU"/>
        </w:rPr>
      </w:pPr>
    </w:p>
    <w:p w:rsidR="00127CA9" w:rsidRPr="00CE47CD" w:rsidRDefault="00127CA9" w:rsidP="00A65904">
      <w:pPr>
        <w:spacing w:after="0" w:line="240" w:lineRule="auto"/>
        <w:jc w:val="both"/>
        <w:rPr>
          <w:rFonts w:ascii="Palatino Linotype" w:eastAsia="Times New Roman" w:hAnsi="Palatino Linotype" w:cs="Times New Roman"/>
          <w:b/>
          <w:iCs/>
          <w:sz w:val="24"/>
          <w:szCs w:val="24"/>
          <w:lang w:val="ro-RO" w:eastAsia="ru-RU"/>
        </w:rPr>
      </w:pPr>
      <w:r w:rsidRPr="00CE47CD">
        <w:rPr>
          <w:rFonts w:ascii="Palatino Linotype" w:eastAsia="Times New Roman" w:hAnsi="Palatino Linotype" w:cs="Times New Roman"/>
          <w:b/>
          <w:iCs/>
          <w:sz w:val="24"/>
          <w:szCs w:val="24"/>
          <w:lang w:val="ro-RO" w:eastAsia="ru-RU"/>
        </w:rPr>
        <w:t>Titlul analizei impactului reglementare:_________________________</w:t>
      </w:r>
      <w:r w:rsidR="00A65904" w:rsidRPr="00CE47CD">
        <w:rPr>
          <w:rFonts w:ascii="Palatino Linotype" w:eastAsia="Times New Roman" w:hAnsi="Palatino Linotype" w:cs="Times New Roman"/>
          <w:b/>
          <w:iCs/>
          <w:sz w:val="24"/>
          <w:szCs w:val="24"/>
          <w:lang w:val="ro-RO" w:eastAsia="ru-RU"/>
        </w:rPr>
        <w:t>__________________</w:t>
      </w:r>
    </w:p>
    <w:p w:rsidR="00127CA9" w:rsidRPr="00CE47CD" w:rsidRDefault="00127CA9" w:rsidP="00A65904">
      <w:pPr>
        <w:spacing w:after="0" w:line="240" w:lineRule="auto"/>
        <w:jc w:val="both"/>
        <w:rPr>
          <w:rFonts w:ascii="Palatino Linotype" w:eastAsia="Times New Roman" w:hAnsi="Palatino Linotype" w:cs="Times New Roman"/>
          <w:b/>
          <w:iCs/>
          <w:sz w:val="24"/>
          <w:szCs w:val="24"/>
          <w:lang w:val="ro-RO" w:eastAsia="ru-RU"/>
        </w:rPr>
      </w:pPr>
      <w:r w:rsidRPr="00CE47CD">
        <w:rPr>
          <w:rFonts w:ascii="Palatino Linotype" w:eastAsia="Times New Roman" w:hAnsi="Palatino Linotype" w:cs="Times New Roman"/>
          <w:iCs/>
          <w:sz w:val="24"/>
          <w:szCs w:val="24"/>
          <w:lang w:val="ro-RO" w:eastAsia="ru-RU"/>
        </w:rPr>
        <w:t>Denumirea autorității publice care a prezentat  analiza impactului de reglementare:__________________</w:t>
      </w:r>
      <w:r w:rsidR="00A65904" w:rsidRPr="00CE47CD">
        <w:rPr>
          <w:rFonts w:ascii="Palatino Linotype" w:eastAsia="Times New Roman" w:hAnsi="Palatino Linotype" w:cs="Times New Roman"/>
          <w:iCs/>
          <w:sz w:val="24"/>
          <w:szCs w:val="24"/>
          <w:lang w:val="ro-RO" w:eastAsia="ru-RU"/>
        </w:rPr>
        <w:t>_______________________________________________</w:t>
      </w:r>
    </w:p>
    <w:p w:rsidR="00127CA9" w:rsidRPr="00CE47CD" w:rsidRDefault="00127CA9" w:rsidP="00A65904">
      <w:pPr>
        <w:spacing w:after="0" w:line="240" w:lineRule="auto"/>
        <w:jc w:val="both"/>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iCs/>
          <w:sz w:val="24"/>
          <w:szCs w:val="24"/>
          <w:lang w:val="ro-RO" w:eastAsia="ru-RU"/>
        </w:rPr>
        <w:t>Numele, prenumele Consultantului Secretariatului evaluării impactului de reglementare care întocmește avizul:</w:t>
      </w:r>
      <w:r w:rsidR="00A65904" w:rsidRPr="00CE47CD">
        <w:rPr>
          <w:rFonts w:ascii="Palatino Linotype" w:eastAsia="Times New Roman" w:hAnsi="Palatino Linotype" w:cs="Times New Roman"/>
          <w:iCs/>
          <w:sz w:val="24"/>
          <w:szCs w:val="24"/>
          <w:lang w:val="ro-RO" w:eastAsia="ru-RU"/>
        </w:rPr>
        <w:t>___________________________________________________________</w:t>
      </w:r>
    </w:p>
    <w:p w:rsidR="00127CA9" w:rsidRPr="00CE47CD" w:rsidRDefault="00127CA9" w:rsidP="00127CA9">
      <w:pPr>
        <w:spacing w:after="0" w:line="240" w:lineRule="auto"/>
        <w:rPr>
          <w:rFonts w:ascii="Palatino Linotype" w:eastAsia="Times New Roman" w:hAnsi="Palatino Linotype" w:cs="Times New Roman"/>
          <w:b/>
          <w:iCs/>
          <w:sz w:val="24"/>
          <w:szCs w:val="24"/>
          <w:lang w:val="ro-RO" w:eastAsia="ru-RU"/>
        </w:rPr>
      </w:pPr>
    </w:p>
    <w:p w:rsidR="00127CA9" w:rsidRPr="00CE47CD" w:rsidRDefault="00127CA9" w:rsidP="00127CA9">
      <w:pPr>
        <w:pStyle w:val="a5"/>
        <w:numPr>
          <w:ilvl w:val="0"/>
          <w:numId w:val="18"/>
        </w:numPr>
        <w:spacing w:after="0" w:line="240" w:lineRule="auto"/>
        <w:jc w:val="center"/>
        <w:rPr>
          <w:rFonts w:ascii="Palatino Linotype" w:eastAsia="Times New Roman" w:hAnsi="Palatino Linotype" w:cs="Arial"/>
          <w:sz w:val="24"/>
          <w:szCs w:val="24"/>
          <w:lang w:val="ro-RO"/>
        </w:rPr>
      </w:pPr>
      <w:r w:rsidRPr="00CE47CD">
        <w:rPr>
          <w:rFonts w:ascii="Palatino Linotype" w:eastAsia="Times New Roman" w:hAnsi="Palatino Linotype" w:cs="Times New Roman"/>
          <w:iCs/>
          <w:sz w:val="24"/>
          <w:szCs w:val="24"/>
          <w:lang w:val="ro-RO" w:eastAsia="ru-RU"/>
        </w:rPr>
        <w:t>Evaluarea analizei impactului de reglementare (</w:t>
      </w:r>
      <w:r w:rsidRPr="00CE47CD">
        <w:rPr>
          <w:rFonts w:ascii="Palatino Linotype" w:eastAsia="Times New Roman" w:hAnsi="Palatino Linotype" w:cs="Arial"/>
          <w:sz w:val="24"/>
          <w:szCs w:val="24"/>
          <w:lang w:val="ro-RO"/>
        </w:rPr>
        <w:t>i26)</w:t>
      </w:r>
    </w:p>
    <w:p w:rsidR="00127CA9" w:rsidRPr="00CE47CD" w:rsidRDefault="00127CA9" w:rsidP="00127CA9">
      <w:pPr>
        <w:pStyle w:val="a5"/>
        <w:spacing w:after="0" w:line="240" w:lineRule="auto"/>
        <w:rPr>
          <w:rFonts w:ascii="Palatino Linotype" w:eastAsia="Times New Roman" w:hAnsi="Palatino Linotype" w:cs="Arial"/>
          <w:sz w:val="24"/>
          <w:szCs w:val="24"/>
          <w:lang w:val="ro-RO"/>
        </w:rPr>
      </w:pPr>
    </w:p>
    <w:tbl>
      <w:tblPr>
        <w:tblStyle w:val="a3"/>
        <w:tblW w:w="10207" w:type="dxa"/>
        <w:tblInd w:w="-34" w:type="dxa"/>
        <w:tblLayout w:type="fixed"/>
        <w:tblLook w:val="04A0" w:firstRow="1" w:lastRow="0" w:firstColumn="1" w:lastColumn="0" w:noHBand="0" w:noVBand="1"/>
      </w:tblPr>
      <w:tblGrid>
        <w:gridCol w:w="8789"/>
        <w:gridCol w:w="1418"/>
      </w:tblGrid>
      <w:tr w:rsidR="00127CA9" w:rsidRPr="00CE47CD" w:rsidTr="00560ADD">
        <w:trPr>
          <w:trHeight w:val="307"/>
        </w:trPr>
        <w:tc>
          <w:tcPr>
            <w:tcW w:w="8789" w:type="dxa"/>
            <w:vAlign w:val="center"/>
          </w:tcPr>
          <w:p w:rsidR="00127CA9" w:rsidRPr="00CE47CD" w:rsidRDefault="00127CA9" w:rsidP="00C430DD">
            <w:pPr>
              <w:jc w:val="center"/>
              <w:rPr>
                <w:rFonts w:ascii="Palatino Linotype" w:eastAsia="Times New Roman" w:hAnsi="Palatino Linotype" w:cs="Times New Roman"/>
                <w:b/>
                <w:iCs/>
                <w:sz w:val="24"/>
                <w:szCs w:val="24"/>
                <w:lang w:val="ro-RO" w:eastAsia="ru-RU"/>
              </w:rPr>
            </w:pPr>
            <w:r w:rsidRPr="00CE47CD">
              <w:rPr>
                <w:rFonts w:ascii="Palatino Linotype" w:eastAsia="Times New Roman" w:hAnsi="Palatino Linotype" w:cs="Times New Roman"/>
                <w:b/>
                <w:iCs/>
                <w:sz w:val="24"/>
                <w:szCs w:val="24"/>
                <w:lang w:val="ro-RO" w:eastAsia="ru-RU"/>
              </w:rPr>
              <w:t>Criteriu de evaluare</w:t>
            </w:r>
          </w:p>
        </w:tc>
        <w:tc>
          <w:tcPr>
            <w:tcW w:w="1418" w:type="dxa"/>
            <w:tcBorders>
              <w:left w:val="single" w:sz="4" w:space="0" w:color="auto"/>
              <w:right w:val="single" w:sz="4" w:space="0" w:color="auto"/>
            </w:tcBorders>
            <w:vAlign w:val="center"/>
          </w:tcPr>
          <w:p w:rsidR="00127CA9" w:rsidRPr="00CE47CD" w:rsidRDefault="00127CA9" w:rsidP="00C430DD">
            <w:pPr>
              <w:jc w:val="center"/>
              <w:rPr>
                <w:rFonts w:ascii="Palatino Linotype" w:eastAsia="Times New Roman" w:hAnsi="Palatino Linotype" w:cs="Times New Roman"/>
                <w:b/>
                <w:iCs/>
                <w:sz w:val="24"/>
                <w:szCs w:val="24"/>
                <w:lang w:val="ro-RO" w:eastAsia="ru-RU"/>
              </w:rPr>
            </w:pPr>
            <w:r w:rsidRPr="00CE47CD">
              <w:rPr>
                <w:rFonts w:ascii="Palatino Linotype" w:eastAsia="Times New Roman" w:hAnsi="Palatino Linotype" w:cs="Times New Roman"/>
                <w:b/>
                <w:iCs/>
                <w:sz w:val="24"/>
                <w:szCs w:val="24"/>
                <w:lang w:val="ro-RO" w:eastAsia="ru-RU"/>
              </w:rPr>
              <w:t xml:space="preserve">Punctaj ** </w:t>
            </w:r>
          </w:p>
        </w:tc>
      </w:tr>
      <w:tr w:rsidR="00127CA9" w:rsidRPr="00CE47CD" w:rsidTr="00560ADD">
        <w:tc>
          <w:tcPr>
            <w:tcW w:w="8789" w:type="dxa"/>
          </w:tcPr>
          <w:p w:rsidR="00127CA9" w:rsidRPr="00CE47CD" w:rsidRDefault="00127CA9" w:rsidP="00127CA9">
            <w:pPr>
              <w:pStyle w:val="a5"/>
              <w:numPr>
                <w:ilvl w:val="1"/>
                <w:numId w:val="18"/>
              </w:numPr>
              <w:jc w:val="both"/>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sz w:val="24"/>
                <w:szCs w:val="24"/>
                <w:lang w:val="ro-RO" w:eastAsia="ru-RU"/>
              </w:rPr>
              <w:t xml:space="preserve">Analiza impactului de reglementare defineşte clar problema ce urmează a fi soluţionată: </w:t>
            </w:r>
            <w:r w:rsidRPr="00CE47CD">
              <w:rPr>
                <w:rFonts w:ascii="Palatino Linotype" w:eastAsia="Times New Roman" w:hAnsi="Palatino Linotype" w:cs="Times New Roman"/>
                <w:i/>
                <w:sz w:val="24"/>
                <w:szCs w:val="24"/>
                <w:lang w:val="ro-RO" w:eastAsia="ru-RU"/>
              </w:rPr>
              <w:t>Da – 0.1 puncte</w:t>
            </w:r>
            <w:r w:rsidRPr="00CE47CD">
              <w:rPr>
                <w:rFonts w:ascii="Palatino Linotype" w:eastAsia="Times New Roman" w:hAnsi="Palatino Linotype" w:cs="Times New Roman"/>
                <w:b/>
                <w:sz w:val="24"/>
                <w:szCs w:val="24"/>
                <w:lang w:val="ro-RO" w:eastAsia="ru-RU"/>
              </w:rPr>
              <w:t xml:space="preserve">, </w:t>
            </w:r>
            <w:r w:rsidRPr="00CE47CD">
              <w:rPr>
                <w:rFonts w:ascii="Palatino Linotype" w:eastAsia="Times New Roman" w:hAnsi="Palatino Linotype" w:cs="Times New Roman"/>
                <w:i/>
                <w:sz w:val="24"/>
                <w:szCs w:val="24"/>
                <w:lang w:val="ro-RO" w:eastAsia="ru-RU"/>
              </w:rPr>
              <w:t>Nu – 0 puncte</w:t>
            </w:r>
          </w:p>
        </w:tc>
        <w:tc>
          <w:tcPr>
            <w:tcW w:w="1418" w:type="dxa"/>
            <w:tcBorders>
              <w:left w:val="single" w:sz="4" w:space="0" w:color="auto"/>
              <w:right w:val="single" w:sz="4" w:space="0" w:color="auto"/>
            </w:tcBorders>
            <w:vAlign w:val="center"/>
          </w:tcPr>
          <w:p w:rsidR="00127CA9" w:rsidRPr="00CE47CD" w:rsidRDefault="00127CA9" w:rsidP="00C430DD">
            <w:pPr>
              <w:jc w:val="center"/>
              <w:rPr>
                <w:rFonts w:ascii="Palatino Linotype" w:eastAsia="Times New Roman" w:hAnsi="Palatino Linotype" w:cs="Times New Roman"/>
                <w:iCs/>
                <w:sz w:val="24"/>
                <w:szCs w:val="24"/>
                <w:lang w:val="ro-RO" w:eastAsia="ru-RU"/>
              </w:rPr>
            </w:pPr>
          </w:p>
        </w:tc>
      </w:tr>
      <w:tr w:rsidR="00127CA9" w:rsidRPr="00CE47CD" w:rsidTr="00560ADD">
        <w:tc>
          <w:tcPr>
            <w:tcW w:w="8789" w:type="dxa"/>
          </w:tcPr>
          <w:p w:rsidR="00127CA9" w:rsidRPr="00CE47CD" w:rsidRDefault="00127CA9" w:rsidP="00127CA9">
            <w:pPr>
              <w:pStyle w:val="a5"/>
              <w:numPr>
                <w:ilvl w:val="1"/>
                <w:numId w:val="18"/>
              </w:numPr>
              <w:jc w:val="both"/>
              <w:rPr>
                <w:rFonts w:ascii="Palatino Linotype" w:eastAsia="Times New Roman" w:hAnsi="Palatino Linotype" w:cs="Times New Roman"/>
                <w:sz w:val="24"/>
                <w:szCs w:val="24"/>
                <w:lang w:val="ro-RO" w:eastAsia="ru-RU"/>
              </w:rPr>
            </w:pPr>
            <w:r w:rsidRPr="00CE47CD">
              <w:rPr>
                <w:rFonts w:ascii="Palatino Linotype" w:eastAsia="Times New Roman" w:hAnsi="Palatino Linotype" w:cs="Times New Roman"/>
                <w:sz w:val="24"/>
                <w:szCs w:val="24"/>
                <w:lang w:val="ro-RO" w:eastAsia="ru-RU"/>
              </w:rPr>
              <w:t xml:space="preserve">Analiza impactului de reglementare stabilește clar posibilele consecinţe în cazul în care nici o acţiune nu e întreprinsă: </w:t>
            </w:r>
            <w:r w:rsidRPr="00CE47CD">
              <w:rPr>
                <w:rFonts w:ascii="Palatino Linotype" w:eastAsia="Times New Roman" w:hAnsi="Palatino Linotype" w:cs="Times New Roman"/>
                <w:i/>
                <w:sz w:val="24"/>
                <w:szCs w:val="24"/>
                <w:lang w:val="ro-RO" w:eastAsia="ru-RU"/>
              </w:rPr>
              <w:t>Da – 0.1 puncte, Nu – 0 puncte</w:t>
            </w:r>
          </w:p>
        </w:tc>
        <w:tc>
          <w:tcPr>
            <w:tcW w:w="1418" w:type="dxa"/>
            <w:tcBorders>
              <w:left w:val="single" w:sz="4" w:space="0" w:color="auto"/>
              <w:right w:val="single" w:sz="4" w:space="0" w:color="auto"/>
            </w:tcBorders>
            <w:vAlign w:val="center"/>
          </w:tcPr>
          <w:p w:rsidR="00127CA9" w:rsidRPr="00CE47CD" w:rsidRDefault="00127CA9" w:rsidP="00C430DD">
            <w:pPr>
              <w:jc w:val="center"/>
              <w:rPr>
                <w:rFonts w:ascii="Palatino Linotype" w:eastAsia="Times New Roman" w:hAnsi="Palatino Linotype" w:cs="Times New Roman"/>
                <w:iCs/>
                <w:sz w:val="24"/>
                <w:szCs w:val="24"/>
                <w:lang w:val="ro-RO" w:eastAsia="ru-RU"/>
              </w:rPr>
            </w:pPr>
          </w:p>
        </w:tc>
      </w:tr>
      <w:tr w:rsidR="00127CA9" w:rsidRPr="00CE47CD" w:rsidTr="00560ADD">
        <w:tc>
          <w:tcPr>
            <w:tcW w:w="8789" w:type="dxa"/>
          </w:tcPr>
          <w:p w:rsidR="00127CA9" w:rsidRPr="00CE47CD" w:rsidRDefault="00127CA9" w:rsidP="00127CA9">
            <w:pPr>
              <w:pStyle w:val="a5"/>
              <w:numPr>
                <w:ilvl w:val="1"/>
                <w:numId w:val="18"/>
              </w:numPr>
              <w:jc w:val="both"/>
              <w:rPr>
                <w:rFonts w:ascii="Palatino Linotype" w:eastAsia="Times New Roman" w:hAnsi="Palatino Linotype" w:cs="Times New Roman"/>
                <w:sz w:val="24"/>
                <w:szCs w:val="24"/>
                <w:lang w:val="ro-RO" w:eastAsia="ru-RU"/>
              </w:rPr>
            </w:pPr>
            <w:r w:rsidRPr="00CE47CD">
              <w:rPr>
                <w:rFonts w:ascii="Palatino Linotype" w:eastAsia="Times New Roman" w:hAnsi="Palatino Linotype" w:cs="Times New Roman"/>
                <w:sz w:val="24"/>
                <w:szCs w:val="24"/>
                <w:lang w:val="ro-RO" w:eastAsia="ru-RU"/>
              </w:rPr>
              <w:t xml:space="preserve">Analiza impactului de reglementare stabilește indicatori concreți, măsurabili și raportați la perioadă de timp pentru scopurile acțiunii statului: </w:t>
            </w:r>
            <w:r w:rsidRPr="00CE47CD">
              <w:rPr>
                <w:rFonts w:ascii="Palatino Linotype" w:eastAsia="Times New Roman" w:hAnsi="Palatino Linotype" w:cs="Times New Roman"/>
                <w:i/>
                <w:sz w:val="24"/>
                <w:szCs w:val="24"/>
                <w:lang w:val="ro-RO" w:eastAsia="ru-RU"/>
              </w:rPr>
              <w:t>Da - 0.1 puncte</w:t>
            </w:r>
            <w:r w:rsidRPr="00CE47CD">
              <w:rPr>
                <w:rFonts w:ascii="Palatino Linotype" w:eastAsia="Times New Roman" w:hAnsi="Palatino Linotype" w:cs="Times New Roman"/>
                <w:sz w:val="24"/>
                <w:szCs w:val="24"/>
                <w:lang w:val="ro-RO" w:eastAsia="ru-RU"/>
              </w:rPr>
              <w:t xml:space="preserve">, Nu </w:t>
            </w:r>
            <w:r w:rsidRPr="00CE47CD">
              <w:rPr>
                <w:rFonts w:ascii="Palatino Linotype" w:eastAsia="Times New Roman" w:hAnsi="Palatino Linotype" w:cs="Times New Roman"/>
                <w:i/>
                <w:sz w:val="24"/>
                <w:szCs w:val="24"/>
                <w:lang w:val="ro-RO" w:eastAsia="ru-RU"/>
              </w:rPr>
              <w:t>- 0 puncte)</w:t>
            </w:r>
          </w:p>
        </w:tc>
        <w:tc>
          <w:tcPr>
            <w:tcW w:w="1418" w:type="dxa"/>
            <w:tcBorders>
              <w:left w:val="single" w:sz="4" w:space="0" w:color="auto"/>
              <w:right w:val="single" w:sz="4" w:space="0" w:color="auto"/>
            </w:tcBorders>
            <w:vAlign w:val="center"/>
          </w:tcPr>
          <w:p w:rsidR="00127CA9" w:rsidRPr="00CE47CD" w:rsidRDefault="00127CA9" w:rsidP="00C430DD">
            <w:pPr>
              <w:jc w:val="center"/>
              <w:rPr>
                <w:rFonts w:ascii="Palatino Linotype" w:eastAsia="Times New Roman" w:hAnsi="Palatino Linotype" w:cs="Times New Roman"/>
                <w:iCs/>
                <w:sz w:val="24"/>
                <w:szCs w:val="24"/>
                <w:lang w:val="ro-RO" w:eastAsia="ru-RU"/>
              </w:rPr>
            </w:pPr>
          </w:p>
        </w:tc>
      </w:tr>
      <w:tr w:rsidR="00127CA9" w:rsidRPr="00CE47CD" w:rsidTr="00560ADD">
        <w:tc>
          <w:tcPr>
            <w:tcW w:w="8789" w:type="dxa"/>
          </w:tcPr>
          <w:p w:rsidR="00127CA9" w:rsidRPr="00CE47CD" w:rsidRDefault="00127CA9" w:rsidP="00127CA9">
            <w:pPr>
              <w:pStyle w:val="a5"/>
              <w:numPr>
                <w:ilvl w:val="1"/>
                <w:numId w:val="18"/>
              </w:numPr>
              <w:jc w:val="both"/>
              <w:rPr>
                <w:rFonts w:ascii="Palatino Linotype" w:eastAsia="Times New Roman" w:hAnsi="Palatino Linotype" w:cs="Times New Roman"/>
                <w:sz w:val="24"/>
                <w:szCs w:val="24"/>
                <w:lang w:val="ro-RO" w:eastAsia="ru-RU"/>
              </w:rPr>
            </w:pPr>
            <w:r w:rsidRPr="00CE47CD">
              <w:rPr>
                <w:rFonts w:ascii="Palatino Linotype" w:eastAsia="Times New Roman" w:hAnsi="Palatino Linotype" w:cs="Times New Roman"/>
                <w:sz w:val="24"/>
                <w:szCs w:val="24"/>
                <w:lang w:val="ro-RO" w:eastAsia="ru-RU"/>
              </w:rPr>
              <w:t xml:space="preserve">Analiza impactului de reglementare prezintă cel puțin: a) două opțiuni de intervenție ca răspuns la problema definită: </w:t>
            </w:r>
            <w:r w:rsidRPr="00CE47CD">
              <w:rPr>
                <w:rFonts w:ascii="Palatino Linotype" w:eastAsia="Times New Roman" w:hAnsi="Palatino Linotype" w:cs="Times New Roman"/>
                <w:i/>
                <w:sz w:val="24"/>
                <w:szCs w:val="24"/>
                <w:lang w:val="ro-RO" w:eastAsia="ru-RU"/>
              </w:rPr>
              <w:t xml:space="preserve">Da – 0.05 puncte, Nu – 0 puncte; b) </w:t>
            </w:r>
            <w:r w:rsidRPr="00CE47CD">
              <w:rPr>
                <w:rFonts w:ascii="Palatino Linotype" w:eastAsia="Times New Roman" w:hAnsi="Palatino Linotype" w:cs="Times New Roman"/>
                <w:sz w:val="24"/>
                <w:szCs w:val="24"/>
                <w:lang w:val="ro-RO" w:eastAsia="ru-RU"/>
              </w:rPr>
              <w:t xml:space="preserve">mai mult de două opțiuni de intervenție ca răspuns la problema definită: </w:t>
            </w:r>
            <w:r w:rsidRPr="00CE47CD">
              <w:rPr>
                <w:rFonts w:ascii="Palatino Linotype" w:eastAsia="Times New Roman" w:hAnsi="Palatino Linotype" w:cs="Times New Roman"/>
                <w:i/>
                <w:sz w:val="24"/>
                <w:szCs w:val="24"/>
                <w:lang w:val="ro-RO" w:eastAsia="ru-RU"/>
              </w:rPr>
              <w:t>Da – 0.15 puncte, Nu – 0 puncte</w:t>
            </w:r>
            <w:r w:rsidRPr="00CE47CD">
              <w:rPr>
                <w:rFonts w:ascii="Palatino Linotype" w:eastAsia="Times New Roman" w:hAnsi="Palatino Linotype" w:cs="Times New Roman"/>
                <w:sz w:val="24"/>
                <w:szCs w:val="24"/>
                <w:lang w:val="ro-RO" w:eastAsia="ru-RU"/>
              </w:rPr>
              <w:t>*</w:t>
            </w:r>
          </w:p>
        </w:tc>
        <w:tc>
          <w:tcPr>
            <w:tcW w:w="1418" w:type="dxa"/>
            <w:tcBorders>
              <w:left w:val="single" w:sz="4" w:space="0" w:color="auto"/>
              <w:right w:val="single" w:sz="4" w:space="0" w:color="auto"/>
            </w:tcBorders>
            <w:vAlign w:val="center"/>
          </w:tcPr>
          <w:p w:rsidR="00127CA9" w:rsidRPr="00CE47CD" w:rsidRDefault="00127CA9" w:rsidP="00C430DD">
            <w:pPr>
              <w:jc w:val="center"/>
              <w:rPr>
                <w:rFonts w:ascii="Palatino Linotype" w:eastAsia="Times New Roman" w:hAnsi="Palatino Linotype" w:cs="Times New Roman"/>
                <w:iCs/>
                <w:sz w:val="24"/>
                <w:szCs w:val="24"/>
                <w:lang w:val="ro-RO" w:eastAsia="ru-RU"/>
              </w:rPr>
            </w:pPr>
          </w:p>
        </w:tc>
      </w:tr>
      <w:tr w:rsidR="00127CA9" w:rsidRPr="00CE47CD" w:rsidTr="00560ADD">
        <w:tc>
          <w:tcPr>
            <w:tcW w:w="8789" w:type="dxa"/>
          </w:tcPr>
          <w:p w:rsidR="00127CA9" w:rsidRPr="00CE47CD" w:rsidRDefault="00127CA9" w:rsidP="00127CA9">
            <w:pPr>
              <w:pStyle w:val="a5"/>
              <w:numPr>
                <w:ilvl w:val="1"/>
                <w:numId w:val="18"/>
              </w:numPr>
              <w:jc w:val="both"/>
              <w:rPr>
                <w:rFonts w:ascii="Palatino Linotype" w:eastAsia="Times New Roman" w:hAnsi="Palatino Linotype" w:cs="Times New Roman"/>
                <w:sz w:val="24"/>
                <w:szCs w:val="24"/>
                <w:lang w:val="ro-RO" w:eastAsia="ru-RU"/>
              </w:rPr>
            </w:pPr>
            <w:r w:rsidRPr="00CE47CD">
              <w:rPr>
                <w:rFonts w:ascii="Palatino Linotype" w:eastAsia="Times New Roman" w:hAnsi="Palatino Linotype" w:cs="Times New Roman"/>
                <w:sz w:val="24"/>
                <w:szCs w:val="24"/>
                <w:lang w:val="ro-RO" w:eastAsia="ru-RU"/>
              </w:rPr>
              <w:t xml:space="preserve">Opțiunile de intervenție propuse în analiza impactului de reglementare includ cel puțin o opțiune </w:t>
            </w:r>
            <w:proofErr w:type="spellStart"/>
            <w:r w:rsidRPr="00CE47CD">
              <w:rPr>
                <w:rFonts w:ascii="Palatino Linotype" w:eastAsia="Times New Roman" w:hAnsi="Palatino Linotype" w:cs="Times New Roman"/>
                <w:sz w:val="24"/>
                <w:szCs w:val="24"/>
                <w:lang w:val="ro-RO" w:eastAsia="ru-RU"/>
              </w:rPr>
              <w:t>non-regulatorie</w:t>
            </w:r>
            <w:proofErr w:type="spellEnd"/>
            <w:r w:rsidRPr="00CE47CD">
              <w:rPr>
                <w:rFonts w:ascii="Palatino Linotype" w:eastAsia="Times New Roman" w:hAnsi="Palatino Linotype" w:cs="Times New Roman"/>
                <w:sz w:val="24"/>
                <w:szCs w:val="24"/>
                <w:lang w:val="ro-RO" w:eastAsia="ru-RU"/>
              </w:rPr>
              <w:t xml:space="preserve">: </w:t>
            </w:r>
            <w:r w:rsidRPr="00CE47CD">
              <w:rPr>
                <w:rFonts w:ascii="Palatino Linotype" w:eastAsia="Times New Roman" w:hAnsi="Palatino Linotype" w:cs="Times New Roman"/>
                <w:i/>
                <w:sz w:val="24"/>
                <w:szCs w:val="24"/>
                <w:lang w:val="ro-RO" w:eastAsia="ru-RU"/>
              </w:rPr>
              <w:t>Da – 0.15 puncte, Nu – 0 puncte</w:t>
            </w:r>
          </w:p>
        </w:tc>
        <w:tc>
          <w:tcPr>
            <w:tcW w:w="1418" w:type="dxa"/>
            <w:tcBorders>
              <w:left w:val="single" w:sz="4" w:space="0" w:color="auto"/>
              <w:right w:val="single" w:sz="4" w:space="0" w:color="auto"/>
            </w:tcBorders>
            <w:vAlign w:val="center"/>
          </w:tcPr>
          <w:p w:rsidR="00127CA9" w:rsidRPr="00CE47CD" w:rsidRDefault="00127CA9" w:rsidP="00C430DD">
            <w:pPr>
              <w:jc w:val="center"/>
              <w:rPr>
                <w:rFonts w:ascii="Palatino Linotype" w:eastAsia="Times New Roman" w:hAnsi="Palatino Linotype" w:cs="Times New Roman"/>
                <w:iCs/>
                <w:sz w:val="24"/>
                <w:szCs w:val="24"/>
                <w:lang w:val="ro-RO" w:eastAsia="ru-RU"/>
              </w:rPr>
            </w:pPr>
          </w:p>
        </w:tc>
      </w:tr>
      <w:tr w:rsidR="00127CA9" w:rsidRPr="00CE47CD" w:rsidTr="00560ADD">
        <w:tc>
          <w:tcPr>
            <w:tcW w:w="8789" w:type="dxa"/>
          </w:tcPr>
          <w:p w:rsidR="00127CA9" w:rsidRPr="00CE47CD" w:rsidRDefault="00127CA9" w:rsidP="00127CA9">
            <w:pPr>
              <w:pStyle w:val="a5"/>
              <w:numPr>
                <w:ilvl w:val="1"/>
                <w:numId w:val="18"/>
              </w:numPr>
              <w:jc w:val="both"/>
              <w:rPr>
                <w:rFonts w:ascii="Palatino Linotype" w:hAnsi="Palatino Linotype"/>
                <w:lang w:val="ro-RO"/>
              </w:rPr>
            </w:pPr>
            <w:r w:rsidRPr="00CE47CD">
              <w:rPr>
                <w:rFonts w:ascii="Palatino Linotype" w:hAnsi="Palatino Linotype"/>
                <w:lang w:val="ro-RO"/>
              </w:rPr>
              <w:t xml:space="preserve">Analiza impactului de reglementare identifică potenţialele costuri (impacturi negative majore) ale intervenţiei statului pentru fiecare opțiune de intervenție ca răspuns la problema definită: </w:t>
            </w:r>
            <w:r w:rsidRPr="00CE47CD">
              <w:rPr>
                <w:rFonts w:ascii="Palatino Linotype" w:hAnsi="Palatino Linotype"/>
                <w:i/>
                <w:iCs/>
                <w:lang w:val="ro-RO"/>
              </w:rPr>
              <w:t>Da – 0.3</w:t>
            </w:r>
            <w:r w:rsidRPr="00CE47CD">
              <w:rPr>
                <w:rFonts w:ascii="Palatino Linotype" w:hAnsi="Palatino Linotype"/>
                <w:i/>
                <w:lang w:val="ro-RO"/>
              </w:rPr>
              <w:t xml:space="preserve"> puncte</w:t>
            </w:r>
            <w:r w:rsidRPr="00CE47CD">
              <w:rPr>
                <w:rFonts w:ascii="Palatino Linotype" w:hAnsi="Palatino Linotype"/>
                <w:i/>
                <w:iCs/>
                <w:lang w:val="ro-RO"/>
              </w:rPr>
              <w:t>, Nu - 0</w:t>
            </w:r>
            <w:r w:rsidRPr="00CE47CD">
              <w:rPr>
                <w:rFonts w:ascii="Palatino Linotype" w:hAnsi="Palatino Linotype"/>
                <w:i/>
                <w:lang w:val="ro-RO"/>
              </w:rPr>
              <w:t xml:space="preserve"> puncte</w:t>
            </w:r>
          </w:p>
        </w:tc>
        <w:tc>
          <w:tcPr>
            <w:tcW w:w="1418" w:type="dxa"/>
            <w:tcBorders>
              <w:left w:val="single" w:sz="4" w:space="0" w:color="auto"/>
              <w:right w:val="single" w:sz="4" w:space="0" w:color="auto"/>
            </w:tcBorders>
            <w:vAlign w:val="center"/>
          </w:tcPr>
          <w:p w:rsidR="00127CA9" w:rsidRPr="00CE47CD" w:rsidRDefault="00127CA9" w:rsidP="00C430DD">
            <w:pPr>
              <w:jc w:val="center"/>
              <w:rPr>
                <w:rFonts w:ascii="Palatino Linotype" w:eastAsia="Times New Roman" w:hAnsi="Palatino Linotype" w:cs="Times New Roman"/>
                <w:iCs/>
                <w:sz w:val="24"/>
                <w:szCs w:val="24"/>
                <w:lang w:val="ro-RO" w:eastAsia="ru-RU"/>
              </w:rPr>
            </w:pPr>
          </w:p>
        </w:tc>
      </w:tr>
      <w:tr w:rsidR="00127CA9" w:rsidRPr="00CE47CD" w:rsidTr="00560ADD">
        <w:tc>
          <w:tcPr>
            <w:tcW w:w="8789" w:type="dxa"/>
          </w:tcPr>
          <w:p w:rsidR="00127CA9" w:rsidRPr="00CE47CD" w:rsidRDefault="00127CA9" w:rsidP="00127CA9">
            <w:pPr>
              <w:pStyle w:val="a5"/>
              <w:numPr>
                <w:ilvl w:val="1"/>
                <w:numId w:val="18"/>
              </w:numPr>
              <w:jc w:val="both"/>
              <w:rPr>
                <w:rFonts w:ascii="Palatino Linotype" w:eastAsia="Times New Roman" w:hAnsi="Palatino Linotype" w:cs="Times New Roman"/>
                <w:sz w:val="24"/>
                <w:szCs w:val="24"/>
                <w:lang w:val="ro-RO" w:eastAsia="ru-RU"/>
              </w:rPr>
            </w:pPr>
            <w:r w:rsidRPr="00CE47CD">
              <w:rPr>
                <w:rFonts w:ascii="Palatino Linotype" w:eastAsia="Times New Roman" w:hAnsi="Palatino Linotype" w:cs="Times New Roman"/>
                <w:sz w:val="24"/>
                <w:szCs w:val="24"/>
                <w:lang w:val="ro-RO" w:eastAsia="ru-RU"/>
              </w:rPr>
              <w:t>Analiza impactului de reglementare identifică potenţialele beneficii (</w:t>
            </w:r>
            <w:r w:rsidRPr="00CE47CD">
              <w:rPr>
                <w:rFonts w:ascii="Palatino Linotype" w:hAnsi="Palatino Linotype"/>
                <w:sz w:val="24"/>
                <w:szCs w:val="24"/>
                <w:lang w:val="ro-RO"/>
              </w:rPr>
              <w:t xml:space="preserve">impacturi pozitive majore) </w:t>
            </w:r>
            <w:r w:rsidRPr="00CE47CD">
              <w:rPr>
                <w:rFonts w:ascii="Palatino Linotype" w:eastAsia="Times New Roman" w:hAnsi="Palatino Linotype" w:cs="Times New Roman"/>
                <w:sz w:val="24"/>
                <w:szCs w:val="24"/>
                <w:lang w:val="ro-RO" w:eastAsia="ru-RU"/>
              </w:rPr>
              <w:t xml:space="preserve">pentru fiecare opțiune de intervenție: </w:t>
            </w:r>
            <w:r w:rsidRPr="00CE47CD">
              <w:rPr>
                <w:rFonts w:ascii="Palatino Linotype" w:eastAsia="Times New Roman" w:hAnsi="Palatino Linotype" w:cs="Times New Roman"/>
                <w:i/>
                <w:iCs/>
                <w:sz w:val="24"/>
                <w:szCs w:val="24"/>
                <w:lang w:val="ro-RO" w:eastAsia="ru-RU"/>
              </w:rPr>
              <w:t>Da – 0.1</w:t>
            </w:r>
            <w:r w:rsidRPr="00CE47CD">
              <w:rPr>
                <w:rFonts w:ascii="Palatino Linotype" w:eastAsia="Times New Roman" w:hAnsi="Palatino Linotype" w:cs="Times New Roman"/>
                <w:i/>
                <w:sz w:val="24"/>
                <w:szCs w:val="24"/>
                <w:lang w:val="ro-RO" w:eastAsia="ru-RU"/>
              </w:rPr>
              <w:t xml:space="preserve"> puncte</w:t>
            </w:r>
            <w:r w:rsidRPr="00CE47CD">
              <w:rPr>
                <w:rFonts w:ascii="Palatino Linotype" w:eastAsia="Times New Roman" w:hAnsi="Palatino Linotype" w:cs="Times New Roman"/>
                <w:i/>
                <w:iCs/>
                <w:sz w:val="24"/>
                <w:szCs w:val="24"/>
                <w:lang w:val="ro-RO" w:eastAsia="ru-RU"/>
              </w:rPr>
              <w:t>, Nu - 0</w:t>
            </w:r>
            <w:r w:rsidRPr="00CE47CD">
              <w:rPr>
                <w:rFonts w:ascii="Palatino Linotype" w:eastAsia="Times New Roman" w:hAnsi="Palatino Linotype" w:cs="Times New Roman"/>
                <w:i/>
                <w:sz w:val="24"/>
                <w:szCs w:val="24"/>
                <w:lang w:val="ro-RO" w:eastAsia="ru-RU"/>
              </w:rPr>
              <w:t xml:space="preserve"> puncte</w:t>
            </w:r>
          </w:p>
        </w:tc>
        <w:tc>
          <w:tcPr>
            <w:tcW w:w="1418" w:type="dxa"/>
            <w:tcBorders>
              <w:left w:val="single" w:sz="4" w:space="0" w:color="auto"/>
              <w:right w:val="single" w:sz="4" w:space="0" w:color="auto"/>
            </w:tcBorders>
            <w:vAlign w:val="center"/>
          </w:tcPr>
          <w:p w:rsidR="00127CA9" w:rsidRPr="00CE47CD" w:rsidRDefault="00127CA9" w:rsidP="00C430DD">
            <w:pPr>
              <w:jc w:val="center"/>
              <w:rPr>
                <w:rFonts w:ascii="Palatino Linotype" w:eastAsia="Times New Roman" w:hAnsi="Palatino Linotype" w:cs="Times New Roman"/>
                <w:iCs/>
                <w:sz w:val="24"/>
                <w:szCs w:val="24"/>
                <w:lang w:val="ro-RO" w:eastAsia="ru-RU"/>
              </w:rPr>
            </w:pPr>
          </w:p>
        </w:tc>
      </w:tr>
      <w:tr w:rsidR="00127CA9" w:rsidRPr="00CE47CD" w:rsidTr="00560ADD">
        <w:tc>
          <w:tcPr>
            <w:tcW w:w="8789" w:type="dxa"/>
            <w:tcBorders>
              <w:right w:val="single" w:sz="4" w:space="0" w:color="auto"/>
            </w:tcBorders>
            <w:shd w:val="clear" w:color="auto" w:fill="FFFFFF" w:themeFill="background1"/>
          </w:tcPr>
          <w:p w:rsidR="00127CA9" w:rsidRPr="00CE47CD" w:rsidRDefault="00127CA9" w:rsidP="00C430DD">
            <w:pPr>
              <w:jc w:val="both"/>
              <w:rPr>
                <w:rFonts w:ascii="Palatino Linotype" w:eastAsia="Times New Roman" w:hAnsi="Palatino Linotype" w:cs="Times New Roman"/>
                <w:i/>
                <w:iCs/>
                <w:sz w:val="24"/>
                <w:szCs w:val="24"/>
                <w:lang w:val="ro-RO" w:eastAsia="ru-RU"/>
              </w:rPr>
            </w:pPr>
            <w:r w:rsidRPr="00CE47CD">
              <w:rPr>
                <w:rFonts w:ascii="Palatino Linotype" w:eastAsia="Times New Roman" w:hAnsi="Palatino Linotype" w:cs="Times New Roman"/>
                <w:i/>
                <w:iCs/>
                <w:sz w:val="24"/>
                <w:szCs w:val="24"/>
                <w:lang w:val="ro-RO" w:eastAsia="ru-RU"/>
              </w:rPr>
              <w:t>Punctaj acumulat pentru 1.1 – 1.7 (</w:t>
            </w:r>
            <w:r w:rsidRPr="00CE47CD">
              <w:rPr>
                <w:rFonts w:ascii="Palatino Linotype" w:eastAsia="Times New Roman" w:hAnsi="Palatino Linotype" w:cs="Arial"/>
                <w:i/>
                <w:sz w:val="24"/>
                <w:szCs w:val="24"/>
                <w:lang w:val="ro-RO"/>
              </w:rPr>
              <w:t>i26)</w:t>
            </w:r>
            <w:r w:rsidRPr="00CE47CD">
              <w:rPr>
                <w:rFonts w:ascii="Palatino Linotype" w:eastAsia="Times New Roman" w:hAnsi="Palatino Linotype" w:cs="Times New Roman"/>
                <w:i/>
                <w:iCs/>
                <w:sz w:val="24"/>
                <w:szCs w:val="24"/>
                <w:lang w:val="ro-RO" w:eastAsia="ru-RU"/>
              </w:rPr>
              <w:t>:</w:t>
            </w:r>
          </w:p>
        </w:tc>
        <w:tc>
          <w:tcPr>
            <w:tcW w:w="1418" w:type="dxa"/>
            <w:tcBorders>
              <w:right w:val="single" w:sz="4" w:space="0" w:color="auto"/>
            </w:tcBorders>
            <w:shd w:val="clear" w:color="auto" w:fill="F2F2F2" w:themeFill="background1" w:themeFillShade="F2"/>
          </w:tcPr>
          <w:p w:rsidR="00127CA9" w:rsidRPr="00CE47CD" w:rsidRDefault="00127CA9" w:rsidP="00C430DD">
            <w:pPr>
              <w:jc w:val="both"/>
              <w:rPr>
                <w:rFonts w:ascii="Palatino Linotype" w:eastAsia="Times New Roman" w:hAnsi="Palatino Linotype" w:cs="Times New Roman"/>
                <w:b/>
                <w:iCs/>
                <w:sz w:val="24"/>
                <w:szCs w:val="24"/>
                <w:lang w:val="ro-RO" w:eastAsia="ru-RU"/>
              </w:rPr>
            </w:pPr>
          </w:p>
        </w:tc>
      </w:tr>
    </w:tbl>
    <w:p w:rsidR="00127CA9" w:rsidRPr="00CE47CD" w:rsidRDefault="00127CA9" w:rsidP="00127CA9">
      <w:pPr>
        <w:spacing w:after="0" w:line="240" w:lineRule="auto"/>
        <w:jc w:val="both"/>
        <w:rPr>
          <w:rFonts w:ascii="Palatino Linotype" w:eastAsia="Times New Roman" w:hAnsi="Palatino Linotype" w:cs="Times New Roman"/>
          <w:iCs/>
          <w:sz w:val="16"/>
          <w:szCs w:val="16"/>
          <w:lang w:val="ro-RO" w:eastAsia="ru-RU"/>
        </w:rPr>
      </w:pPr>
    </w:p>
    <w:p w:rsidR="00127CA9" w:rsidRPr="00CE47CD" w:rsidRDefault="00127CA9" w:rsidP="00127CA9">
      <w:pPr>
        <w:spacing w:after="0" w:line="240" w:lineRule="auto"/>
        <w:jc w:val="both"/>
        <w:rPr>
          <w:rFonts w:ascii="Palatino Linotype" w:eastAsia="Times New Roman" w:hAnsi="Palatino Linotype" w:cs="Times New Roman"/>
          <w:iCs/>
          <w:sz w:val="16"/>
          <w:szCs w:val="16"/>
          <w:lang w:val="ro-RO" w:eastAsia="ru-RU"/>
        </w:rPr>
      </w:pPr>
    </w:p>
    <w:p w:rsidR="00127CA9" w:rsidRPr="00CE47CD" w:rsidRDefault="00127CA9" w:rsidP="00127CA9">
      <w:pPr>
        <w:spacing w:after="0" w:line="240" w:lineRule="auto"/>
        <w:jc w:val="both"/>
        <w:rPr>
          <w:rFonts w:ascii="Palatino Linotype" w:eastAsia="Times New Roman" w:hAnsi="Palatino Linotype" w:cs="Times New Roman"/>
          <w:iCs/>
          <w:sz w:val="16"/>
          <w:szCs w:val="16"/>
          <w:lang w:val="ro-RO" w:eastAsia="ru-RU"/>
        </w:rPr>
      </w:pPr>
    </w:p>
    <w:p w:rsidR="00127CA9" w:rsidRPr="00CE47CD" w:rsidRDefault="00127CA9" w:rsidP="00127CA9">
      <w:pPr>
        <w:spacing w:after="0" w:line="240" w:lineRule="auto"/>
        <w:jc w:val="center"/>
        <w:rPr>
          <w:rFonts w:ascii="Palatino Linotype" w:eastAsia="Times New Roman" w:hAnsi="Palatino Linotype" w:cs="Times New Roman"/>
          <w:b/>
          <w:iCs/>
          <w:sz w:val="24"/>
          <w:szCs w:val="24"/>
          <w:lang w:val="ro-RO" w:eastAsia="ru-RU"/>
        </w:rPr>
      </w:pPr>
      <w:r w:rsidRPr="00CE47CD">
        <w:rPr>
          <w:rFonts w:ascii="Palatino Linotype" w:eastAsia="Times New Roman" w:hAnsi="Palatino Linotype" w:cs="Times New Roman"/>
          <w:b/>
          <w:iCs/>
          <w:sz w:val="24"/>
          <w:szCs w:val="24"/>
          <w:lang w:val="ro-RO" w:eastAsia="ru-RU"/>
        </w:rPr>
        <w:t>Evaluarea pentru i23 și i28</w:t>
      </w:r>
    </w:p>
    <w:p w:rsidR="00127CA9" w:rsidRPr="00CE47CD" w:rsidRDefault="00127CA9" w:rsidP="00127CA9">
      <w:pPr>
        <w:spacing w:after="0" w:line="240" w:lineRule="auto"/>
        <w:jc w:val="both"/>
        <w:rPr>
          <w:rFonts w:ascii="Palatino Linotype" w:eastAsia="Times New Roman" w:hAnsi="Palatino Linotype" w:cs="Times New Roman"/>
          <w:iCs/>
          <w:sz w:val="16"/>
          <w:szCs w:val="16"/>
          <w:lang w:val="ro-RO" w:eastAsia="ru-RU"/>
        </w:rPr>
      </w:pPr>
    </w:p>
    <w:tbl>
      <w:tblPr>
        <w:tblStyle w:val="a3"/>
        <w:tblW w:w="10490" w:type="dxa"/>
        <w:tblInd w:w="-34" w:type="dxa"/>
        <w:tblLayout w:type="fixed"/>
        <w:tblLook w:val="04A0" w:firstRow="1" w:lastRow="0" w:firstColumn="1" w:lastColumn="0" w:noHBand="0" w:noVBand="1"/>
      </w:tblPr>
      <w:tblGrid>
        <w:gridCol w:w="8789"/>
        <w:gridCol w:w="1701"/>
      </w:tblGrid>
      <w:tr w:rsidR="00127CA9" w:rsidRPr="00CE47CD" w:rsidTr="00C430DD">
        <w:tc>
          <w:tcPr>
            <w:tcW w:w="8789" w:type="dxa"/>
          </w:tcPr>
          <w:p w:rsidR="00127CA9" w:rsidRPr="00CE47CD" w:rsidRDefault="00127CA9" w:rsidP="00127CA9">
            <w:pPr>
              <w:pStyle w:val="a5"/>
              <w:numPr>
                <w:ilvl w:val="1"/>
                <w:numId w:val="18"/>
              </w:numPr>
              <w:jc w:val="both"/>
              <w:rPr>
                <w:rFonts w:ascii="Palatino Linotype" w:eastAsia="Times New Roman" w:hAnsi="Palatino Linotype" w:cs="Times New Roman"/>
                <w:b/>
                <w:iCs/>
                <w:sz w:val="24"/>
                <w:szCs w:val="24"/>
                <w:lang w:val="ro-RO" w:eastAsia="ru-RU"/>
              </w:rPr>
            </w:pPr>
            <w:r w:rsidRPr="00CE47CD">
              <w:rPr>
                <w:rFonts w:ascii="Palatino Linotype" w:eastAsia="Times New Roman" w:hAnsi="Palatino Linotype" w:cs="Times New Roman"/>
                <w:iCs/>
                <w:sz w:val="24"/>
                <w:szCs w:val="24"/>
                <w:lang w:val="ro-RO" w:eastAsia="ru-RU"/>
              </w:rPr>
              <w:lastRenderedPageBreak/>
              <w:t xml:space="preserve">Analiza impactului de reglementare conține o evaluare a costurilor pentru IMM-uri </w:t>
            </w:r>
            <w:r w:rsidRPr="00CE47CD">
              <w:rPr>
                <w:rFonts w:ascii="Palatino Linotype" w:hAnsi="Palatino Linotype"/>
                <w:sz w:val="24"/>
                <w:szCs w:val="24"/>
                <w:lang w:val="ro-RO"/>
              </w:rPr>
              <w:t xml:space="preserve">(pentru </w:t>
            </w:r>
            <w:r w:rsidRPr="00CE47CD">
              <w:rPr>
                <w:rFonts w:ascii="Palatino Linotype" w:eastAsia="Times New Roman" w:hAnsi="Palatino Linotype" w:cs="Arial"/>
                <w:b/>
                <w:sz w:val="24"/>
                <w:szCs w:val="24"/>
                <w:lang w:val="ro-RO"/>
              </w:rPr>
              <w:t xml:space="preserve">i23): </w:t>
            </w:r>
            <w:r w:rsidRPr="00CE47CD">
              <w:rPr>
                <w:rFonts w:ascii="Palatino Linotype" w:eastAsia="Times New Roman" w:hAnsi="Palatino Linotype" w:cs="Times New Roman"/>
                <w:iCs/>
                <w:sz w:val="24"/>
                <w:szCs w:val="24"/>
                <w:lang w:val="ro-RO" w:eastAsia="ru-RU"/>
              </w:rPr>
              <w:t xml:space="preserve">Da - </w:t>
            </w:r>
            <w:r w:rsidRPr="00CE47CD">
              <w:rPr>
                <w:rFonts w:ascii="Palatino Linotype" w:eastAsia="Times New Roman" w:hAnsi="Palatino Linotype" w:cs="Times New Roman"/>
                <w:i/>
                <w:iCs/>
                <w:sz w:val="24"/>
                <w:szCs w:val="24"/>
                <w:lang w:val="ro-RO" w:eastAsia="ru-RU"/>
              </w:rPr>
              <w:t>1 punct</w:t>
            </w:r>
            <w:r w:rsidRPr="00CE47CD">
              <w:rPr>
                <w:rFonts w:ascii="Palatino Linotype" w:eastAsia="Times New Roman" w:hAnsi="Palatino Linotype" w:cs="Times New Roman"/>
                <w:iCs/>
                <w:sz w:val="24"/>
                <w:szCs w:val="24"/>
                <w:lang w:val="ro-RO" w:eastAsia="ru-RU"/>
              </w:rPr>
              <w:t xml:space="preserve">, </w:t>
            </w:r>
            <w:r w:rsidR="00611293" w:rsidRPr="00CE47CD">
              <w:rPr>
                <w:rFonts w:ascii="Palatino Linotype" w:eastAsia="Times New Roman" w:hAnsi="Palatino Linotype" w:cs="Times New Roman"/>
                <w:iCs/>
                <w:sz w:val="24"/>
                <w:szCs w:val="24"/>
                <w:lang w:val="ro-RO" w:eastAsia="ru-RU"/>
              </w:rPr>
              <w:t xml:space="preserve">parțial 0.5 puncte, </w:t>
            </w:r>
            <w:r w:rsidRPr="00CE47CD">
              <w:rPr>
                <w:rFonts w:ascii="Palatino Linotype" w:eastAsia="Times New Roman" w:hAnsi="Palatino Linotype" w:cs="Times New Roman"/>
                <w:iCs/>
                <w:sz w:val="24"/>
                <w:szCs w:val="24"/>
                <w:lang w:val="ro-RO" w:eastAsia="ru-RU"/>
              </w:rPr>
              <w:t xml:space="preserve">Nu - </w:t>
            </w:r>
            <w:r w:rsidRPr="00CE47CD">
              <w:rPr>
                <w:rFonts w:ascii="Palatino Linotype" w:eastAsia="Times New Roman" w:hAnsi="Palatino Linotype" w:cs="Times New Roman"/>
                <w:i/>
                <w:iCs/>
                <w:sz w:val="24"/>
                <w:szCs w:val="24"/>
                <w:lang w:val="ro-RO" w:eastAsia="ru-RU"/>
              </w:rPr>
              <w:t>0 puncte</w:t>
            </w:r>
          </w:p>
        </w:tc>
        <w:tc>
          <w:tcPr>
            <w:tcW w:w="1701" w:type="dxa"/>
          </w:tcPr>
          <w:p w:rsidR="00127CA9" w:rsidRPr="00CE47CD" w:rsidRDefault="00127CA9" w:rsidP="00C430DD">
            <w:pPr>
              <w:jc w:val="both"/>
              <w:rPr>
                <w:rFonts w:ascii="Palatino Linotype" w:eastAsia="Times New Roman" w:hAnsi="Palatino Linotype" w:cs="Times New Roman"/>
                <w:b/>
                <w:iCs/>
                <w:sz w:val="24"/>
                <w:szCs w:val="24"/>
                <w:lang w:val="ro-RO" w:eastAsia="ru-RU"/>
              </w:rPr>
            </w:pPr>
          </w:p>
        </w:tc>
      </w:tr>
      <w:tr w:rsidR="00127CA9" w:rsidRPr="00CE47CD" w:rsidTr="00C430DD">
        <w:tc>
          <w:tcPr>
            <w:tcW w:w="8789" w:type="dxa"/>
          </w:tcPr>
          <w:p w:rsidR="00127CA9" w:rsidRPr="00CE47CD" w:rsidRDefault="00127CA9" w:rsidP="00127CA9">
            <w:pPr>
              <w:pStyle w:val="a5"/>
              <w:numPr>
                <w:ilvl w:val="1"/>
                <w:numId w:val="18"/>
              </w:numPr>
              <w:jc w:val="both"/>
              <w:rPr>
                <w:rFonts w:ascii="Palatino Linotype" w:eastAsia="Times New Roman" w:hAnsi="Palatino Linotype" w:cs="Times New Roman"/>
                <w:iCs/>
                <w:sz w:val="24"/>
                <w:szCs w:val="24"/>
                <w:lang w:val="ro-RO" w:eastAsia="ru-RU"/>
              </w:rPr>
            </w:pPr>
            <w:r w:rsidRPr="00CE47CD">
              <w:rPr>
                <w:rFonts w:ascii="Palatino Linotype" w:eastAsia="Times New Roman" w:hAnsi="Palatino Linotype" w:cs="Times New Roman"/>
                <w:sz w:val="24"/>
                <w:szCs w:val="24"/>
                <w:lang w:val="ro-RO" w:eastAsia="ru-RU"/>
              </w:rPr>
              <w:t xml:space="preserve">Analiza impactului de reglementare conține un sumar al consultărilor cu cel puțin 5 întreprinderi afectate direct de propunerea de reglementare </w:t>
            </w:r>
            <w:r w:rsidRPr="00CE47CD">
              <w:rPr>
                <w:rFonts w:ascii="Palatino Linotype" w:eastAsia="Times New Roman" w:hAnsi="Palatino Linotype" w:cs="Times New Roman"/>
                <w:b/>
                <w:sz w:val="24"/>
                <w:szCs w:val="24"/>
                <w:lang w:val="ro-RO" w:eastAsia="ru-RU"/>
              </w:rPr>
              <w:t>(</w:t>
            </w:r>
            <w:r w:rsidRPr="00CE47CD">
              <w:rPr>
                <w:rFonts w:ascii="Palatino Linotype" w:hAnsi="Palatino Linotype"/>
                <w:sz w:val="24"/>
                <w:szCs w:val="24"/>
                <w:lang w:val="ro-RO"/>
              </w:rPr>
              <w:t xml:space="preserve">pentru </w:t>
            </w:r>
            <w:r w:rsidRPr="00CE47CD">
              <w:rPr>
                <w:rFonts w:ascii="Palatino Linotype" w:eastAsia="Times New Roman" w:hAnsi="Palatino Linotype" w:cs="Times New Roman"/>
                <w:b/>
                <w:sz w:val="24"/>
                <w:szCs w:val="24"/>
                <w:lang w:val="ro-RO" w:eastAsia="ru-RU"/>
              </w:rPr>
              <w:t xml:space="preserve">i28): </w:t>
            </w:r>
            <w:r w:rsidRPr="00CE47CD">
              <w:rPr>
                <w:rFonts w:ascii="Palatino Linotype" w:eastAsia="Times New Roman" w:hAnsi="Palatino Linotype" w:cs="Times New Roman"/>
                <w:sz w:val="24"/>
                <w:szCs w:val="24"/>
                <w:lang w:val="ro-RO" w:eastAsia="ru-RU"/>
              </w:rPr>
              <w:t xml:space="preserve">Da - </w:t>
            </w:r>
            <w:r w:rsidRPr="00CE47CD">
              <w:rPr>
                <w:rFonts w:ascii="Palatino Linotype" w:eastAsia="Times New Roman" w:hAnsi="Palatino Linotype" w:cs="Times New Roman"/>
                <w:i/>
                <w:sz w:val="24"/>
                <w:szCs w:val="24"/>
                <w:lang w:val="ro-RO" w:eastAsia="ru-RU"/>
              </w:rPr>
              <w:t>1 punct</w:t>
            </w:r>
            <w:r w:rsidRPr="00CE47CD">
              <w:rPr>
                <w:rFonts w:ascii="Palatino Linotype" w:eastAsia="Times New Roman" w:hAnsi="Palatino Linotype" w:cs="Times New Roman"/>
                <w:sz w:val="24"/>
                <w:szCs w:val="24"/>
                <w:lang w:val="ro-RO" w:eastAsia="ru-RU"/>
              </w:rPr>
              <w:t xml:space="preserve">, Nu - </w:t>
            </w:r>
            <w:r w:rsidRPr="00CE47CD">
              <w:rPr>
                <w:rFonts w:ascii="Palatino Linotype" w:eastAsia="Times New Roman" w:hAnsi="Palatino Linotype" w:cs="Times New Roman"/>
                <w:i/>
                <w:sz w:val="24"/>
                <w:szCs w:val="24"/>
                <w:lang w:val="ro-RO" w:eastAsia="ru-RU"/>
              </w:rPr>
              <w:t>0 puncte</w:t>
            </w:r>
          </w:p>
        </w:tc>
        <w:tc>
          <w:tcPr>
            <w:tcW w:w="1701" w:type="dxa"/>
          </w:tcPr>
          <w:p w:rsidR="00127CA9" w:rsidRPr="00CE47CD" w:rsidRDefault="00127CA9" w:rsidP="00C430DD">
            <w:pPr>
              <w:jc w:val="both"/>
              <w:rPr>
                <w:rFonts w:ascii="Palatino Linotype" w:eastAsia="Times New Roman" w:hAnsi="Palatino Linotype" w:cs="Times New Roman"/>
                <w:b/>
                <w:iCs/>
                <w:sz w:val="24"/>
                <w:szCs w:val="24"/>
                <w:lang w:val="ro-RO" w:eastAsia="ru-RU"/>
              </w:rPr>
            </w:pPr>
          </w:p>
        </w:tc>
      </w:tr>
    </w:tbl>
    <w:p w:rsidR="00127CA9" w:rsidRPr="00CE47CD" w:rsidRDefault="00127CA9" w:rsidP="00127CA9">
      <w:pPr>
        <w:spacing w:after="0" w:line="240" w:lineRule="auto"/>
        <w:jc w:val="both"/>
        <w:rPr>
          <w:rFonts w:ascii="Palatino Linotype" w:eastAsia="Times New Roman" w:hAnsi="Palatino Linotype" w:cs="Times New Roman"/>
          <w:iCs/>
          <w:sz w:val="16"/>
          <w:szCs w:val="16"/>
          <w:lang w:val="ro-RO" w:eastAsia="ru-RU"/>
        </w:rPr>
      </w:pPr>
      <w:r w:rsidRPr="00CE47CD">
        <w:rPr>
          <w:rFonts w:ascii="Palatino Linotype" w:eastAsia="Times New Roman" w:hAnsi="Palatino Linotype" w:cs="Times New Roman"/>
          <w:iCs/>
          <w:sz w:val="16"/>
          <w:szCs w:val="16"/>
          <w:lang w:val="ro-RO" w:eastAsia="ru-RU"/>
        </w:rPr>
        <w:t xml:space="preserve">* Fișa se întocmește pentru analizele impactului de reglementare prezentate pentru prima dată Secretariatului evaluării impactului de reglementare și se prezintă Grupului de Lucru al Comisiei de Stat pentru Reglementarea Activității de Întreprinzător concomitent cu avizul asupra </w:t>
      </w:r>
      <w:r w:rsidRPr="00CE47CD">
        <w:rPr>
          <w:rFonts w:ascii="Palatino Linotype" w:eastAsia="Times New Roman" w:hAnsi="Palatino Linotype" w:cs="Times New Roman"/>
          <w:sz w:val="16"/>
          <w:szCs w:val="16"/>
          <w:lang w:val="ro-RO" w:eastAsia="ru-RU"/>
        </w:rPr>
        <w:t>analizei impactului de reglementare</w:t>
      </w:r>
      <w:r w:rsidRPr="00CE47CD">
        <w:rPr>
          <w:rFonts w:ascii="Palatino Linotype" w:eastAsia="Times New Roman" w:hAnsi="Palatino Linotype" w:cs="Times New Roman"/>
          <w:iCs/>
          <w:sz w:val="16"/>
          <w:szCs w:val="16"/>
          <w:lang w:val="ro-RO" w:eastAsia="ru-RU"/>
        </w:rPr>
        <w:t xml:space="preserve">. </w:t>
      </w:r>
    </w:p>
    <w:p w:rsidR="00127CA9" w:rsidRPr="00CE47CD" w:rsidRDefault="00127CA9" w:rsidP="00127CA9">
      <w:pPr>
        <w:spacing w:after="0" w:line="240" w:lineRule="auto"/>
        <w:jc w:val="both"/>
        <w:rPr>
          <w:rFonts w:ascii="Palatino Linotype" w:hAnsi="Palatino Linotype"/>
          <w:sz w:val="16"/>
          <w:szCs w:val="16"/>
          <w:lang w:val="ro-RO"/>
        </w:rPr>
      </w:pPr>
      <w:r w:rsidRPr="00CE47CD">
        <w:rPr>
          <w:rFonts w:ascii="Palatino Linotype" w:hAnsi="Palatino Linotype"/>
          <w:sz w:val="16"/>
          <w:szCs w:val="16"/>
          <w:lang w:val="ro-RO"/>
        </w:rPr>
        <w:t xml:space="preserve">**Punctajul se acordă de </w:t>
      </w:r>
      <w:r w:rsidRPr="00CE47CD">
        <w:rPr>
          <w:rFonts w:ascii="Palatino Linotype" w:eastAsia="Times New Roman" w:hAnsi="Palatino Linotype" w:cs="Times New Roman"/>
          <w:iCs/>
          <w:sz w:val="16"/>
          <w:szCs w:val="16"/>
          <w:lang w:val="ro-RO" w:eastAsia="ru-RU"/>
        </w:rPr>
        <w:t>în baza răspunsurilor ce evaluare pentru fiecare indicator în baza s</w:t>
      </w:r>
      <w:r w:rsidRPr="00CE47CD">
        <w:rPr>
          <w:rFonts w:ascii="Palatino Linotype" w:hAnsi="Palatino Linotype" w:cs="Zan Courier New"/>
          <w:sz w:val="16"/>
          <w:szCs w:val="16"/>
          <w:lang w:val="ro-RO"/>
        </w:rPr>
        <w:t>electării variantei răspuns respective.</w:t>
      </w:r>
    </w:p>
    <w:p w:rsidR="00127CA9" w:rsidRPr="00CE47CD" w:rsidRDefault="00127CA9" w:rsidP="00127CA9">
      <w:pPr>
        <w:spacing w:after="0" w:line="240" w:lineRule="auto"/>
        <w:jc w:val="both"/>
        <w:rPr>
          <w:rFonts w:ascii="Palatino Linotype" w:hAnsi="Palatino Linotype"/>
          <w:sz w:val="16"/>
          <w:szCs w:val="16"/>
          <w:lang w:val="ro-RO"/>
        </w:rPr>
      </w:pPr>
    </w:p>
    <w:p w:rsidR="00127CA9" w:rsidRPr="00CE47CD" w:rsidRDefault="00127CA9" w:rsidP="00127CA9">
      <w:pPr>
        <w:spacing w:after="0" w:line="240" w:lineRule="auto"/>
        <w:jc w:val="both"/>
        <w:rPr>
          <w:rFonts w:ascii="Palatino Linotype" w:hAnsi="Palatino Linotype"/>
          <w:i/>
          <w:sz w:val="20"/>
          <w:szCs w:val="20"/>
          <w:lang w:val="ro-RO"/>
        </w:rPr>
      </w:pPr>
      <w:bookmarkStart w:id="0" w:name="_GoBack"/>
      <w:bookmarkEnd w:id="0"/>
      <w:r w:rsidRPr="00CE47CD">
        <w:rPr>
          <w:rFonts w:ascii="Palatino Linotype" w:hAnsi="Palatino Linotype"/>
          <w:i/>
          <w:sz w:val="20"/>
          <w:szCs w:val="20"/>
          <w:lang w:val="ro-RO"/>
        </w:rPr>
        <w:t xml:space="preserve"> </w:t>
      </w:r>
    </w:p>
    <w:p w:rsidR="00127CA9" w:rsidRPr="00CE47CD" w:rsidRDefault="00127CA9" w:rsidP="00127CA9">
      <w:pPr>
        <w:spacing w:after="0" w:line="240" w:lineRule="auto"/>
        <w:jc w:val="both"/>
        <w:rPr>
          <w:rFonts w:ascii="Palatino Linotype" w:hAnsi="Palatino Linotype"/>
          <w:i/>
          <w:sz w:val="20"/>
          <w:szCs w:val="20"/>
          <w:lang w:val="ro-RO"/>
        </w:rPr>
      </w:pPr>
    </w:p>
    <w:p w:rsidR="00127CA9" w:rsidRPr="00CE47CD" w:rsidRDefault="00127CA9" w:rsidP="00127CA9">
      <w:pPr>
        <w:rPr>
          <w:rFonts w:ascii="Palatino Linotype" w:hAnsi="Palatino Linotype"/>
          <w:i/>
          <w:sz w:val="20"/>
          <w:szCs w:val="20"/>
          <w:lang w:val="ro-RO"/>
        </w:rPr>
      </w:pPr>
      <w:r w:rsidRPr="00CE47CD">
        <w:rPr>
          <w:rFonts w:ascii="Palatino Linotype" w:hAnsi="Palatino Linotype"/>
          <w:i/>
          <w:sz w:val="20"/>
          <w:szCs w:val="20"/>
          <w:lang w:val="ro-RO"/>
        </w:rPr>
        <w:br w:type="page"/>
      </w:r>
    </w:p>
    <w:p w:rsidR="00127CA9" w:rsidRPr="00CE47CD" w:rsidRDefault="00127CA9" w:rsidP="00127CA9">
      <w:pPr>
        <w:spacing w:after="0" w:line="240" w:lineRule="auto"/>
        <w:jc w:val="right"/>
        <w:rPr>
          <w:rFonts w:ascii="Palatino Linotype" w:hAnsi="Palatino Linotype"/>
          <w:sz w:val="24"/>
          <w:szCs w:val="24"/>
          <w:lang w:val="ro-RO"/>
        </w:rPr>
      </w:pPr>
      <w:r w:rsidRPr="00CE47CD">
        <w:rPr>
          <w:rFonts w:ascii="Palatino Linotype" w:hAnsi="Palatino Linotype" w:cs="Zan Courier New"/>
          <w:sz w:val="24"/>
          <w:szCs w:val="24"/>
          <w:lang w:val="ro-RO"/>
        </w:rPr>
        <w:lastRenderedPageBreak/>
        <w:t xml:space="preserve">Anexa nr. 4 la </w:t>
      </w:r>
      <w:r w:rsidRPr="00CE47CD">
        <w:rPr>
          <w:rFonts w:ascii="Palatino Linotype" w:hAnsi="Palatino Linotype"/>
          <w:sz w:val="24"/>
          <w:szCs w:val="24"/>
          <w:lang w:val="ro-RO"/>
        </w:rPr>
        <w:t xml:space="preserve">Metodologia de evaluare </w:t>
      </w:r>
    </w:p>
    <w:p w:rsidR="00127CA9" w:rsidRPr="00CE47CD" w:rsidRDefault="00127CA9" w:rsidP="00127CA9">
      <w:pPr>
        <w:spacing w:after="0" w:line="240" w:lineRule="auto"/>
        <w:jc w:val="right"/>
        <w:rPr>
          <w:rFonts w:ascii="Palatino Linotype" w:eastAsia="Times New Roman" w:hAnsi="Palatino Linotype" w:cs="Times New Roman"/>
          <w:bCs/>
          <w:sz w:val="24"/>
          <w:szCs w:val="24"/>
          <w:lang w:val="ro-RO" w:eastAsia="ru-RU"/>
        </w:rPr>
      </w:pPr>
      <w:r w:rsidRPr="00CE47CD">
        <w:rPr>
          <w:rFonts w:ascii="Palatino Linotype" w:hAnsi="Palatino Linotype"/>
          <w:sz w:val="24"/>
          <w:szCs w:val="24"/>
          <w:lang w:val="ro-RO"/>
        </w:rPr>
        <w:t xml:space="preserve">a performanței </w:t>
      </w:r>
      <w:r w:rsidRPr="00CE47CD">
        <w:rPr>
          <w:rFonts w:ascii="Palatino Linotype" w:eastAsia="Times New Roman" w:hAnsi="Palatino Linotype" w:cs="Times New Roman"/>
          <w:bCs/>
          <w:sz w:val="24"/>
          <w:szCs w:val="24"/>
          <w:lang w:val="ro-RO" w:eastAsia="ru-RU"/>
        </w:rPr>
        <w:t>autorităților publice</w:t>
      </w:r>
    </w:p>
    <w:p w:rsidR="00127CA9" w:rsidRPr="00CE47CD" w:rsidRDefault="00127CA9" w:rsidP="00127CA9">
      <w:pPr>
        <w:spacing w:after="0" w:line="240" w:lineRule="auto"/>
        <w:jc w:val="right"/>
        <w:rPr>
          <w:rFonts w:ascii="Palatino Linotype" w:hAnsi="Palatino Linotype"/>
          <w:sz w:val="24"/>
          <w:szCs w:val="24"/>
          <w:lang w:val="ro-RO"/>
        </w:rPr>
      </w:pPr>
      <w:r w:rsidRPr="00CE47CD">
        <w:rPr>
          <w:rFonts w:ascii="Palatino Linotype" w:hAnsi="Palatino Linotype"/>
          <w:sz w:val="24"/>
          <w:szCs w:val="24"/>
          <w:lang w:val="ro-RO"/>
        </w:rPr>
        <w:t xml:space="preserve">în procesul de reglementare a activității </w:t>
      </w:r>
    </w:p>
    <w:p w:rsidR="00127CA9" w:rsidRPr="00CE47CD" w:rsidRDefault="00127CA9" w:rsidP="00127CA9">
      <w:pPr>
        <w:spacing w:after="0"/>
        <w:jc w:val="right"/>
        <w:rPr>
          <w:rFonts w:ascii="Palatino Linotype" w:hAnsi="Palatino Linotype" w:cs="Palatino Linotype"/>
          <w:b/>
          <w:bCs/>
          <w:sz w:val="18"/>
          <w:szCs w:val="18"/>
          <w:lang w:val="ro-RO"/>
        </w:rPr>
      </w:pPr>
      <w:r w:rsidRPr="00CE47CD">
        <w:rPr>
          <w:rFonts w:ascii="Palatino Linotype" w:hAnsi="Palatino Linotype"/>
          <w:sz w:val="24"/>
          <w:szCs w:val="24"/>
          <w:lang w:val="ro-RO"/>
        </w:rPr>
        <w:t>de întreprinzător</w:t>
      </w:r>
    </w:p>
    <w:p w:rsidR="00127CA9" w:rsidRPr="00CE47CD" w:rsidRDefault="00127CA9" w:rsidP="00127CA9">
      <w:pPr>
        <w:spacing w:after="0"/>
        <w:jc w:val="center"/>
        <w:rPr>
          <w:rFonts w:ascii="Palatino Linotype" w:hAnsi="Palatino Linotype" w:cs="Palatino Linotype"/>
          <w:b/>
          <w:bCs/>
          <w:sz w:val="18"/>
          <w:szCs w:val="18"/>
          <w:lang w:val="ro-RO"/>
        </w:rPr>
      </w:pPr>
    </w:p>
    <w:p w:rsidR="00127CA9" w:rsidRPr="00CE47CD" w:rsidRDefault="00127CA9" w:rsidP="00127CA9">
      <w:pPr>
        <w:spacing w:after="0"/>
        <w:jc w:val="center"/>
        <w:rPr>
          <w:rFonts w:ascii="Palatino Linotype" w:hAnsi="Palatino Linotype" w:cs="Palatino Linotype"/>
          <w:b/>
          <w:bCs/>
          <w:sz w:val="24"/>
          <w:szCs w:val="24"/>
          <w:lang w:val="ro-RO"/>
        </w:rPr>
      </w:pPr>
      <w:r w:rsidRPr="00CE47CD">
        <w:rPr>
          <w:rFonts w:ascii="Palatino Linotype" w:hAnsi="Palatino Linotype" w:cs="Palatino Linotype"/>
          <w:b/>
          <w:bCs/>
          <w:sz w:val="24"/>
          <w:szCs w:val="24"/>
          <w:lang w:val="ro-RO"/>
        </w:rPr>
        <w:t>Componența Grupului național de evaluare</w:t>
      </w:r>
    </w:p>
    <w:p w:rsidR="00127CA9" w:rsidRPr="00CE47CD" w:rsidRDefault="00127CA9" w:rsidP="00127CA9">
      <w:pPr>
        <w:spacing w:after="0"/>
        <w:jc w:val="center"/>
        <w:rPr>
          <w:rFonts w:ascii="Palatino Linotype" w:hAnsi="Palatino Linotype" w:cs="Palatino Linotype"/>
          <w:b/>
          <w:bCs/>
          <w:sz w:val="18"/>
          <w:szCs w:val="18"/>
          <w:lang w:val="ro-RO"/>
        </w:rPr>
      </w:pPr>
    </w:p>
    <w:tbl>
      <w:tblPr>
        <w:tblW w:w="0" w:type="auto"/>
        <w:tblLook w:val="00A0" w:firstRow="1" w:lastRow="0" w:firstColumn="1" w:lastColumn="0" w:noHBand="0" w:noVBand="0"/>
      </w:tblPr>
      <w:tblGrid>
        <w:gridCol w:w="570"/>
        <w:gridCol w:w="4882"/>
        <w:gridCol w:w="4403"/>
      </w:tblGrid>
      <w:tr w:rsidR="00127CA9" w:rsidRPr="00CE47CD" w:rsidTr="00C430DD">
        <w:tc>
          <w:tcPr>
            <w:tcW w:w="570" w:type="dxa"/>
            <w:tcBorders>
              <w:top w:val="single" w:sz="4" w:space="0" w:color="auto"/>
              <w:left w:val="single" w:sz="4" w:space="0" w:color="auto"/>
              <w:bottom w:val="single" w:sz="4" w:space="0" w:color="auto"/>
              <w:right w:val="single" w:sz="4" w:space="0" w:color="auto"/>
            </w:tcBorders>
          </w:tcPr>
          <w:p w:rsidR="00127CA9" w:rsidRPr="00CE47CD" w:rsidRDefault="00127CA9" w:rsidP="00C430DD">
            <w:pPr>
              <w:spacing w:after="0" w:line="240" w:lineRule="auto"/>
              <w:rPr>
                <w:rFonts w:ascii="Palatino Linotype" w:hAnsi="Palatino Linotype" w:cs="Palatino Linotype"/>
                <w:b/>
                <w:bCs/>
                <w:sz w:val="24"/>
                <w:szCs w:val="24"/>
                <w:lang w:val="ro-RO" w:eastAsia="ru-RU"/>
              </w:rPr>
            </w:pPr>
            <w:r w:rsidRPr="00CE47CD">
              <w:rPr>
                <w:rFonts w:ascii="Palatino Linotype" w:hAnsi="Palatino Linotype" w:cs="Palatino Linotype"/>
                <w:b/>
                <w:bCs/>
                <w:sz w:val="24"/>
                <w:szCs w:val="24"/>
                <w:lang w:val="ro-RO" w:eastAsia="ru-RU"/>
              </w:rPr>
              <w:t>Nr.</w:t>
            </w:r>
          </w:p>
        </w:tc>
        <w:tc>
          <w:tcPr>
            <w:tcW w:w="6626" w:type="dxa"/>
            <w:tcBorders>
              <w:top w:val="single" w:sz="4" w:space="0" w:color="auto"/>
              <w:left w:val="single" w:sz="4" w:space="0" w:color="auto"/>
              <w:bottom w:val="single" w:sz="4" w:space="0" w:color="auto"/>
              <w:right w:val="single" w:sz="4" w:space="0" w:color="auto"/>
            </w:tcBorders>
          </w:tcPr>
          <w:p w:rsidR="00127CA9" w:rsidRPr="00CE47CD" w:rsidRDefault="00127CA9" w:rsidP="00C430DD">
            <w:pPr>
              <w:spacing w:after="0" w:line="240" w:lineRule="auto"/>
              <w:jc w:val="both"/>
              <w:rPr>
                <w:rFonts w:ascii="Palatino Linotype" w:hAnsi="Palatino Linotype" w:cs="Palatino Linotype"/>
                <w:b/>
                <w:bCs/>
                <w:sz w:val="24"/>
                <w:szCs w:val="24"/>
                <w:lang w:val="ro-RO" w:eastAsia="ru-RU"/>
              </w:rPr>
            </w:pPr>
            <w:r w:rsidRPr="00CE47CD">
              <w:rPr>
                <w:rFonts w:ascii="Palatino Linotype" w:hAnsi="Palatino Linotype" w:cs="Palatino Linotype"/>
                <w:b/>
                <w:bCs/>
                <w:sz w:val="24"/>
                <w:szCs w:val="24"/>
                <w:lang w:val="ro-RO" w:eastAsia="ru-RU"/>
              </w:rPr>
              <w:t>Denumirea instituției/organizației</w:t>
            </w:r>
          </w:p>
        </w:tc>
        <w:tc>
          <w:tcPr>
            <w:tcW w:w="6549" w:type="dxa"/>
            <w:tcBorders>
              <w:top w:val="single" w:sz="4" w:space="0" w:color="auto"/>
              <w:left w:val="single" w:sz="4" w:space="0" w:color="auto"/>
              <w:bottom w:val="single" w:sz="4" w:space="0" w:color="auto"/>
              <w:right w:val="single" w:sz="4" w:space="0" w:color="auto"/>
            </w:tcBorders>
          </w:tcPr>
          <w:p w:rsidR="00127CA9" w:rsidRPr="00CE47CD" w:rsidRDefault="00127CA9" w:rsidP="00C430DD">
            <w:pPr>
              <w:spacing w:after="0"/>
              <w:jc w:val="center"/>
              <w:rPr>
                <w:rFonts w:ascii="Palatino Linotype" w:hAnsi="Palatino Linotype" w:cs="Palatino Linotype"/>
                <w:b/>
                <w:bCs/>
                <w:sz w:val="24"/>
                <w:szCs w:val="24"/>
                <w:lang w:val="ro-RO"/>
              </w:rPr>
            </w:pPr>
            <w:r w:rsidRPr="00CE47CD">
              <w:rPr>
                <w:rFonts w:ascii="Palatino Linotype" w:hAnsi="Palatino Linotype" w:cs="Palatino Linotype"/>
                <w:b/>
                <w:bCs/>
                <w:sz w:val="24"/>
                <w:szCs w:val="24"/>
                <w:lang w:val="ro-RO" w:eastAsia="ru-RU"/>
              </w:rPr>
              <w:t xml:space="preserve">Numărul de reprezentanți în Grupul </w:t>
            </w:r>
            <w:r w:rsidRPr="00CE47CD">
              <w:rPr>
                <w:rFonts w:ascii="Palatino Linotype" w:hAnsi="Palatino Linotype" w:cs="Palatino Linotype"/>
                <w:b/>
                <w:bCs/>
                <w:sz w:val="24"/>
                <w:szCs w:val="24"/>
                <w:lang w:val="ro-RO"/>
              </w:rPr>
              <w:t>național de evaluare</w:t>
            </w:r>
          </w:p>
        </w:tc>
      </w:tr>
      <w:tr w:rsidR="00127CA9" w:rsidRPr="00CE47CD" w:rsidTr="00C430DD">
        <w:tc>
          <w:tcPr>
            <w:tcW w:w="570" w:type="dxa"/>
            <w:tcBorders>
              <w:top w:val="single" w:sz="4" w:space="0" w:color="auto"/>
              <w:left w:val="single" w:sz="4" w:space="0" w:color="auto"/>
              <w:bottom w:val="single" w:sz="4" w:space="0" w:color="auto"/>
              <w:right w:val="single" w:sz="4" w:space="0" w:color="auto"/>
            </w:tcBorders>
          </w:tcPr>
          <w:p w:rsidR="00127CA9" w:rsidRPr="00CE47CD" w:rsidRDefault="00127CA9" w:rsidP="00127CA9">
            <w:pPr>
              <w:pStyle w:val="a5"/>
              <w:numPr>
                <w:ilvl w:val="0"/>
                <w:numId w:val="27"/>
              </w:numPr>
              <w:spacing w:after="0" w:line="240" w:lineRule="auto"/>
              <w:ind w:left="426"/>
              <w:contextualSpacing w:val="0"/>
              <w:rPr>
                <w:rFonts w:ascii="Palatino Linotype" w:hAnsi="Palatino Linotype" w:cs="Palatino Linotype"/>
                <w:sz w:val="24"/>
                <w:szCs w:val="24"/>
                <w:lang w:val="ro-RO" w:eastAsia="ru-RU"/>
              </w:rPr>
            </w:pPr>
          </w:p>
        </w:tc>
        <w:tc>
          <w:tcPr>
            <w:tcW w:w="6626" w:type="dxa"/>
            <w:tcBorders>
              <w:top w:val="single" w:sz="4" w:space="0" w:color="auto"/>
              <w:left w:val="single" w:sz="4" w:space="0" w:color="auto"/>
              <w:bottom w:val="single" w:sz="4" w:space="0" w:color="auto"/>
              <w:right w:val="single" w:sz="4" w:space="0" w:color="auto"/>
            </w:tcBorders>
          </w:tcPr>
          <w:p w:rsidR="00127CA9" w:rsidRPr="00CE47CD" w:rsidRDefault="00127CA9" w:rsidP="00C430DD">
            <w:pPr>
              <w:spacing w:after="0" w:line="240" w:lineRule="auto"/>
              <w:jc w:val="both"/>
              <w:rPr>
                <w:rFonts w:ascii="Palatino Linotype" w:hAnsi="Palatino Linotype" w:cs="Palatino Linotype"/>
                <w:sz w:val="24"/>
                <w:szCs w:val="24"/>
                <w:lang w:val="ro-RO" w:eastAsia="ru-RU"/>
              </w:rPr>
            </w:pPr>
            <w:r w:rsidRPr="00CE47CD">
              <w:rPr>
                <w:rFonts w:ascii="Palatino Linotype" w:hAnsi="Palatino Linotype" w:cs="Palatino Linotype"/>
                <w:sz w:val="24"/>
                <w:szCs w:val="24"/>
                <w:lang w:val="ro-RO" w:eastAsia="ru-RU"/>
              </w:rPr>
              <w:t>Cancelaria de Stat</w:t>
            </w:r>
          </w:p>
        </w:tc>
        <w:tc>
          <w:tcPr>
            <w:tcW w:w="6549" w:type="dxa"/>
            <w:tcBorders>
              <w:top w:val="single" w:sz="4" w:space="0" w:color="auto"/>
              <w:left w:val="single" w:sz="4" w:space="0" w:color="auto"/>
              <w:bottom w:val="single" w:sz="4" w:space="0" w:color="auto"/>
              <w:right w:val="single" w:sz="4" w:space="0" w:color="auto"/>
            </w:tcBorders>
          </w:tcPr>
          <w:p w:rsidR="00127CA9" w:rsidRPr="00CE47CD" w:rsidRDefault="00F078DE" w:rsidP="00C430DD">
            <w:pPr>
              <w:spacing w:after="0" w:line="240" w:lineRule="auto"/>
              <w:jc w:val="center"/>
              <w:rPr>
                <w:rFonts w:ascii="Palatino Linotype" w:hAnsi="Palatino Linotype" w:cs="Palatino Linotype"/>
                <w:sz w:val="24"/>
                <w:szCs w:val="24"/>
                <w:lang w:val="ro-RO" w:eastAsia="ru-RU"/>
              </w:rPr>
            </w:pPr>
            <w:r w:rsidRPr="00CE47CD">
              <w:rPr>
                <w:rFonts w:ascii="Palatino Linotype" w:hAnsi="Palatino Linotype" w:cs="Palatino Linotype"/>
                <w:sz w:val="24"/>
                <w:szCs w:val="24"/>
                <w:lang w:val="ro-RO" w:eastAsia="ru-RU"/>
              </w:rPr>
              <w:t>2</w:t>
            </w:r>
          </w:p>
        </w:tc>
      </w:tr>
      <w:tr w:rsidR="00127CA9" w:rsidRPr="00CE47CD" w:rsidTr="00C430DD">
        <w:tc>
          <w:tcPr>
            <w:tcW w:w="570" w:type="dxa"/>
            <w:tcBorders>
              <w:top w:val="single" w:sz="4" w:space="0" w:color="auto"/>
              <w:left w:val="single" w:sz="4" w:space="0" w:color="auto"/>
              <w:bottom w:val="single" w:sz="4" w:space="0" w:color="auto"/>
              <w:right w:val="single" w:sz="4" w:space="0" w:color="auto"/>
            </w:tcBorders>
          </w:tcPr>
          <w:p w:rsidR="00127CA9" w:rsidRPr="00CE47CD" w:rsidRDefault="00127CA9" w:rsidP="00127CA9">
            <w:pPr>
              <w:pStyle w:val="a5"/>
              <w:numPr>
                <w:ilvl w:val="0"/>
                <w:numId w:val="27"/>
              </w:numPr>
              <w:spacing w:after="0" w:line="240" w:lineRule="auto"/>
              <w:ind w:left="426"/>
              <w:contextualSpacing w:val="0"/>
              <w:rPr>
                <w:rFonts w:ascii="Palatino Linotype" w:hAnsi="Palatino Linotype" w:cs="Palatino Linotype"/>
                <w:sz w:val="24"/>
                <w:szCs w:val="24"/>
                <w:lang w:val="ro-RO" w:eastAsia="ru-RU"/>
              </w:rPr>
            </w:pPr>
          </w:p>
        </w:tc>
        <w:tc>
          <w:tcPr>
            <w:tcW w:w="6626" w:type="dxa"/>
            <w:tcBorders>
              <w:top w:val="single" w:sz="4" w:space="0" w:color="auto"/>
              <w:left w:val="single" w:sz="4" w:space="0" w:color="auto"/>
              <w:bottom w:val="single" w:sz="4" w:space="0" w:color="auto"/>
              <w:right w:val="single" w:sz="4" w:space="0" w:color="auto"/>
            </w:tcBorders>
          </w:tcPr>
          <w:p w:rsidR="00127CA9" w:rsidRPr="00CE47CD" w:rsidRDefault="00127CA9" w:rsidP="00C430DD">
            <w:pPr>
              <w:spacing w:after="0" w:line="240" w:lineRule="auto"/>
              <w:jc w:val="both"/>
              <w:rPr>
                <w:rFonts w:ascii="Palatino Linotype" w:hAnsi="Palatino Linotype" w:cs="Times New Roman"/>
                <w:sz w:val="24"/>
                <w:szCs w:val="24"/>
                <w:lang w:val="ro-RO" w:eastAsia="ru-RU"/>
              </w:rPr>
            </w:pPr>
            <w:r w:rsidRPr="00CE47CD">
              <w:rPr>
                <w:rFonts w:ascii="Palatino Linotype" w:hAnsi="Palatino Linotype" w:cs="Times New Roman"/>
                <w:sz w:val="24"/>
                <w:szCs w:val="24"/>
                <w:lang w:val="ro-RO" w:eastAsia="ru-RU"/>
              </w:rPr>
              <w:t>Secretariatul evaluării impactului de reglementare</w:t>
            </w:r>
          </w:p>
        </w:tc>
        <w:tc>
          <w:tcPr>
            <w:tcW w:w="6549" w:type="dxa"/>
            <w:tcBorders>
              <w:top w:val="single" w:sz="4" w:space="0" w:color="auto"/>
              <w:left w:val="single" w:sz="4" w:space="0" w:color="auto"/>
              <w:bottom w:val="single" w:sz="4" w:space="0" w:color="auto"/>
              <w:right w:val="single" w:sz="4" w:space="0" w:color="auto"/>
            </w:tcBorders>
          </w:tcPr>
          <w:p w:rsidR="00127CA9" w:rsidRPr="00CE47CD" w:rsidRDefault="00F078DE" w:rsidP="00C430DD">
            <w:pPr>
              <w:spacing w:after="0" w:line="240" w:lineRule="auto"/>
              <w:jc w:val="center"/>
              <w:rPr>
                <w:rFonts w:ascii="Palatino Linotype" w:hAnsi="Palatino Linotype" w:cs="Palatino Linotype"/>
                <w:sz w:val="24"/>
                <w:szCs w:val="24"/>
                <w:lang w:val="ro-RO" w:eastAsia="ru-RU"/>
              </w:rPr>
            </w:pPr>
            <w:r w:rsidRPr="00CE47CD">
              <w:rPr>
                <w:rFonts w:ascii="Palatino Linotype" w:hAnsi="Palatino Linotype" w:cs="Palatino Linotype"/>
                <w:sz w:val="24"/>
                <w:szCs w:val="24"/>
                <w:lang w:val="ro-RO" w:eastAsia="ru-RU"/>
              </w:rPr>
              <w:t>1</w:t>
            </w:r>
          </w:p>
        </w:tc>
      </w:tr>
      <w:tr w:rsidR="00127CA9" w:rsidRPr="00CE47CD" w:rsidTr="00C430DD">
        <w:tc>
          <w:tcPr>
            <w:tcW w:w="570" w:type="dxa"/>
            <w:tcBorders>
              <w:top w:val="single" w:sz="4" w:space="0" w:color="auto"/>
              <w:left w:val="single" w:sz="4" w:space="0" w:color="auto"/>
              <w:bottom w:val="single" w:sz="4" w:space="0" w:color="auto"/>
              <w:right w:val="single" w:sz="4" w:space="0" w:color="auto"/>
            </w:tcBorders>
          </w:tcPr>
          <w:p w:rsidR="00127CA9" w:rsidRPr="00CE47CD" w:rsidRDefault="00127CA9" w:rsidP="00127CA9">
            <w:pPr>
              <w:pStyle w:val="a5"/>
              <w:numPr>
                <w:ilvl w:val="0"/>
                <w:numId w:val="27"/>
              </w:numPr>
              <w:spacing w:after="0" w:line="240" w:lineRule="auto"/>
              <w:ind w:left="426"/>
              <w:contextualSpacing w:val="0"/>
              <w:rPr>
                <w:rFonts w:ascii="Palatino Linotype" w:hAnsi="Palatino Linotype" w:cs="Palatino Linotype"/>
                <w:sz w:val="24"/>
                <w:szCs w:val="24"/>
                <w:lang w:val="ro-RO" w:eastAsia="ru-RU"/>
              </w:rPr>
            </w:pPr>
          </w:p>
        </w:tc>
        <w:tc>
          <w:tcPr>
            <w:tcW w:w="6626" w:type="dxa"/>
            <w:tcBorders>
              <w:top w:val="single" w:sz="4" w:space="0" w:color="auto"/>
              <w:left w:val="single" w:sz="4" w:space="0" w:color="auto"/>
              <w:bottom w:val="single" w:sz="4" w:space="0" w:color="auto"/>
              <w:right w:val="single" w:sz="4" w:space="0" w:color="auto"/>
            </w:tcBorders>
          </w:tcPr>
          <w:p w:rsidR="00127CA9" w:rsidRPr="00CE47CD" w:rsidRDefault="00127CA9" w:rsidP="00C430DD">
            <w:pPr>
              <w:spacing w:after="0" w:line="240" w:lineRule="auto"/>
              <w:jc w:val="both"/>
              <w:rPr>
                <w:rFonts w:ascii="Palatino Linotype" w:hAnsi="Palatino Linotype" w:cs="Palatino Linotype"/>
                <w:sz w:val="24"/>
                <w:szCs w:val="24"/>
                <w:lang w:val="ro-RO" w:eastAsia="ru-RU"/>
              </w:rPr>
            </w:pPr>
            <w:r w:rsidRPr="00CE47CD">
              <w:rPr>
                <w:rFonts w:ascii="Palatino Linotype" w:hAnsi="Palatino Linotype" w:cs="Palatino Linotype"/>
                <w:sz w:val="24"/>
                <w:szCs w:val="24"/>
                <w:lang w:val="ro-RO" w:eastAsia="ru-RU"/>
              </w:rPr>
              <w:t>Confederația Națională a Patronatelor din Republica Moldova</w:t>
            </w:r>
          </w:p>
        </w:tc>
        <w:tc>
          <w:tcPr>
            <w:tcW w:w="6549" w:type="dxa"/>
            <w:tcBorders>
              <w:top w:val="single" w:sz="4" w:space="0" w:color="auto"/>
              <w:left w:val="single" w:sz="4" w:space="0" w:color="auto"/>
              <w:bottom w:val="single" w:sz="4" w:space="0" w:color="auto"/>
              <w:right w:val="single" w:sz="4" w:space="0" w:color="auto"/>
            </w:tcBorders>
          </w:tcPr>
          <w:p w:rsidR="00127CA9" w:rsidRPr="00CE47CD" w:rsidRDefault="00F078DE" w:rsidP="00C430DD">
            <w:pPr>
              <w:spacing w:after="0" w:line="240" w:lineRule="auto"/>
              <w:jc w:val="center"/>
              <w:rPr>
                <w:rFonts w:ascii="Palatino Linotype" w:hAnsi="Palatino Linotype" w:cs="Palatino Linotype"/>
                <w:sz w:val="24"/>
                <w:szCs w:val="24"/>
                <w:lang w:val="ro-RO" w:eastAsia="ru-RU"/>
              </w:rPr>
            </w:pPr>
            <w:r w:rsidRPr="00CE47CD">
              <w:rPr>
                <w:rFonts w:ascii="Palatino Linotype" w:hAnsi="Palatino Linotype" w:cs="Palatino Linotype"/>
                <w:sz w:val="24"/>
                <w:szCs w:val="24"/>
                <w:lang w:val="ro-RO" w:eastAsia="ru-RU"/>
              </w:rPr>
              <w:t>1</w:t>
            </w:r>
          </w:p>
        </w:tc>
      </w:tr>
      <w:tr w:rsidR="00127CA9" w:rsidRPr="00CE47CD" w:rsidTr="00C430DD">
        <w:tc>
          <w:tcPr>
            <w:tcW w:w="570" w:type="dxa"/>
            <w:tcBorders>
              <w:top w:val="single" w:sz="4" w:space="0" w:color="auto"/>
              <w:left w:val="single" w:sz="4" w:space="0" w:color="auto"/>
              <w:bottom w:val="single" w:sz="4" w:space="0" w:color="auto"/>
              <w:right w:val="single" w:sz="4" w:space="0" w:color="auto"/>
            </w:tcBorders>
          </w:tcPr>
          <w:p w:rsidR="00127CA9" w:rsidRPr="00CE47CD" w:rsidRDefault="00127CA9" w:rsidP="00127CA9">
            <w:pPr>
              <w:pStyle w:val="a5"/>
              <w:numPr>
                <w:ilvl w:val="0"/>
                <w:numId w:val="27"/>
              </w:numPr>
              <w:spacing w:after="0" w:line="240" w:lineRule="auto"/>
              <w:ind w:left="426"/>
              <w:contextualSpacing w:val="0"/>
              <w:rPr>
                <w:rFonts w:ascii="Palatino Linotype" w:hAnsi="Palatino Linotype" w:cs="Palatino Linotype"/>
                <w:sz w:val="24"/>
                <w:szCs w:val="24"/>
                <w:lang w:val="ro-RO" w:eastAsia="ru-RU"/>
              </w:rPr>
            </w:pPr>
          </w:p>
        </w:tc>
        <w:tc>
          <w:tcPr>
            <w:tcW w:w="6626" w:type="dxa"/>
            <w:tcBorders>
              <w:top w:val="single" w:sz="4" w:space="0" w:color="auto"/>
              <w:left w:val="single" w:sz="4" w:space="0" w:color="auto"/>
              <w:bottom w:val="single" w:sz="4" w:space="0" w:color="auto"/>
              <w:right w:val="single" w:sz="4" w:space="0" w:color="auto"/>
            </w:tcBorders>
          </w:tcPr>
          <w:p w:rsidR="00127CA9" w:rsidRPr="00CE47CD" w:rsidRDefault="00127CA9" w:rsidP="00C430DD">
            <w:pPr>
              <w:spacing w:after="0" w:line="240" w:lineRule="auto"/>
              <w:jc w:val="both"/>
              <w:rPr>
                <w:rFonts w:ascii="Palatino Linotype" w:hAnsi="Palatino Linotype" w:cs="Palatino Linotype"/>
                <w:sz w:val="24"/>
                <w:szCs w:val="24"/>
                <w:lang w:val="ro-RO" w:eastAsia="ru-RU"/>
              </w:rPr>
            </w:pPr>
            <w:r w:rsidRPr="00CE47CD">
              <w:rPr>
                <w:rFonts w:ascii="Palatino Linotype" w:hAnsi="Palatino Linotype" w:cs="Palatino Linotype"/>
                <w:sz w:val="24"/>
                <w:szCs w:val="24"/>
                <w:lang w:val="ro-RO" w:eastAsia="ru-RU"/>
              </w:rPr>
              <w:t>Camera de Comerț și Industrie</w:t>
            </w:r>
          </w:p>
        </w:tc>
        <w:tc>
          <w:tcPr>
            <w:tcW w:w="6549" w:type="dxa"/>
            <w:tcBorders>
              <w:top w:val="single" w:sz="4" w:space="0" w:color="auto"/>
              <w:left w:val="single" w:sz="4" w:space="0" w:color="auto"/>
              <w:bottom w:val="single" w:sz="4" w:space="0" w:color="auto"/>
              <w:right w:val="single" w:sz="4" w:space="0" w:color="auto"/>
            </w:tcBorders>
          </w:tcPr>
          <w:p w:rsidR="00127CA9" w:rsidRPr="00CE47CD" w:rsidRDefault="00F078DE" w:rsidP="00C430DD">
            <w:pPr>
              <w:spacing w:after="0" w:line="240" w:lineRule="auto"/>
              <w:jc w:val="center"/>
              <w:rPr>
                <w:rFonts w:ascii="Palatino Linotype" w:hAnsi="Palatino Linotype" w:cs="Palatino Linotype"/>
                <w:sz w:val="24"/>
                <w:szCs w:val="24"/>
                <w:lang w:val="ro-RO" w:eastAsia="ru-RU"/>
              </w:rPr>
            </w:pPr>
            <w:r w:rsidRPr="00CE47CD">
              <w:rPr>
                <w:rFonts w:ascii="Palatino Linotype" w:hAnsi="Palatino Linotype" w:cs="Palatino Linotype"/>
                <w:sz w:val="24"/>
                <w:szCs w:val="24"/>
                <w:lang w:val="ro-RO" w:eastAsia="ru-RU"/>
              </w:rPr>
              <w:t>1</w:t>
            </w:r>
          </w:p>
        </w:tc>
      </w:tr>
    </w:tbl>
    <w:p w:rsidR="00127CA9" w:rsidRPr="00CE47CD" w:rsidRDefault="00127CA9" w:rsidP="00127CA9">
      <w:pPr>
        <w:spacing w:after="0" w:line="240" w:lineRule="auto"/>
        <w:jc w:val="both"/>
        <w:rPr>
          <w:rFonts w:ascii="Palatino Linotype" w:hAnsi="Palatino Linotype"/>
          <w:i/>
          <w:sz w:val="20"/>
          <w:szCs w:val="20"/>
          <w:lang w:val="ro-RO"/>
        </w:rPr>
      </w:pPr>
    </w:p>
    <w:p w:rsidR="00194C7A" w:rsidRPr="00CE47CD" w:rsidRDefault="00194C7A" w:rsidP="00194C7A">
      <w:pPr>
        <w:pStyle w:val="a4"/>
        <w:tabs>
          <w:tab w:val="left" w:pos="1027"/>
        </w:tabs>
        <w:rPr>
          <w:rFonts w:ascii="Palatino Linotype" w:eastAsiaTheme="minorHAnsi" w:hAnsi="Palatino Linotype" w:cstheme="minorBidi"/>
          <w:lang w:val="ro-RO" w:eastAsia="en-US"/>
        </w:rPr>
      </w:pPr>
    </w:p>
    <w:sectPr w:rsidR="00194C7A" w:rsidRPr="00CE47CD" w:rsidSect="009F7648">
      <w:headerReference w:type="default" r:id="rId13"/>
      <w:footerReference w:type="default" r:id="rId14"/>
      <w:pgSz w:w="12240" w:h="15840"/>
      <w:pgMar w:top="1702" w:right="1183"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317" w:rsidRDefault="00393317" w:rsidP="00633D65">
      <w:pPr>
        <w:spacing w:after="0" w:line="240" w:lineRule="auto"/>
      </w:pPr>
      <w:r>
        <w:separator/>
      </w:r>
    </w:p>
  </w:endnote>
  <w:endnote w:type="continuationSeparator" w:id="0">
    <w:p w:rsidR="00393317" w:rsidRDefault="00393317" w:rsidP="00633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Zan Courier New">
    <w:altName w:val="Courier New"/>
    <w:charset w:val="CC"/>
    <w:family w:val="modern"/>
    <w:pitch w:val="fixed"/>
    <w:sig w:usb0="20003A87" w:usb1="80000000" w:usb2="00000008"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alatino Linotype" w:hAnsi="Palatino Linotype"/>
      </w:rPr>
      <w:id w:val="77012735"/>
      <w:docPartObj>
        <w:docPartGallery w:val="Page Numbers (Bottom of Page)"/>
        <w:docPartUnique/>
      </w:docPartObj>
    </w:sdtPr>
    <w:sdtEndPr/>
    <w:sdtContent>
      <w:p w:rsidR="003D5932" w:rsidRPr="00663532" w:rsidRDefault="00E76E38">
        <w:pPr>
          <w:pStyle w:val="a8"/>
          <w:jc w:val="center"/>
          <w:rPr>
            <w:rFonts w:ascii="Palatino Linotype" w:hAnsi="Palatino Linotype"/>
          </w:rPr>
        </w:pPr>
        <w:r w:rsidRPr="00663532">
          <w:rPr>
            <w:rFonts w:ascii="Palatino Linotype" w:hAnsi="Palatino Linotype"/>
          </w:rPr>
          <w:fldChar w:fldCharType="begin"/>
        </w:r>
        <w:r w:rsidR="003D5932" w:rsidRPr="00663532">
          <w:rPr>
            <w:rFonts w:ascii="Palatino Linotype" w:hAnsi="Palatino Linotype"/>
          </w:rPr>
          <w:instrText xml:space="preserve"> PAGE   \* MERGEFORMAT </w:instrText>
        </w:r>
        <w:r w:rsidRPr="00663532">
          <w:rPr>
            <w:rFonts w:ascii="Palatino Linotype" w:hAnsi="Palatino Linotype"/>
          </w:rPr>
          <w:fldChar w:fldCharType="separate"/>
        </w:r>
        <w:r w:rsidR="00FC1BE6">
          <w:rPr>
            <w:rFonts w:ascii="Palatino Linotype" w:hAnsi="Palatino Linotype"/>
            <w:noProof/>
          </w:rPr>
          <w:t>28</w:t>
        </w:r>
        <w:r w:rsidRPr="00663532">
          <w:rPr>
            <w:rFonts w:ascii="Palatino Linotype" w:hAnsi="Palatino Linotype"/>
          </w:rPr>
          <w:fldChar w:fldCharType="end"/>
        </w:r>
      </w:p>
    </w:sdtContent>
  </w:sdt>
  <w:p w:rsidR="003D5932" w:rsidRDefault="003D593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317" w:rsidRDefault="00393317" w:rsidP="00633D65">
      <w:pPr>
        <w:spacing w:after="0" w:line="240" w:lineRule="auto"/>
      </w:pPr>
      <w:r>
        <w:separator/>
      </w:r>
    </w:p>
  </w:footnote>
  <w:footnote w:type="continuationSeparator" w:id="0">
    <w:p w:rsidR="00393317" w:rsidRDefault="00393317" w:rsidP="00633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932" w:rsidRPr="006E4A73" w:rsidRDefault="003D5932" w:rsidP="00633D65">
    <w:pPr>
      <w:autoSpaceDE w:val="0"/>
      <w:autoSpaceDN w:val="0"/>
      <w:adjustRightInd w:val="0"/>
      <w:spacing w:after="0" w:line="240" w:lineRule="auto"/>
      <w:jc w:val="right"/>
      <w:rPr>
        <w:rFonts w:ascii="Palatino Linotype" w:hAnsi="Palatino Linotype" w:cs="Century Schoolbook"/>
        <w:b/>
        <w:color w:val="FF0000"/>
        <w:sz w:val="24"/>
        <w:szCs w:val="24"/>
        <w:lang w:val="ro-RO" w:eastAsia="ro-RO"/>
      </w:rPr>
    </w:pPr>
    <w:r w:rsidRPr="006E4A73">
      <w:rPr>
        <w:rFonts w:ascii="Palatino Linotype" w:hAnsi="Palatino Linotype" w:cs="Century Schoolbook"/>
        <w:b/>
        <w:color w:val="FF0000"/>
        <w:sz w:val="24"/>
        <w:szCs w:val="24"/>
        <w:lang w:val="ro-RO" w:eastAsia="ro-RO"/>
      </w:rPr>
      <w:t>PROIECT</w:t>
    </w:r>
  </w:p>
  <w:p w:rsidR="003D5932" w:rsidRDefault="003D593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3D87"/>
    <w:multiLevelType w:val="hybridMultilevel"/>
    <w:tmpl w:val="3C0C0A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C700B"/>
    <w:multiLevelType w:val="hybridMultilevel"/>
    <w:tmpl w:val="0E683032"/>
    <w:lvl w:ilvl="0" w:tplc="353C99A6">
      <w:start w:val="1"/>
      <w:numFmt w:val="upperRoman"/>
      <w:lvlText w:val="%1."/>
      <w:lvlJc w:val="left"/>
      <w:pPr>
        <w:ind w:left="720" w:hanging="360"/>
      </w:pPr>
      <w:rPr>
        <w:rFonts w:ascii="Palatino Linotype" w:eastAsiaTheme="minorHAnsi" w:hAnsi="Palatino Linotype" w:cs="Zan Courier New"/>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1673F0"/>
    <w:multiLevelType w:val="hybridMultilevel"/>
    <w:tmpl w:val="0EBA6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423978"/>
    <w:multiLevelType w:val="hybridMultilevel"/>
    <w:tmpl w:val="CDC0DC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743E21"/>
    <w:multiLevelType w:val="hybridMultilevel"/>
    <w:tmpl w:val="E27E9EA0"/>
    <w:lvl w:ilvl="0" w:tplc="E01E85D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B812A6"/>
    <w:multiLevelType w:val="hybridMultilevel"/>
    <w:tmpl w:val="FB6E6204"/>
    <w:lvl w:ilvl="0" w:tplc="04190017">
      <w:start w:val="1"/>
      <w:numFmt w:val="lowerLetter"/>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092DF5"/>
    <w:multiLevelType w:val="multilevel"/>
    <w:tmpl w:val="4AC03CF0"/>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hint="default"/>
        <w:b w:val="0"/>
        <w:color w:val="auto"/>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E4569C3"/>
    <w:multiLevelType w:val="multilevel"/>
    <w:tmpl w:val="03D8EDB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676386B"/>
    <w:multiLevelType w:val="hybridMultilevel"/>
    <w:tmpl w:val="5B28A16E"/>
    <w:lvl w:ilvl="0" w:tplc="DACC4D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F32F81"/>
    <w:multiLevelType w:val="multilevel"/>
    <w:tmpl w:val="4AC03CF0"/>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hint="default"/>
        <w:b w:val="0"/>
        <w:color w:val="auto"/>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B1C0E4A"/>
    <w:multiLevelType w:val="hybridMultilevel"/>
    <w:tmpl w:val="CBAE6202"/>
    <w:lvl w:ilvl="0" w:tplc="3B36E2F0">
      <w:start w:val="1"/>
      <w:numFmt w:val="decimal"/>
      <w:lvlText w:val="%1."/>
      <w:lvlJc w:val="left"/>
      <w:pPr>
        <w:ind w:left="1212"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704C68"/>
    <w:multiLevelType w:val="hybridMultilevel"/>
    <w:tmpl w:val="FCB411C4"/>
    <w:lvl w:ilvl="0" w:tplc="DACC4D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8B2C5A"/>
    <w:multiLevelType w:val="multilevel"/>
    <w:tmpl w:val="03D8EDB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38211ACF"/>
    <w:multiLevelType w:val="multilevel"/>
    <w:tmpl w:val="4AC03CF0"/>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hint="default"/>
        <w:b w:val="0"/>
        <w:color w:val="auto"/>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398853EA"/>
    <w:multiLevelType w:val="hybridMultilevel"/>
    <w:tmpl w:val="07CC8592"/>
    <w:lvl w:ilvl="0" w:tplc="256E31E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E862BB"/>
    <w:multiLevelType w:val="hybridMultilevel"/>
    <w:tmpl w:val="FB6E6204"/>
    <w:lvl w:ilvl="0" w:tplc="04190017">
      <w:start w:val="1"/>
      <w:numFmt w:val="lowerLetter"/>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3C629B"/>
    <w:multiLevelType w:val="hybridMultilevel"/>
    <w:tmpl w:val="4B9E81A6"/>
    <w:lvl w:ilvl="0" w:tplc="DB5616CE">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F136E23"/>
    <w:multiLevelType w:val="hybridMultilevel"/>
    <w:tmpl w:val="8F54FBEA"/>
    <w:lvl w:ilvl="0" w:tplc="F8381868">
      <w:start w:val="1"/>
      <w:numFmt w:val="decimal"/>
      <w:lvlText w:val="%1."/>
      <w:lvlJc w:val="left"/>
      <w:pPr>
        <w:ind w:left="720" w:hanging="360"/>
      </w:pPr>
      <w:rPr>
        <w:rFonts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B43C0D"/>
    <w:multiLevelType w:val="hybridMultilevel"/>
    <w:tmpl w:val="013EF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00539F"/>
    <w:multiLevelType w:val="hybridMultilevel"/>
    <w:tmpl w:val="CBAE6202"/>
    <w:lvl w:ilvl="0" w:tplc="3B36E2F0">
      <w:start w:val="1"/>
      <w:numFmt w:val="decimal"/>
      <w:lvlText w:val="%1."/>
      <w:lvlJc w:val="left"/>
      <w:pPr>
        <w:ind w:left="1920"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B3033C8"/>
    <w:multiLevelType w:val="hybridMultilevel"/>
    <w:tmpl w:val="CBAE6202"/>
    <w:lvl w:ilvl="0" w:tplc="3B36E2F0">
      <w:start w:val="1"/>
      <w:numFmt w:val="decimal"/>
      <w:lvlText w:val="%1."/>
      <w:lvlJc w:val="left"/>
      <w:pPr>
        <w:ind w:left="1070"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E9454F6"/>
    <w:multiLevelType w:val="hybridMultilevel"/>
    <w:tmpl w:val="749E4F04"/>
    <w:lvl w:ilvl="0" w:tplc="DACC4D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A13102"/>
    <w:multiLevelType w:val="hybridMultilevel"/>
    <w:tmpl w:val="CBAE6202"/>
    <w:lvl w:ilvl="0" w:tplc="3B36E2F0">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B154CB8"/>
    <w:multiLevelType w:val="hybridMultilevel"/>
    <w:tmpl w:val="FB6E6204"/>
    <w:lvl w:ilvl="0" w:tplc="04190017">
      <w:start w:val="1"/>
      <w:numFmt w:val="lowerLetter"/>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5DD67C7"/>
    <w:multiLevelType w:val="hybridMultilevel"/>
    <w:tmpl w:val="CBAE6202"/>
    <w:lvl w:ilvl="0" w:tplc="3B36E2F0">
      <w:start w:val="1"/>
      <w:numFmt w:val="decimal"/>
      <w:lvlText w:val="%1."/>
      <w:lvlJc w:val="left"/>
      <w:pPr>
        <w:ind w:left="1920"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9BD2071"/>
    <w:multiLevelType w:val="multilevel"/>
    <w:tmpl w:val="4AC03CF0"/>
    <w:lvl w:ilvl="0">
      <w:start w:val="1"/>
      <w:numFmt w:val="decimal"/>
      <w:lvlText w:val="%1."/>
      <w:lvlJc w:val="left"/>
      <w:pPr>
        <w:ind w:left="644" w:hanging="360"/>
      </w:pPr>
      <w:rPr>
        <w:rFonts w:hint="default"/>
        <w:b w:val="0"/>
        <w:color w:val="auto"/>
      </w:rPr>
    </w:lvl>
    <w:lvl w:ilvl="1">
      <w:start w:val="1"/>
      <w:numFmt w:val="decimal"/>
      <w:isLgl/>
      <w:lvlText w:val="%1.%2."/>
      <w:lvlJc w:val="left"/>
      <w:pPr>
        <w:ind w:left="720" w:hanging="360"/>
      </w:pPr>
      <w:rPr>
        <w:rFonts w:hint="default"/>
        <w:b w:val="0"/>
        <w:color w:val="auto"/>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7DAA3624"/>
    <w:multiLevelType w:val="hybridMultilevel"/>
    <w:tmpl w:val="829060B6"/>
    <w:lvl w:ilvl="0" w:tplc="177A2A1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7"/>
  </w:num>
  <w:num w:numId="3">
    <w:abstractNumId w:val="1"/>
  </w:num>
  <w:num w:numId="4">
    <w:abstractNumId w:val="20"/>
  </w:num>
  <w:num w:numId="5">
    <w:abstractNumId w:val="3"/>
  </w:num>
  <w:num w:numId="6">
    <w:abstractNumId w:val="26"/>
  </w:num>
  <w:num w:numId="7">
    <w:abstractNumId w:val="23"/>
  </w:num>
  <w:num w:numId="8">
    <w:abstractNumId w:val="16"/>
  </w:num>
  <w:num w:numId="9">
    <w:abstractNumId w:val="15"/>
  </w:num>
  <w:num w:numId="10">
    <w:abstractNumId w:val="19"/>
  </w:num>
  <w:num w:numId="11">
    <w:abstractNumId w:val="24"/>
  </w:num>
  <w:num w:numId="12">
    <w:abstractNumId w:val="4"/>
  </w:num>
  <w:num w:numId="13">
    <w:abstractNumId w:val="5"/>
  </w:num>
  <w:num w:numId="14">
    <w:abstractNumId w:val="10"/>
  </w:num>
  <w:num w:numId="15">
    <w:abstractNumId w:val="22"/>
  </w:num>
  <w:num w:numId="16">
    <w:abstractNumId w:val="18"/>
  </w:num>
  <w:num w:numId="17">
    <w:abstractNumId w:val="0"/>
  </w:num>
  <w:num w:numId="18">
    <w:abstractNumId w:val="25"/>
  </w:num>
  <w:num w:numId="19">
    <w:abstractNumId w:val="11"/>
  </w:num>
  <w:num w:numId="20">
    <w:abstractNumId w:val="21"/>
  </w:num>
  <w:num w:numId="21">
    <w:abstractNumId w:val="8"/>
  </w:num>
  <w:num w:numId="22">
    <w:abstractNumId w:val="12"/>
  </w:num>
  <w:num w:numId="23">
    <w:abstractNumId w:val="7"/>
  </w:num>
  <w:num w:numId="24">
    <w:abstractNumId w:val="6"/>
  </w:num>
  <w:num w:numId="25">
    <w:abstractNumId w:val="13"/>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80A59"/>
    <w:rsid w:val="000158F4"/>
    <w:rsid w:val="0002423D"/>
    <w:rsid w:val="00024BF3"/>
    <w:rsid w:val="000353F9"/>
    <w:rsid w:val="000378DD"/>
    <w:rsid w:val="00042672"/>
    <w:rsid w:val="00057A7D"/>
    <w:rsid w:val="00077B01"/>
    <w:rsid w:val="0008437C"/>
    <w:rsid w:val="000854E4"/>
    <w:rsid w:val="000953B5"/>
    <w:rsid w:val="000B2973"/>
    <w:rsid w:val="000C26DD"/>
    <w:rsid w:val="000D2963"/>
    <w:rsid w:val="000D38BB"/>
    <w:rsid w:val="000E480B"/>
    <w:rsid w:val="001127ED"/>
    <w:rsid w:val="001279D7"/>
    <w:rsid w:val="00127CA9"/>
    <w:rsid w:val="001379E0"/>
    <w:rsid w:val="001474E0"/>
    <w:rsid w:val="00154729"/>
    <w:rsid w:val="001563E8"/>
    <w:rsid w:val="0017035D"/>
    <w:rsid w:val="00171972"/>
    <w:rsid w:val="00176B9A"/>
    <w:rsid w:val="001806E6"/>
    <w:rsid w:val="00194C7A"/>
    <w:rsid w:val="001B1E99"/>
    <w:rsid w:val="001B2AA3"/>
    <w:rsid w:val="001D0A26"/>
    <w:rsid w:val="001D381B"/>
    <w:rsid w:val="001E3CF0"/>
    <w:rsid w:val="00204CBD"/>
    <w:rsid w:val="00206A24"/>
    <w:rsid w:val="00207305"/>
    <w:rsid w:val="00210D6B"/>
    <w:rsid w:val="00213DCC"/>
    <w:rsid w:val="00225E5C"/>
    <w:rsid w:val="00243FAF"/>
    <w:rsid w:val="002622C0"/>
    <w:rsid w:val="00265190"/>
    <w:rsid w:val="00271710"/>
    <w:rsid w:val="00273953"/>
    <w:rsid w:val="0027403B"/>
    <w:rsid w:val="00285C5F"/>
    <w:rsid w:val="00292F09"/>
    <w:rsid w:val="002B7E74"/>
    <w:rsid w:val="002D388A"/>
    <w:rsid w:val="002D5907"/>
    <w:rsid w:val="002E5C30"/>
    <w:rsid w:val="002F69B0"/>
    <w:rsid w:val="00300268"/>
    <w:rsid w:val="003009A1"/>
    <w:rsid w:val="0030318E"/>
    <w:rsid w:val="0031629B"/>
    <w:rsid w:val="00317F22"/>
    <w:rsid w:val="00320875"/>
    <w:rsid w:val="00331B55"/>
    <w:rsid w:val="003447A3"/>
    <w:rsid w:val="003451D5"/>
    <w:rsid w:val="00354B03"/>
    <w:rsid w:val="00357C07"/>
    <w:rsid w:val="00360BDB"/>
    <w:rsid w:val="00371457"/>
    <w:rsid w:val="00375D86"/>
    <w:rsid w:val="00377815"/>
    <w:rsid w:val="003803EE"/>
    <w:rsid w:val="00393317"/>
    <w:rsid w:val="003A2EDB"/>
    <w:rsid w:val="003A7AA2"/>
    <w:rsid w:val="003B1B58"/>
    <w:rsid w:val="003B60CC"/>
    <w:rsid w:val="003D5932"/>
    <w:rsid w:val="00403A24"/>
    <w:rsid w:val="00424261"/>
    <w:rsid w:val="004314E6"/>
    <w:rsid w:val="00440BF7"/>
    <w:rsid w:val="00443155"/>
    <w:rsid w:val="00447CDE"/>
    <w:rsid w:val="00454548"/>
    <w:rsid w:val="00463F38"/>
    <w:rsid w:val="00480917"/>
    <w:rsid w:val="004A1D8C"/>
    <w:rsid w:val="004A750B"/>
    <w:rsid w:val="004C4534"/>
    <w:rsid w:val="004C51C2"/>
    <w:rsid w:val="004D2A8F"/>
    <w:rsid w:val="004F5B9D"/>
    <w:rsid w:val="005109F0"/>
    <w:rsid w:val="00515804"/>
    <w:rsid w:val="0052003F"/>
    <w:rsid w:val="00520465"/>
    <w:rsid w:val="00525551"/>
    <w:rsid w:val="00526186"/>
    <w:rsid w:val="0053131E"/>
    <w:rsid w:val="00535E7E"/>
    <w:rsid w:val="005407A2"/>
    <w:rsid w:val="00540D6B"/>
    <w:rsid w:val="00560ADD"/>
    <w:rsid w:val="00572E0B"/>
    <w:rsid w:val="0058685B"/>
    <w:rsid w:val="00590E3F"/>
    <w:rsid w:val="00596DD1"/>
    <w:rsid w:val="005A0DFA"/>
    <w:rsid w:val="005A103D"/>
    <w:rsid w:val="005A164C"/>
    <w:rsid w:val="005A2BA6"/>
    <w:rsid w:val="005C4CFD"/>
    <w:rsid w:val="005D7464"/>
    <w:rsid w:val="005E576D"/>
    <w:rsid w:val="005F391E"/>
    <w:rsid w:val="00611293"/>
    <w:rsid w:val="00633D65"/>
    <w:rsid w:val="006416D6"/>
    <w:rsid w:val="00663532"/>
    <w:rsid w:val="006818DA"/>
    <w:rsid w:val="006850E0"/>
    <w:rsid w:val="006E1852"/>
    <w:rsid w:val="006E4A73"/>
    <w:rsid w:val="006F1C7B"/>
    <w:rsid w:val="006F3FA3"/>
    <w:rsid w:val="00703A37"/>
    <w:rsid w:val="0076186C"/>
    <w:rsid w:val="00762DB1"/>
    <w:rsid w:val="00764BE3"/>
    <w:rsid w:val="00772FA6"/>
    <w:rsid w:val="007821E6"/>
    <w:rsid w:val="007938E6"/>
    <w:rsid w:val="00794DB2"/>
    <w:rsid w:val="00795AA5"/>
    <w:rsid w:val="007A1924"/>
    <w:rsid w:val="007A4D96"/>
    <w:rsid w:val="007B78D9"/>
    <w:rsid w:val="007D2B06"/>
    <w:rsid w:val="007D6630"/>
    <w:rsid w:val="007E0A71"/>
    <w:rsid w:val="007E0B39"/>
    <w:rsid w:val="00825EE8"/>
    <w:rsid w:val="00827BB8"/>
    <w:rsid w:val="00844A6B"/>
    <w:rsid w:val="00846352"/>
    <w:rsid w:val="00847430"/>
    <w:rsid w:val="0086255D"/>
    <w:rsid w:val="008643DA"/>
    <w:rsid w:val="00880A59"/>
    <w:rsid w:val="008849DF"/>
    <w:rsid w:val="00886F80"/>
    <w:rsid w:val="00890BB9"/>
    <w:rsid w:val="00893F5C"/>
    <w:rsid w:val="008A46C6"/>
    <w:rsid w:val="008B1395"/>
    <w:rsid w:val="008C4694"/>
    <w:rsid w:val="008D00F6"/>
    <w:rsid w:val="008D61B2"/>
    <w:rsid w:val="008D70AF"/>
    <w:rsid w:val="008F7D69"/>
    <w:rsid w:val="00904532"/>
    <w:rsid w:val="0090467F"/>
    <w:rsid w:val="00943B86"/>
    <w:rsid w:val="00947CE1"/>
    <w:rsid w:val="00954730"/>
    <w:rsid w:val="00954C30"/>
    <w:rsid w:val="009851B1"/>
    <w:rsid w:val="009943D9"/>
    <w:rsid w:val="009C42A3"/>
    <w:rsid w:val="009D0BB9"/>
    <w:rsid w:val="009D1C26"/>
    <w:rsid w:val="009D7931"/>
    <w:rsid w:val="009E098D"/>
    <w:rsid w:val="009E24D2"/>
    <w:rsid w:val="009F7648"/>
    <w:rsid w:val="00A1020D"/>
    <w:rsid w:val="00A16C5E"/>
    <w:rsid w:val="00A24885"/>
    <w:rsid w:val="00A30E0B"/>
    <w:rsid w:val="00A65904"/>
    <w:rsid w:val="00A665A0"/>
    <w:rsid w:val="00A778DF"/>
    <w:rsid w:val="00A804A7"/>
    <w:rsid w:val="00AA0204"/>
    <w:rsid w:val="00AA297E"/>
    <w:rsid w:val="00AA3F8A"/>
    <w:rsid w:val="00AA43CA"/>
    <w:rsid w:val="00AB0601"/>
    <w:rsid w:val="00AB2799"/>
    <w:rsid w:val="00AB7840"/>
    <w:rsid w:val="00AC3FD3"/>
    <w:rsid w:val="00AD38CB"/>
    <w:rsid w:val="00AD762B"/>
    <w:rsid w:val="00B22D60"/>
    <w:rsid w:val="00B37DC2"/>
    <w:rsid w:val="00B45E36"/>
    <w:rsid w:val="00B46AEC"/>
    <w:rsid w:val="00B6427B"/>
    <w:rsid w:val="00B704FC"/>
    <w:rsid w:val="00B7585B"/>
    <w:rsid w:val="00B7683F"/>
    <w:rsid w:val="00B8379E"/>
    <w:rsid w:val="00B92730"/>
    <w:rsid w:val="00BA23DA"/>
    <w:rsid w:val="00BA64F6"/>
    <w:rsid w:val="00BB618A"/>
    <w:rsid w:val="00BD0216"/>
    <w:rsid w:val="00BD5A95"/>
    <w:rsid w:val="00BD5DF1"/>
    <w:rsid w:val="00BF1169"/>
    <w:rsid w:val="00BF5A65"/>
    <w:rsid w:val="00C0520E"/>
    <w:rsid w:val="00C061D9"/>
    <w:rsid w:val="00C06EFF"/>
    <w:rsid w:val="00C06FA7"/>
    <w:rsid w:val="00C179C6"/>
    <w:rsid w:val="00C2199F"/>
    <w:rsid w:val="00C317A2"/>
    <w:rsid w:val="00C430DD"/>
    <w:rsid w:val="00C63027"/>
    <w:rsid w:val="00C75D71"/>
    <w:rsid w:val="00C85FE1"/>
    <w:rsid w:val="00C86AE6"/>
    <w:rsid w:val="00C87252"/>
    <w:rsid w:val="00CA6817"/>
    <w:rsid w:val="00CD25AA"/>
    <w:rsid w:val="00CE47CD"/>
    <w:rsid w:val="00CF2F13"/>
    <w:rsid w:val="00D1062A"/>
    <w:rsid w:val="00D13D45"/>
    <w:rsid w:val="00D20C29"/>
    <w:rsid w:val="00D24B7D"/>
    <w:rsid w:val="00D26EAF"/>
    <w:rsid w:val="00D306E7"/>
    <w:rsid w:val="00D356A1"/>
    <w:rsid w:val="00D43020"/>
    <w:rsid w:val="00D44DA5"/>
    <w:rsid w:val="00D512D9"/>
    <w:rsid w:val="00D61169"/>
    <w:rsid w:val="00D62B53"/>
    <w:rsid w:val="00D74C7B"/>
    <w:rsid w:val="00D8163B"/>
    <w:rsid w:val="00D83473"/>
    <w:rsid w:val="00D83C4C"/>
    <w:rsid w:val="00DA372C"/>
    <w:rsid w:val="00DA70AA"/>
    <w:rsid w:val="00DB63A9"/>
    <w:rsid w:val="00DC7C77"/>
    <w:rsid w:val="00DD0BD4"/>
    <w:rsid w:val="00DD6E46"/>
    <w:rsid w:val="00DD6EB6"/>
    <w:rsid w:val="00E003B8"/>
    <w:rsid w:val="00E40E62"/>
    <w:rsid w:val="00E47EC1"/>
    <w:rsid w:val="00E52E74"/>
    <w:rsid w:val="00E66ABD"/>
    <w:rsid w:val="00E73792"/>
    <w:rsid w:val="00E76E38"/>
    <w:rsid w:val="00E80695"/>
    <w:rsid w:val="00E81BBD"/>
    <w:rsid w:val="00E97B80"/>
    <w:rsid w:val="00EC1609"/>
    <w:rsid w:val="00EC5105"/>
    <w:rsid w:val="00EC7F3B"/>
    <w:rsid w:val="00ED4D35"/>
    <w:rsid w:val="00EE06F7"/>
    <w:rsid w:val="00EE2C58"/>
    <w:rsid w:val="00EF3DE4"/>
    <w:rsid w:val="00EF61BD"/>
    <w:rsid w:val="00EF7672"/>
    <w:rsid w:val="00F0045B"/>
    <w:rsid w:val="00F01625"/>
    <w:rsid w:val="00F078DE"/>
    <w:rsid w:val="00F12C3D"/>
    <w:rsid w:val="00F17687"/>
    <w:rsid w:val="00F330CC"/>
    <w:rsid w:val="00F502E9"/>
    <w:rsid w:val="00F54AC0"/>
    <w:rsid w:val="00F67F9C"/>
    <w:rsid w:val="00F71ECF"/>
    <w:rsid w:val="00F723CB"/>
    <w:rsid w:val="00F75614"/>
    <w:rsid w:val="00F947DE"/>
    <w:rsid w:val="00FA5559"/>
    <w:rsid w:val="00FB10E5"/>
    <w:rsid w:val="00FB612A"/>
    <w:rsid w:val="00FC1BE6"/>
    <w:rsid w:val="00FD0E9D"/>
    <w:rsid w:val="00FD1E01"/>
    <w:rsid w:val="00FE4298"/>
    <w:rsid w:val="00FF29B3"/>
    <w:rsid w:val="00FF7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A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A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880A59"/>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b">
    <w:name w:val="cb"/>
    <w:basedOn w:val="a"/>
    <w:rsid w:val="00880A59"/>
    <w:pPr>
      <w:spacing w:after="0" w:line="240" w:lineRule="auto"/>
      <w:jc w:val="center"/>
    </w:pPr>
    <w:rPr>
      <w:rFonts w:ascii="Times New Roman" w:eastAsia="Times New Roman" w:hAnsi="Times New Roman" w:cs="Times New Roman"/>
      <w:b/>
      <w:bCs/>
      <w:sz w:val="24"/>
      <w:szCs w:val="24"/>
      <w:lang w:val="ru-RU" w:eastAsia="ru-RU"/>
    </w:rPr>
  </w:style>
  <w:style w:type="paragraph" w:styleId="a5">
    <w:name w:val="List Paragraph"/>
    <w:basedOn w:val="a"/>
    <w:uiPriority w:val="34"/>
    <w:qFormat/>
    <w:rsid w:val="00880A59"/>
    <w:pPr>
      <w:ind w:left="720"/>
      <w:contextualSpacing/>
    </w:pPr>
  </w:style>
  <w:style w:type="paragraph" w:customStyle="1" w:styleId="Default">
    <w:name w:val="Default"/>
    <w:rsid w:val="003803EE"/>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cp">
    <w:name w:val="cp"/>
    <w:basedOn w:val="a"/>
    <w:rsid w:val="008D61B2"/>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hps">
    <w:name w:val="hps"/>
    <w:basedOn w:val="a0"/>
    <w:rsid w:val="00273953"/>
  </w:style>
  <w:style w:type="paragraph" w:styleId="a6">
    <w:name w:val="header"/>
    <w:basedOn w:val="a"/>
    <w:link w:val="a7"/>
    <w:uiPriority w:val="99"/>
    <w:semiHidden/>
    <w:unhideWhenUsed/>
    <w:rsid w:val="00633D6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33D65"/>
  </w:style>
  <w:style w:type="paragraph" w:styleId="a8">
    <w:name w:val="footer"/>
    <w:basedOn w:val="a"/>
    <w:link w:val="a9"/>
    <w:uiPriority w:val="99"/>
    <w:unhideWhenUsed/>
    <w:rsid w:val="00633D6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33D65"/>
  </w:style>
  <w:style w:type="character" w:styleId="aa">
    <w:name w:val="Hyperlink"/>
    <w:basedOn w:val="a0"/>
    <w:uiPriority w:val="99"/>
    <w:unhideWhenUsed/>
    <w:rsid w:val="00127CA9"/>
    <w:rPr>
      <w:color w:val="0000FF" w:themeColor="hyperlink"/>
      <w:u w:val="single"/>
    </w:rPr>
  </w:style>
  <w:style w:type="character" w:customStyle="1" w:styleId="shorttext">
    <w:name w:val="short_text"/>
    <w:basedOn w:val="a0"/>
    <w:rsid w:val="00127CA9"/>
  </w:style>
  <w:style w:type="character" w:customStyle="1" w:styleId="docheader">
    <w:name w:val="doc_header"/>
    <w:basedOn w:val="a0"/>
    <w:rsid w:val="00127CA9"/>
  </w:style>
  <w:style w:type="character" w:customStyle="1" w:styleId="field-content">
    <w:name w:val="field-content"/>
    <w:basedOn w:val="a0"/>
    <w:rsid w:val="00127CA9"/>
  </w:style>
  <w:style w:type="character" w:styleId="ab">
    <w:name w:val="Emphasis"/>
    <w:basedOn w:val="a0"/>
    <w:uiPriority w:val="20"/>
    <w:qFormat/>
    <w:rsid w:val="00127CA9"/>
    <w:rPr>
      <w:i/>
      <w:iCs/>
    </w:rPr>
  </w:style>
  <w:style w:type="paragraph" w:customStyle="1" w:styleId="md">
    <w:name w:val="md"/>
    <w:basedOn w:val="a"/>
    <w:rsid w:val="00EE06F7"/>
    <w:pPr>
      <w:spacing w:after="0" w:line="240" w:lineRule="auto"/>
      <w:ind w:firstLine="567"/>
      <w:jc w:val="both"/>
    </w:pPr>
    <w:rPr>
      <w:rFonts w:ascii="Times New Roman" w:eastAsia="Times New Roman" w:hAnsi="Times New Roman" w:cs="Times New Roman"/>
      <w:i/>
      <w:iCs/>
      <w:color w:val="663300"/>
      <w:sz w:val="20"/>
      <w:szCs w:val="20"/>
      <w:lang w:val="ru-RU" w:eastAsia="ru-RU"/>
    </w:rPr>
  </w:style>
  <w:style w:type="paragraph" w:styleId="ac">
    <w:name w:val="Balloon Text"/>
    <w:basedOn w:val="a"/>
    <w:link w:val="ad"/>
    <w:uiPriority w:val="99"/>
    <w:semiHidden/>
    <w:unhideWhenUsed/>
    <w:rsid w:val="002E5C3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E5C30"/>
    <w:rPr>
      <w:rFonts w:ascii="Tahoma" w:hAnsi="Tahoma" w:cs="Tahoma"/>
      <w:sz w:val="16"/>
      <w:szCs w:val="16"/>
    </w:rPr>
  </w:style>
  <w:style w:type="paragraph" w:styleId="ae">
    <w:name w:val="Revision"/>
    <w:hidden/>
    <w:uiPriority w:val="99"/>
    <w:semiHidden/>
    <w:rsid w:val="002E5C3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07798">
      <w:bodyDiv w:val="1"/>
      <w:marLeft w:val="0"/>
      <w:marRight w:val="0"/>
      <w:marTop w:val="0"/>
      <w:marBottom w:val="0"/>
      <w:divBdr>
        <w:top w:val="none" w:sz="0" w:space="0" w:color="auto"/>
        <w:left w:val="none" w:sz="0" w:space="0" w:color="auto"/>
        <w:bottom w:val="none" w:sz="0" w:space="0" w:color="auto"/>
        <w:right w:val="none" w:sz="0" w:space="0" w:color="auto"/>
      </w:divBdr>
    </w:div>
    <w:div w:id="1110274736">
      <w:bodyDiv w:val="1"/>
      <w:marLeft w:val="0"/>
      <w:marRight w:val="0"/>
      <w:marTop w:val="0"/>
      <w:marBottom w:val="0"/>
      <w:divBdr>
        <w:top w:val="none" w:sz="0" w:space="0" w:color="auto"/>
        <w:left w:val="none" w:sz="0" w:space="0" w:color="auto"/>
        <w:bottom w:val="none" w:sz="0" w:space="0" w:color="auto"/>
        <w:right w:val="none" w:sz="0" w:space="0" w:color="auto"/>
      </w:divBdr>
    </w:div>
    <w:div w:id="1601571809">
      <w:bodyDiv w:val="1"/>
      <w:marLeft w:val="0"/>
      <w:marRight w:val="0"/>
      <w:marTop w:val="0"/>
      <w:marBottom w:val="0"/>
      <w:divBdr>
        <w:top w:val="none" w:sz="0" w:space="0" w:color="auto"/>
        <w:left w:val="none" w:sz="0" w:space="0" w:color="auto"/>
        <w:bottom w:val="none" w:sz="0" w:space="0" w:color="auto"/>
        <w:right w:val="none" w:sz="0" w:space="0" w:color="auto"/>
      </w:divBdr>
    </w:div>
    <w:div w:id="1607227279">
      <w:bodyDiv w:val="1"/>
      <w:marLeft w:val="0"/>
      <w:marRight w:val="0"/>
      <w:marTop w:val="0"/>
      <w:marBottom w:val="0"/>
      <w:divBdr>
        <w:top w:val="none" w:sz="0" w:space="0" w:color="auto"/>
        <w:left w:val="none" w:sz="0" w:space="0" w:color="auto"/>
        <w:bottom w:val="none" w:sz="0" w:space="0" w:color="auto"/>
        <w:right w:val="none" w:sz="0" w:space="0" w:color="auto"/>
      </w:divBdr>
    </w:div>
    <w:div w:id="172610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rtcip.gov.m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vicii.gov.m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ervicii.gov.md" TargetMode="External"/><Relationship Id="rId4" Type="http://schemas.microsoft.com/office/2007/relationships/stylesWithEffects" Target="stylesWithEffects.xml"/><Relationship Id="rId9" Type="http://schemas.openxmlformats.org/officeDocument/2006/relationships/hyperlink" Target="http://www.servicii.gov.m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736A2-BAAA-43E5-A0BF-DF672181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28</Pages>
  <Words>6292</Words>
  <Characters>36494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Gutan</dc:creator>
  <cp:keywords/>
  <dc:description/>
  <cp:lastModifiedBy>Ilias Cezar</cp:lastModifiedBy>
  <cp:revision>2</cp:revision>
  <dcterms:created xsi:type="dcterms:W3CDTF">2016-03-19T05:39:00Z</dcterms:created>
  <dcterms:modified xsi:type="dcterms:W3CDTF">2016-03-23T07:04:00Z</dcterms:modified>
</cp:coreProperties>
</file>