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83" w:rsidRDefault="00062483" w:rsidP="0006248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062483" w:rsidRDefault="00062483" w:rsidP="0006248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Guvernului</w:t>
      </w:r>
    </w:p>
    <w:p w:rsidR="00062483" w:rsidRDefault="00062483" w:rsidP="0006248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„Cu privire la </w:t>
      </w:r>
      <w:r w:rsidRPr="002C160E">
        <w:rPr>
          <w:rFonts w:ascii="Times New Roman" w:hAnsi="Times New Roman"/>
          <w:b/>
          <w:sz w:val="28"/>
          <w:szCs w:val="28"/>
          <w:lang w:val="ro-RO"/>
        </w:rPr>
        <w:t>reorganizarea unor institu</w:t>
      </w:r>
      <w:r>
        <w:rPr>
          <w:rFonts w:ascii="Times New Roman" w:hAnsi="Times New Roman"/>
          <w:b/>
          <w:sz w:val="28"/>
          <w:szCs w:val="28"/>
          <w:lang w:val="ro-RO"/>
        </w:rPr>
        <w:t>ţii”</w:t>
      </w:r>
    </w:p>
    <w:p w:rsidR="00062483" w:rsidRDefault="00062483" w:rsidP="0006248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Condiţiile ce au impus elaborarea proiectului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062483" w:rsidRPr="00A8237D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A8237D">
        <w:rPr>
          <w:rFonts w:ascii="Times New Roman" w:hAnsi="Times New Roman"/>
          <w:sz w:val="28"/>
          <w:szCs w:val="28"/>
          <w:lang w:val="ro-RO"/>
        </w:rPr>
        <w:t>Asistenţa medicală spitalicească de urgenţă reprezintă un domeniu de o importanţă deosebită în cadrul formelor de asistenţă medicală</w:t>
      </w:r>
      <w:r w:rsidRPr="00A8237D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dat fiind </w:t>
      </w:r>
      <w:r w:rsidRPr="00A8237D">
        <w:rPr>
          <w:rFonts w:ascii="Times New Roman" w:hAnsi="Times New Roman"/>
          <w:sz w:val="28"/>
          <w:szCs w:val="28"/>
          <w:lang w:val="ro-RO"/>
        </w:rPr>
        <w:t>că</w:t>
      </w:r>
      <w:r w:rsidRPr="00A823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237D">
        <w:rPr>
          <w:rFonts w:ascii="Times New Roman" w:hAnsi="Times New Roman"/>
          <w:sz w:val="28"/>
          <w:szCs w:val="28"/>
          <w:lang w:val="ro-RO"/>
        </w:rPr>
        <w:t xml:space="preserve">aceasta intervine în cazul unor situaţii critice şi complexe, urgenţelor medico–chirurgicale şi </w:t>
      </w:r>
      <w:r>
        <w:rPr>
          <w:rFonts w:ascii="Times New Roman" w:hAnsi="Times New Roman"/>
          <w:sz w:val="28"/>
          <w:szCs w:val="28"/>
          <w:lang w:val="ro-RO"/>
        </w:rPr>
        <w:t xml:space="preserve">unor împrejurări când </w:t>
      </w:r>
      <w:r w:rsidRPr="00A8237D">
        <w:rPr>
          <w:rFonts w:ascii="Times New Roman" w:hAnsi="Times New Roman"/>
          <w:sz w:val="28"/>
          <w:szCs w:val="28"/>
          <w:lang w:val="ro-RO"/>
        </w:rPr>
        <w:t xml:space="preserve">este pusa în pericol viaţa pacientului sau care au astfel de potenţial, precum accidentele </w:t>
      </w:r>
      <w:proofErr w:type="spellStart"/>
      <w:r w:rsidRPr="00A8237D">
        <w:rPr>
          <w:rFonts w:ascii="Times New Roman" w:hAnsi="Times New Roman"/>
          <w:sz w:val="28"/>
          <w:szCs w:val="28"/>
          <w:lang w:val="ro-RO"/>
        </w:rPr>
        <w:t>tehnogene</w:t>
      </w:r>
      <w:proofErr w:type="spellEnd"/>
      <w:r w:rsidRPr="00A8237D">
        <w:rPr>
          <w:rFonts w:ascii="Times New Roman" w:hAnsi="Times New Roman"/>
          <w:sz w:val="28"/>
          <w:szCs w:val="28"/>
          <w:lang w:val="ro-RO"/>
        </w:rPr>
        <w:t xml:space="preserve"> ori rutiere, maladii</w:t>
      </w:r>
      <w:r>
        <w:rPr>
          <w:rFonts w:ascii="Times New Roman" w:hAnsi="Times New Roman"/>
          <w:sz w:val="28"/>
          <w:szCs w:val="28"/>
          <w:lang w:val="ro-RO"/>
        </w:rPr>
        <w:t>le acute, traumatisme</w:t>
      </w:r>
      <w:r w:rsidRPr="00A8237D">
        <w:rPr>
          <w:rFonts w:ascii="Times New Roman" w:hAnsi="Times New Roman"/>
          <w:sz w:val="28"/>
          <w:szCs w:val="28"/>
          <w:lang w:val="ro-RO"/>
        </w:rPr>
        <w:t>, leziuni, combustii, electrocutări, intoxicaţii, hemoragii, hipotermii, convulsii, acces de cord, cazuri de înec</w:t>
      </w:r>
      <w:r>
        <w:rPr>
          <w:rFonts w:ascii="Times New Roman" w:hAnsi="Times New Roman"/>
          <w:sz w:val="28"/>
          <w:szCs w:val="28"/>
          <w:lang w:val="en-US"/>
        </w:rPr>
        <w:t>, etc.</w:t>
      </w:r>
    </w:p>
    <w:p w:rsidR="00062483" w:rsidRDefault="00062483" w:rsidP="00062483">
      <w:pPr>
        <w:pStyle w:val="NoSpacing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Actualmente, </w:t>
      </w:r>
      <w:r w:rsidRPr="00A8237D">
        <w:rPr>
          <w:sz w:val="28"/>
          <w:szCs w:val="28"/>
        </w:rPr>
        <w:t xml:space="preserve">instituţia naţională de bază care acordă asistenţă medicală spitalicească în cazul urgenţelor medico–chirurgicale şi altor stări cu grad de pericol sporit pentru viaţa şi sănătatea </w:t>
      </w:r>
      <w:r>
        <w:rPr>
          <w:sz w:val="28"/>
          <w:szCs w:val="28"/>
        </w:rPr>
        <w:t xml:space="preserve">pacientului </w:t>
      </w:r>
      <w:r w:rsidRPr="00A8237D">
        <w:rPr>
          <w:sz w:val="28"/>
          <w:szCs w:val="28"/>
        </w:rPr>
        <w:t xml:space="preserve">este Institutul de Medicină Urgentă. Instituţia </w:t>
      </w:r>
      <w:r>
        <w:rPr>
          <w:sz w:val="28"/>
          <w:szCs w:val="28"/>
        </w:rPr>
        <w:t>respectivă prestează</w:t>
      </w:r>
      <w:r w:rsidRPr="00A8237D">
        <w:rPr>
          <w:sz w:val="28"/>
          <w:szCs w:val="28"/>
        </w:rPr>
        <w:t xml:space="preserve"> </w:t>
      </w:r>
      <w:r>
        <w:rPr>
          <w:sz w:val="28"/>
          <w:szCs w:val="28"/>
        </w:rPr>
        <w:t>servicii de asistenţă medicală pacienţilor în cazuri de urgenţe</w:t>
      </w:r>
      <w:r w:rsidRPr="00A8237D">
        <w:rPr>
          <w:sz w:val="28"/>
          <w:szCs w:val="28"/>
        </w:rPr>
        <w:t xml:space="preserve"> medico–chirurgicale</w:t>
      </w:r>
      <w:r>
        <w:rPr>
          <w:sz w:val="28"/>
          <w:szCs w:val="28"/>
        </w:rPr>
        <w:t xml:space="preserve">, şi, concomitent efectuează cercetări ştiinţifice în domeniul </w:t>
      </w:r>
      <w:r w:rsidRPr="00A8237D">
        <w:rPr>
          <w:sz w:val="28"/>
          <w:szCs w:val="28"/>
        </w:rPr>
        <w:t>medicinii</w:t>
      </w:r>
      <w:r>
        <w:rPr>
          <w:sz w:val="28"/>
          <w:szCs w:val="28"/>
        </w:rPr>
        <w:t xml:space="preserve"> de urgenţă, cu implementarea </w:t>
      </w:r>
      <w:r w:rsidRPr="00A8237D">
        <w:rPr>
          <w:sz w:val="28"/>
          <w:szCs w:val="28"/>
        </w:rPr>
        <w:t>în practică a rezultatelor</w:t>
      </w:r>
      <w:r>
        <w:rPr>
          <w:sz w:val="28"/>
          <w:szCs w:val="28"/>
        </w:rPr>
        <w:t xml:space="preserve"> pozitive obţinute, având astfel activitate ştiinţifică. În acelaşi timp, prestarea unor servicii medicale specifice asistenţei spitaliceşti de urgenţă revin inclusiv Spitalului</w:t>
      </w:r>
      <w:r w:rsidRPr="007C0ADF">
        <w:rPr>
          <w:sz w:val="28"/>
          <w:szCs w:val="28"/>
        </w:rPr>
        <w:t xml:space="preserve"> Clinic de Traumatolo</w:t>
      </w:r>
      <w:r>
        <w:rPr>
          <w:sz w:val="28"/>
          <w:szCs w:val="28"/>
        </w:rPr>
        <w:t>gie şi Ortopedie, care acordă tratament medical în cazuri de accidente, traumatisme, leziuni, combustii, precum şi Spitalului</w:t>
      </w:r>
      <w:r w:rsidRPr="007C0ADF">
        <w:rPr>
          <w:sz w:val="28"/>
          <w:szCs w:val="28"/>
        </w:rPr>
        <w:t xml:space="preserve"> Clinic de Boli Infecţioase „Toma Ciorbă”</w:t>
      </w:r>
      <w:r>
        <w:rPr>
          <w:sz w:val="28"/>
          <w:szCs w:val="28"/>
        </w:rPr>
        <w:t xml:space="preserve">, care are drept obiect de activitate tratarea unor infecţii, </w:t>
      </w:r>
      <w:r w:rsidRPr="00A8237D">
        <w:rPr>
          <w:sz w:val="28"/>
          <w:szCs w:val="28"/>
        </w:rPr>
        <w:t>int</w:t>
      </w:r>
      <w:r>
        <w:rPr>
          <w:sz w:val="28"/>
          <w:szCs w:val="28"/>
        </w:rPr>
        <w:t>oxicaţii, etc.</w:t>
      </w:r>
    </w:p>
    <w:p w:rsidR="00062483" w:rsidRDefault="00062483" w:rsidP="00062483">
      <w:pPr>
        <w:pStyle w:val="NoSpacing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prezent, în scopul asigurării unui sistem de sănătate cost–eficient, sectorul spitalicesc se află în proces de reformare şi racordare la cerinţele europene care prevede fortificarea instituţiilor medico–sanitare publice de nivel republican, </w:t>
      </w:r>
      <w:r w:rsidRPr="00A8237D">
        <w:rPr>
          <w:sz w:val="28"/>
          <w:szCs w:val="28"/>
        </w:rPr>
        <w:t>prin organizarea şi d</w:t>
      </w:r>
      <w:r>
        <w:rPr>
          <w:sz w:val="28"/>
          <w:szCs w:val="28"/>
        </w:rPr>
        <w:t xml:space="preserve">ezvoltarea asistenţei medicale spitaliceşti, inclusiv celei de urgenţă, </w:t>
      </w:r>
      <w:r w:rsidRPr="00A8237D">
        <w:rPr>
          <w:sz w:val="28"/>
          <w:szCs w:val="28"/>
        </w:rPr>
        <w:t>bazate pe tehnologii</w:t>
      </w:r>
      <w:r>
        <w:rPr>
          <w:sz w:val="28"/>
          <w:szCs w:val="28"/>
        </w:rPr>
        <w:t xml:space="preserve"> medicale de înaltă performanţă, </w:t>
      </w:r>
      <w:r w:rsidRPr="00A8237D">
        <w:rPr>
          <w:sz w:val="28"/>
          <w:szCs w:val="28"/>
        </w:rPr>
        <w:t xml:space="preserve">prestarea </w:t>
      </w:r>
      <w:r>
        <w:rPr>
          <w:sz w:val="28"/>
          <w:szCs w:val="28"/>
        </w:rPr>
        <w:t xml:space="preserve">unor </w:t>
      </w:r>
      <w:r w:rsidRPr="00A8237D">
        <w:rPr>
          <w:sz w:val="28"/>
          <w:szCs w:val="28"/>
        </w:rPr>
        <w:t>s</w:t>
      </w:r>
      <w:r>
        <w:rPr>
          <w:sz w:val="28"/>
          <w:szCs w:val="28"/>
        </w:rPr>
        <w:t>ervicii medicale cost–</w:t>
      </w:r>
      <w:r w:rsidRPr="00A8237D">
        <w:rPr>
          <w:sz w:val="28"/>
          <w:szCs w:val="28"/>
        </w:rPr>
        <w:t>eficiente şi calitative,</w:t>
      </w:r>
      <w:r>
        <w:rPr>
          <w:sz w:val="28"/>
          <w:szCs w:val="28"/>
        </w:rPr>
        <w:t xml:space="preserve"> precum şi</w:t>
      </w:r>
      <w:r w:rsidRPr="00A8237D">
        <w:rPr>
          <w:sz w:val="28"/>
          <w:szCs w:val="28"/>
        </w:rPr>
        <w:t xml:space="preserve"> efectuarea </w:t>
      </w:r>
      <w:r>
        <w:rPr>
          <w:sz w:val="28"/>
          <w:szCs w:val="28"/>
        </w:rPr>
        <w:t>unor cercetări</w:t>
      </w:r>
      <w:r w:rsidRPr="00A8237D">
        <w:rPr>
          <w:sz w:val="28"/>
          <w:szCs w:val="28"/>
        </w:rPr>
        <w:t xml:space="preserve"> ştiinţifice </w:t>
      </w:r>
      <w:r>
        <w:rPr>
          <w:sz w:val="28"/>
          <w:szCs w:val="28"/>
        </w:rPr>
        <w:t xml:space="preserve">de performanţă </w:t>
      </w:r>
      <w:r w:rsidRPr="00A8237D">
        <w:rPr>
          <w:sz w:val="28"/>
          <w:szCs w:val="28"/>
        </w:rPr>
        <w:t>în domeniul</w:t>
      </w:r>
      <w:r>
        <w:rPr>
          <w:sz w:val="28"/>
          <w:szCs w:val="28"/>
        </w:rPr>
        <w:t xml:space="preserve"> </w:t>
      </w:r>
      <w:r w:rsidRPr="00A8237D">
        <w:rPr>
          <w:sz w:val="28"/>
          <w:szCs w:val="28"/>
        </w:rPr>
        <w:t>medicinii.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Deşi instituţiile vizate prestează servicii ce ţin de asistenţa medicală spitalicească de urgenţă, se constată diferenţe în calitatea prestării serviciilor medicale, abordare neuniformă a politicilor şi reformelor, diferenţe în cheltuieli, inclusiv pentru întreţinerea aparatului administrativ celor 3 instituţii.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scopul asigurării unui sistem de sănătate cost–eficient, implementării </w:t>
      </w:r>
      <w:r>
        <w:rPr>
          <w:rFonts w:ascii="Cambria Math" w:hAnsi="Cambria Math" w:cs="Cambria Math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asigurării managementului calităţii, racordare la cerinţele directivelor europene, fortificării sectorului asistenţei medicale spitaliceşti de urgenţă, se prevede reorganizarea Institutului de Medicină Urgentă prin fuziune (absorbţie) a Spitalului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>Clinic de Traumatologie şi Ortopedie şi a Spitalului Clinic de Boli Infecţioase „Toma Ciorbă”.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Principalele prevederi, elementele noi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în cauză prevede reorganizarea Instituţiei Medico–Sanitare Publice Institutul de Medicină Urgentă prin fuziune (absorbţie) a Instituţiei Medico–Sanitare Publice 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Traumatolo</w:t>
      </w:r>
      <w:r>
        <w:rPr>
          <w:rFonts w:ascii="Times New Roman" w:hAnsi="Times New Roman"/>
          <w:sz w:val="28"/>
          <w:szCs w:val="28"/>
          <w:lang w:val="ro-RO"/>
        </w:rPr>
        <w:t>gie şi Ortopedie şi Instituţiei Medico–Sanitare Publice 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Boli Infecţioase „Toma Ciorbă”</w:t>
      </w:r>
      <w:r>
        <w:rPr>
          <w:rFonts w:ascii="Times New Roman" w:hAnsi="Times New Roman"/>
          <w:sz w:val="28"/>
          <w:szCs w:val="28"/>
          <w:lang w:val="ro-RO"/>
        </w:rPr>
        <w:t>. În urma procesului de absorbţie Institutul de Medicină Urgentă va deveni o instituţie consolidată, care va asigura prestarea întregului spectru de servicii medicale ce ţin de a</w:t>
      </w:r>
      <w:r w:rsidRPr="00A8237D">
        <w:rPr>
          <w:rFonts w:ascii="Times New Roman" w:hAnsi="Times New Roman"/>
          <w:sz w:val="28"/>
          <w:szCs w:val="28"/>
          <w:lang w:val="ro-RO"/>
        </w:rPr>
        <w:t>sistenţa medicală spitalicească de urgenţă</w:t>
      </w:r>
      <w:r w:rsidRPr="002C160E">
        <w:rPr>
          <w:rFonts w:ascii="Times New Roman" w:hAnsi="Times New Roman"/>
          <w:sz w:val="28"/>
          <w:szCs w:val="28"/>
          <w:lang w:val="ro-RO"/>
        </w:rPr>
        <w:t>, o abordare unitară şi o gestiune coordonată în vederea respectării standardelor de calitate,</w:t>
      </w:r>
      <w:r>
        <w:rPr>
          <w:rFonts w:ascii="Times New Roman" w:hAnsi="Times New Roman"/>
          <w:sz w:val="28"/>
          <w:szCs w:val="28"/>
          <w:lang w:val="ro-RO"/>
        </w:rPr>
        <w:t xml:space="preserve"> precum şi </w:t>
      </w:r>
      <w:r w:rsidRPr="00A8237D">
        <w:rPr>
          <w:rFonts w:ascii="Times New Roman" w:hAnsi="Times New Roman"/>
          <w:sz w:val="28"/>
          <w:szCs w:val="28"/>
          <w:lang w:val="ro-RO"/>
        </w:rPr>
        <w:t>efectuarea unor cercetări ştiinţifice de performanţă în domeniul medicinii</w:t>
      </w:r>
      <w:r>
        <w:rPr>
          <w:rFonts w:ascii="Times New Roman" w:hAnsi="Times New Roman"/>
          <w:sz w:val="28"/>
          <w:szCs w:val="28"/>
          <w:lang w:val="ro-RO"/>
        </w:rPr>
        <w:t xml:space="preserve"> de urgenţă.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 asemenea, se vor reduce considerabil cheltuielile pentru aparatele administrative, dat fiind faptul că un urma reorganizării, Institutul de Medicină Urgentă va avea un singur conducător, o singură contabilitate, un serviciu resurse umane şi juridic unic, etc.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Gradul compatibilităţii actului normativ cu reglementările legislaţiei comunitare</w:t>
      </w:r>
      <w:r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062483" w:rsidRDefault="00062483" w:rsidP="00062483">
      <w:pPr>
        <w:spacing w:after="0"/>
        <w:ind w:firstLine="851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în cauză se încadrează perfect în reformele propuse de către comunitatea internaţională şi partenerii de dezvoltare pentru sistemul de sănătate şi nu contravine legislaţiei comunitare.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2E0D4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Fundamentarea economico–</w:t>
      </w:r>
      <w:bookmarkStart w:id="0" w:name="_GoBack"/>
      <w:bookmarkEnd w:id="0"/>
      <w:r w:rsidR="00062483">
        <w:rPr>
          <w:rFonts w:ascii="Times New Roman" w:hAnsi="Times New Roman"/>
          <w:b/>
          <w:sz w:val="28"/>
          <w:szCs w:val="28"/>
          <w:lang w:val="ro-RO"/>
        </w:rPr>
        <w:t>financiară: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Implementarea proiectului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cu privire la </w:t>
      </w:r>
      <w:r w:rsidRPr="00A8237D">
        <w:rPr>
          <w:rFonts w:ascii="Times New Roman" w:hAnsi="Times New Roman"/>
          <w:sz w:val="28"/>
          <w:szCs w:val="28"/>
          <w:lang w:val="ro-RO"/>
        </w:rPr>
        <w:t>reorganizarea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237D">
        <w:rPr>
          <w:rFonts w:ascii="Times New Roman" w:hAnsi="Times New Roman"/>
          <w:sz w:val="28"/>
          <w:szCs w:val="28"/>
          <w:lang w:val="ro-RO"/>
        </w:rPr>
        <w:t>unor instituţii</w:t>
      </w:r>
      <w:r>
        <w:rPr>
          <w:rFonts w:ascii="Times New Roman" w:hAnsi="Times New Roman"/>
          <w:sz w:val="28"/>
          <w:szCs w:val="28"/>
          <w:lang w:val="ro-RO"/>
        </w:rPr>
        <w:t xml:space="preserve"> nu va genera cheltuieli financiare suplimentare, dar dimpotrivă, va genera economii datorită reducerii aparatului administrativ la 2 instituţii.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ind w:firstLine="851"/>
        <w:rPr>
          <w:rFonts w:ascii="Times New Roman" w:hAnsi="Times New Roman"/>
          <w:lang w:val="ro-RO"/>
        </w:rPr>
      </w:pPr>
    </w:p>
    <w:p w:rsidR="00062483" w:rsidRDefault="00062483" w:rsidP="00062483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062483" w:rsidRPr="00A8237D" w:rsidRDefault="00062483" w:rsidP="00062483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GLAVAN</w:t>
      </w:r>
    </w:p>
    <w:p w:rsidR="00D67858" w:rsidRDefault="00D67858"/>
    <w:sectPr w:rsidR="00D67858" w:rsidSect="00A8237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83"/>
    <w:rsid w:val="00062483"/>
    <w:rsid w:val="00291A76"/>
    <w:rsid w:val="002E0D43"/>
    <w:rsid w:val="003468C3"/>
    <w:rsid w:val="00530A39"/>
    <w:rsid w:val="007E6E89"/>
    <w:rsid w:val="00A9700A"/>
    <w:rsid w:val="00D67858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Andrei Svet</cp:lastModifiedBy>
  <cp:revision>2</cp:revision>
  <cp:lastPrinted>2016-03-28T12:38:00Z</cp:lastPrinted>
  <dcterms:created xsi:type="dcterms:W3CDTF">2016-03-28T12:40:00Z</dcterms:created>
  <dcterms:modified xsi:type="dcterms:W3CDTF">2016-03-28T12:40:00Z</dcterms:modified>
</cp:coreProperties>
</file>