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2F2" w:rsidRPr="0097053D" w:rsidRDefault="004E161E" w:rsidP="004E161E">
      <w:pPr>
        <w:spacing w:after="0" w:line="240" w:lineRule="auto"/>
        <w:jc w:val="center"/>
        <w:rPr>
          <w:rFonts w:ascii="Times New Roman" w:hAnsi="Times New Roman" w:cs="Times New Roman"/>
          <w:b/>
          <w:i/>
          <w:sz w:val="26"/>
          <w:szCs w:val="26"/>
          <w:lang w:val="ro-RO"/>
        </w:rPr>
      </w:pPr>
      <w:r w:rsidRPr="0097053D">
        <w:rPr>
          <w:rFonts w:ascii="Times New Roman" w:hAnsi="Times New Roman" w:cs="Times New Roman"/>
          <w:b/>
          <w:i/>
          <w:sz w:val="26"/>
          <w:szCs w:val="26"/>
          <w:lang w:val="ro-RO"/>
        </w:rPr>
        <w:t>Notă informativă</w:t>
      </w:r>
    </w:p>
    <w:p w:rsidR="00392B99" w:rsidRPr="00392B99" w:rsidRDefault="00392B99" w:rsidP="00392B99">
      <w:pPr>
        <w:spacing w:after="0" w:line="240" w:lineRule="auto"/>
        <w:jc w:val="center"/>
        <w:rPr>
          <w:rFonts w:ascii="Times New Roman" w:eastAsia="Times New Roman" w:hAnsi="Times New Roman" w:cs="Times New Roman"/>
          <w:i/>
          <w:sz w:val="26"/>
          <w:szCs w:val="26"/>
          <w:lang w:val="ro-RO" w:eastAsia="ru-RU"/>
        </w:rPr>
      </w:pPr>
      <w:r w:rsidRPr="00392B99">
        <w:rPr>
          <w:rFonts w:ascii="Times New Roman" w:eastAsia="Times New Roman" w:hAnsi="Times New Roman" w:cs="Times New Roman"/>
          <w:i/>
          <w:sz w:val="26"/>
          <w:szCs w:val="26"/>
          <w:lang w:val="ro-RO" w:eastAsia="ru-RU"/>
        </w:rPr>
        <w:t xml:space="preserve">la </w:t>
      </w:r>
      <w:r w:rsidR="00B067A0">
        <w:rPr>
          <w:rFonts w:ascii="Times New Roman" w:eastAsia="Times New Roman" w:hAnsi="Times New Roman" w:cs="Times New Roman"/>
          <w:i/>
          <w:sz w:val="26"/>
          <w:szCs w:val="26"/>
          <w:lang w:val="ro-RO" w:eastAsia="ru-RU"/>
        </w:rPr>
        <w:t>p</w:t>
      </w:r>
      <w:r>
        <w:rPr>
          <w:rFonts w:ascii="Times New Roman" w:eastAsia="Times New Roman" w:hAnsi="Times New Roman" w:cs="Times New Roman"/>
          <w:i/>
          <w:sz w:val="26"/>
          <w:szCs w:val="26"/>
          <w:lang w:val="ro-RO" w:eastAsia="ru-RU"/>
        </w:rPr>
        <w:t>roiectul</w:t>
      </w:r>
      <w:r w:rsidRPr="00392B99">
        <w:rPr>
          <w:rFonts w:ascii="Times New Roman" w:eastAsia="Times New Roman" w:hAnsi="Times New Roman" w:cs="Times New Roman"/>
          <w:i/>
          <w:sz w:val="26"/>
          <w:szCs w:val="26"/>
          <w:lang w:val="ro-RO" w:eastAsia="ru-RU"/>
        </w:rPr>
        <w:t xml:space="preserve"> </w:t>
      </w:r>
      <w:r>
        <w:rPr>
          <w:rFonts w:ascii="Times New Roman" w:eastAsia="Times New Roman" w:hAnsi="Times New Roman" w:cs="Times New Roman"/>
          <w:i/>
          <w:sz w:val="26"/>
          <w:szCs w:val="26"/>
          <w:lang w:val="ro-RO" w:eastAsia="ru-RU"/>
        </w:rPr>
        <w:t>Hotărîrii</w:t>
      </w:r>
      <w:r w:rsidRPr="00392B99">
        <w:rPr>
          <w:rFonts w:ascii="Times New Roman" w:eastAsia="Times New Roman" w:hAnsi="Times New Roman" w:cs="Times New Roman"/>
          <w:i/>
          <w:sz w:val="26"/>
          <w:szCs w:val="26"/>
          <w:lang w:val="ro-RO" w:eastAsia="ru-RU"/>
        </w:rPr>
        <w:t xml:space="preserve"> Guvernului Republicii Moldova</w:t>
      </w:r>
    </w:p>
    <w:p w:rsidR="00392B99" w:rsidRDefault="00B067A0" w:rsidP="00392B99">
      <w:pPr>
        <w:spacing w:after="0" w:line="240" w:lineRule="auto"/>
        <w:jc w:val="center"/>
        <w:rPr>
          <w:rFonts w:ascii="Times New Roman" w:eastAsia="Times New Roman" w:hAnsi="Times New Roman" w:cs="Times New Roman"/>
          <w:i/>
          <w:sz w:val="26"/>
          <w:szCs w:val="26"/>
          <w:lang w:val="ro-RO" w:eastAsia="ru-RU"/>
        </w:rPr>
      </w:pPr>
      <w:r>
        <w:rPr>
          <w:rFonts w:ascii="Times New Roman" w:eastAsia="Times New Roman" w:hAnsi="Times New Roman" w:cs="Times New Roman"/>
          <w:i/>
          <w:sz w:val="26"/>
          <w:szCs w:val="26"/>
          <w:lang w:val="ro-RO" w:eastAsia="ru-RU"/>
        </w:rPr>
        <w:t>privind aprobarea p</w:t>
      </w:r>
      <w:r w:rsidR="00392B99" w:rsidRPr="00392B99">
        <w:rPr>
          <w:rFonts w:ascii="Times New Roman" w:eastAsia="Times New Roman" w:hAnsi="Times New Roman" w:cs="Times New Roman"/>
          <w:i/>
          <w:sz w:val="26"/>
          <w:szCs w:val="26"/>
          <w:lang w:val="ro-RO" w:eastAsia="ru-RU"/>
        </w:rPr>
        <w:t xml:space="preserve">roiectului </w:t>
      </w:r>
      <w:r w:rsidR="00392B99">
        <w:rPr>
          <w:rFonts w:ascii="Times New Roman" w:eastAsia="Times New Roman" w:hAnsi="Times New Roman" w:cs="Times New Roman"/>
          <w:i/>
          <w:sz w:val="26"/>
          <w:szCs w:val="26"/>
          <w:lang w:val="ro-RO" w:eastAsia="ru-RU"/>
        </w:rPr>
        <w:t>Legii cu privire la energetică</w:t>
      </w:r>
      <w:r w:rsidR="00954015">
        <w:rPr>
          <w:rFonts w:ascii="Times New Roman" w:eastAsia="Times New Roman" w:hAnsi="Times New Roman" w:cs="Times New Roman"/>
          <w:i/>
          <w:sz w:val="26"/>
          <w:szCs w:val="26"/>
          <w:lang w:val="ro-RO" w:eastAsia="ru-RU"/>
        </w:rPr>
        <w:t xml:space="preserve"> şi </w:t>
      </w:r>
    </w:p>
    <w:p w:rsidR="00954015" w:rsidRPr="00392B99" w:rsidRDefault="00954015" w:rsidP="00954015">
      <w:pPr>
        <w:spacing w:after="0" w:line="240" w:lineRule="auto"/>
        <w:jc w:val="center"/>
        <w:rPr>
          <w:rFonts w:ascii="Times New Roman" w:eastAsia="Times New Roman" w:hAnsi="Times New Roman" w:cs="Times New Roman"/>
          <w:i/>
          <w:sz w:val="26"/>
          <w:szCs w:val="26"/>
          <w:lang w:val="ro-RO" w:eastAsia="ru-RU"/>
        </w:rPr>
      </w:pPr>
      <w:r>
        <w:rPr>
          <w:rFonts w:ascii="Times New Roman" w:eastAsia="Times New Roman" w:hAnsi="Times New Roman" w:cs="Times New Roman"/>
          <w:i/>
          <w:sz w:val="26"/>
          <w:szCs w:val="26"/>
          <w:lang w:val="ro-RO" w:eastAsia="ru-RU"/>
        </w:rPr>
        <w:t>a proiectului Hotărîrii</w:t>
      </w:r>
      <w:r w:rsidRPr="00392B99">
        <w:rPr>
          <w:rFonts w:ascii="Times New Roman" w:eastAsia="Times New Roman" w:hAnsi="Times New Roman" w:cs="Times New Roman"/>
          <w:i/>
          <w:sz w:val="26"/>
          <w:szCs w:val="26"/>
          <w:lang w:val="ro-RO" w:eastAsia="ru-RU"/>
        </w:rPr>
        <w:t xml:space="preserve"> Guvernului Republicii Moldova</w:t>
      </w:r>
    </w:p>
    <w:p w:rsidR="00954015" w:rsidRPr="00392B99" w:rsidRDefault="00954015" w:rsidP="00954015">
      <w:pPr>
        <w:spacing w:after="0" w:line="240" w:lineRule="auto"/>
        <w:jc w:val="center"/>
        <w:rPr>
          <w:rFonts w:ascii="Times New Roman" w:eastAsia="Times New Roman" w:hAnsi="Times New Roman" w:cs="Times New Roman"/>
          <w:i/>
          <w:sz w:val="26"/>
          <w:szCs w:val="26"/>
          <w:lang w:val="ro-RO" w:eastAsia="ru-RU"/>
        </w:rPr>
      </w:pPr>
      <w:r>
        <w:rPr>
          <w:rFonts w:ascii="Times New Roman" w:eastAsia="Times New Roman" w:hAnsi="Times New Roman" w:cs="Times New Roman"/>
          <w:i/>
          <w:sz w:val="26"/>
          <w:szCs w:val="26"/>
          <w:lang w:val="ro-RO" w:eastAsia="ru-RU"/>
        </w:rPr>
        <w:t>privind aprobarea p</w:t>
      </w:r>
      <w:r w:rsidRPr="00392B99">
        <w:rPr>
          <w:rFonts w:ascii="Times New Roman" w:eastAsia="Times New Roman" w:hAnsi="Times New Roman" w:cs="Times New Roman"/>
          <w:i/>
          <w:sz w:val="26"/>
          <w:szCs w:val="26"/>
          <w:lang w:val="ro-RO" w:eastAsia="ru-RU"/>
        </w:rPr>
        <w:t xml:space="preserve">roiectului </w:t>
      </w:r>
      <w:r>
        <w:rPr>
          <w:rFonts w:ascii="Times New Roman" w:eastAsia="Times New Roman" w:hAnsi="Times New Roman" w:cs="Times New Roman"/>
          <w:i/>
          <w:sz w:val="26"/>
          <w:szCs w:val="26"/>
          <w:lang w:val="ro-RO" w:eastAsia="ru-RU"/>
        </w:rPr>
        <w:t>Legii pentru modificarea şi completarea unor acte legislative</w:t>
      </w:r>
    </w:p>
    <w:p w:rsidR="00392B99" w:rsidRPr="0097053D" w:rsidRDefault="00392B99" w:rsidP="00392B99">
      <w:pPr>
        <w:spacing w:after="0" w:line="240" w:lineRule="auto"/>
        <w:jc w:val="center"/>
        <w:rPr>
          <w:rFonts w:ascii="Times New Roman" w:hAnsi="Times New Roman" w:cs="Times New Roman"/>
          <w:sz w:val="26"/>
          <w:szCs w:val="26"/>
          <w:lang w:val="ro-RO"/>
        </w:rPr>
      </w:pPr>
    </w:p>
    <w:p w:rsidR="00597035" w:rsidRPr="00C30D9B" w:rsidRDefault="00597035" w:rsidP="00F85D99">
      <w:pPr>
        <w:spacing w:after="120" w:line="240" w:lineRule="auto"/>
        <w:ind w:firstLine="567"/>
        <w:jc w:val="both"/>
        <w:rPr>
          <w:rFonts w:ascii="Times New Roman" w:hAnsi="Times New Roman" w:cs="Times New Roman"/>
          <w:sz w:val="28"/>
          <w:szCs w:val="28"/>
          <w:lang w:val="ro-RO"/>
        </w:rPr>
      </w:pPr>
      <w:r w:rsidRPr="00C30D9B">
        <w:rPr>
          <w:rFonts w:ascii="Times New Roman" w:hAnsi="Times New Roman" w:cs="Times New Roman"/>
          <w:sz w:val="28"/>
          <w:szCs w:val="28"/>
          <w:lang w:val="ro-RO"/>
        </w:rPr>
        <w:t>În calitate de lege cadru în domeniul energeticii, Legea  cu privire la energetică, nr. 1525 din 19 februarie 1998 instit</w:t>
      </w:r>
      <w:r w:rsidR="0097053D" w:rsidRPr="00C30D9B">
        <w:rPr>
          <w:rFonts w:ascii="Times New Roman" w:hAnsi="Times New Roman" w:cs="Times New Roman"/>
          <w:sz w:val="28"/>
          <w:szCs w:val="28"/>
          <w:lang w:val="ro-RO"/>
        </w:rPr>
        <w:t xml:space="preserve">uie principiile de bază pentru reglementarea sectoarelor energiei electrice, gazelor naturale, energiei termice şi produselor petroliere. Principiile şi mecanismele specifice pentru sectoarele respective sunt stabilite în legile speciale, după cum urmează: în Legea cu privire la gazele naturale, nr. 123 din 23 decembrie 2009, în Legea cu privire la energia electrică, nr. 124 din 23 decembrie 2009, în Legea energiei regenerabile, nr. 160 din 12 iulie 2007, în Legea cu privire la energia termică şi promovarea cogenerării, nr. 92 din 29 mai 2014 şi în Legea privind piaţa produselor petroliere, nr. 461 din 30 iulie 2001.  </w:t>
      </w:r>
    </w:p>
    <w:p w:rsidR="00BD2067" w:rsidRPr="00C30D9B" w:rsidRDefault="00BD2067" w:rsidP="00F85D99">
      <w:pPr>
        <w:spacing w:after="120" w:line="240" w:lineRule="auto"/>
        <w:ind w:firstLine="567"/>
        <w:jc w:val="both"/>
        <w:rPr>
          <w:rFonts w:ascii="Times New Roman" w:hAnsi="Times New Roman" w:cs="Times New Roman"/>
          <w:sz w:val="28"/>
          <w:szCs w:val="28"/>
          <w:lang w:val="ro-RO"/>
        </w:rPr>
      </w:pPr>
      <w:r w:rsidRPr="00C30D9B">
        <w:rPr>
          <w:rFonts w:ascii="Times New Roman" w:hAnsi="Times New Roman" w:cs="Times New Roman"/>
          <w:sz w:val="28"/>
          <w:szCs w:val="28"/>
          <w:lang w:val="ro-RO"/>
        </w:rPr>
        <w:t xml:space="preserve">Cu toate acestea, deşi </w:t>
      </w:r>
      <w:r w:rsidR="00F94715" w:rsidRPr="00C30D9B">
        <w:rPr>
          <w:rFonts w:ascii="Times New Roman" w:hAnsi="Times New Roman" w:cs="Times New Roman"/>
          <w:sz w:val="28"/>
          <w:szCs w:val="28"/>
          <w:lang w:val="ro-RO"/>
        </w:rPr>
        <w:t xml:space="preserve">în </w:t>
      </w:r>
      <w:r w:rsidRPr="00C30D9B">
        <w:rPr>
          <w:rFonts w:ascii="Times New Roman" w:hAnsi="Times New Roman" w:cs="Times New Roman"/>
          <w:sz w:val="28"/>
          <w:szCs w:val="28"/>
          <w:lang w:val="ro-RO"/>
        </w:rPr>
        <w:t>legi</w:t>
      </w:r>
      <w:r w:rsidR="00F94715" w:rsidRPr="00C30D9B">
        <w:rPr>
          <w:rFonts w:ascii="Times New Roman" w:hAnsi="Times New Roman" w:cs="Times New Roman"/>
          <w:sz w:val="28"/>
          <w:szCs w:val="28"/>
          <w:lang w:val="ro-RO"/>
        </w:rPr>
        <w:t>slaţia specială</w:t>
      </w:r>
      <w:r w:rsidRPr="00C30D9B">
        <w:rPr>
          <w:rFonts w:ascii="Times New Roman" w:hAnsi="Times New Roman" w:cs="Times New Roman"/>
          <w:sz w:val="28"/>
          <w:szCs w:val="28"/>
          <w:lang w:val="ro-RO"/>
        </w:rPr>
        <w:t xml:space="preserve"> au fost </w:t>
      </w:r>
      <w:r w:rsidR="00F94715" w:rsidRPr="00C30D9B">
        <w:rPr>
          <w:rFonts w:ascii="Times New Roman" w:hAnsi="Times New Roman" w:cs="Times New Roman"/>
          <w:sz w:val="28"/>
          <w:szCs w:val="28"/>
          <w:lang w:val="ro-RO"/>
        </w:rPr>
        <w:t>operate amendamente</w:t>
      </w:r>
      <w:r w:rsidRPr="00C30D9B">
        <w:rPr>
          <w:rFonts w:ascii="Times New Roman" w:hAnsi="Times New Roman" w:cs="Times New Roman"/>
          <w:sz w:val="28"/>
          <w:szCs w:val="28"/>
          <w:lang w:val="ro-RO"/>
        </w:rPr>
        <w:t xml:space="preserve"> </w:t>
      </w:r>
      <w:r w:rsidR="00F94715" w:rsidRPr="00C30D9B">
        <w:rPr>
          <w:rFonts w:ascii="Times New Roman" w:hAnsi="Times New Roman" w:cs="Times New Roman"/>
          <w:sz w:val="28"/>
          <w:szCs w:val="28"/>
          <w:lang w:val="ro-RO"/>
        </w:rPr>
        <w:t xml:space="preserve">şi chiar promovate legi speciale noi, </w:t>
      </w:r>
      <w:r w:rsidRPr="00C30D9B">
        <w:rPr>
          <w:rFonts w:ascii="Times New Roman" w:hAnsi="Times New Roman" w:cs="Times New Roman"/>
          <w:sz w:val="28"/>
          <w:szCs w:val="28"/>
          <w:lang w:val="ro-RO"/>
        </w:rPr>
        <w:t xml:space="preserve">pentru a </w:t>
      </w:r>
      <w:r w:rsidR="00A3010A" w:rsidRPr="00C30D9B">
        <w:rPr>
          <w:rFonts w:ascii="Times New Roman" w:hAnsi="Times New Roman" w:cs="Times New Roman"/>
          <w:sz w:val="28"/>
          <w:szCs w:val="28"/>
          <w:lang w:val="ro-RO"/>
        </w:rPr>
        <w:t xml:space="preserve">se asigura cadrul normativ care să corespundă realităţilor din sectoarele energeticii, Legea nr. 1525 din 19 februarie 1998 nu a fost modificată. Astfel, o serie de prevederi din Legea cu privire la energetică nu corespund normelor din legile speciale. </w:t>
      </w:r>
    </w:p>
    <w:p w:rsidR="00400295" w:rsidRPr="00C30D9B" w:rsidRDefault="00A3010A" w:rsidP="00F85D99">
      <w:pPr>
        <w:spacing w:after="120" w:line="240" w:lineRule="auto"/>
        <w:ind w:firstLine="567"/>
        <w:jc w:val="both"/>
        <w:rPr>
          <w:rFonts w:ascii="Times New Roman" w:hAnsi="Times New Roman" w:cs="Times New Roman"/>
          <w:sz w:val="28"/>
          <w:szCs w:val="28"/>
          <w:lang w:val="ro-RO"/>
        </w:rPr>
      </w:pPr>
      <w:r w:rsidRPr="00C30D9B">
        <w:rPr>
          <w:rFonts w:ascii="Times New Roman" w:hAnsi="Times New Roman" w:cs="Times New Roman"/>
          <w:sz w:val="28"/>
          <w:szCs w:val="28"/>
          <w:lang w:val="ro-RO"/>
        </w:rPr>
        <w:t xml:space="preserve">Mai mult, </w:t>
      </w:r>
      <w:r w:rsidR="00400295" w:rsidRPr="00C30D9B">
        <w:rPr>
          <w:rFonts w:ascii="Times New Roman" w:hAnsi="Times New Roman" w:cs="Times New Roman"/>
          <w:sz w:val="28"/>
          <w:szCs w:val="28"/>
          <w:lang w:val="ro-RO"/>
        </w:rPr>
        <w:t>o serie de prevederi care reglementează activitatea Agenţiei Naţionale pentru Reglementare în Energetică, inclusiv normele ce vizează administrarea, organizarea şi transparenţa activităţii ANRE, examinarea reclamaţiilor expediate de consumatori</w:t>
      </w:r>
      <w:r w:rsidR="00DC239E" w:rsidRPr="00C30D9B">
        <w:rPr>
          <w:rFonts w:ascii="Times New Roman" w:hAnsi="Times New Roman" w:cs="Times New Roman"/>
          <w:sz w:val="28"/>
          <w:szCs w:val="28"/>
          <w:lang w:val="ro-RO"/>
        </w:rPr>
        <w:t xml:space="preserve"> şi</w:t>
      </w:r>
      <w:r w:rsidR="00400295" w:rsidRPr="00C30D9B">
        <w:rPr>
          <w:rFonts w:ascii="Times New Roman" w:hAnsi="Times New Roman" w:cs="Times New Roman"/>
          <w:sz w:val="28"/>
          <w:szCs w:val="28"/>
          <w:lang w:val="ro-RO"/>
        </w:rPr>
        <w:t xml:space="preserve"> </w:t>
      </w:r>
      <w:r w:rsidR="00DC239E" w:rsidRPr="00C30D9B">
        <w:rPr>
          <w:rFonts w:ascii="Times New Roman" w:hAnsi="Times New Roman" w:cs="Times New Roman"/>
          <w:sz w:val="28"/>
          <w:szCs w:val="28"/>
          <w:lang w:val="ro-RO"/>
        </w:rPr>
        <w:t xml:space="preserve">examinarea neînţelegerilor dintre titularii de licenţe </w:t>
      </w:r>
      <w:r w:rsidR="00400295" w:rsidRPr="00C30D9B">
        <w:rPr>
          <w:rFonts w:ascii="Times New Roman" w:hAnsi="Times New Roman" w:cs="Times New Roman"/>
          <w:sz w:val="28"/>
          <w:szCs w:val="28"/>
          <w:lang w:val="ro-RO"/>
        </w:rPr>
        <w:t>sunt dublate în legile speciale, fiind comune pentru toate sectoarele energetici</w:t>
      </w:r>
      <w:r w:rsidR="00DC239E" w:rsidRPr="00C30D9B">
        <w:rPr>
          <w:rFonts w:ascii="Times New Roman" w:hAnsi="Times New Roman" w:cs="Times New Roman"/>
          <w:sz w:val="28"/>
          <w:szCs w:val="28"/>
          <w:lang w:val="ro-RO"/>
        </w:rPr>
        <w:t>i</w:t>
      </w:r>
      <w:r w:rsidR="00400295" w:rsidRPr="00C30D9B">
        <w:rPr>
          <w:rFonts w:ascii="Times New Roman" w:hAnsi="Times New Roman" w:cs="Times New Roman"/>
          <w:sz w:val="28"/>
          <w:szCs w:val="28"/>
          <w:lang w:val="ro-RO"/>
        </w:rPr>
        <w:t xml:space="preserve">. </w:t>
      </w:r>
      <w:r w:rsidR="00DC239E" w:rsidRPr="00C30D9B">
        <w:rPr>
          <w:rFonts w:ascii="Times New Roman" w:hAnsi="Times New Roman" w:cs="Times New Roman"/>
          <w:sz w:val="28"/>
          <w:szCs w:val="28"/>
          <w:lang w:val="ro-RO"/>
        </w:rPr>
        <w:t>A</w:t>
      </w:r>
      <w:r w:rsidR="00C61730" w:rsidRPr="00C30D9B">
        <w:rPr>
          <w:rFonts w:ascii="Times New Roman" w:hAnsi="Times New Roman" w:cs="Times New Roman"/>
          <w:sz w:val="28"/>
          <w:szCs w:val="28"/>
          <w:lang w:val="ro-RO"/>
        </w:rPr>
        <w:t>şadar</w:t>
      </w:r>
      <w:r w:rsidR="00400295" w:rsidRPr="00C30D9B">
        <w:rPr>
          <w:rFonts w:ascii="Times New Roman" w:hAnsi="Times New Roman" w:cs="Times New Roman"/>
          <w:sz w:val="28"/>
          <w:szCs w:val="28"/>
          <w:lang w:val="ro-RO"/>
        </w:rPr>
        <w:t xml:space="preserve">, pentru a se evita </w:t>
      </w:r>
      <w:r w:rsidR="0073774D" w:rsidRPr="00C30D9B">
        <w:rPr>
          <w:rFonts w:ascii="Times New Roman" w:hAnsi="Times New Roman" w:cs="Times New Roman"/>
          <w:sz w:val="28"/>
          <w:szCs w:val="28"/>
          <w:lang w:val="ro-RO"/>
        </w:rPr>
        <w:t>replicarea</w:t>
      </w:r>
      <w:r w:rsidR="00400295" w:rsidRPr="00C30D9B">
        <w:rPr>
          <w:rFonts w:ascii="Times New Roman" w:hAnsi="Times New Roman" w:cs="Times New Roman"/>
          <w:sz w:val="28"/>
          <w:szCs w:val="28"/>
          <w:lang w:val="ro-RO"/>
        </w:rPr>
        <w:t xml:space="preserve"> prevederilor similare în mai multe legi, este oportună introducerea acestora în legea cadru </w:t>
      </w:r>
      <w:r w:rsidR="00DC239E" w:rsidRPr="00C30D9B">
        <w:rPr>
          <w:rFonts w:ascii="Times New Roman" w:hAnsi="Times New Roman" w:cs="Times New Roman"/>
          <w:sz w:val="28"/>
          <w:szCs w:val="28"/>
          <w:lang w:val="ro-RO"/>
        </w:rPr>
        <w:t>-</w:t>
      </w:r>
      <w:r w:rsidR="00400295" w:rsidRPr="00C30D9B">
        <w:rPr>
          <w:rFonts w:ascii="Times New Roman" w:hAnsi="Times New Roman" w:cs="Times New Roman"/>
          <w:sz w:val="28"/>
          <w:szCs w:val="28"/>
          <w:lang w:val="ro-RO"/>
        </w:rPr>
        <w:t xml:space="preserve"> Legea cu privire la energetică.    </w:t>
      </w:r>
    </w:p>
    <w:p w:rsidR="0073774D" w:rsidRPr="00C30D9B" w:rsidRDefault="00DC239E" w:rsidP="00F85D99">
      <w:pPr>
        <w:spacing w:after="120" w:line="240" w:lineRule="auto"/>
        <w:ind w:firstLine="567"/>
        <w:jc w:val="both"/>
        <w:rPr>
          <w:rFonts w:ascii="Times New Roman" w:hAnsi="Times New Roman" w:cs="Times New Roman"/>
          <w:sz w:val="28"/>
          <w:szCs w:val="28"/>
          <w:lang w:val="ro-RO"/>
        </w:rPr>
      </w:pPr>
      <w:r w:rsidRPr="00C30D9B">
        <w:rPr>
          <w:rFonts w:ascii="Times New Roman" w:hAnsi="Times New Roman" w:cs="Times New Roman"/>
          <w:sz w:val="28"/>
          <w:szCs w:val="28"/>
          <w:lang w:val="ro-RO"/>
        </w:rPr>
        <w:t xml:space="preserve">Totodată, </w:t>
      </w:r>
      <w:r w:rsidR="0073774D" w:rsidRPr="00C30D9B">
        <w:rPr>
          <w:rFonts w:ascii="Times New Roman" w:hAnsi="Times New Roman" w:cs="Times New Roman"/>
          <w:sz w:val="28"/>
          <w:szCs w:val="28"/>
          <w:lang w:val="ro-RO"/>
        </w:rPr>
        <w:t xml:space="preserve">pentru a se asigura o transparenţă mai mare în activitatea ANRE, este necesar de descris mai detaliat la nivel de lege procedura de supunere consultărilor publice a proiectelor de acte normative, precum şi a celorlalte </w:t>
      </w:r>
      <w:r w:rsidR="00B24324" w:rsidRPr="00C30D9B">
        <w:rPr>
          <w:rFonts w:ascii="Times New Roman" w:hAnsi="Times New Roman" w:cs="Times New Roman"/>
          <w:sz w:val="28"/>
          <w:szCs w:val="28"/>
          <w:lang w:val="ro-RO"/>
        </w:rPr>
        <w:t>acte aprobate de Consiliul de administraţie al ANRE, care pot avea impact asupra pieţelor relevante şi asupra îndeplinirii obligaţiilor de serviciu public, inclusiv în legătură cu examinarea cererilor privind aprobarea de tarife sau de preţuri reglementate.</w:t>
      </w:r>
    </w:p>
    <w:p w:rsidR="002E22BC" w:rsidRPr="00C30D9B" w:rsidRDefault="0073774D" w:rsidP="00F85D99">
      <w:pPr>
        <w:spacing w:after="120" w:line="240" w:lineRule="auto"/>
        <w:ind w:firstLine="567"/>
        <w:jc w:val="both"/>
        <w:rPr>
          <w:rFonts w:ascii="Times New Roman" w:hAnsi="Times New Roman" w:cs="Times New Roman"/>
          <w:sz w:val="28"/>
          <w:szCs w:val="28"/>
          <w:lang w:val="ro-RO"/>
        </w:rPr>
      </w:pPr>
      <w:r w:rsidRPr="00C30D9B">
        <w:rPr>
          <w:rFonts w:ascii="Times New Roman" w:hAnsi="Times New Roman" w:cs="Times New Roman"/>
          <w:sz w:val="28"/>
          <w:szCs w:val="28"/>
          <w:lang w:val="ro-RO"/>
        </w:rPr>
        <w:t>P</w:t>
      </w:r>
      <w:r w:rsidR="00A3010A" w:rsidRPr="00C30D9B">
        <w:rPr>
          <w:rFonts w:ascii="Times New Roman" w:hAnsi="Times New Roman" w:cs="Times New Roman"/>
          <w:sz w:val="28"/>
          <w:szCs w:val="28"/>
          <w:lang w:val="ro-RO"/>
        </w:rPr>
        <w:t>entru transpunerea pachetului energetic III, au fost elaborate Proiecte</w:t>
      </w:r>
      <w:r w:rsidR="00DC239E" w:rsidRPr="00C30D9B">
        <w:rPr>
          <w:rFonts w:ascii="Times New Roman" w:hAnsi="Times New Roman" w:cs="Times New Roman"/>
          <w:sz w:val="28"/>
          <w:szCs w:val="28"/>
          <w:lang w:val="ro-RO"/>
        </w:rPr>
        <w:t>le</w:t>
      </w:r>
      <w:r w:rsidR="00A3010A" w:rsidRPr="00C30D9B">
        <w:rPr>
          <w:rFonts w:ascii="Times New Roman" w:hAnsi="Times New Roman" w:cs="Times New Roman"/>
          <w:sz w:val="28"/>
          <w:szCs w:val="28"/>
          <w:lang w:val="ro-RO"/>
        </w:rPr>
        <w:t xml:space="preserve"> de legi cu privire la energia electrică şi cu privire la gazele naturale, în redacţie nouă, </w:t>
      </w:r>
      <w:r w:rsidR="00C56140" w:rsidRPr="00C30D9B">
        <w:rPr>
          <w:rFonts w:ascii="Times New Roman" w:hAnsi="Times New Roman" w:cs="Times New Roman"/>
          <w:sz w:val="28"/>
          <w:szCs w:val="28"/>
          <w:lang w:val="ro-RO"/>
        </w:rPr>
        <w:lastRenderedPageBreak/>
        <w:t xml:space="preserve">care au fost expediate în Parlament după </w:t>
      </w:r>
      <w:r w:rsidR="00142A9E" w:rsidRPr="00C30D9B">
        <w:rPr>
          <w:rFonts w:ascii="Times New Roman" w:hAnsi="Times New Roman" w:cs="Times New Roman"/>
          <w:sz w:val="28"/>
          <w:szCs w:val="28"/>
          <w:lang w:val="ro-RO"/>
        </w:rPr>
        <w:t xml:space="preserve">aprobarea Hotărîrilor de Guvern corespunzătoare din 7 şi, respectiv, </w:t>
      </w:r>
      <w:r w:rsidR="002E22BC" w:rsidRPr="00C30D9B">
        <w:rPr>
          <w:rFonts w:ascii="Times New Roman" w:hAnsi="Times New Roman" w:cs="Times New Roman"/>
          <w:sz w:val="28"/>
          <w:szCs w:val="28"/>
          <w:lang w:val="ro-RO"/>
        </w:rPr>
        <w:t xml:space="preserve">din </w:t>
      </w:r>
      <w:r w:rsidR="00142A9E" w:rsidRPr="00C30D9B">
        <w:rPr>
          <w:rFonts w:ascii="Times New Roman" w:hAnsi="Times New Roman" w:cs="Times New Roman"/>
          <w:sz w:val="28"/>
          <w:szCs w:val="28"/>
          <w:lang w:val="ro-RO"/>
        </w:rPr>
        <w:t>30 octombrie</w:t>
      </w:r>
      <w:r w:rsidR="00843949" w:rsidRPr="00C30D9B">
        <w:rPr>
          <w:rFonts w:ascii="Times New Roman" w:hAnsi="Times New Roman" w:cs="Times New Roman"/>
          <w:sz w:val="28"/>
          <w:szCs w:val="28"/>
          <w:lang w:val="ro-RO"/>
        </w:rPr>
        <w:t xml:space="preserve"> 2015</w:t>
      </w:r>
      <w:r w:rsidR="00142A9E" w:rsidRPr="00C30D9B">
        <w:rPr>
          <w:rFonts w:ascii="Times New Roman" w:hAnsi="Times New Roman" w:cs="Times New Roman"/>
          <w:sz w:val="28"/>
          <w:szCs w:val="28"/>
          <w:lang w:val="ro-RO"/>
        </w:rPr>
        <w:t>.</w:t>
      </w:r>
      <w:r w:rsidR="00DC239E" w:rsidRPr="00C30D9B">
        <w:rPr>
          <w:rFonts w:ascii="Times New Roman" w:hAnsi="Times New Roman" w:cs="Times New Roman"/>
          <w:sz w:val="28"/>
          <w:szCs w:val="28"/>
          <w:lang w:val="ro-RO"/>
        </w:rPr>
        <w:t xml:space="preserve"> </w:t>
      </w:r>
      <w:r w:rsidR="00025813" w:rsidRPr="00C30D9B">
        <w:rPr>
          <w:rFonts w:ascii="Times New Roman" w:hAnsi="Times New Roman" w:cs="Times New Roman"/>
          <w:sz w:val="28"/>
          <w:szCs w:val="28"/>
          <w:lang w:val="ro-RO"/>
        </w:rPr>
        <w:t>Î</w:t>
      </w:r>
      <w:r w:rsidR="00C61730" w:rsidRPr="00C30D9B">
        <w:rPr>
          <w:rFonts w:ascii="Times New Roman" w:hAnsi="Times New Roman" w:cs="Times New Roman"/>
          <w:sz w:val="28"/>
          <w:szCs w:val="28"/>
          <w:lang w:val="ro-RO"/>
        </w:rPr>
        <w:t xml:space="preserve">n spiritul Directivei nr. 2009/72/CE a Parlamentului European şi a Consiliului din 13 iulie 2009 privind normele comune pentru piața internă a energiei electrice şi de abrogare a Directivei nr. 2003/54/CE şi a Directivei nr. 2009/73/CE a Parlamentului European şi a Consiliului din 13 iulie 2009 privind normele comune pentru piaţa internă în sectorul gazelor naturale şi de abrogare a Directivei nr. 2003/55/CE, în Proiectele legilor menţionate sunt extinse competenţele ANRE, inclusiv prin acordarea acesteia a funcţiei de a aplica sancţiuni financiare pentru încălcarea obligaţiilor stabilite în sarcina întreprinderilor energetice. </w:t>
      </w:r>
      <w:r w:rsidR="00F85D99" w:rsidRPr="00C30D9B">
        <w:rPr>
          <w:rFonts w:ascii="Times New Roman" w:hAnsi="Times New Roman" w:cs="Times New Roman"/>
          <w:sz w:val="28"/>
          <w:szCs w:val="28"/>
          <w:lang w:val="ro-RO"/>
        </w:rPr>
        <w:t>C</w:t>
      </w:r>
      <w:r w:rsidR="00C61730" w:rsidRPr="00C30D9B">
        <w:rPr>
          <w:rFonts w:ascii="Times New Roman" w:hAnsi="Times New Roman" w:cs="Times New Roman"/>
          <w:sz w:val="28"/>
          <w:szCs w:val="28"/>
          <w:lang w:val="ro-RO"/>
        </w:rPr>
        <w:t xml:space="preserve">adrul legal </w:t>
      </w:r>
      <w:r w:rsidR="00F85D99" w:rsidRPr="00C30D9B">
        <w:rPr>
          <w:rFonts w:ascii="Times New Roman" w:hAnsi="Times New Roman" w:cs="Times New Roman"/>
          <w:sz w:val="28"/>
          <w:szCs w:val="28"/>
          <w:lang w:val="ro-RO"/>
        </w:rPr>
        <w:t>în vigoare, însă, nu stabileşte procedura de aplicare de către ANRE a sancţiunilor financiare.</w:t>
      </w:r>
    </w:p>
    <w:p w:rsidR="00F85D99" w:rsidRPr="00C30D9B" w:rsidRDefault="00F85D99" w:rsidP="00F85D99">
      <w:pPr>
        <w:spacing w:after="120" w:line="240" w:lineRule="auto"/>
        <w:ind w:firstLine="567"/>
        <w:jc w:val="both"/>
        <w:rPr>
          <w:rFonts w:ascii="Times New Roman" w:hAnsi="Times New Roman" w:cs="Times New Roman"/>
          <w:sz w:val="28"/>
          <w:szCs w:val="28"/>
          <w:lang w:val="ro-RO"/>
        </w:rPr>
      </w:pPr>
      <w:r w:rsidRPr="00C30D9B">
        <w:rPr>
          <w:rFonts w:ascii="Times New Roman" w:hAnsi="Times New Roman" w:cs="Times New Roman"/>
          <w:sz w:val="28"/>
          <w:szCs w:val="28"/>
          <w:lang w:val="ro-RO"/>
        </w:rPr>
        <w:t xml:space="preserve">În acest context, pentru a se respecta dreptul la apărare al întreprinderilor energetice precum şi </w:t>
      </w:r>
      <w:r w:rsidR="00C872F8" w:rsidRPr="00C30D9B">
        <w:rPr>
          <w:rFonts w:ascii="Times New Roman" w:hAnsi="Times New Roman" w:cs="Times New Roman"/>
          <w:sz w:val="28"/>
          <w:szCs w:val="28"/>
          <w:lang w:val="ro-RO"/>
        </w:rPr>
        <w:t xml:space="preserve">pentru a se evita </w:t>
      </w:r>
      <w:r w:rsidRPr="00C30D9B">
        <w:rPr>
          <w:rFonts w:ascii="Times New Roman" w:hAnsi="Times New Roman" w:cs="Times New Roman"/>
          <w:sz w:val="28"/>
          <w:szCs w:val="28"/>
          <w:lang w:val="ro-RO"/>
        </w:rPr>
        <w:t xml:space="preserve">eventualele abuzuri din partea ANRE, este necesar de stabilit în Legea cu privire la energetică procedura de </w:t>
      </w:r>
      <w:r w:rsidR="00C872F8" w:rsidRPr="00C30D9B">
        <w:rPr>
          <w:rFonts w:ascii="Times New Roman" w:hAnsi="Times New Roman" w:cs="Times New Roman"/>
          <w:sz w:val="28"/>
          <w:szCs w:val="28"/>
          <w:lang w:val="ro-RO"/>
        </w:rPr>
        <w:t>aplicare</w:t>
      </w:r>
      <w:r w:rsidRPr="00C30D9B">
        <w:rPr>
          <w:rFonts w:ascii="Times New Roman" w:hAnsi="Times New Roman" w:cs="Times New Roman"/>
          <w:sz w:val="28"/>
          <w:szCs w:val="28"/>
          <w:lang w:val="ro-RO"/>
        </w:rPr>
        <w:t xml:space="preserve"> </w:t>
      </w:r>
      <w:r w:rsidR="00C872F8" w:rsidRPr="00C30D9B">
        <w:rPr>
          <w:rFonts w:ascii="Times New Roman" w:hAnsi="Times New Roman" w:cs="Times New Roman"/>
          <w:sz w:val="28"/>
          <w:szCs w:val="28"/>
          <w:lang w:val="ro-RO"/>
        </w:rPr>
        <w:t>a sancţiunilor financiare respective. De remarcat că</w:t>
      </w:r>
      <w:r w:rsidR="000D3C8B" w:rsidRPr="00C30D9B">
        <w:rPr>
          <w:rFonts w:ascii="Times New Roman" w:hAnsi="Times New Roman" w:cs="Times New Roman"/>
          <w:sz w:val="28"/>
          <w:szCs w:val="28"/>
          <w:lang w:val="ro-RO"/>
        </w:rPr>
        <w:t>, sancţiunile financiare prevăzute de Directivele europene din 2009 nu pot fi asimilate celor contravenţionale.</w:t>
      </w:r>
    </w:p>
    <w:p w:rsidR="0022327B" w:rsidRPr="00C30D9B" w:rsidRDefault="0022327B" w:rsidP="0022327B">
      <w:pPr>
        <w:spacing w:after="120" w:line="240" w:lineRule="auto"/>
        <w:ind w:firstLine="567"/>
        <w:jc w:val="both"/>
        <w:rPr>
          <w:rFonts w:ascii="Times New Roman" w:hAnsi="Times New Roman" w:cs="Times New Roman"/>
          <w:sz w:val="28"/>
          <w:szCs w:val="28"/>
          <w:lang w:val="ro-RO"/>
        </w:rPr>
      </w:pPr>
      <w:r w:rsidRPr="00C30D9B">
        <w:rPr>
          <w:rFonts w:ascii="Times New Roman" w:hAnsi="Times New Roman" w:cs="Times New Roman"/>
          <w:sz w:val="28"/>
          <w:szCs w:val="28"/>
          <w:lang w:val="ro-RO"/>
        </w:rPr>
        <w:t xml:space="preserve">Un alt principiu de bază promovat în Directivele menţionate este asigurarea independenţei ANRE, inclusiv a independenței membrilor Consiliului de administraţie. </w:t>
      </w:r>
      <w:r w:rsidR="00025813" w:rsidRPr="00C30D9B">
        <w:rPr>
          <w:rFonts w:ascii="Times New Roman" w:hAnsi="Times New Roman" w:cs="Times New Roman"/>
          <w:sz w:val="28"/>
          <w:szCs w:val="28"/>
          <w:lang w:val="ro-RO"/>
        </w:rPr>
        <w:t>Astfel,</w:t>
      </w:r>
      <w:r w:rsidRPr="00C30D9B">
        <w:rPr>
          <w:rFonts w:ascii="Times New Roman" w:hAnsi="Times New Roman" w:cs="Times New Roman"/>
          <w:sz w:val="28"/>
          <w:szCs w:val="28"/>
          <w:lang w:val="ro-RO"/>
        </w:rPr>
        <w:t xml:space="preserve"> este important de stipulat la nivel de lege că Directorii Consiliului de administraţie al Agenției beneficiază de drepturi egale, se supun numai legii şi sunt independenţi în luarea deciziilor lor. Totodată, la propunerea Secretariatului Comunității Energetice, în </w:t>
      </w:r>
      <w:r w:rsidR="00025813" w:rsidRPr="00C30D9B">
        <w:rPr>
          <w:rFonts w:ascii="Times New Roman" w:hAnsi="Times New Roman" w:cs="Times New Roman"/>
          <w:sz w:val="28"/>
          <w:szCs w:val="28"/>
          <w:lang w:val="ro-RO"/>
        </w:rPr>
        <w:t>L</w:t>
      </w:r>
      <w:r w:rsidRPr="00C30D9B">
        <w:rPr>
          <w:rFonts w:ascii="Times New Roman" w:hAnsi="Times New Roman" w:cs="Times New Roman"/>
          <w:sz w:val="28"/>
          <w:szCs w:val="28"/>
          <w:lang w:val="ro-RO"/>
        </w:rPr>
        <w:t xml:space="preserve">egea cu privire la energetică este necesar de modificat procedura de numire a Directorilor Consiliului de administrație și anume în bază de concurs organizat de Parlament pe principii și criterii profesionale, clare și transparente. </w:t>
      </w:r>
    </w:p>
    <w:p w:rsidR="00685D69" w:rsidRPr="00C30D9B" w:rsidRDefault="00685D69" w:rsidP="00685D69">
      <w:pPr>
        <w:autoSpaceDE w:val="0"/>
        <w:autoSpaceDN w:val="0"/>
        <w:adjustRightInd w:val="0"/>
        <w:spacing w:after="120" w:line="240" w:lineRule="auto"/>
        <w:ind w:firstLine="567"/>
        <w:jc w:val="both"/>
        <w:rPr>
          <w:rFonts w:ascii="Times New Roman" w:hAnsi="Times New Roman" w:cs="Times New Roman"/>
          <w:sz w:val="28"/>
          <w:szCs w:val="28"/>
          <w:lang w:val="ro-RO"/>
        </w:rPr>
      </w:pPr>
      <w:r w:rsidRPr="00C30D9B">
        <w:rPr>
          <w:rFonts w:ascii="Times New Roman" w:hAnsi="Times New Roman" w:cs="Times New Roman"/>
          <w:sz w:val="28"/>
          <w:szCs w:val="28"/>
          <w:lang w:val="ro-RO"/>
        </w:rPr>
        <w:t xml:space="preserve">Descrierea detailată a celorlalte modificări ce urmează a fi operate în Legea cu privire la energetică, precum şi necesitatea efectuării acestora se regăsesc în Analiza preliminară a impactului de reglementare care se anexează la prezenta Notă informativă. </w:t>
      </w:r>
    </w:p>
    <w:p w:rsidR="00916A46" w:rsidRPr="00D27D88" w:rsidRDefault="00787218" w:rsidP="0022327B">
      <w:pPr>
        <w:spacing w:after="120" w:line="240" w:lineRule="auto"/>
        <w:ind w:firstLine="567"/>
        <w:jc w:val="both"/>
        <w:rPr>
          <w:rFonts w:ascii="Times New Roman" w:hAnsi="Times New Roman" w:cs="Times New Roman"/>
          <w:sz w:val="28"/>
          <w:szCs w:val="28"/>
          <w:lang w:val="ro-RO"/>
        </w:rPr>
      </w:pPr>
      <w:r w:rsidRPr="00C30D9B">
        <w:rPr>
          <w:rFonts w:ascii="Times New Roman" w:hAnsi="Times New Roman" w:cs="Times New Roman"/>
          <w:sz w:val="28"/>
          <w:szCs w:val="28"/>
          <w:lang w:val="ro-RO"/>
        </w:rPr>
        <w:t>Totodată, potrivit Proiectului legii cu privire la energetică, în redacţie nouă, se propune divizarea consumatorilor de energie termică pe două categorii: consumatori casnici şi consumatori noncasnici. Aceasta va permite aplicarea</w:t>
      </w:r>
      <w:r w:rsidR="00FD2EA7" w:rsidRPr="00C30D9B">
        <w:rPr>
          <w:rFonts w:ascii="Times New Roman" w:hAnsi="Times New Roman" w:cs="Times New Roman"/>
          <w:sz w:val="28"/>
          <w:szCs w:val="28"/>
          <w:lang w:val="ro-RO"/>
        </w:rPr>
        <w:t>, fără echivoc,</w:t>
      </w:r>
      <w:r w:rsidRPr="00C30D9B">
        <w:rPr>
          <w:rFonts w:ascii="Times New Roman" w:hAnsi="Times New Roman" w:cs="Times New Roman"/>
          <w:sz w:val="28"/>
          <w:szCs w:val="28"/>
          <w:lang w:val="ro-RO"/>
        </w:rPr>
        <w:t xml:space="preserve"> în sectorul energiei termice a principiului potrivit căruia </w:t>
      </w:r>
      <w:r w:rsidR="00FD2EA7" w:rsidRPr="00C30D9B">
        <w:rPr>
          <w:rFonts w:ascii="Times New Roman" w:hAnsi="Times New Roman" w:cs="Times New Roman"/>
          <w:sz w:val="28"/>
          <w:szCs w:val="28"/>
          <w:lang w:val="ro-RO"/>
        </w:rPr>
        <w:t xml:space="preserve">doar consumatorii noncasnici urmează să suporte cheltuielile ce ţin de procurarea, instalarea, sigilarea, verificarea metrologică, înlocuirea, repararea şi întreţinerea echipamentelor de măsurare. În timp ce în cealaltă situaţie </w:t>
      </w:r>
      <w:r w:rsidR="00D27D88">
        <w:rPr>
          <w:rFonts w:ascii="Times New Roman" w:hAnsi="Times New Roman" w:cs="Times New Roman"/>
          <w:sz w:val="28"/>
          <w:szCs w:val="28"/>
          <w:lang w:val="ro-RO"/>
        </w:rPr>
        <w:t>cheltuielile respective</w:t>
      </w:r>
      <w:r w:rsidR="00FD2EA7" w:rsidRPr="00D27D88">
        <w:rPr>
          <w:rFonts w:ascii="Times New Roman" w:hAnsi="Times New Roman" w:cs="Times New Roman"/>
          <w:sz w:val="28"/>
          <w:szCs w:val="28"/>
          <w:lang w:val="ro-RO"/>
        </w:rPr>
        <w:t xml:space="preserve"> urmează să fie suportate de distribuitorul energiei termice.</w:t>
      </w:r>
      <w:r w:rsidR="00916A46" w:rsidRPr="00D27D88">
        <w:rPr>
          <w:rFonts w:ascii="Times New Roman" w:hAnsi="Times New Roman" w:cs="Times New Roman"/>
          <w:sz w:val="28"/>
          <w:szCs w:val="28"/>
          <w:lang w:val="ro-RO"/>
        </w:rPr>
        <w:t xml:space="preserve"> </w:t>
      </w:r>
    </w:p>
    <w:p w:rsidR="00787218" w:rsidRPr="00D27D88" w:rsidRDefault="00685D69" w:rsidP="00916A46">
      <w:pPr>
        <w:spacing w:after="120" w:line="240" w:lineRule="auto"/>
        <w:ind w:firstLine="567"/>
        <w:jc w:val="both"/>
        <w:rPr>
          <w:rFonts w:ascii="Times New Roman" w:hAnsi="Times New Roman" w:cs="Times New Roman"/>
          <w:sz w:val="28"/>
          <w:szCs w:val="28"/>
          <w:lang w:val="ro-RO"/>
        </w:rPr>
      </w:pPr>
      <w:r w:rsidRPr="00D27D88">
        <w:rPr>
          <w:rFonts w:ascii="Times New Roman" w:hAnsi="Times New Roman" w:cs="Times New Roman"/>
          <w:sz w:val="28"/>
          <w:szCs w:val="28"/>
          <w:lang w:val="ro-RO"/>
        </w:rPr>
        <w:lastRenderedPageBreak/>
        <w:t>Pe cale de consecinţă</w:t>
      </w:r>
      <w:r w:rsidR="00916A46" w:rsidRPr="00D27D88">
        <w:rPr>
          <w:rFonts w:ascii="Times New Roman" w:hAnsi="Times New Roman" w:cs="Times New Roman"/>
          <w:sz w:val="28"/>
          <w:szCs w:val="28"/>
          <w:lang w:val="ro-RO"/>
        </w:rPr>
        <w:t xml:space="preserve">, pentru a se exclude echivocul în interpretare şi eventualul conflict dintre </w:t>
      </w:r>
      <w:r w:rsidR="00FD2EA7" w:rsidRPr="00D27D88">
        <w:rPr>
          <w:rFonts w:ascii="Times New Roman" w:hAnsi="Times New Roman" w:cs="Times New Roman"/>
          <w:sz w:val="28"/>
          <w:szCs w:val="28"/>
          <w:lang w:val="ro-RO"/>
        </w:rPr>
        <w:t xml:space="preserve"> </w:t>
      </w:r>
      <w:r w:rsidR="00916A46" w:rsidRPr="00D27D88">
        <w:rPr>
          <w:rFonts w:ascii="Times New Roman" w:hAnsi="Times New Roman" w:cs="Times New Roman"/>
          <w:sz w:val="28"/>
          <w:szCs w:val="28"/>
          <w:lang w:val="ro-RO"/>
        </w:rPr>
        <w:t xml:space="preserve">Legea </w:t>
      </w:r>
      <w:r w:rsidR="00FB0171" w:rsidRPr="00D27D88">
        <w:rPr>
          <w:rFonts w:ascii="Times New Roman" w:hAnsi="Times New Roman" w:cs="Times New Roman"/>
          <w:sz w:val="28"/>
          <w:szCs w:val="28"/>
          <w:lang w:val="ro-RO"/>
        </w:rPr>
        <w:t xml:space="preserve">cu privire la energia termică şi promovarea cogenerării, nr. 92 din 29.05.2014 şi Legea cu privire la energetică, în redacţie nouă, este oportună efectuarea de modificări în Legea nr. 92 din 29.05.2014.  </w:t>
      </w:r>
    </w:p>
    <w:p w:rsidR="00CF0E52" w:rsidRPr="00D27D88" w:rsidRDefault="00685D69" w:rsidP="003F4759">
      <w:pPr>
        <w:autoSpaceDE w:val="0"/>
        <w:autoSpaceDN w:val="0"/>
        <w:adjustRightInd w:val="0"/>
        <w:spacing w:after="120" w:line="240" w:lineRule="auto"/>
        <w:ind w:firstLine="567"/>
        <w:jc w:val="both"/>
        <w:rPr>
          <w:rFonts w:ascii="Times New Roman" w:hAnsi="Times New Roman" w:cs="Times New Roman"/>
          <w:i/>
          <w:sz w:val="28"/>
          <w:szCs w:val="28"/>
          <w:lang w:val="ro-RO"/>
        </w:rPr>
      </w:pPr>
      <w:r w:rsidRPr="00D27D88">
        <w:rPr>
          <w:rFonts w:ascii="Times New Roman" w:hAnsi="Times New Roman" w:cs="Times New Roman"/>
          <w:sz w:val="28"/>
          <w:szCs w:val="28"/>
          <w:lang w:val="ro-RO"/>
        </w:rPr>
        <w:t xml:space="preserve">În contextul celor expuse, </w:t>
      </w:r>
      <w:r w:rsidRPr="00D27D88">
        <w:rPr>
          <w:rFonts w:ascii="Times New Roman" w:hAnsi="Times New Roman" w:cs="Times New Roman"/>
          <w:i/>
          <w:sz w:val="28"/>
          <w:szCs w:val="28"/>
          <w:lang w:val="ro-RO"/>
        </w:rPr>
        <w:t>d</w:t>
      </w:r>
      <w:r w:rsidR="00CF0E52" w:rsidRPr="00D27D88">
        <w:rPr>
          <w:rFonts w:ascii="Times New Roman" w:hAnsi="Times New Roman" w:cs="Times New Roman"/>
          <w:i/>
          <w:sz w:val="28"/>
          <w:szCs w:val="28"/>
          <w:lang w:val="ro-RO"/>
        </w:rPr>
        <w:t xml:space="preserve">in considerentul </w:t>
      </w:r>
      <w:r w:rsidR="000E1E90" w:rsidRPr="00D27D88">
        <w:rPr>
          <w:rFonts w:ascii="Times New Roman" w:hAnsi="Times New Roman" w:cs="Times New Roman"/>
          <w:i/>
          <w:sz w:val="28"/>
          <w:szCs w:val="28"/>
          <w:lang w:val="ro-RO"/>
        </w:rPr>
        <w:t>că m</w:t>
      </w:r>
      <w:r w:rsidR="00CF0E52" w:rsidRPr="00D27D88">
        <w:rPr>
          <w:rFonts w:ascii="Times New Roman" w:hAnsi="Times New Roman" w:cs="Times New Roman"/>
          <w:i/>
          <w:sz w:val="28"/>
          <w:szCs w:val="28"/>
          <w:lang w:val="ro-RO"/>
        </w:rPr>
        <w:t>odificări</w:t>
      </w:r>
      <w:r w:rsidR="000E1E90" w:rsidRPr="00D27D88">
        <w:rPr>
          <w:rFonts w:ascii="Times New Roman" w:hAnsi="Times New Roman" w:cs="Times New Roman"/>
          <w:i/>
          <w:sz w:val="28"/>
          <w:szCs w:val="28"/>
          <w:lang w:val="ro-RO"/>
        </w:rPr>
        <w:t>le</w:t>
      </w:r>
      <w:r w:rsidR="00CF0E52" w:rsidRPr="00D27D88">
        <w:rPr>
          <w:rFonts w:ascii="Times New Roman" w:hAnsi="Times New Roman" w:cs="Times New Roman"/>
          <w:i/>
          <w:sz w:val="28"/>
          <w:szCs w:val="28"/>
          <w:lang w:val="ro-RO"/>
        </w:rPr>
        <w:t xml:space="preserve"> și completări</w:t>
      </w:r>
      <w:r w:rsidR="000E1E90" w:rsidRPr="00D27D88">
        <w:rPr>
          <w:rFonts w:ascii="Times New Roman" w:hAnsi="Times New Roman" w:cs="Times New Roman"/>
          <w:i/>
          <w:sz w:val="28"/>
          <w:szCs w:val="28"/>
          <w:lang w:val="ro-RO"/>
        </w:rPr>
        <w:t>le</w:t>
      </w:r>
      <w:r w:rsidR="00CF0E52" w:rsidRPr="00D27D88">
        <w:rPr>
          <w:rFonts w:ascii="Times New Roman" w:hAnsi="Times New Roman" w:cs="Times New Roman"/>
          <w:i/>
          <w:sz w:val="28"/>
          <w:szCs w:val="28"/>
          <w:lang w:val="ro-RO"/>
        </w:rPr>
        <w:t xml:space="preserve"> </w:t>
      </w:r>
      <w:r w:rsidR="00032528" w:rsidRPr="00D27D88">
        <w:rPr>
          <w:rFonts w:ascii="Times New Roman" w:hAnsi="Times New Roman" w:cs="Times New Roman"/>
          <w:i/>
          <w:sz w:val="28"/>
          <w:szCs w:val="28"/>
          <w:lang w:val="ro-RO"/>
        </w:rPr>
        <w:t>supra</w:t>
      </w:r>
      <w:r w:rsidR="00CF0E52" w:rsidRPr="00D27D88">
        <w:rPr>
          <w:rFonts w:ascii="Times New Roman" w:hAnsi="Times New Roman" w:cs="Times New Roman"/>
          <w:i/>
          <w:sz w:val="28"/>
          <w:szCs w:val="28"/>
          <w:lang w:val="ro-RO"/>
        </w:rPr>
        <w:t xml:space="preserve"> Leg</w:t>
      </w:r>
      <w:r w:rsidR="00032528" w:rsidRPr="00D27D88">
        <w:rPr>
          <w:rFonts w:ascii="Times New Roman" w:hAnsi="Times New Roman" w:cs="Times New Roman"/>
          <w:i/>
          <w:sz w:val="28"/>
          <w:szCs w:val="28"/>
          <w:lang w:val="ro-RO"/>
        </w:rPr>
        <w:t>ii</w:t>
      </w:r>
      <w:r w:rsidR="00CF0E52" w:rsidRPr="00D27D88">
        <w:rPr>
          <w:rFonts w:ascii="Times New Roman" w:hAnsi="Times New Roman" w:cs="Times New Roman"/>
          <w:i/>
          <w:sz w:val="28"/>
          <w:szCs w:val="28"/>
          <w:lang w:val="ro-RO"/>
        </w:rPr>
        <w:t xml:space="preserve"> cu privire la energetică nr. 1525 din 19.02.1998</w:t>
      </w:r>
      <w:r w:rsidR="000E1E90" w:rsidRPr="00D27D88">
        <w:rPr>
          <w:rFonts w:ascii="Times New Roman" w:hAnsi="Times New Roman" w:cs="Times New Roman"/>
          <w:i/>
          <w:sz w:val="28"/>
          <w:szCs w:val="28"/>
          <w:lang w:val="ro-RO"/>
        </w:rPr>
        <w:t xml:space="preserve"> sunt </w:t>
      </w:r>
      <w:r w:rsidR="00954015" w:rsidRPr="00D27D88">
        <w:rPr>
          <w:rFonts w:ascii="Times New Roman" w:hAnsi="Times New Roman" w:cs="Times New Roman"/>
          <w:i/>
          <w:sz w:val="28"/>
          <w:szCs w:val="28"/>
          <w:lang w:val="ro-RO"/>
        </w:rPr>
        <w:t>numeroase</w:t>
      </w:r>
      <w:r w:rsidR="000E1E90" w:rsidRPr="00D27D88">
        <w:rPr>
          <w:rFonts w:ascii="Times New Roman" w:hAnsi="Times New Roman" w:cs="Times New Roman"/>
          <w:i/>
          <w:sz w:val="28"/>
          <w:szCs w:val="28"/>
          <w:lang w:val="ro-RO"/>
        </w:rPr>
        <w:t xml:space="preserve">, </w:t>
      </w:r>
      <w:r w:rsidR="00761E19" w:rsidRPr="00D27D88">
        <w:rPr>
          <w:rFonts w:ascii="Times New Roman" w:hAnsi="Times New Roman" w:cs="Times New Roman"/>
          <w:i/>
          <w:sz w:val="28"/>
          <w:szCs w:val="28"/>
          <w:lang w:val="ro-RO"/>
        </w:rPr>
        <w:t xml:space="preserve">textul Legii în vigoare fiind modificat practic în totalitate, </w:t>
      </w:r>
      <w:r w:rsidR="000E1E90" w:rsidRPr="00D27D88">
        <w:rPr>
          <w:rFonts w:ascii="Times New Roman" w:hAnsi="Times New Roman" w:cs="Times New Roman"/>
          <w:i/>
          <w:sz w:val="28"/>
          <w:szCs w:val="28"/>
          <w:lang w:val="ro-RO"/>
        </w:rPr>
        <w:t>se propune spre</w:t>
      </w:r>
      <w:r w:rsidR="00032528" w:rsidRPr="00D27D88">
        <w:rPr>
          <w:rFonts w:ascii="Times New Roman" w:hAnsi="Times New Roman" w:cs="Times New Roman"/>
          <w:i/>
          <w:sz w:val="28"/>
          <w:szCs w:val="28"/>
          <w:lang w:val="ro-RO"/>
        </w:rPr>
        <w:t xml:space="preserve"> examinare și avizare proiectul </w:t>
      </w:r>
      <w:r w:rsidR="000E1E90" w:rsidRPr="00D27D88">
        <w:rPr>
          <w:rFonts w:ascii="Times New Roman" w:hAnsi="Times New Roman" w:cs="Times New Roman"/>
          <w:i/>
          <w:sz w:val="28"/>
          <w:szCs w:val="28"/>
          <w:lang w:val="ro-RO"/>
        </w:rPr>
        <w:t>Legii cu privire la energetică în redacție nouă.</w:t>
      </w:r>
    </w:p>
    <w:p w:rsidR="00843949" w:rsidRPr="00D27D88" w:rsidRDefault="007E6177" w:rsidP="00D64257">
      <w:pPr>
        <w:spacing w:after="0" w:line="240" w:lineRule="auto"/>
        <w:ind w:firstLine="567"/>
        <w:jc w:val="both"/>
        <w:rPr>
          <w:rFonts w:ascii="Times New Roman" w:hAnsi="Times New Roman" w:cs="Times New Roman"/>
          <w:iCs/>
          <w:sz w:val="28"/>
          <w:szCs w:val="28"/>
          <w:lang w:val="ro-RO"/>
        </w:rPr>
      </w:pPr>
      <w:r w:rsidRPr="00D27D88">
        <w:rPr>
          <w:rFonts w:ascii="Times New Roman" w:hAnsi="Times New Roman" w:cs="Times New Roman"/>
          <w:i/>
          <w:sz w:val="28"/>
          <w:szCs w:val="28"/>
          <w:lang w:val="ro-RO"/>
        </w:rPr>
        <w:t>Așadar</w:t>
      </w:r>
      <w:r w:rsidR="00F85D99" w:rsidRPr="00D27D88">
        <w:rPr>
          <w:rFonts w:ascii="Times New Roman" w:hAnsi="Times New Roman" w:cs="Times New Roman"/>
          <w:sz w:val="28"/>
          <w:szCs w:val="28"/>
          <w:lang w:val="ro-RO"/>
        </w:rPr>
        <w:t xml:space="preserve">, Ministerul Economiei consideră necesară </w:t>
      </w:r>
      <w:r w:rsidR="002569F8" w:rsidRPr="00D27D88">
        <w:rPr>
          <w:rFonts w:ascii="Times New Roman" w:hAnsi="Times New Roman" w:cs="Times New Roman"/>
          <w:sz w:val="28"/>
          <w:szCs w:val="28"/>
          <w:lang w:val="ro-RO"/>
        </w:rPr>
        <w:t>aprobarea</w:t>
      </w:r>
      <w:r w:rsidR="000E1E90" w:rsidRPr="00D27D88">
        <w:rPr>
          <w:rFonts w:ascii="Times New Roman" w:hAnsi="Times New Roman" w:cs="Times New Roman"/>
          <w:sz w:val="28"/>
          <w:szCs w:val="28"/>
          <w:lang w:val="ro-RO"/>
        </w:rPr>
        <w:t xml:space="preserve"> p</w:t>
      </w:r>
      <w:r w:rsidR="00FF65D8" w:rsidRPr="00D27D88">
        <w:rPr>
          <w:rFonts w:ascii="Times New Roman" w:hAnsi="Times New Roman" w:cs="Times New Roman"/>
          <w:sz w:val="28"/>
          <w:szCs w:val="28"/>
          <w:lang w:val="ro-RO"/>
        </w:rPr>
        <w:t>roiectul</w:t>
      </w:r>
      <w:r w:rsidR="002569F8" w:rsidRPr="00D27D88">
        <w:rPr>
          <w:rFonts w:ascii="Times New Roman" w:hAnsi="Times New Roman" w:cs="Times New Roman"/>
          <w:sz w:val="28"/>
          <w:szCs w:val="28"/>
          <w:lang w:val="ro-RO"/>
        </w:rPr>
        <w:t>ui</w:t>
      </w:r>
      <w:r w:rsidR="00FF65D8" w:rsidRPr="00D27D88">
        <w:rPr>
          <w:rFonts w:ascii="Times New Roman" w:hAnsi="Times New Roman" w:cs="Times New Roman"/>
          <w:sz w:val="28"/>
          <w:szCs w:val="28"/>
          <w:lang w:val="ro-RO"/>
        </w:rPr>
        <w:t xml:space="preserve"> Hotărîrii de Guvern </w:t>
      </w:r>
      <w:r w:rsidR="00F00081" w:rsidRPr="00D27D88">
        <w:rPr>
          <w:rFonts w:ascii="Times New Roman" w:hAnsi="Times New Roman" w:cs="Times New Roman"/>
          <w:sz w:val="28"/>
          <w:szCs w:val="28"/>
          <w:lang w:val="ro-RO"/>
        </w:rPr>
        <w:t xml:space="preserve">referitor la </w:t>
      </w:r>
      <w:r w:rsidR="00032528" w:rsidRPr="00D27D88">
        <w:rPr>
          <w:rFonts w:ascii="Times New Roman" w:hAnsi="Times New Roman" w:cs="Times New Roman"/>
          <w:sz w:val="28"/>
          <w:szCs w:val="28"/>
          <w:lang w:val="ro-RO"/>
        </w:rPr>
        <w:t>aprobarea</w:t>
      </w:r>
      <w:r w:rsidR="00FF65D8" w:rsidRPr="00D27D88">
        <w:rPr>
          <w:rFonts w:ascii="Times New Roman" w:hAnsi="Times New Roman" w:cs="Times New Roman"/>
          <w:sz w:val="28"/>
          <w:szCs w:val="28"/>
          <w:lang w:val="ro-RO"/>
        </w:rPr>
        <w:t xml:space="preserve"> Legii cu privire la energetică</w:t>
      </w:r>
      <w:r w:rsidR="00032528" w:rsidRPr="00D27D88">
        <w:rPr>
          <w:rFonts w:ascii="Times New Roman" w:hAnsi="Times New Roman" w:cs="Times New Roman"/>
          <w:sz w:val="28"/>
          <w:szCs w:val="28"/>
          <w:lang w:val="ro-RO"/>
        </w:rPr>
        <w:t xml:space="preserve"> (în redacție nouă)</w:t>
      </w:r>
      <w:r w:rsidR="00D64257" w:rsidRPr="00D27D88">
        <w:rPr>
          <w:rFonts w:ascii="Times New Roman" w:hAnsi="Times New Roman" w:cs="Times New Roman"/>
          <w:sz w:val="28"/>
          <w:szCs w:val="28"/>
          <w:lang w:val="ro-RO"/>
        </w:rPr>
        <w:t xml:space="preserve"> şi a </w:t>
      </w:r>
      <w:r w:rsidR="00D64257" w:rsidRPr="00D27D88">
        <w:rPr>
          <w:rFonts w:ascii="Times New Roman" w:eastAsia="Times New Roman" w:hAnsi="Times New Roman" w:cs="Times New Roman"/>
          <w:i/>
          <w:sz w:val="28"/>
          <w:szCs w:val="28"/>
          <w:lang w:val="ro-RO" w:eastAsia="ru-RU"/>
        </w:rPr>
        <w:t>proiectului Hotărîrii Guvernului Republicii Moldova privind aprobarea proiectului Legii pentru modificarea şi completarea unor acte legislative</w:t>
      </w:r>
      <w:r w:rsidR="00F85D99" w:rsidRPr="00D27D88">
        <w:rPr>
          <w:rFonts w:ascii="Times New Roman" w:hAnsi="Times New Roman" w:cs="Times New Roman"/>
          <w:sz w:val="28"/>
          <w:szCs w:val="28"/>
          <w:lang w:val="ro-RO"/>
        </w:rPr>
        <w:t xml:space="preserve">, pentru a asigura </w:t>
      </w:r>
      <w:r w:rsidR="000D3C8B" w:rsidRPr="00D27D88">
        <w:rPr>
          <w:rFonts w:ascii="Times New Roman" w:hAnsi="Times New Roman" w:cs="Times New Roman"/>
          <w:sz w:val="28"/>
          <w:szCs w:val="28"/>
          <w:lang w:val="ro-RO"/>
        </w:rPr>
        <w:t>implementarea în mod</w:t>
      </w:r>
      <w:r w:rsidR="000D3C8B" w:rsidRPr="00D27D88">
        <w:rPr>
          <w:rFonts w:ascii="Times New Roman" w:hAnsi="Times New Roman" w:cs="Times New Roman"/>
          <w:iCs/>
          <w:sz w:val="28"/>
          <w:szCs w:val="28"/>
          <w:lang w:val="ro-RO"/>
        </w:rPr>
        <w:t xml:space="preserve"> transparent şi eficace a legislaţiei comunitare ce reglementează sectoarele energeticii</w:t>
      </w:r>
      <w:r w:rsidR="00F85D99" w:rsidRPr="00D27D88">
        <w:rPr>
          <w:rFonts w:ascii="Times New Roman" w:hAnsi="Times New Roman" w:cs="Times New Roman"/>
          <w:iCs/>
          <w:sz w:val="28"/>
          <w:szCs w:val="28"/>
          <w:lang w:val="ro-RO"/>
        </w:rPr>
        <w:t xml:space="preserve">, dar şi pentru a </w:t>
      </w:r>
      <w:r w:rsidR="000D3C8B" w:rsidRPr="00D27D88">
        <w:rPr>
          <w:rFonts w:ascii="Times New Roman" w:hAnsi="Times New Roman" w:cs="Times New Roman"/>
          <w:iCs/>
          <w:sz w:val="28"/>
          <w:szCs w:val="28"/>
          <w:lang w:val="ro-RO"/>
        </w:rPr>
        <w:t xml:space="preserve">exclude </w:t>
      </w:r>
      <w:r w:rsidR="001F42FF" w:rsidRPr="00D27D88">
        <w:rPr>
          <w:rFonts w:ascii="Times New Roman" w:hAnsi="Times New Roman" w:cs="Times New Roman"/>
          <w:iCs/>
          <w:sz w:val="28"/>
          <w:szCs w:val="28"/>
          <w:lang w:val="ro-RO"/>
        </w:rPr>
        <w:t>eventualul conflict dintre prevederile Legii cu privire la energetică şi legil</w:t>
      </w:r>
      <w:r w:rsidR="0073774D" w:rsidRPr="00D27D88">
        <w:rPr>
          <w:rFonts w:ascii="Times New Roman" w:hAnsi="Times New Roman" w:cs="Times New Roman"/>
          <w:iCs/>
          <w:sz w:val="28"/>
          <w:szCs w:val="28"/>
          <w:lang w:val="ro-RO"/>
        </w:rPr>
        <w:t>e speciale în domeniu.</w:t>
      </w:r>
    </w:p>
    <w:p w:rsidR="0073774D" w:rsidRDefault="0073774D" w:rsidP="00C872F8">
      <w:pPr>
        <w:spacing w:after="120" w:line="240" w:lineRule="auto"/>
        <w:ind w:firstLine="567"/>
        <w:jc w:val="both"/>
        <w:rPr>
          <w:rFonts w:ascii="Times New Roman" w:hAnsi="Times New Roman" w:cs="Times New Roman"/>
          <w:iCs/>
          <w:sz w:val="28"/>
          <w:szCs w:val="28"/>
          <w:lang w:val="ro-RO"/>
        </w:rPr>
      </w:pPr>
    </w:p>
    <w:p w:rsidR="00C30D9B" w:rsidRDefault="00C30D9B" w:rsidP="00C872F8">
      <w:pPr>
        <w:spacing w:after="120" w:line="240" w:lineRule="auto"/>
        <w:ind w:firstLine="567"/>
        <w:jc w:val="both"/>
        <w:rPr>
          <w:rFonts w:ascii="Times New Roman" w:hAnsi="Times New Roman" w:cs="Times New Roman"/>
          <w:iCs/>
          <w:sz w:val="28"/>
          <w:szCs w:val="28"/>
          <w:lang w:val="ro-RO"/>
        </w:rPr>
      </w:pPr>
    </w:p>
    <w:p w:rsidR="00C30D9B" w:rsidRPr="00D27D88" w:rsidRDefault="00C30D9B" w:rsidP="00C872F8">
      <w:pPr>
        <w:spacing w:after="120" w:line="240" w:lineRule="auto"/>
        <w:ind w:firstLine="567"/>
        <w:jc w:val="both"/>
        <w:rPr>
          <w:rFonts w:ascii="Times New Roman" w:hAnsi="Times New Roman" w:cs="Times New Roman"/>
          <w:iCs/>
          <w:sz w:val="28"/>
          <w:szCs w:val="28"/>
          <w:lang w:val="ro-RO"/>
        </w:rPr>
      </w:pPr>
    </w:p>
    <w:p w:rsidR="0073774D" w:rsidRPr="00EF5C84" w:rsidRDefault="00C30D9B" w:rsidP="0073774D">
      <w:pPr>
        <w:spacing w:after="120"/>
        <w:jc w:val="both"/>
        <w:rPr>
          <w:rFonts w:ascii="Times New Roman" w:hAnsi="Times New Roman" w:cs="Times New Roman"/>
          <w:b/>
          <w:sz w:val="28"/>
          <w:szCs w:val="28"/>
          <w:lang w:val="ro-RO"/>
        </w:rPr>
      </w:pPr>
      <w:r>
        <w:rPr>
          <w:rFonts w:ascii="Times New Roman" w:hAnsi="Times New Roman" w:cs="Times New Roman"/>
          <w:b/>
          <w:sz w:val="28"/>
          <w:szCs w:val="28"/>
          <w:lang w:val="ro-RO"/>
        </w:rPr>
        <w:t>Vicem</w:t>
      </w:r>
      <w:r w:rsidR="00EF5C84" w:rsidRPr="00EF5C84">
        <w:rPr>
          <w:rFonts w:ascii="Times New Roman" w:hAnsi="Times New Roman" w:cs="Times New Roman"/>
          <w:b/>
          <w:sz w:val="28"/>
          <w:szCs w:val="28"/>
          <w:lang w:val="ro-RO"/>
        </w:rPr>
        <w:t xml:space="preserve">inistru </w:t>
      </w:r>
      <w:r w:rsidR="0073774D" w:rsidRPr="00EF5C84">
        <w:rPr>
          <w:rFonts w:ascii="Times New Roman" w:hAnsi="Times New Roman" w:cs="Times New Roman"/>
          <w:b/>
          <w:sz w:val="28"/>
          <w:szCs w:val="28"/>
          <w:lang w:val="ro-RO"/>
        </w:rPr>
        <w:t xml:space="preserve">          </w:t>
      </w:r>
      <w:r w:rsidR="0073774D" w:rsidRPr="00EF5C84">
        <w:rPr>
          <w:rFonts w:ascii="Times New Roman" w:hAnsi="Times New Roman" w:cs="Times New Roman"/>
          <w:b/>
          <w:sz w:val="28"/>
          <w:szCs w:val="28"/>
          <w:lang w:val="ro-RO"/>
        </w:rPr>
        <w:tab/>
      </w:r>
      <w:r w:rsidR="0073774D" w:rsidRPr="00EF5C84">
        <w:rPr>
          <w:rFonts w:ascii="Times New Roman" w:hAnsi="Times New Roman" w:cs="Times New Roman"/>
          <w:b/>
          <w:sz w:val="28"/>
          <w:szCs w:val="28"/>
          <w:lang w:val="ro-RO"/>
        </w:rPr>
        <w:tab/>
      </w:r>
      <w:r w:rsidR="0073774D" w:rsidRPr="00EF5C84">
        <w:rPr>
          <w:rFonts w:ascii="Times New Roman" w:hAnsi="Times New Roman" w:cs="Times New Roman"/>
          <w:b/>
          <w:sz w:val="28"/>
          <w:szCs w:val="28"/>
          <w:lang w:val="ro-RO"/>
        </w:rPr>
        <w:tab/>
      </w:r>
      <w:r w:rsidR="0073774D" w:rsidRPr="00EF5C84">
        <w:rPr>
          <w:rFonts w:ascii="Times New Roman" w:hAnsi="Times New Roman" w:cs="Times New Roman"/>
          <w:b/>
          <w:sz w:val="28"/>
          <w:szCs w:val="28"/>
          <w:lang w:val="ro-RO"/>
        </w:rPr>
        <w:tab/>
      </w:r>
      <w:r w:rsidR="0073774D" w:rsidRPr="00EF5C84">
        <w:rPr>
          <w:rFonts w:ascii="Times New Roman" w:hAnsi="Times New Roman" w:cs="Times New Roman"/>
          <w:b/>
          <w:sz w:val="28"/>
          <w:szCs w:val="28"/>
          <w:lang w:val="ro-RO"/>
        </w:rPr>
        <w:tab/>
      </w:r>
      <w:r w:rsidR="0073774D" w:rsidRPr="00EF5C84">
        <w:rPr>
          <w:rFonts w:ascii="Times New Roman" w:hAnsi="Times New Roman" w:cs="Times New Roman"/>
          <w:b/>
          <w:sz w:val="28"/>
          <w:szCs w:val="28"/>
          <w:lang w:val="ro-RO"/>
        </w:rPr>
        <w:tab/>
      </w:r>
      <w:r>
        <w:rPr>
          <w:rFonts w:ascii="Times New Roman" w:hAnsi="Times New Roman" w:cs="Times New Roman"/>
          <w:b/>
          <w:sz w:val="28"/>
          <w:szCs w:val="28"/>
          <w:lang w:val="ro-RO"/>
        </w:rPr>
        <w:t>Valeriu TRIBOI</w:t>
      </w:r>
    </w:p>
    <w:p w:rsidR="0073774D" w:rsidRPr="00EF5C84" w:rsidRDefault="0073774D" w:rsidP="00C872F8">
      <w:pPr>
        <w:spacing w:after="120" w:line="240" w:lineRule="auto"/>
        <w:ind w:firstLine="567"/>
        <w:jc w:val="both"/>
        <w:rPr>
          <w:rFonts w:ascii="Times New Roman" w:hAnsi="Times New Roman" w:cs="Times New Roman"/>
          <w:sz w:val="26"/>
          <w:szCs w:val="26"/>
          <w:lang w:val="ro-RO"/>
        </w:rPr>
      </w:pPr>
      <w:bookmarkStart w:id="0" w:name="_GoBack"/>
      <w:bookmarkEnd w:id="0"/>
    </w:p>
    <w:sectPr w:rsidR="0073774D" w:rsidRPr="00EF5C8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110" w:rsidRDefault="00116110" w:rsidP="00843949">
      <w:pPr>
        <w:spacing w:after="0" w:line="240" w:lineRule="auto"/>
      </w:pPr>
      <w:r>
        <w:separator/>
      </w:r>
    </w:p>
  </w:endnote>
  <w:endnote w:type="continuationSeparator" w:id="0">
    <w:p w:rsidR="00116110" w:rsidRDefault="00116110" w:rsidP="00843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082905"/>
      <w:docPartObj>
        <w:docPartGallery w:val="Page Numbers (Bottom of Page)"/>
        <w:docPartUnique/>
      </w:docPartObj>
    </w:sdtPr>
    <w:sdtEndPr>
      <w:rPr>
        <w:noProof/>
      </w:rPr>
    </w:sdtEndPr>
    <w:sdtContent>
      <w:p w:rsidR="00843949" w:rsidRDefault="00843949">
        <w:pPr>
          <w:pStyle w:val="a5"/>
          <w:jc w:val="right"/>
        </w:pPr>
        <w:r>
          <w:fldChar w:fldCharType="begin"/>
        </w:r>
        <w:r>
          <w:instrText xml:space="preserve"> PAGE   \* MERGEFORMAT </w:instrText>
        </w:r>
        <w:r>
          <w:fldChar w:fldCharType="separate"/>
        </w:r>
        <w:r w:rsidR="00C30D9B">
          <w:rPr>
            <w:noProof/>
          </w:rPr>
          <w:t>2</w:t>
        </w:r>
        <w:r>
          <w:rPr>
            <w:noProof/>
          </w:rPr>
          <w:fldChar w:fldCharType="end"/>
        </w:r>
      </w:p>
    </w:sdtContent>
  </w:sdt>
  <w:p w:rsidR="00843949" w:rsidRDefault="0084394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110" w:rsidRDefault="00116110" w:rsidP="00843949">
      <w:pPr>
        <w:spacing w:after="0" w:line="240" w:lineRule="auto"/>
      </w:pPr>
      <w:r>
        <w:separator/>
      </w:r>
    </w:p>
  </w:footnote>
  <w:footnote w:type="continuationSeparator" w:id="0">
    <w:p w:rsidR="00116110" w:rsidRDefault="00116110" w:rsidP="008439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7C5"/>
    <w:rsid w:val="00023CFA"/>
    <w:rsid w:val="00025813"/>
    <w:rsid w:val="00032528"/>
    <w:rsid w:val="000D3C8B"/>
    <w:rsid w:val="000E1E90"/>
    <w:rsid w:val="00116110"/>
    <w:rsid w:val="00120008"/>
    <w:rsid w:val="00142A9E"/>
    <w:rsid w:val="001F42FF"/>
    <w:rsid w:val="0022327B"/>
    <w:rsid w:val="002569F8"/>
    <w:rsid w:val="002621CD"/>
    <w:rsid w:val="002B0AE6"/>
    <w:rsid w:val="002E22BC"/>
    <w:rsid w:val="00342B8C"/>
    <w:rsid w:val="00392B99"/>
    <w:rsid w:val="003F4759"/>
    <w:rsid w:val="00400295"/>
    <w:rsid w:val="004E01DB"/>
    <w:rsid w:val="004E161E"/>
    <w:rsid w:val="005021B6"/>
    <w:rsid w:val="00590A68"/>
    <w:rsid w:val="00597035"/>
    <w:rsid w:val="005B4069"/>
    <w:rsid w:val="006114B2"/>
    <w:rsid w:val="00676701"/>
    <w:rsid w:val="00685D69"/>
    <w:rsid w:val="006E5870"/>
    <w:rsid w:val="006F53BC"/>
    <w:rsid w:val="0073774D"/>
    <w:rsid w:val="00761E19"/>
    <w:rsid w:val="00762AFE"/>
    <w:rsid w:val="00787218"/>
    <w:rsid w:val="007E6177"/>
    <w:rsid w:val="007F75C8"/>
    <w:rsid w:val="00843949"/>
    <w:rsid w:val="00916A46"/>
    <w:rsid w:val="00954015"/>
    <w:rsid w:val="00960D8C"/>
    <w:rsid w:val="0097053D"/>
    <w:rsid w:val="009C300F"/>
    <w:rsid w:val="009E5F4D"/>
    <w:rsid w:val="00A002B9"/>
    <w:rsid w:val="00A3010A"/>
    <w:rsid w:val="00A437C5"/>
    <w:rsid w:val="00A672F2"/>
    <w:rsid w:val="00A712E0"/>
    <w:rsid w:val="00A92243"/>
    <w:rsid w:val="00A942A6"/>
    <w:rsid w:val="00B067A0"/>
    <w:rsid w:val="00B24324"/>
    <w:rsid w:val="00BD2067"/>
    <w:rsid w:val="00C25ABE"/>
    <w:rsid w:val="00C30D9B"/>
    <w:rsid w:val="00C56140"/>
    <w:rsid w:val="00C61730"/>
    <w:rsid w:val="00C872F8"/>
    <w:rsid w:val="00CA4DE7"/>
    <w:rsid w:val="00CE193F"/>
    <w:rsid w:val="00CF0E52"/>
    <w:rsid w:val="00D21599"/>
    <w:rsid w:val="00D27D88"/>
    <w:rsid w:val="00D64257"/>
    <w:rsid w:val="00D915D5"/>
    <w:rsid w:val="00DA2FD2"/>
    <w:rsid w:val="00DC239E"/>
    <w:rsid w:val="00DD25C0"/>
    <w:rsid w:val="00EE3B80"/>
    <w:rsid w:val="00EF5C84"/>
    <w:rsid w:val="00F00081"/>
    <w:rsid w:val="00F112D3"/>
    <w:rsid w:val="00F81258"/>
    <w:rsid w:val="00F85D99"/>
    <w:rsid w:val="00F94715"/>
    <w:rsid w:val="00FA64C8"/>
    <w:rsid w:val="00FB0171"/>
    <w:rsid w:val="00FD2EA7"/>
    <w:rsid w:val="00FF6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44DBB1-F98A-4CCC-8221-37A324969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949"/>
    <w:pPr>
      <w:tabs>
        <w:tab w:val="center" w:pos="4703"/>
        <w:tab w:val="right" w:pos="9406"/>
      </w:tabs>
      <w:spacing w:after="0" w:line="240" w:lineRule="auto"/>
    </w:pPr>
  </w:style>
  <w:style w:type="character" w:customStyle="1" w:styleId="a4">
    <w:name w:val="Верхний колонтитул Знак"/>
    <w:basedOn w:val="a0"/>
    <w:link w:val="a3"/>
    <w:uiPriority w:val="99"/>
    <w:rsid w:val="00843949"/>
  </w:style>
  <w:style w:type="paragraph" w:styleId="a5">
    <w:name w:val="footer"/>
    <w:basedOn w:val="a"/>
    <w:link w:val="a6"/>
    <w:uiPriority w:val="99"/>
    <w:unhideWhenUsed/>
    <w:rsid w:val="00843949"/>
    <w:pPr>
      <w:tabs>
        <w:tab w:val="center" w:pos="4703"/>
        <w:tab w:val="right" w:pos="9406"/>
      </w:tabs>
      <w:spacing w:after="0" w:line="240" w:lineRule="auto"/>
    </w:pPr>
  </w:style>
  <w:style w:type="character" w:customStyle="1" w:styleId="a6">
    <w:name w:val="Нижний колонтитул Знак"/>
    <w:basedOn w:val="a0"/>
    <w:link w:val="a5"/>
    <w:uiPriority w:val="99"/>
    <w:rsid w:val="00843949"/>
  </w:style>
  <w:style w:type="paragraph" w:customStyle="1" w:styleId="a7">
    <w:name w:val="Знак"/>
    <w:basedOn w:val="a"/>
    <w:rsid w:val="00392B99"/>
    <w:pPr>
      <w:spacing w:after="0" w:line="240" w:lineRule="auto"/>
    </w:pPr>
    <w:rPr>
      <w:rFonts w:ascii="Arial" w:eastAsia="Times New Roman" w:hAnsi="Arial" w:cs="Times New Roman"/>
      <w:sz w:val="24"/>
      <w:szCs w:val="24"/>
      <w:lang w:val="pl-PL" w:eastAsia="pl-PL"/>
    </w:rPr>
  </w:style>
  <w:style w:type="paragraph" w:styleId="a8">
    <w:name w:val="Balloon Text"/>
    <w:basedOn w:val="a"/>
    <w:link w:val="a9"/>
    <w:uiPriority w:val="99"/>
    <w:semiHidden/>
    <w:unhideWhenUsed/>
    <w:rsid w:val="003F47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F47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2D7EE-B44C-4AA5-8EAB-7478607E9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982</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dc:creator>
  <cp:lastModifiedBy>Eugenia</cp:lastModifiedBy>
  <cp:revision>3</cp:revision>
  <dcterms:created xsi:type="dcterms:W3CDTF">2016-04-01T11:31:00Z</dcterms:created>
  <dcterms:modified xsi:type="dcterms:W3CDTF">2016-04-01T13:01:00Z</dcterms:modified>
</cp:coreProperties>
</file>