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3E" w:rsidRPr="00DB098B" w:rsidRDefault="0001353E" w:rsidP="00323B17">
      <w:pPr>
        <w:tabs>
          <w:tab w:val="left" w:pos="6213"/>
          <w:tab w:val="center" w:pos="6782"/>
        </w:tabs>
        <w:ind w:left="708"/>
        <w:jc w:val="center"/>
        <w:rPr>
          <w:b/>
          <w:sz w:val="24"/>
          <w:szCs w:val="24"/>
          <w:u w:val="single"/>
          <w:lang w:val="ro-MO"/>
        </w:rPr>
      </w:pPr>
      <w:r w:rsidRPr="00DB098B">
        <w:rPr>
          <w:b/>
          <w:sz w:val="24"/>
          <w:szCs w:val="24"/>
          <w:u w:val="single"/>
          <w:lang w:val="ro-MO"/>
        </w:rPr>
        <w:t>Sinteza</w:t>
      </w:r>
    </w:p>
    <w:p w:rsidR="00323B17" w:rsidRPr="00DB098B" w:rsidRDefault="0001353E" w:rsidP="00323B17">
      <w:pPr>
        <w:pStyle w:val="tt"/>
        <w:rPr>
          <w:b w:val="0"/>
          <w:lang w:val="ro-MO"/>
        </w:rPr>
      </w:pPr>
      <w:r w:rsidRPr="00DB098B">
        <w:rPr>
          <w:lang w:val="ro-MO" w:eastAsia="x-none"/>
        </w:rPr>
        <w:t xml:space="preserve">obiecţiilor şi propunerilor la proiectul </w:t>
      </w:r>
      <w:r w:rsidR="00323B17" w:rsidRPr="00DB098B">
        <w:rPr>
          <w:lang w:val="ro-MO"/>
        </w:rPr>
        <w:t xml:space="preserve">Hotărîrii Guvernului privind aprobarea Regulamentului cu privire la activitatea de control şi supraveghere tehnică de stat în domeniul securităţii industriale </w:t>
      </w:r>
      <w:r w:rsidR="00323B17" w:rsidRPr="00DB098B">
        <w:rPr>
          <w:i/>
          <w:lang w:val="ro-MO"/>
        </w:rPr>
        <w:t>(în continuare- proiectul HG)</w:t>
      </w:r>
    </w:p>
    <w:p w:rsidR="002D629B" w:rsidRPr="00DB098B" w:rsidRDefault="002D629B" w:rsidP="001A0A8E">
      <w:pPr>
        <w:pStyle w:val="a3"/>
        <w:ind w:left="708"/>
        <w:rPr>
          <w:b/>
          <w:lang w:val="ro-MO" w:eastAsia="x-none"/>
        </w:rPr>
      </w:pPr>
    </w:p>
    <w:p w:rsidR="00225D22" w:rsidRPr="00DB098B" w:rsidRDefault="00225D22" w:rsidP="001A0A8E">
      <w:pPr>
        <w:pStyle w:val="a3"/>
        <w:ind w:left="708"/>
        <w:rPr>
          <w:b/>
          <w:lang w:val="ro-MO" w:eastAsia="x-none"/>
        </w:rPr>
      </w:pPr>
    </w:p>
    <w:p w:rsidR="00F01B68" w:rsidRPr="00DB098B" w:rsidRDefault="00454A17" w:rsidP="001A0A8E">
      <w:pPr>
        <w:pStyle w:val="a3"/>
        <w:ind w:left="708"/>
        <w:rPr>
          <w:b/>
          <w:lang w:val="ro-MO" w:eastAsia="x-none"/>
        </w:rPr>
      </w:pPr>
      <w:r w:rsidRPr="00DB098B">
        <w:rPr>
          <w:b/>
          <w:lang w:val="ro-MO" w:eastAsia="x-none"/>
        </w:rPr>
        <w:t xml:space="preserve"> </w:t>
      </w:r>
    </w:p>
    <w:p w:rsidR="00F01B68" w:rsidRPr="00DB098B" w:rsidRDefault="00F01B68" w:rsidP="001A0A8E">
      <w:pPr>
        <w:pStyle w:val="a3"/>
        <w:ind w:left="708"/>
        <w:rPr>
          <w:b/>
          <w:lang w:val="ro-MO" w:eastAsia="x-none"/>
        </w:rPr>
      </w:pPr>
    </w:p>
    <w:tbl>
      <w:tblPr>
        <w:tblStyle w:val="a5"/>
        <w:tblW w:w="14786" w:type="dxa"/>
        <w:tblInd w:w="708" w:type="dxa"/>
        <w:tblLayout w:type="fixed"/>
        <w:tblLook w:val="04A0" w:firstRow="1" w:lastRow="0" w:firstColumn="1" w:lastColumn="0" w:noHBand="0" w:noVBand="1"/>
      </w:tblPr>
      <w:tblGrid>
        <w:gridCol w:w="675"/>
        <w:gridCol w:w="1276"/>
        <w:gridCol w:w="2552"/>
        <w:gridCol w:w="5353"/>
        <w:gridCol w:w="1593"/>
        <w:gridCol w:w="3337"/>
      </w:tblGrid>
      <w:tr w:rsidR="00225D22" w:rsidRPr="00F03E3B" w:rsidTr="001A094E">
        <w:tc>
          <w:tcPr>
            <w:tcW w:w="675" w:type="dxa"/>
          </w:tcPr>
          <w:p w:rsidR="00225D22" w:rsidRPr="00F03E3B" w:rsidRDefault="00225D22" w:rsidP="00751A33">
            <w:pPr>
              <w:jc w:val="center"/>
              <w:rPr>
                <w:sz w:val="24"/>
                <w:szCs w:val="24"/>
                <w:lang w:val="ro-MO"/>
              </w:rPr>
            </w:pPr>
          </w:p>
          <w:p w:rsidR="00225D22" w:rsidRPr="00F03E3B" w:rsidRDefault="00225D22" w:rsidP="00751A33">
            <w:pPr>
              <w:pStyle w:val="a3"/>
              <w:jc w:val="center"/>
              <w:rPr>
                <w:lang w:val="ro-MO" w:eastAsia="x-none"/>
              </w:rPr>
            </w:pPr>
            <w:r w:rsidRPr="00F03E3B">
              <w:rPr>
                <w:lang w:val="ro-MO"/>
              </w:rPr>
              <w:t>Nr.d/o</w:t>
            </w:r>
          </w:p>
        </w:tc>
        <w:tc>
          <w:tcPr>
            <w:tcW w:w="1276" w:type="dxa"/>
          </w:tcPr>
          <w:p w:rsidR="00225D22" w:rsidRPr="00F03E3B" w:rsidRDefault="00225D22" w:rsidP="00751A33">
            <w:pPr>
              <w:pStyle w:val="a3"/>
              <w:jc w:val="center"/>
              <w:rPr>
                <w:lang w:val="ro-MO"/>
              </w:rPr>
            </w:pPr>
          </w:p>
          <w:p w:rsidR="00B15020" w:rsidRPr="00F03E3B" w:rsidRDefault="00B15020" w:rsidP="00751A33">
            <w:pPr>
              <w:pStyle w:val="a3"/>
              <w:jc w:val="center"/>
              <w:rPr>
                <w:lang w:val="ro-MO"/>
              </w:rPr>
            </w:pPr>
            <w:r w:rsidRPr="00F03E3B">
              <w:rPr>
                <w:lang w:val="ro-MO"/>
              </w:rPr>
              <w:t>Secţiunea/</w:t>
            </w:r>
          </w:p>
          <w:p w:rsidR="00225D22" w:rsidRPr="00F03E3B" w:rsidRDefault="00225D22" w:rsidP="00751A33">
            <w:pPr>
              <w:pStyle w:val="a3"/>
              <w:jc w:val="center"/>
              <w:rPr>
                <w:lang w:val="ro-MO"/>
              </w:rPr>
            </w:pPr>
            <w:r w:rsidRPr="00F03E3B">
              <w:rPr>
                <w:lang w:val="ro-MO"/>
              </w:rPr>
              <w:t>Punctul</w:t>
            </w:r>
          </w:p>
          <w:p w:rsidR="00225D22" w:rsidRPr="00F03E3B" w:rsidRDefault="00225D22" w:rsidP="00751A33">
            <w:pPr>
              <w:pStyle w:val="a3"/>
              <w:jc w:val="center"/>
              <w:rPr>
                <w:lang w:val="ro-MO" w:eastAsia="x-none"/>
              </w:rPr>
            </w:pPr>
          </w:p>
        </w:tc>
        <w:tc>
          <w:tcPr>
            <w:tcW w:w="2552" w:type="dxa"/>
          </w:tcPr>
          <w:p w:rsidR="00225D22" w:rsidRPr="00F03E3B" w:rsidRDefault="00225D22" w:rsidP="00751A33">
            <w:pPr>
              <w:pStyle w:val="a3"/>
              <w:jc w:val="center"/>
              <w:rPr>
                <w:lang w:val="ro-MO"/>
              </w:rPr>
            </w:pPr>
          </w:p>
          <w:p w:rsidR="00225D22" w:rsidRPr="00F03E3B" w:rsidRDefault="00225D22" w:rsidP="00751A33">
            <w:pPr>
              <w:pStyle w:val="a3"/>
              <w:jc w:val="center"/>
              <w:rPr>
                <w:lang w:val="ro-MO"/>
              </w:rPr>
            </w:pPr>
            <w:r w:rsidRPr="00F03E3B">
              <w:rPr>
                <w:lang w:val="ro-MO"/>
              </w:rPr>
              <w:t>Denumirea</w:t>
            </w:r>
            <w:r w:rsidR="00A3751E" w:rsidRPr="00F03E3B">
              <w:rPr>
                <w:lang w:val="ro-MO"/>
              </w:rPr>
              <w:t xml:space="preserve"> instituţiei</w:t>
            </w:r>
            <w:r w:rsidR="00454A17" w:rsidRPr="00F03E3B">
              <w:rPr>
                <w:lang w:val="ro-MO"/>
              </w:rPr>
              <w:t xml:space="preserve"> </w:t>
            </w:r>
          </w:p>
          <w:p w:rsidR="00960E51" w:rsidRPr="00F03E3B" w:rsidRDefault="00960E51" w:rsidP="00751A33">
            <w:pPr>
              <w:pStyle w:val="a3"/>
              <w:jc w:val="center"/>
              <w:rPr>
                <w:lang w:val="ro-MO" w:eastAsia="x-none"/>
              </w:rPr>
            </w:pPr>
          </w:p>
        </w:tc>
        <w:tc>
          <w:tcPr>
            <w:tcW w:w="5353" w:type="dxa"/>
          </w:tcPr>
          <w:p w:rsidR="00225D22" w:rsidRPr="00F03E3B" w:rsidRDefault="00225D22" w:rsidP="00751A33">
            <w:pPr>
              <w:pStyle w:val="a3"/>
              <w:jc w:val="center"/>
              <w:rPr>
                <w:rFonts w:eastAsia="Times New Roman"/>
                <w:lang w:val="ro-MO"/>
              </w:rPr>
            </w:pPr>
          </w:p>
          <w:p w:rsidR="00225D22" w:rsidRPr="00F03E3B" w:rsidRDefault="00225D22" w:rsidP="00751A33">
            <w:pPr>
              <w:pStyle w:val="a3"/>
              <w:jc w:val="center"/>
              <w:rPr>
                <w:lang w:val="ro-MO" w:eastAsia="x-none"/>
              </w:rPr>
            </w:pPr>
            <w:r w:rsidRPr="00F03E3B">
              <w:rPr>
                <w:lang w:val="ro-MO"/>
              </w:rPr>
              <w:t>Obiecţii şi propuneri</w:t>
            </w:r>
          </w:p>
        </w:tc>
        <w:tc>
          <w:tcPr>
            <w:tcW w:w="1593" w:type="dxa"/>
          </w:tcPr>
          <w:p w:rsidR="00225D22" w:rsidRPr="00F03E3B" w:rsidRDefault="00225D22" w:rsidP="00751A33">
            <w:pPr>
              <w:pStyle w:val="a3"/>
              <w:jc w:val="center"/>
              <w:rPr>
                <w:lang w:val="ro-MO"/>
              </w:rPr>
            </w:pPr>
          </w:p>
          <w:p w:rsidR="00225D22" w:rsidRPr="00F03E3B" w:rsidRDefault="00225D22" w:rsidP="00751A33">
            <w:pPr>
              <w:pStyle w:val="a3"/>
              <w:jc w:val="center"/>
              <w:rPr>
                <w:lang w:val="ro-MO" w:eastAsia="x-none"/>
              </w:rPr>
            </w:pPr>
            <w:r w:rsidRPr="00F03E3B">
              <w:rPr>
                <w:lang w:val="ro-MO"/>
              </w:rPr>
              <w:t>Date despre acceptare</w:t>
            </w:r>
            <w:r w:rsidR="001A094E" w:rsidRPr="00F03E3B">
              <w:rPr>
                <w:lang w:val="ro-MO"/>
              </w:rPr>
              <w:t xml:space="preserve">a obiecţiilor şi propunerilor </w:t>
            </w:r>
          </w:p>
        </w:tc>
        <w:tc>
          <w:tcPr>
            <w:tcW w:w="3337" w:type="dxa"/>
          </w:tcPr>
          <w:p w:rsidR="00225D22" w:rsidRPr="00F03E3B" w:rsidRDefault="00225D22" w:rsidP="00751A33">
            <w:pPr>
              <w:pStyle w:val="a3"/>
              <w:jc w:val="center"/>
              <w:rPr>
                <w:lang w:val="ro-MO"/>
              </w:rPr>
            </w:pPr>
          </w:p>
          <w:p w:rsidR="00225D22" w:rsidRPr="00F03E3B" w:rsidRDefault="00225D22" w:rsidP="00751A33">
            <w:pPr>
              <w:pStyle w:val="a3"/>
              <w:jc w:val="center"/>
              <w:rPr>
                <w:lang w:val="ro-MO" w:eastAsia="x-none"/>
              </w:rPr>
            </w:pPr>
            <w:r w:rsidRPr="00F03E3B">
              <w:rPr>
                <w:lang w:val="ro-MO"/>
              </w:rPr>
              <w:t>Argumente</w:t>
            </w:r>
          </w:p>
        </w:tc>
      </w:tr>
      <w:tr w:rsidR="00A320EB" w:rsidRPr="00F03E3B" w:rsidTr="001A094E">
        <w:tc>
          <w:tcPr>
            <w:tcW w:w="675" w:type="dxa"/>
          </w:tcPr>
          <w:p w:rsidR="00A320EB" w:rsidRPr="00F03E3B" w:rsidRDefault="00A343A5" w:rsidP="00751A33">
            <w:pPr>
              <w:jc w:val="center"/>
              <w:rPr>
                <w:sz w:val="24"/>
                <w:szCs w:val="24"/>
                <w:lang w:val="ro-MO"/>
              </w:rPr>
            </w:pPr>
            <w:r>
              <w:rPr>
                <w:sz w:val="24"/>
                <w:szCs w:val="24"/>
                <w:lang w:val="ro-MO"/>
              </w:rPr>
              <w:t>1</w:t>
            </w:r>
          </w:p>
        </w:tc>
        <w:tc>
          <w:tcPr>
            <w:tcW w:w="1276" w:type="dxa"/>
          </w:tcPr>
          <w:p w:rsidR="00A320EB" w:rsidRPr="00F03E3B" w:rsidRDefault="00B15020" w:rsidP="00751A33">
            <w:pPr>
              <w:pStyle w:val="a3"/>
              <w:jc w:val="center"/>
              <w:rPr>
                <w:lang w:val="ro-MO"/>
              </w:rPr>
            </w:pPr>
            <w:r w:rsidRPr="00F03E3B">
              <w:rPr>
                <w:rStyle w:val="115pt"/>
                <w:rFonts w:eastAsia="Calibri"/>
                <w:b w:val="0"/>
                <w:sz w:val="24"/>
                <w:szCs w:val="24"/>
                <w:lang w:val="ro-MO"/>
              </w:rPr>
              <w:t>Secţiunea II</w:t>
            </w:r>
          </w:p>
        </w:tc>
        <w:tc>
          <w:tcPr>
            <w:tcW w:w="2552" w:type="dxa"/>
          </w:tcPr>
          <w:p w:rsidR="00A320EB" w:rsidRPr="00F03E3B" w:rsidRDefault="00B15020" w:rsidP="00B15020">
            <w:pPr>
              <w:pStyle w:val="a3"/>
              <w:rPr>
                <w:lang w:val="ro-MO"/>
              </w:rPr>
            </w:pPr>
            <w:r w:rsidRPr="00F03E3B">
              <w:rPr>
                <w:lang w:val="ro-MO"/>
              </w:rPr>
              <w:t>Ministerul Dezvoltării Regionale şi Construcţiilor</w:t>
            </w:r>
          </w:p>
        </w:tc>
        <w:tc>
          <w:tcPr>
            <w:tcW w:w="5353" w:type="dxa"/>
          </w:tcPr>
          <w:p w:rsidR="007A49BE" w:rsidRPr="00F03E3B" w:rsidRDefault="007A49BE" w:rsidP="007A49BE">
            <w:pPr>
              <w:pStyle w:val="1"/>
              <w:shd w:val="clear" w:color="auto" w:fill="auto"/>
              <w:tabs>
                <w:tab w:val="left" w:pos="1011"/>
              </w:tabs>
              <w:spacing w:before="0" w:line="288" w:lineRule="exact"/>
              <w:jc w:val="left"/>
              <w:rPr>
                <w:sz w:val="24"/>
                <w:szCs w:val="24"/>
                <w:lang w:val="ro-MO"/>
              </w:rPr>
            </w:pPr>
            <w:r w:rsidRPr="00F03E3B">
              <w:rPr>
                <w:rStyle w:val="115pt"/>
                <w:b w:val="0"/>
                <w:sz w:val="24"/>
                <w:szCs w:val="24"/>
                <w:lang w:val="ro-MO"/>
              </w:rPr>
              <w:t xml:space="preserve">Din </w:t>
            </w:r>
            <w:r w:rsidRPr="00F03E3B">
              <w:rPr>
                <w:rStyle w:val="115pt"/>
                <w:sz w:val="24"/>
                <w:szCs w:val="24"/>
                <w:lang w:val="ro-MO"/>
              </w:rPr>
              <w:t>„</w:t>
            </w:r>
            <w:r w:rsidRPr="00F03E3B">
              <w:rPr>
                <w:rStyle w:val="af6"/>
                <w:i w:val="0"/>
                <w:lang w:val="ro-MO"/>
              </w:rPr>
              <w:t>Cerinţe specifice privind efectuarea controlului pe domenii"</w:t>
            </w:r>
            <w:r w:rsidRPr="00F03E3B">
              <w:rPr>
                <w:rStyle w:val="af6"/>
                <w:lang w:val="ro-MO"/>
              </w:rPr>
              <w:t xml:space="preserve"> </w:t>
            </w:r>
            <w:r w:rsidRPr="00F03E3B">
              <w:rPr>
                <w:sz w:val="24"/>
                <w:szCs w:val="24"/>
                <w:lang w:val="ro-MO"/>
              </w:rPr>
              <w:t>este necesar de exclus toate poziţiile care sunt în competenţa altor Inspecţii şi Servicii, aşa cum ar fi:</w:t>
            </w:r>
          </w:p>
          <w:p w:rsidR="007A49BE" w:rsidRPr="00F03E3B" w:rsidRDefault="007A49BE" w:rsidP="00B15020">
            <w:pPr>
              <w:pStyle w:val="1"/>
              <w:numPr>
                <w:ilvl w:val="0"/>
                <w:numId w:val="17"/>
              </w:numPr>
              <w:shd w:val="clear" w:color="auto" w:fill="auto"/>
              <w:tabs>
                <w:tab w:val="left" w:pos="459"/>
              </w:tabs>
              <w:spacing w:before="0" w:line="288" w:lineRule="exact"/>
              <w:ind w:left="20" w:firstLine="298"/>
              <w:jc w:val="left"/>
              <w:rPr>
                <w:sz w:val="24"/>
                <w:szCs w:val="24"/>
                <w:lang w:val="ro-MO"/>
              </w:rPr>
            </w:pPr>
            <w:r w:rsidRPr="00F03E3B">
              <w:rPr>
                <w:sz w:val="24"/>
                <w:szCs w:val="24"/>
                <w:lang w:val="ro-MO"/>
              </w:rPr>
              <w:t>securitatea muncii la general, deoarece Inspecţia Muncii are acestea obligaţiuni;</w:t>
            </w:r>
          </w:p>
          <w:p w:rsidR="007A49BE" w:rsidRPr="00F03E3B" w:rsidRDefault="007A49BE" w:rsidP="00B15020">
            <w:pPr>
              <w:pStyle w:val="1"/>
              <w:numPr>
                <w:ilvl w:val="0"/>
                <w:numId w:val="17"/>
              </w:numPr>
              <w:shd w:val="clear" w:color="auto" w:fill="auto"/>
              <w:tabs>
                <w:tab w:val="left" w:pos="459"/>
              </w:tabs>
              <w:spacing w:before="0" w:line="288" w:lineRule="exact"/>
              <w:ind w:left="20" w:firstLine="298"/>
              <w:jc w:val="left"/>
              <w:rPr>
                <w:sz w:val="24"/>
                <w:szCs w:val="24"/>
                <w:lang w:val="ro-MO"/>
              </w:rPr>
            </w:pPr>
            <w:r w:rsidRPr="00F03E3B">
              <w:rPr>
                <w:sz w:val="24"/>
                <w:szCs w:val="24"/>
                <w:lang w:val="ro-MO"/>
              </w:rPr>
              <w:t>securitatea antiincendiară deoarece acestea sunt funcţiile Serviciului pompieri;</w:t>
            </w:r>
          </w:p>
          <w:p w:rsidR="007A49BE" w:rsidRPr="00F03E3B" w:rsidRDefault="007A49BE" w:rsidP="00B15020">
            <w:pPr>
              <w:pStyle w:val="1"/>
              <w:numPr>
                <w:ilvl w:val="0"/>
                <w:numId w:val="17"/>
              </w:numPr>
              <w:shd w:val="clear" w:color="auto" w:fill="auto"/>
              <w:tabs>
                <w:tab w:val="left" w:pos="459"/>
              </w:tabs>
              <w:spacing w:before="0" w:line="288" w:lineRule="exact"/>
              <w:ind w:left="20" w:firstLine="298"/>
              <w:jc w:val="left"/>
              <w:rPr>
                <w:sz w:val="24"/>
                <w:szCs w:val="24"/>
                <w:lang w:val="ro-MO"/>
              </w:rPr>
            </w:pPr>
            <w:r w:rsidRPr="00F03E3B">
              <w:rPr>
                <w:sz w:val="24"/>
                <w:szCs w:val="24"/>
                <w:lang w:val="ro-MO"/>
              </w:rPr>
              <w:t>situaţii excepţionale deoarece avem Serviciul excepţional;</w:t>
            </w:r>
          </w:p>
          <w:p w:rsidR="007A49BE" w:rsidRPr="00F03E3B" w:rsidRDefault="007A49BE" w:rsidP="00B15020">
            <w:pPr>
              <w:pStyle w:val="1"/>
              <w:numPr>
                <w:ilvl w:val="0"/>
                <w:numId w:val="17"/>
              </w:numPr>
              <w:shd w:val="clear" w:color="auto" w:fill="auto"/>
              <w:tabs>
                <w:tab w:val="left" w:pos="459"/>
              </w:tabs>
              <w:spacing w:before="0" w:line="288" w:lineRule="exact"/>
              <w:ind w:left="20" w:firstLine="298"/>
              <w:jc w:val="left"/>
              <w:rPr>
                <w:sz w:val="24"/>
                <w:szCs w:val="24"/>
                <w:lang w:val="ro-MO"/>
              </w:rPr>
            </w:pPr>
            <w:r w:rsidRPr="00F03E3B">
              <w:rPr>
                <w:sz w:val="24"/>
                <w:szCs w:val="24"/>
                <w:lang w:val="ro-MO"/>
              </w:rPr>
              <w:t>situaţii legate cu sanitarii deoarece există Serviciu respectiv;</w:t>
            </w:r>
          </w:p>
          <w:p w:rsidR="007A49BE" w:rsidRPr="00F03E3B" w:rsidRDefault="007A49BE" w:rsidP="00B15020">
            <w:pPr>
              <w:pStyle w:val="1"/>
              <w:numPr>
                <w:ilvl w:val="0"/>
                <w:numId w:val="17"/>
              </w:numPr>
              <w:shd w:val="clear" w:color="auto" w:fill="auto"/>
              <w:tabs>
                <w:tab w:val="left" w:pos="459"/>
              </w:tabs>
              <w:spacing w:before="0" w:line="288" w:lineRule="exact"/>
              <w:ind w:left="20" w:firstLine="298"/>
              <w:jc w:val="left"/>
              <w:rPr>
                <w:sz w:val="24"/>
                <w:szCs w:val="24"/>
                <w:lang w:val="ro-MO"/>
              </w:rPr>
            </w:pPr>
            <w:r w:rsidRPr="00F03E3B">
              <w:rPr>
                <w:sz w:val="24"/>
                <w:szCs w:val="24"/>
                <w:lang w:val="ro-MO"/>
              </w:rPr>
              <w:t>alte inspecţii.</w:t>
            </w:r>
          </w:p>
          <w:p w:rsidR="00A320EB" w:rsidRPr="00F03E3B" w:rsidRDefault="00A320EB" w:rsidP="00751A33">
            <w:pPr>
              <w:pStyle w:val="a3"/>
              <w:jc w:val="center"/>
              <w:rPr>
                <w:rFonts w:eastAsia="Times New Roman"/>
                <w:lang w:val="ro-MO"/>
              </w:rPr>
            </w:pPr>
          </w:p>
        </w:tc>
        <w:tc>
          <w:tcPr>
            <w:tcW w:w="1593" w:type="dxa"/>
          </w:tcPr>
          <w:p w:rsidR="00A320EB" w:rsidRPr="00F03E3B" w:rsidRDefault="00D40706" w:rsidP="00751A33">
            <w:pPr>
              <w:pStyle w:val="a3"/>
              <w:jc w:val="center"/>
              <w:rPr>
                <w:lang w:val="ro-MO"/>
              </w:rPr>
            </w:pPr>
            <w:r>
              <w:rPr>
                <w:lang w:val="ro-MO"/>
              </w:rPr>
              <w:t>-</w:t>
            </w:r>
            <w:r w:rsidR="00B15020" w:rsidRPr="00F03E3B">
              <w:rPr>
                <w:lang w:val="ro-MO"/>
              </w:rPr>
              <w:t xml:space="preserve"> </w:t>
            </w:r>
          </w:p>
        </w:tc>
        <w:tc>
          <w:tcPr>
            <w:tcW w:w="3337" w:type="dxa"/>
          </w:tcPr>
          <w:p w:rsidR="00A320EB" w:rsidRPr="00F03E3B" w:rsidRDefault="00D40706" w:rsidP="00685B70">
            <w:pPr>
              <w:pStyle w:val="a3"/>
              <w:rPr>
                <w:lang w:val="ro-MO"/>
              </w:rPr>
            </w:pPr>
            <w:r>
              <w:rPr>
                <w:lang w:val="ro-MO"/>
              </w:rPr>
              <w:t>Oportunitatea acceptării propunerilor va fi discutata la şedinţa de lucru din 19 mai curent cu participarea reprezentanţilor Ministerului Economiei şi reprezentanţi</w:t>
            </w:r>
            <w:r w:rsidR="00F57746">
              <w:rPr>
                <w:lang w:val="ro-MO"/>
              </w:rPr>
              <w:t>lor</w:t>
            </w:r>
            <w:r>
              <w:rPr>
                <w:lang w:val="ro-MO"/>
              </w:rPr>
              <w:t xml:space="preserve"> instituţiilor vizate în propunere. </w:t>
            </w:r>
          </w:p>
        </w:tc>
      </w:tr>
      <w:tr w:rsidR="00D10A11" w:rsidRPr="00F03E3B" w:rsidTr="001A094E">
        <w:tc>
          <w:tcPr>
            <w:tcW w:w="675" w:type="dxa"/>
          </w:tcPr>
          <w:p w:rsidR="00D10A11" w:rsidRPr="00F03E3B" w:rsidRDefault="00A343A5" w:rsidP="00751A33">
            <w:pPr>
              <w:jc w:val="center"/>
              <w:rPr>
                <w:sz w:val="24"/>
                <w:szCs w:val="24"/>
                <w:lang w:val="ro-MO"/>
              </w:rPr>
            </w:pPr>
            <w:r>
              <w:rPr>
                <w:sz w:val="24"/>
                <w:szCs w:val="24"/>
                <w:lang w:val="ro-MO"/>
              </w:rPr>
              <w:t>2</w:t>
            </w:r>
          </w:p>
        </w:tc>
        <w:tc>
          <w:tcPr>
            <w:tcW w:w="1276" w:type="dxa"/>
          </w:tcPr>
          <w:p w:rsidR="00D10A11" w:rsidRPr="00F03E3B" w:rsidRDefault="00D10A11" w:rsidP="00751A33">
            <w:pPr>
              <w:pStyle w:val="a3"/>
              <w:jc w:val="center"/>
              <w:rPr>
                <w:rStyle w:val="115pt"/>
                <w:rFonts w:eastAsia="Calibri"/>
                <w:b w:val="0"/>
                <w:sz w:val="24"/>
                <w:szCs w:val="24"/>
                <w:lang w:val="ro-MO"/>
              </w:rPr>
            </w:pPr>
            <w:r w:rsidRPr="00F03E3B">
              <w:rPr>
                <w:rStyle w:val="115pt"/>
                <w:rFonts w:eastAsia="Calibri"/>
                <w:b w:val="0"/>
                <w:sz w:val="24"/>
                <w:szCs w:val="24"/>
                <w:lang w:val="ro-MO"/>
              </w:rPr>
              <w:t xml:space="preserve">Pct.3 </w:t>
            </w:r>
          </w:p>
        </w:tc>
        <w:tc>
          <w:tcPr>
            <w:tcW w:w="2552" w:type="dxa"/>
          </w:tcPr>
          <w:p w:rsidR="00D10A11" w:rsidRPr="00F03E3B" w:rsidRDefault="00D10A11" w:rsidP="00B15020">
            <w:pPr>
              <w:pStyle w:val="a3"/>
              <w:rPr>
                <w:lang w:val="ro-MO"/>
              </w:rPr>
            </w:pPr>
            <w:r w:rsidRPr="00F03E3B">
              <w:rPr>
                <w:lang w:val="ro-MO"/>
              </w:rPr>
              <w:t xml:space="preserve">Ministerul Agriculturii şi Industriei Alimentare </w:t>
            </w:r>
          </w:p>
        </w:tc>
        <w:tc>
          <w:tcPr>
            <w:tcW w:w="5353" w:type="dxa"/>
          </w:tcPr>
          <w:p w:rsidR="00D10A11" w:rsidRPr="00F03E3B" w:rsidRDefault="00D10A11" w:rsidP="007A49BE">
            <w:pPr>
              <w:pStyle w:val="1"/>
              <w:shd w:val="clear" w:color="auto" w:fill="auto"/>
              <w:tabs>
                <w:tab w:val="left" w:pos="1011"/>
              </w:tabs>
              <w:spacing w:before="0" w:line="288" w:lineRule="exact"/>
              <w:jc w:val="left"/>
              <w:rPr>
                <w:rStyle w:val="115pt"/>
                <w:b w:val="0"/>
                <w:sz w:val="24"/>
                <w:szCs w:val="24"/>
                <w:lang w:val="ro-MO"/>
              </w:rPr>
            </w:pPr>
            <w:r w:rsidRPr="00F03E3B">
              <w:rPr>
                <w:sz w:val="24"/>
                <w:szCs w:val="24"/>
                <w:lang w:val="ro-MO" w:eastAsia="ro-RO"/>
              </w:rPr>
              <w:t>după sintagma „Inspectoratul" urmează a completa cu sintagma „este organ de control care", iar după sintagma „utilajelor," de introdus sintagma „sistemelor,</w:t>
            </w:r>
          </w:p>
        </w:tc>
        <w:tc>
          <w:tcPr>
            <w:tcW w:w="1593" w:type="dxa"/>
          </w:tcPr>
          <w:p w:rsidR="00D10A11" w:rsidRPr="00F03E3B" w:rsidRDefault="00D10A11" w:rsidP="00751A33">
            <w:pPr>
              <w:pStyle w:val="a3"/>
              <w:jc w:val="center"/>
              <w:rPr>
                <w:lang w:val="ro-MO"/>
              </w:rPr>
            </w:pPr>
            <w:r w:rsidRPr="00F03E3B">
              <w:rPr>
                <w:lang w:val="ro-MO"/>
              </w:rPr>
              <w:t xml:space="preserve">Se acceptă parţial </w:t>
            </w:r>
          </w:p>
        </w:tc>
        <w:tc>
          <w:tcPr>
            <w:tcW w:w="3337" w:type="dxa"/>
          </w:tcPr>
          <w:p w:rsidR="00685B70" w:rsidRPr="00F03E3B" w:rsidRDefault="00D10A11" w:rsidP="00D10A11">
            <w:pPr>
              <w:pStyle w:val="a3"/>
              <w:rPr>
                <w:lang w:val="ro-MO"/>
              </w:rPr>
            </w:pPr>
            <w:r w:rsidRPr="00F03E3B">
              <w:rPr>
                <w:lang w:val="ro-MO"/>
              </w:rPr>
              <w:t xml:space="preserve">Pct.2 a proiectului HG indică clar că regulamentul se referă la activităţile de control şi supraveghere tehnică desfăşurată de IPSSTOIP. Astfel este inoportun de a dubla informaţia menţionată şi în pct. 3 a proiectului HG. </w:t>
            </w:r>
            <w:r w:rsidR="00685B70">
              <w:rPr>
                <w:lang w:val="ro-MO"/>
              </w:rPr>
              <w:t xml:space="preserve">Totodată, au </w:t>
            </w:r>
            <w:r w:rsidR="00685B70">
              <w:rPr>
                <w:lang w:val="ro-MO"/>
              </w:rPr>
              <w:lastRenderedPageBreak/>
              <w:t xml:space="preserve">fost introduse modificări ce ţine de sintagma propusă spre modificare. </w:t>
            </w:r>
          </w:p>
        </w:tc>
      </w:tr>
      <w:tr w:rsidR="006A721C" w:rsidRPr="00F03E3B" w:rsidTr="001A094E">
        <w:tc>
          <w:tcPr>
            <w:tcW w:w="675" w:type="dxa"/>
          </w:tcPr>
          <w:p w:rsidR="006A721C" w:rsidRPr="00F03E3B" w:rsidRDefault="00A343A5" w:rsidP="00751A33">
            <w:pPr>
              <w:jc w:val="center"/>
              <w:rPr>
                <w:sz w:val="24"/>
                <w:szCs w:val="24"/>
                <w:lang w:val="ro-MO"/>
              </w:rPr>
            </w:pPr>
            <w:r>
              <w:rPr>
                <w:sz w:val="24"/>
                <w:szCs w:val="24"/>
                <w:lang w:val="ro-MO"/>
              </w:rPr>
              <w:lastRenderedPageBreak/>
              <w:t>3</w:t>
            </w:r>
          </w:p>
        </w:tc>
        <w:tc>
          <w:tcPr>
            <w:tcW w:w="1276" w:type="dxa"/>
          </w:tcPr>
          <w:p w:rsidR="006A721C" w:rsidRPr="00F03E3B" w:rsidRDefault="00F62059" w:rsidP="00751A33">
            <w:pPr>
              <w:pStyle w:val="a3"/>
              <w:jc w:val="center"/>
              <w:rPr>
                <w:rStyle w:val="115pt"/>
                <w:rFonts w:eastAsia="Calibri"/>
                <w:b w:val="0"/>
                <w:sz w:val="24"/>
                <w:szCs w:val="24"/>
                <w:lang w:val="ro-MO"/>
              </w:rPr>
            </w:pPr>
            <w:r w:rsidRPr="00F03E3B">
              <w:rPr>
                <w:bCs/>
                <w:lang w:val="ro-MO"/>
              </w:rPr>
              <w:t>P</w:t>
            </w:r>
            <w:r w:rsidR="007B7A03" w:rsidRPr="00F03E3B">
              <w:rPr>
                <w:bCs/>
                <w:lang w:val="ro-MO"/>
              </w:rPr>
              <w:t>ct. 7 s</w:t>
            </w:r>
            <w:r w:rsidR="00C42A95" w:rsidRPr="00F03E3B">
              <w:rPr>
                <w:bCs/>
                <w:lang w:val="ro-MO"/>
              </w:rPr>
              <w:t>b</w:t>
            </w:r>
            <w:r w:rsidR="007B7A03" w:rsidRPr="00F03E3B">
              <w:rPr>
                <w:bCs/>
                <w:lang w:val="ro-MO"/>
              </w:rPr>
              <w:t>pct. 1) lit.</w:t>
            </w:r>
            <w:r w:rsidR="006A721C" w:rsidRPr="00F03E3B">
              <w:rPr>
                <w:bCs/>
                <w:lang w:val="ro-MO"/>
              </w:rPr>
              <w:t xml:space="preserve"> a)</w:t>
            </w:r>
          </w:p>
        </w:tc>
        <w:tc>
          <w:tcPr>
            <w:tcW w:w="2552" w:type="dxa"/>
          </w:tcPr>
          <w:p w:rsidR="006A721C" w:rsidRPr="00F03E3B" w:rsidRDefault="006A721C" w:rsidP="00B15020">
            <w:pPr>
              <w:pStyle w:val="a3"/>
              <w:rPr>
                <w:lang w:val="ro-MO"/>
              </w:rPr>
            </w:pPr>
            <w:r w:rsidRPr="00F03E3B">
              <w:rPr>
                <w:lang w:val="ro-MO"/>
              </w:rPr>
              <w:t xml:space="preserve">Agenţia Naţională pentru Reglementare în Energetică </w:t>
            </w:r>
          </w:p>
        </w:tc>
        <w:tc>
          <w:tcPr>
            <w:tcW w:w="5353" w:type="dxa"/>
          </w:tcPr>
          <w:p w:rsidR="006A721C" w:rsidRPr="00F03E3B" w:rsidRDefault="006A721C" w:rsidP="007A49BE">
            <w:pPr>
              <w:pStyle w:val="1"/>
              <w:shd w:val="clear" w:color="auto" w:fill="auto"/>
              <w:tabs>
                <w:tab w:val="left" w:pos="1011"/>
              </w:tabs>
              <w:spacing w:before="0" w:line="288" w:lineRule="exact"/>
              <w:jc w:val="left"/>
              <w:rPr>
                <w:sz w:val="24"/>
                <w:szCs w:val="24"/>
                <w:lang w:val="ro-MO"/>
              </w:rPr>
            </w:pPr>
            <w:r w:rsidRPr="00F03E3B">
              <w:rPr>
                <w:sz w:val="24"/>
                <w:szCs w:val="24"/>
                <w:lang w:val="ro-MO"/>
              </w:rPr>
              <w:t xml:space="preserve">Propunem modificarea sintagmei </w:t>
            </w:r>
            <w:r w:rsidRPr="00F03E3B">
              <w:rPr>
                <w:i/>
                <w:iCs/>
                <w:sz w:val="24"/>
                <w:szCs w:val="24"/>
                <w:lang w:val="ro-MO"/>
              </w:rPr>
              <w:t>,,planificarea controlului se efectuează</w:t>
            </w:r>
            <w:r w:rsidRPr="00F03E3B">
              <w:rPr>
                <w:sz w:val="24"/>
                <w:szCs w:val="24"/>
                <w:lang w:val="ro-MO"/>
              </w:rPr>
              <w:t>" şi de expus în următor rea redacţie „</w:t>
            </w:r>
            <w:r w:rsidRPr="00F03E3B">
              <w:rPr>
                <w:i/>
                <w:iCs/>
                <w:sz w:val="24"/>
                <w:szCs w:val="24"/>
                <w:lang w:val="ro-MO"/>
              </w:rPr>
              <w:t>planificarea şi durata efectuării controlului se realizează",</w:t>
            </w:r>
            <w:r w:rsidRPr="00F03E3B">
              <w:rPr>
                <w:sz w:val="24"/>
                <w:szCs w:val="24"/>
                <w:lang w:val="ro-MO"/>
              </w:rPr>
              <w:t xml:space="preserve"> şi în continuare după text.</w:t>
            </w:r>
          </w:p>
          <w:p w:rsidR="006A721C" w:rsidRPr="00F03E3B" w:rsidRDefault="00A03CBE" w:rsidP="007A49BE">
            <w:pPr>
              <w:pStyle w:val="1"/>
              <w:shd w:val="clear" w:color="auto" w:fill="auto"/>
              <w:tabs>
                <w:tab w:val="left" w:pos="1011"/>
              </w:tabs>
              <w:spacing w:before="0" w:line="288" w:lineRule="exact"/>
              <w:jc w:val="left"/>
              <w:rPr>
                <w:rStyle w:val="115pt"/>
                <w:b w:val="0"/>
                <w:sz w:val="24"/>
                <w:szCs w:val="24"/>
                <w:lang w:val="ro-MO"/>
              </w:rPr>
            </w:pPr>
            <w:r w:rsidRPr="00F03E3B">
              <w:rPr>
                <w:sz w:val="24"/>
                <w:szCs w:val="24"/>
                <w:lang w:val="ro-MO"/>
              </w:rPr>
              <w:t>Considerăm necesar de a indica expres în Regulament, că controlul urmează să fie efectuat în termenele prevăzute de art. 22 al Legii nr. 131 din 08.06.2012 privind controlul de stat al activităţii de întreprinzător, pentru a exclude echivocul de interpretări.</w:t>
            </w:r>
          </w:p>
        </w:tc>
        <w:tc>
          <w:tcPr>
            <w:tcW w:w="1593" w:type="dxa"/>
          </w:tcPr>
          <w:p w:rsidR="006A721C" w:rsidRPr="00F03E3B" w:rsidRDefault="006A721C" w:rsidP="00751A33">
            <w:pPr>
              <w:pStyle w:val="a3"/>
              <w:jc w:val="center"/>
              <w:rPr>
                <w:lang w:val="ro-MO"/>
              </w:rPr>
            </w:pPr>
            <w:r w:rsidRPr="00F03E3B">
              <w:rPr>
                <w:lang w:val="ro-MO"/>
              </w:rPr>
              <w:t>Se acceptă</w:t>
            </w:r>
          </w:p>
        </w:tc>
        <w:tc>
          <w:tcPr>
            <w:tcW w:w="3337" w:type="dxa"/>
          </w:tcPr>
          <w:p w:rsidR="006A721C" w:rsidRPr="00F03E3B" w:rsidRDefault="006A721C" w:rsidP="00B24354">
            <w:pPr>
              <w:pStyle w:val="a3"/>
              <w:rPr>
                <w:lang w:val="ro-MO"/>
              </w:rPr>
            </w:pPr>
          </w:p>
        </w:tc>
      </w:tr>
      <w:tr w:rsidR="00296A76" w:rsidRPr="00F03E3B" w:rsidTr="001A094E">
        <w:tc>
          <w:tcPr>
            <w:tcW w:w="675" w:type="dxa"/>
          </w:tcPr>
          <w:p w:rsidR="00296A76" w:rsidRPr="00F03E3B" w:rsidRDefault="00A343A5" w:rsidP="00751A33">
            <w:pPr>
              <w:jc w:val="center"/>
              <w:rPr>
                <w:sz w:val="24"/>
                <w:szCs w:val="24"/>
                <w:lang w:val="ro-MO"/>
              </w:rPr>
            </w:pPr>
            <w:r>
              <w:rPr>
                <w:sz w:val="24"/>
                <w:szCs w:val="24"/>
                <w:lang w:val="ro-MO"/>
              </w:rPr>
              <w:t>4</w:t>
            </w:r>
          </w:p>
        </w:tc>
        <w:tc>
          <w:tcPr>
            <w:tcW w:w="1276" w:type="dxa"/>
          </w:tcPr>
          <w:p w:rsidR="00296A76" w:rsidRPr="00F03E3B" w:rsidRDefault="001971ED" w:rsidP="00751A33">
            <w:pPr>
              <w:pStyle w:val="a3"/>
              <w:jc w:val="center"/>
              <w:rPr>
                <w:bCs/>
                <w:lang w:val="ro-MO"/>
              </w:rPr>
            </w:pPr>
            <w:r w:rsidRPr="00F03E3B">
              <w:rPr>
                <w:bCs/>
                <w:lang w:val="ro-MO"/>
              </w:rPr>
              <w:t>Pct.7</w:t>
            </w:r>
            <w:r w:rsidR="007B7A03" w:rsidRPr="00F03E3B">
              <w:rPr>
                <w:bCs/>
                <w:lang w:val="ro-MO"/>
              </w:rPr>
              <w:t xml:space="preserve"> sbpct.1 </w:t>
            </w:r>
            <w:r w:rsidRPr="00F03E3B">
              <w:rPr>
                <w:bCs/>
                <w:lang w:val="ro-MO"/>
              </w:rPr>
              <w:t>lit.d)</w:t>
            </w:r>
          </w:p>
        </w:tc>
        <w:tc>
          <w:tcPr>
            <w:tcW w:w="2552" w:type="dxa"/>
          </w:tcPr>
          <w:p w:rsidR="00296A76" w:rsidRPr="00F03E3B" w:rsidRDefault="00296A76" w:rsidP="007B7A03">
            <w:pPr>
              <w:pStyle w:val="a3"/>
              <w:jc w:val="center"/>
              <w:rPr>
                <w:lang w:val="ro-MO"/>
              </w:rPr>
            </w:pPr>
            <w:r w:rsidRPr="00F03E3B">
              <w:rPr>
                <w:lang w:val="ro-MO"/>
              </w:rPr>
              <w:t>S.A. „Moldovagaz”</w:t>
            </w:r>
          </w:p>
        </w:tc>
        <w:tc>
          <w:tcPr>
            <w:tcW w:w="5353" w:type="dxa"/>
          </w:tcPr>
          <w:p w:rsidR="00296A76" w:rsidRPr="00F03E3B" w:rsidRDefault="001971ED" w:rsidP="007A49BE">
            <w:pPr>
              <w:pStyle w:val="1"/>
              <w:shd w:val="clear" w:color="auto" w:fill="auto"/>
              <w:tabs>
                <w:tab w:val="left" w:pos="1011"/>
              </w:tabs>
              <w:spacing w:before="0" w:line="288" w:lineRule="exact"/>
              <w:jc w:val="left"/>
              <w:rPr>
                <w:sz w:val="24"/>
                <w:szCs w:val="24"/>
                <w:lang w:val="ro-MO"/>
              </w:rPr>
            </w:pPr>
            <w:r w:rsidRPr="00F03E3B">
              <w:rPr>
                <w:sz w:val="24"/>
                <w:szCs w:val="24"/>
                <w:lang w:val="ro-MO" w:eastAsia="ro-RO"/>
              </w:rPr>
              <w:t>se completează în final cu cuvintele „informînd agentul economic"</w:t>
            </w:r>
          </w:p>
        </w:tc>
        <w:tc>
          <w:tcPr>
            <w:tcW w:w="1593" w:type="dxa"/>
          </w:tcPr>
          <w:p w:rsidR="00296A76" w:rsidRPr="00F03E3B" w:rsidRDefault="001971ED" w:rsidP="00751A33">
            <w:pPr>
              <w:pStyle w:val="a3"/>
              <w:jc w:val="center"/>
              <w:rPr>
                <w:lang w:val="ro-MO"/>
              </w:rPr>
            </w:pPr>
            <w:r w:rsidRPr="00F03E3B">
              <w:rPr>
                <w:lang w:val="ro-MO"/>
              </w:rPr>
              <w:t xml:space="preserve">Nu se acceptă </w:t>
            </w:r>
          </w:p>
        </w:tc>
        <w:tc>
          <w:tcPr>
            <w:tcW w:w="3337" w:type="dxa"/>
          </w:tcPr>
          <w:p w:rsidR="00296A76" w:rsidRPr="00F03E3B" w:rsidRDefault="007B7A03" w:rsidP="007B7A03">
            <w:pPr>
              <w:pStyle w:val="a3"/>
              <w:rPr>
                <w:lang w:val="ro-MO"/>
              </w:rPr>
            </w:pPr>
            <w:r w:rsidRPr="00F03E3B">
              <w:rPr>
                <w:lang w:val="ro-MO"/>
              </w:rPr>
              <w:t>Este inutilă introducerea sintagmei propuse întrucît r</w:t>
            </w:r>
            <w:r w:rsidR="001971ED" w:rsidRPr="00F03E3B">
              <w:rPr>
                <w:lang w:val="ro-MO"/>
              </w:rPr>
              <w:t>eplanificarea controlului nu absolveşte</w:t>
            </w:r>
            <w:r w:rsidRPr="00F03E3B">
              <w:rPr>
                <w:lang w:val="ro-MO"/>
              </w:rPr>
              <w:t xml:space="preserve"> organul de control de a notifica persoana supusă controlului conform prevederilor Legii nr.131 din 08.06.2012 privind controlul de stat asupra activităţii de întreprinzător. </w:t>
            </w:r>
            <w:r w:rsidR="001971ED" w:rsidRPr="00F03E3B">
              <w:rPr>
                <w:lang w:val="ro-MO"/>
              </w:rPr>
              <w:t xml:space="preserve">  </w:t>
            </w:r>
          </w:p>
        </w:tc>
      </w:tr>
      <w:tr w:rsidR="00304A78" w:rsidRPr="00F03E3B" w:rsidTr="001A094E">
        <w:tc>
          <w:tcPr>
            <w:tcW w:w="675" w:type="dxa"/>
          </w:tcPr>
          <w:p w:rsidR="00304A78" w:rsidRPr="00F03E3B" w:rsidRDefault="00A343A5" w:rsidP="00751A33">
            <w:pPr>
              <w:jc w:val="center"/>
              <w:rPr>
                <w:sz w:val="24"/>
                <w:szCs w:val="24"/>
                <w:lang w:val="ro-MO"/>
              </w:rPr>
            </w:pPr>
            <w:r>
              <w:rPr>
                <w:sz w:val="24"/>
                <w:szCs w:val="24"/>
                <w:lang w:val="ro-MO"/>
              </w:rPr>
              <w:t>5</w:t>
            </w:r>
          </w:p>
        </w:tc>
        <w:tc>
          <w:tcPr>
            <w:tcW w:w="1276" w:type="dxa"/>
          </w:tcPr>
          <w:p w:rsidR="00304A78" w:rsidRPr="00F03E3B" w:rsidRDefault="00304A78" w:rsidP="000A41CA">
            <w:pPr>
              <w:pStyle w:val="a3"/>
              <w:jc w:val="center"/>
              <w:rPr>
                <w:bCs/>
                <w:lang w:val="ro-MO"/>
              </w:rPr>
            </w:pPr>
            <w:r w:rsidRPr="00F03E3B">
              <w:rPr>
                <w:bCs/>
                <w:lang w:val="ro-MO"/>
              </w:rPr>
              <w:t>Pct.7 sbpct.1 lit.</w:t>
            </w:r>
            <w:r w:rsidR="000A41CA" w:rsidRPr="00F03E3B">
              <w:rPr>
                <w:bCs/>
                <w:lang w:val="ro-MO"/>
              </w:rPr>
              <w:t>g</w:t>
            </w:r>
            <w:r w:rsidRPr="00F03E3B">
              <w:rPr>
                <w:bCs/>
                <w:lang w:val="ro-MO"/>
              </w:rPr>
              <w:t>)</w:t>
            </w:r>
          </w:p>
        </w:tc>
        <w:tc>
          <w:tcPr>
            <w:tcW w:w="2552" w:type="dxa"/>
          </w:tcPr>
          <w:p w:rsidR="00304A78" w:rsidRPr="00F03E3B" w:rsidRDefault="00304A78" w:rsidP="001E44EE">
            <w:pPr>
              <w:pStyle w:val="a3"/>
              <w:rPr>
                <w:lang w:val="ro-MO"/>
              </w:rPr>
            </w:pPr>
            <w:r w:rsidRPr="00F03E3B">
              <w:rPr>
                <w:lang w:val="ro-MO"/>
              </w:rPr>
              <w:t>Ministerul Agriculturii şi Industriei Alimentare</w:t>
            </w:r>
          </w:p>
        </w:tc>
        <w:tc>
          <w:tcPr>
            <w:tcW w:w="5353" w:type="dxa"/>
          </w:tcPr>
          <w:p w:rsidR="00304A78" w:rsidRPr="00F03E3B" w:rsidRDefault="00304A78" w:rsidP="007A49BE">
            <w:pPr>
              <w:pStyle w:val="1"/>
              <w:shd w:val="clear" w:color="auto" w:fill="auto"/>
              <w:tabs>
                <w:tab w:val="left" w:pos="1011"/>
              </w:tabs>
              <w:spacing w:before="0" w:line="288" w:lineRule="exact"/>
              <w:jc w:val="left"/>
              <w:rPr>
                <w:sz w:val="24"/>
                <w:szCs w:val="24"/>
                <w:lang w:val="ro-MO" w:eastAsia="ro-RO"/>
              </w:rPr>
            </w:pPr>
            <w:r w:rsidRPr="00F03E3B">
              <w:rPr>
                <w:sz w:val="24"/>
                <w:szCs w:val="24"/>
                <w:lang w:val="ro-MO" w:eastAsia="ro-RO"/>
              </w:rPr>
              <w:t>Urmează a fi completat cu o literă nouă g) cu următorul conţinut „tipurile de control;"</w:t>
            </w:r>
          </w:p>
        </w:tc>
        <w:tc>
          <w:tcPr>
            <w:tcW w:w="1593" w:type="dxa"/>
          </w:tcPr>
          <w:p w:rsidR="00304A78" w:rsidRPr="00F03E3B" w:rsidRDefault="00304A78" w:rsidP="00751A33">
            <w:pPr>
              <w:pStyle w:val="a3"/>
              <w:jc w:val="center"/>
              <w:rPr>
                <w:lang w:val="ro-MO"/>
              </w:rPr>
            </w:pPr>
            <w:r w:rsidRPr="00F03E3B">
              <w:rPr>
                <w:lang w:val="ro-MO"/>
              </w:rPr>
              <w:t xml:space="preserve">Nu se acceptă </w:t>
            </w:r>
          </w:p>
        </w:tc>
        <w:tc>
          <w:tcPr>
            <w:tcW w:w="3337" w:type="dxa"/>
          </w:tcPr>
          <w:p w:rsidR="00304A78" w:rsidRPr="00F03E3B" w:rsidRDefault="000A41CA" w:rsidP="007B7A03">
            <w:pPr>
              <w:pStyle w:val="a3"/>
              <w:rPr>
                <w:lang w:val="ro-MO"/>
              </w:rPr>
            </w:pPr>
            <w:r w:rsidRPr="00F03E3B">
              <w:rPr>
                <w:lang w:val="ro-MO"/>
              </w:rPr>
              <w:t xml:space="preserve">Propunerea nu ţine de modul de  planificare a </w:t>
            </w:r>
            <w:r w:rsidR="00AB7054">
              <w:rPr>
                <w:lang w:val="ro-MO"/>
              </w:rPr>
              <w:t xml:space="preserve">controlului din pct.7 sbpct.1) a proiectului HG </w:t>
            </w:r>
          </w:p>
        </w:tc>
      </w:tr>
      <w:tr w:rsidR="00D10A11" w:rsidRPr="00F03E3B" w:rsidTr="001A094E">
        <w:tc>
          <w:tcPr>
            <w:tcW w:w="675" w:type="dxa"/>
          </w:tcPr>
          <w:p w:rsidR="00D10A11" w:rsidRPr="00F03E3B" w:rsidRDefault="00A343A5" w:rsidP="00751A33">
            <w:pPr>
              <w:jc w:val="center"/>
              <w:rPr>
                <w:sz w:val="24"/>
                <w:szCs w:val="24"/>
                <w:lang w:val="ro-MO"/>
              </w:rPr>
            </w:pPr>
            <w:r>
              <w:rPr>
                <w:sz w:val="24"/>
                <w:szCs w:val="24"/>
                <w:lang w:val="ro-MO"/>
              </w:rPr>
              <w:t>6</w:t>
            </w:r>
          </w:p>
        </w:tc>
        <w:tc>
          <w:tcPr>
            <w:tcW w:w="1276" w:type="dxa"/>
          </w:tcPr>
          <w:p w:rsidR="00D10A11" w:rsidRPr="00F03E3B" w:rsidRDefault="00D10A11" w:rsidP="00D10A11">
            <w:pPr>
              <w:pStyle w:val="a3"/>
              <w:jc w:val="center"/>
              <w:rPr>
                <w:bCs/>
                <w:lang w:val="ro-MO"/>
              </w:rPr>
            </w:pPr>
            <w:r w:rsidRPr="00F03E3B">
              <w:rPr>
                <w:bCs/>
                <w:lang w:val="ro-MO"/>
              </w:rPr>
              <w:t>Pct.7 sbpct.2 lit.a)</w:t>
            </w:r>
          </w:p>
        </w:tc>
        <w:tc>
          <w:tcPr>
            <w:tcW w:w="2552" w:type="dxa"/>
          </w:tcPr>
          <w:p w:rsidR="00D10A11" w:rsidRPr="00F03E3B" w:rsidRDefault="00D10A11" w:rsidP="007B7A03">
            <w:pPr>
              <w:pStyle w:val="a3"/>
              <w:jc w:val="center"/>
              <w:rPr>
                <w:lang w:val="ro-MO"/>
              </w:rPr>
            </w:pPr>
            <w:r w:rsidRPr="00F03E3B">
              <w:rPr>
                <w:lang w:val="ro-MO"/>
              </w:rPr>
              <w:t>Ministerul Agriculturii şi Industriei Alimentare</w:t>
            </w:r>
          </w:p>
        </w:tc>
        <w:tc>
          <w:tcPr>
            <w:tcW w:w="5353" w:type="dxa"/>
          </w:tcPr>
          <w:p w:rsidR="00D10A11" w:rsidRPr="00F03E3B" w:rsidRDefault="00D10A11" w:rsidP="00304A78">
            <w:pPr>
              <w:rPr>
                <w:sz w:val="24"/>
                <w:szCs w:val="24"/>
                <w:lang w:val="ro-MO"/>
              </w:rPr>
            </w:pPr>
            <w:r w:rsidRPr="00F03E3B">
              <w:rPr>
                <w:sz w:val="24"/>
                <w:szCs w:val="24"/>
                <w:lang w:val="ro-MO" w:eastAsia="ro-RO"/>
              </w:rPr>
              <w:t>Gîndul enunţat de autor la litera a) spct. 2) al punctului 7, nu este expus pînă la capăt, prin urmare sugerăm după sintagma „şi anume:" completarea cu textul lipsă, sau excludere</w:t>
            </w:r>
            <w:r w:rsidRPr="00F03E3B">
              <w:rPr>
                <w:sz w:val="24"/>
                <w:szCs w:val="24"/>
                <w:lang w:val="ro-MO"/>
              </w:rPr>
              <w:t>a</w:t>
            </w:r>
            <w:r w:rsidRPr="00F03E3B">
              <w:rPr>
                <w:sz w:val="24"/>
                <w:szCs w:val="24"/>
                <w:lang w:val="ro-MO" w:eastAsia="ro-RO"/>
              </w:rPr>
              <w:t xml:space="preserve"> acesteia.</w:t>
            </w:r>
          </w:p>
          <w:p w:rsidR="00D10A11" w:rsidRPr="00F03E3B" w:rsidRDefault="00D10A11" w:rsidP="007A49BE">
            <w:pPr>
              <w:pStyle w:val="1"/>
              <w:shd w:val="clear" w:color="auto" w:fill="auto"/>
              <w:tabs>
                <w:tab w:val="left" w:pos="1011"/>
              </w:tabs>
              <w:spacing w:before="0" w:line="288" w:lineRule="exact"/>
              <w:jc w:val="left"/>
              <w:rPr>
                <w:sz w:val="24"/>
                <w:szCs w:val="24"/>
                <w:lang w:val="ro-MO" w:eastAsia="ro-RO"/>
              </w:rPr>
            </w:pPr>
          </w:p>
        </w:tc>
        <w:tc>
          <w:tcPr>
            <w:tcW w:w="1593" w:type="dxa"/>
          </w:tcPr>
          <w:p w:rsidR="00D10A11" w:rsidRPr="00F03E3B" w:rsidRDefault="00D10A11" w:rsidP="00751A33">
            <w:pPr>
              <w:pStyle w:val="a3"/>
              <w:jc w:val="center"/>
              <w:rPr>
                <w:lang w:val="ro-MO"/>
              </w:rPr>
            </w:pPr>
            <w:r w:rsidRPr="00F03E3B">
              <w:rPr>
                <w:lang w:val="ro-MO"/>
              </w:rPr>
              <w:t>Se acceptă</w:t>
            </w:r>
          </w:p>
        </w:tc>
        <w:tc>
          <w:tcPr>
            <w:tcW w:w="3337" w:type="dxa"/>
          </w:tcPr>
          <w:p w:rsidR="00D10A11" w:rsidRPr="00F03E3B" w:rsidRDefault="00D10A11" w:rsidP="007B7A03">
            <w:pPr>
              <w:pStyle w:val="a3"/>
              <w:rPr>
                <w:lang w:val="ro-MO"/>
              </w:rPr>
            </w:pPr>
          </w:p>
        </w:tc>
      </w:tr>
      <w:tr w:rsidR="008B410C" w:rsidRPr="00F03E3B" w:rsidTr="001A094E">
        <w:tc>
          <w:tcPr>
            <w:tcW w:w="675" w:type="dxa"/>
          </w:tcPr>
          <w:p w:rsidR="008B410C" w:rsidRPr="00F03E3B" w:rsidRDefault="00A343A5" w:rsidP="00751A33">
            <w:pPr>
              <w:jc w:val="center"/>
              <w:rPr>
                <w:sz w:val="24"/>
                <w:szCs w:val="24"/>
                <w:lang w:val="ro-MO"/>
              </w:rPr>
            </w:pPr>
            <w:r>
              <w:rPr>
                <w:sz w:val="24"/>
                <w:szCs w:val="24"/>
                <w:lang w:val="ro-MO"/>
              </w:rPr>
              <w:t>7</w:t>
            </w:r>
          </w:p>
        </w:tc>
        <w:tc>
          <w:tcPr>
            <w:tcW w:w="1276" w:type="dxa"/>
          </w:tcPr>
          <w:p w:rsidR="008B410C" w:rsidRPr="00F03E3B" w:rsidRDefault="008B410C" w:rsidP="008B410C">
            <w:pPr>
              <w:pStyle w:val="a3"/>
              <w:jc w:val="center"/>
              <w:rPr>
                <w:bCs/>
                <w:lang w:val="ro-MO"/>
              </w:rPr>
            </w:pPr>
            <w:r w:rsidRPr="00F03E3B">
              <w:rPr>
                <w:bCs/>
                <w:lang w:val="ro-MO"/>
              </w:rPr>
              <w:t>Pct.7 sbpct.2</w:t>
            </w:r>
            <w:r w:rsidR="00E821DB" w:rsidRPr="00F03E3B">
              <w:rPr>
                <w:bCs/>
                <w:lang w:val="ro-MO"/>
              </w:rPr>
              <w:t>)</w:t>
            </w:r>
            <w:r w:rsidRPr="00F03E3B">
              <w:rPr>
                <w:bCs/>
                <w:lang w:val="ro-MO"/>
              </w:rPr>
              <w:t xml:space="preserve">  </w:t>
            </w:r>
          </w:p>
        </w:tc>
        <w:tc>
          <w:tcPr>
            <w:tcW w:w="2552" w:type="dxa"/>
          </w:tcPr>
          <w:p w:rsidR="008B410C" w:rsidRPr="00F03E3B" w:rsidRDefault="008B410C" w:rsidP="00586657">
            <w:pPr>
              <w:pStyle w:val="a3"/>
              <w:jc w:val="center"/>
              <w:rPr>
                <w:lang w:val="ro-MO"/>
              </w:rPr>
            </w:pPr>
            <w:r w:rsidRPr="00F03E3B">
              <w:rPr>
                <w:lang w:val="ro-MO"/>
              </w:rPr>
              <w:t>Ministerul Agriculturii şi Industriei Alimentare</w:t>
            </w:r>
          </w:p>
        </w:tc>
        <w:tc>
          <w:tcPr>
            <w:tcW w:w="5353" w:type="dxa"/>
          </w:tcPr>
          <w:p w:rsidR="008B410C" w:rsidRPr="00F03E3B" w:rsidRDefault="008B410C" w:rsidP="008B410C">
            <w:pPr>
              <w:rPr>
                <w:sz w:val="24"/>
                <w:szCs w:val="24"/>
                <w:lang w:val="ro-MO"/>
              </w:rPr>
            </w:pPr>
            <w:r w:rsidRPr="00F03E3B">
              <w:rPr>
                <w:sz w:val="24"/>
                <w:szCs w:val="24"/>
                <w:lang w:val="ro-MO" w:eastAsia="ro-RO"/>
              </w:rPr>
              <w:t>s</w:t>
            </w:r>
            <w:r w:rsidR="00E821DB" w:rsidRPr="00F03E3B">
              <w:rPr>
                <w:sz w:val="24"/>
                <w:szCs w:val="24"/>
                <w:lang w:val="ro-MO" w:eastAsia="ro-RO"/>
              </w:rPr>
              <w:t>b</w:t>
            </w:r>
            <w:r w:rsidRPr="00F03E3B">
              <w:rPr>
                <w:sz w:val="24"/>
                <w:szCs w:val="24"/>
                <w:lang w:val="ro-MO" w:eastAsia="ro-RO"/>
              </w:rPr>
              <w:t>pct. 2) al punctului 7 urmează a fi completat cu poziţii noi, după cum urmează:</w:t>
            </w:r>
          </w:p>
          <w:p w:rsidR="008B410C" w:rsidRPr="00F03E3B" w:rsidRDefault="008B410C" w:rsidP="008B410C">
            <w:pPr>
              <w:rPr>
                <w:sz w:val="24"/>
                <w:szCs w:val="24"/>
                <w:lang w:val="ro-MO" w:eastAsia="ro-RO"/>
              </w:rPr>
            </w:pPr>
            <w:r w:rsidRPr="00F03E3B">
              <w:rPr>
                <w:sz w:val="24"/>
                <w:szCs w:val="24"/>
                <w:lang w:val="ro-MO" w:eastAsia="ro-RO"/>
              </w:rPr>
              <w:t xml:space="preserve">„ g) denumirea (numele) persoanei supuse </w:t>
            </w:r>
            <w:r w:rsidRPr="00F03E3B">
              <w:rPr>
                <w:sz w:val="24"/>
                <w:szCs w:val="24"/>
                <w:lang w:val="ro-MO" w:eastAsia="ro-RO"/>
              </w:rPr>
              <w:lastRenderedPageBreak/>
              <w:t xml:space="preserve">controlului; </w:t>
            </w:r>
          </w:p>
          <w:p w:rsidR="008B410C" w:rsidRPr="00F03E3B" w:rsidRDefault="008B410C" w:rsidP="008B410C">
            <w:pPr>
              <w:rPr>
                <w:sz w:val="24"/>
                <w:szCs w:val="24"/>
                <w:lang w:val="ro-MO" w:eastAsia="ro-RO"/>
              </w:rPr>
            </w:pPr>
            <w:r w:rsidRPr="00F03E3B">
              <w:rPr>
                <w:sz w:val="24"/>
                <w:szCs w:val="24"/>
                <w:lang w:val="ro-MO" w:eastAsia="ro-RO"/>
              </w:rPr>
              <w:t xml:space="preserve">h) perioada efectuării controlului; </w:t>
            </w:r>
          </w:p>
          <w:p w:rsidR="008B410C" w:rsidRPr="00F03E3B" w:rsidRDefault="008B410C" w:rsidP="008B410C">
            <w:pPr>
              <w:rPr>
                <w:sz w:val="24"/>
                <w:szCs w:val="24"/>
                <w:lang w:val="ro-MO" w:eastAsia="ro-RO"/>
              </w:rPr>
            </w:pPr>
            <w:r w:rsidRPr="00F03E3B">
              <w:rPr>
                <w:sz w:val="24"/>
                <w:szCs w:val="24"/>
                <w:lang w:val="ro-MO" w:eastAsia="ro-RO"/>
              </w:rPr>
              <w:t>j) notificarea deciziei de control;".</w:t>
            </w:r>
          </w:p>
        </w:tc>
        <w:tc>
          <w:tcPr>
            <w:tcW w:w="1593" w:type="dxa"/>
          </w:tcPr>
          <w:p w:rsidR="008B410C" w:rsidRPr="00F03E3B" w:rsidRDefault="00AD33BC" w:rsidP="00751A33">
            <w:pPr>
              <w:pStyle w:val="a3"/>
              <w:jc w:val="center"/>
              <w:rPr>
                <w:lang w:val="ro-MO"/>
              </w:rPr>
            </w:pPr>
            <w:r w:rsidRPr="00F03E3B">
              <w:rPr>
                <w:lang w:val="ro-MO"/>
              </w:rPr>
              <w:lastRenderedPageBreak/>
              <w:t xml:space="preserve">Nu se acceptă </w:t>
            </w:r>
          </w:p>
        </w:tc>
        <w:tc>
          <w:tcPr>
            <w:tcW w:w="3337" w:type="dxa"/>
          </w:tcPr>
          <w:p w:rsidR="00AD33BC" w:rsidRPr="00F03E3B" w:rsidRDefault="00AD33BC" w:rsidP="00E821DB">
            <w:pPr>
              <w:pStyle w:val="a3"/>
              <w:rPr>
                <w:lang w:val="ro-MO"/>
              </w:rPr>
            </w:pPr>
            <w:r w:rsidRPr="00F03E3B">
              <w:rPr>
                <w:lang w:val="ro-MO"/>
              </w:rPr>
              <w:t xml:space="preserve">Propunerile nu </w:t>
            </w:r>
            <w:r w:rsidR="00E821DB" w:rsidRPr="00F03E3B">
              <w:rPr>
                <w:lang w:val="ro-MO"/>
              </w:rPr>
              <w:t>sunt rele</w:t>
            </w:r>
            <w:r w:rsidR="00AB7054">
              <w:rPr>
                <w:lang w:val="ro-MO"/>
              </w:rPr>
              <w:t>vante prevederilor pct.7 sbpct.</w:t>
            </w:r>
            <w:r w:rsidR="00E821DB" w:rsidRPr="00F03E3B">
              <w:rPr>
                <w:lang w:val="ro-MO"/>
              </w:rPr>
              <w:t xml:space="preserve">2).   </w:t>
            </w:r>
          </w:p>
        </w:tc>
      </w:tr>
      <w:tr w:rsidR="00E821DB" w:rsidRPr="00F03E3B" w:rsidTr="001A094E">
        <w:tc>
          <w:tcPr>
            <w:tcW w:w="675" w:type="dxa"/>
          </w:tcPr>
          <w:p w:rsidR="00E821DB" w:rsidRPr="00F03E3B" w:rsidRDefault="00A343A5" w:rsidP="00751A33">
            <w:pPr>
              <w:jc w:val="center"/>
              <w:rPr>
                <w:sz w:val="24"/>
                <w:szCs w:val="24"/>
                <w:lang w:val="ro-MO"/>
              </w:rPr>
            </w:pPr>
            <w:r>
              <w:rPr>
                <w:sz w:val="24"/>
                <w:szCs w:val="24"/>
                <w:lang w:val="ro-MO"/>
              </w:rPr>
              <w:lastRenderedPageBreak/>
              <w:t>8</w:t>
            </w:r>
          </w:p>
        </w:tc>
        <w:tc>
          <w:tcPr>
            <w:tcW w:w="1276" w:type="dxa"/>
          </w:tcPr>
          <w:p w:rsidR="00E821DB" w:rsidRPr="00F03E3B" w:rsidRDefault="00E821DB" w:rsidP="00586657">
            <w:pPr>
              <w:pStyle w:val="a3"/>
              <w:jc w:val="center"/>
              <w:rPr>
                <w:bCs/>
                <w:lang w:val="ro-MO"/>
              </w:rPr>
            </w:pPr>
            <w:r w:rsidRPr="00F03E3B">
              <w:rPr>
                <w:bCs/>
                <w:lang w:val="ro-MO"/>
              </w:rPr>
              <w:t>Pct.7 sbpct.2)</w:t>
            </w:r>
          </w:p>
          <w:p w:rsidR="00E821DB" w:rsidRPr="00F03E3B" w:rsidRDefault="00E821DB" w:rsidP="00586657">
            <w:pPr>
              <w:pStyle w:val="a3"/>
              <w:jc w:val="center"/>
              <w:rPr>
                <w:bCs/>
                <w:lang w:val="ro-MO"/>
              </w:rPr>
            </w:pPr>
            <w:r w:rsidRPr="00F03E3B">
              <w:rPr>
                <w:bCs/>
                <w:lang w:val="ro-MO"/>
              </w:rPr>
              <w:t xml:space="preserve">lit. f) </w:t>
            </w:r>
          </w:p>
        </w:tc>
        <w:tc>
          <w:tcPr>
            <w:tcW w:w="2552" w:type="dxa"/>
          </w:tcPr>
          <w:p w:rsidR="00E821DB" w:rsidRPr="00F03E3B" w:rsidRDefault="00E821DB" w:rsidP="00586657">
            <w:pPr>
              <w:pStyle w:val="a3"/>
              <w:jc w:val="center"/>
              <w:rPr>
                <w:lang w:val="ro-MO"/>
              </w:rPr>
            </w:pPr>
            <w:r w:rsidRPr="00F03E3B">
              <w:rPr>
                <w:lang w:val="ro-MO"/>
              </w:rPr>
              <w:t>Ministerul Agriculturii şi Industriei Alimentare</w:t>
            </w:r>
          </w:p>
        </w:tc>
        <w:tc>
          <w:tcPr>
            <w:tcW w:w="5353" w:type="dxa"/>
          </w:tcPr>
          <w:p w:rsidR="00E821DB" w:rsidRPr="00F03E3B" w:rsidRDefault="00E821DB" w:rsidP="008B410C">
            <w:pPr>
              <w:rPr>
                <w:sz w:val="24"/>
                <w:szCs w:val="24"/>
                <w:lang w:val="ro-MO" w:eastAsia="ro-RO"/>
              </w:rPr>
            </w:pPr>
            <w:r w:rsidRPr="00F03E3B">
              <w:rPr>
                <w:sz w:val="24"/>
                <w:szCs w:val="24"/>
                <w:lang w:val="ro-MO" w:eastAsia="ro-RO"/>
              </w:rPr>
              <w:t>urmează a fi expus în redacţie nouă „stabilirea mijloacelor de realizare a controlului".</w:t>
            </w:r>
          </w:p>
        </w:tc>
        <w:tc>
          <w:tcPr>
            <w:tcW w:w="1593" w:type="dxa"/>
          </w:tcPr>
          <w:p w:rsidR="00E821DB" w:rsidRPr="00F03E3B" w:rsidRDefault="00E821DB" w:rsidP="00751A33">
            <w:pPr>
              <w:pStyle w:val="a3"/>
              <w:jc w:val="center"/>
              <w:rPr>
                <w:lang w:val="ro-MO"/>
              </w:rPr>
            </w:pPr>
            <w:r w:rsidRPr="00F03E3B">
              <w:rPr>
                <w:lang w:val="ro-MO"/>
              </w:rPr>
              <w:t>Se acceptă</w:t>
            </w:r>
          </w:p>
        </w:tc>
        <w:tc>
          <w:tcPr>
            <w:tcW w:w="3337" w:type="dxa"/>
          </w:tcPr>
          <w:p w:rsidR="00E821DB" w:rsidRPr="00F03E3B" w:rsidRDefault="00E821DB" w:rsidP="00E821DB">
            <w:pPr>
              <w:pStyle w:val="a3"/>
              <w:rPr>
                <w:lang w:val="ro-MO"/>
              </w:rPr>
            </w:pPr>
          </w:p>
        </w:tc>
      </w:tr>
      <w:tr w:rsidR="00E821DB" w:rsidRPr="00F03E3B" w:rsidTr="001A094E">
        <w:tc>
          <w:tcPr>
            <w:tcW w:w="675" w:type="dxa"/>
          </w:tcPr>
          <w:p w:rsidR="00E821DB" w:rsidRPr="00F03E3B" w:rsidRDefault="00A343A5" w:rsidP="00751A33">
            <w:pPr>
              <w:jc w:val="center"/>
              <w:rPr>
                <w:sz w:val="24"/>
                <w:szCs w:val="24"/>
                <w:lang w:val="ro-MO"/>
              </w:rPr>
            </w:pPr>
            <w:r>
              <w:rPr>
                <w:sz w:val="24"/>
                <w:szCs w:val="24"/>
                <w:lang w:val="ro-MO"/>
              </w:rPr>
              <w:t>9</w:t>
            </w:r>
          </w:p>
        </w:tc>
        <w:tc>
          <w:tcPr>
            <w:tcW w:w="1276" w:type="dxa"/>
          </w:tcPr>
          <w:p w:rsidR="00E821DB" w:rsidRPr="00F03E3B" w:rsidRDefault="00E821DB" w:rsidP="00586657">
            <w:pPr>
              <w:pStyle w:val="a3"/>
              <w:jc w:val="center"/>
              <w:rPr>
                <w:bCs/>
                <w:lang w:val="ro-MO"/>
              </w:rPr>
            </w:pPr>
            <w:r w:rsidRPr="00F03E3B">
              <w:rPr>
                <w:bCs/>
                <w:lang w:val="ro-MO"/>
              </w:rPr>
              <w:t>Pct.7 sbpct.3) lit.a)</w:t>
            </w:r>
          </w:p>
          <w:p w:rsidR="00E821DB" w:rsidRPr="00F03E3B" w:rsidRDefault="00E821DB" w:rsidP="00586657">
            <w:pPr>
              <w:pStyle w:val="a3"/>
              <w:jc w:val="center"/>
              <w:rPr>
                <w:bCs/>
                <w:lang w:val="ro-MO"/>
              </w:rPr>
            </w:pPr>
          </w:p>
        </w:tc>
        <w:tc>
          <w:tcPr>
            <w:tcW w:w="2552" w:type="dxa"/>
          </w:tcPr>
          <w:p w:rsidR="00E821DB" w:rsidRPr="00F03E3B" w:rsidRDefault="00E821DB" w:rsidP="00586657">
            <w:pPr>
              <w:pStyle w:val="a3"/>
              <w:jc w:val="center"/>
              <w:rPr>
                <w:lang w:val="ro-MO"/>
              </w:rPr>
            </w:pPr>
            <w:r w:rsidRPr="00F03E3B">
              <w:rPr>
                <w:lang w:val="ro-MO"/>
              </w:rPr>
              <w:t>Ministerul Agriculturii şi Industriei Alimentare</w:t>
            </w:r>
          </w:p>
        </w:tc>
        <w:tc>
          <w:tcPr>
            <w:tcW w:w="5353" w:type="dxa"/>
          </w:tcPr>
          <w:p w:rsidR="000C5AB8" w:rsidRPr="00F03E3B" w:rsidRDefault="000C5AB8" w:rsidP="000C5AB8">
            <w:pPr>
              <w:pStyle w:val="101"/>
              <w:shd w:val="clear" w:color="auto" w:fill="auto"/>
              <w:ind w:left="60" w:right="40"/>
              <w:rPr>
                <w:sz w:val="24"/>
                <w:szCs w:val="24"/>
                <w:lang w:val="ro-MO"/>
              </w:rPr>
            </w:pPr>
            <w:r w:rsidRPr="00F03E3B">
              <w:rPr>
                <w:sz w:val="24"/>
                <w:szCs w:val="24"/>
                <w:lang w:val="ro-MO" w:eastAsia="ro-RO"/>
              </w:rPr>
              <w:t>după sintagma „al Inspectoratului" de completat cu sintagma „prezintă decizia de control şi".</w:t>
            </w:r>
          </w:p>
          <w:p w:rsidR="00E821DB" w:rsidRPr="00F03E3B" w:rsidRDefault="00E821DB" w:rsidP="008B410C">
            <w:pPr>
              <w:rPr>
                <w:sz w:val="24"/>
                <w:szCs w:val="24"/>
                <w:lang w:val="ro-MO" w:eastAsia="ro-RO"/>
              </w:rPr>
            </w:pPr>
          </w:p>
        </w:tc>
        <w:tc>
          <w:tcPr>
            <w:tcW w:w="1593" w:type="dxa"/>
          </w:tcPr>
          <w:p w:rsidR="00E821DB" w:rsidRPr="00F03E3B" w:rsidRDefault="000C5AB8" w:rsidP="00751A33">
            <w:pPr>
              <w:pStyle w:val="a3"/>
              <w:jc w:val="center"/>
              <w:rPr>
                <w:lang w:val="ro-MO"/>
              </w:rPr>
            </w:pPr>
            <w:r w:rsidRPr="00F03E3B">
              <w:rPr>
                <w:lang w:val="ro-MO"/>
              </w:rPr>
              <w:t xml:space="preserve">Se acceptă </w:t>
            </w:r>
          </w:p>
        </w:tc>
        <w:tc>
          <w:tcPr>
            <w:tcW w:w="3337" w:type="dxa"/>
          </w:tcPr>
          <w:p w:rsidR="00E821DB" w:rsidRPr="00F03E3B" w:rsidRDefault="00E821DB" w:rsidP="00E821DB">
            <w:pPr>
              <w:pStyle w:val="a3"/>
              <w:rPr>
                <w:lang w:val="ro-MO"/>
              </w:rPr>
            </w:pPr>
          </w:p>
        </w:tc>
      </w:tr>
      <w:tr w:rsidR="00E821DB" w:rsidRPr="00F03E3B" w:rsidTr="00B76102">
        <w:trPr>
          <w:trHeight w:val="77"/>
        </w:trPr>
        <w:tc>
          <w:tcPr>
            <w:tcW w:w="675" w:type="dxa"/>
          </w:tcPr>
          <w:p w:rsidR="00E821DB" w:rsidRPr="00F03E3B" w:rsidRDefault="00A343A5" w:rsidP="00751A33">
            <w:pPr>
              <w:jc w:val="center"/>
              <w:rPr>
                <w:sz w:val="24"/>
                <w:szCs w:val="24"/>
                <w:lang w:val="ro-MO"/>
              </w:rPr>
            </w:pPr>
            <w:r>
              <w:rPr>
                <w:sz w:val="24"/>
                <w:szCs w:val="24"/>
                <w:lang w:val="ro-MO"/>
              </w:rPr>
              <w:t>10</w:t>
            </w:r>
          </w:p>
        </w:tc>
        <w:tc>
          <w:tcPr>
            <w:tcW w:w="1276" w:type="dxa"/>
          </w:tcPr>
          <w:p w:rsidR="000C5AB8" w:rsidRPr="00F03E3B" w:rsidRDefault="000C5AB8" w:rsidP="000C5AB8">
            <w:pPr>
              <w:pStyle w:val="a3"/>
              <w:jc w:val="center"/>
              <w:rPr>
                <w:bCs/>
                <w:lang w:val="ro-MO"/>
              </w:rPr>
            </w:pPr>
            <w:r w:rsidRPr="00F03E3B">
              <w:rPr>
                <w:bCs/>
                <w:lang w:val="ro-MO"/>
              </w:rPr>
              <w:t>Pct.7 sbpct.4) lit.a)</w:t>
            </w:r>
          </w:p>
          <w:p w:rsidR="00E821DB" w:rsidRPr="00F03E3B" w:rsidRDefault="00E821DB" w:rsidP="00586657">
            <w:pPr>
              <w:pStyle w:val="a3"/>
              <w:jc w:val="center"/>
              <w:rPr>
                <w:bCs/>
                <w:lang w:val="ro-MO"/>
              </w:rPr>
            </w:pPr>
          </w:p>
        </w:tc>
        <w:tc>
          <w:tcPr>
            <w:tcW w:w="2552" w:type="dxa"/>
          </w:tcPr>
          <w:p w:rsidR="00E821DB" w:rsidRPr="00F03E3B" w:rsidRDefault="000C5AB8" w:rsidP="00586657">
            <w:pPr>
              <w:pStyle w:val="a3"/>
              <w:jc w:val="center"/>
              <w:rPr>
                <w:lang w:val="ro-MO"/>
              </w:rPr>
            </w:pPr>
            <w:r w:rsidRPr="00F03E3B">
              <w:rPr>
                <w:lang w:val="ro-MO"/>
              </w:rPr>
              <w:t>Ministerul Agriculturii şi Industriei Alimentare</w:t>
            </w:r>
          </w:p>
        </w:tc>
        <w:tc>
          <w:tcPr>
            <w:tcW w:w="5353" w:type="dxa"/>
          </w:tcPr>
          <w:p w:rsidR="00E821DB" w:rsidRPr="00F03E3B" w:rsidRDefault="000C5AB8" w:rsidP="008B410C">
            <w:pPr>
              <w:rPr>
                <w:sz w:val="24"/>
                <w:szCs w:val="24"/>
                <w:lang w:val="ro-MO" w:eastAsia="ro-RO"/>
              </w:rPr>
            </w:pPr>
            <w:r w:rsidRPr="00F03E3B">
              <w:rPr>
                <w:sz w:val="24"/>
                <w:szCs w:val="24"/>
                <w:lang w:val="ro-MO" w:eastAsia="ro-RO"/>
              </w:rPr>
              <w:t>este necesar de indicat termenul de întocmire al actului de control din momentul finalizării controlului.</w:t>
            </w:r>
          </w:p>
        </w:tc>
        <w:tc>
          <w:tcPr>
            <w:tcW w:w="1593" w:type="dxa"/>
          </w:tcPr>
          <w:p w:rsidR="00E821DB" w:rsidRPr="00F03E3B" w:rsidRDefault="00113F11" w:rsidP="00751A33">
            <w:pPr>
              <w:pStyle w:val="a3"/>
              <w:jc w:val="center"/>
              <w:rPr>
                <w:lang w:val="ro-MO"/>
              </w:rPr>
            </w:pPr>
            <w:r w:rsidRPr="00F03E3B">
              <w:rPr>
                <w:lang w:val="ro-MO"/>
              </w:rPr>
              <w:t xml:space="preserve">Nu se acceptă </w:t>
            </w:r>
          </w:p>
        </w:tc>
        <w:tc>
          <w:tcPr>
            <w:tcW w:w="3337" w:type="dxa"/>
          </w:tcPr>
          <w:p w:rsidR="00E821DB" w:rsidRPr="00F03E3B" w:rsidRDefault="00113F11" w:rsidP="00AB7054">
            <w:pPr>
              <w:jc w:val="both"/>
              <w:rPr>
                <w:sz w:val="24"/>
                <w:szCs w:val="24"/>
                <w:lang w:val="ro-MO"/>
              </w:rPr>
            </w:pPr>
            <w:bookmarkStart w:id="0" w:name="Articolul_28."/>
            <w:r w:rsidRPr="00F03E3B">
              <w:rPr>
                <w:bCs/>
                <w:sz w:val="24"/>
                <w:szCs w:val="24"/>
                <w:lang w:val="ro-MO"/>
              </w:rPr>
              <w:t xml:space="preserve">La pct.4  </w:t>
            </w:r>
            <w:r w:rsidR="00AB7054">
              <w:rPr>
                <w:bCs/>
                <w:sz w:val="24"/>
                <w:szCs w:val="24"/>
                <w:lang w:val="ro-MO"/>
              </w:rPr>
              <w:t>a proiectului HG se menţionează expres</w:t>
            </w:r>
            <w:r w:rsidRPr="00F03E3B">
              <w:rPr>
                <w:bCs/>
                <w:sz w:val="24"/>
                <w:szCs w:val="24"/>
                <w:lang w:val="ro-MO"/>
              </w:rPr>
              <w:t xml:space="preserve"> că controlul şi supravegherea tehnică de Stat se efectuează în conformitate cu Legea</w:t>
            </w:r>
            <w:r w:rsidRPr="00F03E3B">
              <w:rPr>
                <w:sz w:val="24"/>
                <w:szCs w:val="24"/>
                <w:lang w:val="ro-MO"/>
              </w:rPr>
              <w:t xml:space="preserve"> nr.131 din 08 iunie 2012 privind controlul de stat asupra activităţii de întreprinzător. În art. 28 al Legii menţionate se indică că</w:t>
            </w:r>
            <w:bookmarkEnd w:id="0"/>
            <w:r w:rsidRPr="00F03E3B">
              <w:rPr>
                <w:sz w:val="24"/>
                <w:szCs w:val="24"/>
                <w:lang w:val="ro-MO"/>
              </w:rPr>
              <w:t xml:space="preserve"> ”</w:t>
            </w:r>
            <w:r w:rsidR="00AB7054">
              <w:rPr>
                <w:sz w:val="24"/>
                <w:szCs w:val="24"/>
                <w:lang w:val="ro-MO"/>
              </w:rPr>
              <w:t>p</w:t>
            </w:r>
            <w:r w:rsidRPr="00F03E3B">
              <w:rPr>
                <w:sz w:val="24"/>
                <w:szCs w:val="24"/>
                <w:lang w:val="ro-MO"/>
              </w:rPr>
              <w:t>rocedura de control se încheie prin întocmirea de către controlor (controlori) a unui act de control: în termen de cel mult 10 zile lucrătoare de la data încheierii controlului – în cazul controalelor planificate, şi de cel mult 3 zile lucrătoare de la data încheierii controlului – în cazul controalelor inopinate.”. Astfel</w:t>
            </w:r>
            <w:r w:rsidR="00B76102" w:rsidRPr="00F03E3B">
              <w:rPr>
                <w:sz w:val="24"/>
                <w:szCs w:val="24"/>
                <w:lang w:val="ro-MO"/>
              </w:rPr>
              <w:t>,</w:t>
            </w:r>
            <w:r w:rsidRPr="00F03E3B">
              <w:rPr>
                <w:sz w:val="24"/>
                <w:szCs w:val="24"/>
                <w:lang w:val="ro-MO"/>
              </w:rPr>
              <w:t xml:space="preserve"> se consideră inoportun de a dubla informaţia prezentată în prevederile proiectului HG. </w:t>
            </w:r>
            <w:r w:rsidR="00BF56A3" w:rsidRPr="00F03E3B">
              <w:rPr>
                <w:sz w:val="24"/>
                <w:szCs w:val="24"/>
                <w:lang w:val="ro-MO"/>
              </w:rPr>
              <w:t xml:space="preserve"> </w:t>
            </w:r>
          </w:p>
        </w:tc>
      </w:tr>
      <w:tr w:rsidR="00586657" w:rsidRPr="00F03E3B" w:rsidTr="00B76102">
        <w:trPr>
          <w:trHeight w:val="77"/>
        </w:trPr>
        <w:tc>
          <w:tcPr>
            <w:tcW w:w="675" w:type="dxa"/>
          </w:tcPr>
          <w:p w:rsidR="00586657" w:rsidRPr="00F03E3B" w:rsidRDefault="00A343A5" w:rsidP="00751A33">
            <w:pPr>
              <w:jc w:val="center"/>
              <w:rPr>
                <w:sz w:val="24"/>
                <w:szCs w:val="24"/>
                <w:lang w:val="ro-MO"/>
              </w:rPr>
            </w:pPr>
            <w:r>
              <w:rPr>
                <w:sz w:val="24"/>
                <w:szCs w:val="24"/>
                <w:lang w:val="ro-MO"/>
              </w:rPr>
              <w:t>11</w:t>
            </w:r>
          </w:p>
        </w:tc>
        <w:tc>
          <w:tcPr>
            <w:tcW w:w="1276" w:type="dxa"/>
          </w:tcPr>
          <w:p w:rsidR="00586657" w:rsidRPr="00F03E3B" w:rsidRDefault="00586657" w:rsidP="00586657">
            <w:pPr>
              <w:pStyle w:val="a3"/>
              <w:jc w:val="center"/>
              <w:rPr>
                <w:bCs/>
                <w:lang w:val="ro-MO"/>
              </w:rPr>
            </w:pPr>
            <w:r w:rsidRPr="00F03E3B">
              <w:rPr>
                <w:bCs/>
                <w:lang w:val="ro-MO"/>
              </w:rPr>
              <w:t xml:space="preserve">Pct.7 sbpct.4 </w:t>
            </w:r>
            <w:r w:rsidRPr="00F03E3B">
              <w:rPr>
                <w:bCs/>
                <w:lang w:val="ro-MO"/>
              </w:rPr>
              <w:lastRenderedPageBreak/>
              <w:t>lit.b)</w:t>
            </w:r>
          </w:p>
        </w:tc>
        <w:tc>
          <w:tcPr>
            <w:tcW w:w="2552" w:type="dxa"/>
          </w:tcPr>
          <w:p w:rsidR="00586657" w:rsidRPr="00F03E3B" w:rsidRDefault="00586657" w:rsidP="00586657">
            <w:pPr>
              <w:pStyle w:val="a3"/>
              <w:jc w:val="center"/>
              <w:rPr>
                <w:lang w:val="ro-MO"/>
              </w:rPr>
            </w:pPr>
            <w:r w:rsidRPr="00F03E3B">
              <w:rPr>
                <w:lang w:val="ro-MO"/>
              </w:rPr>
              <w:lastRenderedPageBreak/>
              <w:t>S.A. „Moldovagaz”</w:t>
            </w:r>
          </w:p>
        </w:tc>
        <w:tc>
          <w:tcPr>
            <w:tcW w:w="5353" w:type="dxa"/>
          </w:tcPr>
          <w:p w:rsidR="00586657" w:rsidRPr="00F03E3B" w:rsidRDefault="00586657" w:rsidP="00586657">
            <w:pPr>
              <w:pStyle w:val="1"/>
              <w:shd w:val="clear" w:color="auto" w:fill="auto"/>
              <w:tabs>
                <w:tab w:val="left" w:pos="1011"/>
              </w:tabs>
              <w:spacing w:before="0" w:line="288" w:lineRule="exact"/>
              <w:jc w:val="left"/>
              <w:rPr>
                <w:sz w:val="24"/>
                <w:szCs w:val="24"/>
                <w:lang w:val="ro-MO" w:eastAsia="ro-RO"/>
              </w:rPr>
            </w:pPr>
            <w:r w:rsidRPr="00F03E3B">
              <w:rPr>
                <w:sz w:val="24"/>
                <w:szCs w:val="24"/>
                <w:lang w:val="ro-MO" w:eastAsia="ro-RO"/>
              </w:rPr>
              <w:t>sintagma „decizia de control" se înlocuieşte cu sintagma „actul de control"</w:t>
            </w:r>
          </w:p>
        </w:tc>
        <w:tc>
          <w:tcPr>
            <w:tcW w:w="1593" w:type="dxa"/>
          </w:tcPr>
          <w:p w:rsidR="00586657" w:rsidRPr="00F03E3B" w:rsidRDefault="00586657" w:rsidP="00586657">
            <w:pPr>
              <w:pStyle w:val="a3"/>
              <w:jc w:val="center"/>
              <w:rPr>
                <w:lang w:val="ro-MO"/>
              </w:rPr>
            </w:pPr>
            <w:r w:rsidRPr="00F03E3B">
              <w:rPr>
                <w:lang w:val="ro-MO"/>
              </w:rPr>
              <w:t xml:space="preserve">Se acceptă </w:t>
            </w:r>
          </w:p>
        </w:tc>
        <w:tc>
          <w:tcPr>
            <w:tcW w:w="3337" w:type="dxa"/>
          </w:tcPr>
          <w:p w:rsidR="00586657" w:rsidRPr="00F03E3B" w:rsidRDefault="00586657" w:rsidP="00586657">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lastRenderedPageBreak/>
              <w:t>12</w:t>
            </w:r>
          </w:p>
        </w:tc>
        <w:tc>
          <w:tcPr>
            <w:tcW w:w="1276" w:type="dxa"/>
          </w:tcPr>
          <w:p w:rsidR="00586657" w:rsidRPr="00F03E3B" w:rsidRDefault="00586657" w:rsidP="00586657">
            <w:pPr>
              <w:pStyle w:val="a3"/>
              <w:jc w:val="center"/>
              <w:rPr>
                <w:bCs/>
                <w:lang w:val="ro-MO"/>
              </w:rPr>
            </w:pPr>
            <w:r w:rsidRPr="00F03E3B">
              <w:rPr>
                <w:bCs/>
                <w:lang w:val="ro-MO"/>
              </w:rPr>
              <w:t xml:space="preserve">Pct. 8 </w:t>
            </w:r>
          </w:p>
          <w:p w:rsidR="00586657" w:rsidRPr="00F03E3B" w:rsidRDefault="00586657" w:rsidP="00586657">
            <w:pPr>
              <w:pStyle w:val="a3"/>
              <w:jc w:val="center"/>
              <w:rPr>
                <w:bCs/>
                <w:lang w:val="ro-MO"/>
              </w:rPr>
            </w:pPr>
            <w:r w:rsidRPr="00F03E3B">
              <w:rPr>
                <w:bCs/>
                <w:lang w:val="ro-MO"/>
              </w:rPr>
              <w:t>sbpct.1)</w:t>
            </w:r>
          </w:p>
        </w:tc>
        <w:tc>
          <w:tcPr>
            <w:tcW w:w="2552" w:type="dxa"/>
          </w:tcPr>
          <w:p w:rsidR="00586657" w:rsidRPr="00F03E3B" w:rsidRDefault="00586657" w:rsidP="00586657">
            <w:pPr>
              <w:pStyle w:val="a3"/>
              <w:jc w:val="center"/>
              <w:rPr>
                <w:lang w:val="ro-MO"/>
              </w:rPr>
            </w:pPr>
            <w:r w:rsidRPr="00F03E3B">
              <w:rPr>
                <w:lang w:val="ro-MO"/>
              </w:rPr>
              <w:t>Ministerul Agriculturii şi Industriei Alimentare</w:t>
            </w:r>
          </w:p>
        </w:tc>
        <w:tc>
          <w:tcPr>
            <w:tcW w:w="5353" w:type="dxa"/>
          </w:tcPr>
          <w:p w:rsidR="00586657" w:rsidRPr="00F03E3B" w:rsidRDefault="00586657" w:rsidP="008B410C">
            <w:pPr>
              <w:rPr>
                <w:sz w:val="24"/>
                <w:szCs w:val="24"/>
                <w:lang w:val="ro-MO" w:eastAsia="ro-RO"/>
              </w:rPr>
            </w:pPr>
            <w:r w:rsidRPr="00F03E3B">
              <w:rPr>
                <w:sz w:val="24"/>
                <w:szCs w:val="24"/>
                <w:lang w:val="ro-MO" w:eastAsia="ro-RO"/>
              </w:rPr>
              <w:t xml:space="preserve">după sintagma „deţinerea” de completat cu sintagma „de către agentul economic”. </w:t>
            </w:r>
          </w:p>
        </w:tc>
        <w:tc>
          <w:tcPr>
            <w:tcW w:w="1593" w:type="dxa"/>
          </w:tcPr>
          <w:p w:rsidR="00586657" w:rsidRPr="00F03E3B" w:rsidRDefault="00586657" w:rsidP="00AC2909">
            <w:pPr>
              <w:pStyle w:val="a3"/>
              <w:jc w:val="center"/>
              <w:rPr>
                <w:lang w:val="ro-MO"/>
              </w:rPr>
            </w:pPr>
            <w:r w:rsidRPr="00F03E3B">
              <w:rPr>
                <w:lang w:val="ro-MO"/>
              </w:rPr>
              <w:t xml:space="preserve">Nu se acceptă </w:t>
            </w:r>
          </w:p>
        </w:tc>
        <w:tc>
          <w:tcPr>
            <w:tcW w:w="3337" w:type="dxa"/>
          </w:tcPr>
          <w:p w:rsidR="00586657" w:rsidRPr="00F03E3B" w:rsidRDefault="00586657" w:rsidP="00E821DB">
            <w:pPr>
              <w:pStyle w:val="a3"/>
              <w:rPr>
                <w:lang w:val="ro-MO"/>
              </w:rPr>
            </w:pPr>
            <w:r w:rsidRPr="00F03E3B">
              <w:rPr>
                <w:lang w:val="ro-MO"/>
              </w:rPr>
              <w:t xml:space="preserve">Din conţinutul actual al  prevederii pct.8 se subînţelege că actele ce confirmă legalitatea în domeniul securităţii industriale </w:t>
            </w:r>
          </w:p>
          <w:p w:rsidR="00586657" w:rsidRPr="00F03E3B" w:rsidRDefault="00586657" w:rsidP="00C15BC4">
            <w:pPr>
              <w:pStyle w:val="a3"/>
              <w:rPr>
                <w:lang w:val="ro-MO"/>
              </w:rPr>
            </w:pPr>
            <w:r w:rsidRPr="00F03E3B">
              <w:rPr>
                <w:lang w:val="ro-MO"/>
              </w:rPr>
              <w:t xml:space="preserve">sunt deţinute de persoana supusă controlului.  </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13</w:t>
            </w:r>
          </w:p>
        </w:tc>
        <w:tc>
          <w:tcPr>
            <w:tcW w:w="1276" w:type="dxa"/>
          </w:tcPr>
          <w:p w:rsidR="00586657" w:rsidRPr="00F03E3B" w:rsidRDefault="00586657" w:rsidP="00586657">
            <w:pPr>
              <w:pStyle w:val="a3"/>
              <w:jc w:val="center"/>
              <w:rPr>
                <w:bCs/>
                <w:lang w:val="ro-MO"/>
              </w:rPr>
            </w:pPr>
            <w:r w:rsidRPr="00F03E3B">
              <w:rPr>
                <w:bCs/>
                <w:lang w:val="ro-MO"/>
              </w:rPr>
              <w:t xml:space="preserve">Pct. 8 </w:t>
            </w:r>
          </w:p>
          <w:p w:rsidR="00586657" w:rsidRPr="00F03E3B" w:rsidRDefault="00586657" w:rsidP="00586657">
            <w:pPr>
              <w:pStyle w:val="a3"/>
              <w:jc w:val="center"/>
              <w:rPr>
                <w:bCs/>
                <w:lang w:val="ro-MO"/>
              </w:rPr>
            </w:pPr>
            <w:r w:rsidRPr="00F03E3B">
              <w:rPr>
                <w:bCs/>
                <w:lang w:val="ro-MO"/>
              </w:rPr>
              <w:t>sbpct.1)</w:t>
            </w:r>
          </w:p>
        </w:tc>
        <w:tc>
          <w:tcPr>
            <w:tcW w:w="2552" w:type="dxa"/>
          </w:tcPr>
          <w:p w:rsidR="00586657" w:rsidRPr="00F03E3B" w:rsidRDefault="00586657" w:rsidP="00586657">
            <w:pPr>
              <w:pStyle w:val="a3"/>
              <w:jc w:val="center"/>
              <w:rPr>
                <w:lang w:val="ro-MO"/>
              </w:rPr>
            </w:pPr>
            <w:r w:rsidRPr="00F03E3B">
              <w:rPr>
                <w:lang w:val="ro-MO"/>
              </w:rPr>
              <w:t>Ministerul Agriculturii şi Industriei Alimentare</w:t>
            </w:r>
          </w:p>
        </w:tc>
        <w:tc>
          <w:tcPr>
            <w:tcW w:w="5353" w:type="dxa"/>
          </w:tcPr>
          <w:p w:rsidR="00586657" w:rsidRPr="00F03E3B" w:rsidRDefault="00586657" w:rsidP="008B410C">
            <w:pPr>
              <w:rPr>
                <w:sz w:val="24"/>
                <w:szCs w:val="24"/>
                <w:lang w:val="ro-MO" w:eastAsia="ro-RO"/>
              </w:rPr>
            </w:pPr>
            <w:r w:rsidRPr="00F03E3B">
              <w:rPr>
                <w:sz w:val="24"/>
                <w:szCs w:val="24"/>
                <w:lang w:val="ro-MO" w:eastAsia="ro-RO"/>
              </w:rPr>
              <w:t>Sintagma „asigurarea cu personal” de substituit cu sintagma „existenţa personalului”</w:t>
            </w:r>
          </w:p>
        </w:tc>
        <w:tc>
          <w:tcPr>
            <w:tcW w:w="1593" w:type="dxa"/>
          </w:tcPr>
          <w:p w:rsidR="00586657" w:rsidRPr="00F03E3B" w:rsidRDefault="00586657" w:rsidP="00751A33">
            <w:pPr>
              <w:pStyle w:val="a3"/>
              <w:jc w:val="center"/>
              <w:rPr>
                <w:lang w:val="ro-MO"/>
              </w:rPr>
            </w:pPr>
            <w:r w:rsidRPr="00F03E3B">
              <w:rPr>
                <w:lang w:val="ro-MO"/>
              </w:rPr>
              <w:t xml:space="preserve">Nu se acceptă </w:t>
            </w:r>
          </w:p>
        </w:tc>
        <w:tc>
          <w:tcPr>
            <w:tcW w:w="3337" w:type="dxa"/>
          </w:tcPr>
          <w:p w:rsidR="00586657" w:rsidRPr="00F03E3B" w:rsidRDefault="00586657" w:rsidP="00E821DB">
            <w:pPr>
              <w:pStyle w:val="a3"/>
              <w:rPr>
                <w:lang w:val="ro-MO"/>
              </w:rPr>
            </w:pPr>
            <w:r w:rsidRPr="00F03E3B">
              <w:rPr>
                <w:lang w:val="ro-MO"/>
              </w:rPr>
              <w:t xml:space="preserve">Substituirea propusă nu schimba esenţa prevederii din pct.8 sbpct.1). </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14</w:t>
            </w:r>
          </w:p>
        </w:tc>
        <w:tc>
          <w:tcPr>
            <w:tcW w:w="1276" w:type="dxa"/>
          </w:tcPr>
          <w:p w:rsidR="00586657" w:rsidRPr="00F03E3B" w:rsidRDefault="00586657" w:rsidP="007B7A03">
            <w:pPr>
              <w:pStyle w:val="a3"/>
              <w:jc w:val="center"/>
              <w:rPr>
                <w:bCs/>
                <w:lang w:val="ro-MO"/>
              </w:rPr>
            </w:pPr>
            <w:r w:rsidRPr="00F03E3B">
              <w:rPr>
                <w:bCs/>
                <w:lang w:val="ro-MO"/>
              </w:rPr>
              <w:t>Pct.8 subpct.5)</w:t>
            </w:r>
          </w:p>
        </w:tc>
        <w:tc>
          <w:tcPr>
            <w:tcW w:w="2552" w:type="dxa"/>
          </w:tcPr>
          <w:p w:rsidR="00586657" w:rsidRPr="00F03E3B" w:rsidRDefault="00586657" w:rsidP="007B7A03">
            <w:pPr>
              <w:pStyle w:val="a3"/>
              <w:jc w:val="center"/>
              <w:rPr>
                <w:lang w:val="ro-MO"/>
              </w:rPr>
            </w:pPr>
            <w:r w:rsidRPr="00F03E3B">
              <w:rPr>
                <w:lang w:val="ro-MO"/>
              </w:rPr>
              <w:t>S.A. „Moldovagaz”</w:t>
            </w:r>
          </w:p>
        </w:tc>
        <w:tc>
          <w:tcPr>
            <w:tcW w:w="5353" w:type="dxa"/>
          </w:tcPr>
          <w:p w:rsidR="00586657" w:rsidRPr="00F03E3B" w:rsidRDefault="00586657" w:rsidP="007A49BE">
            <w:pPr>
              <w:pStyle w:val="1"/>
              <w:shd w:val="clear" w:color="auto" w:fill="auto"/>
              <w:tabs>
                <w:tab w:val="left" w:pos="1011"/>
              </w:tabs>
              <w:spacing w:before="0" w:line="288" w:lineRule="exact"/>
              <w:jc w:val="left"/>
              <w:rPr>
                <w:sz w:val="24"/>
                <w:szCs w:val="24"/>
                <w:lang w:val="ro-MO" w:eastAsia="ro-RO"/>
              </w:rPr>
            </w:pPr>
            <w:r w:rsidRPr="00F03E3B">
              <w:rPr>
                <w:sz w:val="24"/>
                <w:szCs w:val="24"/>
                <w:lang w:val="ro-MO" w:eastAsia="ro-RO"/>
              </w:rPr>
              <w:t>se va expune în următoarea redacţie: „existenţa structurii organizatorice de exercitare a controlului în producţie"</w:t>
            </w:r>
          </w:p>
        </w:tc>
        <w:tc>
          <w:tcPr>
            <w:tcW w:w="1593" w:type="dxa"/>
          </w:tcPr>
          <w:p w:rsidR="00586657" w:rsidRPr="00F03E3B" w:rsidRDefault="00586657" w:rsidP="00751A33">
            <w:pPr>
              <w:pStyle w:val="a3"/>
              <w:jc w:val="center"/>
              <w:rPr>
                <w:lang w:val="ro-MO"/>
              </w:rPr>
            </w:pPr>
            <w:r w:rsidRPr="00F03E3B">
              <w:rPr>
                <w:lang w:val="ro-MO"/>
              </w:rPr>
              <w:t>Se acceptă</w:t>
            </w:r>
          </w:p>
        </w:tc>
        <w:tc>
          <w:tcPr>
            <w:tcW w:w="3337" w:type="dxa"/>
          </w:tcPr>
          <w:p w:rsidR="00586657" w:rsidRPr="00F03E3B" w:rsidRDefault="00586657" w:rsidP="007B7A03">
            <w:pPr>
              <w:pStyle w:val="a3"/>
              <w:rPr>
                <w:lang w:val="ro-MO"/>
              </w:rPr>
            </w:pPr>
          </w:p>
        </w:tc>
      </w:tr>
      <w:tr w:rsidR="00586657" w:rsidRPr="00F03E3B" w:rsidTr="001A094E">
        <w:tc>
          <w:tcPr>
            <w:tcW w:w="675" w:type="dxa"/>
          </w:tcPr>
          <w:p w:rsidR="00586657" w:rsidRPr="00F03E3B" w:rsidRDefault="00A343A5" w:rsidP="00A343A5">
            <w:pPr>
              <w:jc w:val="center"/>
              <w:rPr>
                <w:sz w:val="24"/>
                <w:szCs w:val="24"/>
                <w:lang w:val="ro-MO"/>
              </w:rPr>
            </w:pPr>
            <w:r>
              <w:rPr>
                <w:sz w:val="24"/>
                <w:szCs w:val="24"/>
                <w:lang w:val="ro-MO"/>
              </w:rPr>
              <w:t>15</w:t>
            </w:r>
          </w:p>
        </w:tc>
        <w:tc>
          <w:tcPr>
            <w:tcW w:w="1276" w:type="dxa"/>
          </w:tcPr>
          <w:p w:rsidR="00586657" w:rsidRPr="00F03E3B" w:rsidRDefault="00586657" w:rsidP="007B7A03">
            <w:pPr>
              <w:pStyle w:val="a3"/>
              <w:jc w:val="center"/>
              <w:rPr>
                <w:bCs/>
                <w:lang w:val="ro-MO"/>
              </w:rPr>
            </w:pPr>
            <w:r w:rsidRPr="00F03E3B">
              <w:rPr>
                <w:bCs/>
                <w:lang w:val="ro-MO"/>
              </w:rPr>
              <w:t>Pct.8 subpct.8)</w:t>
            </w:r>
          </w:p>
        </w:tc>
        <w:tc>
          <w:tcPr>
            <w:tcW w:w="2552" w:type="dxa"/>
          </w:tcPr>
          <w:p w:rsidR="00586657" w:rsidRPr="00F03E3B" w:rsidRDefault="00586657" w:rsidP="007B7A03">
            <w:pPr>
              <w:pStyle w:val="a3"/>
              <w:jc w:val="center"/>
              <w:rPr>
                <w:lang w:val="ro-MO"/>
              </w:rPr>
            </w:pPr>
            <w:r w:rsidRPr="00F03E3B">
              <w:rPr>
                <w:lang w:val="ro-MO"/>
              </w:rPr>
              <w:t>S.A. „Moldovagaz”</w:t>
            </w:r>
          </w:p>
        </w:tc>
        <w:tc>
          <w:tcPr>
            <w:tcW w:w="5353" w:type="dxa"/>
          </w:tcPr>
          <w:p w:rsidR="00586657" w:rsidRPr="00F03E3B" w:rsidRDefault="00586657" w:rsidP="007A49BE">
            <w:pPr>
              <w:pStyle w:val="1"/>
              <w:shd w:val="clear" w:color="auto" w:fill="auto"/>
              <w:tabs>
                <w:tab w:val="left" w:pos="1011"/>
              </w:tabs>
              <w:spacing w:before="0" w:line="288" w:lineRule="exact"/>
              <w:jc w:val="left"/>
              <w:rPr>
                <w:sz w:val="24"/>
                <w:szCs w:val="24"/>
                <w:lang w:val="ro-MO" w:eastAsia="ro-RO"/>
              </w:rPr>
            </w:pPr>
            <w:r w:rsidRPr="00F03E3B">
              <w:rPr>
                <w:sz w:val="24"/>
                <w:szCs w:val="24"/>
                <w:lang w:val="ro-MO" w:eastAsia="ro-RO"/>
              </w:rPr>
              <w:t>cuvîntul „măsurilor" se înlocuieşte cu cuvintele „planurilor de măsuri organizatorice şi tehnice"</w:t>
            </w:r>
          </w:p>
        </w:tc>
        <w:tc>
          <w:tcPr>
            <w:tcW w:w="1593" w:type="dxa"/>
          </w:tcPr>
          <w:p w:rsidR="00586657" w:rsidRPr="00F03E3B" w:rsidRDefault="00586657" w:rsidP="00751A33">
            <w:pPr>
              <w:pStyle w:val="a3"/>
              <w:jc w:val="center"/>
              <w:rPr>
                <w:lang w:val="ro-MO"/>
              </w:rPr>
            </w:pPr>
            <w:r w:rsidRPr="00F03E3B">
              <w:rPr>
                <w:lang w:val="ro-MO"/>
              </w:rPr>
              <w:t>Se acceptă</w:t>
            </w:r>
          </w:p>
        </w:tc>
        <w:tc>
          <w:tcPr>
            <w:tcW w:w="3337" w:type="dxa"/>
          </w:tcPr>
          <w:p w:rsidR="00586657" w:rsidRPr="00F03E3B" w:rsidRDefault="00586657" w:rsidP="007B7A03">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16</w:t>
            </w:r>
          </w:p>
        </w:tc>
        <w:tc>
          <w:tcPr>
            <w:tcW w:w="1276" w:type="dxa"/>
          </w:tcPr>
          <w:p w:rsidR="00586657" w:rsidRPr="00F03E3B" w:rsidRDefault="00586657" w:rsidP="00DA7A4E">
            <w:pPr>
              <w:pStyle w:val="a3"/>
              <w:jc w:val="center"/>
              <w:rPr>
                <w:bCs/>
                <w:lang w:val="ro-MO"/>
              </w:rPr>
            </w:pPr>
            <w:r w:rsidRPr="00F03E3B">
              <w:rPr>
                <w:bCs/>
                <w:lang w:val="ro-MO"/>
              </w:rPr>
              <w:t>Pct.8 subpct.18)</w:t>
            </w:r>
          </w:p>
        </w:tc>
        <w:tc>
          <w:tcPr>
            <w:tcW w:w="2552" w:type="dxa"/>
          </w:tcPr>
          <w:p w:rsidR="00586657" w:rsidRPr="00F03E3B" w:rsidRDefault="00586657" w:rsidP="007B7A03">
            <w:pPr>
              <w:pStyle w:val="a3"/>
              <w:jc w:val="center"/>
              <w:rPr>
                <w:lang w:val="ro-MO"/>
              </w:rPr>
            </w:pPr>
            <w:r w:rsidRPr="00F03E3B">
              <w:rPr>
                <w:lang w:val="ro-MO"/>
              </w:rPr>
              <w:t>S.A. „Moldovagaz”</w:t>
            </w:r>
          </w:p>
        </w:tc>
        <w:tc>
          <w:tcPr>
            <w:tcW w:w="5353" w:type="dxa"/>
          </w:tcPr>
          <w:p w:rsidR="00586657" w:rsidRPr="00F03E3B" w:rsidRDefault="00586657" w:rsidP="007A49BE">
            <w:pPr>
              <w:pStyle w:val="1"/>
              <w:shd w:val="clear" w:color="auto" w:fill="auto"/>
              <w:tabs>
                <w:tab w:val="left" w:pos="1011"/>
              </w:tabs>
              <w:spacing w:before="0" w:line="288" w:lineRule="exact"/>
              <w:jc w:val="left"/>
              <w:rPr>
                <w:sz w:val="24"/>
                <w:szCs w:val="24"/>
                <w:lang w:val="ro-MO" w:eastAsia="ro-RO"/>
              </w:rPr>
            </w:pPr>
            <w:r w:rsidRPr="00F03E3B">
              <w:rPr>
                <w:sz w:val="24"/>
                <w:szCs w:val="24"/>
                <w:lang w:val="ro-MO" w:eastAsia="ro-RO"/>
              </w:rPr>
              <w:t>se introduce alin. 19) cu următorul cuprins: „19) planul de interacţiune a serviciilor de diferite destinaţii"</w:t>
            </w:r>
          </w:p>
        </w:tc>
        <w:tc>
          <w:tcPr>
            <w:tcW w:w="1593" w:type="dxa"/>
          </w:tcPr>
          <w:p w:rsidR="00586657" w:rsidRPr="00F03E3B" w:rsidRDefault="00586657" w:rsidP="00751A33">
            <w:pPr>
              <w:pStyle w:val="a3"/>
              <w:jc w:val="center"/>
              <w:rPr>
                <w:lang w:val="ro-MO"/>
              </w:rPr>
            </w:pPr>
            <w:r w:rsidRPr="00F03E3B">
              <w:rPr>
                <w:lang w:val="ro-MO"/>
              </w:rPr>
              <w:t xml:space="preserve">Nu se acceptă </w:t>
            </w:r>
          </w:p>
        </w:tc>
        <w:tc>
          <w:tcPr>
            <w:tcW w:w="3337" w:type="dxa"/>
          </w:tcPr>
          <w:p w:rsidR="00586657" w:rsidRPr="00F03E3B" w:rsidRDefault="00586657" w:rsidP="007B7A03">
            <w:pPr>
              <w:pStyle w:val="a3"/>
              <w:rPr>
                <w:lang w:val="ro-MO"/>
              </w:rPr>
            </w:pPr>
            <w:r w:rsidRPr="00F03E3B">
              <w:rPr>
                <w:lang w:val="ro-MO"/>
              </w:rPr>
              <w:t xml:space="preserve">Această obligaţie nu se regăseşte în documentele normativ-tehnice în domeniul securităţii industriale </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17</w:t>
            </w:r>
          </w:p>
        </w:tc>
        <w:tc>
          <w:tcPr>
            <w:tcW w:w="1276" w:type="dxa"/>
          </w:tcPr>
          <w:p w:rsidR="00586657" w:rsidRPr="00F03E3B" w:rsidRDefault="00586657" w:rsidP="007B7A03">
            <w:pPr>
              <w:pStyle w:val="a3"/>
              <w:jc w:val="center"/>
              <w:rPr>
                <w:bCs/>
                <w:lang w:val="ro-MO"/>
              </w:rPr>
            </w:pPr>
            <w:r w:rsidRPr="00F03E3B">
              <w:rPr>
                <w:bCs/>
                <w:lang w:val="ro-MO"/>
              </w:rPr>
              <w:t>Pct. 10 sbpct. 3) lit. a)</w:t>
            </w:r>
          </w:p>
        </w:tc>
        <w:tc>
          <w:tcPr>
            <w:tcW w:w="2552" w:type="dxa"/>
          </w:tcPr>
          <w:p w:rsidR="00586657" w:rsidRPr="00F03E3B" w:rsidRDefault="00586657" w:rsidP="007B7A03">
            <w:pPr>
              <w:pStyle w:val="a3"/>
              <w:jc w:val="center"/>
              <w:rPr>
                <w:lang w:val="ro-MO"/>
              </w:rPr>
            </w:pPr>
            <w:r w:rsidRPr="00F03E3B">
              <w:rPr>
                <w:lang w:val="ro-MO"/>
              </w:rPr>
              <w:t>Ministerul Agriculturii şi Industriei Alimentare</w:t>
            </w:r>
          </w:p>
        </w:tc>
        <w:tc>
          <w:tcPr>
            <w:tcW w:w="5353" w:type="dxa"/>
          </w:tcPr>
          <w:p w:rsidR="00586657" w:rsidRPr="00F03E3B" w:rsidRDefault="00586657" w:rsidP="007A49BE">
            <w:pPr>
              <w:pStyle w:val="1"/>
              <w:shd w:val="clear" w:color="auto" w:fill="auto"/>
              <w:tabs>
                <w:tab w:val="left" w:pos="1011"/>
              </w:tabs>
              <w:spacing w:before="0" w:line="288" w:lineRule="exact"/>
              <w:jc w:val="left"/>
              <w:rPr>
                <w:sz w:val="24"/>
                <w:szCs w:val="24"/>
                <w:lang w:val="ro-MO" w:eastAsia="ro-RO"/>
              </w:rPr>
            </w:pPr>
            <w:r w:rsidRPr="00F03E3B">
              <w:rPr>
                <w:sz w:val="24"/>
                <w:szCs w:val="24"/>
                <w:lang w:val="ro-MO" w:eastAsia="ro-RO"/>
              </w:rPr>
              <w:t>sintagma „verificarea” de exclus</w:t>
            </w:r>
          </w:p>
        </w:tc>
        <w:tc>
          <w:tcPr>
            <w:tcW w:w="1593" w:type="dxa"/>
          </w:tcPr>
          <w:p w:rsidR="00586657" w:rsidRPr="00F03E3B" w:rsidRDefault="00586657" w:rsidP="00751A33">
            <w:pPr>
              <w:pStyle w:val="a3"/>
              <w:jc w:val="center"/>
              <w:rPr>
                <w:lang w:val="ro-MO"/>
              </w:rPr>
            </w:pPr>
            <w:r w:rsidRPr="00F03E3B">
              <w:rPr>
                <w:lang w:val="ro-MO"/>
              </w:rPr>
              <w:t xml:space="preserve">Se acceptă </w:t>
            </w:r>
          </w:p>
        </w:tc>
        <w:tc>
          <w:tcPr>
            <w:tcW w:w="3337" w:type="dxa"/>
          </w:tcPr>
          <w:p w:rsidR="00586657" w:rsidRPr="00F03E3B" w:rsidRDefault="00586657" w:rsidP="007B7A03">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18</w:t>
            </w:r>
          </w:p>
        </w:tc>
        <w:tc>
          <w:tcPr>
            <w:tcW w:w="1276" w:type="dxa"/>
          </w:tcPr>
          <w:p w:rsidR="00586657" w:rsidRPr="00F03E3B" w:rsidRDefault="00586657" w:rsidP="00A320EB">
            <w:pPr>
              <w:pStyle w:val="a3"/>
              <w:rPr>
                <w:lang w:val="ro-MO"/>
              </w:rPr>
            </w:pPr>
            <w:r w:rsidRPr="00F03E3B">
              <w:rPr>
                <w:lang w:val="ro-MO"/>
              </w:rPr>
              <w:t>pct. 10, subpct. 3, la lit. a) şi c)</w:t>
            </w:r>
          </w:p>
        </w:tc>
        <w:tc>
          <w:tcPr>
            <w:tcW w:w="2552" w:type="dxa"/>
          </w:tcPr>
          <w:p w:rsidR="00586657" w:rsidRPr="00F03E3B" w:rsidRDefault="00586657" w:rsidP="00A320EB">
            <w:pPr>
              <w:pStyle w:val="a3"/>
              <w:rPr>
                <w:lang w:val="ro-MO"/>
              </w:rPr>
            </w:pPr>
            <w:r w:rsidRPr="00F03E3B">
              <w:rPr>
                <w:lang w:val="ro-MO"/>
              </w:rPr>
              <w:t>Ministerul Afacerilor Interne</w:t>
            </w:r>
          </w:p>
        </w:tc>
        <w:tc>
          <w:tcPr>
            <w:tcW w:w="5353" w:type="dxa"/>
          </w:tcPr>
          <w:p w:rsidR="00586657" w:rsidRPr="00F03E3B" w:rsidRDefault="00586657" w:rsidP="00A320EB">
            <w:pPr>
              <w:rPr>
                <w:sz w:val="24"/>
                <w:szCs w:val="24"/>
                <w:lang w:val="ro-MO"/>
              </w:rPr>
            </w:pPr>
            <w:r w:rsidRPr="00F03E3B">
              <w:rPr>
                <w:sz w:val="24"/>
                <w:szCs w:val="24"/>
                <w:lang w:val="ro-MO"/>
              </w:rPr>
              <w:t>Urmează a fi exclusă cuvîntul „verificarea", pentru a evita dublarea cuvintelor în text;</w:t>
            </w:r>
          </w:p>
          <w:p w:rsidR="00586657" w:rsidRPr="00F03E3B" w:rsidRDefault="00586657" w:rsidP="00751A33">
            <w:pPr>
              <w:pStyle w:val="a3"/>
              <w:jc w:val="center"/>
              <w:rPr>
                <w:rFonts w:eastAsia="Times New Roman"/>
                <w:lang w:val="ro-MO"/>
              </w:rPr>
            </w:pPr>
          </w:p>
        </w:tc>
        <w:tc>
          <w:tcPr>
            <w:tcW w:w="1593" w:type="dxa"/>
          </w:tcPr>
          <w:p w:rsidR="00586657" w:rsidRPr="00F03E3B" w:rsidRDefault="00586657" w:rsidP="00751A33">
            <w:pPr>
              <w:pStyle w:val="a3"/>
              <w:jc w:val="center"/>
              <w:rPr>
                <w:lang w:val="ro-MO"/>
              </w:rPr>
            </w:pPr>
            <w:r w:rsidRPr="00F03E3B">
              <w:rPr>
                <w:lang w:val="ro-MO"/>
              </w:rPr>
              <w:t>Se acceptă</w:t>
            </w:r>
          </w:p>
        </w:tc>
        <w:tc>
          <w:tcPr>
            <w:tcW w:w="3337" w:type="dxa"/>
          </w:tcPr>
          <w:p w:rsidR="00586657" w:rsidRPr="00F03E3B" w:rsidRDefault="00586657" w:rsidP="00A320EB">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19</w:t>
            </w:r>
          </w:p>
        </w:tc>
        <w:tc>
          <w:tcPr>
            <w:tcW w:w="1276" w:type="dxa"/>
          </w:tcPr>
          <w:p w:rsidR="00586657" w:rsidRPr="00F03E3B" w:rsidRDefault="00586657" w:rsidP="00586657">
            <w:pPr>
              <w:pStyle w:val="a3"/>
              <w:rPr>
                <w:bCs/>
                <w:lang w:val="ro-MO"/>
              </w:rPr>
            </w:pPr>
            <w:r w:rsidRPr="00F03E3B">
              <w:rPr>
                <w:bCs/>
                <w:lang w:val="ro-MO"/>
              </w:rPr>
              <w:t xml:space="preserve">Pct. 10 sbpct. 4)  </w:t>
            </w:r>
          </w:p>
          <w:p w:rsidR="00586657" w:rsidRPr="00F03E3B" w:rsidRDefault="00586657" w:rsidP="00586657">
            <w:pPr>
              <w:pStyle w:val="a3"/>
              <w:rPr>
                <w:lang w:val="ro-MO"/>
              </w:rPr>
            </w:pPr>
            <w:r w:rsidRPr="00F03E3B">
              <w:rPr>
                <w:bCs/>
                <w:lang w:val="ro-MO"/>
              </w:rPr>
              <w:t>lit. g)</w:t>
            </w:r>
          </w:p>
        </w:tc>
        <w:tc>
          <w:tcPr>
            <w:tcW w:w="2552" w:type="dxa"/>
          </w:tcPr>
          <w:p w:rsidR="00586657" w:rsidRPr="00F03E3B" w:rsidRDefault="00586657" w:rsidP="00A320EB">
            <w:pPr>
              <w:pStyle w:val="a3"/>
              <w:rPr>
                <w:lang w:val="ro-MO"/>
              </w:rPr>
            </w:pPr>
            <w:r w:rsidRPr="00F03E3B">
              <w:rPr>
                <w:lang w:val="ro-MO"/>
              </w:rPr>
              <w:t>Ministerul Agriculturii şi Industriei Alimentare</w:t>
            </w:r>
          </w:p>
        </w:tc>
        <w:tc>
          <w:tcPr>
            <w:tcW w:w="5353" w:type="dxa"/>
          </w:tcPr>
          <w:p w:rsidR="00586657" w:rsidRPr="00F03E3B" w:rsidRDefault="00E57293" w:rsidP="00A320EB">
            <w:pPr>
              <w:rPr>
                <w:sz w:val="24"/>
                <w:szCs w:val="24"/>
                <w:lang w:val="ro-MO"/>
              </w:rPr>
            </w:pPr>
            <w:r w:rsidRPr="00F03E3B">
              <w:rPr>
                <w:sz w:val="24"/>
                <w:szCs w:val="24"/>
                <w:lang w:val="ro-MO"/>
              </w:rPr>
              <w:t>Urmează a fi expus în redacţie</w:t>
            </w:r>
            <w:r w:rsidR="00F62059" w:rsidRPr="00F03E3B">
              <w:rPr>
                <w:sz w:val="24"/>
                <w:szCs w:val="24"/>
                <w:lang w:val="ro-MO"/>
              </w:rPr>
              <w:t xml:space="preserve"> nouă</w:t>
            </w:r>
            <w:r w:rsidRPr="00F03E3B">
              <w:rPr>
                <w:sz w:val="24"/>
                <w:szCs w:val="24"/>
                <w:lang w:val="ro-MO"/>
              </w:rPr>
              <w:t xml:space="preserve">, actuala variantă nefiind clară  </w:t>
            </w:r>
          </w:p>
        </w:tc>
        <w:tc>
          <w:tcPr>
            <w:tcW w:w="1593" w:type="dxa"/>
          </w:tcPr>
          <w:p w:rsidR="00586657" w:rsidRPr="00F03E3B" w:rsidRDefault="00E57293" w:rsidP="00751A33">
            <w:pPr>
              <w:pStyle w:val="a3"/>
              <w:jc w:val="center"/>
              <w:rPr>
                <w:lang w:val="ro-MO"/>
              </w:rPr>
            </w:pPr>
            <w:r w:rsidRPr="00F03E3B">
              <w:rPr>
                <w:lang w:val="ro-MO"/>
              </w:rPr>
              <w:t xml:space="preserve">Se acceptă </w:t>
            </w:r>
          </w:p>
        </w:tc>
        <w:tc>
          <w:tcPr>
            <w:tcW w:w="3337" w:type="dxa"/>
          </w:tcPr>
          <w:p w:rsidR="00586657" w:rsidRPr="00F03E3B" w:rsidRDefault="00E57293" w:rsidP="00A320EB">
            <w:pPr>
              <w:pStyle w:val="a3"/>
              <w:rPr>
                <w:lang w:val="ro-MO"/>
              </w:rPr>
            </w:pPr>
            <w:r w:rsidRPr="00F03E3B">
              <w:rPr>
                <w:lang w:val="ro-MO"/>
              </w:rPr>
              <w:t>S-a exclus prevederea de la lit.g) sbpct.4)  pct. 10</w:t>
            </w:r>
          </w:p>
        </w:tc>
      </w:tr>
      <w:tr w:rsidR="00F62059" w:rsidRPr="00F03E3B" w:rsidTr="001A094E">
        <w:tc>
          <w:tcPr>
            <w:tcW w:w="675" w:type="dxa"/>
          </w:tcPr>
          <w:p w:rsidR="00F62059" w:rsidRPr="00F03E3B" w:rsidRDefault="00A343A5" w:rsidP="00751A33">
            <w:pPr>
              <w:jc w:val="center"/>
              <w:rPr>
                <w:sz w:val="24"/>
                <w:szCs w:val="24"/>
                <w:lang w:val="ro-MO"/>
              </w:rPr>
            </w:pPr>
            <w:r>
              <w:rPr>
                <w:sz w:val="24"/>
                <w:szCs w:val="24"/>
                <w:lang w:val="ro-MO"/>
              </w:rPr>
              <w:t>20</w:t>
            </w:r>
          </w:p>
        </w:tc>
        <w:tc>
          <w:tcPr>
            <w:tcW w:w="1276" w:type="dxa"/>
          </w:tcPr>
          <w:p w:rsidR="00F62059" w:rsidRPr="00F03E3B" w:rsidRDefault="00F62059" w:rsidP="00F62059">
            <w:pPr>
              <w:pStyle w:val="a3"/>
              <w:rPr>
                <w:bCs/>
                <w:lang w:val="ro-MO"/>
              </w:rPr>
            </w:pPr>
            <w:r w:rsidRPr="00F03E3B">
              <w:rPr>
                <w:bCs/>
                <w:lang w:val="ro-MO"/>
              </w:rPr>
              <w:t xml:space="preserve">Pct. 10 sbpct. 5)  </w:t>
            </w:r>
          </w:p>
          <w:p w:rsidR="00F62059" w:rsidRPr="00F03E3B" w:rsidRDefault="00F62059" w:rsidP="00F62059">
            <w:pPr>
              <w:pStyle w:val="a3"/>
              <w:rPr>
                <w:bCs/>
                <w:lang w:val="ro-MO"/>
              </w:rPr>
            </w:pPr>
            <w:r w:rsidRPr="00F03E3B">
              <w:rPr>
                <w:bCs/>
                <w:lang w:val="ro-MO"/>
              </w:rPr>
              <w:t>lit. b)</w:t>
            </w:r>
          </w:p>
        </w:tc>
        <w:tc>
          <w:tcPr>
            <w:tcW w:w="2552" w:type="dxa"/>
          </w:tcPr>
          <w:p w:rsidR="00F62059" w:rsidRPr="00F03E3B" w:rsidRDefault="00F62059" w:rsidP="00A320EB">
            <w:pPr>
              <w:pStyle w:val="a3"/>
              <w:rPr>
                <w:lang w:val="ro-MO"/>
              </w:rPr>
            </w:pPr>
            <w:r w:rsidRPr="00F03E3B">
              <w:rPr>
                <w:lang w:val="ro-MO"/>
              </w:rPr>
              <w:t>Ministerul Agriculturii şi Industriei Alimentare</w:t>
            </w:r>
          </w:p>
        </w:tc>
        <w:tc>
          <w:tcPr>
            <w:tcW w:w="5353" w:type="dxa"/>
          </w:tcPr>
          <w:p w:rsidR="00F62059" w:rsidRPr="00F03E3B" w:rsidRDefault="008645F7" w:rsidP="00A320EB">
            <w:pPr>
              <w:rPr>
                <w:sz w:val="24"/>
                <w:szCs w:val="24"/>
                <w:lang w:val="ro-MO"/>
              </w:rPr>
            </w:pPr>
            <w:r w:rsidRPr="00F03E3B">
              <w:rPr>
                <w:sz w:val="24"/>
                <w:szCs w:val="24"/>
                <w:lang w:val="ro-MO" w:eastAsia="ro-RO"/>
              </w:rPr>
              <w:t xml:space="preserve">sintagma „afişării" de substituit cu sintagma „prezenţa", la litera d) sintagma „controlul" de substituit cu sintagma „prezenţa", începutul textului de la litera e) de completat cu sintagma „modul de", </w:t>
            </w:r>
            <w:r w:rsidRPr="00F03E3B">
              <w:rPr>
                <w:sz w:val="24"/>
                <w:szCs w:val="24"/>
                <w:lang w:val="ro-MO" w:eastAsia="ro-RO"/>
              </w:rPr>
              <w:lastRenderedPageBreak/>
              <w:t>la litera i) sintagma „îndeplini" de substituit cu sintagma „respectarea".</w:t>
            </w:r>
          </w:p>
        </w:tc>
        <w:tc>
          <w:tcPr>
            <w:tcW w:w="1593" w:type="dxa"/>
          </w:tcPr>
          <w:p w:rsidR="00F62059" w:rsidRPr="00F03E3B" w:rsidRDefault="008645F7" w:rsidP="00751A33">
            <w:pPr>
              <w:pStyle w:val="a3"/>
              <w:jc w:val="center"/>
              <w:rPr>
                <w:lang w:val="ro-MO"/>
              </w:rPr>
            </w:pPr>
            <w:r w:rsidRPr="00F03E3B">
              <w:rPr>
                <w:lang w:val="ro-MO"/>
              </w:rPr>
              <w:lastRenderedPageBreak/>
              <w:t xml:space="preserve">Se acceptă parţial </w:t>
            </w:r>
          </w:p>
        </w:tc>
        <w:tc>
          <w:tcPr>
            <w:tcW w:w="3337" w:type="dxa"/>
          </w:tcPr>
          <w:p w:rsidR="00F62059" w:rsidRPr="00F03E3B" w:rsidRDefault="008645F7" w:rsidP="00A320EB">
            <w:pPr>
              <w:pStyle w:val="a3"/>
              <w:rPr>
                <w:lang w:val="ro-MO"/>
              </w:rPr>
            </w:pPr>
            <w:r w:rsidRPr="00F03E3B">
              <w:rPr>
                <w:lang w:val="ro-MO"/>
              </w:rPr>
              <w:t xml:space="preserve">Modificările propuse la lit.d) şi lit.e) nu sunt oportune în contextul în care crează confuzie în interepretarea </w:t>
            </w:r>
            <w:r w:rsidRPr="00F03E3B">
              <w:rPr>
                <w:lang w:val="ro-MO"/>
              </w:rPr>
              <w:lastRenderedPageBreak/>
              <w:t xml:space="preserve">prevederilor acestora. </w:t>
            </w:r>
          </w:p>
        </w:tc>
      </w:tr>
      <w:tr w:rsidR="00F62059" w:rsidRPr="00F03E3B" w:rsidTr="001A094E">
        <w:tc>
          <w:tcPr>
            <w:tcW w:w="675" w:type="dxa"/>
          </w:tcPr>
          <w:p w:rsidR="00F62059" w:rsidRPr="00F03E3B" w:rsidRDefault="00A343A5" w:rsidP="00751A33">
            <w:pPr>
              <w:jc w:val="center"/>
              <w:rPr>
                <w:sz w:val="24"/>
                <w:szCs w:val="24"/>
                <w:lang w:val="ro-MO"/>
              </w:rPr>
            </w:pPr>
            <w:r>
              <w:rPr>
                <w:sz w:val="24"/>
                <w:szCs w:val="24"/>
                <w:lang w:val="ro-MO"/>
              </w:rPr>
              <w:lastRenderedPageBreak/>
              <w:t>21</w:t>
            </w:r>
          </w:p>
        </w:tc>
        <w:tc>
          <w:tcPr>
            <w:tcW w:w="1276" w:type="dxa"/>
          </w:tcPr>
          <w:p w:rsidR="00F62059" w:rsidRPr="00F03E3B" w:rsidRDefault="00D867FA" w:rsidP="00586657">
            <w:pPr>
              <w:pStyle w:val="a3"/>
              <w:rPr>
                <w:bCs/>
                <w:lang w:val="ro-MO"/>
              </w:rPr>
            </w:pPr>
            <w:r w:rsidRPr="00F03E3B">
              <w:rPr>
                <w:bCs/>
                <w:lang w:val="ro-MO"/>
              </w:rPr>
              <w:t>Pct. 10 sbpct. 7)</w:t>
            </w:r>
          </w:p>
          <w:p w:rsidR="00D867FA" w:rsidRPr="00F03E3B" w:rsidRDefault="00D867FA" w:rsidP="00586657">
            <w:pPr>
              <w:pStyle w:val="a3"/>
              <w:rPr>
                <w:bCs/>
                <w:lang w:val="ro-MO"/>
              </w:rPr>
            </w:pPr>
            <w:r w:rsidRPr="00F03E3B">
              <w:rPr>
                <w:bCs/>
                <w:lang w:val="ro-MO"/>
              </w:rPr>
              <w:t>lit. e)</w:t>
            </w:r>
          </w:p>
        </w:tc>
        <w:tc>
          <w:tcPr>
            <w:tcW w:w="2552" w:type="dxa"/>
          </w:tcPr>
          <w:p w:rsidR="00F62059" w:rsidRPr="00F03E3B" w:rsidRDefault="00D867FA" w:rsidP="00A320EB">
            <w:pPr>
              <w:pStyle w:val="a3"/>
              <w:rPr>
                <w:lang w:val="ro-MO"/>
              </w:rPr>
            </w:pPr>
            <w:r w:rsidRPr="00F03E3B">
              <w:rPr>
                <w:lang w:val="ro-MO"/>
              </w:rPr>
              <w:t>Ministerul Agriculturii şi Industriei Alimentare</w:t>
            </w:r>
          </w:p>
        </w:tc>
        <w:tc>
          <w:tcPr>
            <w:tcW w:w="5353" w:type="dxa"/>
          </w:tcPr>
          <w:p w:rsidR="00F62059" w:rsidRPr="00F03E3B" w:rsidRDefault="00D867FA" w:rsidP="00A320EB">
            <w:pPr>
              <w:rPr>
                <w:sz w:val="24"/>
                <w:szCs w:val="24"/>
                <w:lang w:val="ro-MO"/>
              </w:rPr>
            </w:pPr>
            <w:r w:rsidRPr="00F03E3B">
              <w:rPr>
                <w:sz w:val="24"/>
                <w:szCs w:val="24"/>
                <w:lang w:eastAsia="ro-RO"/>
              </w:rPr>
              <w:t>sintagma „verificarea" de exclus</w:t>
            </w:r>
          </w:p>
        </w:tc>
        <w:tc>
          <w:tcPr>
            <w:tcW w:w="1593" w:type="dxa"/>
          </w:tcPr>
          <w:p w:rsidR="00F62059" w:rsidRPr="00F03E3B" w:rsidRDefault="00BD7BE0" w:rsidP="00751A33">
            <w:pPr>
              <w:pStyle w:val="a3"/>
              <w:jc w:val="center"/>
              <w:rPr>
                <w:lang w:val="ro-MO"/>
              </w:rPr>
            </w:pPr>
            <w:r w:rsidRPr="00F03E3B">
              <w:rPr>
                <w:lang w:val="ro-MO"/>
              </w:rPr>
              <w:t xml:space="preserve">Se acceptă </w:t>
            </w:r>
          </w:p>
        </w:tc>
        <w:tc>
          <w:tcPr>
            <w:tcW w:w="3337" w:type="dxa"/>
          </w:tcPr>
          <w:p w:rsidR="00F62059" w:rsidRPr="00F03E3B" w:rsidRDefault="00F62059" w:rsidP="00A320EB">
            <w:pPr>
              <w:pStyle w:val="a3"/>
              <w:rPr>
                <w:lang w:val="ro-MO"/>
              </w:rPr>
            </w:pPr>
          </w:p>
        </w:tc>
      </w:tr>
      <w:tr w:rsidR="00833B1F" w:rsidRPr="00F03E3B" w:rsidTr="001A094E">
        <w:tc>
          <w:tcPr>
            <w:tcW w:w="675" w:type="dxa"/>
          </w:tcPr>
          <w:p w:rsidR="00833B1F" w:rsidRPr="00F03E3B" w:rsidRDefault="00A343A5" w:rsidP="00751A33">
            <w:pPr>
              <w:jc w:val="center"/>
              <w:rPr>
                <w:sz w:val="24"/>
                <w:szCs w:val="24"/>
                <w:lang w:val="ro-MO"/>
              </w:rPr>
            </w:pPr>
            <w:r>
              <w:rPr>
                <w:sz w:val="24"/>
                <w:szCs w:val="24"/>
                <w:lang w:val="ro-MO"/>
              </w:rPr>
              <w:t>22</w:t>
            </w:r>
          </w:p>
        </w:tc>
        <w:tc>
          <w:tcPr>
            <w:tcW w:w="1276" w:type="dxa"/>
          </w:tcPr>
          <w:p w:rsidR="00833B1F" w:rsidRPr="00F03E3B" w:rsidRDefault="00833B1F" w:rsidP="00833B1F">
            <w:pPr>
              <w:pStyle w:val="a3"/>
              <w:rPr>
                <w:bCs/>
                <w:lang w:val="ro-MO"/>
              </w:rPr>
            </w:pPr>
            <w:r w:rsidRPr="00F03E3B">
              <w:rPr>
                <w:bCs/>
                <w:lang w:val="ro-MO"/>
              </w:rPr>
              <w:t>Pct. 10 sbpct. 9)</w:t>
            </w:r>
          </w:p>
          <w:p w:rsidR="00833B1F" w:rsidRPr="00F03E3B" w:rsidRDefault="00833B1F" w:rsidP="00833B1F">
            <w:pPr>
              <w:pStyle w:val="a3"/>
              <w:rPr>
                <w:bCs/>
                <w:lang w:val="ro-MO"/>
              </w:rPr>
            </w:pPr>
            <w:r w:rsidRPr="00F03E3B">
              <w:rPr>
                <w:bCs/>
                <w:lang w:val="ro-MO"/>
              </w:rPr>
              <w:t>lit. d)</w:t>
            </w:r>
          </w:p>
        </w:tc>
        <w:tc>
          <w:tcPr>
            <w:tcW w:w="2552" w:type="dxa"/>
          </w:tcPr>
          <w:p w:rsidR="00833B1F" w:rsidRPr="00F03E3B" w:rsidRDefault="00833B1F" w:rsidP="00A320EB">
            <w:pPr>
              <w:pStyle w:val="a3"/>
              <w:rPr>
                <w:lang w:val="ro-MO"/>
              </w:rPr>
            </w:pPr>
            <w:r w:rsidRPr="00F03E3B">
              <w:rPr>
                <w:lang w:val="ro-MO"/>
              </w:rPr>
              <w:t>Ministerul Agriculturii şi Industriei Alimentare</w:t>
            </w:r>
          </w:p>
        </w:tc>
        <w:tc>
          <w:tcPr>
            <w:tcW w:w="5353" w:type="dxa"/>
          </w:tcPr>
          <w:p w:rsidR="00833B1F" w:rsidRPr="00F03E3B" w:rsidRDefault="00833B1F" w:rsidP="00A320EB">
            <w:pPr>
              <w:rPr>
                <w:sz w:val="24"/>
                <w:szCs w:val="24"/>
                <w:lang w:eastAsia="ro-RO"/>
              </w:rPr>
            </w:pPr>
            <w:r w:rsidRPr="00F03E3B">
              <w:rPr>
                <w:sz w:val="24"/>
                <w:szCs w:val="24"/>
                <w:lang w:eastAsia="ro-RO"/>
              </w:rPr>
              <w:t>sintagma „controlul" de exclus</w:t>
            </w:r>
          </w:p>
        </w:tc>
        <w:tc>
          <w:tcPr>
            <w:tcW w:w="1593" w:type="dxa"/>
          </w:tcPr>
          <w:p w:rsidR="00833B1F" w:rsidRPr="00F03E3B" w:rsidRDefault="00833B1F" w:rsidP="00751A33">
            <w:pPr>
              <w:pStyle w:val="a3"/>
              <w:jc w:val="center"/>
              <w:rPr>
                <w:lang w:val="ro-MO"/>
              </w:rPr>
            </w:pPr>
            <w:r w:rsidRPr="00F03E3B">
              <w:rPr>
                <w:lang w:val="ro-MO"/>
              </w:rPr>
              <w:t>Se acceptă</w:t>
            </w:r>
          </w:p>
        </w:tc>
        <w:tc>
          <w:tcPr>
            <w:tcW w:w="3337" w:type="dxa"/>
          </w:tcPr>
          <w:p w:rsidR="00833B1F" w:rsidRPr="00F03E3B" w:rsidRDefault="00833B1F" w:rsidP="00A320EB">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23</w:t>
            </w:r>
          </w:p>
        </w:tc>
        <w:tc>
          <w:tcPr>
            <w:tcW w:w="1276" w:type="dxa"/>
          </w:tcPr>
          <w:p w:rsidR="00586657" w:rsidRPr="00F03E3B" w:rsidRDefault="00586657" w:rsidP="00A320EB">
            <w:pPr>
              <w:pStyle w:val="a3"/>
              <w:rPr>
                <w:lang w:val="ro-MO"/>
              </w:rPr>
            </w:pPr>
            <w:r w:rsidRPr="00F03E3B">
              <w:rPr>
                <w:lang w:val="ro-MO"/>
              </w:rPr>
              <w:t>pct. 11</w:t>
            </w:r>
          </w:p>
        </w:tc>
        <w:tc>
          <w:tcPr>
            <w:tcW w:w="2552" w:type="dxa"/>
          </w:tcPr>
          <w:p w:rsidR="00586657" w:rsidRPr="00F03E3B" w:rsidRDefault="00586657" w:rsidP="00A320EB">
            <w:pPr>
              <w:pStyle w:val="a3"/>
              <w:rPr>
                <w:lang w:val="ro-MO"/>
              </w:rPr>
            </w:pPr>
            <w:r w:rsidRPr="00F03E3B">
              <w:rPr>
                <w:lang w:val="ro-MO"/>
              </w:rPr>
              <w:t>Ministerul Dezvoltării Regionale şi Construcţiilor</w:t>
            </w:r>
          </w:p>
        </w:tc>
        <w:tc>
          <w:tcPr>
            <w:tcW w:w="5353" w:type="dxa"/>
          </w:tcPr>
          <w:p w:rsidR="00586657" w:rsidRPr="00F03E3B" w:rsidRDefault="00586657" w:rsidP="00A03CBE">
            <w:pPr>
              <w:pStyle w:val="1"/>
              <w:shd w:val="clear" w:color="auto" w:fill="auto"/>
              <w:spacing w:before="0" w:line="288" w:lineRule="exact"/>
              <w:ind w:left="20"/>
              <w:jc w:val="left"/>
              <w:rPr>
                <w:sz w:val="24"/>
                <w:szCs w:val="24"/>
                <w:lang w:val="ro-MO"/>
              </w:rPr>
            </w:pPr>
            <w:r w:rsidRPr="00D40706">
              <w:rPr>
                <w:sz w:val="24"/>
                <w:szCs w:val="24"/>
                <w:lang w:val="ro-MO"/>
              </w:rPr>
              <w:t>Este necesar de exclus tot ce ţine de controlul minier şi geologic</w:t>
            </w:r>
            <w:r w:rsidRPr="00F03E3B">
              <w:rPr>
                <w:sz w:val="24"/>
                <w:szCs w:val="24"/>
                <w:lang w:val="ro-MO"/>
              </w:rPr>
              <w:t xml:space="preserve"> deoarece acestea funcţii din anul 2009 le revin Ministerului Mediului, Inspectoratului Ecologic şi Agenţiei pentru geologie şi resurse minerale. în caz contrar, se vor dubla şi tripla controalele pe aceeaşi temă.</w:t>
            </w:r>
          </w:p>
          <w:p w:rsidR="00586657" w:rsidRPr="00F03E3B" w:rsidRDefault="00586657" w:rsidP="00A320EB">
            <w:pPr>
              <w:rPr>
                <w:sz w:val="24"/>
                <w:szCs w:val="24"/>
                <w:lang w:val="ro-MO"/>
              </w:rPr>
            </w:pPr>
          </w:p>
        </w:tc>
        <w:tc>
          <w:tcPr>
            <w:tcW w:w="1593" w:type="dxa"/>
          </w:tcPr>
          <w:p w:rsidR="00586657" w:rsidRPr="00F03E3B" w:rsidRDefault="00586657" w:rsidP="00751A33">
            <w:pPr>
              <w:pStyle w:val="a3"/>
              <w:jc w:val="center"/>
              <w:rPr>
                <w:lang w:val="ro-MO"/>
              </w:rPr>
            </w:pPr>
            <w:r w:rsidRPr="00F03E3B">
              <w:rPr>
                <w:lang w:val="ro-MO"/>
              </w:rPr>
              <w:t xml:space="preserve">Se acceptă </w:t>
            </w:r>
          </w:p>
        </w:tc>
        <w:tc>
          <w:tcPr>
            <w:tcW w:w="3337" w:type="dxa"/>
          </w:tcPr>
          <w:p w:rsidR="00586657" w:rsidRPr="00F03E3B" w:rsidRDefault="00D40706" w:rsidP="00A320EB">
            <w:pPr>
              <w:pStyle w:val="a3"/>
              <w:rPr>
                <w:lang w:val="ro-MO"/>
              </w:rPr>
            </w:pPr>
            <w:r>
              <w:rPr>
                <w:lang w:val="ro-MO"/>
              </w:rPr>
              <w:t>Oportunitatea acceptării propunerilor va fi discutata la şedinţa de lucru din 19 mai curent cu participarea reprezentanţilor Ministerului Economiei şi reprezentanţi</w:t>
            </w:r>
            <w:r w:rsidR="00F57746">
              <w:rPr>
                <w:lang w:val="ro-MO"/>
              </w:rPr>
              <w:t>lor</w:t>
            </w:r>
            <w:r>
              <w:rPr>
                <w:lang w:val="ro-MO"/>
              </w:rPr>
              <w:t xml:space="preserve"> instituţiilor vizate în propunere.</w:t>
            </w:r>
          </w:p>
        </w:tc>
      </w:tr>
      <w:tr w:rsidR="00CF3DA1" w:rsidRPr="00F03E3B" w:rsidTr="001A094E">
        <w:tc>
          <w:tcPr>
            <w:tcW w:w="675" w:type="dxa"/>
          </w:tcPr>
          <w:p w:rsidR="00CF3DA1" w:rsidRPr="00F03E3B" w:rsidRDefault="00A343A5" w:rsidP="00751A33">
            <w:pPr>
              <w:jc w:val="center"/>
              <w:rPr>
                <w:sz w:val="24"/>
                <w:szCs w:val="24"/>
                <w:lang w:val="ro-MO"/>
              </w:rPr>
            </w:pPr>
            <w:r>
              <w:rPr>
                <w:sz w:val="24"/>
                <w:szCs w:val="24"/>
                <w:lang w:val="ro-MO"/>
              </w:rPr>
              <w:t>24</w:t>
            </w:r>
          </w:p>
        </w:tc>
        <w:tc>
          <w:tcPr>
            <w:tcW w:w="1276" w:type="dxa"/>
          </w:tcPr>
          <w:p w:rsidR="00CF3DA1" w:rsidRPr="00F03E3B" w:rsidRDefault="00CF3DA1" w:rsidP="00A320EB">
            <w:pPr>
              <w:pStyle w:val="a3"/>
              <w:rPr>
                <w:lang w:val="ro-MO"/>
              </w:rPr>
            </w:pPr>
            <w:r w:rsidRPr="00F03E3B">
              <w:rPr>
                <w:lang w:val="ro-MO"/>
              </w:rPr>
              <w:t>Pct. 11</w:t>
            </w:r>
          </w:p>
        </w:tc>
        <w:tc>
          <w:tcPr>
            <w:tcW w:w="2552" w:type="dxa"/>
          </w:tcPr>
          <w:p w:rsidR="00CF3DA1" w:rsidRPr="00D40706" w:rsidRDefault="00CF3DA1" w:rsidP="00A320EB">
            <w:pPr>
              <w:pStyle w:val="a3"/>
              <w:rPr>
                <w:highlight w:val="yellow"/>
                <w:lang w:val="ro-MO"/>
              </w:rPr>
            </w:pPr>
            <w:r w:rsidRPr="00D40706">
              <w:rPr>
                <w:highlight w:val="yellow"/>
                <w:lang w:val="ro-MO"/>
              </w:rPr>
              <w:t xml:space="preserve">Concernul Inmacom </w:t>
            </w:r>
          </w:p>
          <w:p w:rsidR="00CF3DA1" w:rsidRPr="00D40706" w:rsidRDefault="00CF3DA1" w:rsidP="00A320EB">
            <w:pPr>
              <w:pStyle w:val="a3"/>
              <w:rPr>
                <w:highlight w:val="yellow"/>
                <w:lang w:val="ro-MO"/>
              </w:rPr>
            </w:pPr>
          </w:p>
        </w:tc>
        <w:tc>
          <w:tcPr>
            <w:tcW w:w="5353" w:type="dxa"/>
          </w:tcPr>
          <w:p w:rsidR="00CF3DA1" w:rsidRPr="00D40706" w:rsidRDefault="00CF3DA1" w:rsidP="00CF3DA1">
            <w:pPr>
              <w:pStyle w:val="ae"/>
              <w:rPr>
                <w:sz w:val="24"/>
                <w:szCs w:val="24"/>
                <w:highlight w:val="yellow"/>
                <w:lang w:val="en-US"/>
              </w:rPr>
            </w:pPr>
            <w:r w:rsidRPr="00D40706">
              <w:rPr>
                <w:sz w:val="24"/>
                <w:szCs w:val="24"/>
                <w:highlight w:val="yellow"/>
                <w:lang w:val="en-US"/>
              </w:rPr>
              <w:t>1) La efectuarea controlului în mine se verifică:</w:t>
            </w:r>
          </w:p>
          <w:p w:rsidR="00CF3DA1" w:rsidRPr="00D40706" w:rsidRDefault="00CF3DA1" w:rsidP="00CF3DA1">
            <w:pPr>
              <w:pStyle w:val="ae"/>
              <w:rPr>
                <w:sz w:val="24"/>
                <w:szCs w:val="24"/>
                <w:highlight w:val="yellow"/>
                <w:lang w:val="en-US"/>
              </w:rPr>
            </w:pPr>
            <w:r w:rsidRPr="00D40706">
              <w:rPr>
                <w:sz w:val="24"/>
                <w:szCs w:val="24"/>
                <w:highlight w:val="yellow"/>
                <w:lang w:val="en-US"/>
              </w:rPr>
              <w:t>evidenţa persoanelor intrate şi ieşite din mină; -</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evidenţa sarcinilor de muncă;-</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evidenţa cantităţii şi calităţii aerului din mină;</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evidenţa rezultatelor controlului instalaţiilor de ventilare, controlul tavanului şi pilonilor de protecţie;</w:t>
            </w:r>
            <w:r w:rsidRPr="00D40706">
              <w:rPr>
                <w:rStyle w:val="af6"/>
                <w:highlight w:val="yellow"/>
              </w:rPr>
              <w:t xml:space="preserve"> inspecţia muncii^ AGEREME</w:t>
            </w:r>
          </w:p>
          <w:p w:rsidR="00CF3DA1" w:rsidRPr="00D40706" w:rsidRDefault="00CF3DA1" w:rsidP="00CF3DA1">
            <w:pPr>
              <w:pStyle w:val="ae"/>
              <w:rPr>
                <w:sz w:val="24"/>
                <w:szCs w:val="24"/>
                <w:highlight w:val="yellow"/>
                <w:lang w:val="en-US"/>
              </w:rPr>
            </w:pPr>
            <w:r w:rsidRPr="00D40706">
              <w:rPr>
                <w:sz w:val="24"/>
                <w:szCs w:val="24"/>
                <w:highlight w:val="yellow"/>
                <w:lang w:val="en-US"/>
              </w:rPr>
              <w:t>controlul şi măsurarea rezistenţei prizei de pămînt</w:t>
            </w:r>
            <w:r w:rsidRPr="00D40706">
              <w:rPr>
                <w:rStyle w:val="af6"/>
                <w:highlight w:val="yellow"/>
              </w:rPr>
              <w:t>^-inspecţia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dotarea personalului cu mijloace individuale de protecţie;</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actele de analiză a aerului din mină, testarea reţelei electrice şi încercare a utilajului electric, testare la timpul de acţiune a releului de control automat a rezistenţei izolaţiei reţelelor şi utilajului electric;</w:t>
            </w:r>
            <w:r w:rsidRPr="00D40706">
              <w:rPr>
                <w:rStyle w:val="af6"/>
                <w:highlight w:val="yellow"/>
              </w:rPr>
              <w:t xml:space="preserve"> inspecţia muncii+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 xml:space="preserve">îndeplinirea fişei tehnologice la tăierea şi depozitarea </w:t>
            </w:r>
            <w:r w:rsidRPr="00D40706">
              <w:rPr>
                <w:sz w:val="24"/>
                <w:szCs w:val="24"/>
                <w:highlight w:val="yellow"/>
                <w:lang w:val="en-US"/>
              </w:rPr>
              <w:lastRenderedPageBreak/>
              <w:t>blocurilor de piatră;-</w:t>
            </w:r>
            <w:r w:rsidRPr="00D40706">
              <w:rPr>
                <w:rStyle w:val="af6"/>
                <w:highlight w:val="yellow"/>
              </w:rPr>
              <w:t xml:space="preserve"> insp^^ţia în construcţii</w:t>
            </w:r>
          </w:p>
          <w:p w:rsidR="00CF3DA1" w:rsidRPr="00D40706" w:rsidRDefault="00CF3DA1" w:rsidP="00CF3DA1">
            <w:pPr>
              <w:pStyle w:val="ae"/>
              <w:rPr>
                <w:rStyle w:val="af6"/>
                <w:i w:val="0"/>
                <w:iCs w:val="0"/>
                <w:color w:val="auto"/>
                <w:highlight w:val="yellow"/>
                <w:shd w:val="clear" w:color="auto" w:fill="auto"/>
                <w:lang w:val="en-US" w:eastAsia="en-US"/>
              </w:rPr>
            </w:pPr>
            <w:r w:rsidRPr="00D40706">
              <w:rPr>
                <w:sz w:val="24"/>
                <w:szCs w:val="24"/>
                <w:highlight w:val="yellow"/>
                <w:lang w:val="en-US"/>
              </w:rPr>
              <w:t>starea tehnică a utilajului, dispozitivelor şi construcţiilor pentru ventilarea minei;</w:t>
            </w:r>
            <w:r w:rsidRPr="00D40706">
              <w:rPr>
                <w:rStyle w:val="af6"/>
                <w:highlight w:val="yellow"/>
              </w:rPr>
              <w:t xml:space="preserve"> inspecţia muncii</w:t>
            </w:r>
            <w:r w:rsidRPr="00D40706">
              <w:rPr>
                <w:sz w:val="24"/>
                <w:szCs w:val="24"/>
                <w:highlight w:val="yellow"/>
                <w:lang w:val="en-US"/>
              </w:rPr>
              <w:t>j) corespunderea lucrărilor miniere, efectuate în mină, cu proiectul şi planul de desfaşurare a lucrărilor miniere-.</w:t>
            </w:r>
            <w:r w:rsidRPr="00D40706">
              <w:rPr>
                <w:rStyle w:val="af6"/>
                <w:highlight w:val="yellow"/>
              </w:rPr>
              <w:t>AgeReMe</w:t>
            </w:r>
          </w:p>
          <w:p w:rsidR="00CF3DA1" w:rsidRPr="00D40706" w:rsidRDefault="00CF3DA1" w:rsidP="00CF3DA1">
            <w:pPr>
              <w:pStyle w:val="ae"/>
              <w:rPr>
                <w:sz w:val="24"/>
                <w:szCs w:val="24"/>
                <w:highlight w:val="yellow"/>
                <w:lang w:val="en-US"/>
              </w:rPr>
            </w:pPr>
            <w:r w:rsidRPr="00D40706">
              <w:rPr>
                <w:sz w:val="24"/>
                <w:szCs w:val="24"/>
                <w:highlight w:val="yellow"/>
                <w:lang w:val="en-US"/>
              </w:rPr>
              <w:t>k) gradul de pregătire a echipei benevole de salvare minieră pentru acţiunile de salvare. -Serviciu Protecţiei civile....</w:t>
            </w:r>
          </w:p>
          <w:p w:rsidR="00CF3DA1" w:rsidRPr="00D40706" w:rsidRDefault="00CF3DA1" w:rsidP="00CF3DA1">
            <w:pPr>
              <w:pStyle w:val="ae"/>
              <w:rPr>
                <w:sz w:val="24"/>
                <w:szCs w:val="24"/>
                <w:highlight w:val="yellow"/>
                <w:lang w:val="en-US"/>
              </w:rPr>
            </w:pPr>
            <w:r w:rsidRPr="00D40706">
              <w:rPr>
                <w:sz w:val="24"/>
                <w:szCs w:val="24"/>
                <w:highlight w:val="yellow"/>
                <w:lang w:val="en-US"/>
              </w:rPr>
              <w:t>La efectuarea controlului la obiecte subterane, care nu sunt legate de extracţia substanţelor minerale utile se verifică:</w:t>
            </w:r>
          </w:p>
          <w:p w:rsidR="00CF3DA1" w:rsidRPr="00D40706" w:rsidRDefault="00CF3DA1" w:rsidP="00CF3DA1">
            <w:pPr>
              <w:pStyle w:val="ae"/>
              <w:rPr>
                <w:sz w:val="24"/>
                <w:szCs w:val="24"/>
                <w:highlight w:val="yellow"/>
                <w:lang w:val="en-US"/>
              </w:rPr>
            </w:pPr>
            <w:r w:rsidRPr="00D40706">
              <w:rPr>
                <w:sz w:val="24"/>
                <w:szCs w:val="24"/>
                <w:highlight w:val="yellow"/>
                <w:lang w:val="en-US"/>
              </w:rPr>
              <w:t>gradul de pregătire a echipei de salvare minieră pentru acţiuni de salvare-Serviciu Protecţiei civile....</w:t>
            </w:r>
          </w:p>
          <w:p w:rsidR="00CF3DA1" w:rsidRPr="00D40706" w:rsidRDefault="00CF3DA1" w:rsidP="00CF3DA1">
            <w:pPr>
              <w:pStyle w:val="ae"/>
              <w:rPr>
                <w:sz w:val="24"/>
                <w:szCs w:val="24"/>
                <w:highlight w:val="yellow"/>
                <w:lang w:val="en-US"/>
              </w:rPr>
            </w:pPr>
            <w:r w:rsidRPr="00D40706">
              <w:rPr>
                <w:sz w:val="24"/>
                <w:szCs w:val="24"/>
                <w:highlight w:val="yellow"/>
                <w:lang w:val="en-US"/>
              </w:rPr>
              <w:t>dotarea personalului cu mijloace individuale de protecţie; ;</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evidenţa persoanelor intrate şi ieşite din subteran;;</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ventilarea artificială a excavaţiilor miniere subterane;;</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starea tehnică a instalaţiilor şi reţelelor electrice din excavaţiile subterane-;</w:t>
            </w:r>
            <w:r w:rsidRPr="00D40706">
              <w:rPr>
                <w:rStyle w:val="af6"/>
                <w:highlight w:val="yellow"/>
              </w:rPr>
              <w:t xml:space="preserve">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rezistenţa prizei de pămînt;-</w:t>
            </w:r>
            <w:r w:rsidRPr="00D40706">
              <w:rPr>
                <w:rStyle w:val="af6"/>
                <w:highlight w:val="yellow"/>
              </w:rPr>
              <w:t xml:space="preserve">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starea tehnică a utilajului, dispozitivelor şi construcţiilor pentru ventilarea excavaţiilor subterane;</w:t>
            </w:r>
          </w:p>
          <w:p w:rsidR="00CF3DA1" w:rsidRPr="00D40706" w:rsidRDefault="00CF3DA1" w:rsidP="00CF3DA1">
            <w:pPr>
              <w:pStyle w:val="ae"/>
              <w:rPr>
                <w:sz w:val="24"/>
                <w:szCs w:val="24"/>
                <w:highlight w:val="yellow"/>
              </w:rPr>
            </w:pPr>
            <w:r w:rsidRPr="00D40706">
              <w:rPr>
                <w:sz w:val="24"/>
                <w:szCs w:val="24"/>
                <w:highlight w:val="yellow"/>
              </w:rPr>
              <w:t>;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actele de analiză a aerului din excavaţii, testarea reţelei electrice şi actele de încercare a utilajului electric;;</w:t>
            </w:r>
            <w:r w:rsidRPr="00D40706">
              <w:rPr>
                <w:rStyle w:val="af6"/>
                <w:highlight w:val="yellow"/>
              </w:rPr>
              <w:t xml:space="preserve"> inspecţia muncii</w:t>
            </w:r>
          </w:p>
          <w:p w:rsidR="00CF3DA1" w:rsidRPr="00D40706" w:rsidRDefault="00CF3DA1" w:rsidP="00CF3DA1">
            <w:pPr>
              <w:pStyle w:val="ae"/>
              <w:rPr>
                <w:rStyle w:val="af6"/>
                <w:i w:val="0"/>
                <w:iCs w:val="0"/>
                <w:color w:val="auto"/>
                <w:highlight w:val="yellow"/>
                <w:shd w:val="clear" w:color="auto" w:fill="auto"/>
                <w:lang w:val="en-US" w:eastAsia="en-US"/>
              </w:rPr>
            </w:pPr>
            <w:r w:rsidRPr="00D40706">
              <w:rPr>
                <w:sz w:val="24"/>
                <w:szCs w:val="24"/>
                <w:highlight w:val="yellow"/>
                <w:lang w:val="en-US"/>
              </w:rPr>
              <w:t>rezultatele controlului vizual şi măsurărilor rezistenţei prizei de pămînt;</w:t>
            </w:r>
            <w:r w:rsidRPr="00D40706">
              <w:rPr>
                <w:rStyle w:val="af6"/>
                <w:highlight w:val="yellow"/>
              </w:rPr>
              <w:t xml:space="preserve">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j) evidenţa rezultatelor controlului stării tavanului şi a pilonilor de protecţie în excavaţii.</w:t>
            </w:r>
            <w:r w:rsidRPr="00D40706">
              <w:rPr>
                <w:rStyle w:val="af6"/>
                <w:highlight w:val="yellow"/>
              </w:rPr>
              <w:t>-AGeReM</w:t>
            </w:r>
          </w:p>
          <w:p w:rsidR="00CF3DA1" w:rsidRPr="00D40706" w:rsidRDefault="00CF3DA1" w:rsidP="00CF3DA1">
            <w:pPr>
              <w:pStyle w:val="ae"/>
              <w:rPr>
                <w:sz w:val="24"/>
                <w:szCs w:val="24"/>
                <w:highlight w:val="yellow"/>
                <w:lang w:val="en-US"/>
              </w:rPr>
            </w:pPr>
            <w:r w:rsidRPr="00D40706">
              <w:rPr>
                <w:sz w:val="24"/>
                <w:szCs w:val="24"/>
                <w:highlight w:val="yellow"/>
                <w:lang w:val="en-US"/>
              </w:rPr>
              <w:lastRenderedPageBreak/>
              <w:t>La efectuarea controlului la întreprinderile care efectuează lucrări de dinamitare se verifică:</w:t>
            </w:r>
          </w:p>
          <w:p w:rsidR="00CF3DA1" w:rsidRPr="00D40706" w:rsidRDefault="00CF3DA1" w:rsidP="00CF3DA1">
            <w:pPr>
              <w:pStyle w:val="ae"/>
              <w:rPr>
                <w:sz w:val="24"/>
                <w:szCs w:val="24"/>
                <w:highlight w:val="yellow"/>
                <w:lang w:val="en-US"/>
              </w:rPr>
            </w:pPr>
            <w:r w:rsidRPr="00D40706">
              <w:rPr>
                <w:sz w:val="24"/>
                <w:szCs w:val="24"/>
                <w:highlight w:val="yellow"/>
                <w:lang w:val="en-US"/>
              </w:rPr>
              <w:t>modul de primire, eliberare şi evidenţă a substanţelor explozive;</w:t>
            </w:r>
            <w:r w:rsidRPr="00D40706">
              <w:rPr>
                <w:rStyle w:val="af6"/>
                <w:highlight w:val="yellow"/>
              </w:rPr>
              <w:t xml:space="preserve"> -Serviciu Protecţiei civile....</w:t>
            </w:r>
          </w:p>
          <w:p w:rsidR="00CF3DA1" w:rsidRPr="00D40706" w:rsidRDefault="00CF3DA1" w:rsidP="00CF3DA1">
            <w:pPr>
              <w:pStyle w:val="ae"/>
              <w:rPr>
                <w:sz w:val="24"/>
                <w:szCs w:val="24"/>
                <w:highlight w:val="yellow"/>
                <w:lang w:val="en-US"/>
              </w:rPr>
            </w:pPr>
            <w:r w:rsidRPr="00D40706">
              <w:rPr>
                <w:sz w:val="24"/>
                <w:szCs w:val="24"/>
                <w:highlight w:val="yellow"/>
                <w:lang w:val="en-US"/>
              </w:rPr>
              <w:t>păstrarea substanţelor explozive la depozite;</w:t>
            </w:r>
            <w:r w:rsidRPr="00D40706">
              <w:rPr>
                <w:rStyle w:val="af6"/>
                <w:highlight w:val="yellow"/>
              </w:rPr>
              <w:t xml:space="preserve"> -Serviciu Protecţiei civile....</w:t>
            </w:r>
          </w:p>
          <w:p w:rsidR="00CF3DA1" w:rsidRPr="00D40706" w:rsidRDefault="00CF3DA1" w:rsidP="00CF3DA1">
            <w:pPr>
              <w:pStyle w:val="ae"/>
              <w:rPr>
                <w:sz w:val="24"/>
                <w:szCs w:val="24"/>
                <w:highlight w:val="yellow"/>
                <w:lang w:val="en-US"/>
              </w:rPr>
            </w:pPr>
            <w:r w:rsidRPr="00D40706">
              <w:rPr>
                <w:sz w:val="24"/>
                <w:szCs w:val="24"/>
                <w:highlight w:val="yellow"/>
                <w:lang w:val="en-US"/>
              </w:rPr>
              <w:t>respectarea cerinţelor în domeniul securităţii electrice, comunicării, semnalizării, de protecţie contra incendiilor;</w:t>
            </w:r>
            <w:r w:rsidRPr="00D40706">
              <w:rPr>
                <w:rStyle w:val="af6"/>
                <w:highlight w:val="yellow"/>
              </w:rPr>
              <w:t xml:space="preserve"> -Serviciu Protecţiei civile....</w:t>
            </w:r>
          </w:p>
          <w:p w:rsidR="00CF3DA1" w:rsidRPr="00D40706" w:rsidRDefault="00CF3DA1" w:rsidP="00CF3DA1">
            <w:pPr>
              <w:pStyle w:val="ae"/>
              <w:rPr>
                <w:sz w:val="24"/>
                <w:szCs w:val="24"/>
                <w:highlight w:val="yellow"/>
                <w:lang w:val="en-US"/>
              </w:rPr>
            </w:pPr>
            <w:r w:rsidRPr="00D40706">
              <w:rPr>
                <w:sz w:val="24"/>
                <w:szCs w:val="24"/>
                <w:highlight w:val="yellow"/>
                <w:lang w:val="en-US"/>
              </w:rPr>
              <w:t>locul efectuării lucrărilor de dinamitare;AGeReMe;</w:t>
            </w:r>
            <w:r w:rsidRPr="00D40706">
              <w:rPr>
                <w:rStyle w:val="af6"/>
                <w:highlight w:val="yellow"/>
              </w:rPr>
              <w:t xml:space="preserve"> -Serviciu Protecţiei civile</w:t>
            </w:r>
          </w:p>
          <w:p w:rsidR="00CF3DA1" w:rsidRPr="00D40706" w:rsidRDefault="00CF3DA1" w:rsidP="00CF3DA1">
            <w:pPr>
              <w:pStyle w:val="ae"/>
              <w:rPr>
                <w:sz w:val="24"/>
                <w:szCs w:val="24"/>
                <w:highlight w:val="yellow"/>
                <w:lang w:val="en-US"/>
              </w:rPr>
            </w:pPr>
            <w:r w:rsidRPr="00D40706">
              <w:rPr>
                <w:sz w:val="24"/>
                <w:szCs w:val="24"/>
                <w:highlight w:val="yellow"/>
                <w:lang w:val="en-US"/>
              </w:rPr>
              <w:t>respectarea prevederilor proiectelor de efectuare a lucrărilor de dinamitare;AGeReMe</w:t>
            </w:r>
          </w:p>
          <w:p w:rsidR="00CF3DA1" w:rsidRPr="00D40706" w:rsidRDefault="00CF3DA1" w:rsidP="00CF3DA1">
            <w:pPr>
              <w:pStyle w:val="ae"/>
              <w:rPr>
                <w:sz w:val="24"/>
                <w:szCs w:val="24"/>
                <w:highlight w:val="yellow"/>
                <w:lang w:val="en-US"/>
              </w:rPr>
            </w:pPr>
            <w:r w:rsidRPr="00D40706">
              <w:rPr>
                <w:sz w:val="24"/>
                <w:szCs w:val="24"/>
                <w:highlight w:val="yellow"/>
                <w:lang w:val="en-US"/>
              </w:rPr>
              <w:t>respectarea distanţelor inofensive la efectuarea lucrărilor de dinamitare, existenţa posturilor de pază şi de încercuire, semnelor de preîntâmpinare şi de interzicere, locurilor de adăpostire a artificiilor, semnalizării sonore.AGeReMe-Servz'cm</w:t>
            </w:r>
            <w:r w:rsidRPr="00D40706">
              <w:rPr>
                <w:rStyle w:val="af6"/>
                <w:highlight w:val="yellow"/>
              </w:rPr>
              <w:t xml:space="preserve"> Protecţiei civile ,</w:t>
            </w:r>
          </w:p>
          <w:p w:rsidR="00CF3DA1" w:rsidRPr="00D40706" w:rsidRDefault="00CF3DA1" w:rsidP="00CF3DA1">
            <w:pPr>
              <w:pStyle w:val="ae"/>
              <w:rPr>
                <w:sz w:val="24"/>
                <w:szCs w:val="24"/>
                <w:highlight w:val="yellow"/>
                <w:lang w:val="en-US"/>
              </w:rPr>
            </w:pPr>
            <w:r w:rsidRPr="00D40706">
              <w:rPr>
                <w:sz w:val="24"/>
                <w:szCs w:val="24"/>
                <w:highlight w:val="yellow"/>
                <w:lang w:val="en-US"/>
              </w:rPr>
              <w:t>La efectuarea controlului la cariere se verifică:</w:t>
            </w:r>
          </w:p>
          <w:p w:rsidR="00CF3DA1" w:rsidRPr="00D40706" w:rsidRDefault="00CF3DA1" w:rsidP="00CF3DA1">
            <w:pPr>
              <w:pStyle w:val="ae"/>
              <w:rPr>
                <w:sz w:val="24"/>
                <w:szCs w:val="24"/>
                <w:highlight w:val="yellow"/>
                <w:lang w:val="en-US"/>
              </w:rPr>
            </w:pPr>
            <w:r w:rsidRPr="00D40706">
              <w:rPr>
                <w:sz w:val="24"/>
                <w:szCs w:val="24"/>
                <w:highlight w:val="yellow"/>
                <w:lang w:val="en-US"/>
              </w:rPr>
              <w:t>proiectele de exploatare a zăcămintelor, documentaţia de topografie minieră şi geologice, planurilor de desfaşurare a lucrărilor minier</w:t>
            </w:r>
            <w:r w:rsidRPr="00D40706">
              <w:rPr>
                <w:rStyle w:val="af6"/>
                <w:highlight w:val="yellow"/>
              </w:rPr>
              <w:t>e;-AGereMe</w:t>
            </w:r>
          </w:p>
          <w:p w:rsidR="00CF3DA1" w:rsidRPr="00D40706" w:rsidRDefault="00CF3DA1" w:rsidP="00CF3DA1">
            <w:pPr>
              <w:pStyle w:val="ae"/>
              <w:rPr>
                <w:sz w:val="24"/>
                <w:szCs w:val="24"/>
                <w:highlight w:val="yellow"/>
                <w:lang w:val="en-US"/>
              </w:rPr>
            </w:pPr>
            <w:r w:rsidRPr="00D40706">
              <w:rPr>
                <w:sz w:val="24"/>
                <w:szCs w:val="24"/>
                <w:highlight w:val="yellow"/>
                <w:lang w:val="en-US"/>
              </w:rPr>
              <w:t>jurnalele de evidenţă pentru eliberarea sarcinilor de muncă, de examinare a stării tehnice a maşinilor miniere şi transportului tehnologic;</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 xml:space="preserve">respectarea modului de eliberare a sarcinilor de muncă pentru efectuare a lucrărilor miniere; </w:t>
            </w:r>
            <w:r w:rsidRPr="00D40706">
              <w:rPr>
                <w:rStyle w:val="af6"/>
                <w:highlight w:val="yellow"/>
              </w:rPr>
              <w:t>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respectarea parametrilor de proiect al sistemului de exploatare, planurilor de desfăşurare a lucrărilor miniere</w:t>
            </w:r>
            <w:r w:rsidRPr="00D40706">
              <w:rPr>
                <w:rStyle w:val="af6"/>
                <w:highlight w:val="yellow"/>
              </w:rPr>
              <w:t>'^LGeReMe</w:t>
            </w:r>
          </w:p>
          <w:p w:rsidR="00CF3DA1" w:rsidRPr="00D40706" w:rsidRDefault="00CF3DA1" w:rsidP="00CF3DA1">
            <w:pPr>
              <w:pStyle w:val="ae"/>
              <w:rPr>
                <w:sz w:val="24"/>
                <w:szCs w:val="24"/>
                <w:highlight w:val="yellow"/>
                <w:lang w:val="en-US"/>
              </w:rPr>
            </w:pPr>
            <w:r w:rsidRPr="00D40706">
              <w:rPr>
                <w:sz w:val="24"/>
                <w:szCs w:val="24"/>
                <w:highlight w:val="yellow"/>
                <w:lang w:val="en-US"/>
              </w:rPr>
              <w:t xml:space="preserve">controlul stării tehnice: maşinilor miniere, </w:t>
            </w:r>
            <w:r w:rsidRPr="00D40706">
              <w:rPr>
                <w:sz w:val="24"/>
                <w:szCs w:val="24"/>
                <w:highlight w:val="yellow"/>
                <w:lang w:val="en-US"/>
              </w:rPr>
              <w:lastRenderedPageBreak/>
              <w:t>transportului tehnologic; conectarea instalaţiilor la priza de pămînt; liniile aeriene şi cablu de transportare a energiei electrice; instalaţiilor de evacuare a apelor,</w:t>
            </w:r>
            <w:r w:rsidRPr="00D40706">
              <w:rPr>
                <w:rStyle w:val="af6"/>
                <w:highlight w:val="yellow"/>
              </w:rPr>
              <w:t xml:space="preserve"> inspecţia muncii +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control a cablurilor instalaţiilor de foraj +</w:t>
            </w:r>
            <w:r w:rsidRPr="00D40706">
              <w:rPr>
                <w:rStyle w:val="af6"/>
                <w:highlight w:val="yellow"/>
              </w:rPr>
              <w:t xml:space="preserve">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5) La efectuarea controlului la instalaţiile de concasare, sortare şi îmbogăţire a minereurilor se verifică:</w:t>
            </w:r>
          </w:p>
          <w:p w:rsidR="00CF3DA1" w:rsidRPr="00D40706" w:rsidRDefault="00CF3DA1" w:rsidP="00CF3DA1">
            <w:pPr>
              <w:pStyle w:val="ae"/>
              <w:rPr>
                <w:sz w:val="24"/>
                <w:szCs w:val="24"/>
                <w:highlight w:val="yellow"/>
                <w:lang w:val="en-US"/>
              </w:rPr>
            </w:pPr>
            <w:r w:rsidRPr="00D40706">
              <w:rPr>
                <w:sz w:val="24"/>
                <w:szCs w:val="24"/>
                <w:highlight w:val="yellow"/>
                <w:lang w:val="en-US"/>
              </w:rPr>
              <w:t>dotarea personalului cu mijloace individuale de protecţie;.</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existenţa şi testarea periodică a paratrăsnetului din dotarea clădirilor şi edificiilor. -</w:t>
            </w:r>
            <w:r w:rsidRPr="00D40706">
              <w:rPr>
                <w:rStyle w:val="af6"/>
                <w:highlight w:val="yellow"/>
              </w:rPr>
              <w:t xml:space="preserve">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starea tehnică a instalaţiilor, utilajului şi balustradelor de protecţie: .</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existenţa şi funcţionarea fiabilă a dispozitivelor de securitate în caz de incident/avari</w:t>
            </w:r>
            <w:r w:rsidRPr="00D40706">
              <w:rPr>
                <w:rStyle w:val="af6"/>
                <w:highlight w:val="yellow"/>
              </w:rPr>
              <w:t>e-Serviciu Protecţiei civilei</w:t>
            </w:r>
          </w:p>
          <w:p w:rsidR="00CF3DA1" w:rsidRPr="00D40706" w:rsidRDefault="00CF3DA1" w:rsidP="00CF3DA1">
            <w:pPr>
              <w:pStyle w:val="ae"/>
              <w:rPr>
                <w:sz w:val="24"/>
                <w:szCs w:val="24"/>
                <w:highlight w:val="yellow"/>
                <w:lang w:val="en-US"/>
              </w:rPr>
            </w:pPr>
            <w:r w:rsidRPr="00D40706">
              <w:rPr>
                <w:sz w:val="24"/>
                <w:szCs w:val="24"/>
                <w:highlight w:val="yellow"/>
                <w:lang w:val="en-US"/>
              </w:rPr>
              <w:t>starea tehnică a utilajului de concasare-sortare şi transportare a rocilor;.</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starea tehnică a reţelei electrice, prizei de pămînt, utilajului electric, precum şi testarea lor periodică,</w:t>
            </w:r>
            <w:r w:rsidRPr="00D40706">
              <w:rPr>
                <w:rStyle w:val="af6"/>
                <w:highlight w:val="yellow"/>
              </w:rPr>
              <w:t xml:space="preserve"> inspecţia Energetică</w:t>
            </w:r>
          </w:p>
          <w:p w:rsidR="00CF3DA1" w:rsidRPr="00D40706" w:rsidRDefault="00CF3DA1" w:rsidP="00CF3DA1">
            <w:pPr>
              <w:pStyle w:val="ae"/>
              <w:rPr>
                <w:sz w:val="24"/>
                <w:szCs w:val="24"/>
                <w:highlight w:val="yellow"/>
                <w:lang w:val="en-US"/>
              </w:rPr>
            </w:pPr>
            <w:r w:rsidRPr="00D40706">
              <w:rPr>
                <w:sz w:val="24"/>
                <w:szCs w:val="24"/>
                <w:highlight w:val="yellow"/>
                <w:lang w:val="en-US"/>
              </w:rPr>
              <w:t>6) La efectuarea controlului pentru lucrările de foraj, inclusiv la forarea sondelor pentru gaz şi ţiţei se verifică:</w:t>
            </w:r>
          </w:p>
          <w:p w:rsidR="00CF3DA1" w:rsidRPr="00D40706" w:rsidRDefault="00CF3DA1" w:rsidP="00CF3DA1">
            <w:pPr>
              <w:pStyle w:val="ae"/>
              <w:rPr>
                <w:sz w:val="24"/>
                <w:szCs w:val="24"/>
                <w:highlight w:val="yellow"/>
                <w:lang w:val="en-US"/>
              </w:rPr>
            </w:pPr>
            <w:r w:rsidRPr="00D40706">
              <w:rPr>
                <w:sz w:val="24"/>
                <w:szCs w:val="24"/>
                <w:highlight w:val="yellow"/>
                <w:lang w:val="en-US"/>
              </w:rPr>
              <w:t>completarea tuturor sectoarelor de lucru cu instrucţiuni de securitate;</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dotarea muncitorilor cu îmbrăcăminte şi încălţăminte speciale şi mijloace individuale de protecţie;</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 xml:space="preserve">respectarea cerinţelor de securitate la efectuare lucrărilor de montare a instalaţiilor de forare, </w:t>
            </w:r>
            <w:r w:rsidRPr="00D40706">
              <w:rPr>
                <w:sz w:val="24"/>
                <w:szCs w:val="24"/>
                <w:highlight w:val="yellow"/>
                <w:lang w:val="en-US"/>
              </w:rPr>
              <w:lastRenderedPageBreak/>
              <w:t>ridicarea şi întărirea turlei;</w:t>
            </w:r>
            <w:r w:rsidRPr="00D40706">
              <w:rPr>
                <w:rStyle w:val="af6"/>
                <w:highlight w:val="yellow"/>
              </w:rPr>
              <w:t xml:space="preserve"> inspecţia muncii</w:t>
            </w:r>
          </w:p>
          <w:p w:rsidR="00CF3DA1" w:rsidRPr="00D40706" w:rsidRDefault="00CF3DA1" w:rsidP="00CF3DA1">
            <w:pPr>
              <w:pStyle w:val="ae"/>
              <w:rPr>
                <w:sz w:val="24"/>
                <w:szCs w:val="24"/>
                <w:highlight w:val="yellow"/>
                <w:lang w:val="en-US"/>
              </w:rPr>
            </w:pPr>
            <w:r w:rsidRPr="00D40706">
              <w:rPr>
                <w:sz w:val="24"/>
                <w:szCs w:val="24"/>
                <w:highlight w:val="yellow"/>
                <w:lang w:val="en-US"/>
              </w:rPr>
              <w:t>verificarea stării tehnice a instalaţiilor şi reţelelor electrice aeriene; -</w:t>
            </w:r>
            <w:r w:rsidRPr="00D40706">
              <w:rPr>
                <w:rStyle w:val="af6"/>
                <w:highlight w:val="yellow"/>
              </w:rPr>
              <w:t xml:space="preserve"> inspecţia Energetică</w:t>
            </w:r>
          </w:p>
          <w:p w:rsidR="00CF3DA1" w:rsidRPr="00F03E3B" w:rsidRDefault="00CF3DA1" w:rsidP="00CF3DA1">
            <w:pPr>
              <w:pStyle w:val="ae"/>
              <w:rPr>
                <w:sz w:val="24"/>
                <w:szCs w:val="24"/>
                <w:lang w:val="en-US"/>
              </w:rPr>
            </w:pPr>
            <w:r w:rsidRPr="00D40706">
              <w:rPr>
                <w:sz w:val="24"/>
                <w:szCs w:val="24"/>
                <w:highlight w:val="yellow"/>
                <w:lang w:val="en-US"/>
              </w:rPr>
              <w:t>verificarea prizei de pămînt. -</w:t>
            </w:r>
            <w:r w:rsidRPr="00D40706">
              <w:rPr>
                <w:rStyle w:val="af6"/>
                <w:highlight w:val="yellow"/>
              </w:rPr>
              <w:t xml:space="preserve"> inspecţia Energetică</w:t>
            </w:r>
          </w:p>
          <w:p w:rsidR="00CF3DA1" w:rsidRPr="00F03E3B" w:rsidRDefault="00CF3DA1" w:rsidP="00A03CBE">
            <w:pPr>
              <w:pStyle w:val="1"/>
              <w:shd w:val="clear" w:color="auto" w:fill="auto"/>
              <w:spacing w:before="0" w:line="288" w:lineRule="exact"/>
              <w:ind w:left="20"/>
              <w:jc w:val="left"/>
              <w:rPr>
                <w:sz w:val="24"/>
                <w:szCs w:val="24"/>
                <w:highlight w:val="yellow"/>
                <w:lang w:val="en-US"/>
              </w:rPr>
            </w:pPr>
          </w:p>
        </w:tc>
        <w:tc>
          <w:tcPr>
            <w:tcW w:w="1593" w:type="dxa"/>
          </w:tcPr>
          <w:p w:rsidR="00CF3DA1" w:rsidRPr="00F03E3B" w:rsidRDefault="00D40706" w:rsidP="00D40706">
            <w:pPr>
              <w:pStyle w:val="a3"/>
              <w:numPr>
                <w:ilvl w:val="0"/>
                <w:numId w:val="17"/>
              </w:numPr>
              <w:jc w:val="center"/>
              <w:rPr>
                <w:lang w:val="ro-MO"/>
              </w:rPr>
            </w:pPr>
            <w:r>
              <w:rPr>
                <w:lang w:val="ro-MO"/>
              </w:rPr>
              <w:lastRenderedPageBreak/>
              <w:t xml:space="preserve"> </w:t>
            </w:r>
            <w:r w:rsidR="00FF3832" w:rsidRPr="00F03E3B">
              <w:rPr>
                <w:lang w:val="ro-MO"/>
              </w:rPr>
              <w:t xml:space="preserve"> </w:t>
            </w:r>
            <w:r w:rsidR="00CF3DA1" w:rsidRPr="00F03E3B">
              <w:rPr>
                <w:lang w:val="ro-MO"/>
              </w:rPr>
              <w:t xml:space="preserve"> </w:t>
            </w:r>
          </w:p>
        </w:tc>
        <w:tc>
          <w:tcPr>
            <w:tcW w:w="3337" w:type="dxa"/>
          </w:tcPr>
          <w:p w:rsidR="00CF3DA1" w:rsidRPr="00F03E3B" w:rsidRDefault="00D40706" w:rsidP="00A320EB">
            <w:pPr>
              <w:pStyle w:val="a3"/>
              <w:rPr>
                <w:lang w:val="ro-MO"/>
              </w:rPr>
            </w:pPr>
            <w:r>
              <w:rPr>
                <w:lang w:val="ro-MO"/>
              </w:rPr>
              <w:t>Oportunitatea acceptării propunerilor va fi discutata la şedinţa de lucru din 19 mai curent cu participarea reprezentanţilor Ministerului Economiei şi reprezentanţi</w:t>
            </w:r>
            <w:r w:rsidR="00F57746">
              <w:rPr>
                <w:lang w:val="ro-MO"/>
              </w:rPr>
              <w:t>lor</w:t>
            </w:r>
            <w:r>
              <w:rPr>
                <w:lang w:val="ro-MO"/>
              </w:rPr>
              <w:t xml:space="preserve"> instituţiilor vizate în propunere.</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lastRenderedPageBreak/>
              <w:t>25</w:t>
            </w:r>
          </w:p>
        </w:tc>
        <w:tc>
          <w:tcPr>
            <w:tcW w:w="1276" w:type="dxa"/>
          </w:tcPr>
          <w:p w:rsidR="00586657" w:rsidRPr="00F03E3B" w:rsidRDefault="00586657" w:rsidP="00ED0974">
            <w:pPr>
              <w:pStyle w:val="a3"/>
              <w:rPr>
                <w:lang w:val="ro-MO"/>
              </w:rPr>
            </w:pPr>
            <w:r w:rsidRPr="00F03E3B">
              <w:rPr>
                <w:lang w:val="ro-MO"/>
              </w:rPr>
              <w:t xml:space="preserve">Pct.12 subpct.1) </w:t>
            </w:r>
          </w:p>
        </w:tc>
        <w:tc>
          <w:tcPr>
            <w:tcW w:w="2552" w:type="dxa"/>
          </w:tcPr>
          <w:p w:rsidR="00586657" w:rsidRPr="00F03E3B" w:rsidRDefault="00586657" w:rsidP="00A320EB">
            <w:pPr>
              <w:pStyle w:val="a3"/>
              <w:rPr>
                <w:lang w:val="ro-MO"/>
              </w:rPr>
            </w:pPr>
            <w:r w:rsidRPr="00F03E3B">
              <w:rPr>
                <w:lang w:val="ro-MO"/>
              </w:rPr>
              <w:t>S.A. „Moldovagaz”</w:t>
            </w:r>
          </w:p>
        </w:tc>
        <w:tc>
          <w:tcPr>
            <w:tcW w:w="5353" w:type="dxa"/>
          </w:tcPr>
          <w:p w:rsidR="00586657" w:rsidRPr="00F03E3B" w:rsidRDefault="00586657" w:rsidP="00A03CBE">
            <w:pPr>
              <w:pStyle w:val="1"/>
              <w:shd w:val="clear" w:color="auto" w:fill="auto"/>
              <w:spacing w:before="0" w:line="288" w:lineRule="exact"/>
              <w:ind w:left="20"/>
              <w:jc w:val="left"/>
              <w:rPr>
                <w:sz w:val="24"/>
                <w:szCs w:val="24"/>
                <w:lang w:val="ro-MO"/>
              </w:rPr>
            </w:pPr>
            <w:r w:rsidRPr="00F03E3B">
              <w:rPr>
                <w:sz w:val="24"/>
                <w:szCs w:val="24"/>
                <w:lang w:val="ro-MO" w:eastAsia="ro-RO"/>
              </w:rPr>
              <w:t>alin. 1) de completat cu lit. o) „eliberarea permiselor de lucru pentru executarea lucrărilor periculoase cu gaze", analogic alin. 2), lit. (e)</w:t>
            </w:r>
          </w:p>
        </w:tc>
        <w:tc>
          <w:tcPr>
            <w:tcW w:w="1593" w:type="dxa"/>
          </w:tcPr>
          <w:p w:rsidR="00586657" w:rsidRPr="00F03E3B" w:rsidRDefault="00586657" w:rsidP="00751A33">
            <w:pPr>
              <w:pStyle w:val="a3"/>
              <w:jc w:val="center"/>
              <w:rPr>
                <w:lang w:val="ro-MO"/>
              </w:rPr>
            </w:pPr>
            <w:r w:rsidRPr="00F03E3B">
              <w:rPr>
                <w:lang w:val="ro-MO"/>
              </w:rPr>
              <w:t xml:space="preserve">Se acceptă </w:t>
            </w:r>
          </w:p>
        </w:tc>
        <w:tc>
          <w:tcPr>
            <w:tcW w:w="3337" w:type="dxa"/>
          </w:tcPr>
          <w:p w:rsidR="00586657" w:rsidRPr="00F03E3B" w:rsidRDefault="00586657" w:rsidP="00A320EB">
            <w:pPr>
              <w:pStyle w:val="a3"/>
              <w:rPr>
                <w:lang w:val="ro-MO"/>
              </w:rPr>
            </w:pPr>
          </w:p>
        </w:tc>
      </w:tr>
      <w:tr w:rsidR="00833B1F" w:rsidRPr="00F03E3B" w:rsidTr="001A094E">
        <w:tc>
          <w:tcPr>
            <w:tcW w:w="675" w:type="dxa"/>
          </w:tcPr>
          <w:p w:rsidR="00833B1F" w:rsidRPr="00F03E3B" w:rsidRDefault="00A343A5" w:rsidP="00751A33">
            <w:pPr>
              <w:jc w:val="center"/>
              <w:rPr>
                <w:sz w:val="24"/>
                <w:szCs w:val="24"/>
                <w:lang w:val="ro-MO"/>
              </w:rPr>
            </w:pPr>
            <w:r>
              <w:rPr>
                <w:sz w:val="24"/>
                <w:szCs w:val="24"/>
                <w:lang w:val="ro-MO"/>
              </w:rPr>
              <w:t>26</w:t>
            </w:r>
          </w:p>
        </w:tc>
        <w:tc>
          <w:tcPr>
            <w:tcW w:w="1276" w:type="dxa"/>
          </w:tcPr>
          <w:p w:rsidR="00833B1F" w:rsidRPr="00F03E3B" w:rsidRDefault="00833B1F" w:rsidP="00ED0974">
            <w:pPr>
              <w:pStyle w:val="a3"/>
              <w:rPr>
                <w:lang w:val="ro-MO"/>
              </w:rPr>
            </w:pPr>
            <w:r w:rsidRPr="00F03E3B">
              <w:rPr>
                <w:lang w:val="ro-MO"/>
              </w:rPr>
              <w:t>Pct.12 subpct.1)</w:t>
            </w:r>
          </w:p>
        </w:tc>
        <w:tc>
          <w:tcPr>
            <w:tcW w:w="2552" w:type="dxa"/>
          </w:tcPr>
          <w:p w:rsidR="00833B1F" w:rsidRPr="00F03E3B" w:rsidRDefault="00833B1F" w:rsidP="00A320EB">
            <w:pPr>
              <w:pStyle w:val="a3"/>
              <w:rPr>
                <w:lang w:val="ro-MO"/>
              </w:rPr>
            </w:pPr>
            <w:r w:rsidRPr="00F03E3B">
              <w:rPr>
                <w:lang w:val="ro-MO"/>
              </w:rPr>
              <w:t>Ministerul Agriculturii şi Industriei Alimentare</w:t>
            </w:r>
          </w:p>
        </w:tc>
        <w:tc>
          <w:tcPr>
            <w:tcW w:w="5353" w:type="dxa"/>
          </w:tcPr>
          <w:p w:rsidR="00833B1F" w:rsidRPr="00F03E3B" w:rsidRDefault="00833B1F" w:rsidP="00A03CBE">
            <w:pPr>
              <w:pStyle w:val="1"/>
              <w:shd w:val="clear" w:color="auto" w:fill="auto"/>
              <w:spacing w:before="0" w:line="288" w:lineRule="exact"/>
              <w:ind w:left="20"/>
              <w:jc w:val="left"/>
              <w:rPr>
                <w:sz w:val="24"/>
                <w:szCs w:val="24"/>
                <w:lang w:val="en-US" w:eastAsia="ro-RO"/>
              </w:rPr>
            </w:pPr>
            <w:r w:rsidRPr="00F03E3B">
              <w:rPr>
                <w:sz w:val="24"/>
                <w:szCs w:val="24"/>
                <w:lang w:val="en-US" w:eastAsia="ro-RO"/>
              </w:rPr>
              <w:t>la literele f) şi g) de exclus sintagma „verificarea"</w:t>
            </w:r>
          </w:p>
        </w:tc>
        <w:tc>
          <w:tcPr>
            <w:tcW w:w="1593" w:type="dxa"/>
          </w:tcPr>
          <w:p w:rsidR="00833B1F" w:rsidRPr="00F03E3B" w:rsidRDefault="00833B1F" w:rsidP="00751A33">
            <w:pPr>
              <w:pStyle w:val="a3"/>
              <w:jc w:val="center"/>
              <w:rPr>
                <w:lang w:val="ro-MO"/>
              </w:rPr>
            </w:pPr>
            <w:r w:rsidRPr="00F03E3B">
              <w:rPr>
                <w:lang w:val="ro-MO"/>
              </w:rPr>
              <w:t xml:space="preserve">Se acceptă </w:t>
            </w:r>
          </w:p>
        </w:tc>
        <w:tc>
          <w:tcPr>
            <w:tcW w:w="3337" w:type="dxa"/>
          </w:tcPr>
          <w:p w:rsidR="00833B1F" w:rsidRPr="00F03E3B" w:rsidRDefault="00833B1F" w:rsidP="00A320EB">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27</w:t>
            </w:r>
          </w:p>
        </w:tc>
        <w:tc>
          <w:tcPr>
            <w:tcW w:w="1276" w:type="dxa"/>
          </w:tcPr>
          <w:p w:rsidR="00586657" w:rsidRPr="00F03E3B" w:rsidRDefault="00586657" w:rsidP="00A320EB">
            <w:pPr>
              <w:pStyle w:val="a3"/>
              <w:rPr>
                <w:lang w:val="ro-MO"/>
              </w:rPr>
            </w:pPr>
            <w:r w:rsidRPr="00F03E3B">
              <w:rPr>
                <w:lang w:val="ro-MO"/>
              </w:rPr>
              <w:t>pct.12, subpct. 1 lit. d)</w:t>
            </w:r>
          </w:p>
        </w:tc>
        <w:tc>
          <w:tcPr>
            <w:tcW w:w="2552" w:type="dxa"/>
          </w:tcPr>
          <w:p w:rsidR="00586657" w:rsidRPr="00F03E3B" w:rsidRDefault="00586657" w:rsidP="00A320EB">
            <w:pPr>
              <w:pStyle w:val="a3"/>
              <w:rPr>
                <w:lang w:val="ro-MO"/>
              </w:rPr>
            </w:pPr>
            <w:r w:rsidRPr="00F03E3B">
              <w:rPr>
                <w:lang w:val="ro-MO"/>
              </w:rPr>
              <w:t>Ministerul Afacerilor Interne</w:t>
            </w:r>
          </w:p>
        </w:tc>
        <w:tc>
          <w:tcPr>
            <w:tcW w:w="5353" w:type="dxa"/>
          </w:tcPr>
          <w:p w:rsidR="00586657" w:rsidRPr="00F03E3B" w:rsidRDefault="00586657" w:rsidP="00A320EB">
            <w:pPr>
              <w:rPr>
                <w:sz w:val="24"/>
                <w:szCs w:val="24"/>
                <w:lang w:val="ro-MO"/>
              </w:rPr>
            </w:pPr>
            <w:r w:rsidRPr="00F03E3B">
              <w:rPr>
                <w:sz w:val="24"/>
                <w:szCs w:val="24"/>
                <w:lang w:val="ro-MO"/>
              </w:rPr>
              <w:t>Sintagma „PRG, SRG, IRG" necesită a fi explicată şi abia apoi aceasta urmează a fi abreviată</w:t>
            </w:r>
          </w:p>
        </w:tc>
        <w:tc>
          <w:tcPr>
            <w:tcW w:w="1593" w:type="dxa"/>
          </w:tcPr>
          <w:p w:rsidR="00586657" w:rsidRPr="00F03E3B" w:rsidRDefault="00586657" w:rsidP="00751A33">
            <w:pPr>
              <w:pStyle w:val="a3"/>
              <w:jc w:val="center"/>
              <w:rPr>
                <w:lang w:val="ro-MO"/>
              </w:rPr>
            </w:pPr>
            <w:r w:rsidRPr="00F03E3B">
              <w:rPr>
                <w:lang w:val="ro-MO"/>
              </w:rPr>
              <w:t>Se acceptă</w:t>
            </w:r>
          </w:p>
        </w:tc>
        <w:tc>
          <w:tcPr>
            <w:tcW w:w="3337" w:type="dxa"/>
          </w:tcPr>
          <w:p w:rsidR="00586657" w:rsidRPr="00F03E3B" w:rsidRDefault="00586657" w:rsidP="00A320EB">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28</w:t>
            </w:r>
          </w:p>
        </w:tc>
        <w:tc>
          <w:tcPr>
            <w:tcW w:w="1276" w:type="dxa"/>
          </w:tcPr>
          <w:p w:rsidR="00586657" w:rsidRPr="00F03E3B" w:rsidRDefault="00586657" w:rsidP="00A320EB">
            <w:pPr>
              <w:pStyle w:val="a3"/>
              <w:rPr>
                <w:lang w:val="ro-MO"/>
              </w:rPr>
            </w:pPr>
            <w:r w:rsidRPr="00F03E3B">
              <w:rPr>
                <w:lang w:val="ro-MO"/>
              </w:rPr>
              <w:t>Pct.12</w:t>
            </w:r>
          </w:p>
        </w:tc>
        <w:tc>
          <w:tcPr>
            <w:tcW w:w="2552" w:type="dxa"/>
          </w:tcPr>
          <w:p w:rsidR="00586657" w:rsidRPr="00F03E3B" w:rsidRDefault="00586657" w:rsidP="00A320EB">
            <w:pPr>
              <w:pStyle w:val="a3"/>
              <w:rPr>
                <w:lang w:val="ro-MO"/>
              </w:rPr>
            </w:pPr>
            <w:r w:rsidRPr="00F03E3B">
              <w:rPr>
                <w:lang w:val="ro-MO"/>
              </w:rPr>
              <w:t>S.A. „Moldovagaz”</w:t>
            </w:r>
          </w:p>
        </w:tc>
        <w:tc>
          <w:tcPr>
            <w:tcW w:w="5353" w:type="dxa"/>
          </w:tcPr>
          <w:p w:rsidR="00586657" w:rsidRPr="00F03E3B" w:rsidRDefault="00586657" w:rsidP="00583685">
            <w:pPr>
              <w:pStyle w:val="af7"/>
              <w:spacing w:line="322" w:lineRule="exact"/>
              <w:ind w:right="260"/>
              <w:rPr>
                <w:sz w:val="24"/>
                <w:szCs w:val="24"/>
                <w:lang w:val="ro-MO"/>
              </w:rPr>
            </w:pPr>
            <w:r w:rsidRPr="00F03E3B">
              <w:rPr>
                <w:sz w:val="24"/>
                <w:szCs w:val="24"/>
                <w:lang w:val="ro-MO"/>
              </w:rPr>
              <w:t xml:space="preserve"> </w:t>
            </w:r>
            <w:r w:rsidRPr="00F03E3B">
              <w:rPr>
                <w:sz w:val="24"/>
                <w:szCs w:val="24"/>
                <w:lang w:val="ro-MO" w:eastAsia="ro-RO"/>
              </w:rPr>
              <w:t>„8) La efectuarea controlului sistemelor şi utilajelor de gaze cu capacitatea termică unitară pînă la 100 KW şi mai mare la obiectele social-comunale:</w:t>
            </w:r>
          </w:p>
          <w:p w:rsidR="00586657" w:rsidRPr="00F03E3B" w:rsidRDefault="00586657" w:rsidP="00583685">
            <w:pPr>
              <w:pStyle w:val="af7"/>
              <w:numPr>
                <w:ilvl w:val="0"/>
                <w:numId w:val="18"/>
              </w:numPr>
              <w:tabs>
                <w:tab w:val="left" w:pos="459"/>
              </w:tabs>
              <w:spacing w:after="0" w:line="322" w:lineRule="exact"/>
              <w:ind w:left="34" w:firstLine="142"/>
              <w:rPr>
                <w:sz w:val="24"/>
                <w:szCs w:val="24"/>
                <w:lang w:val="ro-MO"/>
              </w:rPr>
            </w:pPr>
            <w:r w:rsidRPr="00F03E3B">
              <w:rPr>
                <w:sz w:val="24"/>
                <w:szCs w:val="24"/>
                <w:lang w:val="ro-MO" w:eastAsia="ro-RO"/>
              </w:rPr>
              <w:t>dotarea tehnică a obiectului,</w:t>
            </w:r>
          </w:p>
          <w:p w:rsidR="00586657" w:rsidRPr="00F03E3B" w:rsidRDefault="00586657" w:rsidP="00583685">
            <w:pPr>
              <w:pStyle w:val="af7"/>
              <w:numPr>
                <w:ilvl w:val="0"/>
                <w:numId w:val="18"/>
              </w:numPr>
              <w:tabs>
                <w:tab w:val="left" w:pos="459"/>
              </w:tabs>
              <w:spacing w:after="0" w:line="322" w:lineRule="exact"/>
              <w:ind w:left="34" w:firstLine="142"/>
              <w:rPr>
                <w:sz w:val="24"/>
                <w:szCs w:val="24"/>
                <w:lang w:val="ro-MO"/>
              </w:rPr>
            </w:pPr>
            <w:r w:rsidRPr="00F03E3B">
              <w:rPr>
                <w:sz w:val="24"/>
                <w:szCs w:val="24"/>
                <w:lang w:val="ro-MO" w:eastAsia="ro-RO"/>
              </w:rPr>
              <w:t>persoana responsabilă de exploatarea inofensivă a sistemului de gaze,</w:t>
            </w:r>
          </w:p>
          <w:p w:rsidR="00586657" w:rsidRPr="00F03E3B" w:rsidRDefault="00586657" w:rsidP="00583685">
            <w:pPr>
              <w:pStyle w:val="af7"/>
              <w:numPr>
                <w:ilvl w:val="0"/>
                <w:numId w:val="18"/>
              </w:numPr>
              <w:tabs>
                <w:tab w:val="left" w:pos="459"/>
                <w:tab w:val="left" w:pos="1001"/>
              </w:tabs>
              <w:spacing w:after="0" w:line="322" w:lineRule="exact"/>
              <w:ind w:left="34" w:right="260" w:firstLine="142"/>
              <w:rPr>
                <w:sz w:val="24"/>
                <w:szCs w:val="24"/>
                <w:lang w:val="ro-MO"/>
              </w:rPr>
            </w:pPr>
            <w:r w:rsidRPr="00F03E3B">
              <w:rPr>
                <w:sz w:val="24"/>
                <w:szCs w:val="24"/>
                <w:lang w:val="ro-MO" w:eastAsia="ro-RO"/>
              </w:rPr>
              <w:t>atestarea personalului în vederea cunoaşterii cerinţelor Regulilor de securitate în ramura gazificării,</w:t>
            </w:r>
          </w:p>
          <w:p w:rsidR="00586657" w:rsidRPr="00F03E3B" w:rsidRDefault="00586657" w:rsidP="00583685">
            <w:pPr>
              <w:pStyle w:val="af7"/>
              <w:numPr>
                <w:ilvl w:val="0"/>
                <w:numId w:val="18"/>
              </w:numPr>
              <w:tabs>
                <w:tab w:val="left" w:pos="459"/>
              </w:tabs>
              <w:spacing w:after="0" w:line="322" w:lineRule="exact"/>
              <w:ind w:left="34" w:firstLine="142"/>
              <w:rPr>
                <w:sz w:val="24"/>
                <w:szCs w:val="24"/>
                <w:lang w:val="ro-MO"/>
              </w:rPr>
            </w:pPr>
            <w:r w:rsidRPr="00F03E3B">
              <w:rPr>
                <w:sz w:val="24"/>
                <w:szCs w:val="24"/>
                <w:lang w:val="ro-MO" w:eastAsia="ro-RO"/>
              </w:rPr>
              <w:t>instrucţiunile de serviciu şi de producţie,</w:t>
            </w:r>
          </w:p>
          <w:p w:rsidR="00586657" w:rsidRPr="00F03E3B" w:rsidRDefault="00586657" w:rsidP="00583685">
            <w:pPr>
              <w:pStyle w:val="af7"/>
              <w:numPr>
                <w:ilvl w:val="0"/>
                <w:numId w:val="18"/>
              </w:numPr>
              <w:tabs>
                <w:tab w:val="left" w:pos="459"/>
              </w:tabs>
              <w:spacing w:after="0" w:line="322" w:lineRule="exact"/>
              <w:ind w:left="34" w:firstLine="142"/>
              <w:rPr>
                <w:sz w:val="24"/>
                <w:szCs w:val="24"/>
                <w:lang w:val="ro-MO"/>
              </w:rPr>
            </w:pPr>
            <w:r w:rsidRPr="00F03E3B">
              <w:rPr>
                <w:sz w:val="24"/>
                <w:szCs w:val="24"/>
                <w:lang w:val="ro-MO" w:eastAsia="ro-RO"/>
              </w:rPr>
              <w:t>efectuarea lucrărilor de deservire tehnică,</w:t>
            </w:r>
          </w:p>
          <w:p w:rsidR="00586657" w:rsidRPr="00F03E3B" w:rsidRDefault="00586657" w:rsidP="00583685">
            <w:pPr>
              <w:pStyle w:val="af7"/>
              <w:numPr>
                <w:ilvl w:val="0"/>
                <w:numId w:val="18"/>
              </w:numPr>
              <w:tabs>
                <w:tab w:val="left" w:pos="459"/>
                <w:tab w:val="left" w:pos="927"/>
              </w:tabs>
              <w:spacing w:after="0" w:line="322" w:lineRule="exact"/>
              <w:ind w:left="34" w:firstLine="142"/>
              <w:rPr>
                <w:sz w:val="24"/>
                <w:szCs w:val="24"/>
                <w:lang w:val="ro-MO"/>
              </w:rPr>
            </w:pPr>
            <w:r w:rsidRPr="00F03E3B">
              <w:rPr>
                <w:sz w:val="24"/>
                <w:szCs w:val="24"/>
                <w:lang w:val="ro-MO" w:eastAsia="ro-RO"/>
              </w:rPr>
              <w:t>volumul de lucru îndeplinit la deservirea tehnică,</w:t>
            </w:r>
          </w:p>
          <w:p w:rsidR="00586657" w:rsidRPr="00F03E3B" w:rsidRDefault="00586657" w:rsidP="00583685">
            <w:pPr>
              <w:pStyle w:val="af7"/>
              <w:numPr>
                <w:ilvl w:val="0"/>
                <w:numId w:val="18"/>
              </w:numPr>
              <w:tabs>
                <w:tab w:val="left" w:pos="459"/>
              </w:tabs>
              <w:spacing w:after="349" w:line="322" w:lineRule="exact"/>
              <w:ind w:left="34" w:firstLine="142"/>
              <w:rPr>
                <w:sz w:val="24"/>
                <w:szCs w:val="24"/>
                <w:lang w:val="ro-MO"/>
              </w:rPr>
            </w:pPr>
            <w:r w:rsidRPr="00F03E3B">
              <w:rPr>
                <w:sz w:val="24"/>
                <w:szCs w:val="24"/>
                <w:lang w:val="ro-MO" w:eastAsia="ro-RO"/>
              </w:rPr>
              <w:t>documentaţia tehnică".</w:t>
            </w:r>
          </w:p>
          <w:p w:rsidR="00586657" w:rsidRPr="00F03E3B" w:rsidRDefault="00586657" w:rsidP="00A320EB">
            <w:pPr>
              <w:rPr>
                <w:sz w:val="24"/>
                <w:szCs w:val="24"/>
                <w:lang w:val="ro-MO"/>
              </w:rPr>
            </w:pPr>
          </w:p>
        </w:tc>
        <w:tc>
          <w:tcPr>
            <w:tcW w:w="1593" w:type="dxa"/>
          </w:tcPr>
          <w:p w:rsidR="00586657" w:rsidRPr="00F03E3B" w:rsidRDefault="00586657" w:rsidP="00583685">
            <w:pPr>
              <w:pStyle w:val="a3"/>
              <w:jc w:val="center"/>
              <w:rPr>
                <w:lang w:val="ro-MO"/>
              </w:rPr>
            </w:pPr>
            <w:r w:rsidRPr="00F03E3B">
              <w:rPr>
                <w:lang w:val="ro-MO"/>
              </w:rPr>
              <w:t>Nu se acceptă</w:t>
            </w:r>
          </w:p>
        </w:tc>
        <w:tc>
          <w:tcPr>
            <w:tcW w:w="3337" w:type="dxa"/>
          </w:tcPr>
          <w:p w:rsidR="00586657" w:rsidRPr="00F03E3B" w:rsidRDefault="00586657" w:rsidP="00601C5D">
            <w:pPr>
              <w:pStyle w:val="a3"/>
              <w:rPr>
                <w:lang w:val="ro-MO"/>
              </w:rPr>
            </w:pPr>
            <w:r w:rsidRPr="00F03E3B">
              <w:rPr>
                <w:lang w:val="ro-MO"/>
              </w:rPr>
              <w:t xml:space="preserve">Controlul sistemelor de alimentare cu gaze cu capacitatea termică pînă la 100 kW nu este reglementată de prevederile Legii nr.116 din 18.05.2012 privind securitatea industrială a obiectelor industriale periculoase. Astfel, instalaţiile sus-menţionate nu sunt supuse controlului şi supravegherii tehnice de stat. </w:t>
            </w:r>
          </w:p>
        </w:tc>
      </w:tr>
      <w:tr w:rsidR="00860CA0" w:rsidRPr="00F03E3B" w:rsidTr="001A094E">
        <w:tc>
          <w:tcPr>
            <w:tcW w:w="675" w:type="dxa"/>
          </w:tcPr>
          <w:p w:rsidR="00860CA0" w:rsidRPr="00F03E3B" w:rsidRDefault="00A343A5" w:rsidP="00751A33">
            <w:pPr>
              <w:jc w:val="center"/>
              <w:rPr>
                <w:sz w:val="24"/>
                <w:szCs w:val="24"/>
                <w:lang w:val="ro-MO"/>
              </w:rPr>
            </w:pPr>
            <w:r>
              <w:rPr>
                <w:sz w:val="24"/>
                <w:szCs w:val="24"/>
                <w:lang w:val="ro-MO"/>
              </w:rPr>
              <w:t>29</w:t>
            </w:r>
          </w:p>
        </w:tc>
        <w:tc>
          <w:tcPr>
            <w:tcW w:w="1276" w:type="dxa"/>
          </w:tcPr>
          <w:p w:rsidR="00860CA0" w:rsidRPr="00F03E3B" w:rsidRDefault="00860CA0" w:rsidP="00A320EB">
            <w:pPr>
              <w:pStyle w:val="a3"/>
              <w:rPr>
                <w:lang w:val="ro-MO"/>
              </w:rPr>
            </w:pPr>
            <w:r w:rsidRPr="00F03E3B">
              <w:rPr>
                <w:lang w:val="ro-MO"/>
              </w:rPr>
              <w:t>Pct. 14</w:t>
            </w:r>
          </w:p>
        </w:tc>
        <w:tc>
          <w:tcPr>
            <w:tcW w:w="2552" w:type="dxa"/>
          </w:tcPr>
          <w:p w:rsidR="00860CA0" w:rsidRPr="00F03E3B" w:rsidRDefault="00860CA0" w:rsidP="00A320EB">
            <w:pPr>
              <w:pStyle w:val="a3"/>
              <w:rPr>
                <w:lang w:val="ro-MO"/>
              </w:rPr>
            </w:pPr>
            <w:r w:rsidRPr="00F03E3B">
              <w:rPr>
                <w:lang w:val="ro-MO"/>
              </w:rPr>
              <w:t xml:space="preserve">Ministerul Agriculturii </w:t>
            </w:r>
            <w:r w:rsidRPr="00F03E3B">
              <w:rPr>
                <w:lang w:val="ro-MO"/>
              </w:rPr>
              <w:lastRenderedPageBreak/>
              <w:t>şi Industriei Alimentare</w:t>
            </w:r>
          </w:p>
        </w:tc>
        <w:tc>
          <w:tcPr>
            <w:tcW w:w="5353" w:type="dxa"/>
          </w:tcPr>
          <w:p w:rsidR="00860CA0" w:rsidRPr="00F03E3B" w:rsidRDefault="00860CA0" w:rsidP="00583685">
            <w:pPr>
              <w:pStyle w:val="af7"/>
              <w:spacing w:line="322" w:lineRule="exact"/>
              <w:ind w:right="260"/>
              <w:rPr>
                <w:sz w:val="24"/>
                <w:szCs w:val="24"/>
                <w:lang w:val="ro-MO"/>
              </w:rPr>
            </w:pPr>
            <w:r w:rsidRPr="00F03E3B">
              <w:rPr>
                <w:sz w:val="24"/>
                <w:szCs w:val="24"/>
                <w:lang w:eastAsia="ro-RO"/>
              </w:rPr>
              <w:lastRenderedPageBreak/>
              <w:t xml:space="preserve">se face trimitere la </w:t>
            </w:r>
            <w:r w:rsidRPr="00F03E3B">
              <w:rPr>
                <w:rStyle w:val="103"/>
                <w:sz w:val="24"/>
                <w:szCs w:val="24"/>
                <w:lang w:eastAsia="ro-RO"/>
              </w:rPr>
              <w:t>anexe principale</w:t>
            </w:r>
            <w:r w:rsidRPr="00F03E3B">
              <w:rPr>
                <w:sz w:val="24"/>
                <w:szCs w:val="24"/>
                <w:lang w:eastAsia="ro-RO"/>
              </w:rPr>
              <w:t xml:space="preserve">, care de fapt </w:t>
            </w:r>
            <w:r w:rsidRPr="00F03E3B">
              <w:rPr>
                <w:sz w:val="24"/>
                <w:szCs w:val="24"/>
                <w:lang w:eastAsia="ro-RO"/>
              </w:rPr>
              <w:lastRenderedPageBreak/>
              <w:t>nu se regăsesc în proiectul propus spre examinare, de asemenea acesta urmează a fi completat cu un nou spct. 13) cu următorul conţinut „constatările şi rezultatele controlului"</w:t>
            </w:r>
          </w:p>
        </w:tc>
        <w:tc>
          <w:tcPr>
            <w:tcW w:w="1593" w:type="dxa"/>
          </w:tcPr>
          <w:p w:rsidR="00860CA0" w:rsidRPr="00F03E3B" w:rsidRDefault="00784708" w:rsidP="00F03E3B">
            <w:pPr>
              <w:pStyle w:val="a3"/>
              <w:rPr>
                <w:lang w:val="ro-MO"/>
              </w:rPr>
            </w:pPr>
            <w:r w:rsidRPr="00F03E3B">
              <w:rPr>
                <w:lang w:val="ro-MO"/>
              </w:rPr>
              <w:lastRenderedPageBreak/>
              <w:t xml:space="preserve">Se acceptă </w:t>
            </w:r>
            <w:r w:rsidRPr="00F03E3B">
              <w:rPr>
                <w:lang w:val="ro-MO"/>
              </w:rPr>
              <w:lastRenderedPageBreak/>
              <w:t xml:space="preserve">parţial </w:t>
            </w:r>
          </w:p>
        </w:tc>
        <w:tc>
          <w:tcPr>
            <w:tcW w:w="3337" w:type="dxa"/>
          </w:tcPr>
          <w:p w:rsidR="00860CA0" w:rsidRPr="00F03E3B" w:rsidRDefault="00784708" w:rsidP="00601C5D">
            <w:pPr>
              <w:pStyle w:val="a3"/>
              <w:rPr>
                <w:lang w:val="ro-MO"/>
              </w:rPr>
            </w:pPr>
            <w:r w:rsidRPr="00F03E3B">
              <w:rPr>
                <w:lang w:val="ro-MO"/>
              </w:rPr>
              <w:lastRenderedPageBreak/>
              <w:t xml:space="preserve">A fost exclusă sintagma care </w:t>
            </w:r>
            <w:r w:rsidRPr="00F03E3B">
              <w:rPr>
                <w:lang w:val="ro-MO"/>
              </w:rPr>
              <w:lastRenderedPageBreak/>
              <w:t>face referinţă la „anexe principale”. Totodată, nu este oportun  de a dubla prevederile ce ţine de constatările şi rezultatele controlului care de fapt se regăsesc în Legea nr. 131 din 08.06.2012 privind controlul de stat asupra activităţii de întreprinzător.</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lastRenderedPageBreak/>
              <w:t>30</w:t>
            </w:r>
          </w:p>
        </w:tc>
        <w:tc>
          <w:tcPr>
            <w:tcW w:w="1276" w:type="dxa"/>
          </w:tcPr>
          <w:p w:rsidR="00586657" w:rsidRPr="00F03E3B" w:rsidRDefault="00586657" w:rsidP="00A320EB">
            <w:pPr>
              <w:pStyle w:val="a3"/>
              <w:rPr>
                <w:lang w:val="ro-MO"/>
              </w:rPr>
            </w:pPr>
            <w:r w:rsidRPr="00F03E3B">
              <w:rPr>
                <w:lang w:val="ro-MO"/>
              </w:rPr>
              <w:t>pct. 14 sbct 1)</w:t>
            </w:r>
          </w:p>
        </w:tc>
        <w:tc>
          <w:tcPr>
            <w:tcW w:w="2552" w:type="dxa"/>
          </w:tcPr>
          <w:p w:rsidR="00586657" w:rsidRPr="00F03E3B" w:rsidRDefault="00586657" w:rsidP="00A320EB">
            <w:pPr>
              <w:pStyle w:val="a3"/>
              <w:rPr>
                <w:lang w:val="ro-MO"/>
              </w:rPr>
            </w:pPr>
            <w:r w:rsidRPr="00F03E3B">
              <w:rPr>
                <w:lang w:val="ro-MO"/>
              </w:rPr>
              <w:t>Agenţia Naţională pentru Reglementare în Energetică</w:t>
            </w:r>
          </w:p>
        </w:tc>
        <w:tc>
          <w:tcPr>
            <w:tcW w:w="5353" w:type="dxa"/>
          </w:tcPr>
          <w:p w:rsidR="00586657" w:rsidRPr="00F03E3B" w:rsidRDefault="00586657" w:rsidP="00A320EB">
            <w:pPr>
              <w:rPr>
                <w:iCs/>
                <w:sz w:val="24"/>
                <w:szCs w:val="24"/>
                <w:lang w:val="ro-MO"/>
              </w:rPr>
            </w:pPr>
            <w:r w:rsidRPr="00F03E3B">
              <w:rPr>
                <w:sz w:val="24"/>
                <w:szCs w:val="24"/>
                <w:lang w:val="ro-MO"/>
              </w:rPr>
              <w:t>Urmează să fie expus în următoarea redacţie:</w:t>
            </w:r>
            <w:r w:rsidRPr="00F03E3B">
              <w:rPr>
                <w:i/>
                <w:iCs/>
                <w:sz w:val="24"/>
                <w:szCs w:val="24"/>
                <w:lang w:val="ro-MO"/>
              </w:rPr>
              <w:t xml:space="preserve"> </w:t>
            </w:r>
            <w:r w:rsidRPr="00F03E3B">
              <w:rPr>
                <w:iCs/>
                <w:sz w:val="24"/>
                <w:szCs w:val="24"/>
                <w:lang w:val="ro-MO"/>
              </w:rPr>
              <w:t>„copia scrisorii de însoţire prin care materialele ce confirmă încălcarea săvîrşită au fost remise în adresa agentului constatator pentru întocmirea procesului-verbal cu privire la contravenţie".</w:t>
            </w:r>
          </w:p>
          <w:p w:rsidR="00586657" w:rsidRPr="00F03E3B" w:rsidRDefault="00586657" w:rsidP="00296A76">
            <w:pPr>
              <w:spacing w:line="310" w:lineRule="exact"/>
              <w:ind w:left="20" w:right="20"/>
              <w:jc w:val="both"/>
              <w:rPr>
                <w:sz w:val="24"/>
                <w:szCs w:val="24"/>
                <w:lang w:val="ro-MO"/>
              </w:rPr>
            </w:pPr>
            <w:r w:rsidRPr="00F03E3B">
              <w:rPr>
                <w:b/>
                <w:bCs/>
                <w:sz w:val="24"/>
                <w:szCs w:val="24"/>
                <w:lang w:val="ro-MO" w:eastAsia="ro-RO"/>
              </w:rPr>
              <w:t>Deşi art. 18 alin. (10) litera e) al Legii nr. 116 din 18.05.2012</w:t>
            </w:r>
            <w:r w:rsidRPr="00F03E3B">
              <w:rPr>
                <w:sz w:val="24"/>
                <w:szCs w:val="24"/>
                <w:lang w:val="ro-MO" w:eastAsia="ro-RO"/>
              </w:rPr>
              <w:t xml:space="preserve"> privind securitatea industrială a obiectelor industriale periculoase, prevede că organul de control şi supraveghere tehnică de stat în domeniul securităţii industriale, are dreptul să aplice sancţiuni în conformitate cu Codul contravenţional, în art. 400 - 423</w:t>
            </w:r>
            <w:r w:rsidRPr="00F03E3B">
              <w:rPr>
                <w:sz w:val="24"/>
                <w:szCs w:val="24"/>
                <w:vertAlign w:val="superscript"/>
                <w:lang w:val="ro-MO" w:eastAsia="ro-RO"/>
              </w:rPr>
              <w:t>7</w:t>
            </w:r>
            <w:r w:rsidRPr="00F03E3B">
              <w:rPr>
                <w:sz w:val="24"/>
                <w:szCs w:val="24"/>
                <w:lang w:val="ro-MO" w:eastAsia="ro-RO"/>
              </w:rPr>
              <w:t xml:space="preserve"> ale Codului Contravenţional, Inspectoratul Principal de Stat pentru Supravegherea Tehnică a Obiectelor Industriale Periculoase (IPSSTOIP), nu este indicat în calitate de autoritate publică cu dreptul de constatare şi examinare a cauzelor contravenţionale. În acest caz, urmează să fie modificat şi completat Codul Contravenţional, pentru atribuirea competenţelor corespunzătoare IPSSTOIP.</w:t>
            </w:r>
          </w:p>
        </w:tc>
        <w:tc>
          <w:tcPr>
            <w:tcW w:w="1593" w:type="dxa"/>
          </w:tcPr>
          <w:p w:rsidR="00586657" w:rsidRPr="00F03E3B" w:rsidRDefault="00586657" w:rsidP="00751A33">
            <w:pPr>
              <w:pStyle w:val="a3"/>
              <w:jc w:val="center"/>
              <w:rPr>
                <w:lang w:val="ro-MO"/>
              </w:rPr>
            </w:pPr>
            <w:r w:rsidRPr="00F03E3B">
              <w:rPr>
                <w:lang w:val="ro-MO"/>
              </w:rPr>
              <w:t xml:space="preserve">Nu se acceptă </w:t>
            </w:r>
          </w:p>
        </w:tc>
        <w:tc>
          <w:tcPr>
            <w:tcW w:w="3337" w:type="dxa"/>
          </w:tcPr>
          <w:p w:rsidR="00586657" w:rsidRPr="00F03E3B" w:rsidRDefault="00586657" w:rsidP="00932E68">
            <w:pPr>
              <w:pStyle w:val="a3"/>
              <w:rPr>
                <w:lang w:val="ro-MO"/>
              </w:rPr>
            </w:pPr>
            <w:r w:rsidRPr="00F03E3B">
              <w:rPr>
                <w:lang w:val="ro-MO"/>
              </w:rPr>
              <w:t>Prevederile pct. 14 ce ţine de conţinutul actului de control sunt în conformitate cu prevederile art.28 alin.2) al Legii nr.131 din 08.06.2012 privind controlul de stat asupra activităţii de întreprinzător. Propunerea</w:t>
            </w:r>
            <w:r w:rsidR="00AB7054">
              <w:rPr>
                <w:lang w:val="ro-MO"/>
              </w:rPr>
              <w:t xml:space="preserve"> de a modifica prevederile pct.</w:t>
            </w:r>
            <w:r w:rsidRPr="00F03E3B">
              <w:rPr>
                <w:lang w:val="ro-MO"/>
              </w:rPr>
              <w:t xml:space="preserve">14 a proiectului HG, excede prevederile Legii prenotate. Totodată, este incorect de a indica că </w:t>
            </w:r>
            <w:r w:rsidRPr="00F03E3B">
              <w:rPr>
                <w:lang w:val="ro-MO" w:eastAsia="ro-RO"/>
              </w:rPr>
              <w:t>Inspectoratul Principal de Stat pentru Supravegherea Tehnică a Obiectelor Industriale Periculoase (IPSSTOIP) aplică sancţiuni conform Codului contravenţional art. 400- 423</w:t>
            </w:r>
            <w:r w:rsidRPr="00F03E3B">
              <w:rPr>
                <w:vertAlign w:val="superscript"/>
                <w:lang w:val="ro-MO" w:eastAsia="ro-RO"/>
              </w:rPr>
              <w:t>7</w:t>
            </w:r>
            <w:r w:rsidRPr="00F03E3B">
              <w:rPr>
                <w:lang w:val="ro-MO" w:eastAsia="ro-RO"/>
              </w:rPr>
              <w:t xml:space="preserve">, </w:t>
            </w:r>
            <w:r w:rsidR="00834A67" w:rsidRPr="00F03E3B">
              <w:rPr>
                <w:lang w:val="ro-MO" w:eastAsia="ro-RO"/>
              </w:rPr>
              <w:t xml:space="preserve">întrucît </w:t>
            </w:r>
            <w:r w:rsidRPr="00F03E3B">
              <w:rPr>
                <w:lang w:val="ro-MO" w:eastAsia="ro-RO"/>
              </w:rPr>
              <w:t xml:space="preserve">prevederile articolelor menţionate au un alt domeniu de reglementare decît domeniul securităţii industriale. Acordarea competenţelor IPSSTOIP de a constata şi examina contravenţii în </w:t>
            </w:r>
            <w:r w:rsidRPr="00F03E3B">
              <w:rPr>
                <w:lang w:val="ro-MO" w:eastAsia="ro-RO"/>
              </w:rPr>
              <w:lastRenderedPageBreak/>
              <w:t>domeniul securităţii industrial</w:t>
            </w:r>
            <w:r w:rsidR="00AB7054">
              <w:rPr>
                <w:lang w:val="ro-MO" w:eastAsia="ro-RO"/>
              </w:rPr>
              <w:t>e</w:t>
            </w:r>
            <w:r w:rsidRPr="00F03E3B">
              <w:rPr>
                <w:lang w:val="ro-MO" w:eastAsia="ro-RO"/>
              </w:rPr>
              <w:t xml:space="preserve"> este în contradicţie cu principiile fundamentale ale controlului statuate în art.3 al Legii nr.</w:t>
            </w:r>
            <w:r w:rsidRPr="00F03E3B">
              <w:rPr>
                <w:lang w:val="ro-MO"/>
              </w:rPr>
              <w:t>131 din 08.06.2012 privind controlul de stat asupra activităţii de întreprinzător.</w:t>
            </w:r>
            <w:r w:rsidRPr="00F03E3B">
              <w:rPr>
                <w:lang w:val="ro-MO" w:eastAsia="ro-RO"/>
              </w:rPr>
              <w:t xml:space="preserve">    </w:t>
            </w:r>
          </w:p>
        </w:tc>
      </w:tr>
      <w:tr w:rsidR="00784708" w:rsidRPr="00F03E3B" w:rsidTr="001A094E">
        <w:tc>
          <w:tcPr>
            <w:tcW w:w="675" w:type="dxa"/>
          </w:tcPr>
          <w:p w:rsidR="00784708" w:rsidRPr="00F03E3B" w:rsidRDefault="00A343A5" w:rsidP="00751A33">
            <w:pPr>
              <w:jc w:val="center"/>
              <w:rPr>
                <w:sz w:val="24"/>
                <w:szCs w:val="24"/>
                <w:lang w:val="ro-MO"/>
              </w:rPr>
            </w:pPr>
            <w:r>
              <w:rPr>
                <w:sz w:val="24"/>
                <w:szCs w:val="24"/>
                <w:lang w:val="ro-MO"/>
              </w:rPr>
              <w:lastRenderedPageBreak/>
              <w:t>31</w:t>
            </w:r>
          </w:p>
        </w:tc>
        <w:tc>
          <w:tcPr>
            <w:tcW w:w="1276" w:type="dxa"/>
          </w:tcPr>
          <w:p w:rsidR="00784708" w:rsidRPr="00F03E3B" w:rsidRDefault="00784708" w:rsidP="00A320EB">
            <w:pPr>
              <w:pStyle w:val="a3"/>
              <w:rPr>
                <w:lang w:val="ro-MO"/>
              </w:rPr>
            </w:pPr>
            <w:r w:rsidRPr="00F03E3B">
              <w:rPr>
                <w:lang w:val="ro-MO"/>
              </w:rPr>
              <w:t>Pct.</w:t>
            </w:r>
            <w:r w:rsidR="00F11DF0" w:rsidRPr="00F03E3B">
              <w:rPr>
                <w:lang w:val="ro-MO"/>
              </w:rPr>
              <w:t xml:space="preserve"> 15</w:t>
            </w:r>
          </w:p>
        </w:tc>
        <w:tc>
          <w:tcPr>
            <w:tcW w:w="2552" w:type="dxa"/>
          </w:tcPr>
          <w:p w:rsidR="00784708" w:rsidRPr="00F03E3B" w:rsidRDefault="00784708" w:rsidP="00A320EB">
            <w:pPr>
              <w:pStyle w:val="a3"/>
              <w:rPr>
                <w:lang w:val="ro-MO"/>
              </w:rPr>
            </w:pPr>
            <w:r w:rsidRPr="00F03E3B">
              <w:rPr>
                <w:lang w:val="ro-MO"/>
              </w:rPr>
              <w:t>Ministerul Agriculturii şi Industriei Alimentare</w:t>
            </w:r>
          </w:p>
        </w:tc>
        <w:tc>
          <w:tcPr>
            <w:tcW w:w="5353" w:type="dxa"/>
          </w:tcPr>
          <w:p w:rsidR="00784708" w:rsidRPr="00F03E3B" w:rsidRDefault="00DB098B" w:rsidP="00A320EB">
            <w:pPr>
              <w:rPr>
                <w:sz w:val="24"/>
                <w:szCs w:val="24"/>
                <w:lang w:val="ro-MO"/>
              </w:rPr>
            </w:pPr>
            <w:r w:rsidRPr="00F03E3B">
              <w:rPr>
                <w:sz w:val="24"/>
                <w:szCs w:val="24"/>
                <w:lang w:eastAsia="ro-RO"/>
              </w:rPr>
              <w:t>după sintagma „cunoştinţă" de introdus sintagma „persoanei supuse controlului", iar la final de completat cu textul „în termen de 10 zile lucrătoare de la data încheierii controlului"</w:t>
            </w:r>
          </w:p>
        </w:tc>
        <w:tc>
          <w:tcPr>
            <w:tcW w:w="1593" w:type="dxa"/>
          </w:tcPr>
          <w:p w:rsidR="00784708" w:rsidRPr="00F03E3B" w:rsidRDefault="00D26132" w:rsidP="00F03E3B">
            <w:pPr>
              <w:pStyle w:val="a3"/>
              <w:rPr>
                <w:lang w:val="ro-MO"/>
              </w:rPr>
            </w:pPr>
            <w:r w:rsidRPr="00F03E3B">
              <w:rPr>
                <w:lang w:val="ro-MO"/>
              </w:rPr>
              <w:t>S</w:t>
            </w:r>
            <w:r w:rsidR="00DB098B" w:rsidRPr="00F03E3B">
              <w:rPr>
                <w:lang w:val="ro-MO"/>
              </w:rPr>
              <w:t xml:space="preserve">e acceptă </w:t>
            </w:r>
          </w:p>
        </w:tc>
        <w:tc>
          <w:tcPr>
            <w:tcW w:w="3337" w:type="dxa"/>
          </w:tcPr>
          <w:p w:rsidR="00784708" w:rsidRPr="00F03E3B" w:rsidRDefault="00784708" w:rsidP="00932E68">
            <w:pPr>
              <w:pStyle w:val="a3"/>
              <w:rPr>
                <w:lang w:val="ro-MO"/>
              </w:rPr>
            </w:pP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t>32</w:t>
            </w:r>
          </w:p>
        </w:tc>
        <w:tc>
          <w:tcPr>
            <w:tcW w:w="1276" w:type="dxa"/>
          </w:tcPr>
          <w:p w:rsidR="00DB098B" w:rsidRPr="00F03E3B" w:rsidRDefault="00DB098B" w:rsidP="00A320EB">
            <w:pPr>
              <w:pStyle w:val="a3"/>
              <w:rPr>
                <w:lang w:val="ro-MO"/>
              </w:rPr>
            </w:pPr>
            <w:r w:rsidRPr="00F03E3B">
              <w:rPr>
                <w:lang w:val="ro-MO"/>
              </w:rPr>
              <w:t xml:space="preserve">Pct. 18 </w:t>
            </w: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DB098B">
            <w:pPr>
              <w:rPr>
                <w:sz w:val="24"/>
                <w:szCs w:val="24"/>
                <w:lang w:val="en-US"/>
              </w:rPr>
            </w:pPr>
            <w:r w:rsidRPr="00F03E3B">
              <w:rPr>
                <w:sz w:val="24"/>
                <w:szCs w:val="24"/>
                <w:lang w:val="en-US" w:eastAsia="ro-RO"/>
              </w:rPr>
              <w:t>Recomandăm a prevedea momentul în care persoana supusă controlului refuză să semneze şi să primească actul de control.</w:t>
            </w:r>
          </w:p>
          <w:p w:rsidR="00DB098B" w:rsidRPr="00F03E3B" w:rsidRDefault="00DB098B" w:rsidP="00DB098B">
            <w:pPr>
              <w:rPr>
                <w:sz w:val="24"/>
                <w:szCs w:val="24"/>
                <w:lang w:eastAsia="ro-RO"/>
              </w:rPr>
            </w:pPr>
          </w:p>
        </w:tc>
        <w:tc>
          <w:tcPr>
            <w:tcW w:w="1593" w:type="dxa"/>
          </w:tcPr>
          <w:p w:rsidR="00DB098B" w:rsidRPr="00F03E3B" w:rsidRDefault="00DB098B" w:rsidP="00751A33">
            <w:pPr>
              <w:pStyle w:val="a3"/>
              <w:jc w:val="center"/>
              <w:rPr>
                <w:lang w:val="ro-MO"/>
              </w:rPr>
            </w:pPr>
            <w:r w:rsidRPr="00F03E3B">
              <w:rPr>
                <w:lang w:val="ro-MO"/>
              </w:rPr>
              <w:t>Nu se acceptă</w:t>
            </w:r>
          </w:p>
        </w:tc>
        <w:tc>
          <w:tcPr>
            <w:tcW w:w="3337" w:type="dxa"/>
          </w:tcPr>
          <w:p w:rsidR="00DB098B" w:rsidRPr="00F03E3B" w:rsidRDefault="00E05A65" w:rsidP="00E05A65">
            <w:pPr>
              <w:pStyle w:val="a3"/>
              <w:rPr>
                <w:lang w:val="ro-MO"/>
              </w:rPr>
            </w:pPr>
            <w:r w:rsidRPr="00F03E3B">
              <w:rPr>
                <w:lang w:val="ro-MO" w:eastAsia="ro-RO"/>
              </w:rPr>
              <w:t xml:space="preserve">Recomandarea </w:t>
            </w:r>
            <w:r w:rsidR="007547A9" w:rsidRPr="00F03E3B">
              <w:rPr>
                <w:lang w:val="ro-MO" w:eastAsia="ro-RO"/>
              </w:rPr>
              <w:t>este prevăzută</w:t>
            </w:r>
            <w:r w:rsidRPr="00F03E3B">
              <w:rPr>
                <w:lang w:val="ro-MO" w:eastAsia="ro-RO"/>
              </w:rPr>
              <w:t xml:space="preserve"> de Legea</w:t>
            </w:r>
            <w:r w:rsidR="00DB098B" w:rsidRPr="00F03E3B">
              <w:rPr>
                <w:lang w:val="ro-MO" w:eastAsia="ro-RO"/>
              </w:rPr>
              <w:t xml:space="preserve"> nr.</w:t>
            </w:r>
            <w:r w:rsidR="00DB098B" w:rsidRPr="00F03E3B">
              <w:rPr>
                <w:lang w:val="ro-MO"/>
              </w:rPr>
              <w:t>131 din 08.06.2012 privind controlul de stat asupr</w:t>
            </w:r>
            <w:r w:rsidR="007547A9" w:rsidRPr="00F03E3B">
              <w:rPr>
                <w:lang w:val="ro-MO"/>
              </w:rPr>
              <w:t>a activităţii de întreprinzător. Astfel, este inoportun de dubla prevederile acesteia în proiectul HG.</w:t>
            </w:r>
            <w:r w:rsidR="00DB098B" w:rsidRPr="00F03E3B">
              <w:rPr>
                <w:lang w:val="ro-MO" w:eastAsia="ro-RO"/>
              </w:rPr>
              <w:t xml:space="preserve">    </w:t>
            </w: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t>33</w:t>
            </w:r>
          </w:p>
        </w:tc>
        <w:tc>
          <w:tcPr>
            <w:tcW w:w="1276" w:type="dxa"/>
          </w:tcPr>
          <w:p w:rsidR="00DB098B" w:rsidRPr="00F03E3B" w:rsidRDefault="00DB098B" w:rsidP="00A320EB">
            <w:pPr>
              <w:pStyle w:val="a3"/>
              <w:rPr>
                <w:lang w:val="ro-MO"/>
              </w:rPr>
            </w:pPr>
            <w:r w:rsidRPr="00F03E3B">
              <w:rPr>
                <w:lang w:val="ro-MO"/>
              </w:rPr>
              <w:t xml:space="preserve">Pct. 19 </w:t>
            </w: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DB098B">
            <w:pPr>
              <w:rPr>
                <w:sz w:val="24"/>
                <w:szCs w:val="24"/>
                <w:lang w:eastAsia="ro-RO"/>
              </w:rPr>
            </w:pPr>
            <w:r w:rsidRPr="00F03E3B">
              <w:rPr>
                <w:sz w:val="24"/>
                <w:szCs w:val="24"/>
                <w:lang w:val="ro-MO" w:eastAsia="ro-RO"/>
              </w:rPr>
              <w:t>S</w:t>
            </w:r>
            <w:r w:rsidRPr="00F03E3B">
              <w:rPr>
                <w:sz w:val="24"/>
                <w:szCs w:val="24"/>
                <w:lang w:eastAsia="ro-RO"/>
              </w:rPr>
              <w:t>e operează cu sintagma „aplicarea măsurilor", fară a fi menţionate care sunt acestea.</w:t>
            </w:r>
          </w:p>
        </w:tc>
        <w:tc>
          <w:tcPr>
            <w:tcW w:w="1593" w:type="dxa"/>
          </w:tcPr>
          <w:p w:rsidR="00DB098B" w:rsidRPr="00F03E3B" w:rsidRDefault="00D26132" w:rsidP="00D26132">
            <w:pPr>
              <w:pStyle w:val="a3"/>
              <w:jc w:val="center"/>
              <w:rPr>
                <w:lang w:val="ro-RO"/>
              </w:rPr>
            </w:pPr>
            <w:r w:rsidRPr="00F03E3B">
              <w:rPr>
                <w:lang w:val="ro-MO"/>
              </w:rPr>
              <w:t>Nu se acceptă</w:t>
            </w:r>
          </w:p>
        </w:tc>
        <w:tc>
          <w:tcPr>
            <w:tcW w:w="3337" w:type="dxa"/>
          </w:tcPr>
          <w:p w:rsidR="00A5502E" w:rsidRPr="00F03E3B" w:rsidRDefault="00D26132" w:rsidP="00F05DE4">
            <w:pPr>
              <w:pStyle w:val="a7"/>
              <w:ind w:firstLine="0"/>
              <w:rPr>
                <w:lang w:val="ro-RO"/>
              </w:rPr>
            </w:pPr>
            <w:r w:rsidRPr="00F03E3B">
              <w:rPr>
                <w:lang w:val="ro-MO"/>
              </w:rPr>
              <w:t xml:space="preserve"> </w:t>
            </w:r>
            <w:r w:rsidR="00A5502E" w:rsidRPr="00F03E3B">
              <w:rPr>
                <w:lang w:val="ro-MO"/>
              </w:rPr>
              <w:t xml:space="preserve">Pct.19 a proiectului HG </w:t>
            </w:r>
            <w:r w:rsidR="00A5502E" w:rsidRPr="00F03E3B">
              <w:rPr>
                <w:bCs/>
                <w:lang w:val="ro-RO"/>
              </w:rPr>
              <w:t xml:space="preserve"> stipulează că „</w:t>
            </w:r>
            <w:r w:rsidR="00A5502E" w:rsidRPr="00F03E3B">
              <w:rPr>
                <w:lang w:val="ro-RO"/>
              </w:rPr>
              <w:t xml:space="preserve">actul de control va servi drept temei juridic pentru aplicarea măsurilor </w:t>
            </w:r>
            <w:r w:rsidR="00A5502E" w:rsidRPr="00F03E3B">
              <w:rPr>
                <w:b/>
                <w:lang w:val="ro-RO"/>
              </w:rPr>
              <w:t>prevăzute de legislaţie.</w:t>
            </w:r>
            <w:r w:rsidR="00A5502E" w:rsidRPr="00F03E3B">
              <w:rPr>
                <w:lang w:val="ro-RO"/>
              </w:rPr>
              <w:t xml:space="preserve">” Totodată, pct. 20 a proiectului HG descrie în detaliu procedura de </w:t>
            </w:r>
            <w:r w:rsidR="00F05DE4" w:rsidRPr="00F03E3B">
              <w:rPr>
                <w:lang w:val="ro-RO"/>
              </w:rPr>
              <w:t>„</w:t>
            </w:r>
            <w:r w:rsidR="00A5502E" w:rsidRPr="00F03E3B">
              <w:rPr>
                <w:lang w:val="ro-RO"/>
              </w:rPr>
              <w:t xml:space="preserve">aplicare a măsurilor prevăzute de </w:t>
            </w:r>
            <w:r w:rsidR="00F05DE4" w:rsidRPr="00F03E3B">
              <w:rPr>
                <w:lang w:val="ro-RO"/>
              </w:rPr>
              <w:t xml:space="preserve"> legislaţie</w:t>
            </w:r>
            <w:r w:rsidR="00C73168" w:rsidRPr="00F03E3B">
              <w:rPr>
                <w:lang w:val="ro-RO"/>
              </w:rPr>
              <w:t>”</w:t>
            </w:r>
            <w:r w:rsidR="00A5502E" w:rsidRPr="00F03E3B">
              <w:rPr>
                <w:lang w:val="ro-RO"/>
              </w:rPr>
              <w:t xml:space="preserve">. </w:t>
            </w:r>
          </w:p>
          <w:p w:rsidR="00DB098B" w:rsidRPr="00F03E3B" w:rsidRDefault="00D26132" w:rsidP="00932E68">
            <w:pPr>
              <w:pStyle w:val="a3"/>
              <w:rPr>
                <w:lang w:val="ro-MO"/>
              </w:rPr>
            </w:pPr>
            <w:r w:rsidRPr="00F03E3B">
              <w:rPr>
                <w:lang w:val="ro-MO"/>
              </w:rPr>
              <w:t xml:space="preserve"> </w:t>
            </w: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t>34</w:t>
            </w:r>
          </w:p>
        </w:tc>
        <w:tc>
          <w:tcPr>
            <w:tcW w:w="1276" w:type="dxa"/>
          </w:tcPr>
          <w:p w:rsidR="00DB098B" w:rsidRPr="00F03E3B" w:rsidRDefault="00DB098B" w:rsidP="00A320EB">
            <w:pPr>
              <w:pStyle w:val="a3"/>
              <w:rPr>
                <w:lang w:val="ro-MO"/>
              </w:rPr>
            </w:pP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DB098B">
            <w:pPr>
              <w:rPr>
                <w:sz w:val="24"/>
                <w:szCs w:val="24"/>
                <w:lang w:val="en-US"/>
              </w:rPr>
            </w:pPr>
            <w:r w:rsidRPr="00F03E3B">
              <w:rPr>
                <w:sz w:val="24"/>
                <w:szCs w:val="24"/>
                <w:lang w:val="en-US" w:eastAsia="ro-RO"/>
              </w:rPr>
              <w:t xml:space="preserve">La punctele 20), 21), 22), 23) se operează cu termenul „dispoziţie" iar la punctul 24) se utilizează deja termenul de „prescripţie", termen utilizat şi în Legea nr. 131 din 08.06.2012 privind controlul de stat asupra activităţii de întreprinzător, prin urmare, recomandăm stabilirea în regulament doar a unei </w:t>
            </w:r>
            <w:r w:rsidRPr="00F03E3B">
              <w:rPr>
                <w:sz w:val="24"/>
                <w:szCs w:val="24"/>
                <w:lang w:val="en-US" w:eastAsia="ro-RO"/>
              </w:rPr>
              <w:lastRenderedPageBreak/>
              <w:t>sintagme.</w:t>
            </w:r>
          </w:p>
          <w:p w:rsidR="00DB098B" w:rsidRPr="00F03E3B" w:rsidRDefault="00DB098B" w:rsidP="00DB098B">
            <w:pPr>
              <w:rPr>
                <w:sz w:val="24"/>
                <w:szCs w:val="24"/>
                <w:lang w:val="en-US"/>
              </w:rPr>
            </w:pPr>
            <w:r w:rsidRPr="00F03E3B">
              <w:rPr>
                <w:sz w:val="24"/>
                <w:szCs w:val="24"/>
                <w:lang w:val="en-US" w:eastAsia="ro-RO"/>
              </w:rPr>
              <w:t>Mai mult ca atît, capitolul III urmează a fi completat cu un punct nou care să prevadă procedura de contestare a controlului şi/sau a actelor acestuia.</w:t>
            </w:r>
          </w:p>
          <w:p w:rsidR="00DB098B" w:rsidRPr="00F03E3B" w:rsidRDefault="00DB098B" w:rsidP="00DB098B">
            <w:pPr>
              <w:rPr>
                <w:sz w:val="24"/>
                <w:szCs w:val="24"/>
                <w:lang w:val="en-US" w:eastAsia="ro-RO"/>
              </w:rPr>
            </w:pPr>
          </w:p>
        </w:tc>
        <w:tc>
          <w:tcPr>
            <w:tcW w:w="1593" w:type="dxa"/>
          </w:tcPr>
          <w:p w:rsidR="00DB098B" w:rsidRPr="00F03E3B" w:rsidRDefault="0065334A" w:rsidP="00751A33">
            <w:pPr>
              <w:pStyle w:val="a3"/>
              <w:jc w:val="center"/>
              <w:rPr>
                <w:lang w:val="ro-MO"/>
              </w:rPr>
            </w:pPr>
            <w:r w:rsidRPr="00F03E3B">
              <w:rPr>
                <w:lang w:val="ro-MO"/>
              </w:rPr>
              <w:lastRenderedPageBreak/>
              <w:t xml:space="preserve">Se acceptă </w:t>
            </w:r>
          </w:p>
        </w:tc>
        <w:tc>
          <w:tcPr>
            <w:tcW w:w="3337" w:type="dxa"/>
          </w:tcPr>
          <w:p w:rsidR="00DB098B" w:rsidRPr="00F03E3B" w:rsidRDefault="0065334A" w:rsidP="0065334A">
            <w:pPr>
              <w:pStyle w:val="a3"/>
              <w:rPr>
                <w:lang w:val="ro-MO"/>
              </w:rPr>
            </w:pPr>
            <w:r w:rsidRPr="00F03E3B">
              <w:rPr>
                <w:lang w:val="ro-MO"/>
              </w:rPr>
              <w:t xml:space="preserve">Au fost introduse modificările necesare în vederea uniformizării noţiunilor în proiectul HG. Considerăm inoportun de a dubla informaţia ce ţine de procedura de </w:t>
            </w:r>
            <w:r w:rsidRPr="00F03E3B">
              <w:rPr>
                <w:lang w:val="ro-MO"/>
              </w:rPr>
              <w:lastRenderedPageBreak/>
              <w:t xml:space="preserve">contestare a controlului </w:t>
            </w:r>
            <w:r w:rsidR="007F7CB3" w:rsidRPr="00F03E3B">
              <w:rPr>
                <w:lang w:val="ro-MO"/>
              </w:rPr>
              <w:t>care se regăseşte în Legea n</w:t>
            </w:r>
            <w:r w:rsidR="007F7CB3" w:rsidRPr="00F03E3B">
              <w:rPr>
                <w:lang w:val="ro-MO" w:eastAsia="ro-RO"/>
              </w:rPr>
              <w:t>r.</w:t>
            </w:r>
            <w:r w:rsidR="007F7CB3" w:rsidRPr="00F03E3B">
              <w:rPr>
                <w:lang w:val="ro-MO"/>
              </w:rPr>
              <w:t>131 din 08.06.2012 privind controlul de stat asupra activităţii de întreprinzător.</w:t>
            </w:r>
            <w:r w:rsidRPr="00F03E3B">
              <w:rPr>
                <w:lang w:val="ro-MO"/>
              </w:rPr>
              <w:t xml:space="preserve"> </w:t>
            </w: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lastRenderedPageBreak/>
              <w:t>35</w:t>
            </w:r>
          </w:p>
        </w:tc>
        <w:tc>
          <w:tcPr>
            <w:tcW w:w="1276" w:type="dxa"/>
          </w:tcPr>
          <w:p w:rsidR="00DB098B" w:rsidRPr="00F03E3B" w:rsidRDefault="00DB098B" w:rsidP="00A320EB">
            <w:pPr>
              <w:pStyle w:val="a3"/>
              <w:rPr>
                <w:lang w:val="ro-MO"/>
              </w:rPr>
            </w:pPr>
            <w:r w:rsidRPr="00F03E3B">
              <w:rPr>
                <w:lang w:val="ro-MO"/>
              </w:rPr>
              <w:t xml:space="preserve">Pct. 29 </w:t>
            </w: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DB098B">
            <w:pPr>
              <w:rPr>
                <w:sz w:val="24"/>
                <w:szCs w:val="24"/>
                <w:lang w:val="en-US"/>
              </w:rPr>
            </w:pPr>
            <w:r w:rsidRPr="00F03E3B">
              <w:rPr>
                <w:sz w:val="24"/>
                <w:szCs w:val="24"/>
                <w:lang w:val="en-US" w:eastAsia="ro-RO"/>
              </w:rPr>
              <w:t>Cu referire la denumirea capitolului IV, atragem atenţia că acesta nu corespunde conţinutului acestuia.</w:t>
            </w:r>
          </w:p>
          <w:p w:rsidR="00DB098B" w:rsidRPr="00F03E3B" w:rsidRDefault="00DB098B" w:rsidP="00DB098B">
            <w:pPr>
              <w:rPr>
                <w:sz w:val="24"/>
                <w:szCs w:val="24"/>
                <w:lang w:val="en-US"/>
              </w:rPr>
            </w:pPr>
            <w:r w:rsidRPr="00F03E3B">
              <w:rPr>
                <w:sz w:val="24"/>
                <w:szCs w:val="24"/>
                <w:lang w:val="en-US" w:eastAsia="ro-RO"/>
              </w:rPr>
              <w:t>La punctul 29 sunt enunţate nişte sancţiuni, fară a fi nominalizate natura acestora.</w:t>
            </w:r>
          </w:p>
          <w:p w:rsidR="00DB098B" w:rsidRPr="00F03E3B" w:rsidRDefault="00DB098B" w:rsidP="00DB098B">
            <w:pPr>
              <w:rPr>
                <w:sz w:val="24"/>
                <w:szCs w:val="24"/>
                <w:lang w:val="en-US" w:eastAsia="ro-RO"/>
              </w:rPr>
            </w:pPr>
          </w:p>
        </w:tc>
        <w:tc>
          <w:tcPr>
            <w:tcW w:w="1593" w:type="dxa"/>
          </w:tcPr>
          <w:p w:rsidR="00F03E3B" w:rsidRPr="00F03E3B" w:rsidRDefault="00F03E3B" w:rsidP="00F03E3B">
            <w:pPr>
              <w:pStyle w:val="a3"/>
              <w:jc w:val="center"/>
              <w:rPr>
                <w:lang w:val="ro-MO"/>
              </w:rPr>
            </w:pPr>
            <w:r>
              <w:rPr>
                <w:lang w:val="ro-MO"/>
              </w:rPr>
              <w:t>Se acceptă</w:t>
            </w:r>
          </w:p>
        </w:tc>
        <w:tc>
          <w:tcPr>
            <w:tcW w:w="3337" w:type="dxa"/>
          </w:tcPr>
          <w:p w:rsidR="00DB098B" w:rsidRPr="00F03E3B" w:rsidRDefault="00F03E3B" w:rsidP="00932E68">
            <w:pPr>
              <w:pStyle w:val="a3"/>
              <w:rPr>
                <w:lang w:val="ro-MO"/>
              </w:rPr>
            </w:pPr>
            <w:r w:rsidRPr="00F03E3B">
              <w:rPr>
                <w:lang w:val="ro-MO"/>
              </w:rPr>
              <w:t>A</w:t>
            </w:r>
            <w:r>
              <w:rPr>
                <w:lang w:val="ro-MO"/>
              </w:rPr>
              <w:t xml:space="preserve"> fost rectificată prevederea.  Au fost excluse sancţiunile de la pct. 29</w:t>
            </w:r>
            <w:r w:rsidR="00AB7054">
              <w:rPr>
                <w:lang w:val="ro-MO"/>
              </w:rPr>
              <w:t>.</w:t>
            </w:r>
            <w:r>
              <w:rPr>
                <w:lang w:val="ro-MO"/>
              </w:rPr>
              <w:t xml:space="preserve"> </w:t>
            </w: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t>36</w:t>
            </w:r>
          </w:p>
        </w:tc>
        <w:tc>
          <w:tcPr>
            <w:tcW w:w="1276" w:type="dxa"/>
          </w:tcPr>
          <w:p w:rsidR="00DB098B" w:rsidRPr="00F03E3B" w:rsidRDefault="00DB098B" w:rsidP="00A320EB">
            <w:pPr>
              <w:pStyle w:val="a3"/>
              <w:rPr>
                <w:lang w:val="ro-MO"/>
              </w:rPr>
            </w:pPr>
            <w:r w:rsidRPr="00F03E3B">
              <w:rPr>
                <w:lang w:val="ro-MO"/>
              </w:rPr>
              <w:t xml:space="preserve">Pct. 30 </w:t>
            </w: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DB098B">
            <w:pPr>
              <w:rPr>
                <w:sz w:val="24"/>
                <w:szCs w:val="24"/>
                <w:lang w:val="en-US" w:eastAsia="ro-RO"/>
              </w:rPr>
            </w:pPr>
            <w:r w:rsidRPr="00F03E3B">
              <w:rPr>
                <w:sz w:val="24"/>
                <w:szCs w:val="24"/>
                <w:lang w:eastAsia="ro-RO"/>
              </w:rPr>
              <w:t>se face referire la expirarea termenului prevăzut în pct. 27, punct care nu prevede nici un termen.</w:t>
            </w:r>
          </w:p>
        </w:tc>
        <w:tc>
          <w:tcPr>
            <w:tcW w:w="1593" w:type="dxa"/>
          </w:tcPr>
          <w:p w:rsidR="00DB098B" w:rsidRPr="00F03E3B" w:rsidRDefault="00AA5ACF" w:rsidP="00751A33">
            <w:pPr>
              <w:pStyle w:val="a3"/>
              <w:jc w:val="center"/>
              <w:rPr>
                <w:lang w:val="ro-MO"/>
              </w:rPr>
            </w:pPr>
            <w:r w:rsidRPr="00F03E3B">
              <w:rPr>
                <w:lang w:val="ro-MO"/>
              </w:rPr>
              <w:t xml:space="preserve">Se acceptă </w:t>
            </w:r>
          </w:p>
        </w:tc>
        <w:tc>
          <w:tcPr>
            <w:tcW w:w="3337" w:type="dxa"/>
          </w:tcPr>
          <w:p w:rsidR="00DB098B" w:rsidRPr="00F03E3B" w:rsidRDefault="00AC7B04" w:rsidP="00AC7B04">
            <w:pPr>
              <w:pStyle w:val="a3"/>
              <w:rPr>
                <w:lang w:val="ro-MO"/>
              </w:rPr>
            </w:pPr>
            <w:r w:rsidRPr="00F03E3B">
              <w:rPr>
                <w:lang w:val="ro-MO"/>
              </w:rPr>
              <w:t xml:space="preserve">A fost rectificată prevederea.   </w:t>
            </w: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t>37</w:t>
            </w:r>
          </w:p>
        </w:tc>
        <w:tc>
          <w:tcPr>
            <w:tcW w:w="1276" w:type="dxa"/>
          </w:tcPr>
          <w:p w:rsidR="00DB098B" w:rsidRPr="00F03E3B" w:rsidRDefault="00DB098B" w:rsidP="00A320EB">
            <w:pPr>
              <w:pStyle w:val="a3"/>
              <w:rPr>
                <w:lang w:val="ro-MO"/>
              </w:rPr>
            </w:pPr>
            <w:r w:rsidRPr="00F03E3B">
              <w:rPr>
                <w:lang w:val="ro-MO"/>
              </w:rPr>
              <w:t>Pct. 31, Pct. 32</w:t>
            </w: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AB7054">
            <w:pPr>
              <w:rPr>
                <w:sz w:val="24"/>
                <w:szCs w:val="24"/>
                <w:lang w:val="en-US" w:eastAsia="ro-RO"/>
              </w:rPr>
            </w:pPr>
            <w:r w:rsidRPr="00F03E3B">
              <w:rPr>
                <w:sz w:val="24"/>
                <w:szCs w:val="24"/>
                <w:lang w:val="en-US" w:eastAsia="ro-RO"/>
              </w:rPr>
              <w:t>sintagma „agentul economic" urmează a fi substituită cu sintagma „persoana supusă controlului".</w:t>
            </w:r>
          </w:p>
        </w:tc>
        <w:tc>
          <w:tcPr>
            <w:tcW w:w="1593" w:type="dxa"/>
          </w:tcPr>
          <w:p w:rsidR="00DB098B" w:rsidRPr="00F03E3B" w:rsidRDefault="007F7CB3" w:rsidP="00AB7054">
            <w:pPr>
              <w:pStyle w:val="a3"/>
              <w:jc w:val="center"/>
              <w:rPr>
                <w:lang w:val="ro-MO"/>
              </w:rPr>
            </w:pPr>
            <w:r w:rsidRPr="00F03E3B">
              <w:rPr>
                <w:lang w:val="ro-MO"/>
              </w:rPr>
              <w:t>Se acceptă</w:t>
            </w:r>
          </w:p>
        </w:tc>
        <w:tc>
          <w:tcPr>
            <w:tcW w:w="3337" w:type="dxa"/>
          </w:tcPr>
          <w:p w:rsidR="00DB098B" w:rsidRPr="00F03E3B" w:rsidRDefault="00DB098B" w:rsidP="00932E68">
            <w:pPr>
              <w:pStyle w:val="a3"/>
              <w:rPr>
                <w:lang w:val="ro-MO"/>
              </w:rPr>
            </w:pPr>
          </w:p>
        </w:tc>
      </w:tr>
      <w:tr w:rsidR="00DB098B" w:rsidRPr="00F03E3B" w:rsidTr="001A094E">
        <w:tc>
          <w:tcPr>
            <w:tcW w:w="675" w:type="dxa"/>
          </w:tcPr>
          <w:p w:rsidR="00DB098B" w:rsidRPr="00F03E3B" w:rsidRDefault="00A343A5" w:rsidP="00751A33">
            <w:pPr>
              <w:jc w:val="center"/>
              <w:rPr>
                <w:sz w:val="24"/>
                <w:szCs w:val="24"/>
                <w:lang w:val="ro-MO"/>
              </w:rPr>
            </w:pPr>
            <w:r>
              <w:rPr>
                <w:sz w:val="24"/>
                <w:szCs w:val="24"/>
                <w:lang w:val="ro-MO"/>
              </w:rPr>
              <w:t>38</w:t>
            </w:r>
          </w:p>
        </w:tc>
        <w:tc>
          <w:tcPr>
            <w:tcW w:w="1276" w:type="dxa"/>
          </w:tcPr>
          <w:p w:rsidR="00DB098B" w:rsidRPr="00F03E3B" w:rsidRDefault="00DB098B" w:rsidP="00A320EB">
            <w:pPr>
              <w:pStyle w:val="a3"/>
              <w:rPr>
                <w:lang w:val="ro-MO"/>
              </w:rPr>
            </w:pPr>
            <w:r w:rsidRPr="00F03E3B">
              <w:rPr>
                <w:lang w:val="ro-MO"/>
              </w:rPr>
              <w:t xml:space="preserve">Pct. 37 </w:t>
            </w:r>
          </w:p>
        </w:tc>
        <w:tc>
          <w:tcPr>
            <w:tcW w:w="2552" w:type="dxa"/>
          </w:tcPr>
          <w:p w:rsidR="00DB098B" w:rsidRPr="00F03E3B" w:rsidRDefault="00DB098B" w:rsidP="00A320EB">
            <w:pPr>
              <w:pStyle w:val="a3"/>
              <w:rPr>
                <w:lang w:val="ro-MO"/>
              </w:rPr>
            </w:pPr>
            <w:r w:rsidRPr="00F03E3B">
              <w:rPr>
                <w:lang w:val="ro-MO"/>
              </w:rPr>
              <w:t>Ministerul Agriculturii şi Industriei Alimentare</w:t>
            </w:r>
          </w:p>
        </w:tc>
        <w:tc>
          <w:tcPr>
            <w:tcW w:w="5353" w:type="dxa"/>
          </w:tcPr>
          <w:p w:rsidR="00DB098B" w:rsidRPr="00F03E3B" w:rsidRDefault="00DB098B" w:rsidP="00DB098B">
            <w:pPr>
              <w:rPr>
                <w:sz w:val="24"/>
                <w:szCs w:val="24"/>
                <w:lang w:val="en-US" w:eastAsia="ro-RO"/>
              </w:rPr>
            </w:pPr>
            <w:r w:rsidRPr="00F03E3B">
              <w:rPr>
                <w:sz w:val="24"/>
                <w:szCs w:val="24"/>
                <w:lang w:eastAsia="ro-RO"/>
              </w:rPr>
              <w:t>punctului 37 al Capitolului V, sintagma „analizei" de substituit cu sintagma .evaluării", în concordanţă cu denumirea capitolului.</w:t>
            </w:r>
          </w:p>
        </w:tc>
        <w:tc>
          <w:tcPr>
            <w:tcW w:w="1593" w:type="dxa"/>
          </w:tcPr>
          <w:p w:rsidR="00DB098B" w:rsidRPr="00F03E3B" w:rsidRDefault="000A46EA" w:rsidP="00751A33">
            <w:pPr>
              <w:pStyle w:val="a3"/>
              <w:jc w:val="center"/>
              <w:rPr>
                <w:lang w:val="ro-MO"/>
              </w:rPr>
            </w:pPr>
            <w:r w:rsidRPr="00F03E3B">
              <w:rPr>
                <w:lang w:val="ro-MO"/>
              </w:rPr>
              <w:t xml:space="preserve">Se acceptă </w:t>
            </w:r>
          </w:p>
        </w:tc>
        <w:tc>
          <w:tcPr>
            <w:tcW w:w="3337" w:type="dxa"/>
          </w:tcPr>
          <w:p w:rsidR="00DB098B" w:rsidRPr="00F03E3B" w:rsidRDefault="00DB098B" w:rsidP="00932E68">
            <w:pPr>
              <w:pStyle w:val="a3"/>
              <w:rPr>
                <w:lang w:val="ro-MO"/>
              </w:rPr>
            </w:pPr>
          </w:p>
        </w:tc>
      </w:tr>
      <w:tr w:rsidR="00850B9B" w:rsidRPr="00F03E3B" w:rsidTr="001A094E">
        <w:tc>
          <w:tcPr>
            <w:tcW w:w="675" w:type="dxa"/>
          </w:tcPr>
          <w:p w:rsidR="00850B9B" w:rsidRPr="00F03E3B" w:rsidRDefault="00A343A5" w:rsidP="00751A33">
            <w:pPr>
              <w:jc w:val="center"/>
              <w:rPr>
                <w:sz w:val="24"/>
                <w:szCs w:val="24"/>
                <w:lang w:val="ro-MO"/>
              </w:rPr>
            </w:pPr>
            <w:r>
              <w:rPr>
                <w:sz w:val="24"/>
                <w:szCs w:val="24"/>
                <w:lang w:val="ro-MO"/>
              </w:rPr>
              <w:t>39</w:t>
            </w:r>
          </w:p>
        </w:tc>
        <w:tc>
          <w:tcPr>
            <w:tcW w:w="1276" w:type="dxa"/>
          </w:tcPr>
          <w:p w:rsidR="00850B9B" w:rsidRPr="00F03E3B" w:rsidRDefault="00850B9B" w:rsidP="00A320EB">
            <w:pPr>
              <w:pStyle w:val="a3"/>
              <w:rPr>
                <w:lang w:val="ro-MO"/>
              </w:rPr>
            </w:pPr>
          </w:p>
        </w:tc>
        <w:tc>
          <w:tcPr>
            <w:tcW w:w="2552" w:type="dxa"/>
          </w:tcPr>
          <w:p w:rsidR="00850B9B" w:rsidRPr="00F03E3B" w:rsidRDefault="00850B9B" w:rsidP="00A320EB">
            <w:pPr>
              <w:pStyle w:val="a3"/>
              <w:rPr>
                <w:lang w:val="ro-MO"/>
              </w:rPr>
            </w:pPr>
            <w:r w:rsidRPr="00F03E3B">
              <w:rPr>
                <w:lang w:val="ro-MO"/>
              </w:rPr>
              <w:t xml:space="preserve">Ministerul Mediului </w:t>
            </w:r>
          </w:p>
        </w:tc>
        <w:tc>
          <w:tcPr>
            <w:tcW w:w="5353" w:type="dxa"/>
          </w:tcPr>
          <w:p w:rsidR="00850B9B" w:rsidRPr="00F03E3B" w:rsidRDefault="00850B9B" w:rsidP="00850B9B">
            <w:pPr>
              <w:pStyle w:val="ae"/>
              <w:rPr>
                <w:sz w:val="24"/>
                <w:szCs w:val="24"/>
              </w:rPr>
            </w:pPr>
            <w:r w:rsidRPr="00F03E3B">
              <w:rPr>
                <w:sz w:val="24"/>
                <w:szCs w:val="24"/>
              </w:rPr>
              <w:t>Ministerul Mediului comunică despre inoportunitatea elaborării unui astfel de regulament, deoarece prevederi referitoare la modul de organizare şi executare a activităţilor de control sunt stabilite conform Legii nr. 131 din 08.06.2016 privind controlul de stat asupra activităţii de întreprinzător.</w:t>
            </w:r>
          </w:p>
          <w:p w:rsidR="00850B9B" w:rsidRPr="00F03E3B" w:rsidRDefault="00850B9B" w:rsidP="00DB098B">
            <w:pPr>
              <w:rPr>
                <w:sz w:val="24"/>
                <w:szCs w:val="24"/>
                <w:lang w:val="ro" w:eastAsia="ro-RO"/>
              </w:rPr>
            </w:pPr>
          </w:p>
        </w:tc>
        <w:tc>
          <w:tcPr>
            <w:tcW w:w="1593" w:type="dxa"/>
          </w:tcPr>
          <w:p w:rsidR="00850B9B" w:rsidRPr="00F03E3B" w:rsidRDefault="00C33301" w:rsidP="00751A33">
            <w:pPr>
              <w:pStyle w:val="a3"/>
              <w:jc w:val="center"/>
              <w:rPr>
                <w:lang w:val="ro-RO"/>
              </w:rPr>
            </w:pPr>
            <w:r w:rsidRPr="00F03E3B">
              <w:rPr>
                <w:lang w:val="ro"/>
              </w:rPr>
              <w:t>Nu se accept</w:t>
            </w:r>
            <w:r w:rsidRPr="00F03E3B">
              <w:rPr>
                <w:lang w:val="ro-RO"/>
              </w:rPr>
              <w:t xml:space="preserve">ă </w:t>
            </w:r>
          </w:p>
        </w:tc>
        <w:tc>
          <w:tcPr>
            <w:tcW w:w="3337" w:type="dxa"/>
          </w:tcPr>
          <w:p w:rsidR="00C33301" w:rsidRPr="00F03E3B" w:rsidRDefault="000C0DEB" w:rsidP="00046F7E">
            <w:pPr>
              <w:pStyle w:val="a3"/>
              <w:rPr>
                <w:lang w:val="ro-MO"/>
              </w:rPr>
            </w:pPr>
            <w:r w:rsidRPr="00F03E3B">
              <w:rPr>
                <w:lang w:val="ro-RO"/>
              </w:rPr>
              <w:t>A</w:t>
            </w:r>
            <w:r w:rsidRPr="00F03E3B">
              <w:rPr>
                <w:lang w:val="ro-MO"/>
              </w:rPr>
              <w:t>doptarea</w:t>
            </w:r>
            <w:r w:rsidR="00C33301" w:rsidRPr="00F03E3B">
              <w:rPr>
                <w:lang w:val="ro-MO"/>
              </w:rPr>
              <w:t xml:space="preserve"> proiectului HG derivă din necesitatea  executării  prevederilor art.18 alin.(18) al Legii nr.116 din 18.05.2012 privind securitatea industrială a obiectelor industriale periculoase</w:t>
            </w:r>
            <w:r w:rsidRPr="00F03E3B">
              <w:rPr>
                <w:lang w:val="ro-MO"/>
              </w:rPr>
              <w:t>,</w:t>
            </w:r>
            <w:r w:rsidR="00C33301" w:rsidRPr="00F03E3B">
              <w:rPr>
                <w:lang w:val="ro-MO"/>
              </w:rPr>
              <w:t xml:space="preserve"> care are ca scop asigurarea funcţionării obiectelor industriale periculoase în condiţii de securitate şi fiabilitate şi prevenire a avariilor la obiectele industriale periculoase. În prezent, activitatea de control şi supraveghere tehnică de stat se efectuează în conformitate cu  documentul normativ-tehnic </w:t>
            </w:r>
            <w:r w:rsidR="00C33301" w:rsidRPr="00F03E3B">
              <w:rPr>
                <w:i/>
                <w:lang w:val="ro-MO"/>
              </w:rPr>
              <w:t xml:space="preserve">RG </w:t>
            </w:r>
            <w:r w:rsidR="00C33301" w:rsidRPr="00F03E3B">
              <w:rPr>
                <w:i/>
                <w:lang w:val="ro-MO"/>
              </w:rPr>
              <w:lastRenderedPageBreak/>
              <w:t>35-01-34:2001</w:t>
            </w:r>
            <w:r w:rsidR="00C33301" w:rsidRPr="00F03E3B">
              <w:rPr>
                <w:lang w:val="ro-MO"/>
              </w:rPr>
              <w:t xml:space="preserve"> „Regulamentul privind activitatea de</w:t>
            </w:r>
            <w:r w:rsidR="008E203B" w:rsidRPr="00F03E3B">
              <w:rPr>
                <w:lang w:val="ro-MO"/>
              </w:rPr>
              <w:t xml:space="preserve"> supraveghere şi </w:t>
            </w:r>
            <w:r w:rsidR="00C33301" w:rsidRPr="00F03E3B">
              <w:rPr>
                <w:lang w:val="ro-MO"/>
              </w:rPr>
              <w:t xml:space="preserve"> control </w:t>
            </w:r>
            <w:r w:rsidR="008E203B" w:rsidRPr="00F03E3B">
              <w:rPr>
                <w:lang w:val="ro-MO"/>
              </w:rPr>
              <w:t xml:space="preserve">în sistemul de administrare a securităţii industriale”. </w:t>
            </w:r>
            <w:r w:rsidR="00996939" w:rsidRPr="00F03E3B">
              <w:rPr>
                <w:lang w:val="ro-MO"/>
              </w:rPr>
              <w:t>Documentul</w:t>
            </w:r>
            <w:r w:rsidR="00AB7054">
              <w:rPr>
                <w:lang w:val="ro-MO"/>
              </w:rPr>
              <w:t xml:space="preserve"> normativ-tehnic</w:t>
            </w:r>
            <w:r w:rsidR="00996939" w:rsidRPr="00F03E3B">
              <w:rPr>
                <w:lang w:val="ro-MO"/>
              </w:rPr>
              <w:t xml:space="preserve"> prenotat </w:t>
            </w:r>
            <w:r w:rsidR="00C33301" w:rsidRPr="00F03E3B">
              <w:rPr>
                <w:lang w:val="ro-MO"/>
              </w:rPr>
              <w:t>conţine</w:t>
            </w:r>
            <w:r w:rsidR="00996939" w:rsidRPr="00F03E3B">
              <w:rPr>
                <w:lang w:val="ro-MO"/>
              </w:rPr>
              <w:t xml:space="preserve"> o serie de</w:t>
            </w:r>
            <w:r w:rsidR="00C33301" w:rsidRPr="00F03E3B">
              <w:rPr>
                <w:lang w:val="ro-MO"/>
              </w:rPr>
              <w:t xml:space="preserve"> prevederi perimate care contravin atît prevederilor statuate în  Legea nr.116 din 18.05.2012 cit şi prevederilor Legii</w:t>
            </w:r>
            <w:r w:rsidR="00C33301" w:rsidRPr="00F03E3B">
              <w:rPr>
                <w:bCs/>
                <w:lang w:val="ro-MO"/>
              </w:rPr>
              <w:t xml:space="preserve"> nr.131 din 08.06.2012. </w:t>
            </w:r>
            <w:r w:rsidR="00996939" w:rsidRPr="00F03E3B">
              <w:rPr>
                <w:bCs/>
                <w:lang w:val="ro-MO"/>
              </w:rPr>
              <w:t>De asemenea</w:t>
            </w:r>
            <w:r w:rsidR="005E2210" w:rsidRPr="00F03E3B">
              <w:rPr>
                <w:bCs/>
                <w:lang w:val="ro-MO"/>
              </w:rPr>
              <w:t>,</w:t>
            </w:r>
            <w:r w:rsidR="00996939" w:rsidRPr="00F03E3B">
              <w:rPr>
                <w:bCs/>
                <w:lang w:val="ro-MO"/>
              </w:rPr>
              <w:t xml:space="preserve"> acesta</w:t>
            </w:r>
            <w:r w:rsidR="00C33301" w:rsidRPr="00F03E3B">
              <w:rPr>
                <w:lang w:val="ro-MO"/>
              </w:rPr>
              <w:t xml:space="preserve"> nu reflecta în măsură completă modul de efectuare a controalelor la obiectele industriale periculoase într-o manieră transparentă şi predictibilă.</w:t>
            </w:r>
            <w:r w:rsidR="00996939" w:rsidRPr="00F03E3B">
              <w:rPr>
                <w:lang w:val="ro-MO"/>
              </w:rPr>
              <w:t xml:space="preserve"> </w:t>
            </w:r>
            <w:r w:rsidRPr="00F03E3B">
              <w:rPr>
                <w:lang w:val="ro-MO"/>
              </w:rPr>
              <w:t xml:space="preserve">Astfel, considerăm că elaborarea proiectului HG va crea </w:t>
            </w:r>
            <w:r w:rsidR="00B92743" w:rsidRPr="00F03E3B">
              <w:rPr>
                <w:lang w:val="ro-MO"/>
              </w:rPr>
              <w:t xml:space="preserve">condiţii-cadru mai bune </w:t>
            </w:r>
            <w:r w:rsidRPr="00F03E3B">
              <w:rPr>
                <w:lang w:val="ro-MO"/>
              </w:rPr>
              <w:t xml:space="preserve">şi </w:t>
            </w:r>
            <w:r w:rsidR="005E2210" w:rsidRPr="00F03E3B">
              <w:rPr>
                <w:lang w:val="ro-MO"/>
              </w:rPr>
              <w:t xml:space="preserve">va permite </w:t>
            </w:r>
            <w:r w:rsidR="00B92743" w:rsidRPr="00F03E3B">
              <w:rPr>
                <w:lang w:val="ro-MO"/>
              </w:rPr>
              <w:t xml:space="preserve">diminuarea incidentelor şi avariilor la obiectele industriale periculoase. </w:t>
            </w:r>
          </w:p>
        </w:tc>
      </w:tr>
      <w:tr w:rsidR="00850B9B" w:rsidRPr="00F03E3B" w:rsidTr="00F03E3B">
        <w:trPr>
          <w:trHeight w:val="4809"/>
        </w:trPr>
        <w:tc>
          <w:tcPr>
            <w:tcW w:w="675" w:type="dxa"/>
          </w:tcPr>
          <w:p w:rsidR="00850B9B" w:rsidRPr="00F03E3B" w:rsidRDefault="00A343A5" w:rsidP="00751A33">
            <w:pPr>
              <w:jc w:val="center"/>
              <w:rPr>
                <w:sz w:val="24"/>
                <w:szCs w:val="24"/>
                <w:lang w:val="ro-MO"/>
              </w:rPr>
            </w:pPr>
            <w:r>
              <w:rPr>
                <w:sz w:val="24"/>
                <w:szCs w:val="24"/>
                <w:lang w:val="ro-MO"/>
              </w:rPr>
              <w:lastRenderedPageBreak/>
              <w:t>40</w:t>
            </w:r>
          </w:p>
        </w:tc>
        <w:tc>
          <w:tcPr>
            <w:tcW w:w="1276" w:type="dxa"/>
          </w:tcPr>
          <w:p w:rsidR="00850B9B" w:rsidRPr="00F03E3B" w:rsidRDefault="00850B9B" w:rsidP="00A320EB">
            <w:pPr>
              <w:pStyle w:val="a3"/>
              <w:rPr>
                <w:lang w:val="ro-MO"/>
              </w:rPr>
            </w:pPr>
          </w:p>
        </w:tc>
        <w:tc>
          <w:tcPr>
            <w:tcW w:w="2552" w:type="dxa"/>
          </w:tcPr>
          <w:p w:rsidR="00850B9B" w:rsidRPr="00F03E3B" w:rsidRDefault="00850B9B" w:rsidP="00A320EB">
            <w:pPr>
              <w:pStyle w:val="a3"/>
              <w:rPr>
                <w:lang w:val="ro-MO"/>
              </w:rPr>
            </w:pPr>
            <w:r w:rsidRPr="00F03E3B">
              <w:rPr>
                <w:lang w:val="ro-MO"/>
              </w:rPr>
              <w:t>Ministerul Mediului</w:t>
            </w:r>
          </w:p>
        </w:tc>
        <w:tc>
          <w:tcPr>
            <w:tcW w:w="5353" w:type="dxa"/>
          </w:tcPr>
          <w:p w:rsidR="00850B9B" w:rsidRPr="00F03E3B" w:rsidRDefault="00850B9B" w:rsidP="00850B9B">
            <w:pPr>
              <w:rPr>
                <w:sz w:val="24"/>
                <w:szCs w:val="24"/>
                <w:lang w:val="ro"/>
              </w:rPr>
            </w:pPr>
            <w:r w:rsidRPr="00F03E3B">
              <w:rPr>
                <w:sz w:val="24"/>
                <w:szCs w:val="24"/>
                <w:lang w:val="ro-MO"/>
              </w:rPr>
              <w:t>R</w:t>
            </w:r>
            <w:r w:rsidRPr="00F03E3B">
              <w:rPr>
                <w:sz w:val="24"/>
                <w:szCs w:val="24"/>
              </w:rPr>
              <w:t>ecomandăm ca, activităţile concrete, stabilite conform proiectului, în vederea asigurării eficiente a supravegherii tehnice de stat în domeniul securităţii industriale pentru Inspectoratul Principal de Stat pentru Supravegherea Tehnică a Obiectivelor Industriale Periculoase (IPSSTOIP), să fie incluse în Regulamentul cu privire la Inspectoratul Principal de Stat pentru Supravegherea Tehnică a Obiectivelor Industriale Periculoase, aprobat prin Hotărîrea Guvernului nr. 765 din 24.06.2008. Concomitent specificăm că, Codul Contravenţional nr. 218-XVI din 24 octombrie 2008 nu prevede competenţe pentru IPSSTOIP în vederea stabilirii componentelor de contravenţie în domeniul securităţii industriale, precum şi aplicării sancţiunilor corespunzătoare. Prin urmare, reieşind din scopul principal al controlului, care prevede apărarea drepturilor şi libertăţilor legitime ale cetăţenilor, finalitatea aplicării sancţiunilor contravenţionale constituind oprirea contravenientului de la comiterea unor fapte similare.</w:t>
            </w:r>
          </w:p>
          <w:p w:rsidR="00850B9B" w:rsidRPr="00F03E3B" w:rsidRDefault="00850B9B" w:rsidP="00DB098B">
            <w:pPr>
              <w:rPr>
                <w:sz w:val="24"/>
                <w:szCs w:val="24"/>
                <w:lang w:val="ro" w:eastAsia="ro-RO"/>
              </w:rPr>
            </w:pPr>
          </w:p>
        </w:tc>
        <w:tc>
          <w:tcPr>
            <w:tcW w:w="1593" w:type="dxa"/>
          </w:tcPr>
          <w:p w:rsidR="00850B9B" w:rsidRPr="00F03E3B" w:rsidRDefault="00850B9B" w:rsidP="00751A33">
            <w:pPr>
              <w:pStyle w:val="a3"/>
              <w:jc w:val="center"/>
              <w:rPr>
                <w:lang w:val="ro-RO"/>
              </w:rPr>
            </w:pPr>
            <w:r w:rsidRPr="00F03E3B">
              <w:rPr>
                <w:lang w:val="ro-MO"/>
              </w:rPr>
              <w:t>Se accept</w:t>
            </w:r>
            <w:r w:rsidRPr="00F03E3B">
              <w:rPr>
                <w:lang w:val="ro-RO"/>
              </w:rPr>
              <w:t>ă</w:t>
            </w:r>
          </w:p>
        </w:tc>
        <w:tc>
          <w:tcPr>
            <w:tcW w:w="3337" w:type="dxa"/>
          </w:tcPr>
          <w:p w:rsidR="00850B9B" w:rsidRPr="00F03E3B" w:rsidRDefault="00850B9B" w:rsidP="00932E68">
            <w:pPr>
              <w:pStyle w:val="a3"/>
              <w:rPr>
                <w:lang w:val="ro-MO"/>
              </w:rPr>
            </w:pPr>
            <w:r w:rsidRPr="00F03E3B">
              <w:rPr>
                <w:lang w:val="ro-MO"/>
              </w:rPr>
              <w:t xml:space="preserve">Au fost excluse prevederile proiectului HG ce ţine de aplicarea sancţiunilor contravenţionale de către IPSSTOIP, pentru a se alinia cerinţelor fundamentale privind efectuarea controalelor conform Legii </w:t>
            </w:r>
            <w:r w:rsidRPr="00F03E3B">
              <w:rPr>
                <w:lang w:val="ro-MO" w:eastAsia="ro-RO"/>
              </w:rPr>
              <w:t>nr.</w:t>
            </w:r>
            <w:r w:rsidRPr="00F03E3B">
              <w:rPr>
                <w:lang w:val="ro-MO"/>
              </w:rPr>
              <w:t>131 din 08.06.2012 privind controlul de stat asupra activităţii de întreprinzător.</w:t>
            </w:r>
            <w:r w:rsidR="008E203B" w:rsidRPr="00F03E3B">
              <w:rPr>
                <w:lang w:val="ro-MO"/>
              </w:rPr>
              <w:t xml:space="preserve"> În particular, ce ţine de caracterul consultativ al controalelor. </w:t>
            </w:r>
            <w:r w:rsidRPr="00F03E3B">
              <w:rPr>
                <w:lang w:val="ro-MO" w:eastAsia="ro-RO"/>
              </w:rPr>
              <w:t xml:space="preserve">    </w:t>
            </w:r>
          </w:p>
        </w:tc>
      </w:tr>
      <w:tr w:rsidR="00A82374" w:rsidRPr="00F03E3B" w:rsidTr="001A094E">
        <w:tc>
          <w:tcPr>
            <w:tcW w:w="675" w:type="dxa"/>
          </w:tcPr>
          <w:p w:rsidR="00A82374" w:rsidRPr="00F03E3B" w:rsidRDefault="00A343A5" w:rsidP="00751A33">
            <w:pPr>
              <w:jc w:val="center"/>
              <w:rPr>
                <w:sz w:val="24"/>
                <w:szCs w:val="24"/>
                <w:lang w:val="ro-MO"/>
              </w:rPr>
            </w:pPr>
            <w:r>
              <w:rPr>
                <w:sz w:val="24"/>
                <w:szCs w:val="24"/>
                <w:lang w:val="ro-MO"/>
              </w:rPr>
              <w:t>41</w:t>
            </w:r>
          </w:p>
        </w:tc>
        <w:tc>
          <w:tcPr>
            <w:tcW w:w="1276" w:type="dxa"/>
          </w:tcPr>
          <w:p w:rsidR="00A82374" w:rsidRPr="00F03E3B" w:rsidRDefault="00A82374" w:rsidP="00A320EB">
            <w:pPr>
              <w:pStyle w:val="a3"/>
              <w:rPr>
                <w:lang w:val="ro-MO"/>
              </w:rPr>
            </w:pPr>
          </w:p>
        </w:tc>
        <w:tc>
          <w:tcPr>
            <w:tcW w:w="2552" w:type="dxa"/>
          </w:tcPr>
          <w:p w:rsidR="00A82374" w:rsidRPr="00F03E3B" w:rsidRDefault="00A82374" w:rsidP="00A320EB">
            <w:pPr>
              <w:pStyle w:val="a3"/>
              <w:rPr>
                <w:lang w:val="ro-MO"/>
              </w:rPr>
            </w:pPr>
            <w:r w:rsidRPr="00F03E3B">
              <w:rPr>
                <w:lang w:val="ro-MO"/>
              </w:rPr>
              <w:t xml:space="preserve">Ministerul Mediului </w:t>
            </w:r>
          </w:p>
          <w:p w:rsidR="00A82374" w:rsidRPr="00F03E3B" w:rsidRDefault="00A82374" w:rsidP="00A320EB">
            <w:pPr>
              <w:pStyle w:val="a3"/>
              <w:rPr>
                <w:lang w:val="ro-MO"/>
              </w:rPr>
            </w:pPr>
          </w:p>
        </w:tc>
        <w:tc>
          <w:tcPr>
            <w:tcW w:w="5353" w:type="dxa"/>
          </w:tcPr>
          <w:p w:rsidR="00A82374" w:rsidRPr="00F03E3B" w:rsidRDefault="00A82374" w:rsidP="00A82374">
            <w:pPr>
              <w:pStyle w:val="ae"/>
              <w:rPr>
                <w:sz w:val="24"/>
                <w:szCs w:val="24"/>
                <w:lang w:val="ro-MO"/>
              </w:rPr>
            </w:pPr>
            <w:r w:rsidRPr="00F03E3B">
              <w:rPr>
                <w:sz w:val="24"/>
                <w:szCs w:val="24"/>
              </w:rPr>
              <w:t>Consemnăm că organizarea controlului obiectelor industriale periculoase pentru a preveni accidentele majore şi de a limita consecinţele acestora asupra sănătăţii populaţiei şi mediului, urmează a fi efectuat ţinînd cont de angajamentele asumate de Republica Moldova prin semnarea Acordului de Asociere Republica Moldova - Uniunea Europeană şi, implicit de acordarea legislaţiei naţionale la prevederile Directivei 2012/18/UE (SEVECO III)</w:t>
            </w:r>
          </w:p>
        </w:tc>
        <w:tc>
          <w:tcPr>
            <w:tcW w:w="1593" w:type="dxa"/>
          </w:tcPr>
          <w:p w:rsidR="00A82374" w:rsidRPr="00F03E3B" w:rsidRDefault="00A82374" w:rsidP="00751A33">
            <w:pPr>
              <w:pStyle w:val="a3"/>
              <w:jc w:val="center"/>
              <w:rPr>
                <w:lang w:val="ro-MO"/>
              </w:rPr>
            </w:pPr>
            <w:r w:rsidRPr="00F03E3B">
              <w:rPr>
                <w:lang w:val="ro-MO"/>
              </w:rPr>
              <w:t xml:space="preserve">Nu se acceptă </w:t>
            </w:r>
          </w:p>
        </w:tc>
        <w:tc>
          <w:tcPr>
            <w:tcW w:w="3337" w:type="dxa"/>
          </w:tcPr>
          <w:p w:rsidR="00A82374" w:rsidRPr="00B5740C" w:rsidRDefault="00B5740C" w:rsidP="002674C0">
            <w:pPr>
              <w:pStyle w:val="a3"/>
              <w:rPr>
                <w:lang w:val="ro-MO"/>
              </w:rPr>
            </w:pPr>
            <w:r>
              <w:rPr>
                <w:lang w:val="ro-MO"/>
              </w:rPr>
              <w:t>Directiv</w:t>
            </w:r>
            <w:r w:rsidR="000E74E1">
              <w:rPr>
                <w:lang w:val="ro-MO"/>
              </w:rPr>
              <w:t>a</w:t>
            </w:r>
            <w:r>
              <w:rPr>
                <w:lang w:val="ro-MO"/>
              </w:rPr>
              <w:t xml:space="preserve"> 2012/18/ UE a Parlamentului European  şi a Consiliului din 4 iulie 2012 urmează a fi transpusă  în legislaţia naţională prin proiectul de Lege</w:t>
            </w:r>
            <w:r w:rsidR="000E74E1">
              <w:rPr>
                <w:lang w:val="ro-MO"/>
              </w:rPr>
              <w:t xml:space="preserve"> privind controlul asupra riscurilor de accidente majore care implică substanţe periculoase</w:t>
            </w:r>
            <w:r>
              <w:rPr>
                <w:lang w:val="ro-MO"/>
              </w:rPr>
              <w:t xml:space="preserve"> promovat de Ministerul Mediului</w:t>
            </w:r>
            <w:r w:rsidR="000E74E1">
              <w:rPr>
                <w:lang w:val="ro-MO"/>
              </w:rPr>
              <w:t xml:space="preserve">. Proiectul prenotat urmează sa </w:t>
            </w:r>
            <w:r>
              <w:rPr>
                <w:lang w:val="ro-MO"/>
              </w:rPr>
              <w:t xml:space="preserve"> </w:t>
            </w:r>
            <w:r w:rsidR="000E74E1">
              <w:rPr>
                <w:lang w:val="ro-MO"/>
              </w:rPr>
              <w:t xml:space="preserve">conţină cerinţe suplimentare </w:t>
            </w:r>
            <w:r w:rsidR="000E74E1">
              <w:rPr>
                <w:lang w:val="ro-MO"/>
              </w:rPr>
              <w:lastRenderedPageBreak/>
              <w:t xml:space="preserve">celor existente la efectuarea controalelor la obiectele industriale periculoase. </w:t>
            </w:r>
            <w:r w:rsidR="002674C0">
              <w:rPr>
                <w:lang w:val="ro-MO"/>
              </w:rPr>
              <w:t xml:space="preserve">Astfel, ţinînd cont de faptul că Directiva </w:t>
            </w:r>
            <w:r>
              <w:rPr>
                <w:lang w:val="ro-MO"/>
              </w:rPr>
              <w:t xml:space="preserve"> </w:t>
            </w:r>
            <w:r w:rsidR="002674C0">
              <w:rPr>
                <w:lang w:val="ro-MO"/>
              </w:rPr>
              <w:t xml:space="preserve">2012/18/ UE conţine prevederi care excede cadrul legal primar existent, este inoportun de a include cerinţele Directivei 2012/18/ UE  în  prevederile în proiectul HG. </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lastRenderedPageBreak/>
              <w:t>42</w:t>
            </w:r>
          </w:p>
        </w:tc>
        <w:tc>
          <w:tcPr>
            <w:tcW w:w="1276" w:type="dxa"/>
          </w:tcPr>
          <w:p w:rsidR="00586657" w:rsidRPr="00F03E3B" w:rsidRDefault="00586657" w:rsidP="00A320EB">
            <w:pPr>
              <w:pStyle w:val="a3"/>
              <w:rPr>
                <w:lang w:val="ro-MO"/>
              </w:rPr>
            </w:pPr>
          </w:p>
        </w:tc>
        <w:tc>
          <w:tcPr>
            <w:tcW w:w="2552" w:type="dxa"/>
          </w:tcPr>
          <w:p w:rsidR="00586657" w:rsidRPr="00F03E3B" w:rsidRDefault="00586657" w:rsidP="00A320EB">
            <w:pPr>
              <w:pStyle w:val="a3"/>
              <w:rPr>
                <w:lang w:val="ro-MO"/>
              </w:rPr>
            </w:pPr>
            <w:r w:rsidRPr="00F03E3B">
              <w:rPr>
                <w:lang w:val="ro-MO"/>
              </w:rPr>
              <w:t>Agenţia Naţională pentru Reglementare în Energetică</w:t>
            </w:r>
          </w:p>
        </w:tc>
        <w:tc>
          <w:tcPr>
            <w:tcW w:w="5353" w:type="dxa"/>
          </w:tcPr>
          <w:p w:rsidR="00586657" w:rsidRPr="00F03E3B" w:rsidRDefault="00586657" w:rsidP="00A320EB">
            <w:pPr>
              <w:rPr>
                <w:sz w:val="24"/>
                <w:szCs w:val="24"/>
                <w:lang w:val="ro-MO"/>
              </w:rPr>
            </w:pPr>
            <w:r w:rsidRPr="00F03E3B">
              <w:rPr>
                <w:bCs/>
                <w:sz w:val="24"/>
                <w:szCs w:val="24"/>
                <w:lang w:val="ro-MO"/>
              </w:rPr>
              <w:t>La capitolul IV punctul 33 considerăm  necesar de completat cu propoziţia</w:t>
            </w:r>
            <w:r w:rsidRPr="00F03E3B">
              <w:rPr>
                <w:bCs/>
                <w:iCs/>
                <w:sz w:val="24"/>
                <w:szCs w:val="24"/>
                <w:lang w:val="ro-MO"/>
              </w:rPr>
              <w:t xml:space="preserve"> ,,Dacă activitatea desfăşurată de agentul economic este supusă licenţierii, iar acesta nu a înlăturat în termenul stabilit încălcările constatate prin hotărîrea judecătorească, Inspectoratul (IPSSTOIP) va sesiza organul de licenţiere, cu solicitarea de a verifica respectarea de către titularul de licenţă a condiţiilor de licenţiere, prin prisma prevederilor Legii nr. 451 din 30.07.2001 privind reglementarea prin licenţiere a activităţii de întreprinzător şi ale Legii nr. 235 din 20.07.2006 cu privire la principiile de bază de reglementare a activităţii de întreprinzător.</w:t>
            </w:r>
          </w:p>
        </w:tc>
        <w:tc>
          <w:tcPr>
            <w:tcW w:w="1593" w:type="dxa"/>
          </w:tcPr>
          <w:p w:rsidR="00586657" w:rsidRPr="00F03E3B" w:rsidRDefault="00586657" w:rsidP="00751A33">
            <w:pPr>
              <w:pStyle w:val="a3"/>
              <w:jc w:val="center"/>
              <w:rPr>
                <w:lang w:val="ro-MO"/>
              </w:rPr>
            </w:pPr>
            <w:r w:rsidRPr="00F03E3B">
              <w:rPr>
                <w:lang w:val="ro-MO"/>
              </w:rPr>
              <w:t>Nu se acceptă</w:t>
            </w:r>
          </w:p>
        </w:tc>
        <w:tc>
          <w:tcPr>
            <w:tcW w:w="3337" w:type="dxa"/>
          </w:tcPr>
          <w:p w:rsidR="00586657" w:rsidRPr="00F03E3B" w:rsidRDefault="00586657" w:rsidP="00AC7B04">
            <w:pPr>
              <w:pStyle w:val="a3"/>
              <w:rPr>
                <w:lang w:val="ro-MO"/>
              </w:rPr>
            </w:pPr>
            <w:r w:rsidRPr="00F03E3B">
              <w:rPr>
                <w:lang w:val="ro-MO"/>
              </w:rPr>
              <w:t xml:space="preserve">Obligaţia IPSSTOIP de a sesiza autorităţile de licenţiere </w:t>
            </w:r>
            <w:r w:rsidRPr="00F03E3B">
              <w:rPr>
                <w:i/>
                <w:lang w:val="ro-MO"/>
              </w:rPr>
              <w:t>vis-a-vis</w:t>
            </w:r>
            <w:r w:rsidRPr="00F03E3B">
              <w:rPr>
                <w:lang w:val="ro-MO"/>
              </w:rPr>
              <w:t xml:space="preserve"> de încălcările constate de către agenţii economici care desfăşoară activităţi în domeniul securităţii industriale, excede prevederile cadrul le</w:t>
            </w:r>
            <w:r w:rsidR="00AC7B04" w:rsidRPr="00F03E3B">
              <w:rPr>
                <w:lang w:val="ro-MO"/>
              </w:rPr>
              <w:t xml:space="preserve">gal primar existent.    </w:t>
            </w:r>
          </w:p>
        </w:tc>
      </w:tr>
      <w:tr w:rsidR="00586657" w:rsidRPr="00F03E3B" w:rsidTr="00815080">
        <w:tc>
          <w:tcPr>
            <w:tcW w:w="675" w:type="dxa"/>
          </w:tcPr>
          <w:p w:rsidR="00586657" w:rsidRPr="00F03E3B" w:rsidRDefault="00A343A5" w:rsidP="00751A33">
            <w:pPr>
              <w:jc w:val="center"/>
              <w:rPr>
                <w:sz w:val="24"/>
                <w:szCs w:val="24"/>
                <w:lang w:val="ro-MO"/>
              </w:rPr>
            </w:pPr>
            <w:r>
              <w:rPr>
                <w:sz w:val="24"/>
                <w:szCs w:val="24"/>
                <w:lang w:val="ro-MO"/>
              </w:rPr>
              <w:t>43</w:t>
            </w:r>
          </w:p>
        </w:tc>
        <w:tc>
          <w:tcPr>
            <w:tcW w:w="1276" w:type="dxa"/>
          </w:tcPr>
          <w:p w:rsidR="00586657" w:rsidRPr="00F03E3B" w:rsidRDefault="00586657" w:rsidP="00751A33">
            <w:pPr>
              <w:pStyle w:val="a3"/>
              <w:jc w:val="center"/>
              <w:rPr>
                <w:lang w:val="ro-MO"/>
              </w:rPr>
            </w:pPr>
          </w:p>
        </w:tc>
        <w:tc>
          <w:tcPr>
            <w:tcW w:w="2552" w:type="dxa"/>
          </w:tcPr>
          <w:p w:rsidR="00586657" w:rsidRPr="00F03E3B" w:rsidRDefault="00586657" w:rsidP="00815080">
            <w:pPr>
              <w:pStyle w:val="a3"/>
              <w:rPr>
                <w:lang w:val="ro-MO"/>
              </w:rPr>
            </w:pPr>
            <w:r w:rsidRPr="00F03E3B">
              <w:rPr>
                <w:lang w:val="ro-MO"/>
              </w:rPr>
              <w:t xml:space="preserve">Ministerul Afacerilor Interne </w:t>
            </w:r>
          </w:p>
        </w:tc>
        <w:tc>
          <w:tcPr>
            <w:tcW w:w="5353" w:type="dxa"/>
          </w:tcPr>
          <w:p w:rsidR="00586657" w:rsidRPr="00F03E3B" w:rsidRDefault="00586657" w:rsidP="00815080">
            <w:pPr>
              <w:pStyle w:val="a3"/>
              <w:rPr>
                <w:rFonts w:eastAsia="Times New Roman"/>
                <w:lang w:val="ro-MO"/>
              </w:rPr>
            </w:pPr>
            <w:r w:rsidRPr="00F03E3B">
              <w:rPr>
                <w:lang w:val="ro-MO"/>
              </w:rPr>
              <w:t>În tot cuprinsul proiectului, data adoptării actului legislativ de referinţă urmează a se scrie cu litere.</w:t>
            </w:r>
          </w:p>
        </w:tc>
        <w:tc>
          <w:tcPr>
            <w:tcW w:w="1593" w:type="dxa"/>
          </w:tcPr>
          <w:p w:rsidR="00586657" w:rsidRPr="00F03E3B" w:rsidRDefault="00586657" w:rsidP="00751A33">
            <w:pPr>
              <w:pStyle w:val="a3"/>
              <w:jc w:val="center"/>
              <w:rPr>
                <w:lang w:val="ro-MO"/>
              </w:rPr>
            </w:pPr>
            <w:r w:rsidRPr="00F03E3B">
              <w:rPr>
                <w:lang w:val="ro-MO"/>
              </w:rPr>
              <w:t xml:space="preserve">Se acceptă </w:t>
            </w:r>
          </w:p>
        </w:tc>
        <w:tc>
          <w:tcPr>
            <w:tcW w:w="3337" w:type="dxa"/>
          </w:tcPr>
          <w:p w:rsidR="00586657" w:rsidRPr="00F03E3B" w:rsidRDefault="00586657" w:rsidP="00815080">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44</w:t>
            </w:r>
          </w:p>
        </w:tc>
        <w:tc>
          <w:tcPr>
            <w:tcW w:w="1276" w:type="dxa"/>
          </w:tcPr>
          <w:p w:rsidR="00586657" w:rsidRPr="00F03E3B" w:rsidRDefault="00586657" w:rsidP="00751A33">
            <w:pPr>
              <w:pStyle w:val="a3"/>
              <w:jc w:val="center"/>
              <w:rPr>
                <w:lang w:val="ro-MO"/>
              </w:rPr>
            </w:pPr>
          </w:p>
        </w:tc>
        <w:tc>
          <w:tcPr>
            <w:tcW w:w="2552" w:type="dxa"/>
          </w:tcPr>
          <w:p w:rsidR="00586657" w:rsidRPr="00F03E3B" w:rsidRDefault="00586657" w:rsidP="00815080">
            <w:pPr>
              <w:pStyle w:val="a3"/>
              <w:rPr>
                <w:lang w:val="ro-MO"/>
              </w:rPr>
            </w:pPr>
            <w:r w:rsidRPr="00F03E3B">
              <w:rPr>
                <w:lang w:val="ro-MO"/>
              </w:rPr>
              <w:t>Ministerul Afacerilor Interne</w:t>
            </w:r>
          </w:p>
        </w:tc>
        <w:tc>
          <w:tcPr>
            <w:tcW w:w="5353" w:type="dxa"/>
          </w:tcPr>
          <w:p w:rsidR="00586657" w:rsidRPr="00F03E3B" w:rsidRDefault="00586657" w:rsidP="00815080">
            <w:pPr>
              <w:pStyle w:val="a3"/>
              <w:rPr>
                <w:rFonts w:eastAsia="Times New Roman"/>
                <w:lang w:val="ro-MO"/>
              </w:rPr>
            </w:pPr>
            <w:r w:rsidRPr="00F03E3B">
              <w:rPr>
                <w:lang w:val="ro-MO"/>
              </w:rPr>
              <w:t>Cuprinsul proiectului urmează a fi redactat conform art. 46 alin. (2) al Legii nr. 317-XV din 18 iulie 2003 privind actele normative ale Guvernului şi ale altor autorităţi ale administraţiei publice centrale şi locale, care prevede că conţinutul proiectului se expune cu respectarea strictă a regulilor gramaticale şi de ortografie.</w:t>
            </w:r>
          </w:p>
        </w:tc>
        <w:tc>
          <w:tcPr>
            <w:tcW w:w="1593" w:type="dxa"/>
          </w:tcPr>
          <w:p w:rsidR="00586657" w:rsidRPr="00F03E3B" w:rsidRDefault="00586657" w:rsidP="00815080">
            <w:pPr>
              <w:pStyle w:val="a3"/>
              <w:numPr>
                <w:ilvl w:val="0"/>
                <w:numId w:val="15"/>
              </w:numPr>
              <w:jc w:val="center"/>
              <w:rPr>
                <w:lang w:val="ro-MO"/>
              </w:rPr>
            </w:pPr>
          </w:p>
        </w:tc>
        <w:tc>
          <w:tcPr>
            <w:tcW w:w="3337" w:type="dxa"/>
          </w:tcPr>
          <w:p w:rsidR="00586657" w:rsidRPr="00F03E3B" w:rsidRDefault="00586657" w:rsidP="00815080">
            <w:pPr>
              <w:pStyle w:val="a3"/>
              <w:rPr>
                <w:lang w:val="ro-MO"/>
              </w:rPr>
            </w:pP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t>45</w:t>
            </w:r>
          </w:p>
        </w:tc>
        <w:tc>
          <w:tcPr>
            <w:tcW w:w="1276" w:type="dxa"/>
          </w:tcPr>
          <w:p w:rsidR="00586657" w:rsidRPr="00F03E3B" w:rsidRDefault="00586657" w:rsidP="00751A33">
            <w:pPr>
              <w:pStyle w:val="a3"/>
              <w:jc w:val="center"/>
              <w:rPr>
                <w:lang w:val="ro-MO"/>
              </w:rPr>
            </w:pPr>
          </w:p>
        </w:tc>
        <w:tc>
          <w:tcPr>
            <w:tcW w:w="2552" w:type="dxa"/>
          </w:tcPr>
          <w:p w:rsidR="00586657" w:rsidRPr="00F03E3B" w:rsidRDefault="00586657" w:rsidP="00EE2247">
            <w:pPr>
              <w:pStyle w:val="a3"/>
              <w:rPr>
                <w:lang w:val="ro-MO"/>
              </w:rPr>
            </w:pPr>
            <w:r w:rsidRPr="00F03E3B">
              <w:rPr>
                <w:lang w:val="ro-MO"/>
              </w:rPr>
              <w:t xml:space="preserve">Ministerul Dezvoltării Regionale şi </w:t>
            </w:r>
            <w:r w:rsidRPr="00F03E3B">
              <w:rPr>
                <w:lang w:val="ro-MO"/>
              </w:rPr>
              <w:lastRenderedPageBreak/>
              <w:t xml:space="preserve">Construcţiilor </w:t>
            </w:r>
          </w:p>
        </w:tc>
        <w:tc>
          <w:tcPr>
            <w:tcW w:w="5353" w:type="dxa"/>
          </w:tcPr>
          <w:p w:rsidR="00586657" w:rsidRPr="00F03E3B" w:rsidRDefault="00586657" w:rsidP="00EE2247">
            <w:pPr>
              <w:pStyle w:val="1"/>
              <w:shd w:val="clear" w:color="auto" w:fill="auto"/>
              <w:spacing w:before="0" w:line="288" w:lineRule="exact"/>
              <w:ind w:left="20"/>
              <w:rPr>
                <w:sz w:val="24"/>
                <w:szCs w:val="24"/>
                <w:lang w:val="ro-MO"/>
              </w:rPr>
            </w:pPr>
            <w:r w:rsidRPr="00F03E3B">
              <w:rPr>
                <w:sz w:val="24"/>
                <w:szCs w:val="24"/>
                <w:lang w:val="ro-MO"/>
              </w:rPr>
              <w:lastRenderedPageBreak/>
              <w:t xml:space="preserve">Propunem ca proiectul Regulamentului să fie revăzut prin prisma art.16 alin. (3) al Legii nr.235 din </w:t>
            </w:r>
            <w:r w:rsidRPr="00F03E3B">
              <w:rPr>
                <w:sz w:val="24"/>
                <w:szCs w:val="24"/>
                <w:lang w:val="ro-MO"/>
              </w:rPr>
              <w:lastRenderedPageBreak/>
              <w:t>20.07.2006 .</w:t>
            </w:r>
          </w:p>
          <w:p w:rsidR="00586657" w:rsidRPr="00F03E3B" w:rsidRDefault="00586657" w:rsidP="00751A33">
            <w:pPr>
              <w:pStyle w:val="a3"/>
              <w:jc w:val="center"/>
              <w:rPr>
                <w:rFonts w:eastAsia="Times New Roman"/>
                <w:lang w:val="ro-MO"/>
              </w:rPr>
            </w:pPr>
          </w:p>
        </w:tc>
        <w:tc>
          <w:tcPr>
            <w:tcW w:w="1593" w:type="dxa"/>
          </w:tcPr>
          <w:p w:rsidR="00586657" w:rsidRPr="00F03E3B" w:rsidRDefault="00586657" w:rsidP="006A721C">
            <w:pPr>
              <w:pStyle w:val="a3"/>
              <w:ind w:left="68"/>
              <w:jc w:val="center"/>
              <w:rPr>
                <w:lang w:val="ro-MO"/>
              </w:rPr>
            </w:pPr>
            <w:r w:rsidRPr="00F03E3B">
              <w:rPr>
                <w:lang w:val="ro-MO"/>
              </w:rPr>
              <w:lastRenderedPageBreak/>
              <w:t>Se acceptă</w:t>
            </w:r>
          </w:p>
        </w:tc>
        <w:tc>
          <w:tcPr>
            <w:tcW w:w="3337" w:type="dxa"/>
          </w:tcPr>
          <w:p w:rsidR="00586657" w:rsidRPr="00F03E3B" w:rsidRDefault="00586657" w:rsidP="00EE2247">
            <w:pPr>
              <w:pStyle w:val="a3"/>
              <w:rPr>
                <w:lang w:val="ro-MO"/>
              </w:rPr>
            </w:pPr>
            <w:r w:rsidRPr="00F03E3B">
              <w:rPr>
                <w:lang w:val="ro-MO"/>
              </w:rPr>
              <w:t xml:space="preserve">La pct. 4 a proiectul HG se menţionează expres că controlul </w:t>
            </w:r>
            <w:r w:rsidRPr="00F03E3B">
              <w:rPr>
                <w:lang w:val="ro-MO"/>
              </w:rPr>
              <w:lastRenderedPageBreak/>
              <w:t xml:space="preserve">şi supravegherea tehnică de stat se efectuează în conformitate cu prevederile Legii nr.131 din 08 iunie 2012 privind controlul de stat asupra activităţii de întreprinzător şi  Hotărîrii Guvernului nr.363 din 27 iunie 2014 cu privire la aprobarea Metodologiei de planificare a activităţilor de control de stat în domeniul securităţii industriale în baza criteriilor de risc. Astfel, proiectul HG nu vine să stabilească cerinţe noi faţă de mediul de afaceri  care ar excede prevederile statuate în Legea prenotată, ce ţine de mecanismul de efectuare a controlului. </w:t>
            </w:r>
          </w:p>
          <w:p w:rsidR="00586657" w:rsidRPr="00F03E3B" w:rsidRDefault="00586657" w:rsidP="00F03E3B">
            <w:pPr>
              <w:pStyle w:val="a3"/>
              <w:rPr>
                <w:lang w:val="ro-MO"/>
              </w:rPr>
            </w:pPr>
            <w:r w:rsidRPr="00F03E3B">
              <w:rPr>
                <w:lang w:val="ro-MO"/>
              </w:rPr>
              <w:t xml:space="preserve">Totodată, proiectul HG va fi supus analizei impactului de reglementare a activităţii de întreprinzător conform prevederilor Legii nr.235 din din 20.07.2006 cu privire la principiile de bază de reglementare a activităţii de întreprinzător pentru a se evalua gradul de corespundere a  proiectului HG cu principiile de bază a activităţii de întreprinzător.  </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lastRenderedPageBreak/>
              <w:t>46</w:t>
            </w:r>
          </w:p>
        </w:tc>
        <w:tc>
          <w:tcPr>
            <w:tcW w:w="1276" w:type="dxa"/>
          </w:tcPr>
          <w:p w:rsidR="00586657" w:rsidRPr="00F03E3B" w:rsidRDefault="00586657" w:rsidP="00751A33">
            <w:pPr>
              <w:pStyle w:val="a3"/>
              <w:jc w:val="center"/>
              <w:rPr>
                <w:lang w:val="ro-MO"/>
              </w:rPr>
            </w:pPr>
          </w:p>
        </w:tc>
        <w:tc>
          <w:tcPr>
            <w:tcW w:w="2552" w:type="dxa"/>
          </w:tcPr>
          <w:p w:rsidR="00586657" w:rsidRPr="00F03E3B" w:rsidRDefault="00586657" w:rsidP="00751A33">
            <w:pPr>
              <w:pStyle w:val="a3"/>
              <w:jc w:val="center"/>
              <w:rPr>
                <w:lang w:val="ro-MO"/>
              </w:rPr>
            </w:pPr>
            <w:r w:rsidRPr="00F03E3B">
              <w:rPr>
                <w:lang w:val="ro-MO"/>
              </w:rPr>
              <w:t xml:space="preserve">Ministerul Agriculturii şi Industriei Alimentare </w:t>
            </w:r>
          </w:p>
        </w:tc>
        <w:tc>
          <w:tcPr>
            <w:tcW w:w="5353" w:type="dxa"/>
          </w:tcPr>
          <w:p w:rsidR="00586657" w:rsidRPr="00F03E3B" w:rsidRDefault="00586657" w:rsidP="00601C5D">
            <w:pPr>
              <w:rPr>
                <w:sz w:val="24"/>
                <w:szCs w:val="24"/>
                <w:lang w:val="ro-MO"/>
              </w:rPr>
            </w:pPr>
            <w:r w:rsidRPr="00F03E3B">
              <w:rPr>
                <w:sz w:val="24"/>
                <w:szCs w:val="24"/>
                <w:lang w:val="ro-MO" w:eastAsia="ro-RO"/>
              </w:rPr>
              <w:t>Atragem atenţia autorului proiectului că în structura proiectului nu sunt respectate regulile tehnico-</w:t>
            </w:r>
            <w:r w:rsidRPr="00F03E3B">
              <w:rPr>
                <w:sz w:val="24"/>
                <w:szCs w:val="24"/>
                <w:lang w:val="ro-MO" w:eastAsia="ro-RO"/>
              </w:rPr>
              <w:lastRenderedPageBreak/>
              <w:t>legislative prevăzute în Legea nr. 317-XV din 18.07.2003</w:t>
            </w:r>
            <w:r w:rsidRPr="00F03E3B">
              <w:rPr>
                <w:rStyle w:val="102"/>
                <w:sz w:val="24"/>
                <w:szCs w:val="24"/>
                <w:lang w:val="ro-MO" w:eastAsia="ro-RO"/>
              </w:rPr>
              <w:t xml:space="preserve"> privind actele normative ale Guvernului şi ale altor autorităţi ale administraţiei publice centrale şi locale</w:t>
            </w:r>
            <w:r w:rsidRPr="00F03E3B">
              <w:rPr>
                <w:sz w:val="24"/>
                <w:szCs w:val="24"/>
                <w:lang w:val="ro-MO" w:eastAsia="ro-RO"/>
              </w:rPr>
              <w:t>, în special sub aspectul elementelor de punct a actului normativ.</w:t>
            </w:r>
          </w:p>
          <w:p w:rsidR="00586657" w:rsidRPr="00F03E3B" w:rsidRDefault="00586657" w:rsidP="00751A33">
            <w:pPr>
              <w:pStyle w:val="a3"/>
              <w:jc w:val="center"/>
              <w:rPr>
                <w:rFonts w:eastAsia="Times New Roman"/>
                <w:lang w:val="ro-MO"/>
              </w:rPr>
            </w:pPr>
          </w:p>
        </w:tc>
        <w:tc>
          <w:tcPr>
            <w:tcW w:w="1593" w:type="dxa"/>
          </w:tcPr>
          <w:p w:rsidR="00586657" w:rsidRPr="00F03E3B" w:rsidRDefault="00B5740C" w:rsidP="00751A33">
            <w:pPr>
              <w:pStyle w:val="a3"/>
              <w:jc w:val="center"/>
              <w:rPr>
                <w:lang w:val="ro-MO"/>
              </w:rPr>
            </w:pPr>
            <w:r>
              <w:rPr>
                <w:lang w:val="ro-MO"/>
              </w:rPr>
              <w:lastRenderedPageBreak/>
              <w:t xml:space="preserve">Se acceptă </w:t>
            </w:r>
          </w:p>
        </w:tc>
        <w:tc>
          <w:tcPr>
            <w:tcW w:w="3337" w:type="dxa"/>
          </w:tcPr>
          <w:p w:rsidR="00586657" w:rsidRPr="00F03E3B" w:rsidRDefault="00586657" w:rsidP="00601C5D">
            <w:pPr>
              <w:pStyle w:val="a3"/>
              <w:rPr>
                <w:lang w:val="ro-MO"/>
              </w:rPr>
            </w:pPr>
            <w:r w:rsidRPr="00F03E3B">
              <w:rPr>
                <w:lang w:val="ro-MO"/>
              </w:rPr>
              <w:t xml:space="preserve">Au fost efectuate modificările necesare </w:t>
            </w:r>
          </w:p>
        </w:tc>
      </w:tr>
      <w:tr w:rsidR="00586657" w:rsidRPr="00F03E3B" w:rsidTr="001A094E">
        <w:tc>
          <w:tcPr>
            <w:tcW w:w="675" w:type="dxa"/>
          </w:tcPr>
          <w:p w:rsidR="00586657" w:rsidRPr="00F03E3B" w:rsidRDefault="00A343A5" w:rsidP="00751A33">
            <w:pPr>
              <w:jc w:val="center"/>
              <w:rPr>
                <w:sz w:val="24"/>
                <w:szCs w:val="24"/>
                <w:lang w:val="ro-MO"/>
              </w:rPr>
            </w:pPr>
            <w:r>
              <w:rPr>
                <w:sz w:val="24"/>
                <w:szCs w:val="24"/>
                <w:lang w:val="ro-MO"/>
              </w:rPr>
              <w:lastRenderedPageBreak/>
              <w:t>47</w:t>
            </w:r>
          </w:p>
        </w:tc>
        <w:tc>
          <w:tcPr>
            <w:tcW w:w="1276" w:type="dxa"/>
          </w:tcPr>
          <w:p w:rsidR="00586657" w:rsidRPr="00F03E3B" w:rsidRDefault="00586657" w:rsidP="00751A33">
            <w:pPr>
              <w:pStyle w:val="a3"/>
              <w:jc w:val="center"/>
              <w:rPr>
                <w:lang w:val="ro-MO"/>
              </w:rPr>
            </w:pPr>
          </w:p>
        </w:tc>
        <w:tc>
          <w:tcPr>
            <w:tcW w:w="2552" w:type="dxa"/>
          </w:tcPr>
          <w:p w:rsidR="00586657" w:rsidRPr="00F03E3B" w:rsidRDefault="00376903" w:rsidP="00751A33">
            <w:pPr>
              <w:pStyle w:val="a3"/>
              <w:jc w:val="center"/>
              <w:rPr>
                <w:lang w:val="ro-MO"/>
              </w:rPr>
            </w:pPr>
            <w:r w:rsidRPr="00F03E3B">
              <w:rPr>
                <w:lang w:val="ro-MO"/>
              </w:rPr>
              <w:t xml:space="preserve">Concernul Inmacom </w:t>
            </w:r>
          </w:p>
        </w:tc>
        <w:tc>
          <w:tcPr>
            <w:tcW w:w="5353" w:type="dxa"/>
          </w:tcPr>
          <w:p w:rsidR="00376903" w:rsidRPr="00F03E3B" w:rsidRDefault="00376903" w:rsidP="00376903">
            <w:pPr>
              <w:pStyle w:val="ae"/>
              <w:rPr>
                <w:sz w:val="24"/>
                <w:szCs w:val="24"/>
                <w:lang w:val="en-US"/>
              </w:rPr>
            </w:pPr>
            <w:r w:rsidRPr="00F03E3B">
              <w:rPr>
                <w:sz w:val="24"/>
                <w:szCs w:val="24"/>
                <w:lang w:val="en-US"/>
              </w:rPr>
              <w:t>Conform cerinţei art 16 a Legii nr.235 din 20.07.2006 "Cu privire la principiile de bază de reglementare a activităţii de întreprinzător » controalele în domeniul securităţii industriale cad sub categoria - control cu caracter consultativ. Reeşind din celea expuse e necesar ca Regulamenrul în integral să fie revăzut la conceptul - control consultativ. Din ceea ce se propune nu vedem nimic despre control consultativ totul e invers.</w:t>
            </w:r>
          </w:p>
          <w:p w:rsidR="00586657" w:rsidRPr="00F03E3B" w:rsidRDefault="00586657" w:rsidP="00751A33">
            <w:pPr>
              <w:pStyle w:val="a3"/>
              <w:jc w:val="center"/>
              <w:rPr>
                <w:rFonts w:eastAsia="Times New Roman"/>
                <w:lang w:val="en-US"/>
              </w:rPr>
            </w:pPr>
          </w:p>
        </w:tc>
        <w:tc>
          <w:tcPr>
            <w:tcW w:w="1593" w:type="dxa"/>
          </w:tcPr>
          <w:p w:rsidR="00586657" w:rsidRPr="00F03E3B" w:rsidRDefault="00376903" w:rsidP="00F57746">
            <w:pPr>
              <w:pStyle w:val="a3"/>
              <w:jc w:val="center"/>
              <w:rPr>
                <w:lang w:val="ro-MO"/>
              </w:rPr>
            </w:pPr>
            <w:r w:rsidRPr="00F03E3B">
              <w:rPr>
                <w:lang w:val="ro-MO"/>
              </w:rPr>
              <w:t xml:space="preserve">  </w:t>
            </w:r>
            <w:r w:rsidR="00F57746">
              <w:rPr>
                <w:lang w:val="ro-MO"/>
              </w:rPr>
              <w:t>-</w:t>
            </w:r>
          </w:p>
        </w:tc>
        <w:tc>
          <w:tcPr>
            <w:tcW w:w="3337" w:type="dxa"/>
          </w:tcPr>
          <w:p w:rsidR="00586657" w:rsidRPr="00F03E3B" w:rsidRDefault="009E1AB7" w:rsidP="009E1AB7">
            <w:pPr>
              <w:pStyle w:val="a3"/>
              <w:rPr>
                <w:lang w:val="ro-MO"/>
              </w:rPr>
            </w:pPr>
            <w:r w:rsidRPr="00F03E3B">
              <w:rPr>
                <w:lang w:val="ro-MO"/>
              </w:rPr>
              <w:t xml:space="preserve">Au fost modificate prevederile proiectului HG pentru a fi în conformitate cu Legea nr. 131 din   08 iunie 2012 privind controlul de stat asupra activităţii de întreprinzător </w:t>
            </w:r>
          </w:p>
        </w:tc>
      </w:tr>
      <w:tr w:rsidR="00376903" w:rsidRPr="00F03E3B" w:rsidTr="001A094E">
        <w:tc>
          <w:tcPr>
            <w:tcW w:w="675" w:type="dxa"/>
          </w:tcPr>
          <w:p w:rsidR="00376903" w:rsidRPr="00F03E3B" w:rsidRDefault="00A343A5" w:rsidP="00751A33">
            <w:pPr>
              <w:jc w:val="center"/>
              <w:rPr>
                <w:sz w:val="24"/>
                <w:szCs w:val="24"/>
                <w:lang w:val="ro-MO"/>
              </w:rPr>
            </w:pPr>
            <w:r>
              <w:rPr>
                <w:sz w:val="24"/>
                <w:szCs w:val="24"/>
                <w:lang w:val="ro-MO"/>
              </w:rPr>
              <w:t>48</w:t>
            </w:r>
          </w:p>
        </w:tc>
        <w:tc>
          <w:tcPr>
            <w:tcW w:w="1276" w:type="dxa"/>
          </w:tcPr>
          <w:p w:rsidR="00376903" w:rsidRPr="00F03E3B" w:rsidRDefault="00376903" w:rsidP="00751A33">
            <w:pPr>
              <w:pStyle w:val="a3"/>
              <w:jc w:val="center"/>
              <w:rPr>
                <w:lang w:val="ro-MO"/>
              </w:rPr>
            </w:pPr>
          </w:p>
        </w:tc>
        <w:tc>
          <w:tcPr>
            <w:tcW w:w="2552" w:type="dxa"/>
          </w:tcPr>
          <w:p w:rsidR="00376903" w:rsidRPr="00F03E3B" w:rsidRDefault="00376903" w:rsidP="00751A33">
            <w:pPr>
              <w:pStyle w:val="a3"/>
              <w:jc w:val="center"/>
              <w:rPr>
                <w:lang w:val="ro-MO"/>
              </w:rPr>
            </w:pPr>
            <w:r w:rsidRPr="00F03E3B">
              <w:rPr>
                <w:lang w:val="ro-MO"/>
              </w:rPr>
              <w:t>Concernul Inmacom</w:t>
            </w:r>
          </w:p>
        </w:tc>
        <w:tc>
          <w:tcPr>
            <w:tcW w:w="5353" w:type="dxa"/>
          </w:tcPr>
          <w:p w:rsidR="00376903" w:rsidRPr="00F03E3B" w:rsidRDefault="00376903" w:rsidP="00376903">
            <w:pPr>
              <w:pStyle w:val="1"/>
              <w:shd w:val="clear" w:color="auto" w:fill="auto"/>
              <w:tabs>
                <w:tab w:val="left" w:pos="459"/>
              </w:tabs>
              <w:spacing w:before="0" w:line="283" w:lineRule="exact"/>
              <w:ind w:right="80"/>
              <w:jc w:val="left"/>
              <w:rPr>
                <w:sz w:val="24"/>
                <w:szCs w:val="24"/>
                <w:lang w:val="en-US"/>
              </w:rPr>
            </w:pPr>
            <w:r w:rsidRPr="00F03E3B">
              <w:rPr>
                <w:sz w:val="24"/>
                <w:szCs w:val="24"/>
                <w:lang w:val="en-US"/>
              </w:rPr>
              <w:t xml:space="preserve">   Din Secţiunea II Cerinţe specifice privind efectuarea controlului pe domenii e necesar de exlus toate poziţiile care sunt în competenţa altor In; specţii şi servicii aşa cum:</w:t>
            </w:r>
          </w:p>
          <w:p w:rsidR="00376903" w:rsidRPr="00F03E3B" w:rsidRDefault="00376903" w:rsidP="00376903">
            <w:pPr>
              <w:pStyle w:val="1"/>
              <w:numPr>
                <w:ilvl w:val="0"/>
                <w:numId w:val="20"/>
              </w:numPr>
              <w:shd w:val="clear" w:color="auto" w:fill="auto"/>
              <w:tabs>
                <w:tab w:val="left" w:pos="459"/>
                <w:tab w:val="left" w:pos="1019"/>
              </w:tabs>
              <w:spacing w:before="0" w:line="283" w:lineRule="exact"/>
              <w:ind w:left="40" w:firstLine="136"/>
              <w:rPr>
                <w:sz w:val="24"/>
                <w:szCs w:val="24"/>
                <w:lang w:val="en-US"/>
              </w:rPr>
            </w:pPr>
            <w:r w:rsidRPr="00F03E3B">
              <w:rPr>
                <w:sz w:val="24"/>
                <w:szCs w:val="24"/>
                <w:lang w:val="en-US"/>
              </w:rPr>
              <w:t>securitatea muncii la general deoarece Inspecţia Muncii are acestea obligaţiuni,</w:t>
            </w:r>
          </w:p>
          <w:p w:rsidR="00376903" w:rsidRPr="00F03E3B" w:rsidRDefault="00376903" w:rsidP="00376903">
            <w:pPr>
              <w:pStyle w:val="1"/>
              <w:numPr>
                <w:ilvl w:val="0"/>
                <w:numId w:val="20"/>
              </w:numPr>
              <w:shd w:val="clear" w:color="auto" w:fill="auto"/>
              <w:tabs>
                <w:tab w:val="left" w:pos="459"/>
                <w:tab w:val="left" w:pos="1005"/>
              </w:tabs>
              <w:spacing w:before="0" w:line="283" w:lineRule="exact"/>
              <w:ind w:left="40" w:right="1120" w:firstLine="136"/>
              <w:jc w:val="left"/>
              <w:rPr>
                <w:sz w:val="24"/>
                <w:szCs w:val="24"/>
                <w:lang w:val="en-US"/>
              </w:rPr>
            </w:pPr>
            <w:r w:rsidRPr="00F03E3B">
              <w:rPr>
                <w:sz w:val="24"/>
                <w:szCs w:val="24"/>
                <w:lang w:val="en-US"/>
              </w:rPr>
              <w:t>securitatea antiincendiară şi situaţii excepţionale deoarece acestea sunt funcţiile Serviciului protecţiei Civile,</w:t>
            </w:r>
          </w:p>
          <w:p w:rsidR="00376903" w:rsidRPr="00F03E3B" w:rsidRDefault="00376903" w:rsidP="00376903">
            <w:pPr>
              <w:pStyle w:val="1"/>
              <w:numPr>
                <w:ilvl w:val="0"/>
                <w:numId w:val="20"/>
              </w:numPr>
              <w:shd w:val="clear" w:color="auto" w:fill="auto"/>
              <w:tabs>
                <w:tab w:val="left" w:pos="459"/>
                <w:tab w:val="left" w:pos="1022"/>
              </w:tabs>
              <w:spacing w:before="0" w:line="283" w:lineRule="exact"/>
              <w:ind w:left="40" w:firstLine="136"/>
              <w:rPr>
                <w:sz w:val="24"/>
                <w:szCs w:val="24"/>
                <w:lang w:val="en-US"/>
              </w:rPr>
            </w:pPr>
            <w:r w:rsidRPr="00F03E3B">
              <w:rPr>
                <w:sz w:val="24"/>
                <w:szCs w:val="24"/>
                <w:lang w:val="en-US"/>
              </w:rPr>
              <w:t>securitatea în energetică deoarece aceste funcţii le revin Inspectoratului Energetic,</w:t>
            </w:r>
          </w:p>
          <w:p w:rsidR="00376903" w:rsidRPr="00F03E3B" w:rsidRDefault="00376903" w:rsidP="00376903">
            <w:pPr>
              <w:pStyle w:val="1"/>
              <w:numPr>
                <w:ilvl w:val="0"/>
                <w:numId w:val="20"/>
              </w:numPr>
              <w:shd w:val="clear" w:color="auto" w:fill="auto"/>
              <w:tabs>
                <w:tab w:val="left" w:pos="459"/>
                <w:tab w:val="left" w:pos="1017"/>
              </w:tabs>
              <w:spacing w:before="0" w:line="283" w:lineRule="exact"/>
              <w:ind w:left="40" w:firstLine="136"/>
              <w:rPr>
                <w:sz w:val="24"/>
                <w:szCs w:val="24"/>
              </w:rPr>
            </w:pPr>
            <w:r w:rsidRPr="00F03E3B">
              <w:rPr>
                <w:sz w:val="24"/>
                <w:szCs w:val="24"/>
              </w:rPr>
              <w:t>alte inspecţii.</w:t>
            </w:r>
          </w:p>
          <w:p w:rsidR="00376903" w:rsidRPr="00F03E3B" w:rsidRDefault="00376903" w:rsidP="00376903">
            <w:pPr>
              <w:pStyle w:val="ae"/>
              <w:rPr>
                <w:sz w:val="24"/>
                <w:szCs w:val="24"/>
                <w:lang w:val="en-US"/>
              </w:rPr>
            </w:pPr>
          </w:p>
        </w:tc>
        <w:tc>
          <w:tcPr>
            <w:tcW w:w="1593" w:type="dxa"/>
          </w:tcPr>
          <w:p w:rsidR="00376903" w:rsidRPr="00F03E3B" w:rsidRDefault="00F57746" w:rsidP="00751A33">
            <w:pPr>
              <w:pStyle w:val="a3"/>
              <w:jc w:val="center"/>
              <w:rPr>
                <w:lang w:val="ro-MO"/>
              </w:rPr>
            </w:pPr>
            <w:r>
              <w:rPr>
                <w:lang w:val="ro-MO"/>
              </w:rPr>
              <w:t>-</w:t>
            </w:r>
            <w:bookmarkStart w:id="1" w:name="_GoBack"/>
            <w:bookmarkEnd w:id="1"/>
          </w:p>
        </w:tc>
        <w:tc>
          <w:tcPr>
            <w:tcW w:w="3337" w:type="dxa"/>
          </w:tcPr>
          <w:p w:rsidR="00376903" w:rsidRPr="00F03E3B" w:rsidRDefault="00F57746" w:rsidP="00F57746">
            <w:pPr>
              <w:pStyle w:val="a3"/>
              <w:rPr>
                <w:lang w:val="ro-MO"/>
              </w:rPr>
            </w:pPr>
            <w:r>
              <w:rPr>
                <w:lang w:val="ro-MO"/>
              </w:rPr>
              <w:t>Oportunitatea acceptării propunerilor va fi discutata la şedinţa de lucru din 19 mai curent cu participarea reprezentanţilor Ministerului Economiei şi reprezentanţilor instituţiilor vizate în propunere.</w:t>
            </w:r>
          </w:p>
        </w:tc>
      </w:tr>
      <w:tr w:rsidR="00376903" w:rsidRPr="00F03E3B" w:rsidTr="001A094E">
        <w:tc>
          <w:tcPr>
            <w:tcW w:w="675" w:type="dxa"/>
          </w:tcPr>
          <w:p w:rsidR="00376903" w:rsidRPr="00F03E3B" w:rsidRDefault="00376903" w:rsidP="00751A33">
            <w:pPr>
              <w:jc w:val="center"/>
              <w:rPr>
                <w:sz w:val="24"/>
                <w:szCs w:val="24"/>
                <w:lang w:val="ro-MO"/>
              </w:rPr>
            </w:pPr>
          </w:p>
        </w:tc>
        <w:tc>
          <w:tcPr>
            <w:tcW w:w="1276" w:type="dxa"/>
          </w:tcPr>
          <w:p w:rsidR="00376903" w:rsidRPr="00F03E3B" w:rsidRDefault="00376903" w:rsidP="00751A33">
            <w:pPr>
              <w:pStyle w:val="a3"/>
              <w:jc w:val="center"/>
              <w:rPr>
                <w:lang w:val="ro-MO"/>
              </w:rPr>
            </w:pPr>
          </w:p>
        </w:tc>
        <w:tc>
          <w:tcPr>
            <w:tcW w:w="2552" w:type="dxa"/>
          </w:tcPr>
          <w:p w:rsidR="00376903" w:rsidRPr="00F03E3B" w:rsidRDefault="00376903" w:rsidP="00F03E3B">
            <w:pPr>
              <w:pStyle w:val="a3"/>
              <w:rPr>
                <w:lang w:val="ro-MO"/>
              </w:rPr>
            </w:pPr>
            <w:r w:rsidRPr="00F03E3B">
              <w:rPr>
                <w:lang w:val="ro-MO"/>
              </w:rPr>
              <w:t>Concernul Inmacom</w:t>
            </w:r>
          </w:p>
        </w:tc>
        <w:tc>
          <w:tcPr>
            <w:tcW w:w="5353" w:type="dxa"/>
          </w:tcPr>
          <w:p w:rsidR="00376903" w:rsidRPr="00F03E3B" w:rsidRDefault="00376903" w:rsidP="00376903">
            <w:pPr>
              <w:pStyle w:val="1"/>
              <w:shd w:val="clear" w:color="auto" w:fill="auto"/>
              <w:tabs>
                <w:tab w:val="left" w:pos="1163"/>
              </w:tabs>
              <w:spacing w:before="0" w:line="283" w:lineRule="exact"/>
              <w:ind w:right="80"/>
              <w:rPr>
                <w:sz w:val="24"/>
                <w:szCs w:val="24"/>
                <w:lang w:val="en-US"/>
              </w:rPr>
            </w:pPr>
            <w:r w:rsidRPr="00F03E3B">
              <w:rPr>
                <w:sz w:val="24"/>
                <w:szCs w:val="24"/>
                <w:lang w:val="en-US"/>
              </w:rPr>
              <w:t xml:space="preserve">Din secţiunea II punctual 11- în domeniul folosirii subsolului. E necesar de exclus tot ce ţine de controlul minier şi geologic deoarece acestea funţiii din anul 2009 le revin Ministerului Mediului; Inspectoratului Ecologic şi Agenţiei pentru geologie </w:t>
            </w:r>
            <w:r w:rsidRPr="00F03E3B">
              <w:rPr>
                <w:sz w:val="24"/>
                <w:szCs w:val="24"/>
                <w:lang w:val="en-US"/>
              </w:rPr>
              <w:lastRenderedPageBreak/>
              <w:t>şi resurse minerale şi celea specificate în p. 2 de mai sus. Dacă le scoatem acestea practice nimic nu rămîne pentru Inspectoratul securităţii industriale şi cu aceasta e necesar să ne socotim în caz potriv dublăm , triplăm controalele pe aceeş temă.</w:t>
            </w:r>
          </w:p>
        </w:tc>
        <w:tc>
          <w:tcPr>
            <w:tcW w:w="1593" w:type="dxa"/>
          </w:tcPr>
          <w:p w:rsidR="00376903" w:rsidRPr="00F03E3B" w:rsidRDefault="00376903" w:rsidP="00751A33">
            <w:pPr>
              <w:pStyle w:val="a3"/>
              <w:jc w:val="center"/>
              <w:rPr>
                <w:lang w:val="ro-MO"/>
              </w:rPr>
            </w:pPr>
          </w:p>
        </w:tc>
        <w:tc>
          <w:tcPr>
            <w:tcW w:w="3337" w:type="dxa"/>
          </w:tcPr>
          <w:p w:rsidR="00376903" w:rsidRPr="00F03E3B" w:rsidRDefault="00F57746" w:rsidP="00F57746">
            <w:pPr>
              <w:pStyle w:val="a3"/>
              <w:rPr>
                <w:lang w:val="ro-MO"/>
              </w:rPr>
            </w:pPr>
            <w:r>
              <w:rPr>
                <w:lang w:val="ro-MO"/>
              </w:rPr>
              <w:t xml:space="preserve">Oportunitatea acceptării propunerilor va fi discutata la şedinţa de lucru din 19 mai curent cu participarea reprezentanţilor Ministerului </w:t>
            </w:r>
            <w:r>
              <w:rPr>
                <w:lang w:val="ro-MO"/>
              </w:rPr>
              <w:lastRenderedPageBreak/>
              <w:t>Economiei şi reprezentanţilor instituţiilor vizate în propunere.</w:t>
            </w: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lastRenderedPageBreak/>
              <w:t>49</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4E2E72">
            <w:pPr>
              <w:pStyle w:val="a3"/>
              <w:rPr>
                <w:lang w:val="ro-MO" w:eastAsia="x-none"/>
              </w:rPr>
            </w:pPr>
            <w:r w:rsidRPr="00F03E3B">
              <w:rPr>
                <w:lang w:val="ro-MO" w:eastAsia="x-none"/>
              </w:rPr>
              <w:t>Ministerul Muncii, Protecţiei Sociale şi Familiei</w:t>
            </w:r>
          </w:p>
        </w:tc>
        <w:tc>
          <w:tcPr>
            <w:tcW w:w="5353" w:type="dxa"/>
          </w:tcPr>
          <w:p w:rsidR="00586657" w:rsidRPr="00F03E3B" w:rsidRDefault="00586657" w:rsidP="004E2E72">
            <w:pPr>
              <w:spacing w:after="120" w:line="276" w:lineRule="auto"/>
              <w:contextualSpacing/>
              <w:jc w:val="both"/>
              <w:rPr>
                <w:sz w:val="24"/>
                <w:szCs w:val="24"/>
                <w:lang w:val="ro-MO" w:eastAsia="en-US"/>
              </w:rPr>
            </w:pPr>
            <w:r w:rsidRPr="00F03E3B">
              <w:rPr>
                <w:sz w:val="24"/>
                <w:szCs w:val="24"/>
                <w:lang w:val="ro-MO" w:eastAsia="en-US"/>
              </w:rPr>
              <w:t>Fără obiecţii</w:t>
            </w:r>
          </w:p>
        </w:tc>
        <w:tc>
          <w:tcPr>
            <w:tcW w:w="1593" w:type="dxa"/>
          </w:tcPr>
          <w:p w:rsidR="00586657" w:rsidRPr="00F03E3B" w:rsidRDefault="00586657" w:rsidP="001A0A8E">
            <w:pPr>
              <w:pStyle w:val="a3"/>
              <w:rPr>
                <w:lang w:val="ro-MO" w:eastAsia="x-none"/>
              </w:rPr>
            </w:pPr>
            <w:r w:rsidRPr="00F03E3B">
              <w:rPr>
                <w:lang w:val="ro-MO" w:eastAsia="x-none"/>
              </w:rPr>
              <w:t xml:space="preserve"> </w:t>
            </w:r>
          </w:p>
        </w:tc>
        <w:tc>
          <w:tcPr>
            <w:tcW w:w="3337" w:type="dxa"/>
          </w:tcPr>
          <w:p w:rsidR="00586657" w:rsidRPr="00F03E3B" w:rsidRDefault="00586657" w:rsidP="001A0A8E">
            <w:pPr>
              <w:rPr>
                <w:sz w:val="24"/>
                <w:szCs w:val="24"/>
                <w:lang w:val="ro-MO"/>
              </w:rPr>
            </w:pP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t>50</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1A0A8E">
            <w:pPr>
              <w:pStyle w:val="a3"/>
              <w:rPr>
                <w:lang w:val="ro-MO" w:eastAsia="x-none"/>
              </w:rPr>
            </w:pPr>
            <w:r w:rsidRPr="00F03E3B">
              <w:rPr>
                <w:lang w:val="ro-MO" w:eastAsia="x-none"/>
              </w:rPr>
              <w:t xml:space="preserve">Ministerul sănătăţii </w:t>
            </w:r>
          </w:p>
        </w:tc>
        <w:tc>
          <w:tcPr>
            <w:tcW w:w="5353" w:type="dxa"/>
          </w:tcPr>
          <w:p w:rsidR="00586657" w:rsidRPr="00F03E3B" w:rsidRDefault="00586657" w:rsidP="004E2E72">
            <w:pPr>
              <w:pStyle w:val="a3"/>
              <w:jc w:val="both"/>
              <w:rPr>
                <w:lang w:val="ro-MO"/>
              </w:rPr>
            </w:pPr>
            <w:r w:rsidRPr="00F03E3B">
              <w:rPr>
                <w:lang w:val="ro-MO"/>
              </w:rPr>
              <w:t xml:space="preserve">Fără obiecţii </w:t>
            </w:r>
          </w:p>
        </w:tc>
        <w:tc>
          <w:tcPr>
            <w:tcW w:w="1593" w:type="dxa"/>
          </w:tcPr>
          <w:p w:rsidR="00586657" w:rsidRPr="00F03E3B" w:rsidRDefault="00586657" w:rsidP="001A0A8E">
            <w:pPr>
              <w:pStyle w:val="a3"/>
              <w:rPr>
                <w:lang w:val="ro-MO" w:eastAsia="x-none"/>
              </w:rPr>
            </w:pPr>
          </w:p>
        </w:tc>
        <w:tc>
          <w:tcPr>
            <w:tcW w:w="3337" w:type="dxa"/>
          </w:tcPr>
          <w:p w:rsidR="00586657" w:rsidRPr="00F03E3B" w:rsidRDefault="00586657" w:rsidP="001A0A8E">
            <w:pPr>
              <w:pStyle w:val="a3"/>
              <w:rPr>
                <w:lang w:val="ro-MO" w:eastAsia="x-none"/>
              </w:rPr>
            </w:pP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t>51</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1A0A8E">
            <w:pPr>
              <w:pStyle w:val="a3"/>
              <w:rPr>
                <w:lang w:val="ro-MO" w:eastAsia="x-none"/>
              </w:rPr>
            </w:pPr>
            <w:r w:rsidRPr="00F03E3B">
              <w:rPr>
                <w:lang w:val="ro-MO" w:eastAsia="x-none"/>
              </w:rPr>
              <w:t xml:space="preserve">Ministerul Transporturilor şi Infrastructurii Drumurilor </w:t>
            </w:r>
          </w:p>
        </w:tc>
        <w:tc>
          <w:tcPr>
            <w:tcW w:w="5353" w:type="dxa"/>
          </w:tcPr>
          <w:p w:rsidR="00586657" w:rsidRPr="00F03E3B" w:rsidRDefault="00586657" w:rsidP="004E2E72">
            <w:pPr>
              <w:jc w:val="both"/>
              <w:rPr>
                <w:sz w:val="24"/>
                <w:szCs w:val="24"/>
                <w:lang w:val="ro-MO"/>
              </w:rPr>
            </w:pPr>
            <w:r w:rsidRPr="00F03E3B">
              <w:rPr>
                <w:sz w:val="24"/>
                <w:szCs w:val="24"/>
                <w:lang w:val="ro-MO"/>
              </w:rPr>
              <w:t xml:space="preserve">Fără obiecţii </w:t>
            </w:r>
          </w:p>
        </w:tc>
        <w:tc>
          <w:tcPr>
            <w:tcW w:w="1593" w:type="dxa"/>
          </w:tcPr>
          <w:p w:rsidR="00586657" w:rsidRPr="00F03E3B" w:rsidRDefault="00586657" w:rsidP="001A0A8E">
            <w:pPr>
              <w:pStyle w:val="a3"/>
              <w:rPr>
                <w:lang w:val="ro-MO" w:eastAsia="x-none"/>
              </w:rPr>
            </w:pPr>
          </w:p>
        </w:tc>
        <w:tc>
          <w:tcPr>
            <w:tcW w:w="3337" w:type="dxa"/>
          </w:tcPr>
          <w:p w:rsidR="00586657" w:rsidRPr="00F03E3B" w:rsidRDefault="00586657" w:rsidP="001A0A8E">
            <w:pPr>
              <w:pStyle w:val="a3"/>
              <w:rPr>
                <w:lang w:val="ro-MO" w:eastAsia="x-none"/>
              </w:rPr>
            </w:pP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t>52</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1A0A8E">
            <w:pPr>
              <w:pStyle w:val="a3"/>
              <w:rPr>
                <w:lang w:val="ro-MO" w:eastAsia="x-none"/>
              </w:rPr>
            </w:pPr>
            <w:r w:rsidRPr="00F03E3B">
              <w:rPr>
                <w:lang w:val="ro-MO" w:eastAsia="x-none"/>
              </w:rPr>
              <w:t xml:space="preserve">Ministerul Tehnologiei Informaţiei şi Comunicaţiilor </w:t>
            </w:r>
          </w:p>
        </w:tc>
        <w:tc>
          <w:tcPr>
            <w:tcW w:w="5353" w:type="dxa"/>
          </w:tcPr>
          <w:p w:rsidR="00586657" w:rsidRPr="00F03E3B" w:rsidRDefault="00586657" w:rsidP="004E2E72">
            <w:pPr>
              <w:spacing w:after="120" w:line="276" w:lineRule="auto"/>
              <w:jc w:val="both"/>
              <w:rPr>
                <w:sz w:val="24"/>
                <w:szCs w:val="24"/>
                <w:lang w:val="ro-MO"/>
              </w:rPr>
            </w:pPr>
            <w:r w:rsidRPr="00F03E3B">
              <w:rPr>
                <w:sz w:val="24"/>
                <w:szCs w:val="24"/>
                <w:lang w:val="ro-MO"/>
              </w:rPr>
              <w:t xml:space="preserve">Fără obiecţii </w:t>
            </w:r>
          </w:p>
        </w:tc>
        <w:tc>
          <w:tcPr>
            <w:tcW w:w="1593" w:type="dxa"/>
          </w:tcPr>
          <w:p w:rsidR="00586657" w:rsidRPr="00F03E3B" w:rsidRDefault="00586657" w:rsidP="001A0A8E">
            <w:pPr>
              <w:pStyle w:val="a3"/>
              <w:rPr>
                <w:lang w:val="ro-MO" w:eastAsia="x-none"/>
              </w:rPr>
            </w:pPr>
          </w:p>
        </w:tc>
        <w:tc>
          <w:tcPr>
            <w:tcW w:w="3337" w:type="dxa"/>
          </w:tcPr>
          <w:p w:rsidR="00586657" w:rsidRPr="00F03E3B" w:rsidRDefault="00586657" w:rsidP="001A0A8E">
            <w:pPr>
              <w:pStyle w:val="a3"/>
              <w:rPr>
                <w:lang w:val="ro-MO" w:eastAsia="x-none"/>
              </w:rPr>
            </w:pP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t>53</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1A0A8E">
            <w:pPr>
              <w:pStyle w:val="a3"/>
              <w:rPr>
                <w:lang w:val="ro-MO" w:eastAsia="x-none"/>
              </w:rPr>
            </w:pPr>
            <w:r w:rsidRPr="00F03E3B">
              <w:rPr>
                <w:lang w:val="ro-MO" w:eastAsia="x-none"/>
              </w:rPr>
              <w:t xml:space="preserve">Ministerul Finanţelor </w:t>
            </w:r>
          </w:p>
        </w:tc>
        <w:tc>
          <w:tcPr>
            <w:tcW w:w="5353" w:type="dxa"/>
          </w:tcPr>
          <w:p w:rsidR="00586657" w:rsidRPr="00F03E3B" w:rsidRDefault="00586657" w:rsidP="004E2E72">
            <w:pPr>
              <w:spacing w:after="120" w:line="276" w:lineRule="auto"/>
              <w:jc w:val="both"/>
              <w:rPr>
                <w:sz w:val="24"/>
                <w:szCs w:val="24"/>
                <w:lang w:val="ro-MO"/>
              </w:rPr>
            </w:pPr>
            <w:r w:rsidRPr="00F03E3B">
              <w:rPr>
                <w:sz w:val="24"/>
                <w:szCs w:val="24"/>
                <w:lang w:val="ro-MO"/>
              </w:rPr>
              <w:t>Fără obiecţii</w:t>
            </w:r>
          </w:p>
        </w:tc>
        <w:tc>
          <w:tcPr>
            <w:tcW w:w="1593" w:type="dxa"/>
          </w:tcPr>
          <w:p w:rsidR="00586657" w:rsidRPr="00F03E3B" w:rsidRDefault="00586657" w:rsidP="001A0A8E">
            <w:pPr>
              <w:pStyle w:val="a3"/>
              <w:rPr>
                <w:lang w:val="ro-MO" w:eastAsia="x-none"/>
              </w:rPr>
            </w:pPr>
          </w:p>
        </w:tc>
        <w:tc>
          <w:tcPr>
            <w:tcW w:w="3337" w:type="dxa"/>
          </w:tcPr>
          <w:p w:rsidR="00586657" w:rsidRPr="00F03E3B" w:rsidRDefault="00586657" w:rsidP="001A0A8E">
            <w:pPr>
              <w:pStyle w:val="a3"/>
              <w:rPr>
                <w:lang w:val="ro-MO" w:eastAsia="x-none"/>
              </w:rPr>
            </w:pP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t>54</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1A0A8E">
            <w:pPr>
              <w:pStyle w:val="a3"/>
              <w:rPr>
                <w:lang w:val="ro-MO" w:eastAsia="x-none"/>
              </w:rPr>
            </w:pPr>
            <w:r w:rsidRPr="00F03E3B">
              <w:rPr>
                <w:lang w:val="ro-MO" w:eastAsia="x-none"/>
              </w:rPr>
              <w:t xml:space="preserve">Ministerul Afacerilor Externe şi Integrării Europene </w:t>
            </w:r>
          </w:p>
        </w:tc>
        <w:tc>
          <w:tcPr>
            <w:tcW w:w="5353" w:type="dxa"/>
          </w:tcPr>
          <w:p w:rsidR="00586657" w:rsidRPr="00F03E3B" w:rsidRDefault="00586657" w:rsidP="004E2E72">
            <w:pPr>
              <w:jc w:val="both"/>
              <w:rPr>
                <w:sz w:val="24"/>
                <w:szCs w:val="24"/>
                <w:lang w:val="ro-MO"/>
              </w:rPr>
            </w:pPr>
            <w:r w:rsidRPr="00F03E3B">
              <w:rPr>
                <w:sz w:val="24"/>
                <w:szCs w:val="24"/>
                <w:lang w:val="ro-MO"/>
              </w:rPr>
              <w:t>Fără obiecţii</w:t>
            </w:r>
          </w:p>
        </w:tc>
        <w:tc>
          <w:tcPr>
            <w:tcW w:w="1593" w:type="dxa"/>
          </w:tcPr>
          <w:p w:rsidR="00586657" w:rsidRPr="00F03E3B" w:rsidRDefault="00586657" w:rsidP="001A0A8E">
            <w:pPr>
              <w:pStyle w:val="a3"/>
              <w:rPr>
                <w:lang w:val="ro-MO" w:eastAsia="x-none"/>
              </w:rPr>
            </w:pPr>
          </w:p>
        </w:tc>
        <w:tc>
          <w:tcPr>
            <w:tcW w:w="3337" w:type="dxa"/>
          </w:tcPr>
          <w:p w:rsidR="00586657" w:rsidRPr="00F03E3B" w:rsidRDefault="00586657" w:rsidP="001A0A8E">
            <w:pPr>
              <w:pStyle w:val="a3"/>
              <w:rPr>
                <w:lang w:val="ro-MO" w:eastAsia="x-none"/>
              </w:rPr>
            </w:pPr>
          </w:p>
        </w:tc>
      </w:tr>
      <w:tr w:rsidR="00586657" w:rsidRPr="00F03E3B" w:rsidTr="001A094E">
        <w:tc>
          <w:tcPr>
            <w:tcW w:w="675" w:type="dxa"/>
          </w:tcPr>
          <w:p w:rsidR="00586657" w:rsidRPr="00F03E3B" w:rsidRDefault="00A343A5" w:rsidP="001A0A8E">
            <w:pPr>
              <w:pStyle w:val="a3"/>
              <w:rPr>
                <w:lang w:val="ro-MO" w:eastAsia="x-none"/>
              </w:rPr>
            </w:pPr>
            <w:r>
              <w:rPr>
                <w:lang w:val="ro-MO" w:eastAsia="x-none"/>
              </w:rPr>
              <w:t>55</w:t>
            </w:r>
          </w:p>
        </w:tc>
        <w:tc>
          <w:tcPr>
            <w:tcW w:w="1276" w:type="dxa"/>
          </w:tcPr>
          <w:p w:rsidR="00586657" w:rsidRPr="00F03E3B" w:rsidRDefault="00586657" w:rsidP="001A0A8E">
            <w:pPr>
              <w:pStyle w:val="a3"/>
              <w:rPr>
                <w:lang w:val="ro-MO" w:eastAsia="x-none"/>
              </w:rPr>
            </w:pPr>
          </w:p>
        </w:tc>
        <w:tc>
          <w:tcPr>
            <w:tcW w:w="2552" w:type="dxa"/>
          </w:tcPr>
          <w:p w:rsidR="00586657" w:rsidRPr="00F03E3B" w:rsidRDefault="00586657" w:rsidP="001A0A8E">
            <w:pPr>
              <w:pStyle w:val="a3"/>
              <w:rPr>
                <w:lang w:val="ro-MO" w:eastAsia="x-none"/>
              </w:rPr>
            </w:pPr>
            <w:r w:rsidRPr="00F03E3B">
              <w:rPr>
                <w:lang w:val="ro-MO" w:eastAsia="x-none"/>
              </w:rPr>
              <w:t>SA „Termoelectrica”</w:t>
            </w:r>
          </w:p>
        </w:tc>
        <w:tc>
          <w:tcPr>
            <w:tcW w:w="5353" w:type="dxa"/>
          </w:tcPr>
          <w:p w:rsidR="00586657" w:rsidRPr="00F03E3B" w:rsidRDefault="00586657" w:rsidP="00D57124">
            <w:pPr>
              <w:jc w:val="both"/>
              <w:rPr>
                <w:sz w:val="24"/>
                <w:szCs w:val="24"/>
                <w:lang w:val="ro-MO"/>
              </w:rPr>
            </w:pPr>
            <w:r w:rsidRPr="00F03E3B">
              <w:rPr>
                <w:sz w:val="24"/>
                <w:szCs w:val="24"/>
                <w:lang w:val="ro-MO"/>
              </w:rPr>
              <w:t>Fără obiecţii</w:t>
            </w:r>
          </w:p>
        </w:tc>
        <w:tc>
          <w:tcPr>
            <w:tcW w:w="1593" w:type="dxa"/>
          </w:tcPr>
          <w:p w:rsidR="00586657" w:rsidRPr="00F03E3B" w:rsidRDefault="00586657" w:rsidP="001A0A8E">
            <w:pPr>
              <w:pStyle w:val="a3"/>
              <w:rPr>
                <w:lang w:val="ro-MO" w:eastAsia="x-none"/>
              </w:rPr>
            </w:pPr>
          </w:p>
        </w:tc>
        <w:tc>
          <w:tcPr>
            <w:tcW w:w="3337" w:type="dxa"/>
          </w:tcPr>
          <w:p w:rsidR="00586657" w:rsidRPr="00F03E3B" w:rsidRDefault="00586657" w:rsidP="001A0A8E">
            <w:pPr>
              <w:pStyle w:val="a3"/>
              <w:rPr>
                <w:lang w:val="ro-MO" w:eastAsia="x-none"/>
              </w:rPr>
            </w:pPr>
          </w:p>
        </w:tc>
      </w:tr>
    </w:tbl>
    <w:p w:rsidR="00C549F4" w:rsidRPr="00DB098B" w:rsidRDefault="00C549F4" w:rsidP="001A0A8E">
      <w:pPr>
        <w:rPr>
          <w:sz w:val="24"/>
          <w:szCs w:val="24"/>
          <w:lang w:val="ro-MO"/>
        </w:rPr>
      </w:pPr>
    </w:p>
    <w:p w:rsidR="00454A17" w:rsidRPr="00DB098B" w:rsidRDefault="00454A17">
      <w:pPr>
        <w:rPr>
          <w:sz w:val="24"/>
          <w:szCs w:val="24"/>
          <w:lang w:val="ro-MO"/>
        </w:rPr>
      </w:pPr>
    </w:p>
    <w:p w:rsidR="00A03CBE" w:rsidRPr="00DB098B" w:rsidRDefault="00A03CBE">
      <w:pPr>
        <w:rPr>
          <w:sz w:val="24"/>
          <w:szCs w:val="24"/>
          <w:lang w:val="ro-MO"/>
        </w:rPr>
      </w:pPr>
    </w:p>
    <w:sectPr w:rsidR="00A03CBE" w:rsidRPr="00DB098B" w:rsidSect="00B618CB">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B9" w:rsidRDefault="00C22FB9" w:rsidP="00F524F1">
      <w:r>
        <w:separator/>
      </w:r>
    </w:p>
  </w:endnote>
  <w:endnote w:type="continuationSeparator" w:id="0">
    <w:p w:rsidR="00C22FB9" w:rsidRDefault="00C22FB9" w:rsidP="00F5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57" w:rsidRDefault="0058665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80778"/>
      <w:docPartObj>
        <w:docPartGallery w:val="Page Numbers (Bottom of Page)"/>
        <w:docPartUnique/>
      </w:docPartObj>
    </w:sdtPr>
    <w:sdtEndPr/>
    <w:sdtContent>
      <w:p w:rsidR="00586657" w:rsidRDefault="00586657">
        <w:pPr>
          <w:pStyle w:val="ac"/>
          <w:jc w:val="right"/>
        </w:pPr>
        <w:r>
          <w:fldChar w:fldCharType="begin"/>
        </w:r>
        <w:r>
          <w:instrText>PAGE   \* MERGEFORMAT</w:instrText>
        </w:r>
        <w:r>
          <w:fldChar w:fldCharType="separate"/>
        </w:r>
        <w:r w:rsidR="00F57746" w:rsidRPr="00F57746">
          <w:rPr>
            <w:noProof/>
            <w:lang w:val="ru-RU"/>
          </w:rPr>
          <w:t>18</w:t>
        </w:r>
        <w:r>
          <w:fldChar w:fldCharType="end"/>
        </w:r>
      </w:p>
    </w:sdtContent>
  </w:sdt>
  <w:p w:rsidR="00586657" w:rsidRDefault="0058665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57" w:rsidRDefault="005866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B9" w:rsidRDefault="00C22FB9" w:rsidP="00F524F1">
      <w:r>
        <w:separator/>
      </w:r>
    </w:p>
  </w:footnote>
  <w:footnote w:type="continuationSeparator" w:id="0">
    <w:p w:rsidR="00C22FB9" w:rsidRDefault="00C22FB9" w:rsidP="00F52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57" w:rsidRDefault="005866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57" w:rsidRDefault="005866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57" w:rsidRDefault="005866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6261FE"/>
    <w:multiLevelType w:val="multilevel"/>
    <w:tmpl w:val="55E0E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F533BD"/>
    <w:multiLevelType w:val="hybridMultilevel"/>
    <w:tmpl w:val="666CC52C"/>
    <w:lvl w:ilvl="0" w:tplc="7AF8F3E0">
      <w:start w:val="3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E879F0"/>
    <w:multiLevelType w:val="multilevel"/>
    <w:tmpl w:val="A202C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7">
      <w:numFmt w:val="decimal"/>
      <w:lvlText w:val=""/>
      <w:lvlJc w:val="left"/>
    </w:lvl>
    <w:lvl w:ilvl="8">
      <w:numFmt w:val="decimal"/>
      <w:lvlText w:val=""/>
      <w:lvlJc w:val="left"/>
    </w:lvl>
  </w:abstractNum>
  <w:abstractNum w:abstractNumId="5">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370F78"/>
    <w:multiLevelType w:val="hybridMultilevel"/>
    <w:tmpl w:val="1640E8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86808D6"/>
    <w:multiLevelType w:val="multilevel"/>
    <w:tmpl w:val="3B9C61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B16DD1"/>
    <w:multiLevelType w:val="hybridMultilevel"/>
    <w:tmpl w:val="F0F6C1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ECB0299"/>
    <w:multiLevelType w:val="hybridMultilevel"/>
    <w:tmpl w:val="89D8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E2D8A"/>
    <w:multiLevelType w:val="hybridMultilevel"/>
    <w:tmpl w:val="95648E3E"/>
    <w:lvl w:ilvl="0" w:tplc="EBB4E902">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520E2B27"/>
    <w:multiLevelType w:val="hybridMultilevel"/>
    <w:tmpl w:val="F5F44506"/>
    <w:lvl w:ilvl="0" w:tplc="387C6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4C2744"/>
    <w:multiLevelType w:val="hybridMultilevel"/>
    <w:tmpl w:val="89D8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60F67"/>
    <w:multiLevelType w:val="hybridMultilevel"/>
    <w:tmpl w:val="0CFC75BC"/>
    <w:lvl w:ilvl="0" w:tplc="D8560996">
      <w:start w:val="6"/>
      <w:numFmt w:val="lowerLetter"/>
      <w:lvlText w:val="%1)"/>
      <w:lvlJc w:val="left"/>
      <w:pPr>
        <w:tabs>
          <w:tab w:val="num" w:pos="480"/>
        </w:tabs>
        <w:ind w:left="480" w:hanging="360"/>
      </w:pPr>
      <w:rPr>
        <w:rFonts w:hint="default"/>
        <w:b/>
        <w:sz w:val="24"/>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4">
    <w:nsid w:val="64155526"/>
    <w:multiLevelType w:val="hybridMultilevel"/>
    <w:tmpl w:val="9FF88500"/>
    <w:lvl w:ilvl="0" w:tplc="C54C7F5A">
      <w:start w:val="1"/>
      <w:numFmt w:val="lowerLetter"/>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193AB1"/>
    <w:multiLevelType w:val="multilevel"/>
    <w:tmpl w:val="C1BE3B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0C293F"/>
    <w:multiLevelType w:val="hybridMultilevel"/>
    <w:tmpl w:val="3CCA8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1"/>
  </w:num>
  <w:num w:numId="2">
    <w:abstractNumId w:val="5"/>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17"/>
  </w:num>
  <w:num w:numId="5">
    <w:abstractNumId w:val="16"/>
  </w:num>
  <w:num w:numId="6">
    <w:abstractNumId w:val="18"/>
  </w:num>
  <w:num w:numId="7">
    <w:abstractNumId w:val="10"/>
  </w:num>
  <w:num w:numId="8">
    <w:abstractNumId w:val="11"/>
  </w:num>
  <w:num w:numId="9">
    <w:abstractNumId w:val="8"/>
  </w:num>
  <w:num w:numId="10">
    <w:abstractNumId w:val="6"/>
  </w:num>
  <w:num w:numId="11">
    <w:abstractNumId w:val="9"/>
  </w:num>
  <w:num w:numId="12">
    <w:abstractNumId w:val="12"/>
  </w:num>
  <w:num w:numId="13">
    <w:abstractNumId w:val="13"/>
  </w:num>
  <w:num w:numId="14">
    <w:abstractNumId w:val="14"/>
  </w:num>
  <w:num w:numId="15">
    <w:abstractNumId w:val="3"/>
  </w:num>
  <w:num w:numId="16">
    <w:abstractNumId w:val="7"/>
  </w:num>
  <w:num w:numId="17">
    <w:abstractNumId w:val="2"/>
  </w:num>
  <w:num w:numId="18">
    <w:abstractNumId w:val="0"/>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4C"/>
    <w:rsid w:val="0001353E"/>
    <w:rsid w:val="00015C67"/>
    <w:rsid w:val="0003319A"/>
    <w:rsid w:val="00043536"/>
    <w:rsid w:val="00046F7E"/>
    <w:rsid w:val="0005666B"/>
    <w:rsid w:val="0006075B"/>
    <w:rsid w:val="00072E72"/>
    <w:rsid w:val="000853B1"/>
    <w:rsid w:val="000906CD"/>
    <w:rsid w:val="000A2321"/>
    <w:rsid w:val="000A41CA"/>
    <w:rsid w:val="000A46EA"/>
    <w:rsid w:val="000B11BF"/>
    <w:rsid w:val="000B45D9"/>
    <w:rsid w:val="000B57FF"/>
    <w:rsid w:val="000C0DEB"/>
    <w:rsid w:val="000C5AB8"/>
    <w:rsid w:val="000D71BF"/>
    <w:rsid w:val="000E74E1"/>
    <w:rsid w:val="000F258E"/>
    <w:rsid w:val="00101E59"/>
    <w:rsid w:val="00113F11"/>
    <w:rsid w:val="00116EF4"/>
    <w:rsid w:val="001269BE"/>
    <w:rsid w:val="00156BCC"/>
    <w:rsid w:val="00157056"/>
    <w:rsid w:val="00160562"/>
    <w:rsid w:val="00167602"/>
    <w:rsid w:val="001905C3"/>
    <w:rsid w:val="001971ED"/>
    <w:rsid w:val="001A094E"/>
    <w:rsid w:val="001A0A8E"/>
    <w:rsid w:val="001A4F3E"/>
    <w:rsid w:val="001B0CA5"/>
    <w:rsid w:val="001B1A84"/>
    <w:rsid w:val="001B6B34"/>
    <w:rsid w:val="001B6BCD"/>
    <w:rsid w:val="001D24C3"/>
    <w:rsid w:val="001D27F5"/>
    <w:rsid w:val="001D56D9"/>
    <w:rsid w:val="001E3A8E"/>
    <w:rsid w:val="001E44EE"/>
    <w:rsid w:val="001F109C"/>
    <w:rsid w:val="00200A62"/>
    <w:rsid w:val="00206F0A"/>
    <w:rsid w:val="002150E8"/>
    <w:rsid w:val="00225D22"/>
    <w:rsid w:val="002270E5"/>
    <w:rsid w:val="002321F7"/>
    <w:rsid w:val="002349DC"/>
    <w:rsid w:val="002517C1"/>
    <w:rsid w:val="002674C0"/>
    <w:rsid w:val="00274598"/>
    <w:rsid w:val="00296A76"/>
    <w:rsid w:val="002C013B"/>
    <w:rsid w:val="002C14CD"/>
    <w:rsid w:val="002C65EC"/>
    <w:rsid w:val="002D06CA"/>
    <w:rsid w:val="002D5E18"/>
    <w:rsid w:val="002D629B"/>
    <w:rsid w:val="002D72C3"/>
    <w:rsid w:val="003046D1"/>
    <w:rsid w:val="00304A78"/>
    <w:rsid w:val="003100CC"/>
    <w:rsid w:val="00317919"/>
    <w:rsid w:val="00323B17"/>
    <w:rsid w:val="003263BA"/>
    <w:rsid w:val="00332B80"/>
    <w:rsid w:val="00356C27"/>
    <w:rsid w:val="00367247"/>
    <w:rsid w:val="003722AF"/>
    <w:rsid w:val="0037475A"/>
    <w:rsid w:val="00376903"/>
    <w:rsid w:val="003861E6"/>
    <w:rsid w:val="00390724"/>
    <w:rsid w:val="0039247B"/>
    <w:rsid w:val="003A4805"/>
    <w:rsid w:val="003C24D7"/>
    <w:rsid w:val="003E5C94"/>
    <w:rsid w:val="003E7F69"/>
    <w:rsid w:val="00410689"/>
    <w:rsid w:val="00422F14"/>
    <w:rsid w:val="004474E6"/>
    <w:rsid w:val="00454A17"/>
    <w:rsid w:val="00461AB5"/>
    <w:rsid w:val="00471B49"/>
    <w:rsid w:val="00490DFD"/>
    <w:rsid w:val="004A7637"/>
    <w:rsid w:val="004C2A36"/>
    <w:rsid w:val="004C2B59"/>
    <w:rsid w:val="004C39F8"/>
    <w:rsid w:val="004E2E72"/>
    <w:rsid w:val="004E52BF"/>
    <w:rsid w:val="004E688B"/>
    <w:rsid w:val="005128C7"/>
    <w:rsid w:val="00517B8D"/>
    <w:rsid w:val="00523521"/>
    <w:rsid w:val="0053226F"/>
    <w:rsid w:val="0056216C"/>
    <w:rsid w:val="005767AA"/>
    <w:rsid w:val="00580F2D"/>
    <w:rsid w:val="0058169B"/>
    <w:rsid w:val="00583685"/>
    <w:rsid w:val="00586657"/>
    <w:rsid w:val="005A5C61"/>
    <w:rsid w:val="005A7EEA"/>
    <w:rsid w:val="005C4EC8"/>
    <w:rsid w:val="005D45F5"/>
    <w:rsid w:val="005E1895"/>
    <w:rsid w:val="005E2210"/>
    <w:rsid w:val="005F67EE"/>
    <w:rsid w:val="00601C5D"/>
    <w:rsid w:val="00604AEE"/>
    <w:rsid w:val="00614A69"/>
    <w:rsid w:val="0062042C"/>
    <w:rsid w:val="00635A18"/>
    <w:rsid w:val="00642E7A"/>
    <w:rsid w:val="00645C2E"/>
    <w:rsid w:val="0065334A"/>
    <w:rsid w:val="00663351"/>
    <w:rsid w:val="00685B70"/>
    <w:rsid w:val="00687F5E"/>
    <w:rsid w:val="006974E9"/>
    <w:rsid w:val="00697620"/>
    <w:rsid w:val="006A35C0"/>
    <w:rsid w:val="006A3FC4"/>
    <w:rsid w:val="006A721C"/>
    <w:rsid w:val="006B2AAA"/>
    <w:rsid w:val="006D0E3A"/>
    <w:rsid w:val="006E0DC7"/>
    <w:rsid w:val="00705B96"/>
    <w:rsid w:val="00705C8A"/>
    <w:rsid w:val="007072F8"/>
    <w:rsid w:val="00745AF4"/>
    <w:rsid w:val="00750CE0"/>
    <w:rsid w:val="00751A33"/>
    <w:rsid w:val="007547A9"/>
    <w:rsid w:val="00754C00"/>
    <w:rsid w:val="0076500B"/>
    <w:rsid w:val="00784708"/>
    <w:rsid w:val="00797C76"/>
    <w:rsid w:val="007A49BE"/>
    <w:rsid w:val="007B7A03"/>
    <w:rsid w:val="007F3CBE"/>
    <w:rsid w:val="007F7CB3"/>
    <w:rsid w:val="00815080"/>
    <w:rsid w:val="008213EC"/>
    <w:rsid w:val="0083137A"/>
    <w:rsid w:val="00833B1F"/>
    <w:rsid w:val="00834A67"/>
    <w:rsid w:val="008368F7"/>
    <w:rsid w:val="00850B9B"/>
    <w:rsid w:val="0085114B"/>
    <w:rsid w:val="00860CA0"/>
    <w:rsid w:val="008645F7"/>
    <w:rsid w:val="008734F2"/>
    <w:rsid w:val="0087747D"/>
    <w:rsid w:val="008A2ADC"/>
    <w:rsid w:val="008A4781"/>
    <w:rsid w:val="008B410C"/>
    <w:rsid w:val="008B62ED"/>
    <w:rsid w:val="008B75B3"/>
    <w:rsid w:val="008B7763"/>
    <w:rsid w:val="008D0A76"/>
    <w:rsid w:val="008D0E01"/>
    <w:rsid w:val="008D112D"/>
    <w:rsid w:val="008E203B"/>
    <w:rsid w:val="008F3D24"/>
    <w:rsid w:val="00900650"/>
    <w:rsid w:val="00903F74"/>
    <w:rsid w:val="00911612"/>
    <w:rsid w:val="009205A8"/>
    <w:rsid w:val="00932E68"/>
    <w:rsid w:val="009338E5"/>
    <w:rsid w:val="0093537A"/>
    <w:rsid w:val="0093556C"/>
    <w:rsid w:val="00935BCA"/>
    <w:rsid w:val="00943F75"/>
    <w:rsid w:val="00951F91"/>
    <w:rsid w:val="00960E51"/>
    <w:rsid w:val="00962819"/>
    <w:rsid w:val="00980901"/>
    <w:rsid w:val="00996274"/>
    <w:rsid w:val="00996939"/>
    <w:rsid w:val="009B76DC"/>
    <w:rsid w:val="009E1AB7"/>
    <w:rsid w:val="00A03CBE"/>
    <w:rsid w:val="00A16427"/>
    <w:rsid w:val="00A16C1D"/>
    <w:rsid w:val="00A213E1"/>
    <w:rsid w:val="00A2594C"/>
    <w:rsid w:val="00A2725D"/>
    <w:rsid w:val="00A320EB"/>
    <w:rsid w:val="00A343A5"/>
    <w:rsid w:val="00A3751E"/>
    <w:rsid w:val="00A5502E"/>
    <w:rsid w:val="00A63EC4"/>
    <w:rsid w:val="00A64D4D"/>
    <w:rsid w:val="00A67A30"/>
    <w:rsid w:val="00A8168E"/>
    <w:rsid w:val="00A82374"/>
    <w:rsid w:val="00A976C3"/>
    <w:rsid w:val="00AA2DE4"/>
    <w:rsid w:val="00AA5ACF"/>
    <w:rsid w:val="00AB7054"/>
    <w:rsid w:val="00AC0340"/>
    <w:rsid w:val="00AC2909"/>
    <w:rsid w:val="00AC60BC"/>
    <w:rsid w:val="00AC7B04"/>
    <w:rsid w:val="00AD33BC"/>
    <w:rsid w:val="00AD4A13"/>
    <w:rsid w:val="00AD5E0F"/>
    <w:rsid w:val="00AE2DF1"/>
    <w:rsid w:val="00B15020"/>
    <w:rsid w:val="00B154D2"/>
    <w:rsid w:val="00B24354"/>
    <w:rsid w:val="00B31E38"/>
    <w:rsid w:val="00B32D6A"/>
    <w:rsid w:val="00B54CFC"/>
    <w:rsid w:val="00B5740C"/>
    <w:rsid w:val="00B618CB"/>
    <w:rsid w:val="00B626D1"/>
    <w:rsid w:val="00B62BE3"/>
    <w:rsid w:val="00B62E36"/>
    <w:rsid w:val="00B636FE"/>
    <w:rsid w:val="00B72EB2"/>
    <w:rsid w:val="00B76102"/>
    <w:rsid w:val="00B81C67"/>
    <w:rsid w:val="00B83A0D"/>
    <w:rsid w:val="00B85DD9"/>
    <w:rsid w:val="00B92743"/>
    <w:rsid w:val="00B934F9"/>
    <w:rsid w:val="00BA0E08"/>
    <w:rsid w:val="00BC6DB7"/>
    <w:rsid w:val="00BD641C"/>
    <w:rsid w:val="00BD7BE0"/>
    <w:rsid w:val="00BE2915"/>
    <w:rsid w:val="00BE3F6D"/>
    <w:rsid w:val="00BF56A3"/>
    <w:rsid w:val="00C15BC4"/>
    <w:rsid w:val="00C22FB9"/>
    <w:rsid w:val="00C3115D"/>
    <w:rsid w:val="00C33301"/>
    <w:rsid w:val="00C42A95"/>
    <w:rsid w:val="00C53050"/>
    <w:rsid w:val="00C549F4"/>
    <w:rsid w:val="00C73168"/>
    <w:rsid w:val="00C85528"/>
    <w:rsid w:val="00CB5712"/>
    <w:rsid w:val="00CC421E"/>
    <w:rsid w:val="00CC7A2F"/>
    <w:rsid w:val="00CC7E2B"/>
    <w:rsid w:val="00CF0CEE"/>
    <w:rsid w:val="00CF3DA1"/>
    <w:rsid w:val="00CF550B"/>
    <w:rsid w:val="00CF684F"/>
    <w:rsid w:val="00D10A11"/>
    <w:rsid w:val="00D15323"/>
    <w:rsid w:val="00D26132"/>
    <w:rsid w:val="00D40706"/>
    <w:rsid w:val="00D478EA"/>
    <w:rsid w:val="00D57124"/>
    <w:rsid w:val="00D706B6"/>
    <w:rsid w:val="00D8326B"/>
    <w:rsid w:val="00D867FA"/>
    <w:rsid w:val="00D87615"/>
    <w:rsid w:val="00D971CA"/>
    <w:rsid w:val="00DA5E5A"/>
    <w:rsid w:val="00DA7A4E"/>
    <w:rsid w:val="00DB098B"/>
    <w:rsid w:val="00DB72BA"/>
    <w:rsid w:val="00DB7353"/>
    <w:rsid w:val="00DD172A"/>
    <w:rsid w:val="00DD1742"/>
    <w:rsid w:val="00DE35ED"/>
    <w:rsid w:val="00DF70D1"/>
    <w:rsid w:val="00E01BA0"/>
    <w:rsid w:val="00E05A65"/>
    <w:rsid w:val="00E07779"/>
    <w:rsid w:val="00E11EA6"/>
    <w:rsid w:val="00E13CED"/>
    <w:rsid w:val="00E1555B"/>
    <w:rsid w:val="00E226A4"/>
    <w:rsid w:val="00E5663C"/>
    <w:rsid w:val="00E57293"/>
    <w:rsid w:val="00E62E03"/>
    <w:rsid w:val="00E71508"/>
    <w:rsid w:val="00E757BE"/>
    <w:rsid w:val="00E821DB"/>
    <w:rsid w:val="00E9509A"/>
    <w:rsid w:val="00EB6A50"/>
    <w:rsid w:val="00EC05CE"/>
    <w:rsid w:val="00EC4C63"/>
    <w:rsid w:val="00ED0974"/>
    <w:rsid w:val="00ED6DEB"/>
    <w:rsid w:val="00ED710B"/>
    <w:rsid w:val="00EE01FC"/>
    <w:rsid w:val="00EE2247"/>
    <w:rsid w:val="00F00D4E"/>
    <w:rsid w:val="00F01B68"/>
    <w:rsid w:val="00F03E3B"/>
    <w:rsid w:val="00F05DE4"/>
    <w:rsid w:val="00F11DF0"/>
    <w:rsid w:val="00F1278F"/>
    <w:rsid w:val="00F20787"/>
    <w:rsid w:val="00F2273B"/>
    <w:rsid w:val="00F22FC6"/>
    <w:rsid w:val="00F421CD"/>
    <w:rsid w:val="00F51D5A"/>
    <w:rsid w:val="00F524F1"/>
    <w:rsid w:val="00F52E27"/>
    <w:rsid w:val="00F552C6"/>
    <w:rsid w:val="00F57746"/>
    <w:rsid w:val="00F62059"/>
    <w:rsid w:val="00F77199"/>
    <w:rsid w:val="00F97CDF"/>
    <w:rsid w:val="00FA325D"/>
    <w:rsid w:val="00FA41EA"/>
    <w:rsid w:val="00FA5057"/>
    <w:rsid w:val="00FC0F2C"/>
    <w:rsid w:val="00FD1FC0"/>
    <w:rsid w:val="00FD4DA5"/>
    <w:rsid w:val="00FF369E"/>
    <w:rsid w:val="00FF3832"/>
    <w:rsid w:val="00FF6A60"/>
    <w:rsid w:val="00FF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3E"/>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353E"/>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01353E"/>
    <w:rPr>
      <w:rFonts w:ascii="Times New Roman" w:eastAsia="Calibri" w:hAnsi="Times New Roman" w:cs="Times New Roman"/>
      <w:sz w:val="24"/>
      <w:szCs w:val="24"/>
      <w:lang w:eastAsia="ru-RU"/>
    </w:rPr>
  </w:style>
  <w:style w:type="table" w:styleId="a5">
    <w:name w:val="Table Grid"/>
    <w:basedOn w:val="a1"/>
    <w:uiPriority w:val="59"/>
    <w:rsid w:val="00225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A16C1D"/>
    <w:rPr>
      <w:b/>
      <w:bCs/>
    </w:rPr>
  </w:style>
  <w:style w:type="character" w:customStyle="1" w:styleId="apple-converted-space">
    <w:name w:val="apple-converted-space"/>
    <w:basedOn w:val="a0"/>
    <w:rsid w:val="00A16C1D"/>
  </w:style>
  <w:style w:type="paragraph" w:styleId="a7">
    <w:name w:val="Normal (Web)"/>
    <w:basedOn w:val="a"/>
    <w:link w:val="a8"/>
    <w:uiPriority w:val="99"/>
    <w:unhideWhenUsed/>
    <w:rsid w:val="006A3FC4"/>
    <w:pPr>
      <w:ind w:firstLine="567"/>
      <w:jc w:val="both"/>
    </w:pPr>
    <w:rPr>
      <w:sz w:val="24"/>
      <w:szCs w:val="24"/>
      <w:lang w:val="ru-RU"/>
    </w:rPr>
  </w:style>
  <w:style w:type="character" w:customStyle="1" w:styleId="Bodytext">
    <w:name w:val="Body text_"/>
    <w:basedOn w:val="a0"/>
    <w:link w:val="1"/>
    <w:rsid w:val="006A3FC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A3FC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A3FC4"/>
    <w:pPr>
      <w:shd w:val="clear" w:color="auto" w:fill="FFFFFF"/>
      <w:spacing w:before="360" w:line="300" w:lineRule="exact"/>
      <w:jc w:val="both"/>
    </w:pPr>
    <w:rPr>
      <w:sz w:val="25"/>
      <w:szCs w:val="25"/>
      <w:lang w:val="ru-RU" w:eastAsia="en-US"/>
    </w:rPr>
  </w:style>
  <w:style w:type="character" w:customStyle="1" w:styleId="a8">
    <w:name w:val="Обычный (веб) Знак"/>
    <w:link w:val="a7"/>
    <w:locked/>
    <w:rsid w:val="006A3FC4"/>
    <w:rPr>
      <w:rFonts w:ascii="Times New Roman" w:eastAsia="Times New Roman" w:hAnsi="Times New Roman" w:cs="Times New Roman"/>
      <w:sz w:val="24"/>
      <w:szCs w:val="24"/>
      <w:lang w:eastAsia="ru-RU"/>
    </w:rPr>
  </w:style>
  <w:style w:type="paragraph" w:customStyle="1" w:styleId="2">
    <w:name w:val="Основной текст2"/>
    <w:basedOn w:val="a"/>
    <w:link w:val="a9"/>
    <w:rsid w:val="000F258E"/>
    <w:pPr>
      <w:shd w:val="clear" w:color="auto" w:fill="FFFFFF"/>
      <w:spacing w:before="300" w:line="322" w:lineRule="exact"/>
      <w:ind w:firstLine="720"/>
      <w:jc w:val="both"/>
    </w:pPr>
    <w:rPr>
      <w:color w:val="000000"/>
      <w:sz w:val="27"/>
      <w:szCs w:val="27"/>
      <w:lang w:val="ro"/>
    </w:rPr>
  </w:style>
  <w:style w:type="paragraph" w:styleId="aa">
    <w:name w:val="List Paragraph"/>
    <w:basedOn w:val="a"/>
    <w:uiPriority w:val="34"/>
    <w:qFormat/>
    <w:rsid w:val="001B1A84"/>
    <w:pPr>
      <w:widowControl w:val="0"/>
    </w:pPr>
    <w:rPr>
      <w:rFonts w:asciiTheme="minorHAnsi" w:eastAsiaTheme="minorHAnsi" w:hAnsiTheme="minorHAnsi" w:cstheme="minorBidi"/>
      <w:sz w:val="22"/>
      <w:szCs w:val="22"/>
      <w:lang w:val="en-US" w:eastAsia="en-US"/>
    </w:rPr>
  </w:style>
  <w:style w:type="character" w:styleId="ab">
    <w:name w:val="Hyperlink"/>
    <w:basedOn w:val="a0"/>
    <w:uiPriority w:val="99"/>
    <w:semiHidden/>
    <w:unhideWhenUsed/>
    <w:rsid w:val="00AD4A13"/>
    <w:rPr>
      <w:color w:val="0000FF"/>
      <w:u w:val="single"/>
    </w:rPr>
  </w:style>
  <w:style w:type="paragraph" w:customStyle="1" w:styleId="10">
    <w:name w:val="1"/>
    <w:basedOn w:val="a"/>
    <w:rsid w:val="00156BCC"/>
    <w:rPr>
      <w:rFonts w:eastAsiaTheme="minorHAnsi"/>
      <w:color w:val="000000"/>
      <w:lang w:val="ru-RU"/>
    </w:rPr>
  </w:style>
  <w:style w:type="character" w:customStyle="1" w:styleId="11">
    <w:name w:val="11"/>
    <w:basedOn w:val="a0"/>
    <w:rsid w:val="00156BCC"/>
    <w:rPr>
      <w:rFonts w:ascii="Arial" w:hAnsi="Arial" w:cs="Arial" w:hint="default"/>
      <w:color w:val="000000"/>
    </w:rPr>
  </w:style>
  <w:style w:type="paragraph" w:customStyle="1" w:styleId="cb">
    <w:name w:val="cb"/>
    <w:basedOn w:val="a"/>
    <w:rsid w:val="00697620"/>
    <w:pPr>
      <w:jc w:val="center"/>
    </w:pPr>
    <w:rPr>
      <w:b/>
      <w:bCs/>
      <w:sz w:val="24"/>
      <w:szCs w:val="24"/>
      <w:lang w:val="ru-RU"/>
    </w:rPr>
  </w:style>
  <w:style w:type="paragraph" w:customStyle="1" w:styleId="western">
    <w:name w:val="western"/>
    <w:basedOn w:val="a"/>
    <w:rsid w:val="009205A8"/>
    <w:pPr>
      <w:spacing w:before="280" w:after="115"/>
    </w:pPr>
    <w:rPr>
      <w:color w:val="000000"/>
      <w:lang w:val="ru-RU" w:eastAsia="zh-CN"/>
    </w:rPr>
  </w:style>
  <w:style w:type="character" w:customStyle="1" w:styleId="longtext">
    <w:name w:val="long_text"/>
    <w:rsid w:val="009205A8"/>
    <w:rPr>
      <w:rFonts w:cs="Times New Roman"/>
    </w:rPr>
  </w:style>
  <w:style w:type="character" w:customStyle="1" w:styleId="hps">
    <w:name w:val="hps"/>
    <w:rsid w:val="009205A8"/>
    <w:rPr>
      <w:rFonts w:cs="Times New Roman"/>
    </w:rPr>
  </w:style>
  <w:style w:type="paragraph" w:styleId="ac">
    <w:name w:val="footer"/>
    <w:basedOn w:val="a"/>
    <w:link w:val="ad"/>
    <w:uiPriority w:val="99"/>
    <w:unhideWhenUsed/>
    <w:rsid w:val="00F524F1"/>
    <w:pPr>
      <w:tabs>
        <w:tab w:val="center" w:pos="4677"/>
        <w:tab w:val="right" w:pos="9355"/>
      </w:tabs>
    </w:pPr>
  </w:style>
  <w:style w:type="character" w:customStyle="1" w:styleId="ad">
    <w:name w:val="Нижний колонтитул Знак"/>
    <w:basedOn w:val="a0"/>
    <w:link w:val="ac"/>
    <w:uiPriority w:val="99"/>
    <w:rsid w:val="00F524F1"/>
    <w:rPr>
      <w:rFonts w:ascii="Times New Roman" w:eastAsia="Times New Roman" w:hAnsi="Times New Roman" w:cs="Times New Roman"/>
      <w:sz w:val="20"/>
      <w:szCs w:val="20"/>
      <w:lang w:val="ro-RO" w:eastAsia="ru-RU"/>
    </w:rPr>
  </w:style>
  <w:style w:type="paragraph" w:customStyle="1" w:styleId="20">
    <w:name w:val="Знак Знак2"/>
    <w:basedOn w:val="a"/>
    <w:rsid w:val="001B6BCD"/>
    <w:pPr>
      <w:spacing w:after="160" w:line="240" w:lineRule="exact"/>
    </w:pPr>
    <w:rPr>
      <w:rFonts w:ascii="Arial" w:eastAsia="Batang" w:hAnsi="Arial" w:cs="Arial"/>
      <w:lang w:val="en-US" w:eastAsia="en-US"/>
    </w:rPr>
  </w:style>
  <w:style w:type="paragraph" w:styleId="21">
    <w:name w:val="Body Text 2"/>
    <w:basedOn w:val="a"/>
    <w:link w:val="22"/>
    <w:semiHidden/>
    <w:unhideWhenUsed/>
    <w:rsid w:val="001A0A8E"/>
    <w:pPr>
      <w:keepNext/>
      <w:jc w:val="both"/>
    </w:pPr>
    <w:rPr>
      <w:i/>
      <w:kern w:val="28"/>
      <w:sz w:val="28"/>
      <w:szCs w:val="24"/>
    </w:rPr>
  </w:style>
  <w:style w:type="character" w:customStyle="1" w:styleId="22">
    <w:name w:val="Основной текст 2 Знак"/>
    <w:basedOn w:val="a0"/>
    <w:link w:val="21"/>
    <w:semiHidden/>
    <w:rsid w:val="001A0A8E"/>
    <w:rPr>
      <w:rFonts w:ascii="Times New Roman" w:eastAsia="Times New Roman" w:hAnsi="Times New Roman" w:cs="Times New Roman"/>
      <w:i/>
      <w:kern w:val="28"/>
      <w:sz w:val="28"/>
      <w:szCs w:val="24"/>
      <w:lang w:val="ro-RO" w:eastAsia="ru-RU"/>
    </w:rPr>
  </w:style>
  <w:style w:type="paragraph" w:customStyle="1" w:styleId="tt">
    <w:name w:val="tt"/>
    <w:basedOn w:val="a"/>
    <w:rsid w:val="00323B17"/>
    <w:pPr>
      <w:jc w:val="center"/>
    </w:pPr>
    <w:rPr>
      <w:b/>
      <w:bCs/>
      <w:sz w:val="24"/>
      <w:szCs w:val="24"/>
      <w:lang w:val="ru-RU"/>
    </w:rPr>
  </w:style>
  <w:style w:type="paragraph" w:styleId="ae">
    <w:name w:val="No Spacing"/>
    <w:uiPriority w:val="1"/>
    <w:qFormat/>
    <w:rsid w:val="00D57124"/>
    <w:pPr>
      <w:spacing w:after="0" w:line="240" w:lineRule="auto"/>
    </w:pPr>
    <w:rPr>
      <w:rFonts w:ascii="Times New Roman" w:eastAsia="Times New Roman" w:hAnsi="Times New Roman" w:cs="Times New Roman"/>
      <w:sz w:val="20"/>
      <w:szCs w:val="20"/>
      <w:lang w:val="ro-RO" w:eastAsia="ru-RU"/>
    </w:rPr>
  </w:style>
  <w:style w:type="paragraph" w:customStyle="1" w:styleId="Style3">
    <w:name w:val="Style3"/>
    <w:basedOn w:val="a"/>
    <w:rsid w:val="00BC6DB7"/>
    <w:pPr>
      <w:widowControl w:val="0"/>
      <w:autoSpaceDE w:val="0"/>
      <w:autoSpaceDN w:val="0"/>
      <w:adjustRightInd w:val="0"/>
      <w:spacing w:line="197" w:lineRule="exact"/>
      <w:jc w:val="center"/>
    </w:pPr>
    <w:rPr>
      <w:sz w:val="24"/>
      <w:szCs w:val="24"/>
      <w:lang w:val="ru-RU"/>
    </w:rPr>
  </w:style>
  <w:style w:type="character" w:customStyle="1" w:styleId="a9">
    <w:name w:val="Основной текст_"/>
    <w:basedOn w:val="a0"/>
    <w:link w:val="2"/>
    <w:rsid w:val="00A320EB"/>
    <w:rPr>
      <w:rFonts w:ascii="Times New Roman" w:eastAsia="Times New Roman" w:hAnsi="Times New Roman" w:cs="Times New Roman"/>
      <w:color w:val="000000"/>
      <w:sz w:val="27"/>
      <w:szCs w:val="27"/>
      <w:shd w:val="clear" w:color="auto" w:fill="FFFFFF"/>
      <w:lang w:val="ro" w:eastAsia="ru-RU"/>
    </w:rPr>
  </w:style>
  <w:style w:type="character" w:styleId="af">
    <w:name w:val="annotation reference"/>
    <w:basedOn w:val="a0"/>
    <w:uiPriority w:val="99"/>
    <w:semiHidden/>
    <w:unhideWhenUsed/>
    <w:rsid w:val="00797C76"/>
    <w:rPr>
      <w:sz w:val="16"/>
      <w:szCs w:val="16"/>
    </w:rPr>
  </w:style>
  <w:style w:type="paragraph" w:styleId="af0">
    <w:name w:val="annotation text"/>
    <w:basedOn w:val="a"/>
    <w:link w:val="af1"/>
    <w:uiPriority w:val="99"/>
    <w:semiHidden/>
    <w:unhideWhenUsed/>
    <w:rsid w:val="00797C76"/>
  </w:style>
  <w:style w:type="character" w:customStyle="1" w:styleId="af1">
    <w:name w:val="Текст примечания Знак"/>
    <w:basedOn w:val="a0"/>
    <w:link w:val="af0"/>
    <w:uiPriority w:val="99"/>
    <w:semiHidden/>
    <w:rsid w:val="00797C76"/>
    <w:rPr>
      <w:rFonts w:ascii="Times New Roman" w:eastAsia="Times New Roman" w:hAnsi="Times New Roman" w:cs="Times New Roman"/>
      <w:sz w:val="20"/>
      <w:szCs w:val="20"/>
      <w:lang w:val="ro-RO" w:eastAsia="ru-RU"/>
    </w:rPr>
  </w:style>
  <w:style w:type="paragraph" w:styleId="af2">
    <w:name w:val="annotation subject"/>
    <w:basedOn w:val="af0"/>
    <w:next w:val="af0"/>
    <w:link w:val="af3"/>
    <w:uiPriority w:val="99"/>
    <w:semiHidden/>
    <w:unhideWhenUsed/>
    <w:rsid w:val="00797C76"/>
    <w:rPr>
      <w:b/>
      <w:bCs/>
    </w:rPr>
  </w:style>
  <w:style w:type="character" w:customStyle="1" w:styleId="af3">
    <w:name w:val="Тема примечания Знак"/>
    <w:basedOn w:val="af1"/>
    <w:link w:val="af2"/>
    <w:uiPriority w:val="99"/>
    <w:semiHidden/>
    <w:rsid w:val="00797C76"/>
    <w:rPr>
      <w:rFonts w:ascii="Times New Roman" w:eastAsia="Times New Roman" w:hAnsi="Times New Roman" w:cs="Times New Roman"/>
      <w:b/>
      <w:bCs/>
      <w:sz w:val="20"/>
      <w:szCs w:val="20"/>
      <w:lang w:val="ro-RO" w:eastAsia="ru-RU"/>
    </w:rPr>
  </w:style>
  <w:style w:type="paragraph" w:styleId="af4">
    <w:name w:val="Balloon Text"/>
    <w:basedOn w:val="a"/>
    <w:link w:val="af5"/>
    <w:uiPriority w:val="99"/>
    <w:semiHidden/>
    <w:unhideWhenUsed/>
    <w:rsid w:val="00797C76"/>
    <w:rPr>
      <w:rFonts w:ascii="Tahoma" w:hAnsi="Tahoma" w:cs="Tahoma"/>
      <w:sz w:val="16"/>
      <w:szCs w:val="16"/>
    </w:rPr>
  </w:style>
  <w:style w:type="character" w:customStyle="1" w:styleId="af5">
    <w:name w:val="Текст выноски Знак"/>
    <w:basedOn w:val="a0"/>
    <w:link w:val="af4"/>
    <w:uiPriority w:val="99"/>
    <w:semiHidden/>
    <w:rsid w:val="00797C76"/>
    <w:rPr>
      <w:rFonts w:ascii="Tahoma" w:eastAsia="Times New Roman" w:hAnsi="Tahoma" w:cs="Tahoma"/>
      <w:sz w:val="16"/>
      <w:szCs w:val="16"/>
      <w:lang w:val="ro-RO" w:eastAsia="ru-RU"/>
    </w:rPr>
  </w:style>
  <w:style w:type="character" w:customStyle="1" w:styleId="115pt">
    <w:name w:val="Основной текст + 11;5 pt;Полужирный"/>
    <w:basedOn w:val="a9"/>
    <w:rsid w:val="007A49BE"/>
    <w:rPr>
      <w:rFonts w:ascii="Times New Roman" w:eastAsia="Times New Roman" w:hAnsi="Times New Roman" w:cs="Times New Roman"/>
      <w:b/>
      <w:bCs/>
      <w:i w:val="0"/>
      <w:iCs w:val="0"/>
      <w:smallCaps w:val="0"/>
      <w:strike w:val="0"/>
      <w:color w:val="000000"/>
      <w:spacing w:val="0"/>
      <w:sz w:val="23"/>
      <w:szCs w:val="23"/>
      <w:shd w:val="clear" w:color="auto" w:fill="FFFFFF"/>
      <w:lang w:val="ro" w:eastAsia="ru-RU"/>
    </w:rPr>
  </w:style>
  <w:style w:type="character" w:customStyle="1" w:styleId="af6">
    <w:name w:val="Основной текст + Курсив"/>
    <w:basedOn w:val="a9"/>
    <w:rsid w:val="007A49BE"/>
    <w:rPr>
      <w:rFonts w:ascii="Times New Roman" w:eastAsia="Times New Roman" w:hAnsi="Times New Roman" w:cs="Times New Roman"/>
      <w:b w:val="0"/>
      <w:bCs w:val="0"/>
      <w:i/>
      <w:iCs/>
      <w:smallCaps w:val="0"/>
      <w:strike w:val="0"/>
      <w:color w:val="000000"/>
      <w:spacing w:val="0"/>
      <w:sz w:val="24"/>
      <w:szCs w:val="24"/>
      <w:shd w:val="clear" w:color="auto" w:fill="FFFFFF"/>
      <w:lang w:val="ro" w:eastAsia="ru-RU"/>
    </w:rPr>
  </w:style>
  <w:style w:type="paragraph" w:styleId="af7">
    <w:name w:val="Body Text"/>
    <w:basedOn w:val="a"/>
    <w:link w:val="af8"/>
    <w:uiPriority w:val="99"/>
    <w:semiHidden/>
    <w:unhideWhenUsed/>
    <w:rsid w:val="00583685"/>
    <w:pPr>
      <w:spacing w:after="120"/>
    </w:pPr>
  </w:style>
  <w:style w:type="character" w:customStyle="1" w:styleId="af8">
    <w:name w:val="Основной текст Знак"/>
    <w:basedOn w:val="a0"/>
    <w:link w:val="af7"/>
    <w:uiPriority w:val="99"/>
    <w:semiHidden/>
    <w:rsid w:val="00583685"/>
    <w:rPr>
      <w:rFonts w:ascii="Times New Roman" w:eastAsia="Times New Roman" w:hAnsi="Times New Roman" w:cs="Times New Roman"/>
      <w:sz w:val="20"/>
      <w:szCs w:val="20"/>
      <w:lang w:val="ro-RO" w:eastAsia="ru-RU"/>
    </w:rPr>
  </w:style>
  <w:style w:type="character" w:customStyle="1" w:styleId="100">
    <w:name w:val="Основной текст (10)_"/>
    <w:basedOn w:val="a0"/>
    <w:link w:val="101"/>
    <w:rsid w:val="00601C5D"/>
    <w:rPr>
      <w:rFonts w:ascii="Times New Roman" w:hAnsi="Times New Roman" w:cs="Times New Roman"/>
      <w:sz w:val="23"/>
      <w:szCs w:val="23"/>
      <w:shd w:val="clear" w:color="auto" w:fill="FFFFFF"/>
    </w:rPr>
  </w:style>
  <w:style w:type="character" w:customStyle="1" w:styleId="102">
    <w:name w:val="Основной текст (10) + Курсив"/>
    <w:basedOn w:val="100"/>
    <w:uiPriority w:val="99"/>
    <w:rsid w:val="00601C5D"/>
    <w:rPr>
      <w:rFonts w:ascii="Times New Roman" w:hAnsi="Times New Roman" w:cs="Times New Roman"/>
      <w:i/>
      <w:iCs/>
      <w:sz w:val="23"/>
      <w:szCs w:val="23"/>
      <w:shd w:val="clear" w:color="auto" w:fill="FFFFFF"/>
    </w:rPr>
  </w:style>
  <w:style w:type="paragraph" w:customStyle="1" w:styleId="101">
    <w:name w:val="Основной текст (10)"/>
    <w:basedOn w:val="a"/>
    <w:link w:val="100"/>
    <w:rsid w:val="00601C5D"/>
    <w:pPr>
      <w:shd w:val="clear" w:color="auto" w:fill="FFFFFF"/>
      <w:spacing w:line="343" w:lineRule="exact"/>
      <w:jc w:val="both"/>
    </w:pPr>
    <w:rPr>
      <w:rFonts w:eastAsiaTheme="minorHAnsi"/>
      <w:sz w:val="23"/>
      <w:szCs w:val="23"/>
      <w:lang w:val="ru-RU" w:eastAsia="en-US"/>
    </w:rPr>
  </w:style>
  <w:style w:type="character" w:customStyle="1" w:styleId="103">
    <w:name w:val="Основной текст (10) + Курсив3"/>
    <w:basedOn w:val="100"/>
    <w:uiPriority w:val="99"/>
    <w:rsid w:val="00860CA0"/>
    <w:rPr>
      <w:rFonts w:ascii="Times New Roman" w:hAnsi="Times New Roman" w:cs="Times New Roman"/>
      <w:i/>
      <w:iCs/>
      <w:spacing w:val="0"/>
      <w:sz w:val="23"/>
      <w:szCs w:val="23"/>
      <w:shd w:val="clear" w:color="auto" w:fill="FFFFFF"/>
    </w:rPr>
  </w:style>
  <w:style w:type="character" w:customStyle="1" w:styleId="5">
    <w:name w:val="Основной текст (5)_"/>
    <w:basedOn w:val="a0"/>
    <w:link w:val="50"/>
    <w:rsid w:val="00CF3DA1"/>
    <w:rPr>
      <w:rFonts w:ascii="Times New Roman" w:eastAsia="Times New Roman" w:hAnsi="Times New Roman" w:cs="Times New Roman"/>
      <w:shd w:val="clear" w:color="auto" w:fill="FFFFFF"/>
    </w:rPr>
  </w:style>
  <w:style w:type="paragraph" w:customStyle="1" w:styleId="50">
    <w:name w:val="Основной текст (5)"/>
    <w:basedOn w:val="a"/>
    <w:link w:val="5"/>
    <w:rsid w:val="00CF3DA1"/>
    <w:pPr>
      <w:shd w:val="clear" w:color="auto" w:fill="FFFFFF"/>
      <w:spacing w:line="288" w:lineRule="exact"/>
      <w:jc w:val="both"/>
    </w:pPr>
    <w:rPr>
      <w:sz w:val="22"/>
      <w:szCs w:val="22"/>
      <w:lang w:val="ru-RU" w:eastAsia="en-US"/>
    </w:rPr>
  </w:style>
  <w:style w:type="paragraph" w:customStyle="1" w:styleId="4">
    <w:name w:val="Основной текст4"/>
    <w:basedOn w:val="a"/>
    <w:rsid w:val="00850B9B"/>
    <w:pPr>
      <w:shd w:val="clear" w:color="auto" w:fill="FFFFFF"/>
      <w:spacing w:before="840" w:line="487" w:lineRule="exact"/>
      <w:jc w:val="both"/>
    </w:pPr>
    <w:rPr>
      <w:color w:val="000000"/>
      <w:sz w:val="26"/>
      <w:szCs w:val="26"/>
      <w:lang w:val="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3E"/>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353E"/>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01353E"/>
    <w:rPr>
      <w:rFonts w:ascii="Times New Roman" w:eastAsia="Calibri" w:hAnsi="Times New Roman" w:cs="Times New Roman"/>
      <w:sz w:val="24"/>
      <w:szCs w:val="24"/>
      <w:lang w:eastAsia="ru-RU"/>
    </w:rPr>
  </w:style>
  <w:style w:type="table" w:styleId="a5">
    <w:name w:val="Table Grid"/>
    <w:basedOn w:val="a1"/>
    <w:uiPriority w:val="59"/>
    <w:rsid w:val="00225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A16C1D"/>
    <w:rPr>
      <w:b/>
      <w:bCs/>
    </w:rPr>
  </w:style>
  <w:style w:type="character" w:customStyle="1" w:styleId="apple-converted-space">
    <w:name w:val="apple-converted-space"/>
    <w:basedOn w:val="a0"/>
    <w:rsid w:val="00A16C1D"/>
  </w:style>
  <w:style w:type="paragraph" w:styleId="a7">
    <w:name w:val="Normal (Web)"/>
    <w:basedOn w:val="a"/>
    <w:link w:val="a8"/>
    <w:uiPriority w:val="99"/>
    <w:unhideWhenUsed/>
    <w:rsid w:val="006A3FC4"/>
    <w:pPr>
      <w:ind w:firstLine="567"/>
      <w:jc w:val="both"/>
    </w:pPr>
    <w:rPr>
      <w:sz w:val="24"/>
      <w:szCs w:val="24"/>
      <w:lang w:val="ru-RU"/>
    </w:rPr>
  </w:style>
  <w:style w:type="character" w:customStyle="1" w:styleId="Bodytext">
    <w:name w:val="Body text_"/>
    <w:basedOn w:val="a0"/>
    <w:link w:val="1"/>
    <w:rsid w:val="006A3FC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A3FC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A3FC4"/>
    <w:pPr>
      <w:shd w:val="clear" w:color="auto" w:fill="FFFFFF"/>
      <w:spacing w:before="360" w:line="300" w:lineRule="exact"/>
      <w:jc w:val="both"/>
    </w:pPr>
    <w:rPr>
      <w:sz w:val="25"/>
      <w:szCs w:val="25"/>
      <w:lang w:val="ru-RU" w:eastAsia="en-US"/>
    </w:rPr>
  </w:style>
  <w:style w:type="character" w:customStyle="1" w:styleId="a8">
    <w:name w:val="Обычный (веб) Знак"/>
    <w:link w:val="a7"/>
    <w:locked/>
    <w:rsid w:val="006A3FC4"/>
    <w:rPr>
      <w:rFonts w:ascii="Times New Roman" w:eastAsia="Times New Roman" w:hAnsi="Times New Roman" w:cs="Times New Roman"/>
      <w:sz w:val="24"/>
      <w:szCs w:val="24"/>
      <w:lang w:eastAsia="ru-RU"/>
    </w:rPr>
  </w:style>
  <w:style w:type="paragraph" w:customStyle="1" w:styleId="2">
    <w:name w:val="Основной текст2"/>
    <w:basedOn w:val="a"/>
    <w:link w:val="a9"/>
    <w:rsid w:val="000F258E"/>
    <w:pPr>
      <w:shd w:val="clear" w:color="auto" w:fill="FFFFFF"/>
      <w:spacing w:before="300" w:line="322" w:lineRule="exact"/>
      <w:ind w:firstLine="720"/>
      <w:jc w:val="both"/>
    </w:pPr>
    <w:rPr>
      <w:color w:val="000000"/>
      <w:sz w:val="27"/>
      <w:szCs w:val="27"/>
      <w:lang w:val="ro"/>
    </w:rPr>
  </w:style>
  <w:style w:type="paragraph" w:styleId="aa">
    <w:name w:val="List Paragraph"/>
    <w:basedOn w:val="a"/>
    <w:uiPriority w:val="34"/>
    <w:qFormat/>
    <w:rsid w:val="001B1A84"/>
    <w:pPr>
      <w:widowControl w:val="0"/>
    </w:pPr>
    <w:rPr>
      <w:rFonts w:asciiTheme="minorHAnsi" w:eastAsiaTheme="minorHAnsi" w:hAnsiTheme="minorHAnsi" w:cstheme="minorBidi"/>
      <w:sz w:val="22"/>
      <w:szCs w:val="22"/>
      <w:lang w:val="en-US" w:eastAsia="en-US"/>
    </w:rPr>
  </w:style>
  <w:style w:type="character" w:styleId="ab">
    <w:name w:val="Hyperlink"/>
    <w:basedOn w:val="a0"/>
    <w:uiPriority w:val="99"/>
    <w:semiHidden/>
    <w:unhideWhenUsed/>
    <w:rsid w:val="00AD4A13"/>
    <w:rPr>
      <w:color w:val="0000FF"/>
      <w:u w:val="single"/>
    </w:rPr>
  </w:style>
  <w:style w:type="paragraph" w:customStyle="1" w:styleId="10">
    <w:name w:val="1"/>
    <w:basedOn w:val="a"/>
    <w:rsid w:val="00156BCC"/>
    <w:rPr>
      <w:rFonts w:eastAsiaTheme="minorHAnsi"/>
      <w:color w:val="000000"/>
      <w:lang w:val="ru-RU"/>
    </w:rPr>
  </w:style>
  <w:style w:type="character" w:customStyle="1" w:styleId="11">
    <w:name w:val="11"/>
    <w:basedOn w:val="a0"/>
    <w:rsid w:val="00156BCC"/>
    <w:rPr>
      <w:rFonts w:ascii="Arial" w:hAnsi="Arial" w:cs="Arial" w:hint="default"/>
      <w:color w:val="000000"/>
    </w:rPr>
  </w:style>
  <w:style w:type="paragraph" w:customStyle="1" w:styleId="cb">
    <w:name w:val="cb"/>
    <w:basedOn w:val="a"/>
    <w:rsid w:val="00697620"/>
    <w:pPr>
      <w:jc w:val="center"/>
    </w:pPr>
    <w:rPr>
      <w:b/>
      <w:bCs/>
      <w:sz w:val="24"/>
      <w:szCs w:val="24"/>
      <w:lang w:val="ru-RU"/>
    </w:rPr>
  </w:style>
  <w:style w:type="paragraph" w:customStyle="1" w:styleId="western">
    <w:name w:val="western"/>
    <w:basedOn w:val="a"/>
    <w:rsid w:val="009205A8"/>
    <w:pPr>
      <w:spacing w:before="280" w:after="115"/>
    </w:pPr>
    <w:rPr>
      <w:color w:val="000000"/>
      <w:lang w:val="ru-RU" w:eastAsia="zh-CN"/>
    </w:rPr>
  </w:style>
  <w:style w:type="character" w:customStyle="1" w:styleId="longtext">
    <w:name w:val="long_text"/>
    <w:rsid w:val="009205A8"/>
    <w:rPr>
      <w:rFonts w:cs="Times New Roman"/>
    </w:rPr>
  </w:style>
  <w:style w:type="character" w:customStyle="1" w:styleId="hps">
    <w:name w:val="hps"/>
    <w:rsid w:val="009205A8"/>
    <w:rPr>
      <w:rFonts w:cs="Times New Roman"/>
    </w:rPr>
  </w:style>
  <w:style w:type="paragraph" w:styleId="ac">
    <w:name w:val="footer"/>
    <w:basedOn w:val="a"/>
    <w:link w:val="ad"/>
    <w:uiPriority w:val="99"/>
    <w:unhideWhenUsed/>
    <w:rsid w:val="00F524F1"/>
    <w:pPr>
      <w:tabs>
        <w:tab w:val="center" w:pos="4677"/>
        <w:tab w:val="right" w:pos="9355"/>
      </w:tabs>
    </w:pPr>
  </w:style>
  <w:style w:type="character" w:customStyle="1" w:styleId="ad">
    <w:name w:val="Нижний колонтитул Знак"/>
    <w:basedOn w:val="a0"/>
    <w:link w:val="ac"/>
    <w:uiPriority w:val="99"/>
    <w:rsid w:val="00F524F1"/>
    <w:rPr>
      <w:rFonts w:ascii="Times New Roman" w:eastAsia="Times New Roman" w:hAnsi="Times New Roman" w:cs="Times New Roman"/>
      <w:sz w:val="20"/>
      <w:szCs w:val="20"/>
      <w:lang w:val="ro-RO" w:eastAsia="ru-RU"/>
    </w:rPr>
  </w:style>
  <w:style w:type="paragraph" w:customStyle="1" w:styleId="20">
    <w:name w:val="Знак Знак2"/>
    <w:basedOn w:val="a"/>
    <w:rsid w:val="001B6BCD"/>
    <w:pPr>
      <w:spacing w:after="160" w:line="240" w:lineRule="exact"/>
    </w:pPr>
    <w:rPr>
      <w:rFonts w:ascii="Arial" w:eastAsia="Batang" w:hAnsi="Arial" w:cs="Arial"/>
      <w:lang w:val="en-US" w:eastAsia="en-US"/>
    </w:rPr>
  </w:style>
  <w:style w:type="paragraph" w:styleId="21">
    <w:name w:val="Body Text 2"/>
    <w:basedOn w:val="a"/>
    <w:link w:val="22"/>
    <w:semiHidden/>
    <w:unhideWhenUsed/>
    <w:rsid w:val="001A0A8E"/>
    <w:pPr>
      <w:keepNext/>
      <w:jc w:val="both"/>
    </w:pPr>
    <w:rPr>
      <w:i/>
      <w:kern w:val="28"/>
      <w:sz w:val="28"/>
      <w:szCs w:val="24"/>
    </w:rPr>
  </w:style>
  <w:style w:type="character" w:customStyle="1" w:styleId="22">
    <w:name w:val="Основной текст 2 Знак"/>
    <w:basedOn w:val="a0"/>
    <w:link w:val="21"/>
    <w:semiHidden/>
    <w:rsid w:val="001A0A8E"/>
    <w:rPr>
      <w:rFonts w:ascii="Times New Roman" w:eastAsia="Times New Roman" w:hAnsi="Times New Roman" w:cs="Times New Roman"/>
      <w:i/>
      <w:kern w:val="28"/>
      <w:sz w:val="28"/>
      <w:szCs w:val="24"/>
      <w:lang w:val="ro-RO" w:eastAsia="ru-RU"/>
    </w:rPr>
  </w:style>
  <w:style w:type="paragraph" w:customStyle="1" w:styleId="tt">
    <w:name w:val="tt"/>
    <w:basedOn w:val="a"/>
    <w:rsid w:val="00323B17"/>
    <w:pPr>
      <w:jc w:val="center"/>
    </w:pPr>
    <w:rPr>
      <w:b/>
      <w:bCs/>
      <w:sz w:val="24"/>
      <w:szCs w:val="24"/>
      <w:lang w:val="ru-RU"/>
    </w:rPr>
  </w:style>
  <w:style w:type="paragraph" w:styleId="ae">
    <w:name w:val="No Spacing"/>
    <w:uiPriority w:val="1"/>
    <w:qFormat/>
    <w:rsid w:val="00D57124"/>
    <w:pPr>
      <w:spacing w:after="0" w:line="240" w:lineRule="auto"/>
    </w:pPr>
    <w:rPr>
      <w:rFonts w:ascii="Times New Roman" w:eastAsia="Times New Roman" w:hAnsi="Times New Roman" w:cs="Times New Roman"/>
      <w:sz w:val="20"/>
      <w:szCs w:val="20"/>
      <w:lang w:val="ro-RO" w:eastAsia="ru-RU"/>
    </w:rPr>
  </w:style>
  <w:style w:type="paragraph" w:customStyle="1" w:styleId="Style3">
    <w:name w:val="Style3"/>
    <w:basedOn w:val="a"/>
    <w:rsid w:val="00BC6DB7"/>
    <w:pPr>
      <w:widowControl w:val="0"/>
      <w:autoSpaceDE w:val="0"/>
      <w:autoSpaceDN w:val="0"/>
      <w:adjustRightInd w:val="0"/>
      <w:spacing w:line="197" w:lineRule="exact"/>
      <w:jc w:val="center"/>
    </w:pPr>
    <w:rPr>
      <w:sz w:val="24"/>
      <w:szCs w:val="24"/>
      <w:lang w:val="ru-RU"/>
    </w:rPr>
  </w:style>
  <w:style w:type="character" w:customStyle="1" w:styleId="a9">
    <w:name w:val="Основной текст_"/>
    <w:basedOn w:val="a0"/>
    <w:link w:val="2"/>
    <w:rsid w:val="00A320EB"/>
    <w:rPr>
      <w:rFonts w:ascii="Times New Roman" w:eastAsia="Times New Roman" w:hAnsi="Times New Roman" w:cs="Times New Roman"/>
      <w:color w:val="000000"/>
      <w:sz w:val="27"/>
      <w:szCs w:val="27"/>
      <w:shd w:val="clear" w:color="auto" w:fill="FFFFFF"/>
      <w:lang w:val="ro" w:eastAsia="ru-RU"/>
    </w:rPr>
  </w:style>
  <w:style w:type="character" w:styleId="af">
    <w:name w:val="annotation reference"/>
    <w:basedOn w:val="a0"/>
    <w:uiPriority w:val="99"/>
    <w:semiHidden/>
    <w:unhideWhenUsed/>
    <w:rsid w:val="00797C76"/>
    <w:rPr>
      <w:sz w:val="16"/>
      <w:szCs w:val="16"/>
    </w:rPr>
  </w:style>
  <w:style w:type="paragraph" w:styleId="af0">
    <w:name w:val="annotation text"/>
    <w:basedOn w:val="a"/>
    <w:link w:val="af1"/>
    <w:uiPriority w:val="99"/>
    <w:semiHidden/>
    <w:unhideWhenUsed/>
    <w:rsid w:val="00797C76"/>
  </w:style>
  <w:style w:type="character" w:customStyle="1" w:styleId="af1">
    <w:name w:val="Текст примечания Знак"/>
    <w:basedOn w:val="a0"/>
    <w:link w:val="af0"/>
    <w:uiPriority w:val="99"/>
    <w:semiHidden/>
    <w:rsid w:val="00797C76"/>
    <w:rPr>
      <w:rFonts w:ascii="Times New Roman" w:eastAsia="Times New Roman" w:hAnsi="Times New Roman" w:cs="Times New Roman"/>
      <w:sz w:val="20"/>
      <w:szCs w:val="20"/>
      <w:lang w:val="ro-RO" w:eastAsia="ru-RU"/>
    </w:rPr>
  </w:style>
  <w:style w:type="paragraph" w:styleId="af2">
    <w:name w:val="annotation subject"/>
    <w:basedOn w:val="af0"/>
    <w:next w:val="af0"/>
    <w:link w:val="af3"/>
    <w:uiPriority w:val="99"/>
    <w:semiHidden/>
    <w:unhideWhenUsed/>
    <w:rsid w:val="00797C76"/>
    <w:rPr>
      <w:b/>
      <w:bCs/>
    </w:rPr>
  </w:style>
  <w:style w:type="character" w:customStyle="1" w:styleId="af3">
    <w:name w:val="Тема примечания Знак"/>
    <w:basedOn w:val="af1"/>
    <w:link w:val="af2"/>
    <w:uiPriority w:val="99"/>
    <w:semiHidden/>
    <w:rsid w:val="00797C76"/>
    <w:rPr>
      <w:rFonts w:ascii="Times New Roman" w:eastAsia="Times New Roman" w:hAnsi="Times New Roman" w:cs="Times New Roman"/>
      <w:b/>
      <w:bCs/>
      <w:sz w:val="20"/>
      <w:szCs w:val="20"/>
      <w:lang w:val="ro-RO" w:eastAsia="ru-RU"/>
    </w:rPr>
  </w:style>
  <w:style w:type="paragraph" w:styleId="af4">
    <w:name w:val="Balloon Text"/>
    <w:basedOn w:val="a"/>
    <w:link w:val="af5"/>
    <w:uiPriority w:val="99"/>
    <w:semiHidden/>
    <w:unhideWhenUsed/>
    <w:rsid w:val="00797C76"/>
    <w:rPr>
      <w:rFonts w:ascii="Tahoma" w:hAnsi="Tahoma" w:cs="Tahoma"/>
      <w:sz w:val="16"/>
      <w:szCs w:val="16"/>
    </w:rPr>
  </w:style>
  <w:style w:type="character" w:customStyle="1" w:styleId="af5">
    <w:name w:val="Текст выноски Знак"/>
    <w:basedOn w:val="a0"/>
    <w:link w:val="af4"/>
    <w:uiPriority w:val="99"/>
    <w:semiHidden/>
    <w:rsid w:val="00797C76"/>
    <w:rPr>
      <w:rFonts w:ascii="Tahoma" w:eastAsia="Times New Roman" w:hAnsi="Tahoma" w:cs="Tahoma"/>
      <w:sz w:val="16"/>
      <w:szCs w:val="16"/>
      <w:lang w:val="ro-RO" w:eastAsia="ru-RU"/>
    </w:rPr>
  </w:style>
  <w:style w:type="character" w:customStyle="1" w:styleId="115pt">
    <w:name w:val="Основной текст + 11;5 pt;Полужирный"/>
    <w:basedOn w:val="a9"/>
    <w:rsid w:val="007A49BE"/>
    <w:rPr>
      <w:rFonts w:ascii="Times New Roman" w:eastAsia="Times New Roman" w:hAnsi="Times New Roman" w:cs="Times New Roman"/>
      <w:b/>
      <w:bCs/>
      <w:i w:val="0"/>
      <w:iCs w:val="0"/>
      <w:smallCaps w:val="0"/>
      <w:strike w:val="0"/>
      <w:color w:val="000000"/>
      <w:spacing w:val="0"/>
      <w:sz w:val="23"/>
      <w:szCs w:val="23"/>
      <w:shd w:val="clear" w:color="auto" w:fill="FFFFFF"/>
      <w:lang w:val="ro" w:eastAsia="ru-RU"/>
    </w:rPr>
  </w:style>
  <w:style w:type="character" w:customStyle="1" w:styleId="af6">
    <w:name w:val="Основной текст + Курсив"/>
    <w:basedOn w:val="a9"/>
    <w:rsid w:val="007A49BE"/>
    <w:rPr>
      <w:rFonts w:ascii="Times New Roman" w:eastAsia="Times New Roman" w:hAnsi="Times New Roman" w:cs="Times New Roman"/>
      <w:b w:val="0"/>
      <w:bCs w:val="0"/>
      <w:i/>
      <w:iCs/>
      <w:smallCaps w:val="0"/>
      <w:strike w:val="0"/>
      <w:color w:val="000000"/>
      <w:spacing w:val="0"/>
      <w:sz w:val="24"/>
      <w:szCs w:val="24"/>
      <w:shd w:val="clear" w:color="auto" w:fill="FFFFFF"/>
      <w:lang w:val="ro" w:eastAsia="ru-RU"/>
    </w:rPr>
  </w:style>
  <w:style w:type="paragraph" w:styleId="af7">
    <w:name w:val="Body Text"/>
    <w:basedOn w:val="a"/>
    <w:link w:val="af8"/>
    <w:uiPriority w:val="99"/>
    <w:semiHidden/>
    <w:unhideWhenUsed/>
    <w:rsid w:val="00583685"/>
    <w:pPr>
      <w:spacing w:after="120"/>
    </w:pPr>
  </w:style>
  <w:style w:type="character" w:customStyle="1" w:styleId="af8">
    <w:name w:val="Основной текст Знак"/>
    <w:basedOn w:val="a0"/>
    <w:link w:val="af7"/>
    <w:uiPriority w:val="99"/>
    <w:semiHidden/>
    <w:rsid w:val="00583685"/>
    <w:rPr>
      <w:rFonts w:ascii="Times New Roman" w:eastAsia="Times New Roman" w:hAnsi="Times New Roman" w:cs="Times New Roman"/>
      <w:sz w:val="20"/>
      <w:szCs w:val="20"/>
      <w:lang w:val="ro-RO" w:eastAsia="ru-RU"/>
    </w:rPr>
  </w:style>
  <w:style w:type="character" w:customStyle="1" w:styleId="100">
    <w:name w:val="Основной текст (10)_"/>
    <w:basedOn w:val="a0"/>
    <w:link w:val="101"/>
    <w:rsid w:val="00601C5D"/>
    <w:rPr>
      <w:rFonts w:ascii="Times New Roman" w:hAnsi="Times New Roman" w:cs="Times New Roman"/>
      <w:sz w:val="23"/>
      <w:szCs w:val="23"/>
      <w:shd w:val="clear" w:color="auto" w:fill="FFFFFF"/>
    </w:rPr>
  </w:style>
  <w:style w:type="character" w:customStyle="1" w:styleId="102">
    <w:name w:val="Основной текст (10) + Курсив"/>
    <w:basedOn w:val="100"/>
    <w:uiPriority w:val="99"/>
    <w:rsid w:val="00601C5D"/>
    <w:rPr>
      <w:rFonts w:ascii="Times New Roman" w:hAnsi="Times New Roman" w:cs="Times New Roman"/>
      <w:i/>
      <w:iCs/>
      <w:sz w:val="23"/>
      <w:szCs w:val="23"/>
      <w:shd w:val="clear" w:color="auto" w:fill="FFFFFF"/>
    </w:rPr>
  </w:style>
  <w:style w:type="paragraph" w:customStyle="1" w:styleId="101">
    <w:name w:val="Основной текст (10)"/>
    <w:basedOn w:val="a"/>
    <w:link w:val="100"/>
    <w:rsid w:val="00601C5D"/>
    <w:pPr>
      <w:shd w:val="clear" w:color="auto" w:fill="FFFFFF"/>
      <w:spacing w:line="343" w:lineRule="exact"/>
      <w:jc w:val="both"/>
    </w:pPr>
    <w:rPr>
      <w:rFonts w:eastAsiaTheme="minorHAnsi"/>
      <w:sz w:val="23"/>
      <w:szCs w:val="23"/>
      <w:lang w:val="ru-RU" w:eastAsia="en-US"/>
    </w:rPr>
  </w:style>
  <w:style w:type="character" w:customStyle="1" w:styleId="103">
    <w:name w:val="Основной текст (10) + Курсив3"/>
    <w:basedOn w:val="100"/>
    <w:uiPriority w:val="99"/>
    <w:rsid w:val="00860CA0"/>
    <w:rPr>
      <w:rFonts w:ascii="Times New Roman" w:hAnsi="Times New Roman" w:cs="Times New Roman"/>
      <w:i/>
      <w:iCs/>
      <w:spacing w:val="0"/>
      <w:sz w:val="23"/>
      <w:szCs w:val="23"/>
      <w:shd w:val="clear" w:color="auto" w:fill="FFFFFF"/>
    </w:rPr>
  </w:style>
  <w:style w:type="character" w:customStyle="1" w:styleId="5">
    <w:name w:val="Основной текст (5)_"/>
    <w:basedOn w:val="a0"/>
    <w:link w:val="50"/>
    <w:rsid w:val="00CF3DA1"/>
    <w:rPr>
      <w:rFonts w:ascii="Times New Roman" w:eastAsia="Times New Roman" w:hAnsi="Times New Roman" w:cs="Times New Roman"/>
      <w:shd w:val="clear" w:color="auto" w:fill="FFFFFF"/>
    </w:rPr>
  </w:style>
  <w:style w:type="paragraph" w:customStyle="1" w:styleId="50">
    <w:name w:val="Основной текст (5)"/>
    <w:basedOn w:val="a"/>
    <w:link w:val="5"/>
    <w:rsid w:val="00CF3DA1"/>
    <w:pPr>
      <w:shd w:val="clear" w:color="auto" w:fill="FFFFFF"/>
      <w:spacing w:line="288" w:lineRule="exact"/>
      <w:jc w:val="both"/>
    </w:pPr>
    <w:rPr>
      <w:sz w:val="22"/>
      <w:szCs w:val="22"/>
      <w:lang w:val="ru-RU" w:eastAsia="en-US"/>
    </w:rPr>
  </w:style>
  <w:style w:type="paragraph" w:customStyle="1" w:styleId="4">
    <w:name w:val="Основной текст4"/>
    <w:basedOn w:val="a"/>
    <w:rsid w:val="00850B9B"/>
    <w:pPr>
      <w:shd w:val="clear" w:color="auto" w:fill="FFFFFF"/>
      <w:spacing w:before="840" w:line="487" w:lineRule="exact"/>
      <w:jc w:val="both"/>
    </w:pPr>
    <w:rPr>
      <w:color w:val="000000"/>
      <w:sz w:val="26"/>
      <w:szCs w:val="26"/>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23">
      <w:bodyDiv w:val="1"/>
      <w:marLeft w:val="0"/>
      <w:marRight w:val="0"/>
      <w:marTop w:val="0"/>
      <w:marBottom w:val="0"/>
      <w:divBdr>
        <w:top w:val="none" w:sz="0" w:space="0" w:color="auto"/>
        <w:left w:val="none" w:sz="0" w:space="0" w:color="auto"/>
        <w:bottom w:val="none" w:sz="0" w:space="0" w:color="auto"/>
        <w:right w:val="none" w:sz="0" w:space="0" w:color="auto"/>
      </w:divBdr>
    </w:div>
    <w:div w:id="5836702">
      <w:bodyDiv w:val="1"/>
      <w:marLeft w:val="0"/>
      <w:marRight w:val="0"/>
      <w:marTop w:val="0"/>
      <w:marBottom w:val="0"/>
      <w:divBdr>
        <w:top w:val="none" w:sz="0" w:space="0" w:color="auto"/>
        <w:left w:val="none" w:sz="0" w:space="0" w:color="auto"/>
        <w:bottom w:val="none" w:sz="0" w:space="0" w:color="auto"/>
        <w:right w:val="none" w:sz="0" w:space="0" w:color="auto"/>
      </w:divBdr>
    </w:div>
    <w:div w:id="62408478">
      <w:bodyDiv w:val="1"/>
      <w:marLeft w:val="0"/>
      <w:marRight w:val="0"/>
      <w:marTop w:val="0"/>
      <w:marBottom w:val="0"/>
      <w:divBdr>
        <w:top w:val="none" w:sz="0" w:space="0" w:color="auto"/>
        <w:left w:val="none" w:sz="0" w:space="0" w:color="auto"/>
        <w:bottom w:val="none" w:sz="0" w:space="0" w:color="auto"/>
        <w:right w:val="none" w:sz="0" w:space="0" w:color="auto"/>
      </w:divBdr>
    </w:div>
    <w:div w:id="310333297">
      <w:bodyDiv w:val="1"/>
      <w:marLeft w:val="0"/>
      <w:marRight w:val="0"/>
      <w:marTop w:val="0"/>
      <w:marBottom w:val="0"/>
      <w:divBdr>
        <w:top w:val="none" w:sz="0" w:space="0" w:color="auto"/>
        <w:left w:val="none" w:sz="0" w:space="0" w:color="auto"/>
        <w:bottom w:val="none" w:sz="0" w:space="0" w:color="auto"/>
        <w:right w:val="none" w:sz="0" w:space="0" w:color="auto"/>
      </w:divBdr>
    </w:div>
    <w:div w:id="380908920">
      <w:bodyDiv w:val="1"/>
      <w:marLeft w:val="0"/>
      <w:marRight w:val="0"/>
      <w:marTop w:val="0"/>
      <w:marBottom w:val="0"/>
      <w:divBdr>
        <w:top w:val="none" w:sz="0" w:space="0" w:color="auto"/>
        <w:left w:val="none" w:sz="0" w:space="0" w:color="auto"/>
        <w:bottom w:val="none" w:sz="0" w:space="0" w:color="auto"/>
        <w:right w:val="none" w:sz="0" w:space="0" w:color="auto"/>
      </w:divBdr>
    </w:div>
    <w:div w:id="382759227">
      <w:bodyDiv w:val="1"/>
      <w:marLeft w:val="0"/>
      <w:marRight w:val="0"/>
      <w:marTop w:val="0"/>
      <w:marBottom w:val="0"/>
      <w:divBdr>
        <w:top w:val="none" w:sz="0" w:space="0" w:color="auto"/>
        <w:left w:val="none" w:sz="0" w:space="0" w:color="auto"/>
        <w:bottom w:val="none" w:sz="0" w:space="0" w:color="auto"/>
        <w:right w:val="none" w:sz="0" w:space="0" w:color="auto"/>
      </w:divBdr>
    </w:div>
    <w:div w:id="400249890">
      <w:bodyDiv w:val="1"/>
      <w:marLeft w:val="0"/>
      <w:marRight w:val="0"/>
      <w:marTop w:val="0"/>
      <w:marBottom w:val="0"/>
      <w:divBdr>
        <w:top w:val="none" w:sz="0" w:space="0" w:color="auto"/>
        <w:left w:val="none" w:sz="0" w:space="0" w:color="auto"/>
        <w:bottom w:val="none" w:sz="0" w:space="0" w:color="auto"/>
        <w:right w:val="none" w:sz="0" w:space="0" w:color="auto"/>
      </w:divBdr>
    </w:div>
    <w:div w:id="411436227">
      <w:bodyDiv w:val="1"/>
      <w:marLeft w:val="0"/>
      <w:marRight w:val="0"/>
      <w:marTop w:val="0"/>
      <w:marBottom w:val="0"/>
      <w:divBdr>
        <w:top w:val="none" w:sz="0" w:space="0" w:color="auto"/>
        <w:left w:val="none" w:sz="0" w:space="0" w:color="auto"/>
        <w:bottom w:val="none" w:sz="0" w:space="0" w:color="auto"/>
        <w:right w:val="none" w:sz="0" w:space="0" w:color="auto"/>
      </w:divBdr>
    </w:div>
    <w:div w:id="642463350">
      <w:bodyDiv w:val="1"/>
      <w:marLeft w:val="0"/>
      <w:marRight w:val="0"/>
      <w:marTop w:val="0"/>
      <w:marBottom w:val="0"/>
      <w:divBdr>
        <w:top w:val="none" w:sz="0" w:space="0" w:color="auto"/>
        <w:left w:val="none" w:sz="0" w:space="0" w:color="auto"/>
        <w:bottom w:val="none" w:sz="0" w:space="0" w:color="auto"/>
        <w:right w:val="none" w:sz="0" w:space="0" w:color="auto"/>
      </w:divBdr>
    </w:div>
    <w:div w:id="727843841">
      <w:bodyDiv w:val="1"/>
      <w:marLeft w:val="0"/>
      <w:marRight w:val="0"/>
      <w:marTop w:val="0"/>
      <w:marBottom w:val="0"/>
      <w:divBdr>
        <w:top w:val="none" w:sz="0" w:space="0" w:color="auto"/>
        <w:left w:val="none" w:sz="0" w:space="0" w:color="auto"/>
        <w:bottom w:val="none" w:sz="0" w:space="0" w:color="auto"/>
        <w:right w:val="none" w:sz="0" w:space="0" w:color="auto"/>
      </w:divBdr>
    </w:div>
    <w:div w:id="808859291">
      <w:bodyDiv w:val="1"/>
      <w:marLeft w:val="0"/>
      <w:marRight w:val="0"/>
      <w:marTop w:val="0"/>
      <w:marBottom w:val="0"/>
      <w:divBdr>
        <w:top w:val="none" w:sz="0" w:space="0" w:color="auto"/>
        <w:left w:val="none" w:sz="0" w:space="0" w:color="auto"/>
        <w:bottom w:val="none" w:sz="0" w:space="0" w:color="auto"/>
        <w:right w:val="none" w:sz="0" w:space="0" w:color="auto"/>
      </w:divBdr>
    </w:div>
    <w:div w:id="815102004">
      <w:bodyDiv w:val="1"/>
      <w:marLeft w:val="0"/>
      <w:marRight w:val="0"/>
      <w:marTop w:val="0"/>
      <w:marBottom w:val="0"/>
      <w:divBdr>
        <w:top w:val="none" w:sz="0" w:space="0" w:color="auto"/>
        <w:left w:val="none" w:sz="0" w:space="0" w:color="auto"/>
        <w:bottom w:val="none" w:sz="0" w:space="0" w:color="auto"/>
        <w:right w:val="none" w:sz="0" w:space="0" w:color="auto"/>
      </w:divBdr>
    </w:div>
    <w:div w:id="828442210">
      <w:bodyDiv w:val="1"/>
      <w:marLeft w:val="0"/>
      <w:marRight w:val="0"/>
      <w:marTop w:val="0"/>
      <w:marBottom w:val="0"/>
      <w:divBdr>
        <w:top w:val="none" w:sz="0" w:space="0" w:color="auto"/>
        <w:left w:val="none" w:sz="0" w:space="0" w:color="auto"/>
        <w:bottom w:val="none" w:sz="0" w:space="0" w:color="auto"/>
        <w:right w:val="none" w:sz="0" w:space="0" w:color="auto"/>
      </w:divBdr>
    </w:div>
    <w:div w:id="940142507">
      <w:bodyDiv w:val="1"/>
      <w:marLeft w:val="0"/>
      <w:marRight w:val="0"/>
      <w:marTop w:val="0"/>
      <w:marBottom w:val="0"/>
      <w:divBdr>
        <w:top w:val="none" w:sz="0" w:space="0" w:color="auto"/>
        <w:left w:val="none" w:sz="0" w:space="0" w:color="auto"/>
        <w:bottom w:val="none" w:sz="0" w:space="0" w:color="auto"/>
        <w:right w:val="none" w:sz="0" w:space="0" w:color="auto"/>
      </w:divBdr>
    </w:div>
    <w:div w:id="992563718">
      <w:bodyDiv w:val="1"/>
      <w:marLeft w:val="0"/>
      <w:marRight w:val="0"/>
      <w:marTop w:val="0"/>
      <w:marBottom w:val="0"/>
      <w:divBdr>
        <w:top w:val="none" w:sz="0" w:space="0" w:color="auto"/>
        <w:left w:val="none" w:sz="0" w:space="0" w:color="auto"/>
        <w:bottom w:val="none" w:sz="0" w:space="0" w:color="auto"/>
        <w:right w:val="none" w:sz="0" w:space="0" w:color="auto"/>
      </w:divBdr>
    </w:div>
    <w:div w:id="993027190">
      <w:bodyDiv w:val="1"/>
      <w:marLeft w:val="0"/>
      <w:marRight w:val="0"/>
      <w:marTop w:val="0"/>
      <w:marBottom w:val="0"/>
      <w:divBdr>
        <w:top w:val="none" w:sz="0" w:space="0" w:color="auto"/>
        <w:left w:val="none" w:sz="0" w:space="0" w:color="auto"/>
        <w:bottom w:val="none" w:sz="0" w:space="0" w:color="auto"/>
        <w:right w:val="none" w:sz="0" w:space="0" w:color="auto"/>
      </w:divBdr>
    </w:div>
    <w:div w:id="1080367967">
      <w:bodyDiv w:val="1"/>
      <w:marLeft w:val="0"/>
      <w:marRight w:val="0"/>
      <w:marTop w:val="0"/>
      <w:marBottom w:val="0"/>
      <w:divBdr>
        <w:top w:val="none" w:sz="0" w:space="0" w:color="auto"/>
        <w:left w:val="none" w:sz="0" w:space="0" w:color="auto"/>
        <w:bottom w:val="none" w:sz="0" w:space="0" w:color="auto"/>
        <w:right w:val="none" w:sz="0" w:space="0" w:color="auto"/>
      </w:divBdr>
    </w:div>
    <w:div w:id="1133062907">
      <w:bodyDiv w:val="1"/>
      <w:marLeft w:val="0"/>
      <w:marRight w:val="0"/>
      <w:marTop w:val="0"/>
      <w:marBottom w:val="0"/>
      <w:divBdr>
        <w:top w:val="none" w:sz="0" w:space="0" w:color="auto"/>
        <w:left w:val="none" w:sz="0" w:space="0" w:color="auto"/>
        <w:bottom w:val="none" w:sz="0" w:space="0" w:color="auto"/>
        <w:right w:val="none" w:sz="0" w:space="0" w:color="auto"/>
      </w:divBdr>
    </w:div>
    <w:div w:id="1248534369">
      <w:bodyDiv w:val="1"/>
      <w:marLeft w:val="0"/>
      <w:marRight w:val="0"/>
      <w:marTop w:val="0"/>
      <w:marBottom w:val="0"/>
      <w:divBdr>
        <w:top w:val="none" w:sz="0" w:space="0" w:color="auto"/>
        <w:left w:val="none" w:sz="0" w:space="0" w:color="auto"/>
        <w:bottom w:val="none" w:sz="0" w:space="0" w:color="auto"/>
        <w:right w:val="none" w:sz="0" w:space="0" w:color="auto"/>
      </w:divBdr>
    </w:div>
    <w:div w:id="1315791461">
      <w:bodyDiv w:val="1"/>
      <w:marLeft w:val="0"/>
      <w:marRight w:val="0"/>
      <w:marTop w:val="0"/>
      <w:marBottom w:val="0"/>
      <w:divBdr>
        <w:top w:val="none" w:sz="0" w:space="0" w:color="auto"/>
        <w:left w:val="none" w:sz="0" w:space="0" w:color="auto"/>
        <w:bottom w:val="none" w:sz="0" w:space="0" w:color="auto"/>
        <w:right w:val="none" w:sz="0" w:space="0" w:color="auto"/>
      </w:divBdr>
    </w:div>
    <w:div w:id="1372804901">
      <w:bodyDiv w:val="1"/>
      <w:marLeft w:val="0"/>
      <w:marRight w:val="0"/>
      <w:marTop w:val="0"/>
      <w:marBottom w:val="0"/>
      <w:divBdr>
        <w:top w:val="none" w:sz="0" w:space="0" w:color="auto"/>
        <w:left w:val="none" w:sz="0" w:space="0" w:color="auto"/>
        <w:bottom w:val="none" w:sz="0" w:space="0" w:color="auto"/>
        <w:right w:val="none" w:sz="0" w:space="0" w:color="auto"/>
      </w:divBdr>
    </w:div>
    <w:div w:id="1455902331">
      <w:bodyDiv w:val="1"/>
      <w:marLeft w:val="0"/>
      <w:marRight w:val="0"/>
      <w:marTop w:val="0"/>
      <w:marBottom w:val="0"/>
      <w:divBdr>
        <w:top w:val="none" w:sz="0" w:space="0" w:color="auto"/>
        <w:left w:val="none" w:sz="0" w:space="0" w:color="auto"/>
        <w:bottom w:val="none" w:sz="0" w:space="0" w:color="auto"/>
        <w:right w:val="none" w:sz="0" w:space="0" w:color="auto"/>
      </w:divBdr>
    </w:div>
    <w:div w:id="1472671785">
      <w:bodyDiv w:val="1"/>
      <w:marLeft w:val="0"/>
      <w:marRight w:val="0"/>
      <w:marTop w:val="0"/>
      <w:marBottom w:val="0"/>
      <w:divBdr>
        <w:top w:val="none" w:sz="0" w:space="0" w:color="auto"/>
        <w:left w:val="none" w:sz="0" w:space="0" w:color="auto"/>
        <w:bottom w:val="none" w:sz="0" w:space="0" w:color="auto"/>
        <w:right w:val="none" w:sz="0" w:space="0" w:color="auto"/>
      </w:divBdr>
    </w:div>
    <w:div w:id="1580750846">
      <w:bodyDiv w:val="1"/>
      <w:marLeft w:val="0"/>
      <w:marRight w:val="0"/>
      <w:marTop w:val="0"/>
      <w:marBottom w:val="0"/>
      <w:divBdr>
        <w:top w:val="none" w:sz="0" w:space="0" w:color="auto"/>
        <w:left w:val="none" w:sz="0" w:space="0" w:color="auto"/>
        <w:bottom w:val="none" w:sz="0" w:space="0" w:color="auto"/>
        <w:right w:val="none" w:sz="0" w:space="0" w:color="auto"/>
      </w:divBdr>
    </w:div>
    <w:div w:id="1723556898">
      <w:bodyDiv w:val="1"/>
      <w:marLeft w:val="0"/>
      <w:marRight w:val="0"/>
      <w:marTop w:val="0"/>
      <w:marBottom w:val="0"/>
      <w:divBdr>
        <w:top w:val="none" w:sz="0" w:space="0" w:color="auto"/>
        <w:left w:val="none" w:sz="0" w:space="0" w:color="auto"/>
        <w:bottom w:val="none" w:sz="0" w:space="0" w:color="auto"/>
        <w:right w:val="none" w:sz="0" w:space="0" w:color="auto"/>
      </w:divBdr>
    </w:div>
    <w:div w:id="1770155497">
      <w:bodyDiv w:val="1"/>
      <w:marLeft w:val="0"/>
      <w:marRight w:val="0"/>
      <w:marTop w:val="0"/>
      <w:marBottom w:val="0"/>
      <w:divBdr>
        <w:top w:val="none" w:sz="0" w:space="0" w:color="auto"/>
        <w:left w:val="none" w:sz="0" w:space="0" w:color="auto"/>
        <w:bottom w:val="none" w:sz="0" w:space="0" w:color="auto"/>
        <w:right w:val="none" w:sz="0" w:space="0" w:color="auto"/>
      </w:divBdr>
    </w:div>
    <w:div w:id="1907493381">
      <w:bodyDiv w:val="1"/>
      <w:marLeft w:val="0"/>
      <w:marRight w:val="0"/>
      <w:marTop w:val="0"/>
      <w:marBottom w:val="0"/>
      <w:divBdr>
        <w:top w:val="none" w:sz="0" w:space="0" w:color="auto"/>
        <w:left w:val="none" w:sz="0" w:space="0" w:color="auto"/>
        <w:bottom w:val="none" w:sz="0" w:space="0" w:color="auto"/>
        <w:right w:val="none" w:sz="0" w:space="0" w:color="auto"/>
      </w:divBdr>
    </w:div>
    <w:div w:id="1919558805">
      <w:bodyDiv w:val="1"/>
      <w:marLeft w:val="0"/>
      <w:marRight w:val="0"/>
      <w:marTop w:val="0"/>
      <w:marBottom w:val="0"/>
      <w:divBdr>
        <w:top w:val="none" w:sz="0" w:space="0" w:color="auto"/>
        <w:left w:val="none" w:sz="0" w:space="0" w:color="auto"/>
        <w:bottom w:val="none" w:sz="0" w:space="0" w:color="auto"/>
        <w:right w:val="none" w:sz="0" w:space="0" w:color="auto"/>
      </w:divBdr>
    </w:div>
    <w:div w:id="1958833157">
      <w:bodyDiv w:val="1"/>
      <w:marLeft w:val="0"/>
      <w:marRight w:val="0"/>
      <w:marTop w:val="0"/>
      <w:marBottom w:val="0"/>
      <w:divBdr>
        <w:top w:val="none" w:sz="0" w:space="0" w:color="auto"/>
        <w:left w:val="none" w:sz="0" w:space="0" w:color="auto"/>
        <w:bottom w:val="none" w:sz="0" w:space="0" w:color="auto"/>
        <w:right w:val="none" w:sz="0" w:space="0" w:color="auto"/>
      </w:divBdr>
    </w:div>
    <w:div w:id="1980766680">
      <w:bodyDiv w:val="1"/>
      <w:marLeft w:val="0"/>
      <w:marRight w:val="0"/>
      <w:marTop w:val="0"/>
      <w:marBottom w:val="0"/>
      <w:divBdr>
        <w:top w:val="none" w:sz="0" w:space="0" w:color="auto"/>
        <w:left w:val="none" w:sz="0" w:space="0" w:color="auto"/>
        <w:bottom w:val="none" w:sz="0" w:space="0" w:color="auto"/>
        <w:right w:val="none" w:sz="0" w:space="0" w:color="auto"/>
      </w:divBdr>
    </w:div>
    <w:div w:id="2023120623">
      <w:bodyDiv w:val="1"/>
      <w:marLeft w:val="0"/>
      <w:marRight w:val="0"/>
      <w:marTop w:val="0"/>
      <w:marBottom w:val="0"/>
      <w:divBdr>
        <w:top w:val="none" w:sz="0" w:space="0" w:color="auto"/>
        <w:left w:val="none" w:sz="0" w:space="0" w:color="auto"/>
        <w:bottom w:val="none" w:sz="0" w:space="0" w:color="auto"/>
        <w:right w:val="none" w:sz="0" w:space="0" w:color="auto"/>
      </w:divBdr>
    </w:div>
    <w:div w:id="2078623169">
      <w:bodyDiv w:val="1"/>
      <w:marLeft w:val="0"/>
      <w:marRight w:val="0"/>
      <w:marTop w:val="0"/>
      <w:marBottom w:val="0"/>
      <w:divBdr>
        <w:top w:val="none" w:sz="0" w:space="0" w:color="auto"/>
        <w:left w:val="none" w:sz="0" w:space="0" w:color="auto"/>
        <w:bottom w:val="none" w:sz="0" w:space="0" w:color="auto"/>
        <w:right w:val="none" w:sz="0" w:space="0" w:color="auto"/>
      </w:divBdr>
    </w:div>
    <w:div w:id="2095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F3C3-DC94-4DC0-9F3E-235D5629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3555</TotalTime>
  <Pages>18</Pages>
  <Words>4472</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Ceban</cp:lastModifiedBy>
  <cp:revision>71</cp:revision>
  <dcterms:created xsi:type="dcterms:W3CDTF">2016-01-27T09:56:00Z</dcterms:created>
  <dcterms:modified xsi:type="dcterms:W3CDTF">2016-05-12T12:23:00Z</dcterms:modified>
</cp:coreProperties>
</file>