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6D8" w:rsidRDefault="00DB46D8" w:rsidP="00F33741">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t>Anexa nr. 2 la nr. 08/1</w:t>
      </w:r>
      <w:r w:rsidR="00750648">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 din </w:t>
      </w:r>
    </w:p>
    <w:p w:rsidR="00F33741" w:rsidRDefault="00C564BD" w:rsidP="00F33741">
      <w:pPr>
        <w:spacing w:after="0" w:line="240" w:lineRule="auto"/>
        <w:jc w:val="center"/>
        <w:rPr>
          <w:rFonts w:ascii="Times New Roman" w:hAnsi="Times New Roman" w:cs="Times New Roman"/>
          <w:b/>
          <w:sz w:val="24"/>
          <w:szCs w:val="24"/>
          <w:lang w:val="ro-RO"/>
        </w:rPr>
      </w:pPr>
      <w:r w:rsidRPr="00F33741">
        <w:rPr>
          <w:rFonts w:ascii="Times New Roman" w:hAnsi="Times New Roman" w:cs="Times New Roman"/>
          <w:b/>
          <w:sz w:val="24"/>
          <w:szCs w:val="24"/>
          <w:lang w:val="ro-RO"/>
        </w:rPr>
        <w:t xml:space="preserve">Sinteza obiecțiilor și a propunerilor la proiectul </w:t>
      </w:r>
      <w:proofErr w:type="spellStart"/>
      <w:r w:rsidRPr="00F33741">
        <w:rPr>
          <w:rFonts w:ascii="Times New Roman" w:hAnsi="Times New Roman" w:cs="Times New Roman"/>
          <w:b/>
          <w:sz w:val="24"/>
          <w:szCs w:val="24"/>
          <w:lang w:val="ro-RO"/>
        </w:rPr>
        <w:t>Hotărîrii</w:t>
      </w:r>
      <w:proofErr w:type="spellEnd"/>
      <w:r w:rsidRPr="00F33741">
        <w:rPr>
          <w:rFonts w:ascii="Times New Roman" w:hAnsi="Times New Roman" w:cs="Times New Roman"/>
          <w:b/>
          <w:sz w:val="24"/>
          <w:szCs w:val="24"/>
          <w:lang w:val="ro-RO"/>
        </w:rPr>
        <w:t xml:space="preserve"> Guvernului cu privire la aprobarea </w:t>
      </w:r>
    </w:p>
    <w:p w:rsidR="006468E4" w:rsidRPr="00F33741" w:rsidRDefault="00C564BD" w:rsidP="00F33741">
      <w:pPr>
        <w:spacing w:after="0" w:line="240" w:lineRule="auto"/>
        <w:jc w:val="center"/>
        <w:rPr>
          <w:rFonts w:ascii="Times New Roman" w:hAnsi="Times New Roman" w:cs="Times New Roman"/>
          <w:b/>
          <w:sz w:val="24"/>
          <w:szCs w:val="24"/>
          <w:lang w:val="ro-RO"/>
        </w:rPr>
      </w:pPr>
      <w:r w:rsidRPr="00F33741">
        <w:rPr>
          <w:rFonts w:ascii="Times New Roman" w:hAnsi="Times New Roman" w:cs="Times New Roman"/>
          <w:b/>
          <w:sz w:val="24"/>
          <w:szCs w:val="24"/>
          <w:lang w:val="ro-RO"/>
        </w:rPr>
        <w:t xml:space="preserve">Regulamentului de organizare și funcționare </w:t>
      </w:r>
      <w:r w:rsidR="00395A58" w:rsidRPr="00F33741">
        <w:rPr>
          <w:rFonts w:ascii="Times New Roman" w:hAnsi="Times New Roman" w:cs="Times New Roman"/>
          <w:b/>
          <w:sz w:val="24"/>
          <w:szCs w:val="24"/>
          <w:lang w:val="ro-RO"/>
        </w:rPr>
        <w:t xml:space="preserve">organizare și funcționare a </w:t>
      </w:r>
      <w:r w:rsidR="00395A58" w:rsidRPr="00750648">
        <w:rPr>
          <w:rFonts w:ascii="Times New Roman" w:hAnsi="Times New Roman" w:cs="Times New Roman"/>
          <w:b/>
          <w:sz w:val="24"/>
          <w:szCs w:val="24"/>
          <w:lang w:val="ro-RO"/>
        </w:rPr>
        <w:t>Institutului Național de Metrologie</w:t>
      </w:r>
    </w:p>
    <w:p w:rsidR="00C564BD" w:rsidRPr="00F33741" w:rsidRDefault="00C564BD" w:rsidP="00C564BD">
      <w:pPr>
        <w:jc w:val="center"/>
        <w:rPr>
          <w:rFonts w:ascii="Times New Roman" w:hAnsi="Times New Roman" w:cs="Times New Roman"/>
          <w:b/>
          <w:sz w:val="24"/>
          <w:szCs w:val="24"/>
          <w:lang w:val="ro-RO"/>
        </w:rPr>
      </w:pPr>
    </w:p>
    <w:tbl>
      <w:tblPr>
        <w:tblStyle w:val="a3"/>
        <w:tblW w:w="15309" w:type="dxa"/>
        <w:tblInd w:w="-601" w:type="dxa"/>
        <w:tblLook w:val="04A0" w:firstRow="1" w:lastRow="0" w:firstColumn="1" w:lastColumn="0" w:noHBand="0" w:noVBand="1"/>
      </w:tblPr>
      <w:tblGrid>
        <w:gridCol w:w="706"/>
        <w:gridCol w:w="2838"/>
        <w:gridCol w:w="5812"/>
        <w:gridCol w:w="142"/>
        <w:gridCol w:w="5669"/>
        <w:gridCol w:w="142"/>
      </w:tblGrid>
      <w:tr w:rsidR="00C564BD" w:rsidRPr="00F33741" w:rsidTr="00750648">
        <w:trPr>
          <w:gridAfter w:val="1"/>
          <w:wAfter w:w="142" w:type="dxa"/>
          <w:tblHeader/>
        </w:trPr>
        <w:tc>
          <w:tcPr>
            <w:tcW w:w="706" w:type="dxa"/>
          </w:tcPr>
          <w:p w:rsidR="00C564BD" w:rsidRPr="00F33741" w:rsidRDefault="00C564BD" w:rsidP="00C564BD">
            <w:pPr>
              <w:jc w:val="center"/>
              <w:rPr>
                <w:rFonts w:ascii="Times New Roman" w:hAnsi="Times New Roman" w:cs="Times New Roman"/>
                <w:b/>
                <w:sz w:val="24"/>
                <w:szCs w:val="24"/>
                <w:lang w:val="ro-RO"/>
              </w:rPr>
            </w:pPr>
            <w:r w:rsidRPr="00F33741">
              <w:rPr>
                <w:rFonts w:ascii="Times New Roman" w:hAnsi="Times New Roman" w:cs="Times New Roman"/>
                <w:b/>
                <w:sz w:val="24"/>
                <w:szCs w:val="24"/>
                <w:lang w:val="ro-RO"/>
              </w:rPr>
              <w:t>Nr. ord.</w:t>
            </w:r>
          </w:p>
        </w:tc>
        <w:tc>
          <w:tcPr>
            <w:tcW w:w="2838" w:type="dxa"/>
          </w:tcPr>
          <w:p w:rsidR="00C564BD" w:rsidRPr="00F33741" w:rsidRDefault="00C564BD" w:rsidP="00C564BD">
            <w:pPr>
              <w:jc w:val="center"/>
              <w:rPr>
                <w:rFonts w:ascii="Times New Roman" w:hAnsi="Times New Roman" w:cs="Times New Roman"/>
                <w:b/>
                <w:sz w:val="24"/>
                <w:szCs w:val="24"/>
                <w:lang w:val="ro-RO"/>
              </w:rPr>
            </w:pPr>
            <w:r w:rsidRPr="00F33741">
              <w:rPr>
                <w:rFonts w:ascii="Times New Roman" w:hAnsi="Times New Roman" w:cs="Times New Roman"/>
                <w:b/>
                <w:sz w:val="24"/>
                <w:szCs w:val="24"/>
                <w:lang w:val="ro-RO"/>
              </w:rPr>
              <w:t>Autoritatea, instituția</w:t>
            </w:r>
          </w:p>
        </w:tc>
        <w:tc>
          <w:tcPr>
            <w:tcW w:w="5812" w:type="dxa"/>
          </w:tcPr>
          <w:p w:rsidR="00C564BD" w:rsidRPr="00F33741" w:rsidRDefault="00C564BD" w:rsidP="00C564BD">
            <w:pPr>
              <w:jc w:val="center"/>
              <w:rPr>
                <w:rFonts w:ascii="Times New Roman" w:hAnsi="Times New Roman" w:cs="Times New Roman"/>
                <w:b/>
                <w:sz w:val="24"/>
                <w:szCs w:val="24"/>
                <w:lang w:val="ro-RO"/>
              </w:rPr>
            </w:pPr>
            <w:r w:rsidRPr="00F33741">
              <w:rPr>
                <w:rFonts w:ascii="Times New Roman" w:hAnsi="Times New Roman" w:cs="Times New Roman"/>
                <w:b/>
                <w:sz w:val="24"/>
                <w:szCs w:val="24"/>
                <w:lang w:val="ro-RO"/>
              </w:rPr>
              <w:t>Conținutul obiecției, propunerii</w:t>
            </w:r>
          </w:p>
        </w:tc>
        <w:tc>
          <w:tcPr>
            <w:tcW w:w="5811" w:type="dxa"/>
            <w:gridSpan w:val="2"/>
          </w:tcPr>
          <w:p w:rsidR="00C564BD" w:rsidRPr="00F33741" w:rsidRDefault="00C564BD" w:rsidP="00C564BD">
            <w:pPr>
              <w:jc w:val="center"/>
              <w:rPr>
                <w:rFonts w:ascii="Times New Roman" w:hAnsi="Times New Roman" w:cs="Times New Roman"/>
                <w:b/>
                <w:sz w:val="24"/>
                <w:szCs w:val="24"/>
                <w:lang w:val="ro-RO"/>
              </w:rPr>
            </w:pPr>
            <w:r w:rsidRPr="00F33741">
              <w:rPr>
                <w:rFonts w:ascii="Times New Roman" w:hAnsi="Times New Roman" w:cs="Times New Roman"/>
                <w:b/>
                <w:sz w:val="24"/>
                <w:szCs w:val="24"/>
                <w:lang w:val="ro-RO"/>
              </w:rPr>
              <w:t>Concluzia</w:t>
            </w:r>
          </w:p>
          <w:p w:rsidR="00C564BD" w:rsidRPr="00F33741" w:rsidRDefault="00C564BD" w:rsidP="00C564BD">
            <w:pPr>
              <w:jc w:val="center"/>
              <w:rPr>
                <w:rFonts w:ascii="Times New Roman" w:hAnsi="Times New Roman" w:cs="Times New Roman"/>
                <w:b/>
                <w:sz w:val="24"/>
                <w:szCs w:val="24"/>
                <w:lang w:val="ro-RO"/>
              </w:rPr>
            </w:pPr>
            <w:r w:rsidRPr="00F33741">
              <w:rPr>
                <w:rFonts w:ascii="Times New Roman" w:hAnsi="Times New Roman" w:cs="Times New Roman"/>
                <w:b/>
                <w:sz w:val="24"/>
                <w:szCs w:val="24"/>
                <w:lang w:val="ro-RO"/>
              </w:rPr>
              <w:t>Argumentarea concluziei</w:t>
            </w:r>
          </w:p>
        </w:tc>
      </w:tr>
      <w:tr w:rsidR="00C564BD" w:rsidRPr="00F33741" w:rsidTr="00750648">
        <w:tc>
          <w:tcPr>
            <w:tcW w:w="706" w:type="dxa"/>
          </w:tcPr>
          <w:p w:rsidR="00C564BD" w:rsidRPr="00750648" w:rsidRDefault="00C564BD" w:rsidP="00C564BD">
            <w:pPr>
              <w:pStyle w:val="a4"/>
              <w:numPr>
                <w:ilvl w:val="0"/>
                <w:numId w:val="1"/>
              </w:numPr>
              <w:jc w:val="both"/>
              <w:rPr>
                <w:rFonts w:ascii="Times New Roman" w:hAnsi="Times New Roman" w:cs="Times New Roman"/>
                <w:sz w:val="24"/>
                <w:szCs w:val="24"/>
                <w:lang w:val="ro-RO"/>
              </w:rPr>
            </w:pPr>
          </w:p>
        </w:tc>
        <w:tc>
          <w:tcPr>
            <w:tcW w:w="2838" w:type="dxa"/>
          </w:tcPr>
          <w:p w:rsidR="00C564BD" w:rsidRPr="00750648" w:rsidRDefault="00C564BD" w:rsidP="00C564BD">
            <w:pPr>
              <w:rPr>
                <w:rFonts w:ascii="Times New Roman" w:hAnsi="Times New Roman" w:cs="Times New Roman"/>
                <w:sz w:val="24"/>
                <w:szCs w:val="24"/>
                <w:lang w:val="ro-RO"/>
              </w:rPr>
            </w:pPr>
            <w:r w:rsidRPr="00750648">
              <w:rPr>
                <w:rFonts w:ascii="Times New Roman" w:hAnsi="Times New Roman" w:cs="Times New Roman"/>
                <w:sz w:val="24"/>
                <w:szCs w:val="24"/>
                <w:lang w:val="ro-RO"/>
              </w:rPr>
              <w:t>Ministerul Dezvoltării Regionale și Construcțiilor</w:t>
            </w:r>
          </w:p>
          <w:p w:rsidR="00C564BD" w:rsidRPr="00750648" w:rsidRDefault="00C564BD" w:rsidP="00750648">
            <w:pPr>
              <w:rPr>
                <w:rFonts w:ascii="Times New Roman" w:hAnsi="Times New Roman" w:cs="Times New Roman"/>
                <w:sz w:val="24"/>
                <w:szCs w:val="24"/>
                <w:lang w:val="ro-RO"/>
              </w:rPr>
            </w:pPr>
            <w:r w:rsidRPr="00750648">
              <w:rPr>
                <w:rFonts w:ascii="Times New Roman" w:hAnsi="Times New Roman" w:cs="Times New Roman"/>
                <w:sz w:val="24"/>
                <w:szCs w:val="24"/>
                <w:lang w:val="ro-RO"/>
              </w:rPr>
              <w:t>(</w:t>
            </w:r>
            <w:r w:rsidRPr="00750648">
              <w:rPr>
                <w:rFonts w:ascii="Times New Roman" w:hAnsi="Times New Roman" w:cs="Times New Roman"/>
                <w:i/>
                <w:sz w:val="24"/>
                <w:szCs w:val="24"/>
                <w:lang w:val="ro-RO"/>
              </w:rPr>
              <w:t>nr. 05-26/1233 din 25.05.2016</w:t>
            </w:r>
            <w:r w:rsidRPr="00750648">
              <w:rPr>
                <w:rFonts w:ascii="Times New Roman" w:hAnsi="Times New Roman" w:cs="Times New Roman"/>
                <w:sz w:val="24"/>
                <w:szCs w:val="24"/>
                <w:lang w:val="ro-RO"/>
              </w:rPr>
              <w:t>)</w:t>
            </w:r>
          </w:p>
        </w:tc>
        <w:tc>
          <w:tcPr>
            <w:tcW w:w="5954" w:type="dxa"/>
            <w:gridSpan w:val="2"/>
          </w:tcPr>
          <w:p w:rsidR="00830F94" w:rsidRPr="00750648" w:rsidRDefault="00830F94" w:rsidP="00830F94">
            <w:pPr>
              <w:spacing w:line="276" w:lineRule="auto"/>
              <w:ind w:firstLine="464"/>
              <w:jc w:val="both"/>
              <w:rPr>
                <w:rFonts w:ascii="Times New Roman" w:eastAsia="Times New Roman" w:hAnsi="Times New Roman" w:cs="Times New Roman"/>
                <w:sz w:val="24"/>
                <w:szCs w:val="24"/>
                <w:lang w:val="ro-RO" w:eastAsia="ru-RU"/>
              </w:rPr>
            </w:pPr>
            <w:r w:rsidRPr="00750648">
              <w:rPr>
                <w:rFonts w:ascii="Times New Roman" w:eastAsia="Times New Roman" w:hAnsi="Times New Roman" w:cs="Times New Roman"/>
                <w:sz w:val="24"/>
                <w:szCs w:val="24"/>
                <w:lang w:val="ro-RO" w:eastAsia="ru-RU"/>
              </w:rPr>
              <w:t xml:space="preserve">Conform prevederilor Codului Nr. 259 din 15.07.2004 </w:t>
            </w:r>
            <w:r w:rsidRPr="00750648">
              <w:rPr>
                <w:rFonts w:ascii="Times New Roman" w:eastAsia="Times New Roman" w:hAnsi="Times New Roman" w:cs="Times New Roman"/>
                <w:i/>
                <w:sz w:val="24"/>
                <w:szCs w:val="24"/>
                <w:lang w:val="ro-RO" w:eastAsia="ru-RU"/>
              </w:rPr>
              <w:t>cu privire la ştiinţă şi inovare al Republicii Moldova</w:t>
            </w:r>
            <w:r w:rsidRPr="00750648">
              <w:rPr>
                <w:rFonts w:ascii="Times New Roman" w:eastAsia="Times New Roman" w:hAnsi="Times New Roman" w:cs="Times New Roman"/>
                <w:sz w:val="24"/>
                <w:szCs w:val="24"/>
                <w:lang w:val="ro-RO" w:eastAsia="ru-RU"/>
              </w:rPr>
              <w:t>, cu modificările ulterioare, postul de Director științific presupune ca acesta să dețină un grad științific (doctor sau cercetător științific).</w:t>
            </w:r>
          </w:p>
          <w:p w:rsidR="00C564BD" w:rsidRPr="00750648" w:rsidRDefault="00830F94" w:rsidP="00830F94">
            <w:pPr>
              <w:spacing w:line="276" w:lineRule="auto"/>
              <w:ind w:firstLine="464"/>
              <w:jc w:val="both"/>
              <w:rPr>
                <w:rFonts w:ascii="Times New Roman" w:eastAsia="Times New Roman" w:hAnsi="Times New Roman" w:cs="Times New Roman"/>
                <w:sz w:val="24"/>
                <w:szCs w:val="24"/>
                <w:lang w:val="ro-RO" w:eastAsia="ru-RU"/>
              </w:rPr>
            </w:pPr>
            <w:r w:rsidRPr="00750648">
              <w:rPr>
                <w:rFonts w:ascii="Times New Roman" w:eastAsia="Times New Roman" w:hAnsi="Times New Roman" w:cs="Times New Roman"/>
                <w:sz w:val="24"/>
                <w:szCs w:val="24"/>
                <w:lang w:val="ro-RO" w:eastAsia="ru-RU"/>
              </w:rPr>
              <w:t>De asemenea, Consiliul științific trebuie să aibă un secretar științific, care trebuie să dețină un grad științific (doctor sau cercetător științific).</w:t>
            </w:r>
          </w:p>
        </w:tc>
        <w:tc>
          <w:tcPr>
            <w:tcW w:w="5811" w:type="dxa"/>
            <w:gridSpan w:val="2"/>
          </w:tcPr>
          <w:p w:rsidR="00D6208A" w:rsidRPr="00D6208A" w:rsidRDefault="00D6208A" w:rsidP="00D6208A">
            <w:pPr>
              <w:ind w:firstLine="317"/>
              <w:jc w:val="both"/>
              <w:rPr>
                <w:rFonts w:ascii="Times New Roman" w:eastAsia="Calibri" w:hAnsi="Times New Roman" w:cs="Times New Roman"/>
                <w:sz w:val="24"/>
                <w:szCs w:val="24"/>
                <w:lang w:val="ro-RO"/>
              </w:rPr>
            </w:pPr>
            <w:r w:rsidRPr="00D6208A">
              <w:rPr>
                <w:rFonts w:ascii="Times New Roman" w:eastAsia="Calibri" w:hAnsi="Times New Roman" w:cs="Times New Roman"/>
                <w:sz w:val="24"/>
                <w:szCs w:val="24"/>
                <w:lang w:val="ro-RO"/>
              </w:rPr>
              <w:t>Nu se acceptă</w:t>
            </w:r>
          </w:p>
          <w:p w:rsidR="00D6208A" w:rsidRPr="00D6208A" w:rsidRDefault="00D6208A" w:rsidP="00D6208A">
            <w:pPr>
              <w:ind w:firstLine="317"/>
              <w:jc w:val="both"/>
              <w:rPr>
                <w:rFonts w:ascii="Times New Roman" w:eastAsia="Calibri" w:hAnsi="Times New Roman" w:cs="Times New Roman"/>
                <w:sz w:val="24"/>
                <w:szCs w:val="24"/>
                <w:lang w:val="ro-RO"/>
              </w:rPr>
            </w:pPr>
            <w:r w:rsidRPr="00D6208A">
              <w:rPr>
                <w:rFonts w:ascii="Times New Roman" w:eastAsia="Calibri" w:hAnsi="Times New Roman" w:cs="Times New Roman"/>
                <w:sz w:val="24"/>
                <w:szCs w:val="24"/>
                <w:lang w:val="ro-RO"/>
              </w:rPr>
              <w:t xml:space="preserve">Legea nr. 259-XV  din  15.07.2004 Codul cu privire la știință și inovare al Republicii Moldova, reglementează raporturile juridice ce ţin de elaborarea şi promovarea politicii de stat în sfera ştiinţei şi inovării, de activitatea de cercetare ştiinţifică, inovare şi transfer tehnologic, de informaţiile ştiinţifico-tehnologice, de acreditarea organizaţiilor în sfera ştiinţei şi inovării, de atestarea cadrelor ştiinţifice şi ştiinţifico-didactice de înaltă calificare, de protecţia proprietăţii intelectuale, de statutul juridic al subiectelor din sfera ştiinţei şi inovării, iar principiile metrologiei se reglementează de cadru legal specific Legea metrologiei nr. 19 din 04.03.2016. </w:t>
            </w:r>
          </w:p>
          <w:p w:rsidR="00D6208A" w:rsidRPr="00D6208A" w:rsidRDefault="00D6208A" w:rsidP="00D6208A">
            <w:pPr>
              <w:ind w:firstLine="317"/>
              <w:jc w:val="both"/>
              <w:rPr>
                <w:rFonts w:ascii="Times New Roman" w:eastAsia="Calibri" w:hAnsi="Times New Roman" w:cs="Times New Roman"/>
                <w:sz w:val="24"/>
                <w:szCs w:val="24"/>
                <w:lang w:val="ro-RO"/>
              </w:rPr>
            </w:pPr>
            <w:r w:rsidRPr="00D6208A">
              <w:rPr>
                <w:rFonts w:ascii="Times New Roman" w:eastAsia="Calibri" w:hAnsi="Times New Roman" w:cs="Times New Roman"/>
                <w:sz w:val="24"/>
                <w:szCs w:val="24"/>
                <w:lang w:val="ro-RO"/>
              </w:rPr>
              <w:t>Structura și statele de personal ale Institutului Național de Metrologie, ca instituție publică se aprobă de către Directorul INM, în conformitate cu art. 19 literele h), k) i) și o) din Legea nr. 98 din 04.05.2012 privind administrația publică centrală de specialitate.</w:t>
            </w:r>
          </w:p>
          <w:p w:rsidR="00D6208A" w:rsidRPr="00D6208A" w:rsidRDefault="00D6208A" w:rsidP="00D6208A">
            <w:pPr>
              <w:ind w:firstLine="317"/>
              <w:jc w:val="both"/>
              <w:rPr>
                <w:rFonts w:ascii="Times New Roman" w:eastAsia="Calibri" w:hAnsi="Times New Roman" w:cs="Times New Roman"/>
                <w:sz w:val="24"/>
                <w:szCs w:val="24"/>
                <w:lang w:val="ro-RO"/>
              </w:rPr>
            </w:pPr>
            <w:r w:rsidRPr="00D6208A">
              <w:rPr>
                <w:rFonts w:ascii="Times New Roman" w:eastAsia="Calibri" w:hAnsi="Times New Roman" w:cs="Times New Roman"/>
                <w:sz w:val="24"/>
                <w:szCs w:val="24"/>
                <w:lang w:val="ro-RO"/>
              </w:rPr>
              <w:t>Consiliul tehnico-științific este un organ consultativ, cu atribuţii în domeniul metrologiei generale şi legale, format în cadrul Institutului Naţional de Metrologie, a cărui secretariat se deține de către colaboratorii INM care dețin studii tehnice superioare.</w:t>
            </w:r>
          </w:p>
          <w:p w:rsidR="00D6208A" w:rsidRPr="00D6208A" w:rsidRDefault="00D6208A" w:rsidP="00D6208A">
            <w:pPr>
              <w:ind w:firstLine="317"/>
              <w:jc w:val="both"/>
              <w:rPr>
                <w:rFonts w:ascii="Times New Roman" w:eastAsia="Calibri" w:hAnsi="Times New Roman" w:cs="Times New Roman"/>
                <w:sz w:val="24"/>
                <w:szCs w:val="24"/>
                <w:lang w:val="ro-RO"/>
              </w:rPr>
            </w:pPr>
            <w:r w:rsidRPr="00D6208A">
              <w:rPr>
                <w:rFonts w:ascii="Times New Roman" w:eastAsia="Calibri" w:hAnsi="Times New Roman" w:cs="Times New Roman"/>
                <w:sz w:val="24"/>
                <w:szCs w:val="24"/>
                <w:lang w:val="ro-RO"/>
              </w:rPr>
              <w:t>Funcția de Director științific constă în cercetarea etaloanelor naționale și nu în cercetarea științifică a acestora.</w:t>
            </w:r>
          </w:p>
          <w:p w:rsidR="007A5D87" w:rsidRPr="00750648" w:rsidRDefault="007A5D87" w:rsidP="00D6208A">
            <w:pPr>
              <w:ind w:firstLine="317"/>
              <w:jc w:val="both"/>
              <w:rPr>
                <w:rFonts w:ascii="Times New Roman" w:hAnsi="Times New Roman" w:cs="Times New Roman"/>
                <w:sz w:val="24"/>
                <w:szCs w:val="24"/>
                <w:lang w:val="ro-RO"/>
              </w:rPr>
            </w:pPr>
          </w:p>
        </w:tc>
      </w:tr>
      <w:tr w:rsidR="007A0690" w:rsidRPr="0099397E" w:rsidTr="00750648">
        <w:trPr>
          <w:gridAfter w:val="1"/>
          <w:wAfter w:w="142" w:type="dxa"/>
          <w:trHeight w:val="2834"/>
        </w:trPr>
        <w:tc>
          <w:tcPr>
            <w:tcW w:w="706" w:type="dxa"/>
            <w:vMerge w:val="restart"/>
          </w:tcPr>
          <w:p w:rsidR="007A0690" w:rsidRPr="00F33741" w:rsidRDefault="007A0690" w:rsidP="00C564BD">
            <w:pPr>
              <w:pStyle w:val="a4"/>
              <w:numPr>
                <w:ilvl w:val="0"/>
                <w:numId w:val="1"/>
              </w:numPr>
              <w:jc w:val="center"/>
              <w:rPr>
                <w:rFonts w:ascii="Times New Roman" w:hAnsi="Times New Roman" w:cs="Times New Roman"/>
                <w:b/>
                <w:sz w:val="24"/>
                <w:szCs w:val="24"/>
                <w:lang w:val="ro-RO"/>
              </w:rPr>
            </w:pPr>
          </w:p>
        </w:tc>
        <w:tc>
          <w:tcPr>
            <w:tcW w:w="2838" w:type="dxa"/>
            <w:vMerge w:val="restart"/>
          </w:tcPr>
          <w:p w:rsidR="007A0690" w:rsidRPr="00750648" w:rsidRDefault="007A0690" w:rsidP="00CE6E9B">
            <w:pPr>
              <w:rPr>
                <w:rFonts w:ascii="Times New Roman" w:hAnsi="Times New Roman" w:cs="Times New Roman"/>
                <w:sz w:val="24"/>
                <w:szCs w:val="24"/>
                <w:lang w:val="ro-RO"/>
              </w:rPr>
            </w:pPr>
            <w:r w:rsidRPr="00750648">
              <w:rPr>
                <w:rFonts w:ascii="Times New Roman" w:hAnsi="Times New Roman" w:cs="Times New Roman"/>
                <w:sz w:val="24"/>
                <w:szCs w:val="24"/>
                <w:lang w:val="ro-RO"/>
              </w:rPr>
              <w:t>Ministerul Afacerilor Externe și Integrării Europene</w:t>
            </w:r>
          </w:p>
          <w:p w:rsidR="007A0690" w:rsidRPr="00750648" w:rsidRDefault="007A0690" w:rsidP="00CE6E9B">
            <w:pPr>
              <w:rPr>
                <w:rFonts w:ascii="Times New Roman" w:hAnsi="Times New Roman" w:cs="Times New Roman"/>
                <w:sz w:val="24"/>
                <w:szCs w:val="24"/>
                <w:lang w:val="ro-RO"/>
              </w:rPr>
            </w:pPr>
            <w:r w:rsidRPr="00750648">
              <w:rPr>
                <w:rFonts w:ascii="Times New Roman" w:eastAsia="Calibri" w:hAnsi="Times New Roman" w:cs="Times New Roman"/>
                <w:sz w:val="24"/>
                <w:szCs w:val="24"/>
                <w:lang w:val="ro-RO"/>
              </w:rPr>
              <w:t>(</w:t>
            </w:r>
            <w:r w:rsidRPr="00750648">
              <w:rPr>
                <w:rFonts w:ascii="Times New Roman" w:eastAsia="Calibri" w:hAnsi="Times New Roman" w:cs="Times New Roman"/>
                <w:i/>
                <w:sz w:val="24"/>
                <w:szCs w:val="24"/>
                <w:lang w:val="ro-RO"/>
              </w:rPr>
              <w:t>nr. D1/3/041-6602 din 30.05.2016</w:t>
            </w:r>
            <w:r w:rsidRPr="00750648">
              <w:rPr>
                <w:rFonts w:ascii="Times New Roman" w:eastAsia="Calibri" w:hAnsi="Times New Roman" w:cs="Times New Roman"/>
                <w:sz w:val="24"/>
                <w:szCs w:val="24"/>
                <w:lang w:val="ro-RO"/>
              </w:rPr>
              <w:t>)</w:t>
            </w:r>
          </w:p>
        </w:tc>
        <w:tc>
          <w:tcPr>
            <w:tcW w:w="5812" w:type="dxa"/>
          </w:tcPr>
          <w:p w:rsidR="007A0690" w:rsidRPr="00B75EDF" w:rsidRDefault="007A0690" w:rsidP="007A0690">
            <w:pPr>
              <w:ind w:firstLine="322"/>
              <w:jc w:val="both"/>
              <w:rPr>
                <w:rFonts w:ascii="Times New Roman" w:hAnsi="Times New Roman" w:cs="Times New Roman"/>
                <w:sz w:val="24"/>
                <w:szCs w:val="24"/>
                <w:lang w:val="ro-RO"/>
              </w:rPr>
            </w:pPr>
            <w:r w:rsidRPr="00B75EDF">
              <w:rPr>
                <w:rFonts w:ascii="Times New Roman" w:hAnsi="Times New Roman" w:cs="Times New Roman"/>
                <w:sz w:val="24"/>
                <w:szCs w:val="24"/>
                <w:lang w:val="ro-RO"/>
              </w:rPr>
              <w:t>Menţiunea în cauză se referă şi la proiectul Regulamentului de funcţionare a INM. Prin urmare, pct. 3 al acestuia urmează a fi expus în redacţia: „</w:t>
            </w:r>
            <w:r w:rsidRPr="00B75EDF">
              <w:rPr>
                <w:rFonts w:ascii="Times New Roman" w:hAnsi="Times New Roman" w:cs="Times New Roman"/>
                <w:i/>
                <w:sz w:val="24"/>
                <w:szCs w:val="24"/>
                <w:lang w:val="ro-RO"/>
              </w:rPr>
              <w:t>INM îşi desfăşoară activitatea în conformitate cu legislaţia în vigoare, tratatele internaţionale la care Republica Moldova este parte şi prezentul Regulament”</w:t>
            </w:r>
            <w:r w:rsidRPr="00B75EDF">
              <w:rPr>
                <w:rFonts w:ascii="Times New Roman" w:hAnsi="Times New Roman" w:cs="Times New Roman"/>
                <w:sz w:val="24"/>
                <w:szCs w:val="24"/>
                <w:lang w:val="ro-RO"/>
              </w:rPr>
              <w:t xml:space="preserve">. </w:t>
            </w:r>
          </w:p>
          <w:p w:rsidR="007A0690" w:rsidRPr="00B75EDF" w:rsidRDefault="007A0690" w:rsidP="007A0690">
            <w:pPr>
              <w:ind w:firstLine="322"/>
              <w:jc w:val="both"/>
              <w:rPr>
                <w:rFonts w:ascii="Times New Roman" w:hAnsi="Times New Roman" w:cs="Times New Roman"/>
                <w:sz w:val="24"/>
                <w:szCs w:val="24"/>
                <w:lang w:val="ro-RO"/>
              </w:rPr>
            </w:pPr>
            <w:r w:rsidRPr="00B75EDF">
              <w:rPr>
                <w:rFonts w:ascii="Times New Roman" w:hAnsi="Times New Roman" w:cs="Times New Roman"/>
                <w:sz w:val="24"/>
                <w:szCs w:val="24"/>
                <w:lang w:val="ro-RO"/>
              </w:rPr>
              <w:t xml:space="preserve">În pct. 9 subpunctul 1) lit. c); subpunctul 2) lit. c); pct. 10 subpunctul 6) şi pct. 16 subpunctul 2) </w:t>
            </w:r>
            <w:proofErr w:type="spellStart"/>
            <w:r w:rsidRPr="00B75EDF">
              <w:rPr>
                <w:rFonts w:ascii="Times New Roman" w:hAnsi="Times New Roman" w:cs="Times New Roman"/>
                <w:sz w:val="24"/>
                <w:szCs w:val="24"/>
                <w:lang w:val="ro-RO"/>
              </w:rPr>
              <w:t>cuvîntul</w:t>
            </w:r>
            <w:proofErr w:type="spellEnd"/>
            <w:r w:rsidRPr="00B75EDF">
              <w:rPr>
                <w:rFonts w:ascii="Times New Roman" w:hAnsi="Times New Roman" w:cs="Times New Roman"/>
                <w:sz w:val="24"/>
                <w:szCs w:val="24"/>
                <w:lang w:val="ro-RO"/>
              </w:rPr>
              <w:t xml:space="preserve"> „acorduri”/ „acordurile”/ „acordurilor” va fi înlocuit cu „tratate/ „tratatele” / „tratatelor”.</w:t>
            </w:r>
          </w:p>
        </w:tc>
        <w:tc>
          <w:tcPr>
            <w:tcW w:w="5811" w:type="dxa"/>
            <w:gridSpan w:val="2"/>
          </w:tcPr>
          <w:p w:rsidR="007A0690" w:rsidRPr="00B75EDF" w:rsidRDefault="007A0690" w:rsidP="00B72E02">
            <w:pPr>
              <w:rPr>
                <w:rFonts w:ascii="Times New Roman" w:hAnsi="Times New Roman" w:cs="Times New Roman"/>
                <w:sz w:val="24"/>
                <w:szCs w:val="24"/>
                <w:lang w:val="ro-RO"/>
              </w:rPr>
            </w:pPr>
            <w:r w:rsidRPr="00B75EDF">
              <w:rPr>
                <w:rFonts w:ascii="Times New Roman" w:hAnsi="Times New Roman" w:cs="Times New Roman"/>
                <w:sz w:val="24"/>
                <w:szCs w:val="24"/>
                <w:lang w:val="ro-RO"/>
              </w:rPr>
              <w:t>Se acceptă parţial</w:t>
            </w:r>
          </w:p>
          <w:p w:rsidR="00AE6890" w:rsidRPr="00B75EDF" w:rsidRDefault="007A0690" w:rsidP="00AE6890">
            <w:pPr>
              <w:rPr>
                <w:rFonts w:ascii="Times New Roman" w:eastAsia="Times New Roman" w:hAnsi="Times New Roman" w:cs="Times New Roman"/>
                <w:sz w:val="24"/>
                <w:szCs w:val="24"/>
                <w:lang w:val="ro-RO" w:eastAsia="ru-RU"/>
              </w:rPr>
            </w:pPr>
            <w:r w:rsidRPr="00B75EDF">
              <w:rPr>
                <w:rFonts w:ascii="Times New Roman" w:hAnsi="Times New Roman" w:cs="Times New Roman"/>
                <w:sz w:val="24"/>
                <w:szCs w:val="24"/>
                <w:lang w:val="ro-RO"/>
              </w:rPr>
              <w:t>Î</w:t>
            </w:r>
            <w:r w:rsidR="00AE6890" w:rsidRPr="00B75EDF">
              <w:rPr>
                <w:rFonts w:ascii="Times New Roman" w:hAnsi="Times New Roman" w:cs="Times New Roman"/>
                <w:sz w:val="24"/>
                <w:szCs w:val="24"/>
                <w:lang w:val="ro-RO"/>
              </w:rPr>
              <w:t xml:space="preserve">n pct. 9 subpunctul 1) lit. c) şi </w:t>
            </w:r>
            <w:r w:rsidRPr="00B75EDF">
              <w:rPr>
                <w:rFonts w:ascii="Times New Roman" w:hAnsi="Times New Roman" w:cs="Times New Roman"/>
                <w:sz w:val="24"/>
                <w:szCs w:val="24"/>
                <w:lang w:val="ro-RO"/>
              </w:rPr>
              <w:t xml:space="preserve">subpunctul 2) lit. c), </w:t>
            </w:r>
            <w:proofErr w:type="spellStart"/>
            <w:r w:rsidRPr="00B75EDF">
              <w:rPr>
                <w:rFonts w:ascii="Times New Roman" w:hAnsi="Times New Roman" w:cs="Times New Roman"/>
                <w:sz w:val="24"/>
                <w:szCs w:val="24"/>
                <w:lang w:val="ro-RO"/>
              </w:rPr>
              <w:t>cuvîntul</w:t>
            </w:r>
            <w:proofErr w:type="spellEnd"/>
            <w:r w:rsidRPr="00B75EDF">
              <w:rPr>
                <w:rFonts w:ascii="Times New Roman" w:hAnsi="Times New Roman" w:cs="Times New Roman"/>
                <w:sz w:val="24"/>
                <w:szCs w:val="24"/>
                <w:lang w:val="ro-RO"/>
              </w:rPr>
              <w:t xml:space="preserve"> ”acorduri” nu poate fi înlocuit cu </w:t>
            </w:r>
            <w:proofErr w:type="spellStart"/>
            <w:r w:rsidRPr="00B75EDF">
              <w:rPr>
                <w:rFonts w:ascii="Times New Roman" w:hAnsi="Times New Roman" w:cs="Times New Roman"/>
                <w:sz w:val="24"/>
                <w:szCs w:val="24"/>
                <w:lang w:val="ro-RO"/>
              </w:rPr>
              <w:t>cuvîntul</w:t>
            </w:r>
            <w:proofErr w:type="spellEnd"/>
            <w:r w:rsidRPr="00B75EDF">
              <w:rPr>
                <w:rFonts w:ascii="Times New Roman" w:hAnsi="Times New Roman" w:cs="Times New Roman"/>
                <w:sz w:val="24"/>
                <w:szCs w:val="24"/>
                <w:lang w:val="ro-RO"/>
              </w:rPr>
              <w:t xml:space="preserve"> ”tratate”, deoarece </w:t>
            </w:r>
            <w:r w:rsidR="00AE6890" w:rsidRPr="00B75EDF">
              <w:rPr>
                <w:rFonts w:ascii="Times New Roman" w:hAnsi="Times New Roman" w:cs="Times New Roman"/>
                <w:sz w:val="24"/>
                <w:szCs w:val="24"/>
                <w:lang w:val="ro-RO"/>
              </w:rPr>
              <w:t xml:space="preserve">conform </w:t>
            </w:r>
            <w:r w:rsidRPr="00B75EDF">
              <w:rPr>
                <w:rFonts w:ascii="Times New Roman" w:hAnsi="Times New Roman" w:cs="Times New Roman"/>
                <w:sz w:val="24"/>
                <w:szCs w:val="24"/>
                <w:lang w:val="ro-RO"/>
              </w:rPr>
              <w:t>funcțiil</w:t>
            </w:r>
            <w:r w:rsidR="00AE6890" w:rsidRPr="00B75EDF">
              <w:rPr>
                <w:rFonts w:ascii="Times New Roman" w:hAnsi="Times New Roman" w:cs="Times New Roman"/>
                <w:sz w:val="24"/>
                <w:szCs w:val="24"/>
                <w:lang w:val="ro-RO"/>
              </w:rPr>
              <w:t>or</w:t>
            </w:r>
            <w:r w:rsidRPr="00B75EDF">
              <w:rPr>
                <w:rFonts w:ascii="Times New Roman" w:hAnsi="Times New Roman" w:cs="Times New Roman"/>
                <w:sz w:val="24"/>
                <w:szCs w:val="24"/>
                <w:lang w:val="ro-RO"/>
              </w:rPr>
              <w:t xml:space="preserve"> </w:t>
            </w:r>
            <w:r w:rsidR="00AE6890" w:rsidRPr="00B75EDF">
              <w:rPr>
                <w:rFonts w:ascii="Times New Roman" w:hAnsi="Times New Roman" w:cs="Times New Roman"/>
                <w:sz w:val="24"/>
                <w:szCs w:val="24"/>
                <w:lang w:val="ro-RO"/>
              </w:rPr>
              <w:t>sale</w:t>
            </w:r>
            <w:r w:rsidRPr="00B75EDF">
              <w:rPr>
                <w:rFonts w:ascii="Times New Roman" w:hAnsi="Times New Roman" w:cs="Times New Roman"/>
                <w:sz w:val="24"/>
                <w:szCs w:val="24"/>
                <w:lang w:val="ro-RO"/>
              </w:rPr>
              <w:t xml:space="preserve"> prevăzute în </w:t>
            </w:r>
            <w:r w:rsidR="00AE6890" w:rsidRPr="00B75EDF">
              <w:rPr>
                <w:rFonts w:ascii="Times New Roman" w:hAnsi="Times New Roman" w:cs="Times New Roman"/>
                <w:sz w:val="24"/>
                <w:szCs w:val="24"/>
                <w:lang w:val="ro-RO"/>
              </w:rPr>
              <w:t xml:space="preserve">art. 5 din </w:t>
            </w:r>
            <w:r w:rsidRPr="00B75EDF">
              <w:rPr>
                <w:rFonts w:ascii="Times New Roman" w:hAnsi="Times New Roman" w:cs="Times New Roman"/>
                <w:sz w:val="24"/>
                <w:szCs w:val="24"/>
                <w:lang w:val="ro-RO"/>
              </w:rPr>
              <w:t>Legea metrologiei nr. 19 din 04.03.2016</w:t>
            </w:r>
            <w:r w:rsidR="00AE6890" w:rsidRPr="00B75EDF">
              <w:rPr>
                <w:rFonts w:ascii="Times New Roman" w:hAnsi="Times New Roman" w:cs="Times New Roman"/>
                <w:sz w:val="24"/>
                <w:szCs w:val="24"/>
                <w:lang w:val="ro-RO"/>
              </w:rPr>
              <w:t xml:space="preserve">, INM „negociază </w:t>
            </w:r>
            <w:r w:rsidR="00AE6890" w:rsidRPr="00B75EDF">
              <w:rPr>
                <w:rFonts w:ascii="Times New Roman" w:eastAsia="Times New Roman" w:hAnsi="Times New Roman" w:cs="Times New Roman"/>
                <w:sz w:val="24"/>
                <w:szCs w:val="24"/>
                <w:lang w:val="ro-RO" w:eastAsia="ru-RU"/>
              </w:rPr>
              <w:t>acorduri cu alte state” care se referă  la „recunoaşterea reciprocă a rezultatelor încercărilor metrologice în scopul aprobării de model…”.</w:t>
            </w:r>
          </w:p>
          <w:p w:rsidR="00AE6890" w:rsidRPr="00B75EDF" w:rsidRDefault="00AE6890" w:rsidP="00AE6890">
            <w:pPr>
              <w:rPr>
                <w:rFonts w:ascii="Times New Roman" w:hAnsi="Times New Roman" w:cs="Times New Roman"/>
                <w:sz w:val="24"/>
                <w:szCs w:val="24"/>
                <w:lang w:val="ro-RO"/>
              </w:rPr>
            </w:pPr>
          </w:p>
        </w:tc>
      </w:tr>
      <w:tr w:rsidR="00D65A3E" w:rsidRPr="00F33741" w:rsidTr="00750648">
        <w:trPr>
          <w:gridAfter w:val="1"/>
          <w:wAfter w:w="142" w:type="dxa"/>
        </w:trPr>
        <w:tc>
          <w:tcPr>
            <w:tcW w:w="706" w:type="dxa"/>
            <w:vMerge/>
          </w:tcPr>
          <w:p w:rsidR="00D65A3E" w:rsidRPr="00F33741" w:rsidRDefault="00D65A3E" w:rsidP="00C564BD">
            <w:pPr>
              <w:jc w:val="center"/>
              <w:rPr>
                <w:rFonts w:ascii="Times New Roman" w:hAnsi="Times New Roman" w:cs="Times New Roman"/>
                <w:b/>
                <w:sz w:val="24"/>
                <w:szCs w:val="24"/>
                <w:lang w:val="ro-RO"/>
              </w:rPr>
            </w:pPr>
          </w:p>
        </w:tc>
        <w:tc>
          <w:tcPr>
            <w:tcW w:w="2838" w:type="dxa"/>
            <w:vMerge/>
          </w:tcPr>
          <w:p w:rsidR="00D65A3E" w:rsidRPr="00750648" w:rsidRDefault="00D65A3E" w:rsidP="00C564BD">
            <w:pPr>
              <w:jc w:val="center"/>
              <w:rPr>
                <w:rFonts w:ascii="Times New Roman" w:hAnsi="Times New Roman" w:cs="Times New Roman"/>
                <w:b/>
                <w:sz w:val="24"/>
                <w:szCs w:val="24"/>
                <w:lang w:val="ro-RO"/>
              </w:rPr>
            </w:pPr>
          </w:p>
        </w:tc>
        <w:tc>
          <w:tcPr>
            <w:tcW w:w="5812" w:type="dxa"/>
          </w:tcPr>
          <w:p w:rsidR="00D65A3E" w:rsidRPr="00B75EDF" w:rsidRDefault="00AE6890" w:rsidP="00752CA1">
            <w:pPr>
              <w:ind w:firstLine="322"/>
              <w:jc w:val="both"/>
              <w:rPr>
                <w:rFonts w:ascii="Times New Roman" w:hAnsi="Times New Roman" w:cs="Times New Roman"/>
                <w:sz w:val="24"/>
                <w:szCs w:val="24"/>
                <w:lang w:val="ro-RO"/>
              </w:rPr>
            </w:pPr>
            <w:r w:rsidRPr="00B75EDF">
              <w:rPr>
                <w:rFonts w:ascii="Times New Roman" w:hAnsi="Times New Roman" w:cs="Times New Roman"/>
                <w:sz w:val="24"/>
                <w:szCs w:val="24"/>
                <w:lang w:val="ro-RO"/>
              </w:rPr>
              <w:t>L</w:t>
            </w:r>
            <w:r w:rsidR="00D65A3E" w:rsidRPr="00B75EDF">
              <w:rPr>
                <w:rFonts w:ascii="Times New Roman" w:hAnsi="Times New Roman" w:cs="Times New Roman"/>
                <w:sz w:val="24"/>
                <w:szCs w:val="24"/>
                <w:lang w:val="ro-RO"/>
              </w:rPr>
              <w:t xml:space="preserve">a pct. 10 subpunctul 11) se consideră necesară indicarea expresă a ce înseamnă </w:t>
            </w:r>
            <w:r w:rsidR="00D65A3E" w:rsidRPr="00B75EDF">
              <w:rPr>
                <w:rFonts w:ascii="Times New Roman" w:hAnsi="Times New Roman" w:cs="Times New Roman"/>
                <w:i/>
                <w:sz w:val="24"/>
                <w:szCs w:val="24"/>
                <w:lang w:val="ro-RO"/>
              </w:rPr>
              <w:t>„termene stabilite”</w:t>
            </w:r>
            <w:r w:rsidR="00D65A3E" w:rsidRPr="00B75EDF">
              <w:rPr>
                <w:rFonts w:ascii="Times New Roman" w:hAnsi="Times New Roman" w:cs="Times New Roman"/>
                <w:sz w:val="24"/>
                <w:szCs w:val="24"/>
                <w:lang w:val="ro-RO"/>
              </w:rPr>
              <w:t xml:space="preserve"> prin reglementarea unei perioade fixe în care urmează a fi formulate răspunsurile la cererile şi sesizările primite referitor la aspectele măsurărilor şi mijloacelor de măsurare utilizate în domenii de interes public; </w:t>
            </w:r>
          </w:p>
        </w:tc>
        <w:tc>
          <w:tcPr>
            <w:tcW w:w="5811" w:type="dxa"/>
            <w:gridSpan w:val="2"/>
          </w:tcPr>
          <w:p w:rsidR="00D65A3E" w:rsidRPr="00B75EDF" w:rsidRDefault="00D65A3E" w:rsidP="00816782">
            <w:pPr>
              <w:rPr>
                <w:rFonts w:ascii="Times New Roman" w:hAnsi="Times New Roman" w:cs="Times New Roman"/>
                <w:sz w:val="24"/>
                <w:szCs w:val="24"/>
                <w:lang w:val="ro-RO"/>
              </w:rPr>
            </w:pPr>
            <w:r w:rsidRPr="00B75EDF">
              <w:rPr>
                <w:rFonts w:ascii="Times New Roman" w:hAnsi="Times New Roman" w:cs="Times New Roman"/>
                <w:sz w:val="24"/>
                <w:szCs w:val="24"/>
                <w:lang w:val="ro-RO"/>
              </w:rPr>
              <w:t>Se acceptă</w:t>
            </w:r>
          </w:p>
        </w:tc>
      </w:tr>
      <w:tr w:rsidR="00D65A3E" w:rsidRPr="00F33741" w:rsidTr="00750648">
        <w:trPr>
          <w:gridAfter w:val="1"/>
          <w:wAfter w:w="142" w:type="dxa"/>
        </w:trPr>
        <w:tc>
          <w:tcPr>
            <w:tcW w:w="706" w:type="dxa"/>
            <w:vMerge/>
          </w:tcPr>
          <w:p w:rsidR="00D65A3E" w:rsidRPr="00F33741" w:rsidRDefault="00D65A3E" w:rsidP="00C564BD">
            <w:pPr>
              <w:jc w:val="center"/>
              <w:rPr>
                <w:rFonts w:ascii="Times New Roman" w:hAnsi="Times New Roman" w:cs="Times New Roman"/>
                <w:b/>
                <w:sz w:val="24"/>
                <w:szCs w:val="24"/>
                <w:lang w:val="ro-RO"/>
              </w:rPr>
            </w:pPr>
          </w:p>
        </w:tc>
        <w:tc>
          <w:tcPr>
            <w:tcW w:w="2838" w:type="dxa"/>
            <w:vMerge/>
          </w:tcPr>
          <w:p w:rsidR="00D65A3E" w:rsidRPr="00750648" w:rsidRDefault="00D65A3E" w:rsidP="00C564BD">
            <w:pPr>
              <w:jc w:val="center"/>
              <w:rPr>
                <w:rFonts w:ascii="Times New Roman" w:hAnsi="Times New Roman" w:cs="Times New Roman"/>
                <w:b/>
                <w:sz w:val="24"/>
                <w:szCs w:val="24"/>
                <w:lang w:val="ro-RO"/>
              </w:rPr>
            </w:pPr>
          </w:p>
        </w:tc>
        <w:tc>
          <w:tcPr>
            <w:tcW w:w="5812" w:type="dxa"/>
          </w:tcPr>
          <w:p w:rsidR="00D65A3E" w:rsidRPr="00B75EDF" w:rsidRDefault="00752CA1" w:rsidP="00752CA1">
            <w:pPr>
              <w:ind w:firstLine="322"/>
              <w:jc w:val="both"/>
              <w:rPr>
                <w:rFonts w:ascii="Times New Roman" w:hAnsi="Times New Roman" w:cs="Times New Roman"/>
                <w:sz w:val="24"/>
                <w:szCs w:val="24"/>
                <w:lang w:val="ro-RO"/>
              </w:rPr>
            </w:pPr>
            <w:r w:rsidRPr="00B75EDF">
              <w:rPr>
                <w:rFonts w:ascii="Times New Roman" w:hAnsi="Times New Roman" w:cs="Times New Roman"/>
                <w:sz w:val="24"/>
                <w:szCs w:val="24"/>
                <w:lang w:val="ro-RO"/>
              </w:rPr>
              <w:t>L</w:t>
            </w:r>
            <w:r w:rsidR="00D65A3E" w:rsidRPr="00B75EDF">
              <w:rPr>
                <w:rFonts w:ascii="Times New Roman" w:hAnsi="Times New Roman" w:cs="Times New Roman"/>
                <w:sz w:val="24"/>
                <w:szCs w:val="24"/>
                <w:lang w:val="ro-RO"/>
              </w:rPr>
              <w:t>a pct. 23 se consideră judicioasă reglementarea pe larg a competenţelor consiliilor şi grupurilor de lucru;</w:t>
            </w:r>
          </w:p>
        </w:tc>
        <w:tc>
          <w:tcPr>
            <w:tcW w:w="5811" w:type="dxa"/>
            <w:gridSpan w:val="2"/>
          </w:tcPr>
          <w:p w:rsidR="00D65A3E" w:rsidRPr="00B75EDF" w:rsidRDefault="00D65A3E" w:rsidP="002951BC">
            <w:pPr>
              <w:ind w:firstLine="317"/>
              <w:jc w:val="both"/>
              <w:rPr>
                <w:rFonts w:ascii="Times New Roman" w:hAnsi="Times New Roman" w:cs="Times New Roman"/>
                <w:sz w:val="24"/>
                <w:szCs w:val="24"/>
                <w:lang w:val="ro-RO"/>
              </w:rPr>
            </w:pPr>
            <w:r w:rsidRPr="00B75EDF">
              <w:rPr>
                <w:rFonts w:ascii="Times New Roman" w:hAnsi="Times New Roman" w:cs="Times New Roman"/>
                <w:sz w:val="24"/>
                <w:szCs w:val="24"/>
                <w:lang w:val="ro-RO"/>
              </w:rPr>
              <w:t>Nu se acceptă</w:t>
            </w:r>
          </w:p>
          <w:p w:rsidR="00D65A3E" w:rsidRPr="00B75EDF" w:rsidRDefault="00D65A3E" w:rsidP="002951BC">
            <w:pPr>
              <w:ind w:firstLine="317"/>
              <w:jc w:val="both"/>
              <w:rPr>
                <w:rFonts w:ascii="Times New Roman" w:hAnsi="Times New Roman" w:cs="Times New Roman"/>
                <w:sz w:val="24"/>
                <w:szCs w:val="24"/>
                <w:lang w:val="ro-RO"/>
              </w:rPr>
            </w:pPr>
            <w:r w:rsidRPr="00B75EDF">
              <w:rPr>
                <w:rFonts w:ascii="Times New Roman" w:hAnsi="Times New Roman" w:cs="Times New Roman"/>
                <w:sz w:val="24"/>
                <w:szCs w:val="24"/>
                <w:lang w:val="ro-RO"/>
              </w:rPr>
              <w:t>Pct. 23 reglementează, la general, faptul că INM poate crea consilii sau grupuri de lucru</w:t>
            </w:r>
            <w:r w:rsidR="002951BC" w:rsidRPr="00B75EDF">
              <w:rPr>
                <w:rFonts w:ascii="Times New Roman" w:hAnsi="Times New Roman" w:cs="Times New Roman"/>
                <w:sz w:val="24"/>
                <w:szCs w:val="24"/>
                <w:lang w:val="ro-RO"/>
              </w:rPr>
              <w:t xml:space="preserve"> pe termeni scurţi </w:t>
            </w:r>
            <w:r w:rsidRPr="00B75EDF">
              <w:rPr>
                <w:rFonts w:ascii="Times New Roman" w:hAnsi="Times New Roman" w:cs="Times New Roman"/>
                <w:sz w:val="24"/>
                <w:szCs w:val="24"/>
                <w:lang w:val="ro-RO"/>
              </w:rPr>
              <w:t xml:space="preserve">, în scopul soluționării anumitor </w:t>
            </w:r>
            <w:r w:rsidR="002951BC" w:rsidRPr="00B75EDF">
              <w:rPr>
                <w:rFonts w:ascii="Times New Roman" w:hAnsi="Times New Roman" w:cs="Times New Roman"/>
                <w:sz w:val="24"/>
                <w:szCs w:val="24"/>
                <w:lang w:val="ro-RO"/>
              </w:rPr>
              <w:t xml:space="preserve">probleme </w:t>
            </w:r>
            <w:r w:rsidRPr="00B75EDF">
              <w:rPr>
                <w:rFonts w:ascii="Times New Roman" w:hAnsi="Times New Roman" w:cs="Times New Roman"/>
                <w:sz w:val="24"/>
                <w:szCs w:val="24"/>
                <w:lang w:val="ro-RO"/>
              </w:rPr>
              <w:t xml:space="preserve"> </w:t>
            </w:r>
            <w:r w:rsidR="002951BC" w:rsidRPr="00B75EDF">
              <w:rPr>
                <w:rFonts w:ascii="Times New Roman" w:hAnsi="Times New Roman" w:cs="Times New Roman"/>
                <w:sz w:val="24"/>
                <w:szCs w:val="24"/>
                <w:lang w:val="ro-RO"/>
              </w:rPr>
              <w:t xml:space="preserve">apărute </w:t>
            </w:r>
            <w:r w:rsidRPr="00B75EDF">
              <w:rPr>
                <w:rFonts w:ascii="Times New Roman" w:hAnsi="Times New Roman" w:cs="Times New Roman"/>
                <w:sz w:val="24"/>
                <w:szCs w:val="24"/>
                <w:lang w:val="ro-RO"/>
              </w:rPr>
              <w:t>din domeniul metrologiei cu implicarea  specialiști</w:t>
            </w:r>
            <w:r w:rsidR="002951BC" w:rsidRPr="00B75EDF">
              <w:rPr>
                <w:rFonts w:ascii="Times New Roman" w:hAnsi="Times New Roman" w:cs="Times New Roman"/>
                <w:sz w:val="24"/>
                <w:szCs w:val="24"/>
                <w:lang w:val="ro-RO"/>
              </w:rPr>
              <w:t>lor concreţi</w:t>
            </w:r>
            <w:r w:rsidRPr="00B75EDF">
              <w:rPr>
                <w:rFonts w:ascii="Times New Roman" w:hAnsi="Times New Roman" w:cs="Times New Roman"/>
                <w:sz w:val="24"/>
                <w:szCs w:val="24"/>
                <w:lang w:val="ro-RO"/>
              </w:rPr>
              <w:t>.</w:t>
            </w:r>
          </w:p>
        </w:tc>
      </w:tr>
      <w:tr w:rsidR="00D65A3E" w:rsidRPr="00F33741" w:rsidTr="00750648">
        <w:trPr>
          <w:gridAfter w:val="1"/>
          <w:wAfter w:w="142" w:type="dxa"/>
        </w:trPr>
        <w:tc>
          <w:tcPr>
            <w:tcW w:w="706" w:type="dxa"/>
            <w:vMerge/>
          </w:tcPr>
          <w:p w:rsidR="00D65A3E" w:rsidRPr="00F33741" w:rsidRDefault="00D65A3E" w:rsidP="00C564BD">
            <w:pPr>
              <w:jc w:val="center"/>
              <w:rPr>
                <w:rFonts w:ascii="Times New Roman" w:hAnsi="Times New Roman" w:cs="Times New Roman"/>
                <w:b/>
                <w:sz w:val="24"/>
                <w:szCs w:val="24"/>
                <w:lang w:val="ro-RO"/>
              </w:rPr>
            </w:pPr>
          </w:p>
        </w:tc>
        <w:tc>
          <w:tcPr>
            <w:tcW w:w="2838" w:type="dxa"/>
            <w:vMerge/>
          </w:tcPr>
          <w:p w:rsidR="00D65A3E" w:rsidRPr="00750648" w:rsidRDefault="00D65A3E" w:rsidP="00C564BD">
            <w:pPr>
              <w:jc w:val="center"/>
              <w:rPr>
                <w:rFonts w:ascii="Times New Roman" w:hAnsi="Times New Roman" w:cs="Times New Roman"/>
                <w:b/>
                <w:sz w:val="24"/>
                <w:szCs w:val="24"/>
                <w:lang w:val="ro-RO"/>
              </w:rPr>
            </w:pPr>
          </w:p>
        </w:tc>
        <w:tc>
          <w:tcPr>
            <w:tcW w:w="5812" w:type="dxa"/>
          </w:tcPr>
          <w:p w:rsidR="00D65A3E" w:rsidRPr="00B75EDF" w:rsidRDefault="00752CA1" w:rsidP="00752CA1">
            <w:pPr>
              <w:ind w:firstLine="322"/>
              <w:jc w:val="both"/>
              <w:rPr>
                <w:rFonts w:ascii="Times New Roman" w:hAnsi="Times New Roman" w:cs="Times New Roman"/>
                <w:sz w:val="24"/>
                <w:szCs w:val="24"/>
                <w:lang w:val="ro-RO"/>
              </w:rPr>
            </w:pPr>
            <w:r w:rsidRPr="00B75EDF">
              <w:rPr>
                <w:rFonts w:ascii="Times New Roman" w:hAnsi="Times New Roman" w:cs="Times New Roman"/>
                <w:sz w:val="24"/>
                <w:szCs w:val="24"/>
                <w:lang w:val="ro-RO"/>
              </w:rPr>
              <w:t>L</w:t>
            </w:r>
            <w:r w:rsidR="00D65A3E" w:rsidRPr="00B75EDF">
              <w:rPr>
                <w:rFonts w:ascii="Times New Roman" w:hAnsi="Times New Roman" w:cs="Times New Roman"/>
                <w:sz w:val="24"/>
                <w:szCs w:val="24"/>
                <w:lang w:val="ro-RO"/>
              </w:rPr>
              <w:t xml:space="preserve">a pct. 27 </w:t>
            </w:r>
            <w:proofErr w:type="spellStart"/>
            <w:r w:rsidR="00D65A3E" w:rsidRPr="00B75EDF">
              <w:rPr>
                <w:rFonts w:ascii="Times New Roman" w:hAnsi="Times New Roman" w:cs="Times New Roman"/>
                <w:sz w:val="24"/>
                <w:szCs w:val="24"/>
                <w:lang w:val="ro-RO"/>
              </w:rPr>
              <w:t>cuvîntul</w:t>
            </w:r>
            <w:proofErr w:type="spellEnd"/>
            <w:r w:rsidR="00D65A3E" w:rsidRPr="00B75EDF">
              <w:rPr>
                <w:rFonts w:ascii="Times New Roman" w:hAnsi="Times New Roman" w:cs="Times New Roman"/>
                <w:sz w:val="24"/>
                <w:szCs w:val="24"/>
                <w:lang w:val="ro-RO"/>
              </w:rPr>
              <w:t xml:space="preserve"> „periodic” urmează a fi substituit cu intervalul de timp exact în care Institutul transmite informaţii şi rapoarte către autoritatea centrală de metrologie.</w:t>
            </w:r>
          </w:p>
        </w:tc>
        <w:tc>
          <w:tcPr>
            <w:tcW w:w="5811" w:type="dxa"/>
            <w:gridSpan w:val="2"/>
          </w:tcPr>
          <w:p w:rsidR="00D65A3E" w:rsidRPr="00B75EDF" w:rsidRDefault="00D65A3E" w:rsidP="00B72E02">
            <w:pPr>
              <w:rPr>
                <w:rFonts w:ascii="Times New Roman" w:hAnsi="Times New Roman" w:cs="Times New Roman"/>
                <w:sz w:val="24"/>
                <w:szCs w:val="24"/>
                <w:lang w:val="ro-RO"/>
              </w:rPr>
            </w:pPr>
            <w:r w:rsidRPr="00B75EDF">
              <w:rPr>
                <w:rFonts w:ascii="Times New Roman" w:hAnsi="Times New Roman" w:cs="Times New Roman"/>
                <w:sz w:val="24"/>
                <w:szCs w:val="24"/>
                <w:lang w:val="ro-RO"/>
              </w:rPr>
              <w:t>Se acceptă</w:t>
            </w:r>
          </w:p>
        </w:tc>
      </w:tr>
      <w:tr w:rsidR="00D65A3E" w:rsidRPr="00F33741" w:rsidTr="00750648">
        <w:trPr>
          <w:gridAfter w:val="1"/>
          <w:wAfter w:w="142" w:type="dxa"/>
        </w:trPr>
        <w:tc>
          <w:tcPr>
            <w:tcW w:w="706" w:type="dxa"/>
            <w:vMerge/>
          </w:tcPr>
          <w:p w:rsidR="00D65A3E" w:rsidRPr="00F33741" w:rsidRDefault="00D65A3E" w:rsidP="00C564BD">
            <w:pPr>
              <w:jc w:val="center"/>
              <w:rPr>
                <w:rFonts w:ascii="Times New Roman" w:hAnsi="Times New Roman" w:cs="Times New Roman"/>
                <w:b/>
                <w:sz w:val="24"/>
                <w:szCs w:val="24"/>
                <w:lang w:val="ro-RO"/>
              </w:rPr>
            </w:pPr>
          </w:p>
        </w:tc>
        <w:tc>
          <w:tcPr>
            <w:tcW w:w="2838" w:type="dxa"/>
            <w:vMerge/>
          </w:tcPr>
          <w:p w:rsidR="00D65A3E" w:rsidRPr="00750648" w:rsidRDefault="00D65A3E" w:rsidP="00C564BD">
            <w:pPr>
              <w:jc w:val="center"/>
              <w:rPr>
                <w:rFonts w:ascii="Times New Roman" w:hAnsi="Times New Roman" w:cs="Times New Roman"/>
                <w:b/>
                <w:sz w:val="24"/>
                <w:szCs w:val="24"/>
                <w:lang w:val="ro-RO"/>
              </w:rPr>
            </w:pPr>
          </w:p>
        </w:tc>
        <w:tc>
          <w:tcPr>
            <w:tcW w:w="5812" w:type="dxa"/>
          </w:tcPr>
          <w:p w:rsidR="005D59E0" w:rsidRPr="00B75EDF" w:rsidRDefault="00D65A3E" w:rsidP="002951BC">
            <w:pPr>
              <w:ind w:firstLine="322"/>
              <w:jc w:val="both"/>
              <w:rPr>
                <w:rFonts w:ascii="Times New Roman" w:hAnsi="Times New Roman" w:cs="Times New Roman"/>
                <w:sz w:val="24"/>
                <w:szCs w:val="24"/>
                <w:lang w:val="ro-RO"/>
              </w:rPr>
            </w:pPr>
            <w:r w:rsidRPr="00B75EDF">
              <w:rPr>
                <w:rFonts w:ascii="Times New Roman" w:hAnsi="Times New Roman" w:cs="Times New Roman"/>
                <w:sz w:val="24"/>
                <w:szCs w:val="24"/>
                <w:lang w:val="ro-RO"/>
              </w:rPr>
              <w:t xml:space="preserve">Totodată, cu referire la perioada pentru care o persoană este numită în funcţia de Director al Institutului </w:t>
            </w:r>
            <w:r w:rsidR="00FB6DA3" w:rsidRPr="00B75EDF">
              <w:rPr>
                <w:rFonts w:ascii="Times New Roman" w:hAnsi="Times New Roman" w:cs="Times New Roman"/>
                <w:sz w:val="24"/>
                <w:szCs w:val="24"/>
                <w:lang w:val="ro-RO"/>
              </w:rPr>
              <w:t>(</w:t>
            </w:r>
            <w:r w:rsidRPr="00B75EDF">
              <w:rPr>
                <w:rFonts w:ascii="Times New Roman" w:hAnsi="Times New Roman" w:cs="Times New Roman"/>
                <w:sz w:val="24"/>
                <w:szCs w:val="24"/>
                <w:lang w:val="ro-RO"/>
              </w:rPr>
              <w:t>pct. 14 al proiectul</w:t>
            </w:r>
            <w:r w:rsidR="00FB6DA3" w:rsidRPr="00B75EDF">
              <w:rPr>
                <w:rFonts w:ascii="Times New Roman" w:hAnsi="Times New Roman" w:cs="Times New Roman"/>
                <w:sz w:val="24"/>
                <w:szCs w:val="24"/>
                <w:lang w:val="ro-RO"/>
              </w:rPr>
              <w:t>ui</w:t>
            </w:r>
            <w:r w:rsidRPr="00B75EDF">
              <w:rPr>
                <w:rFonts w:ascii="Times New Roman" w:hAnsi="Times New Roman" w:cs="Times New Roman"/>
                <w:sz w:val="24"/>
                <w:szCs w:val="24"/>
                <w:lang w:val="ro-RO"/>
              </w:rPr>
              <w:t xml:space="preserve"> Regulamentului de funcţionare a INM), se consideră judicioasă excluderea </w:t>
            </w:r>
            <w:proofErr w:type="spellStart"/>
            <w:r w:rsidRPr="00B75EDF">
              <w:rPr>
                <w:rFonts w:ascii="Times New Roman" w:hAnsi="Times New Roman" w:cs="Times New Roman"/>
                <w:sz w:val="24"/>
                <w:szCs w:val="24"/>
                <w:lang w:val="ro-RO"/>
              </w:rPr>
              <w:t>cuvîntului</w:t>
            </w:r>
            <w:proofErr w:type="spellEnd"/>
            <w:r w:rsidRPr="00B75EDF">
              <w:rPr>
                <w:rFonts w:ascii="Times New Roman" w:hAnsi="Times New Roman" w:cs="Times New Roman"/>
                <w:sz w:val="24"/>
                <w:szCs w:val="24"/>
                <w:lang w:val="ro-RO"/>
              </w:rPr>
              <w:t xml:space="preserve"> „negociată” întru excluderea posibilităţilor de </w:t>
            </w:r>
            <w:r w:rsidRPr="00B75EDF">
              <w:rPr>
                <w:rFonts w:ascii="Times New Roman" w:hAnsi="Times New Roman" w:cs="Times New Roman"/>
                <w:sz w:val="24"/>
                <w:szCs w:val="24"/>
                <w:lang w:val="ro-RO"/>
              </w:rPr>
              <w:lastRenderedPageBreak/>
              <w:t>discriminare.</w:t>
            </w:r>
          </w:p>
        </w:tc>
        <w:tc>
          <w:tcPr>
            <w:tcW w:w="5811" w:type="dxa"/>
            <w:gridSpan w:val="2"/>
          </w:tcPr>
          <w:p w:rsidR="00D65A3E" w:rsidRPr="00B75EDF" w:rsidRDefault="00D65A3E" w:rsidP="00340B68">
            <w:pPr>
              <w:rPr>
                <w:rFonts w:ascii="Times New Roman" w:hAnsi="Times New Roman" w:cs="Times New Roman"/>
                <w:sz w:val="24"/>
                <w:szCs w:val="24"/>
                <w:lang w:val="ro-RO"/>
              </w:rPr>
            </w:pPr>
            <w:r w:rsidRPr="00B75EDF">
              <w:rPr>
                <w:rFonts w:ascii="Times New Roman" w:hAnsi="Times New Roman" w:cs="Times New Roman"/>
                <w:sz w:val="24"/>
                <w:szCs w:val="24"/>
                <w:lang w:val="ro-RO"/>
              </w:rPr>
              <w:lastRenderedPageBreak/>
              <w:t xml:space="preserve"> </w:t>
            </w:r>
            <w:r w:rsidR="002951BC" w:rsidRPr="00B75EDF">
              <w:rPr>
                <w:rFonts w:ascii="Times New Roman" w:hAnsi="Times New Roman" w:cs="Times New Roman"/>
                <w:sz w:val="24"/>
                <w:szCs w:val="24"/>
                <w:lang w:val="ro-RO"/>
              </w:rPr>
              <w:t>Se acceptă</w:t>
            </w:r>
          </w:p>
        </w:tc>
      </w:tr>
      <w:tr w:rsidR="00D65A3E" w:rsidRPr="00F33741" w:rsidTr="00750648">
        <w:trPr>
          <w:gridAfter w:val="1"/>
          <w:wAfter w:w="142" w:type="dxa"/>
        </w:trPr>
        <w:tc>
          <w:tcPr>
            <w:tcW w:w="706" w:type="dxa"/>
            <w:vMerge/>
          </w:tcPr>
          <w:p w:rsidR="00D65A3E" w:rsidRPr="00F33741" w:rsidRDefault="00D65A3E" w:rsidP="00C564BD">
            <w:pPr>
              <w:jc w:val="center"/>
              <w:rPr>
                <w:rFonts w:ascii="Times New Roman" w:hAnsi="Times New Roman" w:cs="Times New Roman"/>
                <w:b/>
                <w:sz w:val="24"/>
                <w:szCs w:val="24"/>
                <w:lang w:val="ro-RO"/>
              </w:rPr>
            </w:pPr>
          </w:p>
        </w:tc>
        <w:tc>
          <w:tcPr>
            <w:tcW w:w="2838" w:type="dxa"/>
            <w:vMerge/>
          </w:tcPr>
          <w:p w:rsidR="00D65A3E" w:rsidRPr="005D59E0" w:rsidRDefault="00D65A3E" w:rsidP="00C564BD">
            <w:pPr>
              <w:jc w:val="center"/>
              <w:rPr>
                <w:rFonts w:ascii="Times New Roman" w:hAnsi="Times New Roman" w:cs="Times New Roman"/>
                <w:b/>
                <w:sz w:val="24"/>
                <w:szCs w:val="24"/>
                <w:lang w:val="ro-RO"/>
              </w:rPr>
            </w:pPr>
          </w:p>
        </w:tc>
        <w:tc>
          <w:tcPr>
            <w:tcW w:w="5812" w:type="dxa"/>
          </w:tcPr>
          <w:p w:rsidR="005D59E0" w:rsidRPr="00B75EDF" w:rsidRDefault="002F3243" w:rsidP="002951BC">
            <w:pPr>
              <w:ind w:firstLine="322"/>
              <w:jc w:val="both"/>
              <w:rPr>
                <w:rFonts w:ascii="Times New Roman" w:eastAsia="Times New Roman" w:hAnsi="Times New Roman" w:cs="Times New Roman"/>
                <w:sz w:val="24"/>
                <w:szCs w:val="24"/>
                <w:lang w:val="ro-RO" w:eastAsia="en-GB"/>
              </w:rPr>
            </w:pPr>
            <w:r w:rsidRPr="00B75EDF">
              <w:rPr>
                <w:rFonts w:ascii="Times New Roman" w:eastAsia="Times New Roman" w:hAnsi="Times New Roman" w:cs="Times New Roman"/>
                <w:sz w:val="24"/>
                <w:szCs w:val="24"/>
                <w:lang w:val="ro-RO"/>
              </w:rPr>
              <w:t>P</w:t>
            </w:r>
            <w:r w:rsidR="00D65A3E" w:rsidRPr="00B75EDF">
              <w:rPr>
                <w:rFonts w:ascii="Times New Roman" w:eastAsia="Times New Roman" w:hAnsi="Times New Roman" w:cs="Times New Roman"/>
                <w:sz w:val="24"/>
                <w:szCs w:val="24"/>
                <w:lang w:val="ro-RO"/>
              </w:rPr>
              <w:t>ct. 14 al proiectului Regulamentului de funcţionare a INM sintagma „</w:t>
            </w:r>
            <w:r w:rsidR="00D65A3E" w:rsidRPr="00B75EDF">
              <w:rPr>
                <w:rFonts w:ascii="Times New Roman" w:eastAsia="Times New Roman" w:hAnsi="Times New Roman" w:cs="Times New Roman"/>
                <w:sz w:val="24"/>
                <w:szCs w:val="24"/>
                <w:lang w:val="ro-RO" w:eastAsia="en-GB"/>
              </w:rPr>
              <w:t>este numit în funcţie pe bază de concurs</w:t>
            </w:r>
            <w:r w:rsidR="00D65A3E" w:rsidRPr="00B75EDF">
              <w:rPr>
                <w:rFonts w:ascii="Times New Roman" w:eastAsia="Times New Roman" w:hAnsi="Times New Roman" w:cs="Times New Roman"/>
                <w:sz w:val="24"/>
                <w:szCs w:val="24"/>
                <w:lang w:val="ro-RO"/>
              </w:rPr>
              <w:t>” urmează a fi substituită cu „</w:t>
            </w:r>
            <w:r w:rsidR="00D65A3E" w:rsidRPr="00B75EDF">
              <w:rPr>
                <w:rFonts w:ascii="Times New Roman" w:eastAsia="Times New Roman" w:hAnsi="Times New Roman" w:cs="Times New Roman"/>
                <w:sz w:val="24"/>
                <w:szCs w:val="24"/>
                <w:lang w:val="ro-RO" w:eastAsia="en-GB"/>
              </w:rPr>
              <w:t>este selectat în funcţie pe bază de concurs</w:t>
            </w:r>
            <w:r w:rsidR="00D65A3E" w:rsidRPr="00B75EDF">
              <w:rPr>
                <w:rFonts w:ascii="Times New Roman" w:eastAsia="Times New Roman" w:hAnsi="Times New Roman" w:cs="Times New Roman"/>
                <w:sz w:val="24"/>
                <w:szCs w:val="24"/>
                <w:lang w:val="ro-RO"/>
              </w:rPr>
              <w:t xml:space="preserve">”, or numirea se face prin </w:t>
            </w:r>
            <w:r w:rsidR="00D65A3E" w:rsidRPr="00B75EDF">
              <w:rPr>
                <w:rFonts w:ascii="Times New Roman" w:eastAsia="Times New Roman" w:hAnsi="Times New Roman" w:cs="Times New Roman"/>
                <w:sz w:val="24"/>
                <w:szCs w:val="24"/>
                <w:lang w:val="ro-RO" w:eastAsia="en-GB"/>
              </w:rPr>
              <w:t>ordinul Ministrului Economiei.</w:t>
            </w:r>
          </w:p>
        </w:tc>
        <w:tc>
          <w:tcPr>
            <w:tcW w:w="5811" w:type="dxa"/>
            <w:gridSpan w:val="2"/>
          </w:tcPr>
          <w:p w:rsidR="00D65A3E" w:rsidRPr="00B75EDF" w:rsidRDefault="002F3243" w:rsidP="00D65A3E">
            <w:pPr>
              <w:rPr>
                <w:rFonts w:ascii="Times New Roman" w:hAnsi="Times New Roman" w:cs="Times New Roman"/>
                <w:sz w:val="24"/>
                <w:szCs w:val="24"/>
                <w:lang w:val="ro-RO"/>
              </w:rPr>
            </w:pPr>
            <w:r w:rsidRPr="00B75EDF">
              <w:rPr>
                <w:rFonts w:ascii="Times New Roman" w:hAnsi="Times New Roman" w:cs="Times New Roman"/>
                <w:sz w:val="24"/>
                <w:szCs w:val="24"/>
                <w:lang w:val="ro-RO"/>
              </w:rPr>
              <w:t>Nu s</w:t>
            </w:r>
            <w:r w:rsidR="00D65A3E" w:rsidRPr="00B75EDF">
              <w:rPr>
                <w:rFonts w:ascii="Times New Roman" w:hAnsi="Times New Roman" w:cs="Times New Roman"/>
                <w:sz w:val="24"/>
                <w:szCs w:val="24"/>
                <w:lang w:val="ro-RO"/>
              </w:rPr>
              <w:t>e acceptă</w:t>
            </w:r>
          </w:p>
          <w:p w:rsidR="00D65A3E" w:rsidRPr="00B75EDF" w:rsidRDefault="002F3243" w:rsidP="00D65A3E">
            <w:pPr>
              <w:rPr>
                <w:rFonts w:ascii="Times New Roman" w:hAnsi="Times New Roman" w:cs="Times New Roman"/>
                <w:sz w:val="24"/>
                <w:szCs w:val="24"/>
                <w:lang w:val="ro-RO"/>
              </w:rPr>
            </w:pPr>
            <w:r w:rsidRPr="00B75EDF">
              <w:rPr>
                <w:rFonts w:ascii="Times New Roman" w:hAnsi="Times New Roman" w:cs="Times New Roman"/>
                <w:sz w:val="24"/>
                <w:szCs w:val="24"/>
                <w:lang w:val="ro-RO"/>
              </w:rPr>
              <w:t>Concursul subînţelege că se selectează persoana care corespunde tuturor cerinţelor pentru această funcţie.</w:t>
            </w:r>
          </w:p>
        </w:tc>
      </w:tr>
      <w:tr w:rsidR="00D65A3E" w:rsidRPr="00F33741" w:rsidTr="00750648">
        <w:trPr>
          <w:gridAfter w:val="1"/>
          <w:wAfter w:w="142" w:type="dxa"/>
        </w:trPr>
        <w:tc>
          <w:tcPr>
            <w:tcW w:w="706" w:type="dxa"/>
            <w:vMerge/>
          </w:tcPr>
          <w:p w:rsidR="00D65A3E" w:rsidRPr="00F33741" w:rsidRDefault="00D65A3E" w:rsidP="00C564BD">
            <w:pPr>
              <w:jc w:val="center"/>
              <w:rPr>
                <w:rFonts w:ascii="Times New Roman" w:hAnsi="Times New Roman" w:cs="Times New Roman"/>
                <w:b/>
                <w:sz w:val="24"/>
                <w:szCs w:val="24"/>
                <w:lang w:val="ro-RO"/>
              </w:rPr>
            </w:pPr>
          </w:p>
        </w:tc>
        <w:tc>
          <w:tcPr>
            <w:tcW w:w="2838" w:type="dxa"/>
            <w:vMerge/>
          </w:tcPr>
          <w:p w:rsidR="00D65A3E" w:rsidRPr="005D59E0" w:rsidRDefault="00D65A3E" w:rsidP="00C564BD">
            <w:pPr>
              <w:jc w:val="center"/>
              <w:rPr>
                <w:rFonts w:ascii="Times New Roman" w:hAnsi="Times New Roman" w:cs="Times New Roman"/>
                <w:b/>
                <w:sz w:val="24"/>
                <w:szCs w:val="24"/>
                <w:lang w:val="ro-RO"/>
              </w:rPr>
            </w:pPr>
          </w:p>
        </w:tc>
        <w:tc>
          <w:tcPr>
            <w:tcW w:w="5812" w:type="dxa"/>
          </w:tcPr>
          <w:p w:rsidR="00D65A3E" w:rsidRPr="00B75EDF" w:rsidRDefault="00D65A3E" w:rsidP="00752CA1">
            <w:pPr>
              <w:ind w:firstLine="322"/>
              <w:jc w:val="both"/>
              <w:rPr>
                <w:rFonts w:ascii="Times New Roman" w:eastAsia="Times New Roman" w:hAnsi="Times New Roman" w:cs="Times New Roman"/>
                <w:sz w:val="24"/>
                <w:szCs w:val="24"/>
                <w:lang w:val="ro-RO"/>
              </w:rPr>
            </w:pPr>
            <w:proofErr w:type="spellStart"/>
            <w:r w:rsidRPr="00B75EDF">
              <w:rPr>
                <w:rFonts w:ascii="Times New Roman" w:eastAsia="Times New Roman" w:hAnsi="Times New Roman" w:cs="Times New Roman"/>
                <w:sz w:val="24"/>
                <w:szCs w:val="24"/>
                <w:lang w:val="ro-RO"/>
              </w:rPr>
              <w:t>Luînd</w:t>
            </w:r>
            <w:proofErr w:type="spellEnd"/>
            <w:r w:rsidRPr="00B75EDF">
              <w:rPr>
                <w:rFonts w:ascii="Times New Roman" w:eastAsia="Times New Roman" w:hAnsi="Times New Roman" w:cs="Times New Roman"/>
                <w:sz w:val="24"/>
                <w:szCs w:val="24"/>
                <w:lang w:val="ro-RO"/>
              </w:rPr>
              <w:t xml:space="preserve"> în consideraţie prevederile proiectelor în speţă, se consideră imperativă remiterea acestuia spre examinare şi avizare Ministerului Muncii, Protecţiei Sociale şi Familiei.</w:t>
            </w:r>
          </w:p>
        </w:tc>
        <w:tc>
          <w:tcPr>
            <w:tcW w:w="5811" w:type="dxa"/>
            <w:gridSpan w:val="2"/>
          </w:tcPr>
          <w:p w:rsidR="00FB6DA3" w:rsidRPr="00B75EDF" w:rsidRDefault="00FB6DA3" w:rsidP="00FB6DA3">
            <w:pPr>
              <w:rPr>
                <w:rFonts w:ascii="Times New Roman" w:hAnsi="Times New Roman" w:cs="Times New Roman"/>
                <w:sz w:val="24"/>
                <w:szCs w:val="24"/>
                <w:lang w:val="ro-RO"/>
              </w:rPr>
            </w:pPr>
            <w:r w:rsidRPr="00B75EDF">
              <w:rPr>
                <w:rFonts w:ascii="Times New Roman" w:hAnsi="Times New Roman" w:cs="Times New Roman"/>
                <w:sz w:val="24"/>
                <w:szCs w:val="24"/>
                <w:lang w:val="ro-RO"/>
              </w:rPr>
              <w:t>Se acceptă</w:t>
            </w:r>
          </w:p>
          <w:p w:rsidR="00D65A3E" w:rsidRPr="00B75EDF" w:rsidRDefault="00D65A3E" w:rsidP="00D65A3E">
            <w:pPr>
              <w:rPr>
                <w:rFonts w:ascii="Times New Roman" w:hAnsi="Times New Roman" w:cs="Times New Roman"/>
                <w:sz w:val="24"/>
                <w:szCs w:val="24"/>
                <w:lang w:val="ro-RO"/>
              </w:rPr>
            </w:pPr>
          </w:p>
        </w:tc>
      </w:tr>
      <w:tr w:rsidR="005D59E0" w:rsidRPr="00F33741" w:rsidTr="00750648">
        <w:trPr>
          <w:gridAfter w:val="1"/>
          <w:wAfter w:w="142" w:type="dxa"/>
          <w:trHeight w:val="5102"/>
        </w:trPr>
        <w:tc>
          <w:tcPr>
            <w:tcW w:w="706" w:type="dxa"/>
          </w:tcPr>
          <w:p w:rsidR="005D59E0" w:rsidRPr="00F33741" w:rsidRDefault="005D59E0" w:rsidP="00C564BD">
            <w:pPr>
              <w:jc w:val="center"/>
              <w:rPr>
                <w:rFonts w:ascii="Times New Roman" w:hAnsi="Times New Roman" w:cs="Times New Roman"/>
                <w:sz w:val="24"/>
                <w:szCs w:val="24"/>
                <w:lang w:val="ro-RO"/>
              </w:rPr>
            </w:pPr>
            <w:r w:rsidRPr="00F33741">
              <w:rPr>
                <w:rFonts w:ascii="Times New Roman" w:hAnsi="Times New Roman" w:cs="Times New Roman"/>
                <w:sz w:val="24"/>
                <w:szCs w:val="24"/>
                <w:lang w:val="ro-RO"/>
              </w:rPr>
              <w:t>3.</w:t>
            </w:r>
          </w:p>
        </w:tc>
        <w:tc>
          <w:tcPr>
            <w:tcW w:w="2838" w:type="dxa"/>
          </w:tcPr>
          <w:p w:rsidR="005D59E0" w:rsidRPr="00750648" w:rsidRDefault="005D59E0" w:rsidP="005D59E0">
            <w:pPr>
              <w:rPr>
                <w:rFonts w:ascii="Times New Roman" w:eastAsia="Calibri" w:hAnsi="Times New Roman" w:cs="Times New Roman"/>
                <w:sz w:val="24"/>
                <w:szCs w:val="24"/>
                <w:lang w:val="ro-RO"/>
              </w:rPr>
            </w:pPr>
            <w:r w:rsidRPr="00750648">
              <w:rPr>
                <w:rFonts w:ascii="Times New Roman" w:eastAsia="Calibri" w:hAnsi="Times New Roman" w:cs="Times New Roman"/>
                <w:sz w:val="24"/>
                <w:szCs w:val="24"/>
                <w:lang w:val="ro-RO"/>
              </w:rPr>
              <w:t>Ministerul Tehnologiei Informației și Comunicațiilor</w:t>
            </w:r>
          </w:p>
          <w:p w:rsidR="005D59E0" w:rsidRPr="005D59E0" w:rsidRDefault="005D59E0" w:rsidP="005D59E0">
            <w:pPr>
              <w:rPr>
                <w:rFonts w:ascii="Times New Roman" w:hAnsi="Times New Roman" w:cs="Times New Roman"/>
                <w:sz w:val="24"/>
                <w:szCs w:val="24"/>
                <w:lang w:val="ro-RO"/>
              </w:rPr>
            </w:pPr>
            <w:r w:rsidRPr="00750648">
              <w:rPr>
                <w:rFonts w:ascii="Times New Roman" w:eastAsia="Calibri" w:hAnsi="Times New Roman" w:cs="Times New Roman"/>
                <w:sz w:val="24"/>
                <w:szCs w:val="24"/>
                <w:lang w:val="ro-RO"/>
              </w:rPr>
              <w:t>(</w:t>
            </w:r>
            <w:r w:rsidRPr="00750648">
              <w:rPr>
                <w:rFonts w:ascii="Times New Roman" w:eastAsia="Calibri" w:hAnsi="Times New Roman" w:cs="Times New Roman"/>
                <w:i/>
                <w:sz w:val="24"/>
                <w:szCs w:val="24"/>
                <w:lang w:val="ro-RO"/>
              </w:rPr>
              <w:t>demers nr. 01/174 din 31.05.2016</w:t>
            </w:r>
            <w:r w:rsidRPr="00750648">
              <w:rPr>
                <w:rFonts w:ascii="Times New Roman" w:eastAsia="Calibri" w:hAnsi="Times New Roman" w:cs="Times New Roman"/>
                <w:sz w:val="24"/>
                <w:szCs w:val="24"/>
                <w:lang w:val="ro-RO"/>
              </w:rPr>
              <w:t>)</w:t>
            </w:r>
          </w:p>
        </w:tc>
        <w:tc>
          <w:tcPr>
            <w:tcW w:w="5812" w:type="dxa"/>
          </w:tcPr>
          <w:p w:rsidR="005D59E0" w:rsidRPr="00B75EDF" w:rsidRDefault="005D59E0" w:rsidP="00752CA1">
            <w:pPr>
              <w:ind w:firstLine="322"/>
              <w:jc w:val="both"/>
              <w:rPr>
                <w:rFonts w:ascii="Times New Roman" w:eastAsia="Times New Roman" w:hAnsi="Times New Roman" w:cs="Times New Roman"/>
                <w:sz w:val="24"/>
                <w:szCs w:val="24"/>
                <w:lang w:val="ro-RO"/>
              </w:rPr>
            </w:pPr>
            <w:r w:rsidRPr="00B75EDF">
              <w:rPr>
                <w:rFonts w:ascii="Times New Roman" w:eastAsia="Times New Roman" w:hAnsi="Times New Roman" w:cs="Times New Roman"/>
                <w:sz w:val="24"/>
                <w:szCs w:val="24"/>
                <w:lang w:val="ro-RO"/>
              </w:rPr>
              <w:t>La pct.11 din regulament, după sintagma ,,(CIPM)” se pune virgulă şi se adaugă sintagma ,,prin acreditarea laboratoarelor de etalonare” şi mai departe după text. Astfel pct.11 din regulament se expune în redacţie nouă:</w:t>
            </w:r>
          </w:p>
          <w:p w:rsidR="005D59E0" w:rsidRPr="00B75EDF" w:rsidRDefault="005D59E0" w:rsidP="00752CA1">
            <w:pPr>
              <w:ind w:firstLine="322"/>
              <w:jc w:val="both"/>
              <w:rPr>
                <w:rFonts w:ascii="Times New Roman" w:eastAsia="Times New Roman" w:hAnsi="Times New Roman" w:cs="Times New Roman"/>
                <w:i/>
                <w:sz w:val="24"/>
                <w:szCs w:val="24"/>
                <w:lang w:val="ro-RO"/>
              </w:rPr>
            </w:pPr>
            <w:r w:rsidRPr="00B75EDF">
              <w:rPr>
                <w:rFonts w:ascii="Times New Roman" w:eastAsia="Times New Roman" w:hAnsi="Times New Roman" w:cs="Times New Roman"/>
                <w:i/>
                <w:sz w:val="24"/>
                <w:szCs w:val="24"/>
                <w:lang w:val="ro-RO"/>
              </w:rPr>
              <w:t>,,11. INM demonstrează capabilităţile de etalonare şi măsurare prin participare la comparări multilaterale sau bilaterale, organizate sub coordonarea Comitetului Internaţional de Măsuri şi Greutăţi (CIPM), prin acreditarea laboratoarelor de etalonare şi prin aplicarea unui Sistem de Management al Calității (SMC) recunoscut.”</w:t>
            </w:r>
          </w:p>
          <w:p w:rsidR="005D59E0" w:rsidRPr="00B75EDF" w:rsidRDefault="005D59E0" w:rsidP="00752CA1">
            <w:pPr>
              <w:ind w:firstLine="322"/>
              <w:jc w:val="both"/>
              <w:rPr>
                <w:rFonts w:ascii="Times New Roman" w:eastAsia="Times New Roman" w:hAnsi="Times New Roman" w:cs="Times New Roman"/>
                <w:sz w:val="24"/>
                <w:szCs w:val="24"/>
                <w:lang w:val="ro-RO"/>
              </w:rPr>
            </w:pPr>
            <w:r w:rsidRPr="00B75EDF">
              <w:rPr>
                <w:rFonts w:ascii="Times New Roman" w:eastAsia="Times New Roman" w:hAnsi="Times New Roman" w:cs="Times New Roman"/>
                <w:sz w:val="24"/>
                <w:szCs w:val="24"/>
                <w:lang w:val="ro-RO"/>
              </w:rPr>
              <w:t>Argumentare: în conformitate cu aranjamentul CIPM MRA capabilităţile de etalonare şi măsurare CMC sunt demonstrate prin:</w:t>
            </w:r>
          </w:p>
          <w:p w:rsidR="005D59E0" w:rsidRPr="00B75EDF" w:rsidRDefault="005D59E0" w:rsidP="00752CA1">
            <w:pPr>
              <w:ind w:firstLine="322"/>
              <w:jc w:val="both"/>
              <w:rPr>
                <w:rFonts w:ascii="Times New Roman" w:eastAsia="Times New Roman" w:hAnsi="Times New Roman" w:cs="Times New Roman"/>
                <w:sz w:val="24"/>
                <w:szCs w:val="24"/>
                <w:lang w:val="ro-RO"/>
              </w:rPr>
            </w:pPr>
            <w:r w:rsidRPr="00B75EDF">
              <w:rPr>
                <w:rFonts w:ascii="Times New Roman" w:eastAsia="Times New Roman" w:hAnsi="Times New Roman" w:cs="Times New Roman"/>
                <w:sz w:val="24"/>
                <w:szCs w:val="24"/>
                <w:lang w:val="ro-RO"/>
              </w:rPr>
              <w:t xml:space="preserve">a) publicarea lor în baza de date a </w:t>
            </w:r>
            <w:proofErr w:type="spellStart"/>
            <w:r w:rsidRPr="00B75EDF">
              <w:rPr>
                <w:rFonts w:ascii="Times New Roman" w:eastAsia="Times New Roman" w:hAnsi="Times New Roman" w:cs="Times New Roman"/>
                <w:sz w:val="24"/>
                <w:szCs w:val="24"/>
                <w:lang w:val="ro-RO"/>
              </w:rPr>
              <w:t>intercomparărilor</w:t>
            </w:r>
            <w:proofErr w:type="spellEnd"/>
            <w:r w:rsidRPr="00B75EDF">
              <w:rPr>
                <w:rFonts w:ascii="Times New Roman" w:eastAsia="Times New Roman" w:hAnsi="Times New Roman" w:cs="Times New Roman"/>
                <w:sz w:val="24"/>
                <w:szCs w:val="24"/>
                <w:lang w:val="ro-RO"/>
              </w:rPr>
              <w:t xml:space="preserve"> KCDB BIPM, sau</w:t>
            </w:r>
          </w:p>
          <w:p w:rsidR="005D59E0" w:rsidRPr="00B75EDF" w:rsidRDefault="005D59E0" w:rsidP="002951BC">
            <w:pPr>
              <w:ind w:firstLine="322"/>
              <w:jc w:val="both"/>
              <w:rPr>
                <w:rFonts w:ascii="Times New Roman" w:eastAsia="Times New Roman" w:hAnsi="Times New Roman" w:cs="Times New Roman"/>
                <w:sz w:val="24"/>
                <w:szCs w:val="24"/>
                <w:lang w:val="ro-RO"/>
              </w:rPr>
            </w:pPr>
            <w:r w:rsidRPr="00B75EDF">
              <w:rPr>
                <w:rFonts w:ascii="Times New Roman" w:eastAsia="Times New Roman" w:hAnsi="Times New Roman" w:cs="Times New Roman"/>
                <w:sz w:val="24"/>
                <w:szCs w:val="24"/>
                <w:lang w:val="ro-RO"/>
              </w:rPr>
              <w:t>b) prin includerea lor în domeniul de acreditare a Laboratorului de etalonare acreditat de un Organism de acreditare semnatar ILAC MRA</w:t>
            </w:r>
          </w:p>
          <w:p w:rsidR="00750648" w:rsidRPr="00B75EDF" w:rsidRDefault="00750648" w:rsidP="002951BC">
            <w:pPr>
              <w:ind w:firstLine="322"/>
              <w:jc w:val="both"/>
              <w:rPr>
                <w:rFonts w:ascii="Times New Roman" w:eastAsia="Times New Roman" w:hAnsi="Times New Roman" w:cs="Times New Roman"/>
                <w:sz w:val="24"/>
                <w:szCs w:val="24"/>
                <w:lang w:val="ro-RO"/>
              </w:rPr>
            </w:pPr>
          </w:p>
        </w:tc>
        <w:tc>
          <w:tcPr>
            <w:tcW w:w="5811" w:type="dxa"/>
            <w:gridSpan w:val="2"/>
          </w:tcPr>
          <w:p w:rsidR="002F3243" w:rsidRPr="00B75EDF" w:rsidRDefault="002F3243" w:rsidP="002F3243">
            <w:pPr>
              <w:rPr>
                <w:rFonts w:ascii="Times New Roman" w:hAnsi="Times New Roman" w:cs="Times New Roman"/>
                <w:sz w:val="24"/>
                <w:szCs w:val="24"/>
                <w:lang w:val="ro-RO"/>
              </w:rPr>
            </w:pPr>
            <w:r w:rsidRPr="00B75EDF">
              <w:rPr>
                <w:rFonts w:ascii="Times New Roman" w:hAnsi="Times New Roman" w:cs="Times New Roman"/>
                <w:sz w:val="24"/>
                <w:szCs w:val="24"/>
                <w:lang w:val="ro-RO"/>
              </w:rPr>
              <w:t>Se acceptă</w:t>
            </w:r>
          </w:p>
          <w:p w:rsidR="005D59E0" w:rsidRPr="00B75EDF" w:rsidRDefault="005D59E0" w:rsidP="00C564BD">
            <w:pPr>
              <w:jc w:val="center"/>
              <w:rPr>
                <w:rFonts w:ascii="Times New Roman" w:hAnsi="Times New Roman" w:cs="Times New Roman"/>
                <w:sz w:val="24"/>
                <w:szCs w:val="24"/>
                <w:lang w:val="ro-RO"/>
              </w:rPr>
            </w:pPr>
          </w:p>
        </w:tc>
      </w:tr>
      <w:tr w:rsidR="00D65A3E" w:rsidRPr="00F33741" w:rsidTr="00750648">
        <w:trPr>
          <w:gridAfter w:val="1"/>
          <w:wAfter w:w="142" w:type="dxa"/>
        </w:trPr>
        <w:tc>
          <w:tcPr>
            <w:tcW w:w="706" w:type="dxa"/>
          </w:tcPr>
          <w:p w:rsidR="00D65A3E" w:rsidRPr="008F0ABB" w:rsidRDefault="008F0ABB" w:rsidP="00C564BD">
            <w:pPr>
              <w:jc w:val="center"/>
              <w:rPr>
                <w:rFonts w:ascii="Times New Roman" w:hAnsi="Times New Roman" w:cs="Times New Roman"/>
                <w:color w:val="0070C0"/>
                <w:sz w:val="24"/>
                <w:szCs w:val="24"/>
                <w:lang w:val="ro-RO"/>
              </w:rPr>
            </w:pPr>
            <w:r w:rsidRPr="008F0ABB">
              <w:rPr>
                <w:rFonts w:ascii="Times New Roman" w:hAnsi="Times New Roman" w:cs="Times New Roman"/>
                <w:color w:val="0070C0"/>
                <w:sz w:val="24"/>
                <w:szCs w:val="24"/>
                <w:lang w:val="ro-RO"/>
              </w:rPr>
              <w:t>4</w:t>
            </w:r>
          </w:p>
        </w:tc>
        <w:tc>
          <w:tcPr>
            <w:tcW w:w="2838" w:type="dxa"/>
          </w:tcPr>
          <w:p w:rsidR="005D59E0" w:rsidRPr="00750648" w:rsidRDefault="005D59E0" w:rsidP="008F0ABB">
            <w:pPr>
              <w:jc w:val="both"/>
              <w:rPr>
                <w:rFonts w:ascii="Times New Roman" w:eastAsia="Calibri" w:hAnsi="Times New Roman" w:cs="Times New Roman"/>
                <w:sz w:val="24"/>
                <w:szCs w:val="24"/>
                <w:lang w:val="ro-RO"/>
              </w:rPr>
            </w:pPr>
            <w:r w:rsidRPr="00750648">
              <w:rPr>
                <w:rFonts w:ascii="Times New Roman" w:eastAsia="Calibri" w:hAnsi="Times New Roman" w:cs="Times New Roman"/>
                <w:sz w:val="24"/>
                <w:szCs w:val="24"/>
                <w:lang w:val="ro-RO"/>
              </w:rPr>
              <w:t>Ministerul Mediului</w:t>
            </w:r>
          </w:p>
          <w:p w:rsidR="00D65A3E" w:rsidRPr="00750648" w:rsidRDefault="005D59E0" w:rsidP="008F0ABB">
            <w:pPr>
              <w:jc w:val="both"/>
              <w:rPr>
                <w:rFonts w:ascii="Times New Roman" w:hAnsi="Times New Roman" w:cs="Times New Roman"/>
                <w:b/>
                <w:sz w:val="24"/>
                <w:szCs w:val="24"/>
                <w:lang w:val="ro-RO"/>
              </w:rPr>
            </w:pPr>
            <w:r w:rsidRPr="00750648">
              <w:rPr>
                <w:rFonts w:ascii="Times New Roman" w:eastAsia="Calibri" w:hAnsi="Times New Roman" w:cs="Times New Roman"/>
                <w:sz w:val="24"/>
                <w:szCs w:val="24"/>
                <w:lang w:val="ro-RO"/>
              </w:rPr>
              <w:t xml:space="preserve">(03-07/1191 din </w:t>
            </w:r>
            <w:r w:rsidRPr="00750648">
              <w:rPr>
                <w:rFonts w:ascii="Times New Roman" w:eastAsia="Calibri" w:hAnsi="Times New Roman" w:cs="Times New Roman"/>
                <w:sz w:val="24"/>
                <w:szCs w:val="24"/>
                <w:lang w:val="ro-RO"/>
              </w:rPr>
              <w:lastRenderedPageBreak/>
              <w:t>03.06.2016)</w:t>
            </w:r>
          </w:p>
        </w:tc>
        <w:tc>
          <w:tcPr>
            <w:tcW w:w="5812" w:type="dxa"/>
          </w:tcPr>
          <w:p w:rsidR="00D65A3E" w:rsidRPr="00B75EDF" w:rsidRDefault="005D59E0" w:rsidP="00752CA1">
            <w:pPr>
              <w:ind w:firstLine="322"/>
              <w:jc w:val="both"/>
              <w:rPr>
                <w:rFonts w:ascii="Times New Roman" w:eastAsia="Times New Roman" w:hAnsi="Times New Roman" w:cs="Times New Roman"/>
                <w:sz w:val="24"/>
                <w:szCs w:val="24"/>
                <w:lang w:val="ro-RO"/>
              </w:rPr>
            </w:pPr>
            <w:r w:rsidRPr="00B75EDF">
              <w:rPr>
                <w:rFonts w:ascii="Times New Roman" w:eastAsia="Times New Roman" w:hAnsi="Times New Roman" w:cs="Times New Roman"/>
                <w:sz w:val="24"/>
                <w:szCs w:val="24"/>
                <w:lang w:val="ro-RO"/>
              </w:rPr>
              <w:lastRenderedPageBreak/>
              <w:t>În proiectul regulamentului  nu sunt menţionate atribu</w:t>
            </w:r>
            <w:r w:rsidR="002F3243" w:rsidRPr="00B75EDF">
              <w:rPr>
                <w:rFonts w:ascii="Times New Roman" w:eastAsia="Times New Roman" w:hAnsi="Times New Roman" w:cs="Times New Roman"/>
                <w:sz w:val="24"/>
                <w:szCs w:val="24"/>
                <w:lang w:val="ro-RO"/>
              </w:rPr>
              <w:t>ţiile Institutului Naţional de M</w:t>
            </w:r>
            <w:r w:rsidRPr="00B75EDF">
              <w:rPr>
                <w:rFonts w:ascii="Times New Roman" w:eastAsia="Times New Roman" w:hAnsi="Times New Roman" w:cs="Times New Roman"/>
                <w:sz w:val="24"/>
                <w:szCs w:val="24"/>
                <w:lang w:val="ro-RO"/>
              </w:rPr>
              <w:t>etrologie</w:t>
            </w:r>
            <w:r w:rsidR="008F0ABB" w:rsidRPr="00B75EDF">
              <w:rPr>
                <w:rFonts w:ascii="Times New Roman" w:eastAsia="Times New Roman" w:hAnsi="Times New Roman" w:cs="Times New Roman"/>
                <w:sz w:val="24"/>
                <w:szCs w:val="24"/>
                <w:lang w:val="ro-RO"/>
              </w:rPr>
              <w:t>,</w:t>
            </w:r>
            <w:r w:rsidRPr="00B75EDF">
              <w:rPr>
                <w:rFonts w:ascii="Times New Roman" w:eastAsia="Times New Roman" w:hAnsi="Times New Roman" w:cs="Times New Roman"/>
                <w:sz w:val="24"/>
                <w:szCs w:val="24"/>
                <w:lang w:val="ro-RO"/>
              </w:rPr>
              <w:t xml:space="preserve"> astfel </w:t>
            </w:r>
            <w:r w:rsidRPr="00B75EDF">
              <w:rPr>
                <w:rFonts w:ascii="Times New Roman" w:eastAsia="Times New Roman" w:hAnsi="Times New Roman" w:cs="Times New Roman"/>
                <w:sz w:val="24"/>
                <w:szCs w:val="24"/>
                <w:lang w:val="ro-RO"/>
              </w:rPr>
              <w:lastRenderedPageBreak/>
              <w:t>propunem</w:t>
            </w:r>
            <w:r w:rsidR="008F0ABB" w:rsidRPr="00B75EDF">
              <w:rPr>
                <w:rFonts w:ascii="Times New Roman" w:eastAsia="Times New Roman" w:hAnsi="Times New Roman" w:cs="Times New Roman"/>
                <w:sz w:val="24"/>
                <w:szCs w:val="24"/>
                <w:lang w:val="ro-RO"/>
              </w:rPr>
              <w:t xml:space="preserve"> completarea Capitolului II cu un punct nou în care acestea vor fi enumerate</w:t>
            </w:r>
          </w:p>
        </w:tc>
        <w:tc>
          <w:tcPr>
            <w:tcW w:w="5811" w:type="dxa"/>
            <w:gridSpan w:val="2"/>
          </w:tcPr>
          <w:p w:rsidR="00D65A3E" w:rsidRPr="00B75EDF" w:rsidRDefault="002F3243" w:rsidP="008F0ABB">
            <w:pPr>
              <w:jc w:val="both"/>
              <w:rPr>
                <w:rFonts w:ascii="Times New Roman" w:hAnsi="Times New Roman" w:cs="Times New Roman"/>
                <w:sz w:val="24"/>
                <w:szCs w:val="24"/>
                <w:lang w:val="ro-RO"/>
              </w:rPr>
            </w:pPr>
            <w:r w:rsidRPr="00B75EDF">
              <w:rPr>
                <w:rFonts w:ascii="Times New Roman" w:hAnsi="Times New Roman" w:cs="Times New Roman"/>
                <w:sz w:val="24"/>
                <w:szCs w:val="24"/>
                <w:lang w:val="ro-RO"/>
              </w:rPr>
              <w:lastRenderedPageBreak/>
              <w:t>Nu se acceptă</w:t>
            </w:r>
          </w:p>
          <w:p w:rsidR="002F3243" w:rsidRPr="00B75EDF" w:rsidRDefault="005A3C99" w:rsidP="005A3C99">
            <w:pPr>
              <w:jc w:val="both"/>
              <w:rPr>
                <w:rFonts w:ascii="Times New Roman" w:hAnsi="Times New Roman" w:cs="Times New Roman"/>
                <w:sz w:val="24"/>
                <w:szCs w:val="24"/>
                <w:lang w:val="ro-RO"/>
              </w:rPr>
            </w:pPr>
            <w:r w:rsidRPr="00B75EDF">
              <w:rPr>
                <w:rFonts w:ascii="Times New Roman" w:hAnsi="Times New Roman" w:cs="Times New Roman"/>
                <w:sz w:val="24"/>
                <w:szCs w:val="24"/>
                <w:lang w:val="ro-RO"/>
              </w:rPr>
              <w:t>În Regula</w:t>
            </w:r>
            <w:r w:rsidR="002F3243" w:rsidRPr="00B75EDF">
              <w:rPr>
                <w:rFonts w:ascii="Times New Roman" w:hAnsi="Times New Roman" w:cs="Times New Roman"/>
                <w:sz w:val="24"/>
                <w:szCs w:val="24"/>
                <w:lang w:val="ro-RO"/>
              </w:rPr>
              <w:t>ment sunt stabilit</w:t>
            </w:r>
            <w:r w:rsidRPr="00B75EDF">
              <w:rPr>
                <w:rFonts w:ascii="Times New Roman" w:hAnsi="Times New Roman" w:cs="Times New Roman"/>
                <w:sz w:val="24"/>
                <w:szCs w:val="24"/>
                <w:lang w:val="ro-RO"/>
              </w:rPr>
              <w:t xml:space="preserve">e funcţiile de bază ale INM, </w:t>
            </w:r>
            <w:r w:rsidRPr="00B75EDF">
              <w:rPr>
                <w:rFonts w:ascii="Times New Roman" w:hAnsi="Times New Roman" w:cs="Times New Roman"/>
                <w:sz w:val="24"/>
                <w:szCs w:val="24"/>
                <w:lang w:val="ro-RO"/>
              </w:rPr>
              <w:lastRenderedPageBreak/>
              <w:t>conform art. 5, alin. (4) din  Legea Metrologiei nr. 19 din 04.03.2016.</w:t>
            </w:r>
          </w:p>
        </w:tc>
      </w:tr>
      <w:tr w:rsidR="00D65A3E" w:rsidRPr="00F33741" w:rsidTr="00750648">
        <w:trPr>
          <w:gridAfter w:val="1"/>
          <w:wAfter w:w="142" w:type="dxa"/>
        </w:trPr>
        <w:tc>
          <w:tcPr>
            <w:tcW w:w="706" w:type="dxa"/>
          </w:tcPr>
          <w:p w:rsidR="00D65A3E" w:rsidRPr="008F0ABB" w:rsidRDefault="008F0ABB" w:rsidP="00C564BD">
            <w:pPr>
              <w:jc w:val="center"/>
              <w:rPr>
                <w:rFonts w:ascii="Times New Roman" w:hAnsi="Times New Roman" w:cs="Times New Roman"/>
                <w:color w:val="0070C0"/>
                <w:sz w:val="24"/>
                <w:szCs w:val="24"/>
                <w:lang w:val="ro-RO"/>
              </w:rPr>
            </w:pPr>
            <w:r w:rsidRPr="008F0ABB">
              <w:rPr>
                <w:rFonts w:ascii="Times New Roman" w:hAnsi="Times New Roman" w:cs="Times New Roman"/>
                <w:color w:val="0070C0"/>
                <w:sz w:val="24"/>
                <w:szCs w:val="24"/>
                <w:lang w:val="ro-RO"/>
              </w:rPr>
              <w:lastRenderedPageBreak/>
              <w:t>5</w:t>
            </w:r>
          </w:p>
        </w:tc>
        <w:tc>
          <w:tcPr>
            <w:tcW w:w="2838" w:type="dxa"/>
          </w:tcPr>
          <w:p w:rsidR="008F0ABB" w:rsidRPr="00750648" w:rsidRDefault="008F0ABB" w:rsidP="008F0ABB">
            <w:pPr>
              <w:jc w:val="both"/>
              <w:rPr>
                <w:rFonts w:ascii="Times New Roman" w:eastAsia="Calibri" w:hAnsi="Times New Roman" w:cs="Times New Roman"/>
                <w:sz w:val="24"/>
                <w:szCs w:val="24"/>
                <w:lang w:val="ro-RO"/>
              </w:rPr>
            </w:pPr>
            <w:r w:rsidRPr="00750648">
              <w:rPr>
                <w:rFonts w:ascii="Times New Roman" w:eastAsia="Calibri" w:hAnsi="Times New Roman" w:cs="Times New Roman"/>
                <w:sz w:val="24"/>
                <w:szCs w:val="24"/>
                <w:lang w:val="ro-RO"/>
              </w:rPr>
              <w:t>Ministerul Agriculturii şi Industriei Alimentare</w:t>
            </w:r>
          </w:p>
          <w:p w:rsidR="008F0ABB" w:rsidRPr="00750648" w:rsidRDefault="008F0ABB" w:rsidP="008F0ABB">
            <w:pPr>
              <w:jc w:val="both"/>
              <w:rPr>
                <w:rFonts w:ascii="Times New Roman" w:eastAsia="Calibri" w:hAnsi="Times New Roman" w:cs="Times New Roman"/>
                <w:sz w:val="24"/>
                <w:szCs w:val="24"/>
                <w:lang w:val="ro-RO"/>
              </w:rPr>
            </w:pPr>
            <w:r w:rsidRPr="00750648">
              <w:rPr>
                <w:rFonts w:ascii="Times New Roman" w:eastAsia="Calibri" w:hAnsi="Times New Roman" w:cs="Times New Roman"/>
                <w:sz w:val="24"/>
                <w:szCs w:val="24"/>
                <w:lang w:val="ro-RO"/>
              </w:rPr>
              <w:t>(nr. 15/2-313 din 06.06.2016)</w:t>
            </w:r>
          </w:p>
          <w:p w:rsidR="008F0ABB" w:rsidRPr="00750648" w:rsidRDefault="008F0ABB" w:rsidP="008F0ABB">
            <w:pPr>
              <w:jc w:val="both"/>
              <w:rPr>
                <w:rFonts w:ascii="Times New Roman" w:eastAsia="Calibri" w:hAnsi="Times New Roman" w:cs="Times New Roman"/>
                <w:sz w:val="24"/>
                <w:szCs w:val="24"/>
                <w:lang w:val="ro-RO"/>
              </w:rPr>
            </w:pPr>
          </w:p>
          <w:p w:rsidR="00D65A3E" w:rsidRPr="00750648" w:rsidRDefault="00D65A3E" w:rsidP="008F0ABB">
            <w:pPr>
              <w:jc w:val="both"/>
              <w:rPr>
                <w:rFonts w:ascii="Times New Roman" w:hAnsi="Times New Roman" w:cs="Times New Roman"/>
                <w:b/>
                <w:sz w:val="24"/>
                <w:szCs w:val="24"/>
                <w:lang w:val="ro-RO"/>
              </w:rPr>
            </w:pPr>
          </w:p>
        </w:tc>
        <w:tc>
          <w:tcPr>
            <w:tcW w:w="5812" w:type="dxa"/>
          </w:tcPr>
          <w:p w:rsidR="00D65A3E" w:rsidRPr="00750648" w:rsidRDefault="008F0ABB" w:rsidP="00752CA1">
            <w:pPr>
              <w:ind w:firstLine="322"/>
              <w:jc w:val="both"/>
              <w:rPr>
                <w:rFonts w:ascii="Times New Roman" w:eastAsia="Times New Roman" w:hAnsi="Times New Roman" w:cs="Times New Roman"/>
                <w:sz w:val="24"/>
                <w:szCs w:val="24"/>
                <w:lang w:val="ro-RO"/>
              </w:rPr>
            </w:pPr>
            <w:r w:rsidRPr="00750648">
              <w:rPr>
                <w:rFonts w:ascii="Times New Roman" w:eastAsia="Times New Roman" w:hAnsi="Times New Roman" w:cs="Times New Roman"/>
                <w:sz w:val="26"/>
                <w:szCs w:val="26"/>
                <w:lang w:val="ro-RO"/>
              </w:rPr>
              <w:t xml:space="preserve">La </w:t>
            </w:r>
            <w:r w:rsidRPr="00750648">
              <w:rPr>
                <w:rFonts w:ascii="Times New Roman" w:eastAsia="Times New Roman" w:hAnsi="Times New Roman" w:cs="Times New Roman"/>
                <w:b/>
                <w:sz w:val="26"/>
                <w:szCs w:val="26"/>
                <w:lang w:val="ro-RO"/>
              </w:rPr>
              <w:t>pct. 3</w:t>
            </w:r>
            <w:r w:rsidRPr="00750648">
              <w:rPr>
                <w:rFonts w:ascii="Times New Roman" w:eastAsia="Times New Roman" w:hAnsi="Times New Roman" w:cs="Times New Roman"/>
                <w:sz w:val="26"/>
                <w:szCs w:val="26"/>
                <w:lang w:val="ro-RO"/>
              </w:rPr>
              <w:t xml:space="preserve"> din proiectul HG, propunem de specificat că pct. 7 în care se operează cu modificări este din regulamentul privind organizarea şi funcţionarea Ministerului Economiei, aprobat prin Anexa nr. 1 la </w:t>
            </w:r>
            <w:proofErr w:type="spellStart"/>
            <w:r w:rsidRPr="00750648">
              <w:rPr>
                <w:rFonts w:ascii="Times New Roman" w:eastAsia="Times New Roman" w:hAnsi="Times New Roman" w:cs="Times New Roman"/>
                <w:sz w:val="26"/>
                <w:szCs w:val="26"/>
                <w:lang w:val="ro-RO"/>
              </w:rPr>
              <w:t>Hotărîrea</w:t>
            </w:r>
            <w:proofErr w:type="spellEnd"/>
            <w:r w:rsidRPr="00750648">
              <w:rPr>
                <w:rFonts w:ascii="Times New Roman" w:eastAsia="Times New Roman" w:hAnsi="Times New Roman" w:cs="Times New Roman"/>
                <w:sz w:val="26"/>
                <w:szCs w:val="26"/>
                <w:lang w:val="ro-RO"/>
              </w:rPr>
              <w:t xml:space="preserve"> Guvernului nr. 690 din 13 noiembrie 2009, dar nu din </w:t>
            </w:r>
            <w:proofErr w:type="spellStart"/>
            <w:r w:rsidRPr="00750648">
              <w:rPr>
                <w:rFonts w:ascii="Times New Roman" w:eastAsia="Times New Roman" w:hAnsi="Times New Roman" w:cs="Times New Roman"/>
                <w:sz w:val="26"/>
                <w:szCs w:val="26"/>
                <w:lang w:val="ro-RO"/>
              </w:rPr>
              <w:t>Hotărîrea</w:t>
            </w:r>
            <w:proofErr w:type="spellEnd"/>
            <w:r w:rsidRPr="00750648">
              <w:rPr>
                <w:rFonts w:ascii="Times New Roman" w:eastAsia="Times New Roman" w:hAnsi="Times New Roman" w:cs="Times New Roman"/>
                <w:sz w:val="26"/>
                <w:szCs w:val="26"/>
                <w:lang w:val="ro-RO"/>
              </w:rPr>
              <w:t xml:space="preserve"> la care se face referinţă</w:t>
            </w:r>
          </w:p>
        </w:tc>
        <w:tc>
          <w:tcPr>
            <w:tcW w:w="5811" w:type="dxa"/>
            <w:gridSpan w:val="2"/>
          </w:tcPr>
          <w:p w:rsidR="00D65A3E" w:rsidRPr="00B75EDF" w:rsidRDefault="008F0ABB" w:rsidP="008F0ABB">
            <w:pPr>
              <w:jc w:val="both"/>
              <w:rPr>
                <w:rFonts w:ascii="Times New Roman" w:hAnsi="Times New Roman" w:cs="Times New Roman"/>
                <w:sz w:val="24"/>
                <w:szCs w:val="24"/>
                <w:lang w:val="ro-RO"/>
              </w:rPr>
            </w:pPr>
            <w:r w:rsidRPr="00B75EDF">
              <w:rPr>
                <w:rFonts w:ascii="Times New Roman" w:hAnsi="Times New Roman" w:cs="Times New Roman"/>
                <w:sz w:val="24"/>
                <w:szCs w:val="24"/>
                <w:lang w:val="ro-RO"/>
              </w:rPr>
              <w:t>Se acceptă</w:t>
            </w:r>
          </w:p>
        </w:tc>
      </w:tr>
      <w:tr w:rsidR="00D65A3E" w:rsidRPr="00F33741" w:rsidTr="00750648">
        <w:trPr>
          <w:gridAfter w:val="1"/>
          <w:wAfter w:w="142" w:type="dxa"/>
        </w:trPr>
        <w:tc>
          <w:tcPr>
            <w:tcW w:w="706" w:type="dxa"/>
          </w:tcPr>
          <w:p w:rsidR="00D65A3E" w:rsidRPr="008F0ABB" w:rsidRDefault="008F0ABB" w:rsidP="00C564BD">
            <w:pPr>
              <w:jc w:val="center"/>
              <w:rPr>
                <w:rFonts w:ascii="Times New Roman" w:hAnsi="Times New Roman" w:cs="Times New Roman"/>
                <w:sz w:val="24"/>
                <w:szCs w:val="24"/>
                <w:lang w:val="ro-RO"/>
              </w:rPr>
            </w:pPr>
            <w:r w:rsidRPr="008F0ABB">
              <w:rPr>
                <w:rFonts w:ascii="Times New Roman" w:hAnsi="Times New Roman" w:cs="Times New Roman"/>
                <w:sz w:val="24"/>
                <w:szCs w:val="24"/>
                <w:lang w:val="ro-RO"/>
              </w:rPr>
              <w:t>6</w:t>
            </w:r>
          </w:p>
        </w:tc>
        <w:tc>
          <w:tcPr>
            <w:tcW w:w="2838" w:type="dxa"/>
          </w:tcPr>
          <w:p w:rsidR="008F0ABB" w:rsidRPr="00750648" w:rsidRDefault="008F0ABB" w:rsidP="008F0ABB">
            <w:pPr>
              <w:jc w:val="both"/>
              <w:rPr>
                <w:rFonts w:ascii="Times New Roman" w:eastAsia="Calibri" w:hAnsi="Times New Roman" w:cs="Times New Roman"/>
                <w:sz w:val="24"/>
                <w:szCs w:val="24"/>
                <w:lang w:val="ro-RO"/>
              </w:rPr>
            </w:pPr>
            <w:r w:rsidRPr="00750648">
              <w:rPr>
                <w:rFonts w:ascii="Times New Roman" w:eastAsia="Calibri" w:hAnsi="Times New Roman" w:cs="Times New Roman"/>
                <w:sz w:val="24"/>
                <w:szCs w:val="24"/>
                <w:lang w:val="ro-RO"/>
              </w:rPr>
              <w:t>Ministerul Transporturilor şi Infrastructurii Drumurilor</w:t>
            </w:r>
          </w:p>
          <w:p w:rsidR="00D65A3E" w:rsidRPr="00750648" w:rsidRDefault="008F0ABB" w:rsidP="008F0ABB">
            <w:pPr>
              <w:jc w:val="both"/>
              <w:rPr>
                <w:rFonts w:ascii="Times New Roman" w:hAnsi="Times New Roman" w:cs="Times New Roman"/>
                <w:b/>
                <w:sz w:val="24"/>
                <w:szCs w:val="24"/>
                <w:lang w:val="ro-RO"/>
              </w:rPr>
            </w:pPr>
            <w:r w:rsidRPr="00750648">
              <w:rPr>
                <w:rFonts w:ascii="Times New Roman" w:eastAsia="Calibri" w:hAnsi="Times New Roman" w:cs="Times New Roman"/>
                <w:sz w:val="24"/>
                <w:szCs w:val="24"/>
                <w:lang w:val="ro-RO"/>
              </w:rPr>
              <w:t>(nr. 07-03/308 din 31.05.2016)</w:t>
            </w:r>
          </w:p>
        </w:tc>
        <w:tc>
          <w:tcPr>
            <w:tcW w:w="5812" w:type="dxa"/>
          </w:tcPr>
          <w:p w:rsidR="00D65A3E" w:rsidRPr="00750648" w:rsidRDefault="008F0ABB" w:rsidP="00D65A3E">
            <w:pPr>
              <w:jc w:val="both"/>
              <w:rPr>
                <w:rFonts w:ascii="Times New Roman" w:eastAsia="Times New Roman" w:hAnsi="Times New Roman" w:cs="Times New Roman"/>
                <w:sz w:val="24"/>
                <w:szCs w:val="24"/>
                <w:lang w:val="ro-RO"/>
              </w:rPr>
            </w:pPr>
            <w:r w:rsidRPr="00750648">
              <w:rPr>
                <w:rFonts w:ascii="Times New Roman" w:eastAsia="Times New Roman" w:hAnsi="Times New Roman" w:cs="Times New Roman"/>
                <w:sz w:val="26"/>
                <w:szCs w:val="26"/>
                <w:lang w:val="ro-RO"/>
              </w:rPr>
              <w:t>Fără obiecţii şi propuneri</w:t>
            </w:r>
          </w:p>
        </w:tc>
        <w:tc>
          <w:tcPr>
            <w:tcW w:w="5811" w:type="dxa"/>
            <w:gridSpan w:val="2"/>
          </w:tcPr>
          <w:p w:rsidR="00D65A3E" w:rsidRPr="00750648" w:rsidRDefault="00D65A3E" w:rsidP="008F0ABB">
            <w:pPr>
              <w:jc w:val="both"/>
              <w:rPr>
                <w:rFonts w:ascii="Times New Roman" w:hAnsi="Times New Roman" w:cs="Times New Roman"/>
                <w:b/>
                <w:sz w:val="24"/>
                <w:szCs w:val="24"/>
                <w:lang w:val="ro-RO"/>
              </w:rPr>
            </w:pPr>
          </w:p>
        </w:tc>
      </w:tr>
      <w:tr w:rsidR="008F0ABB" w:rsidRPr="00F33741" w:rsidTr="00750648">
        <w:trPr>
          <w:gridAfter w:val="1"/>
          <w:wAfter w:w="142" w:type="dxa"/>
        </w:trPr>
        <w:tc>
          <w:tcPr>
            <w:tcW w:w="706" w:type="dxa"/>
          </w:tcPr>
          <w:p w:rsidR="008F0ABB" w:rsidRPr="008F0ABB" w:rsidRDefault="00FA6917" w:rsidP="00C564BD">
            <w:pPr>
              <w:jc w:val="center"/>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2838" w:type="dxa"/>
          </w:tcPr>
          <w:p w:rsidR="008F0ABB" w:rsidRPr="00750648" w:rsidRDefault="008F0ABB" w:rsidP="005A3C99">
            <w:pPr>
              <w:jc w:val="both"/>
              <w:rPr>
                <w:rFonts w:ascii="Times New Roman" w:eastAsia="Calibri" w:hAnsi="Times New Roman" w:cs="Times New Roman"/>
                <w:sz w:val="24"/>
                <w:szCs w:val="24"/>
                <w:lang w:val="ro-RO"/>
              </w:rPr>
            </w:pPr>
            <w:r w:rsidRPr="00750648">
              <w:rPr>
                <w:rFonts w:ascii="Times New Roman" w:eastAsia="Calibri" w:hAnsi="Times New Roman" w:cs="Times New Roman"/>
                <w:sz w:val="24"/>
                <w:szCs w:val="24"/>
                <w:lang w:val="ro-RO"/>
              </w:rPr>
              <w:t>Ministerul Sănătăţii</w:t>
            </w:r>
          </w:p>
          <w:p w:rsidR="008F0ABB" w:rsidRPr="00750648" w:rsidRDefault="005A3C99" w:rsidP="005A3C99">
            <w:pPr>
              <w:jc w:val="both"/>
              <w:rPr>
                <w:rFonts w:ascii="Times New Roman" w:eastAsia="Calibri" w:hAnsi="Times New Roman" w:cs="Times New Roman"/>
                <w:sz w:val="24"/>
                <w:szCs w:val="24"/>
                <w:lang w:val="ro-RO"/>
              </w:rPr>
            </w:pPr>
            <w:r w:rsidRPr="00750648">
              <w:rPr>
                <w:rFonts w:ascii="Times New Roman" w:eastAsia="Calibri" w:hAnsi="Times New Roman" w:cs="Times New Roman"/>
                <w:sz w:val="24"/>
                <w:szCs w:val="24"/>
                <w:lang w:val="ro-RO"/>
              </w:rPr>
              <w:t>(01-9/998 din 03.06.2016</w:t>
            </w:r>
          </w:p>
        </w:tc>
        <w:tc>
          <w:tcPr>
            <w:tcW w:w="5812" w:type="dxa"/>
          </w:tcPr>
          <w:p w:rsidR="008F0ABB" w:rsidRPr="00750648" w:rsidRDefault="005A3C99" w:rsidP="00D65A3E">
            <w:pPr>
              <w:jc w:val="both"/>
              <w:rPr>
                <w:rFonts w:ascii="Times New Roman" w:eastAsia="Times New Roman" w:hAnsi="Times New Roman" w:cs="Times New Roman"/>
                <w:sz w:val="26"/>
                <w:szCs w:val="26"/>
                <w:lang w:val="ro-RO"/>
              </w:rPr>
            </w:pPr>
            <w:r w:rsidRPr="00750648">
              <w:rPr>
                <w:rFonts w:ascii="Times New Roman" w:eastAsia="Times New Roman" w:hAnsi="Times New Roman" w:cs="Times New Roman"/>
                <w:sz w:val="26"/>
                <w:szCs w:val="26"/>
                <w:lang w:val="ro-RO"/>
              </w:rPr>
              <w:t>Fără obiecţii şi propuneri</w:t>
            </w:r>
          </w:p>
        </w:tc>
        <w:tc>
          <w:tcPr>
            <w:tcW w:w="5811" w:type="dxa"/>
            <w:gridSpan w:val="2"/>
          </w:tcPr>
          <w:p w:rsidR="008F0ABB" w:rsidRPr="00750648" w:rsidRDefault="008F0ABB" w:rsidP="008F0ABB">
            <w:pPr>
              <w:jc w:val="both"/>
              <w:rPr>
                <w:rFonts w:ascii="Times New Roman" w:hAnsi="Times New Roman" w:cs="Times New Roman"/>
                <w:b/>
                <w:sz w:val="24"/>
                <w:szCs w:val="24"/>
                <w:lang w:val="ro-RO"/>
              </w:rPr>
            </w:pPr>
          </w:p>
        </w:tc>
      </w:tr>
      <w:tr w:rsidR="008F0ABB" w:rsidRPr="00F33741" w:rsidTr="00750648">
        <w:trPr>
          <w:gridAfter w:val="1"/>
          <w:wAfter w:w="142" w:type="dxa"/>
        </w:trPr>
        <w:tc>
          <w:tcPr>
            <w:tcW w:w="706" w:type="dxa"/>
          </w:tcPr>
          <w:p w:rsidR="008F0ABB" w:rsidRPr="000269E2" w:rsidRDefault="000269E2" w:rsidP="00C564BD">
            <w:pPr>
              <w:jc w:val="center"/>
              <w:rPr>
                <w:rFonts w:ascii="Times New Roman" w:hAnsi="Times New Roman" w:cs="Times New Roman"/>
                <w:color w:val="0070C0"/>
                <w:sz w:val="24"/>
                <w:szCs w:val="24"/>
                <w:lang w:val="ro-RO"/>
              </w:rPr>
            </w:pPr>
            <w:r w:rsidRPr="000269E2">
              <w:rPr>
                <w:rFonts w:ascii="Times New Roman" w:hAnsi="Times New Roman" w:cs="Times New Roman"/>
                <w:color w:val="0070C0"/>
                <w:sz w:val="24"/>
                <w:szCs w:val="24"/>
                <w:lang w:val="ro-RO"/>
              </w:rPr>
              <w:t>8</w:t>
            </w:r>
          </w:p>
        </w:tc>
        <w:tc>
          <w:tcPr>
            <w:tcW w:w="2838" w:type="dxa"/>
          </w:tcPr>
          <w:p w:rsidR="008F0ABB" w:rsidRPr="00750648" w:rsidRDefault="008F0ABB" w:rsidP="008F0ABB">
            <w:pPr>
              <w:jc w:val="both"/>
              <w:rPr>
                <w:rFonts w:ascii="Times New Roman" w:eastAsia="Calibri" w:hAnsi="Times New Roman" w:cs="Times New Roman"/>
                <w:sz w:val="24"/>
                <w:szCs w:val="24"/>
                <w:lang w:val="ro-RO"/>
              </w:rPr>
            </w:pPr>
            <w:r w:rsidRPr="00750648">
              <w:rPr>
                <w:rFonts w:ascii="Times New Roman" w:eastAsia="Calibri" w:hAnsi="Times New Roman" w:cs="Times New Roman"/>
                <w:sz w:val="24"/>
                <w:szCs w:val="24"/>
                <w:lang w:val="ro-RO"/>
              </w:rPr>
              <w:t>Ministerul Muncii, Protecţiei Sociale şi Familiei</w:t>
            </w:r>
          </w:p>
          <w:p w:rsidR="000269E2" w:rsidRPr="00750648" w:rsidRDefault="000269E2" w:rsidP="008F0ABB">
            <w:pPr>
              <w:jc w:val="both"/>
              <w:rPr>
                <w:rFonts w:ascii="Times New Roman" w:eastAsia="Calibri" w:hAnsi="Times New Roman" w:cs="Times New Roman"/>
                <w:sz w:val="24"/>
                <w:szCs w:val="24"/>
                <w:lang w:val="ro-RO"/>
              </w:rPr>
            </w:pPr>
            <w:r w:rsidRPr="00750648">
              <w:rPr>
                <w:rFonts w:ascii="Times New Roman" w:eastAsia="Calibri" w:hAnsi="Times New Roman" w:cs="Times New Roman"/>
                <w:sz w:val="24"/>
                <w:szCs w:val="24"/>
                <w:lang w:val="ro-RO"/>
              </w:rPr>
              <w:t xml:space="preserve">(nr. </w:t>
            </w:r>
            <w:r w:rsidR="00DB46D8" w:rsidRPr="00750648">
              <w:rPr>
                <w:rFonts w:ascii="Times New Roman" w:eastAsia="Calibri" w:hAnsi="Times New Roman" w:cs="Times New Roman"/>
                <w:sz w:val="24"/>
                <w:szCs w:val="24"/>
                <w:lang w:val="ro-RO"/>
              </w:rPr>
              <w:t>01-2512 din</w:t>
            </w:r>
            <w:r w:rsidRPr="00750648">
              <w:rPr>
                <w:rFonts w:ascii="Times New Roman" w:eastAsia="Calibri" w:hAnsi="Times New Roman" w:cs="Times New Roman"/>
                <w:sz w:val="24"/>
                <w:szCs w:val="24"/>
                <w:lang w:val="ro-RO"/>
              </w:rPr>
              <w:t xml:space="preserve"> 06.2016)</w:t>
            </w:r>
          </w:p>
        </w:tc>
        <w:tc>
          <w:tcPr>
            <w:tcW w:w="5812" w:type="dxa"/>
          </w:tcPr>
          <w:p w:rsidR="008F0ABB" w:rsidRPr="00750648" w:rsidRDefault="000269E2" w:rsidP="00D65A3E">
            <w:pPr>
              <w:jc w:val="both"/>
              <w:rPr>
                <w:rFonts w:ascii="Times New Roman" w:eastAsia="Times New Roman" w:hAnsi="Times New Roman" w:cs="Times New Roman"/>
                <w:sz w:val="26"/>
                <w:szCs w:val="26"/>
                <w:lang w:val="ro-RO"/>
              </w:rPr>
            </w:pPr>
            <w:r w:rsidRPr="00750648">
              <w:rPr>
                <w:rFonts w:ascii="Times New Roman" w:eastAsia="Times New Roman" w:hAnsi="Times New Roman" w:cs="Times New Roman"/>
                <w:sz w:val="26"/>
                <w:szCs w:val="26"/>
                <w:lang w:val="ro-RO"/>
              </w:rPr>
              <w:t>Fără obiecţii şi propuneri</w:t>
            </w:r>
          </w:p>
        </w:tc>
        <w:tc>
          <w:tcPr>
            <w:tcW w:w="5811" w:type="dxa"/>
            <w:gridSpan w:val="2"/>
          </w:tcPr>
          <w:p w:rsidR="008F0ABB" w:rsidRPr="00750648" w:rsidRDefault="008F0ABB" w:rsidP="008F0ABB">
            <w:pPr>
              <w:jc w:val="both"/>
              <w:rPr>
                <w:rFonts w:ascii="Times New Roman" w:hAnsi="Times New Roman" w:cs="Times New Roman"/>
                <w:b/>
                <w:sz w:val="24"/>
                <w:szCs w:val="24"/>
                <w:lang w:val="ro-RO"/>
              </w:rPr>
            </w:pPr>
          </w:p>
        </w:tc>
      </w:tr>
      <w:tr w:rsidR="008F0ABB" w:rsidRPr="00F33741" w:rsidTr="00750648">
        <w:trPr>
          <w:gridAfter w:val="1"/>
          <w:wAfter w:w="142" w:type="dxa"/>
        </w:trPr>
        <w:tc>
          <w:tcPr>
            <w:tcW w:w="706" w:type="dxa"/>
          </w:tcPr>
          <w:p w:rsidR="008F0ABB" w:rsidRPr="008F0ABB" w:rsidRDefault="000269E2" w:rsidP="00C564BD">
            <w:pPr>
              <w:jc w:val="center"/>
              <w:rPr>
                <w:rFonts w:ascii="Times New Roman" w:hAnsi="Times New Roman" w:cs="Times New Roman"/>
                <w:sz w:val="24"/>
                <w:szCs w:val="24"/>
                <w:lang w:val="ro-RO"/>
              </w:rPr>
            </w:pPr>
            <w:r>
              <w:rPr>
                <w:rFonts w:ascii="Times New Roman" w:hAnsi="Times New Roman" w:cs="Times New Roman"/>
                <w:sz w:val="24"/>
                <w:szCs w:val="24"/>
                <w:lang w:val="ro-RO"/>
              </w:rPr>
              <w:t>9</w:t>
            </w:r>
          </w:p>
        </w:tc>
        <w:tc>
          <w:tcPr>
            <w:tcW w:w="2838" w:type="dxa"/>
          </w:tcPr>
          <w:p w:rsidR="008F0ABB" w:rsidRPr="00750648" w:rsidRDefault="008F0ABB" w:rsidP="000269E2">
            <w:pPr>
              <w:jc w:val="both"/>
              <w:rPr>
                <w:rFonts w:ascii="Times New Roman" w:eastAsia="Calibri" w:hAnsi="Times New Roman" w:cs="Times New Roman"/>
                <w:sz w:val="24"/>
                <w:szCs w:val="24"/>
                <w:lang w:val="ro-RO"/>
              </w:rPr>
            </w:pPr>
            <w:r w:rsidRPr="00750648">
              <w:rPr>
                <w:rFonts w:ascii="Times New Roman" w:eastAsia="Calibri" w:hAnsi="Times New Roman" w:cs="Times New Roman"/>
                <w:sz w:val="24"/>
                <w:szCs w:val="24"/>
                <w:lang w:val="ro-RO"/>
              </w:rPr>
              <w:t>Centrul Naţional de Acreditare (MOLDAC)</w:t>
            </w:r>
          </w:p>
          <w:p w:rsidR="008F0ABB" w:rsidRPr="00750648" w:rsidRDefault="008F0ABB" w:rsidP="000269E2">
            <w:pPr>
              <w:jc w:val="both"/>
              <w:rPr>
                <w:rFonts w:ascii="Times New Roman" w:eastAsia="Calibri" w:hAnsi="Times New Roman" w:cs="Times New Roman"/>
                <w:sz w:val="24"/>
                <w:szCs w:val="24"/>
                <w:lang w:val="ro-RO"/>
              </w:rPr>
            </w:pPr>
            <w:r w:rsidRPr="00750648">
              <w:rPr>
                <w:rFonts w:ascii="Times New Roman" w:eastAsia="Calibri" w:hAnsi="Times New Roman" w:cs="Times New Roman"/>
                <w:lang w:val="ro-RO"/>
              </w:rPr>
              <w:t>(nr. 24/475-DE-2 din 31.05.2016)</w:t>
            </w:r>
          </w:p>
        </w:tc>
        <w:tc>
          <w:tcPr>
            <w:tcW w:w="5812" w:type="dxa"/>
          </w:tcPr>
          <w:p w:rsidR="008F0ABB" w:rsidRPr="00750648" w:rsidRDefault="000269E2" w:rsidP="00D65A3E">
            <w:pPr>
              <w:jc w:val="both"/>
              <w:rPr>
                <w:rFonts w:ascii="Times New Roman" w:eastAsia="Times New Roman" w:hAnsi="Times New Roman" w:cs="Times New Roman"/>
                <w:sz w:val="26"/>
                <w:szCs w:val="26"/>
                <w:lang w:val="ro-RO"/>
              </w:rPr>
            </w:pPr>
            <w:r w:rsidRPr="00750648">
              <w:rPr>
                <w:rFonts w:ascii="Times New Roman" w:eastAsia="Times New Roman" w:hAnsi="Times New Roman" w:cs="Times New Roman"/>
                <w:sz w:val="26"/>
                <w:szCs w:val="26"/>
                <w:lang w:val="ro-RO"/>
              </w:rPr>
              <w:t>Fără obiecţii şi propuneri</w:t>
            </w:r>
          </w:p>
        </w:tc>
        <w:tc>
          <w:tcPr>
            <w:tcW w:w="5811" w:type="dxa"/>
            <w:gridSpan w:val="2"/>
          </w:tcPr>
          <w:p w:rsidR="008F0ABB" w:rsidRPr="00750648" w:rsidRDefault="008F0ABB" w:rsidP="008F0ABB">
            <w:pPr>
              <w:jc w:val="both"/>
              <w:rPr>
                <w:rFonts w:ascii="Times New Roman" w:hAnsi="Times New Roman" w:cs="Times New Roman"/>
                <w:b/>
                <w:sz w:val="24"/>
                <w:szCs w:val="24"/>
                <w:lang w:val="ro-RO"/>
              </w:rPr>
            </w:pPr>
          </w:p>
        </w:tc>
      </w:tr>
      <w:tr w:rsidR="00FA6917" w:rsidRPr="00F33741" w:rsidTr="00750648">
        <w:trPr>
          <w:gridAfter w:val="1"/>
          <w:wAfter w:w="142" w:type="dxa"/>
        </w:trPr>
        <w:tc>
          <w:tcPr>
            <w:tcW w:w="706" w:type="dxa"/>
            <w:vMerge w:val="restart"/>
          </w:tcPr>
          <w:p w:rsidR="00FA6917" w:rsidRPr="008F0ABB" w:rsidRDefault="000269E2" w:rsidP="00C564BD">
            <w:pPr>
              <w:jc w:val="center"/>
              <w:rPr>
                <w:rFonts w:ascii="Times New Roman" w:hAnsi="Times New Roman" w:cs="Times New Roman"/>
                <w:sz w:val="24"/>
                <w:szCs w:val="24"/>
                <w:lang w:val="ro-RO"/>
              </w:rPr>
            </w:pPr>
            <w:r>
              <w:rPr>
                <w:rFonts w:ascii="Times New Roman" w:hAnsi="Times New Roman" w:cs="Times New Roman"/>
                <w:sz w:val="24"/>
                <w:szCs w:val="24"/>
                <w:lang w:val="ro-RO"/>
              </w:rPr>
              <w:t>10</w:t>
            </w:r>
          </w:p>
        </w:tc>
        <w:tc>
          <w:tcPr>
            <w:tcW w:w="2838" w:type="dxa"/>
            <w:vMerge w:val="restart"/>
          </w:tcPr>
          <w:p w:rsidR="00FA6917" w:rsidRPr="00750648" w:rsidRDefault="00FA6917" w:rsidP="008F0ABB">
            <w:pPr>
              <w:jc w:val="both"/>
              <w:rPr>
                <w:rFonts w:ascii="Times New Roman" w:eastAsia="Calibri" w:hAnsi="Times New Roman" w:cs="Times New Roman"/>
                <w:sz w:val="24"/>
                <w:szCs w:val="24"/>
                <w:lang w:val="ro-RO"/>
              </w:rPr>
            </w:pPr>
            <w:r w:rsidRPr="00750648">
              <w:rPr>
                <w:rFonts w:ascii="Times New Roman" w:eastAsia="Calibri" w:hAnsi="Times New Roman" w:cs="Times New Roman"/>
                <w:sz w:val="24"/>
                <w:szCs w:val="24"/>
                <w:lang w:val="ro-RO"/>
              </w:rPr>
              <w:t xml:space="preserve">Agenţia pentru Protecţia consumatorilor (nr. 27/06 din </w:t>
            </w:r>
            <w:r w:rsidR="00DB46D8" w:rsidRPr="00750648">
              <w:rPr>
                <w:rFonts w:ascii="Times New Roman" w:eastAsia="Calibri" w:hAnsi="Times New Roman" w:cs="Times New Roman"/>
                <w:sz w:val="24"/>
                <w:szCs w:val="24"/>
                <w:lang w:val="ro-RO"/>
              </w:rPr>
              <w:t>08.06.2016</w:t>
            </w:r>
            <w:r w:rsidRPr="00750648">
              <w:rPr>
                <w:rFonts w:ascii="Times New Roman" w:eastAsia="Calibri" w:hAnsi="Times New Roman" w:cs="Times New Roman"/>
                <w:sz w:val="24"/>
                <w:szCs w:val="24"/>
                <w:lang w:val="ro-RO"/>
              </w:rPr>
              <w:t>)</w:t>
            </w:r>
          </w:p>
        </w:tc>
        <w:tc>
          <w:tcPr>
            <w:tcW w:w="5812" w:type="dxa"/>
          </w:tcPr>
          <w:p w:rsidR="00FA6917" w:rsidRPr="00750648" w:rsidRDefault="00FA6917" w:rsidP="00A464F2">
            <w:pPr>
              <w:numPr>
                <w:ilvl w:val="0"/>
                <w:numId w:val="5"/>
              </w:numPr>
              <w:tabs>
                <w:tab w:val="left" w:pos="742"/>
              </w:tabs>
              <w:spacing w:line="276" w:lineRule="auto"/>
              <w:ind w:left="0" w:firstLine="329"/>
              <w:jc w:val="both"/>
              <w:rPr>
                <w:rFonts w:ascii="Times New Roman" w:eastAsia="Times New Roman" w:hAnsi="Times New Roman" w:cs="Times New Roman"/>
                <w:sz w:val="24"/>
                <w:szCs w:val="24"/>
                <w:lang w:val="ro-RO" w:eastAsia="ru-RU"/>
              </w:rPr>
            </w:pPr>
            <w:r w:rsidRPr="00750648">
              <w:rPr>
                <w:rFonts w:ascii="Times New Roman" w:eastAsia="Times New Roman" w:hAnsi="Times New Roman" w:cs="Times New Roman"/>
                <w:sz w:val="24"/>
                <w:szCs w:val="24"/>
                <w:lang w:val="ro-RO" w:eastAsia="ru-RU"/>
              </w:rPr>
              <w:t>În punctul 9, (1) de completat următoarele subpuncte:</w:t>
            </w:r>
          </w:p>
          <w:p w:rsidR="00FA6917" w:rsidRPr="00750648" w:rsidRDefault="00FA6917" w:rsidP="00A464F2">
            <w:pPr>
              <w:tabs>
                <w:tab w:val="left" w:pos="742"/>
              </w:tabs>
              <w:spacing w:line="276" w:lineRule="auto"/>
              <w:ind w:firstLine="329"/>
              <w:jc w:val="both"/>
              <w:rPr>
                <w:rFonts w:ascii="Times New Roman" w:eastAsia="Times New Roman" w:hAnsi="Times New Roman" w:cs="Times New Roman"/>
                <w:sz w:val="24"/>
                <w:szCs w:val="24"/>
                <w:lang w:val="ro-RO" w:eastAsia="ru-RU"/>
              </w:rPr>
            </w:pPr>
            <w:r w:rsidRPr="00750648">
              <w:rPr>
                <w:rFonts w:ascii="Times New Roman" w:eastAsia="Times New Roman" w:hAnsi="Times New Roman" w:cs="Times New Roman"/>
                <w:sz w:val="24"/>
                <w:szCs w:val="24"/>
                <w:lang w:val="ro-RO" w:eastAsia="ru-RU"/>
              </w:rPr>
              <w:t>i) studiază și determină necesitatea economiei naționale în măsurări și perspectiva dezvoltării etaloanelor naționale;</w:t>
            </w:r>
          </w:p>
          <w:p w:rsidR="00FA6917" w:rsidRPr="00750648" w:rsidRDefault="00FA6917" w:rsidP="00A464F2">
            <w:pPr>
              <w:tabs>
                <w:tab w:val="left" w:pos="742"/>
              </w:tabs>
              <w:spacing w:line="276" w:lineRule="auto"/>
              <w:ind w:firstLine="329"/>
              <w:jc w:val="both"/>
              <w:rPr>
                <w:rFonts w:ascii="Times New Roman" w:eastAsia="Times New Roman" w:hAnsi="Times New Roman" w:cs="Times New Roman"/>
                <w:sz w:val="24"/>
                <w:szCs w:val="24"/>
                <w:lang w:val="ro-RO" w:eastAsia="ru-RU"/>
              </w:rPr>
            </w:pPr>
            <w:r w:rsidRPr="00750648">
              <w:rPr>
                <w:rFonts w:ascii="Times New Roman" w:eastAsia="Times New Roman" w:hAnsi="Times New Roman" w:cs="Times New Roman"/>
                <w:sz w:val="24"/>
                <w:szCs w:val="24"/>
                <w:lang w:val="ro-RO" w:eastAsia="ru-RU"/>
              </w:rPr>
              <w:t xml:space="preserve">j) studiază fiabilitatea mijloacelor de măsurare în </w:t>
            </w:r>
            <w:r w:rsidRPr="00750648">
              <w:rPr>
                <w:rFonts w:ascii="Times New Roman" w:eastAsia="Times New Roman" w:hAnsi="Times New Roman" w:cs="Times New Roman"/>
                <w:sz w:val="24"/>
                <w:szCs w:val="24"/>
                <w:lang w:val="ro-RO" w:eastAsia="ru-RU"/>
              </w:rPr>
              <w:lastRenderedPageBreak/>
              <w:t>exploatare și stabilește argumentat perioada maximă de verificare metrologică;</w:t>
            </w:r>
          </w:p>
          <w:p w:rsidR="00FA6917" w:rsidRPr="00750648" w:rsidRDefault="00FA6917" w:rsidP="00A464F2">
            <w:pPr>
              <w:tabs>
                <w:tab w:val="left" w:pos="993"/>
              </w:tabs>
              <w:spacing w:line="276" w:lineRule="auto"/>
              <w:ind w:firstLine="284"/>
              <w:jc w:val="both"/>
              <w:rPr>
                <w:rFonts w:ascii="Times New Roman" w:eastAsia="Times New Roman" w:hAnsi="Times New Roman" w:cs="Times New Roman"/>
                <w:sz w:val="24"/>
                <w:szCs w:val="24"/>
                <w:lang w:val="ro-RO" w:eastAsia="ru-RU"/>
              </w:rPr>
            </w:pPr>
            <w:r w:rsidRPr="00750648">
              <w:rPr>
                <w:rFonts w:ascii="Times New Roman" w:eastAsia="Times New Roman" w:hAnsi="Times New Roman" w:cs="Times New Roman"/>
                <w:sz w:val="24"/>
                <w:szCs w:val="24"/>
                <w:lang w:val="ro-RO" w:eastAsia="ru-RU"/>
              </w:rPr>
              <w:t xml:space="preserve">k)  monitorizează parcul de mijloace de măsurare utilizate în domenii de interes public în vederea asigurării cu etaloane, optimizării programelor de studii pentru instruirea și perfecționarea verificatorilor și pentru instituțiile de </w:t>
            </w:r>
            <w:proofErr w:type="spellStart"/>
            <w:r w:rsidRPr="00750648">
              <w:rPr>
                <w:rFonts w:ascii="Times New Roman" w:eastAsia="Times New Roman" w:hAnsi="Times New Roman" w:cs="Times New Roman"/>
                <w:sz w:val="24"/>
                <w:szCs w:val="24"/>
                <w:lang w:val="ro-RO" w:eastAsia="ru-RU"/>
              </w:rPr>
              <w:t>învățămînt</w:t>
            </w:r>
            <w:proofErr w:type="spellEnd"/>
            <w:r w:rsidRPr="00750648">
              <w:rPr>
                <w:rFonts w:ascii="Times New Roman" w:eastAsia="Times New Roman" w:hAnsi="Times New Roman" w:cs="Times New Roman"/>
                <w:sz w:val="24"/>
                <w:szCs w:val="24"/>
                <w:lang w:val="ro-RO" w:eastAsia="ru-RU"/>
              </w:rPr>
              <w:t xml:space="preserve"> ce pregătesc specialiști metrologi;</w:t>
            </w:r>
          </w:p>
          <w:p w:rsidR="00FA6917" w:rsidRPr="00750648" w:rsidRDefault="00FA6917" w:rsidP="00A464F2">
            <w:pPr>
              <w:tabs>
                <w:tab w:val="left" w:pos="993"/>
              </w:tabs>
              <w:spacing w:line="276" w:lineRule="auto"/>
              <w:ind w:firstLine="284"/>
              <w:jc w:val="both"/>
              <w:rPr>
                <w:rFonts w:ascii="Times New Roman" w:eastAsia="Times New Roman" w:hAnsi="Times New Roman" w:cs="Times New Roman"/>
                <w:sz w:val="24"/>
                <w:szCs w:val="24"/>
                <w:lang w:val="ro-RO" w:eastAsia="ru-RU"/>
              </w:rPr>
            </w:pPr>
            <w:r w:rsidRPr="00750648">
              <w:rPr>
                <w:rFonts w:ascii="Times New Roman" w:eastAsia="Times New Roman" w:hAnsi="Times New Roman" w:cs="Times New Roman"/>
                <w:sz w:val="24"/>
                <w:szCs w:val="24"/>
                <w:lang w:val="ro-RO" w:eastAsia="ru-RU"/>
              </w:rPr>
              <w:t>l) asigură Agenției pentru Protecția Consumatorilor suport informațional și tehnic necesar pentru inspecția mijlocului de măsurare și supravegherea metrologică.</w:t>
            </w:r>
          </w:p>
        </w:tc>
        <w:tc>
          <w:tcPr>
            <w:tcW w:w="5811" w:type="dxa"/>
            <w:gridSpan w:val="2"/>
          </w:tcPr>
          <w:p w:rsidR="00FA6917" w:rsidRPr="00B75EDF" w:rsidRDefault="005A3C99" w:rsidP="008F0ABB">
            <w:pPr>
              <w:jc w:val="both"/>
              <w:rPr>
                <w:rFonts w:ascii="Times New Roman" w:hAnsi="Times New Roman" w:cs="Times New Roman"/>
                <w:sz w:val="24"/>
                <w:szCs w:val="24"/>
                <w:lang w:val="ro-RO"/>
              </w:rPr>
            </w:pPr>
            <w:r w:rsidRPr="00B75EDF">
              <w:rPr>
                <w:rFonts w:ascii="Times New Roman" w:hAnsi="Times New Roman" w:cs="Times New Roman"/>
                <w:sz w:val="24"/>
                <w:szCs w:val="24"/>
                <w:lang w:val="ro-RO"/>
              </w:rPr>
              <w:lastRenderedPageBreak/>
              <w:t>Nu se acceptă</w:t>
            </w:r>
          </w:p>
          <w:p w:rsidR="005A3C99" w:rsidRPr="00750648" w:rsidRDefault="005A3C99" w:rsidP="008F0ABB">
            <w:pPr>
              <w:jc w:val="both"/>
              <w:rPr>
                <w:rFonts w:ascii="Times New Roman" w:hAnsi="Times New Roman" w:cs="Times New Roman"/>
                <w:sz w:val="24"/>
                <w:szCs w:val="24"/>
                <w:lang w:val="ro-RO"/>
              </w:rPr>
            </w:pPr>
            <w:r w:rsidRPr="00750648">
              <w:rPr>
                <w:rFonts w:ascii="Times New Roman" w:hAnsi="Times New Roman" w:cs="Times New Roman"/>
                <w:sz w:val="24"/>
                <w:szCs w:val="24"/>
                <w:lang w:val="ro-RO"/>
              </w:rPr>
              <w:t xml:space="preserve">Funcţiile Institutului de Metrologie sunt stabilite expres în Legea Metrologiei nr. </w:t>
            </w:r>
            <w:r w:rsidR="00A464F2" w:rsidRPr="00750648">
              <w:rPr>
                <w:rFonts w:ascii="Times New Roman" w:hAnsi="Times New Roman" w:cs="Times New Roman"/>
                <w:sz w:val="24"/>
                <w:szCs w:val="24"/>
                <w:lang w:val="ro-RO"/>
              </w:rPr>
              <w:t>19 din 04.03.2016. Regulamentul se elaborează în baza Legii metrologiei.</w:t>
            </w:r>
          </w:p>
        </w:tc>
      </w:tr>
      <w:tr w:rsidR="00FA6917" w:rsidRPr="00F33741" w:rsidTr="00750648">
        <w:trPr>
          <w:gridAfter w:val="1"/>
          <w:wAfter w:w="142" w:type="dxa"/>
        </w:trPr>
        <w:tc>
          <w:tcPr>
            <w:tcW w:w="706" w:type="dxa"/>
            <w:vMerge/>
          </w:tcPr>
          <w:p w:rsidR="00FA6917" w:rsidRPr="008F0ABB" w:rsidRDefault="00FA6917" w:rsidP="00C564BD">
            <w:pPr>
              <w:jc w:val="center"/>
              <w:rPr>
                <w:rFonts w:ascii="Times New Roman" w:hAnsi="Times New Roman" w:cs="Times New Roman"/>
                <w:sz w:val="24"/>
                <w:szCs w:val="24"/>
                <w:lang w:val="ro-RO"/>
              </w:rPr>
            </w:pPr>
          </w:p>
        </w:tc>
        <w:tc>
          <w:tcPr>
            <w:tcW w:w="2838" w:type="dxa"/>
            <w:vMerge/>
          </w:tcPr>
          <w:p w:rsidR="00FA6917" w:rsidRPr="008F0ABB" w:rsidRDefault="00FA6917" w:rsidP="008F0ABB">
            <w:pPr>
              <w:jc w:val="both"/>
              <w:rPr>
                <w:rFonts w:ascii="Times New Roman" w:eastAsia="Calibri" w:hAnsi="Times New Roman" w:cs="Times New Roman"/>
                <w:color w:val="0070C0"/>
                <w:sz w:val="24"/>
                <w:szCs w:val="24"/>
                <w:lang w:val="ro-RO"/>
              </w:rPr>
            </w:pPr>
          </w:p>
        </w:tc>
        <w:tc>
          <w:tcPr>
            <w:tcW w:w="5812" w:type="dxa"/>
          </w:tcPr>
          <w:p w:rsidR="00FA6917" w:rsidRPr="00750648" w:rsidRDefault="00FA6917" w:rsidP="00A464F2">
            <w:pPr>
              <w:tabs>
                <w:tab w:val="left" w:pos="993"/>
              </w:tabs>
              <w:spacing w:line="276" w:lineRule="auto"/>
              <w:ind w:firstLine="317"/>
              <w:jc w:val="both"/>
              <w:rPr>
                <w:rFonts w:ascii="Times New Roman" w:eastAsia="Times New Roman" w:hAnsi="Times New Roman" w:cs="Times New Roman"/>
                <w:sz w:val="24"/>
                <w:szCs w:val="24"/>
                <w:lang w:val="ro-RO" w:eastAsia="ru-RU"/>
              </w:rPr>
            </w:pPr>
            <w:r w:rsidRPr="00750648">
              <w:rPr>
                <w:rFonts w:ascii="Times New Roman" w:eastAsia="Times New Roman" w:hAnsi="Times New Roman" w:cs="Times New Roman"/>
                <w:sz w:val="24"/>
                <w:szCs w:val="24"/>
                <w:lang w:val="ro-RO" w:eastAsia="ru-RU"/>
              </w:rPr>
              <w:t>2. În punctul 23 după sintagma ”</w:t>
            </w:r>
            <w:proofErr w:type="spellStart"/>
            <w:r w:rsidRPr="00750648">
              <w:rPr>
                <w:rFonts w:ascii="Times New Roman" w:eastAsia="Times New Roman" w:hAnsi="Times New Roman" w:cs="Times New Roman"/>
                <w:sz w:val="24"/>
                <w:szCs w:val="24"/>
                <w:lang w:val="ro-RO" w:eastAsia="ru-RU"/>
              </w:rPr>
              <w:t>sînt</w:t>
            </w:r>
            <w:proofErr w:type="spellEnd"/>
            <w:r w:rsidRPr="00750648">
              <w:rPr>
                <w:rFonts w:ascii="Times New Roman" w:eastAsia="Times New Roman" w:hAnsi="Times New Roman" w:cs="Times New Roman"/>
                <w:sz w:val="24"/>
                <w:szCs w:val="24"/>
                <w:lang w:val="ro-RO" w:eastAsia="ru-RU"/>
              </w:rPr>
              <w:t xml:space="preserve"> antrenați specialiști din diverse domenii” de completat cu sintagma ”ale economiei naționale”.</w:t>
            </w:r>
          </w:p>
        </w:tc>
        <w:tc>
          <w:tcPr>
            <w:tcW w:w="5811" w:type="dxa"/>
            <w:gridSpan w:val="2"/>
          </w:tcPr>
          <w:p w:rsidR="00FA6917" w:rsidRPr="00B75EDF" w:rsidRDefault="00FA6917" w:rsidP="008F0ABB">
            <w:pPr>
              <w:jc w:val="both"/>
              <w:rPr>
                <w:rFonts w:ascii="Times New Roman" w:hAnsi="Times New Roman" w:cs="Times New Roman"/>
                <w:sz w:val="24"/>
                <w:szCs w:val="24"/>
                <w:lang w:val="ro-RO"/>
              </w:rPr>
            </w:pPr>
            <w:r w:rsidRPr="00B75EDF">
              <w:rPr>
                <w:rFonts w:ascii="Times New Roman" w:hAnsi="Times New Roman" w:cs="Times New Roman"/>
                <w:sz w:val="24"/>
                <w:szCs w:val="24"/>
                <w:lang w:val="ro-RO"/>
              </w:rPr>
              <w:t>Se acceptă</w:t>
            </w:r>
          </w:p>
        </w:tc>
      </w:tr>
      <w:tr w:rsidR="00395A58" w:rsidRPr="00F33741" w:rsidTr="00750648">
        <w:trPr>
          <w:gridAfter w:val="1"/>
          <w:wAfter w:w="142" w:type="dxa"/>
        </w:trPr>
        <w:tc>
          <w:tcPr>
            <w:tcW w:w="706" w:type="dxa"/>
            <w:vMerge w:val="restart"/>
          </w:tcPr>
          <w:p w:rsidR="00395A58" w:rsidRPr="00F33741" w:rsidRDefault="000269E2" w:rsidP="00C564BD">
            <w:pPr>
              <w:jc w:val="center"/>
              <w:rPr>
                <w:rFonts w:ascii="Times New Roman" w:hAnsi="Times New Roman" w:cs="Times New Roman"/>
                <w:b/>
                <w:sz w:val="24"/>
                <w:szCs w:val="24"/>
                <w:lang w:val="ro-RO"/>
              </w:rPr>
            </w:pPr>
            <w:r>
              <w:rPr>
                <w:rFonts w:ascii="Times New Roman" w:hAnsi="Times New Roman" w:cs="Times New Roman"/>
                <w:b/>
                <w:sz w:val="24"/>
                <w:szCs w:val="24"/>
                <w:lang w:val="ro-RO"/>
              </w:rPr>
              <w:t>11</w:t>
            </w:r>
          </w:p>
        </w:tc>
        <w:tc>
          <w:tcPr>
            <w:tcW w:w="2838" w:type="dxa"/>
            <w:vMerge w:val="restart"/>
          </w:tcPr>
          <w:p w:rsidR="00395A58" w:rsidRPr="005D59E0" w:rsidRDefault="00395A58" w:rsidP="0096706F">
            <w:pPr>
              <w:rPr>
                <w:rFonts w:ascii="Times New Roman" w:hAnsi="Times New Roman" w:cs="Times New Roman"/>
                <w:sz w:val="24"/>
                <w:szCs w:val="24"/>
                <w:lang w:val="ro-RO"/>
              </w:rPr>
            </w:pPr>
            <w:r w:rsidRPr="00750648">
              <w:rPr>
                <w:rFonts w:ascii="Times New Roman" w:hAnsi="Times New Roman" w:cs="Times New Roman"/>
                <w:sz w:val="24"/>
                <w:szCs w:val="24"/>
                <w:lang w:val="ro-RO"/>
              </w:rPr>
              <w:t>Institutul Național de Metrologie</w:t>
            </w:r>
            <w:r w:rsidR="00DE0524" w:rsidRPr="00750648">
              <w:rPr>
                <w:rFonts w:ascii="Times New Roman" w:hAnsi="Times New Roman" w:cs="Times New Roman"/>
                <w:sz w:val="24"/>
                <w:szCs w:val="24"/>
                <w:lang w:val="ro-RO"/>
              </w:rPr>
              <w:t xml:space="preserve"> (nr. 10-3/236 din 12.05.2016)</w:t>
            </w:r>
          </w:p>
        </w:tc>
        <w:tc>
          <w:tcPr>
            <w:tcW w:w="5812" w:type="dxa"/>
          </w:tcPr>
          <w:p w:rsidR="00395A58" w:rsidRPr="00750648" w:rsidRDefault="00395A58" w:rsidP="00DE0524">
            <w:pPr>
              <w:ind w:left="33" w:firstLine="284"/>
              <w:rPr>
                <w:rFonts w:ascii="Times New Roman" w:hAnsi="Times New Roman" w:cs="Times New Roman"/>
                <w:sz w:val="24"/>
                <w:szCs w:val="24"/>
                <w:lang w:val="ro-RO"/>
              </w:rPr>
            </w:pPr>
            <w:r w:rsidRPr="00750648">
              <w:rPr>
                <w:rFonts w:ascii="Times New Roman" w:hAnsi="Times New Roman" w:cs="Times New Roman"/>
                <w:sz w:val="24"/>
                <w:szCs w:val="24"/>
                <w:lang w:val="ro-RO"/>
              </w:rPr>
              <w:t>La capitolul III</w:t>
            </w:r>
          </w:p>
          <w:p w:rsidR="00395A58" w:rsidRPr="00750648" w:rsidRDefault="00395A58" w:rsidP="00DE0524">
            <w:pPr>
              <w:pStyle w:val="a4"/>
              <w:numPr>
                <w:ilvl w:val="0"/>
                <w:numId w:val="3"/>
              </w:numPr>
              <w:ind w:left="33" w:firstLine="284"/>
              <w:rPr>
                <w:rFonts w:ascii="Times New Roman" w:hAnsi="Times New Roman" w:cs="Times New Roman"/>
                <w:sz w:val="24"/>
                <w:szCs w:val="24"/>
                <w:u w:val="single"/>
                <w:lang w:val="ro-RO"/>
              </w:rPr>
            </w:pPr>
            <w:r w:rsidRPr="00750648">
              <w:rPr>
                <w:rFonts w:ascii="Times New Roman" w:hAnsi="Times New Roman" w:cs="Times New Roman"/>
                <w:sz w:val="24"/>
                <w:szCs w:val="24"/>
                <w:u w:val="single"/>
                <w:lang w:val="ro-RO"/>
              </w:rPr>
              <w:t>Articolul 18</w:t>
            </w:r>
          </w:p>
          <w:p w:rsidR="00395A58" w:rsidRPr="00750648" w:rsidRDefault="006856BA" w:rsidP="00DE0524">
            <w:pPr>
              <w:ind w:left="33" w:firstLine="284"/>
              <w:jc w:val="both"/>
              <w:rPr>
                <w:rFonts w:ascii="Times New Roman" w:hAnsi="Times New Roman" w:cs="Times New Roman"/>
                <w:sz w:val="24"/>
                <w:szCs w:val="24"/>
                <w:lang w:val="ro-RO"/>
              </w:rPr>
            </w:pPr>
            <w:r w:rsidRPr="00750648">
              <w:rPr>
                <w:rFonts w:ascii="Times New Roman" w:hAnsi="Times New Roman" w:cs="Times New Roman"/>
                <w:sz w:val="24"/>
                <w:szCs w:val="24"/>
                <w:lang w:val="ro-RO"/>
              </w:rPr>
              <w:t>„</w:t>
            </w:r>
            <w:r w:rsidR="00395A58" w:rsidRPr="00750648">
              <w:rPr>
                <w:rFonts w:ascii="Times New Roman" w:hAnsi="Times New Roman" w:cs="Times New Roman"/>
                <w:sz w:val="24"/>
                <w:szCs w:val="24"/>
                <w:lang w:val="ro-RO"/>
              </w:rPr>
              <w:t xml:space="preserve">Structura și statele de personal ale Institutului se aprobă prin ordinul directorului general. Institutul este constituit din </w:t>
            </w:r>
            <w:r w:rsidR="00395A58" w:rsidRPr="00750648">
              <w:rPr>
                <w:rFonts w:ascii="Times New Roman" w:hAnsi="Times New Roman" w:cs="Times New Roman"/>
                <w:sz w:val="24"/>
                <w:szCs w:val="24"/>
                <w:u w:val="single"/>
                <w:lang w:val="ro-RO"/>
              </w:rPr>
              <w:t>servicii, sectoare, laboratoare</w:t>
            </w:r>
            <w:r w:rsidR="00395A58" w:rsidRPr="00750648">
              <w:rPr>
                <w:rFonts w:ascii="Times New Roman" w:hAnsi="Times New Roman" w:cs="Times New Roman"/>
                <w:sz w:val="24"/>
                <w:szCs w:val="24"/>
                <w:lang w:val="ro-RO"/>
              </w:rPr>
              <w:t xml:space="preserve"> care activează în baza propriilor regulamente, aprobate de directorul Institutului</w:t>
            </w:r>
            <w:r w:rsidRPr="00750648">
              <w:rPr>
                <w:rFonts w:ascii="Times New Roman" w:hAnsi="Times New Roman" w:cs="Times New Roman"/>
                <w:sz w:val="24"/>
                <w:szCs w:val="24"/>
                <w:lang w:val="ro-RO"/>
              </w:rPr>
              <w:t>”</w:t>
            </w:r>
            <w:r w:rsidR="00395A58" w:rsidRPr="00750648">
              <w:rPr>
                <w:rFonts w:ascii="Times New Roman" w:hAnsi="Times New Roman" w:cs="Times New Roman"/>
                <w:sz w:val="24"/>
                <w:szCs w:val="24"/>
                <w:lang w:val="ro-RO"/>
              </w:rPr>
              <w:t>.</w:t>
            </w:r>
          </w:p>
          <w:p w:rsidR="00395A58" w:rsidRPr="00750648" w:rsidRDefault="00395A58" w:rsidP="00DE0524">
            <w:pPr>
              <w:ind w:left="33" w:firstLine="284"/>
              <w:jc w:val="both"/>
              <w:rPr>
                <w:rFonts w:ascii="Times New Roman" w:hAnsi="Times New Roman" w:cs="Times New Roman"/>
                <w:b/>
                <w:i/>
                <w:sz w:val="24"/>
                <w:szCs w:val="24"/>
                <w:lang w:val="ro-RO"/>
              </w:rPr>
            </w:pPr>
            <w:r w:rsidRPr="00750648">
              <w:rPr>
                <w:rFonts w:ascii="Times New Roman" w:hAnsi="Times New Roman" w:cs="Times New Roman"/>
                <w:b/>
                <w:i/>
                <w:sz w:val="24"/>
                <w:szCs w:val="24"/>
                <w:lang w:val="ro-RO"/>
              </w:rPr>
              <w:t>Se propune de formulat:</w:t>
            </w:r>
          </w:p>
          <w:p w:rsidR="00395A58" w:rsidRPr="00750648" w:rsidRDefault="00395A58" w:rsidP="006856BA">
            <w:pPr>
              <w:ind w:left="33" w:firstLine="284"/>
              <w:jc w:val="both"/>
              <w:rPr>
                <w:rFonts w:ascii="Times New Roman" w:hAnsi="Times New Roman" w:cs="Times New Roman"/>
                <w:i/>
                <w:sz w:val="24"/>
                <w:szCs w:val="24"/>
                <w:lang w:val="ro-RO"/>
              </w:rPr>
            </w:pPr>
            <w:r w:rsidRPr="00750648">
              <w:rPr>
                <w:rFonts w:ascii="Times New Roman" w:hAnsi="Times New Roman" w:cs="Times New Roman"/>
                <w:i/>
                <w:sz w:val="24"/>
                <w:szCs w:val="24"/>
                <w:lang w:val="ro-RO"/>
              </w:rPr>
              <w:t xml:space="preserve">Structura și statele de personal ale Institutului se aprobă prin ordinul directorului general. Institutul este constituit din </w:t>
            </w:r>
            <w:r w:rsidRPr="00750648">
              <w:rPr>
                <w:rFonts w:ascii="Times New Roman" w:hAnsi="Times New Roman" w:cs="Times New Roman"/>
                <w:b/>
                <w:i/>
                <w:sz w:val="24"/>
                <w:szCs w:val="24"/>
                <w:lang w:val="ro-RO"/>
              </w:rPr>
              <w:t>direcții, secții, servicii și laboratoare</w:t>
            </w:r>
            <w:r w:rsidRPr="00750648">
              <w:rPr>
                <w:rFonts w:ascii="Times New Roman" w:hAnsi="Times New Roman" w:cs="Times New Roman"/>
                <w:i/>
                <w:sz w:val="24"/>
                <w:szCs w:val="24"/>
                <w:lang w:val="ro-RO"/>
              </w:rPr>
              <w:t xml:space="preserve"> care activează în baza propriilor regulamente, aprobate de directorul Institutului.</w:t>
            </w:r>
          </w:p>
          <w:p w:rsidR="00395A58" w:rsidRPr="00750648" w:rsidRDefault="00395A58" w:rsidP="006856BA">
            <w:pPr>
              <w:jc w:val="both"/>
              <w:rPr>
                <w:rFonts w:ascii="Times New Roman" w:hAnsi="Times New Roman" w:cs="Times New Roman"/>
                <w:sz w:val="24"/>
                <w:szCs w:val="24"/>
                <w:lang w:val="ro-RO"/>
              </w:rPr>
            </w:pPr>
            <w:r w:rsidRPr="00750648">
              <w:rPr>
                <w:rFonts w:ascii="Times New Roman" w:hAnsi="Times New Roman" w:cs="Times New Roman"/>
                <w:sz w:val="24"/>
                <w:szCs w:val="24"/>
                <w:u w:val="single"/>
                <w:lang w:val="ro-RO"/>
              </w:rPr>
              <w:t xml:space="preserve">Motive: </w:t>
            </w:r>
            <w:r w:rsidRPr="00750648">
              <w:rPr>
                <w:rFonts w:ascii="Times New Roman" w:hAnsi="Times New Roman" w:cs="Times New Roman"/>
                <w:sz w:val="24"/>
                <w:szCs w:val="24"/>
                <w:lang w:val="ro-RO"/>
              </w:rPr>
              <w:t xml:space="preserve">Funcțiile INM, prevăzute de Legea metrologiei nr. 19 din 04.03.2016 cuprind mai multe domenii de activitate: metrologie aplicată; metrologie legală; </w:t>
            </w:r>
            <w:r w:rsidRPr="00750648">
              <w:rPr>
                <w:rFonts w:ascii="Times New Roman" w:hAnsi="Times New Roman" w:cs="Times New Roman"/>
                <w:sz w:val="24"/>
                <w:szCs w:val="24"/>
                <w:lang w:val="ro-RO"/>
              </w:rPr>
              <w:lastRenderedPageBreak/>
              <w:t xml:space="preserve">organizare a instruirilor specialiștilor din domeniul metrologiei; editare a revistei de specialitate; gestionare a Fondului de documente normative; etc. Întru exercitarea acestor funcții este necesară prevedere în structura INM a diferitor tipuri de </w:t>
            </w:r>
            <w:proofErr w:type="spellStart"/>
            <w:r w:rsidRPr="00750648">
              <w:rPr>
                <w:rFonts w:ascii="Times New Roman" w:hAnsi="Times New Roman" w:cs="Times New Roman"/>
                <w:sz w:val="24"/>
                <w:szCs w:val="24"/>
                <w:lang w:val="ro-RO"/>
              </w:rPr>
              <w:t>subdiziviuni</w:t>
            </w:r>
            <w:proofErr w:type="spellEnd"/>
            <w:r w:rsidRPr="00750648">
              <w:rPr>
                <w:rFonts w:ascii="Times New Roman" w:hAnsi="Times New Roman" w:cs="Times New Roman"/>
                <w:sz w:val="24"/>
                <w:szCs w:val="24"/>
                <w:lang w:val="ro-RO"/>
              </w:rPr>
              <w:t>.</w:t>
            </w:r>
          </w:p>
        </w:tc>
        <w:tc>
          <w:tcPr>
            <w:tcW w:w="5811" w:type="dxa"/>
            <w:gridSpan w:val="2"/>
          </w:tcPr>
          <w:p w:rsidR="00395A58" w:rsidRPr="00B75EDF" w:rsidRDefault="00395A58" w:rsidP="006F4BFD">
            <w:pPr>
              <w:rPr>
                <w:rFonts w:ascii="Times New Roman" w:hAnsi="Times New Roman" w:cs="Times New Roman"/>
                <w:sz w:val="24"/>
                <w:szCs w:val="24"/>
                <w:lang w:val="ro-RO"/>
              </w:rPr>
            </w:pPr>
            <w:r w:rsidRPr="00B75EDF">
              <w:rPr>
                <w:rFonts w:ascii="Times New Roman" w:hAnsi="Times New Roman" w:cs="Times New Roman"/>
                <w:sz w:val="24"/>
                <w:szCs w:val="24"/>
                <w:lang w:val="ro-RO"/>
              </w:rPr>
              <w:lastRenderedPageBreak/>
              <w:t>Se acceptă</w:t>
            </w:r>
          </w:p>
        </w:tc>
      </w:tr>
      <w:tr w:rsidR="00DB46D8" w:rsidRPr="00DB46D8" w:rsidTr="00750648">
        <w:trPr>
          <w:gridAfter w:val="1"/>
          <w:wAfter w:w="142" w:type="dxa"/>
          <w:trHeight w:val="3864"/>
        </w:trPr>
        <w:tc>
          <w:tcPr>
            <w:tcW w:w="706" w:type="dxa"/>
            <w:vMerge/>
          </w:tcPr>
          <w:p w:rsidR="00DB46D8" w:rsidRPr="00F33741" w:rsidRDefault="00DB46D8" w:rsidP="00C564BD">
            <w:pPr>
              <w:jc w:val="center"/>
              <w:rPr>
                <w:rFonts w:ascii="Times New Roman" w:hAnsi="Times New Roman" w:cs="Times New Roman"/>
                <w:b/>
                <w:sz w:val="24"/>
                <w:szCs w:val="24"/>
                <w:lang w:val="ro-RO"/>
              </w:rPr>
            </w:pPr>
          </w:p>
        </w:tc>
        <w:tc>
          <w:tcPr>
            <w:tcW w:w="2838" w:type="dxa"/>
            <w:vMerge/>
          </w:tcPr>
          <w:p w:rsidR="00DB46D8" w:rsidRPr="005D59E0" w:rsidRDefault="00DB46D8" w:rsidP="005E6F0B">
            <w:pPr>
              <w:rPr>
                <w:rFonts w:ascii="Times New Roman" w:hAnsi="Times New Roman" w:cs="Times New Roman"/>
                <w:sz w:val="24"/>
                <w:szCs w:val="24"/>
                <w:lang w:val="ro-RO"/>
              </w:rPr>
            </w:pPr>
          </w:p>
        </w:tc>
        <w:tc>
          <w:tcPr>
            <w:tcW w:w="5812" w:type="dxa"/>
          </w:tcPr>
          <w:p w:rsidR="00DB46D8" w:rsidRPr="00750648" w:rsidRDefault="00DB46D8" w:rsidP="006856BA">
            <w:pPr>
              <w:jc w:val="both"/>
              <w:rPr>
                <w:rFonts w:ascii="Times New Roman" w:hAnsi="Times New Roman" w:cs="Times New Roman"/>
                <w:sz w:val="24"/>
                <w:szCs w:val="24"/>
                <w:u w:val="single"/>
                <w:lang w:val="ro-RO"/>
              </w:rPr>
            </w:pPr>
            <w:r w:rsidRPr="00750648">
              <w:rPr>
                <w:rFonts w:ascii="Times New Roman" w:hAnsi="Times New Roman" w:cs="Times New Roman"/>
                <w:sz w:val="24"/>
                <w:szCs w:val="24"/>
                <w:u w:val="single"/>
                <w:lang w:val="ro-RO"/>
              </w:rPr>
              <w:t>Articolul 23</w:t>
            </w:r>
          </w:p>
          <w:p w:rsidR="00DB46D8" w:rsidRPr="00750648" w:rsidRDefault="00DB46D8" w:rsidP="006856BA">
            <w:pPr>
              <w:jc w:val="both"/>
              <w:rPr>
                <w:rFonts w:ascii="Times New Roman" w:hAnsi="Times New Roman" w:cs="Times New Roman"/>
                <w:sz w:val="24"/>
                <w:szCs w:val="24"/>
                <w:lang w:val="ro-RO"/>
              </w:rPr>
            </w:pPr>
            <w:r w:rsidRPr="00750648">
              <w:rPr>
                <w:rFonts w:ascii="Times New Roman" w:hAnsi="Times New Roman" w:cs="Times New Roman"/>
                <w:sz w:val="24"/>
                <w:szCs w:val="24"/>
                <w:lang w:val="ro-RO"/>
              </w:rPr>
              <w:t xml:space="preserve">Institutul aplică pentru serviciile prestate tarifele aprobate prin </w:t>
            </w:r>
            <w:proofErr w:type="spellStart"/>
            <w:r w:rsidRPr="00750648">
              <w:rPr>
                <w:rFonts w:ascii="Times New Roman" w:hAnsi="Times New Roman" w:cs="Times New Roman"/>
                <w:sz w:val="24"/>
                <w:szCs w:val="24"/>
                <w:lang w:val="ro-RO"/>
              </w:rPr>
              <w:t>hotărîre</w:t>
            </w:r>
            <w:proofErr w:type="spellEnd"/>
            <w:r w:rsidRPr="00750648">
              <w:rPr>
                <w:rFonts w:ascii="Times New Roman" w:hAnsi="Times New Roman" w:cs="Times New Roman"/>
                <w:sz w:val="24"/>
                <w:szCs w:val="24"/>
                <w:lang w:val="ro-RO"/>
              </w:rPr>
              <w:t xml:space="preserve"> de Guvern</w:t>
            </w:r>
          </w:p>
          <w:p w:rsidR="00DB46D8" w:rsidRPr="00750648" w:rsidRDefault="00DB46D8" w:rsidP="006856BA">
            <w:pPr>
              <w:jc w:val="both"/>
              <w:rPr>
                <w:rFonts w:ascii="Times New Roman" w:hAnsi="Times New Roman" w:cs="Times New Roman"/>
                <w:b/>
                <w:i/>
                <w:sz w:val="24"/>
                <w:szCs w:val="24"/>
                <w:u w:val="single"/>
                <w:lang w:val="ro-RO"/>
              </w:rPr>
            </w:pPr>
            <w:r w:rsidRPr="00750648">
              <w:rPr>
                <w:rFonts w:ascii="Times New Roman" w:hAnsi="Times New Roman" w:cs="Times New Roman"/>
                <w:b/>
                <w:i/>
                <w:sz w:val="24"/>
                <w:szCs w:val="24"/>
                <w:u w:val="single"/>
                <w:lang w:val="ro-RO"/>
              </w:rPr>
              <w:t>Se propune de formulat</w:t>
            </w:r>
          </w:p>
          <w:p w:rsidR="00DB46D8" w:rsidRPr="00750648" w:rsidRDefault="00DB46D8" w:rsidP="006856BA">
            <w:pPr>
              <w:jc w:val="both"/>
              <w:rPr>
                <w:rFonts w:ascii="Times New Roman" w:hAnsi="Times New Roman" w:cs="Times New Roman"/>
                <w:i/>
                <w:sz w:val="24"/>
                <w:szCs w:val="24"/>
                <w:lang w:val="ro-RO"/>
              </w:rPr>
            </w:pPr>
            <w:r w:rsidRPr="00750648">
              <w:rPr>
                <w:rFonts w:ascii="Times New Roman" w:hAnsi="Times New Roman" w:cs="Times New Roman"/>
                <w:i/>
                <w:sz w:val="24"/>
                <w:szCs w:val="24"/>
                <w:lang w:val="ro-RO"/>
              </w:rPr>
              <w:t>Institutul aplică pentru serviciile prestate contra plată taxe, calculate conform metodologiei de calcul al tarifelor la serviciile metrologice prestate de Institutul Național de Metrologie, prezentată în anexa la Legea metrologiei nr. 19 din 04.03.2016.</w:t>
            </w:r>
          </w:p>
          <w:p w:rsidR="00DB46D8" w:rsidRPr="00750648" w:rsidRDefault="00DB46D8" w:rsidP="006856BA">
            <w:pPr>
              <w:jc w:val="both"/>
              <w:rPr>
                <w:rFonts w:ascii="Times New Roman" w:hAnsi="Times New Roman" w:cs="Times New Roman"/>
                <w:sz w:val="24"/>
                <w:szCs w:val="24"/>
                <w:lang w:val="ro-RO"/>
              </w:rPr>
            </w:pPr>
            <w:r w:rsidRPr="00750648">
              <w:rPr>
                <w:rFonts w:ascii="Times New Roman" w:hAnsi="Times New Roman" w:cs="Times New Roman"/>
                <w:sz w:val="24"/>
                <w:szCs w:val="24"/>
                <w:u w:val="single"/>
                <w:lang w:val="ro-RO"/>
              </w:rPr>
              <w:t xml:space="preserve">Motive: </w:t>
            </w:r>
            <w:r w:rsidRPr="00750648">
              <w:rPr>
                <w:rFonts w:ascii="Times New Roman" w:hAnsi="Times New Roman" w:cs="Times New Roman"/>
                <w:sz w:val="24"/>
                <w:szCs w:val="24"/>
                <w:lang w:val="ro-RO"/>
              </w:rPr>
              <w:t>În conformitate cu clauzele Legii metrologiei Articolului 24 aliniatul (5) stabileşte: ”</w:t>
            </w:r>
            <w:r w:rsidRPr="00750648">
              <w:rPr>
                <w:rFonts w:ascii="Times New Roman" w:hAnsi="Times New Roman" w:cs="Times New Roman"/>
                <w:i/>
                <w:sz w:val="24"/>
                <w:szCs w:val="24"/>
                <w:lang w:val="ro-RO"/>
              </w:rPr>
              <w:t>Mărimea taxelor la serviciile prestate contra plată de către Institutul Național de Metrologie se stabilește conform metodologiei prezentate în anexă</w:t>
            </w:r>
            <w:r w:rsidRPr="00750648">
              <w:rPr>
                <w:rFonts w:ascii="Times New Roman" w:hAnsi="Times New Roman" w:cs="Times New Roman"/>
                <w:sz w:val="24"/>
                <w:szCs w:val="24"/>
                <w:lang w:val="ro-RO"/>
              </w:rPr>
              <w:t>”.</w:t>
            </w:r>
          </w:p>
        </w:tc>
        <w:tc>
          <w:tcPr>
            <w:tcW w:w="5811" w:type="dxa"/>
            <w:gridSpan w:val="2"/>
          </w:tcPr>
          <w:p w:rsidR="00DB46D8" w:rsidRPr="00B75EDF" w:rsidRDefault="00DB46D8" w:rsidP="00DB46D8">
            <w:pPr>
              <w:ind w:firstLine="459"/>
              <w:rPr>
                <w:rFonts w:ascii="Times New Roman" w:hAnsi="Times New Roman" w:cs="Times New Roman"/>
                <w:sz w:val="24"/>
                <w:szCs w:val="24"/>
                <w:lang w:val="ro-RO"/>
              </w:rPr>
            </w:pPr>
            <w:r w:rsidRPr="00B75EDF">
              <w:rPr>
                <w:rFonts w:ascii="Times New Roman" w:hAnsi="Times New Roman" w:cs="Times New Roman"/>
                <w:sz w:val="24"/>
                <w:szCs w:val="24"/>
                <w:lang w:val="ro-RO"/>
              </w:rPr>
              <w:t>Nu se acceptă</w:t>
            </w:r>
          </w:p>
          <w:p w:rsidR="00DB46D8" w:rsidRPr="00750648" w:rsidRDefault="00DB46D8" w:rsidP="00DB46D8">
            <w:pPr>
              <w:ind w:firstLine="459"/>
              <w:jc w:val="both"/>
              <w:rPr>
                <w:rFonts w:ascii="Times New Roman" w:eastAsia="Times New Roman" w:hAnsi="Times New Roman" w:cs="Times New Roman"/>
                <w:sz w:val="24"/>
                <w:szCs w:val="24"/>
                <w:lang w:val="ro-RO" w:eastAsia="ru-RU"/>
              </w:rPr>
            </w:pPr>
            <w:r w:rsidRPr="00750648">
              <w:rPr>
                <w:rFonts w:ascii="Times New Roman" w:hAnsi="Times New Roman" w:cs="Times New Roman"/>
                <w:sz w:val="24"/>
                <w:szCs w:val="24"/>
                <w:lang w:val="ro-RO"/>
              </w:rPr>
              <w:t xml:space="preserve">Conform art. 32, alin. (4) din Legea nr. 98  </w:t>
            </w:r>
            <w:r w:rsidRPr="00750648">
              <w:rPr>
                <w:rFonts w:ascii="Times New Roman" w:eastAsia="Times New Roman" w:hAnsi="Times New Roman" w:cs="Times New Roman"/>
                <w:sz w:val="24"/>
                <w:szCs w:val="24"/>
                <w:lang w:val="ro-RO" w:eastAsia="ru-RU"/>
              </w:rPr>
              <w:t>“</w:t>
            </w:r>
            <w:r w:rsidRPr="00DB46D8">
              <w:rPr>
                <w:rFonts w:ascii="Times New Roman" w:eastAsia="Times New Roman" w:hAnsi="Times New Roman" w:cs="Times New Roman"/>
                <w:sz w:val="24"/>
                <w:szCs w:val="24"/>
                <w:lang w:val="ro-RO" w:eastAsia="ru-RU"/>
              </w:rPr>
              <w:t>Guvernul stabileşte nomenclatorul serviciilor publice prestate persoanelor fizice şi juridice de instituţiile publice din sfera de competenţă a ministerelor sau a altor autorităţi administrative centrale, mărimea taxelor la se</w:t>
            </w:r>
            <w:r w:rsidRPr="00750648">
              <w:rPr>
                <w:rFonts w:ascii="Times New Roman" w:eastAsia="Times New Roman" w:hAnsi="Times New Roman" w:cs="Times New Roman"/>
                <w:sz w:val="24"/>
                <w:szCs w:val="24"/>
                <w:lang w:val="ro-RO" w:eastAsia="ru-RU"/>
              </w:rPr>
              <w:t>rviciile prestate contra plată”.</w:t>
            </w:r>
          </w:p>
          <w:p w:rsidR="00DB46D8" w:rsidRPr="00750648" w:rsidRDefault="00DB46D8" w:rsidP="00DB46D8">
            <w:pPr>
              <w:rPr>
                <w:rFonts w:ascii="Times New Roman" w:hAnsi="Times New Roman" w:cs="Times New Roman"/>
                <w:sz w:val="24"/>
                <w:szCs w:val="24"/>
                <w:lang w:val="ro-RO"/>
              </w:rPr>
            </w:pPr>
          </w:p>
        </w:tc>
      </w:tr>
      <w:tr w:rsidR="0099397E" w:rsidRPr="00DB46D8" w:rsidTr="00750648">
        <w:trPr>
          <w:gridAfter w:val="1"/>
          <w:wAfter w:w="142" w:type="dxa"/>
          <w:trHeight w:val="3864"/>
        </w:trPr>
        <w:tc>
          <w:tcPr>
            <w:tcW w:w="706" w:type="dxa"/>
          </w:tcPr>
          <w:p w:rsidR="0099397E" w:rsidRPr="00F33741" w:rsidRDefault="0099397E" w:rsidP="00C564BD">
            <w:pPr>
              <w:jc w:val="cente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12</w:t>
            </w:r>
            <w:bookmarkStart w:id="0" w:name="_GoBack"/>
            <w:bookmarkEnd w:id="0"/>
          </w:p>
        </w:tc>
        <w:tc>
          <w:tcPr>
            <w:tcW w:w="2838" w:type="dxa"/>
          </w:tcPr>
          <w:p w:rsidR="0099397E" w:rsidRPr="00B513E6" w:rsidRDefault="0099397E" w:rsidP="002C3B33">
            <w:pPr>
              <w:rPr>
                <w:rFonts w:ascii="Times New Roman" w:hAnsi="Times New Roman" w:cs="Times New Roman"/>
                <w:sz w:val="24"/>
                <w:szCs w:val="24"/>
                <w:lang w:val="ro-RO"/>
              </w:rPr>
            </w:pPr>
            <w:r>
              <w:rPr>
                <w:rFonts w:ascii="Times New Roman" w:hAnsi="Times New Roman" w:cs="Times New Roman"/>
                <w:sz w:val="24"/>
                <w:szCs w:val="24"/>
                <w:lang w:val="ro-RO"/>
              </w:rPr>
              <w:t xml:space="preserve">Ministerul Muncii, Protecţiei Sociale şi Familiei </w:t>
            </w:r>
            <w:r w:rsidRPr="00950D01">
              <w:rPr>
                <w:rFonts w:ascii="Times New Roman" w:hAnsi="Times New Roman" w:cs="Times New Roman"/>
                <w:i/>
                <w:sz w:val="24"/>
                <w:szCs w:val="24"/>
                <w:lang w:val="ro-RO"/>
              </w:rPr>
              <w:t>(nr.01-2512 din 14.06.2016)</w:t>
            </w:r>
          </w:p>
        </w:tc>
        <w:tc>
          <w:tcPr>
            <w:tcW w:w="5812" w:type="dxa"/>
          </w:tcPr>
          <w:p w:rsidR="0099397E" w:rsidRPr="009E4C41" w:rsidRDefault="0099397E" w:rsidP="002C3B33">
            <w:pPr>
              <w:rPr>
                <w:rFonts w:ascii="Times New Roman" w:hAnsi="Times New Roman" w:cs="Times New Roman"/>
                <w:sz w:val="24"/>
                <w:szCs w:val="24"/>
                <w:lang w:val="ro-RO"/>
              </w:rPr>
            </w:pPr>
            <w:r w:rsidRPr="00950D01">
              <w:rPr>
                <w:rFonts w:ascii="Times New Roman" w:hAnsi="Times New Roman" w:cs="Times New Roman"/>
                <w:sz w:val="24"/>
                <w:szCs w:val="24"/>
                <w:lang w:val="ro-RO"/>
              </w:rPr>
              <w:t>Lipsa de obiecții și propuneri</w:t>
            </w:r>
          </w:p>
        </w:tc>
        <w:tc>
          <w:tcPr>
            <w:tcW w:w="5811" w:type="dxa"/>
            <w:gridSpan w:val="2"/>
          </w:tcPr>
          <w:p w:rsidR="0099397E" w:rsidRPr="00B513E6" w:rsidRDefault="0099397E" w:rsidP="002C3B33">
            <w:pPr>
              <w:rPr>
                <w:rFonts w:ascii="Times New Roman" w:hAnsi="Times New Roman" w:cs="Times New Roman"/>
                <w:b/>
                <w:sz w:val="24"/>
                <w:szCs w:val="24"/>
                <w:lang w:val="ro-RO"/>
              </w:rPr>
            </w:pPr>
          </w:p>
        </w:tc>
      </w:tr>
    </w:tbl>
    <w:p w:rsidR="00C564BD" w:rsidRPr="00F33741" w:rsidRDefault="00C564BD" w:rsidP="00C564BD">
      <w:pPr>
        <w:jc w:val="center"/>
        <w:rPr>
          <w:rFonts w:ascii="Times New Roman" w:hAnsi="Times New Roman" w:cs="Times New Roman"/>
          <w:b/>
          <w:sz w:val="24"/>
          <w:szCs w:val="24"/>
          <w:lang w:val="ro-RO"/>
        </w:rPr>
      </w:pPr>
    </w:p>
    <w:sectPr w:rsidR="00C564BD" w:rsidRPr="00F33741" w:rsidSect="00750648">
      <w:footerReference w:type="default" r:id="rId9"/>
      <w:pgSz w:w="16838" w:h="11906" w:orient="landscape"/>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456" w:rsidRDefault="00131456" w:rsidP="005D59E0">
      <w:pPr>
        <w:spacing w:after="0" w:line="240" w:lineRule="auto"/>
      </w:pPr>
      <w:r>
        <w:separator/>
      </w:r>
    </w:p>
  </w:endnote>
  <w:endnote w:type="continuationSeparator" w:id="0">
    <w:p w:rsidR="00131456" w:rsidRDefault="00131456" w:rsidP="005D5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572687"/>
      <w:docPartObj>
        <w:docPartGallery w:val="Page Numbers (Bottom of Page)"/>
        <w:docPartUnique/>
      </w:docPartObj>
    </w:sdtPr>
    <w:sdtEndPr/>
    <w:sdtContent>
      <w:p w:rsidR="005D59E0" w:rsidRDefault="005D59E0">
        <w:pPr>
          <w:pStyle w:val="a8"/>
          <w:jc w:val="right"/>
        </w:pPr>
        <w:r>
          <w:fldChar w:fldCharType="begin"/>
        </w:r>
        <w:r>
          <w:instrText>PAGE   \* MERGEFORMAT</w:instrText>
        </w:r>
        <w:r>
          <w:fldChar w:fldCharType="separate"/>
        </w:r>
        <w:r w:rsidR="0099397E" w:rsidRPr="0099397E">
          <w:rPr>
            <w:noProof/>
            <w:lang w:val="ru-RU"/>
          </w:rPr>
          <w:t>5</w:t>
        </w:r>
        <w:r>
          <w:fldChar w:fldCharType="end"/>
        </w:r>
      </w:p>
    </w:sdtContent>
  </w:sdt>
  <w:p w:rsidR="005D59E0" w:rsidRDefault="005D59E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456" w:rsidRDefault="00131456" w:rsidP="005D59E0">
      <w:pPr>
        <w:spacing w:after="0" w:line="240" w:lineRule="auto"/>
      </w:pPr>
      <w:r>
        <w:separator/>
      </w:r>
    </w:p>
  </w:footnote>
  <w:footnote w:type="continuationSeparator" w:id="0">
    <w:p w:rsidR="00131456" w:rsidRDefault="00131456" w:rsidP="005D59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199"/>
    <w:multiLevelType w:val="hybridMultilevel"/>
    <w:tmpl w:val="44F24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47612"/>
    <w:multiLevelType w:val="hybridMultilevel"/>
    <w:tmpl w:val="9FEA40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7617195F"/>
    <w:multiLevelType w:val="hybridMultilevel"/>
    <w:tmpl w:val="12EE82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7B3609C9"/>
    <w:multiLevelType w:val="hybridMultilevel"/>
    <w:tmpl w:val="AFACFF8E"/>
    <w:lvl w:ilvl="0" w:tplc="7E3AE07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4BD"/>
    <w:rsid w:val="000269E2"/>
    <w:rsid w:val="00107D61"/>
    <w:rsid w:val="00131456"/>
    <w:rsid w:val="001C02DB"/>
    <w:rsid w:val="002951BC"/>
    <w:rsid w:val="002B260B"/>
    <w:rsid w:val="002F3243"/>
    <w:rsid w:val="00305952"/>
    <w:rsid w:val="00340B68"/>
    <w:rsid w:val="00395A58"/>
    <w:rsid w:val="004A45D3"/>
    <w:rsid w:val="00531288"/>
    <w:rsid w:val="005A3C99"/>
    <w:rsid w:val="005D59E0"/>
    <w:rsid w:val="005E6F0B"/>
    <w:rsid w:val="006421EA"/>
    <w:rsid w:val="006468E4"/>
    <w:rsid w:val="006856BA"/>
    <w:rsid w:val="006F4BFD"/>
    <w:rsid w:val="00750648"/>
    <w:rsid w:val="00752CA1"/>
    <w:rsid w:val="007A0690"/>
    <w:rsid w:val="007A5D87"/>
    <w:rsid w:val="007B582D"/>
    <w:rsid w:val="00816782"/>
    <w:rsid w:val="00830F94"/>
    <w:rsid w:val="008F0ABB"/>
    <w:rsid w:val="0096706F"/>
    <w:rsid w:val="0099397E"/>
    <w:rsid w:val="00A464F2"/>
    <w:rsid w:val="00AE6890"/>
    <w:rsid w:val="00B72E02"/>
    <w:rsid w:val="00B75EDF"/>
    <w:rsid w:val="00C564BD"/>
    <w:rsid w:val="00CE6E9B"/>
    <w:rsid w:val="00D617BD"/>
    <w:rsid w:val="00D6208A"/>
    <w:rsid w:val="00D65A3E"/>
    <w:rsid w:val="00DB46D8"/>
    <w:rsid w:val="00DE0524"/>
    <w:rsid w:val="00E37671"/>
    <w:rsid w:val="00E501B1"/>
    <w:rsid w:val="00F33741"/>
    <w:rsid w:val="00F6366B"/>
    <w:rsid w:val="00F76191"/>
    <w:rsid w:val="00F94492"/>
    <w:rsid w:val="00FA6917"/>
    <w:rsid w:val="00FB6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6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564BD"/>
    <w:pPr>
      <w:ind w:left="720"/>
      <w:contextualSpacing/>
    </w:pPr>
  </w:style>
  <w:style w:type="paragraph" w:styleId="a5">
    <w:name w:val="Normal (Web)"/>
    <w:basedOn w:val="a"/>
    <w:uiPriority w:val="99"/>
    <w:semiHidden/>
    <w:unhideWhenUsed/>
    <w:rsid w:val="00AE6890"/>
    <w:pPr>
      <w:spacing w:after="0" w:line="240" w:lineRule="auto"/>
      <w:ind w:firstLine="567"/>
      <w:jc w:val="both"/>
    </w:pPr>
    <w:rPr>
      <w:rFonts w:ascii="Times New Roman" w:eastAsia="Times New Roman" w:hAnsi="Times New Roman" w:cs="Times New Roman"/>
      <w:sz w:val="24"/>
      <w:szCs w:val="24"/>
      <w:lang w:val="ru-RU" w:eastAsia="ru-RU"/>
    </w:rPr>
  </w:style>
  <w:style w:type="paragraph" w:styleId="a6">
    <w:name w:val="header"/>
    <w:basedOn w:val="a"/>
    <w:link w:val="a7"/>
    <w:uiPriority w:val="99"/>
    <w:unhideWhenUsed/>
    <w:rsid w:val="005D59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D59E0"/>
  </w:style>
  <w:style w:type="paragraph" w:styleId="a8">
    <w:name w:val="footer"/>
    <w:basedOn w:val="a"/>
    <w:link w:val="a9"/>
    <w:uiPriority w:val="99"/>
    <w:unhideWhenUsed/>
    <w:rsid w:val="005D59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D59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6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564BD"/>
    <w:pPr>
      <w:ind w:left="720"/>
      <w:contextualSpacing/>
    </w:pPr>
  </w:style>
  <w:style w:type="paragraph" w:styleId="a5">
    <w:name w:val="Normal (Web)"/>
    <w:basedOn w:val="a"/>
    <w:uiPriority w:val="99"/>
    <w:semiHidden/>
    <w:unhideWhenUsed/>
    <w:rsid w:val="00AE6890"/>
    <w:pPr>
      <w:spacing w:after="0" w:line="240" w:lineRule="auto"/>
      <w:ind w:firstLine="567"/>
      <w:jc w:val="both"/>
    </w:pPr>
    <w:rPr>
      <w:rFonts w:ascii="Times New Roman" w:eastAsia="Times New Roman" w:hAnsi="Times New Roman" w:cs="Times New Roman"/>
      <w:sz w:val="24"/>
      <w:szCs w:val="24"/>
      <w:lang w:val="ru-RU" w:eastAsia="ru-RU"/>
    </w:rPr>
  </w:style>
  <w:style w:type="paragraph" w:styleId="a6">
    <w:name w:val="header"/>
    <w:basedOn w:val="a"/>
    <w:link w:val="a7"/>
    <w:uiPriority w:val="99"/>
    <w:unhideWhenUsed/>
    <w:rsid w:val="005D59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D59E0"/>
  </w:style>
  <w:style w:type="paragraph" w:styleId="a8">
    <w:name w:val="footer"/>
    <w:basedOn w:val="a"/>
    <w:link w:val="a9"/>
    <w:uiPriority w:val="99"/>
    <w:unhideWhenUsed/>
    <w:rsid w:val="005D59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D5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4379">
      <w:bodyDiv w:val="1"/>
      <w:marLeft w:val="0"/>
      <w:marRight w:val="0"/>
      <w:marTop w:val="0"/>
      <w:marBottom w:val="0"/>
      <w:divBdr>
        <w:top w:val="none" w:sz="0" w:space="0" w:color="auto"/>
        <w:left w:val="none" w:sz="0" w:space="0" w:color="auto"/>
        <w:bottom w:val="none" w:sz="0" w:space="0" w:color="auto"/>
        <w:right w:val="none" w:sz="0" w:space="0" w:color="auto"/>
      </w:divBdr>
    </w:div>
    <w:div w:id="267541482">
      <w:bodyDiv w:val="1"/>
      <w:marLeft w:val="0"/>
      <w:marRight w:val="0"/>
      <w:marTop w:val="0"/>
      <w:marBottom w:val="0"/>
      <w:divBdr>
        <w:top w:val="none" w:sz="0" w:space="0" w:color="auto"/>
        <w:left w:val="none" w:sz="0" w:space="0" w:color="auto"/>
        <w:bottom w:val="none" w:sz="0" w:space="0" w:color="auto"/>
        <w:right w:val="none" w:sz="0" w:space="0" w:color="auto"/>
      </w:divBdr>
    </w:div>
    <w:div w:id="666372330">
      <w:bodyDiv w:val="1"/>
      <w:marLeft w:val="0"/>
      <w:marRight w:val="0"/>
      <w:marTop w:val="0"/>
      <w:marBottom w:val="0"/>
      <w:divBdr>
        <w:top w:val="none" w:sz="0" w:space="0" w:color="auto"/>
        <w:left w:val="none" w:sz="0" w:space="0" w:color="auto"/>
        <w:bottom w:val="none" w:sz="0" w:space="0" w:color="auto"/>
        <w:right w:val="none" w:sz="0" w:space="0" w:color="auto"/>
      </w:divBdr>
    </w:div>
    <w:div w:id="1011419303">
      <w:bodyDiv w:val="1"/>
      <w:marLeft w:val="0"/>
      <w:marRight w:val="0"/>
      <w:marTop w:val="0"/>
      <w:marBottom w:val="0"/>
      <w:divBdr>
        <w:top w:val="none" w:sz="0" w:space="0" w:color="auto"/>
        <w:left w:val="none" w:sz="0" w:space="0" w:color="auto"/>
        <w:bottom w:val="none" w:sz="0" w:space="0" w:color="auto"/>
        <w:right w:val="none" w:sz="0" w:space="0" w:color="auto"/>
      </w:divBdr>
    </w:div>
    <w:div w:id="150952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CFE31-6F50-4F80-BFBA-0784178B8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7</Pages>
  <Words>1544</Words>
  <Characters>8801</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dc:creator>
  <cp:keywords/>
  <dc:description/>
  <cp:lastModifiedBy>Buju</cp:lastModifiedBy>
  <cp:revision>11</cp:revision>
  <cp:lastPrinted>2016-06-13T08:01:00Z</cp:lastPrinted>
  <dcterms:created xsi:type="dcterms:W3CDTF">2016-05-31T10:42:00Z</dcterms:created>
  <dcterms:modified xsi:type="dcterms:W3CDTF">2016-06-14T13:54:00Z</dcterms:modified>
</cp:coreProperties>
</file>