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13" w:rsidRPr="00CD750D" w:rsidRDefault="009A6913" w:rsidP="009F54CC">
      <w:pPr>
        <w:ind w:right="140" w:firstLine="720"/>
        <w:jc w:val="right"/>
        <w:rPr>
          <w:i/>
          <w:iCs/>
          <w:sz w:val="24"/>
          <w:szCs w:val="24"/>
        </w:rPr>
      </w:pPr>
      <w:r w:rsidRPr="00CD750D">
        <w:rPr>
          <w:i/>
          <w:iCs/>
          <w:sz w:val="24"/>
          <w:szCs w:val="24"/>
        </w:rPr>
        <w:t>proiect</w:t>
      </w:r>
    </w:p>
    <w:p w:rsidR="009A6913" w:rsidRPr="00CD750D" w:rsidRDefault="009A6913" w:rsidP="009F54CC">
      <w:pPr>
        <w:ind w:right="140" w:firstLine="720"/>
        <w:rPr>
          <w:sz w:val="24"/>
          <w:szCs w:val="24"/>
        </w:rPr>
      </w:pPr>
    </w:p>
    <w:p w:rsidR="009A6913" w:rsidRPr="00CD750D" w:rsidRDefault="009A6913" w:rsidP="009F54CC">
      <w:pPr>
        <w:ind w:right="140" w:firstLine="720"/>
        <w:rPr>
          <w:sz w:val="24"/>
          <w:szCs w:val="24"/>
        </w:rPr>
      </w:pPr>
    </w:p>
    <w:p w:rsidR="009A6913" w:rsidRPr="00CD750D" w:rsidRDefault="009A6913" w:rsidP="009F54CC">
      <w:pPr>
        <w:ind w:right="140" w:firstLine="720"/>
        <w:jc w:val="center"/>
        <w:rPr>
          <w:b/>
          <w:bCs/>
          <w:i/>
          <w:iCs/>
          <w:sz w:val="24"/>
          <w:szCs w:val="24"/>
        </w:rPr>
      </w:pPr>
      <w:r w:rsidRPr="00CD750D">
        <w:rPr>
          <w:b/>
          <w:bCs/>
          <w:sz w:val="24"/>
          <w:szCs w:val="24"/>
        </w:rPr>
        <w:t>GUVERNUL REPUBLICII MOLDOVA</w:t>
      </w:r>
    </w:p>
    <w:p w:rsidR="009A6913" w:rsidRPr="00CD750D" w:rsidRDefault="009A6913" w:rsidP="009F54CC">
      <w:pPr>
        <w:tabs>
          <w:tab w:val="left" w:pos="3686"/>
          <w:tab w:val="left" w:pos="3980"/>
          <w:tab w:val="center" w:pos="5179"/>
        </w:tabs>
        <w:ind w:firstLine="720"/>
        <w:jc w:val="center"/>
        <w:rPr>
          <w:sz w:val="24"/>
          <w:szCs w:val="24"/>
        </w:rPr>
      </w:pPr>
    </w:p>
    <w:p w:rsidR="009A6913" w:rsidRPr="00CD750D" w:rsidRDefault="009A6913" w:rsidP="009F54CC">
      <w:pPr>
        <w:tabs>
          <w:tab w:val="left" w:pos="3686"/>
          <w:tab w:val="left" w:pos="3980"/>
          <w:tab w:val="center" w:pos="5179"/>
        </w:tabs>
        <w:ind w:firstLine="720"/>
        <w:jc w:val="center"/>
        <w:rPr>
          <w:sz w:val="24"/>
          <w:szCs w:val="24"/>
        </w:rPr>
      </w:pPr>
    </w:p>
    <w:p w:rsidR="009A6913" w:rsidRPr="00CD750D" w:rsidRDefault="009A6913" w:rsidP="009F54CC">
      <w:pPr>
        <w:tabs>
          <w:tab w:val="left" w:pos="3686"/>
          <w:tab w:val="left" w:pos="3980"/>
          <w:tab w:val="center" w:pos="5179"/>
        </w:tabs>
        <w:ind w:firstLine="720"/>
        <w:jc w:val="center"/>
        <w:rPr>
          <w:b/>
          <w:bCs/>
          <w:sz w:val="24"/>
          <w:szCs w:val="24"/>
        </w:rPr>
      </w:pPr>
      <w:r w:rsidRPr="00CD750D">
        <w:rPr>
          <w:b/>
          <w:bCs/>
          <w:sz w:val="24"/>
          <w:szCs w:val="24"/>
        </w:rPr>
        <w:t>HOTĂRÎRE nr._____</w:t>
      </w:r>
    </w:p>
    <w:p w:rsidR="009A6913" w:rsidRPr="00CD750D" w:rsidRDefault="009A6913" w:rsidP="009F54CC">
      <w:pPr>
        <w:tabs>
          <w:tab w:val="left" w:pos="3686"/>
          <w:tab w:val="left" w:pos="3980"/>
          <w:tab w:val="center" w:pos="5179"/>
        </w:tabs>
        <w:ind w:firstLine="720"/>
        <w:jc w:val="center"/>
        <w:rPr>
          <w:b/>
          <w:bCs/>
          <w:sz w:val="24"/>
          <w:szCs w:val="24"/>
        </w:rPr>
      </w:pPr>
    </w:p>
    <w:p w:rsidR="009A6913" w:rsidRPr="00CD750D" w:rsidRDefault="009A6913" w:rsidP="009F54CC">
      <w:pPr>
        <w:tabs>
          <w:tab w:val="left" w:pos="3686"/>
          <w:tab w:val="left" w:pos="3980"/>
          <w:tab w:val="center" w:pos="5179"/>
        </w:tabs>
        <w:ind w:firstLine="720"/>
        <w:jc w:val="center"/>
        <w:rPr>
          <w:b/>
          <w:bCs/>
          <w:sz w:val="24"/>
          <w:szCs w:val="24"/>
        </w:rPr>
      </w:pPr>
    </w:p>
    <w:p w:rsidR="009A6913" w:rsidRPr="00CD750D" w:rsidRDefault="009A6913" w:rsidP="009F54CC">
      <w:pPr>
        <w:tabs>
          <w:tab w:val="left" w:pos="3686"/>
          <w:tab w:val="left" w:pos="3980"/>
          <w:tab w:val="center" w:pos="5179"/>
        </w:tabs>
        <w:ind w:firstLine="720"/>
        <w:jc w:val="center"/>
        <w:rPr>
          <w:b/>
          <w:bCs/>
          <w:sz w:val="24"/>
          <w:szCs w:val="24"/>
        </w:rPr>
      </w:pPr>
      <w:r w:rsidRPr="00CD750D">
        <w:rPr>
          <w:b/>
          <w:bCs/>
          <w:sz w:val="24"/>
          <w:szCs w:val="24"/>
        </w:rPr>
        <w:t>din _________________ 2016</w:t>
      </w:r>
    </w:p>
    <w:p w:rsidR="009A6913" w:rsidRPr="00CD750D" w:rsidRDefault="009A6913" w:rsidP="009F54CC">
      <w:pPr>
        <w:ind w:left="-426" w:right="140" w:firstLine="568"/>
        <w:jc w:val="center"/>
        <w:rPr>
          <w:sz w:val="24"/>
          <w:szCs w:val="24"/>
        </w:rPr>
      </w:pPr>
    </w:p>
    <w:p w:rsidR="009A6913" w:rsidRPr="00CD750D" w:rsidRDefault="009A6913" w:rsidP="009F54CC">
      <w:pPr>
        <w:ind w:left="-426" w:right="140" w:firstLine="568"/>
        <w:jc w:val="center"/>
        <w:rPr>
          <w:sz w:val="24"/>
          <w:szCs w:val="24"/>
        </w:rPr>
      </w:pPr>
    </w:p>
    <w:p w:rsidR="009A6913" w:rsidRPr="00CD750D" w:rsidRDefault="009A6913" w:rsidP="009F54CC">
      <w:pPr>
        <w:pStyle w:val="2"/>
        <w:ind w:left="-142" w:right="140" w:firstLine="284"/>
        <w:jc w:val="center"/>
        <w:rPr>
          <w:sz w:val="24"/>
          <w:szCs w:val="24"/>
        </w:rPr>
      </w:pPr>
      <w:r w:rsidRPr="00CD750D">
        <w:rPr>
          <w:sz w:val="24"/>
          <w:szCs w:val="24"/>
        </w:rPr>
        <w:t>Pentru aprobarea Planului de Acţiuni</w:t>
      </w:r>
    </w:p>
    <w:p w:rsidR="009A6913" w:rsidRPr="00CD750D" w:rsidRDefault="009A6913" w:rsidP="009F54CC">
      <w:pPr>
        <w:pStyle w:val="2"/>
        <w:ind w:left="-142" w:right="140" w:firstLine="284"/>
        <w:jc w:val="center"/>
        <w:rPr>
          <w:sz w:val="24"/>
          <w:szCs w:val="24"/>
        </w:rPr>
      </w:pPr>
      <w:r w:rsidRPr="00CD750D">
        <w:rPr>
          <w:sz w:val="24"/>
          <w:szCs w:val="24"/>
        </w:rPr>
        <w:t>privind ameliorarea situaţiei social-economice</w:t>
      </w:r>
    </w:p>
    <w:p w:rsidR="009A6913" w:rsidRPr="00CD750D" w:rsidRDefault="009A6913" w:rsidP="009F54CC">
      <w:pPr>
        <w:pStyle w:val="2"/>
        <w:ind w:left="-142" w:right="140" w:firstLine="284"/>
        <w:jc w:val="center"/>
        <w:rPr>
          <w:sz w:val="24"/>
          <w:szCs w:val="24"/>
        </w:rPr>
      </w:pPr>
      <w:r w:rsidRPr="00CD750D">
        <w:rPr>
          <w:sz w:val="24"/>
          <w:szCs w:val="24"/>
        </w:rPr>
        <w:t>din unitatea teritorială autonomă Găgăuzia pentru perioada 2016-2019</w:t>
      </w:r>
    </w:p>
    <w:p w:rsidR="009A6913" w:rsidRPr="00CD750D" w:rsidRDefault="009A6913" w:rsidP="009F54CC">
      <w:pPr>
        <w:pStyle w:val="2"/>
        <w:ind w:left="-142" w:right="140" w:firstLine="284"/>
        <w:jc w:val="center"/>
        <w:rPr>
          <w:sz w:val="24"/>
          <w:szCs w:val="24"/>
        </w:rPr>
      </w:pPr>
      <w:r w:rsidRPr="00CD750D">
        <w:rPr>
          <w:sz w:val="24"/>
          <w:szCs w:val="24"/>
        </w:rPr>
        <w:t>-----------------------------------------------------</w:t>
      </w:r>
    </w:p>
    <w:p w:rsidR="009A6913" w:rsidRPr="00CD750D" w:rsidRDefault="009A6913" w:rsidP="009F54CC">
      <w:pPr>
        <w:ind w:left="-142" w:right="140" w:firstLine="284"/>
        <w:jc w:val="center"/>
        <w:rPr>
          <w:b/>
          <w:bCs/>
          <w:sz w:val="24"/>
          <w:szCs w:val="24"/>
        </w:rPr>
      </w:pPr>
    </w:p>
    <w:p w:rsidR="009A6913" w:rsidRPr="00CD750D" w:rsidRDefault="009A6913" w:rsidP="009F54CC">
      <w:pPr>
        <w:ind w:left="-142" w:right="140" w:firstLine="284"/>
        <w:jc w:val="center"/>
        <w:rPr>
          <w:b/>
          <w:bCs/>
          <w:sz w:val="24"/>
          <w:szCs w:val="24"/>
        </w:rPr>
      </w:pPr>
    </w:p>
    <w:p w:rsidR="009A6913" w:rsidRPr="00CD750D" w:rsidRDefault="009A6913" w:rsidP="00043580">
      <w:pPr>
        <w:spacing w:line="360" w:lineRule="auto"/>
        <w:jc w:val="both"/>
        <w:rPr>
          <w:sz w:val="24"/>
          <w:szCs w:val="24"/>
        </w:rPr>
      </w:pPr>
      <w:r w:rsidRPr="00CD750D">
        <w:rPr>
          <w:sz w:val="24"/>
          <w:szCs w:val="24"/>
        </w:rPr>
        <w:t>Întru executarea pct.3 din Hotărârea Guvernului nr.334 din 24 martie 2016 “Cu privire la unele măsuri de ameliorare a situaţiei social-economice din unitatea teritorială autonomă Găgăuzia pentru perioada 2016-2019”</w:t>
      </w:r>
    </w:p>
    <w:p w:rsidR="009A6913" w:rsidRPr="00CD750D" w:rsidRDefault="009A6913" w:rsidP="00043580">
      <w:pPr>
        <w:spacing w:before="240" w:line="360" w:lineRule="auto"/>
        <w:rPr>
          <w:sz w:val="24"/>
          <w:szCs w:val="24"/>
        </w:rPr>
      </w:pPr>
      <w:r w:rsidRPr="00CD750D">
        <w:rPr>
          <w:sz w:val="24"/>
          <w:szCs w:val="24"/>
        </w:rPr>
        <w:t xml:space="preserve">Guvernul </w:t>
      </w:r>
      <w:r w:rsidRPr="00CD750D">
        <w:rPr>
          <w:b/>
          <w:bCs/>
          <w:sz w:val="24"/>
          <w:szCs w:val="24"/>
        </w:rPr>
        <w:t>HOTĂRĂŞTE</w:t>
      </w:r>
      <w:r w:rsidRPr="00CD750D">
        <w:rPr>
          <w:sz w:val="24"/>
          <w:szCs w:val="24"/>
        </w:rPr>
        <w:t>:</w:t>
      </w:r>
    </w:p>
    <w:p w:rsidR="009A6913" w:rsidRPr="00CD750D" w:rsidRDefault="009A6913" w:rsidP="00043580">
      <w:pPr>
        <w:pStyle w:val="a3"/>
        <w:numPr>
          <w:ilvl w:val="0"/>
          <w:numId w:val="2"/>
        </w:numPr>
        <w:spacing w:before="240" w:line="360" w:lineRule="auto"/>
        <w:ind w:left="567" w:hanging="567"/>
        <w:jc w:val="both"/>
        <w:rPr>
          <w:sz w:val="24"/>
          <w:szCs w:val="24"/>
        </w:rPr>
      </w:pPr>
      <w:r w:rsidRPr="00CD750D">
        <w:rPr>
          <w:sz w:val="24"/>
          <w:szCs w:val="24"/>
        </w:rPr>
        <w:t>Se aprobă Planul de acţiuni privind ameliorarea situaţiei social-economice din unitatea teritorială autonomă Găgăuzia pentru perioada 2016-2019, conform anexei.</w:t>
      </w:r>
    </w:p>
    <w:p w:rsidR="009A6913" w:rsidRPr="00CD750D" w:rsidRDefault="001372A7" w:rsidP="001372A7">
      <w:pPr>
        <w:pStyle w:val="a3"/>
        <w:numPr>
          <w:ilvl w:val="0"/>
          <w:numId w:val="2"/>
        </w:numPr>
        <w:spacing w:line="360" w:lineRule="auto"/>
        <w:ind w:left="567" w:hanging="567"/>
        <w:jc w:val="both"/>
        <w:rPr>
          <w:sz w:val="24"/>
          <w:szCs w:val="24"/>
        </w:rPr>
      </w:pPr>
      <w:r w:rsidRPr="00CD750D">
        <w:rPr>
          <w:sz w:val="24"/>
          <w:szCs w:val="24"/>
        </w:rPr>
        <w:t>Ministerele și autoritățile administrative centrale responsabile de implementarea Planul</w:t>
      </w:r>
      <w:r w:rsidR="008B5CBC">
        <w:rPr>
          <w:sz w:val="24"/>
          <w:szCs w:val="24"/>
        </w:rPr>
        <w:t>ui</w:t>
      </w:r>
      <w:r w:rsidRPr="00CD750D">
        <w:rPr>
          <w:sz w:val="24"/>
          <w:szCs w:val="24"/>
        </w:rPr>
        <w:t xml:space="preserve"> de acțiuni menționat vor raporta anual Ministerului Economiei despre acțiunile întreprinse întru realizarea acestuia.</w:t>
      </w:r>
    </w:p>
    <w:p w:rsidR="009A6913" w:rsidRPr="00CD750D" w:rsidRDefault="009A6913" w:rsidP="00043580">
      <w:pPr>
        <w:pStyle w:val="a3"/>
        <w:numPr>
          <w:ilvl w:val="0"/>
          <w:numId w:val="2"/>
        </w:numPr>
        <w:spacing w:line="360" w:lineRule="auto"/>
        <w:ind w:left="567" w:hanging="567"/>
        <w:jc w:val="both"/>
        <w:rPr>
          <w:sz w:val="24"/>
          <w:szCs w:val="24"/>
        </w:rPr>
      </w:pPr>
      <w:r w:rsidRPr="00CD750D">
        <w:rPr>
          <w:sz w:val="24"/>
          <w:szCs w:val="24"/>
        </w:rPr>
        <w:t>Ministerul Economiei va prezenta anual Guvernului, până la data de 1 februarie a anului în curs, raportul privind implementarea Planului de acţiuni menţionat.</w:t>
      </w:r>
    </w:p>
    <w:p w:rsidR="009A6913" w:rsidRPr="00CD750D" w:rsidRDefault="009A6913" w:rsidP="00043580">
      <w:pPr>
        <w:pStyle w:val="a3"/>
        <w:numPr>
          <w:ilvl w:val="0"/>
          <w:numId w:val="2"/>
        </w:numPr>
        <w:spacing w:line="360" w:lineRule="auto"/>
        <w:ind w:left="567" w:hanging="567"/>
        <w:jc w:val="both"/>
        <w:rPr>
          <w:sz w:val="24"/>
          <w:szCs w:val="24"/>
        </w:rPr>
      </w:pPr>
      <w:r w:rsidRPr="00CD750D">
        <w:rPr>
          <w:sz w:val="24"/>
          <w:szCs w:val="24"/>
        </w:rPr>
        <w:t>Controlul executării prezentei hotărâri se pune în sarcina Ministerului Economiei.</w:t>
      </w:r>
    </w:p>
    <w:p w:rsidR="009A6913" w:rsidRPr="00CD750D" w:rsidRDefault="009A6913" w:rsidP="009F54CC">
      <w:pPr>
        <w:spacing w:line="360" w:lineRule="auto"/>
        <w:jc w:val="both"/>
        <w:rPr>
          <w:sz w:val="24"/>
          <w:szCs w:val="24"/>
        </w:rPr>
      </w:pPr>
    </w:p>
    <w:p w:rsidR="009A6913" w:rsidRPr="00CD750D" w:rsidRDefault="009A6913" w:rsidP="009F54CC">
      <w:pPr>
        <w:spacing w:line="360" w:lineRule="auto"/>
        <w:jc w:val="both"/>
        <w:rPr>
          <w:sz w:val="24"/>
          <w:szCs w:val="24"/>
        </w:rPr>
      </w:pPr>
    </w:p>
    <w:p w:rsidR="009A6913" w:rsidRPr="00CD750D" w:rsidRDefault="009A6913" w:rsidP="009F54CC">
      <w:pPr>
        <w:spacing w:line="360" w:lineRule="auto"/>
        <w:jc w:val="center"/>
        <w:rPr>
          <w:b/>
          <w:bCs/>
          <w:sz w:val="24"/>
          <w:szCs w:val="24"/>
        </w:rPr>
      </w:pPr>
      <w:r w:rsidRPr="00CD750D">
        <w:rPr>
          <w:b/>
          <w:bCs/>
          <w:sz w:val="24"/>
          <w:szCs w:val="24"/>
        </w:rPr>
        <w:t>Prim-ministru</w:t>
      </w:r>
      <w:r w:rsidRPr="00CD750D">
        <w:rPr>
          <w:b/>
          <w:bCs/>
          <w:sz w:val="24"/>
          <w:szCs w:val="24"/>
        </w:rPr>
        <w:tab/>
      </w:r>
      <w:r w:rsidRPr="00CD750D">
        <w:rPr>
          <w:b/>
          <w:bCs/>
          <w:sz w:val="24"/>
          <w:szCs w:val="24"/>
        </w:rPr>
        <w:tab/>
      </w:r>
      <w:r w:rsidRPr="00CD750D">
        <w:rPr>
          <w:b/>
          <w:bCs/>
          <w:sz w:val="24"/>
          <w:szCs w:val="24"/>
        </w:rPr>
        <w:tab/>
      </w:r>
      <w:r w:rsidRPr="00CD750D">
        <w:rPr>
          <w:b/>
          <w:bCs/>
          <w:sz w:val="24"/>
          <w:szCs w:val="24"/>
        </w:rPr>
        <w:tab/>
      </w:r>
      <w:r w:rsidRPr="00CD750D">
        <w:rPr>
          <w:b/>
          <w:bCs/>
          <w:sz w:val="24"/>
          <w:szCs w:val="24"/>
        </w:rPr>
        <w:tab/>
      </w:r>
      <w:r w:rsidRPr="00CD750D">
        <w:rPr>
          <w:b/>
          <w:bCs/>
          <w:sz w:val="24"/>
          <w:szCs w:val="24"/>
        </w:rPr>
        <w:tab/>
        <w:t>Pavel FILIP</w:t>
      </w:r>
    </w:p>
    <w:p w:rsidR="001372A7" w:rsidRPr="00CD750D" w:rsidRDefault="00CD750D" w:rsidP="009F54CC">
      <w:pPr>
        <w:spacing w:line="360" w:lineRule="auto"/>
        <w:jc w:val="both"/>
        <w:rPr>
          <w:b/>
          <w:bCs/>
          <w:sz w:val="24"/>
          <w:szCs w:val="24"/>
        </w:rPr>
      </w:pPr>
      <w:r>
        <w:rPr>
          <w:sz w:val="24"/>
          <w:szCs w:val="24"/>
        </w:rPr>
        <w:br w:type="page"/>
      </w:r>
    </w:p>
    <w:p w:rsidR="009A6913" w:rsidRPr="00CD750D" w:rsidRDefault="009A6913" w:rsidP="009F54CC">
      <w:pPr>
        <w:spacing w:line="360" w:lineRule="auto"/>
        <w:jc w:val="both"/>
        <w:rPr>
          <w:b/>
          <w:bCs/>
          <w:sz w:val="24"/>
          <w:szCs w:val="24"/>
        </w:rPr>
      </w:pPr>
      <w:r w:rsidRPr="00CD750D">
        <w:rPr>
          <w:b/>
          <w:bCs/>
          <w:sz w:val="24"/>
          <w:szCs w:val="24"/>
        </w:rPr>
        <w:lastRenderedPageBreak/>
        <w:t>Contrasemnează:</w:t>
      </w:r>
    </w:p>
    <w:p w:rsidR="009A6913" w:rsidRPr="00CD750D" w:rsidRDefault="009A6913" w:rsidP="009F54CC">
      <w:pPr>
        <w:spacing w:line="360" w:lineRule="auto"/>
        <w:jc w:val="both"/>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2"/>
        <w:gridCol w:w="4582"/>
      </w:tblGrid>
      <w:tr w:rsidR="009A6913" w:rsidRPr="00CD750D">
        <w:trPr>
          <w:trHeight w:val="745"/>
        </w:trPr>
        <w:tc>
          <w:tcPr>
            <w:tcW w:w="4582" w:type="dxa"/>
          </w:tcPr>
          <w:p w:rsidR="009A6913" w:rsidRPr="00CD750D" w:rsidRDefault="009A6913" w:rsidP="00043580">
            <w:pPr>
              <w:jc w:val="both"/>
              <w:rPr>
                <w:b/>
                <w:bCs/>
                <w:sz w:val="24"/>
                <w:szCs w:val="24"/>
              </w:rPr>
            </w:pPr>
            <w:r w:rsidRPr="00CD750D">
              <w:rPr>
                <w:b/>
                <w:bCs/>
                <w:sz w:val="24"/>
                <w:szCs w:val="24"/>
              </w:rPr>
              <w:t>Viceprim-ministru,</w:t>
            </w:r>
          </w:p>
          <w:p w:rsidR="009A6913" w:rsidRPr="00CD750D" w:rsidRDefault="009A6913" w:rsidP="00C25565">
            <w:pPr>
              <w:spacing w:line="360" w:lineRule="auto"/>
              <w:jc w:val="both"/>
              <w:rPr>
                <w:b/>
                <w:bCs/>
                <w:sz w:val="24"/>
                <w:szCs w:val="24"/>
              </w:rPr>
            </w:pPr>
            <w:r w:rsidRPr="00CD750D">
              <w:rPr>
                <w:b/>
                <w:bCs/>
                <w:sz w:val="24"/>
                <w:szCs w:val="24"/>
              </w:rPr>
              <w:t>ministrul economiei</w:t>
            </w:r>
          </w:p>
        </w:tc>
        <w:tc>
          <w:tcPr>
            <w:tcW w:w="4582" w:type="dxa"/>
          </w:tcPr>
          <w:p w:rsidR="009A6913" w:rsidRPr="00CD750D" w:rsidRDefault="009A6913" w:rsidP="00043580">
            <w:pPr>
              <w:spacing w:line="360" w:lineRule="auto"/>
              <w:jc w:val="right"/>
              <w:rPr>
                <w:b/>
                <w:bCs/>
                <w:sz w:val="24"/>
                <w:szCs w:val="24"/>
              </w:rPr>
            </w:pPr>
            <w:r w:rsidRPr="00CD750D">
              <w:rPr>
                <w:b/>
                <w:bCs/>
                <w:sz w:val="24"/>
                <w:szCs w:val="24"/>
              </w:rPr>
              <w:t>Octavian CALMÎC</w:t>
            </w:r>
          </w:p>
        </w:tc>
      </w:tr>
      <w:tr w:rsidR="009A6913" w:rsidRPr="00CD750D">
        <w:trPr>
          <w:trHeight w:val="437"/>
        </w:trPr>
        <w:tc>
          <w:tcPr>
            <w:tcW w:w="4582" w:type="dxa"/>
          </w:tcPr>
          <w:p w:rsidR="009A6913" w:rsidRPr="00CD750D" w:rsidRDefault="009A6913" w:rsidP="00C25565">
            <w:pPr>
              <w:spacing w:line="360" w:lineRule="auto"/>
              <w:jc w:val="both"/>
              <w:rPr>
                <w:b/>
                <w:bCs/>
                <w:sz w:val="24"/>
                <w:szCs w:val="24"/>
              </w:rPr>
            </w:pPr>
            <w:r w:rsidRPr="00CD750D">
              <w:rPr>
                <w:b/>
                <w:bCs/>
                <w:sz w:val="24"/>
                <w:szCs w:val="24"/>
              </w:rPr>
              <w:t>Ministrul finanţelor</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Octavian ARMAŞU</w:t>
            </w:r>
          </w:p>
        </w:tc>
      </w:tr>
      <w:tr w:rsidR="009A6913" w:rsidRPr="00CD750D">
        <w:trPr>
          <w:trHeight w:val="447"/>
        </w:trPr>
        <w:tc>
          <w:tcPr>
            <w:tcW w:w="4582" w:type="dxa"/>
          </w:tcPr>
          <w:p w:rsidR="009A6913" w:rsidRPr="00CD750D" w:rsidRDefault="009A6913" w:rsidP="00C25565">
            <w:pPr>
              <w:spacing w:line="360" w:lineRule="auto"/>
              <w:jc w:val="both"/>
              <w:rPr>
                <w:b/>
                <w:bCs/>
                <w:sz w:val="24"/>
                <w:szCs w:val="24"/>
              </w:rPr>
            </w:pPr>
            <w:r w:rsidRPr="00CD750D">
              <w:rPr>
                <w:b/>
                <w:bCs/>
                <w:sz w:val="24"/>
                <w:szCs w:val="24"/>
              </w:rPr>
              <w:t>Ministrul justiţiei</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Vladimir CEBOTARI</w:t>
            </w:r>
          </w:p>
        </w:tc>
      </w:tr>
      <w:tr w:rsidR="009A6913" w:rsidRPr="00CD750D">
        <w:trPr>
          <w:trHeight w:val="447"/>
        </w:trPr>
        <w:tc>
          <w:tcPr>
            <w:tcW w:w="4582" w:type="dxa"/>
          </w:tcPr>
          <w:p w:rsidR="009A6913" w:rsidRPr="00CD750D" w:rsidRDefault="009A6913">
            <w:pPr>
              <w:rPr>
                <w:sz w:val="24"/>
                <w:szCs w:val="24"/>
              </w:rPr>
            </w:pPr>
            <w:r w:rsidRPr="00CD750D">
              <w:rPr>
                <w:b/>
                <w:bCs/>
                <w:sz w:val="24"/>
                <w:szCs w:val="24"/>
              </w:rPr>
              <w:t>Ministrul educaţiei</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Corina FUSU</w:t>
            </w:r>
          </w:p>
        </w:tc>
      </w:tr>
      <w:tr w:rsidR="009A6913" w:rsidRPr="00CD750D">
        <w:trPr>
          <w:trHeight w:val="447"/>
        </w:trPr>
        <w:tc>
          <w:tcPr>
            <w:tcW w:w="4582" w:type="dxa"/>
          </w:tcPr>
          <w:p w:rsidR="009A6913" w:rsidRPr="00CD750D" w:rsidRDefault="009A6913">
            <w:pPr>
              <w:rPr>
                <w:sz w:val="24"/>
                <w:szCs w:val="24"/>
              </w:rPr>
            </w:pPr>
            <w:r w:rsidRPr="00CD750D">
              <w:rPr>
                <w:b/>
                <w:bCs/>
                <w:sz w:val="24"/>
                <w:szCs w:val="24"/>
              </w:rPr>
              <w:t>Ministrul sănătăţii</w:t>
            </w:r>
          </w:p>
        </w:tc>
        <w:tc>
          <w:tcPr>
            <w:tcW w:w="4582" w:type="dxa"/>
          </w:tcPr>
          <w:p w:rsidR="009A6913" w:rsidRPr="00CD750D" w:rsidRDefault="009A6913" w:rsidP="00C25565">
            <w:pPr>
              <w:spacing w:line="360" w:lineRule="auto"/>
              <w:jc w:val="right"/>
              <w:rPr>
                <w:b/>
                <w:bCs/>
                <w:sz w:val="24"/>
                <w:szCs w:val="24"/>
              </w:rPr>
            </w:pPr>
            <w:proofErr w:type="spellStart"/>
            <w:r w:rsidRPr="00CD750D">
              <w:rPr>
                <w:b/>
                <w:bCs/>
                <w:sz w:val="24"/>
                <w:szCs w:val="24"/>
              </w:rPr>
              <w:t>Ruxanda</w:t>
            </w:r>
            <w:proofErr w:type="spellEnd"/>
            <w:r w:rsidRPr="00CD750D">
              <w:rPr>
                <w:b/>
                <w:bCs/>
                <w:sz w:val="24"/>
                <w:szCs w:val="24"/>
              </w:rPr>
              <w:t xml:space="preserve"> GLAVAN</w:t>
            </w:r>
          </w:p>
        </w:tc>
      </w:tr>
      <w:tr w:rsidR="009A6913" w:rsidRPr="00CD750D">
        <w:trPr>
          <w:trHeight w:val="447"/>
        </w:trPr>
        <w:tc>
          <w:tcPr>
            <w:tcW w:w="4582" w:type="dxa"/>
          </w:tcPr>
          <w:p w:rsidR="009A6913" w:rsidRPr="00CD750D" w:rsidRDefault="009A6913">
            <w:pPr>
              <w:rPr>
                <w:sz w:val="24"/>
                <w:szCs w:val="24"/>
              </w:rPr>
            </w:pPr>
            <w:r w:rsidRPr="00CD750D">
              <w:rPr>
                <w:b/>
                <w:bCs/>
                <w:sz w:val="24"/>
                <w:szCs w:val="24"/>
              </w:rPr>
              <w:t>Ministrul culturii</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Monica BABUC</w:t>
            </w:r>
          </w:p>
        </w:tc>
      </w:tr>
      <w:tr w:rsidR="009A6913" w:rsidRPr="00CD750D">
        <w:trPr>
          <w:trHeight w:val="447"/>
        </w:trPr>
        <w:tc>
          <w:tcPr>
            <w:tcW w:w="4582" w:type="dxa"/>
          </w:tcPr>
          <w:p w:rsidR="009A6913" w:rsidRPr="00CD750D" w:rsidRDefault="009A6913">
            <w:pPr>
              <w:rPr>
                <w:sz w:val="24"/>
                <w:szCs w:val="24"/>
              </w:rPr>
            </w:pPr>
            <w:r w:rsidRPr="00CD750D">
              <w:rPr>
                <w:b/>
                <w:bCs/>
                <w:sz w:val="24"/>
                <w:szCs w:val="24"/>
              </w:rPr>
              <w:t>Ministrul dezvoltării regionale şi construcţiilor</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Vasile BÎTCA</w:t>
            </w:r>
          </w:p>
        </w:tc>
      </w:tr>
      <w:tr w:rsidR="009A6913" w:rsidRPr="00CD750D">
        <w:trPr>
          <w:trHeight w:val="447"/>
        </w:trPr>
        <w:tc>
          <w:tcPr>
            <w:tcW w:w="4582" w:type="dxa"/>
          </w:tcPr>
          <w:p w:rsidR="009A6913" w:rsidRPr="00CD750D" w:rsidRDefault="009A6913">
            <w:pPr>
              <w:rPr>
                <w:sz w:val="24"/>
                <w:szCs w:val="24"/>
              </w:rPr>
            </w:pPr>
            <w:r w:rsidRPr="00CD750D">
              <w:rPr>
                <w:b/>
                <w:bCs/>
                <w:sz w:val="24"/>
                <w:szCs w:val="24"/>
              </w:rPr>
              <w:t>Ministrul tineretului şi sportului</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Victor ZUBCU</w:t>
            </w:r>
          </w:p>
        </w:tc>
      </w:tr>
      <w:tr w:rsidR="009A6913" w:rsidRPr="00CD750D">
        <w:trPr>
          <w:trHeight w:val="447"/>
        </w:trPr>
        <w:tc>
          <w:tcPr>
            <w:tcW w:w="4582" w:type="dxa"/>
          </w:tcPr>
          <w:p w:rsidR="009A6913" w:rsidRPr="00CD750D" w:rsidRDefault="009A6913">
            <w:pPr>
              <w:rPr>
                <w:sz w:val="24"/>
                <w:szCs w:val="24"/>
              </w:rPr>
            </w:pPr>
            <w:r w:rsidRPr="00CD750D">
              <w:rPr>
                <w:b/>
                <w:bCs/>
                <w:sz w:val="24"/>
                <w:szCs w:val="24"/>
              </w:rPr>
              <w:t>Ministrul mediului</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Valeriu MUNTEANU</w:t>
            </w:r>
          </w:p>
        </w:tc>
      </w:tr>
      <w:tr w:rsidR="009A6913" w:rsidRPr="00CD750D">
        <w:trPr>
          <w:trHeight w:val="447"/>
        </w:trPr>
        <w:tc>
          <w:tcPr>
            <w:tcW w:w="4582" w:type="dxa"/>
          </w:tcPr>
          <w:p w:rsidR="009A6913" w:rsidRPr="00CD750D" w:rsidRDefault="009A6913">
            <w:pPr>
              <w:rPr>
                <w:sz w:val="24"/>
                <w:szCs w:val="24"/>
              </w:rPr>
            </w:pPr>
            <w:r w:rsidRPr="00CD750D">
              <w:rPr>
                <w:b/>
                <w:bCs/>
                <w:sz w:val="24"/>
                <w:szCs w:val="24"/>
              </w:rPr>
              <w:t>Ministrul apărării</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Anatolie ŞALARU</w:t>
            </w:r>
          </w:p>
        </w:tc>
      </w:tr>
      <w:tr w:rsidR="009A6913" w:rsidRPr="00CD750D">
        <w:trPr>
          <w:trHeight w:val="447"/>
        </w:trPr>
        <w:tc>
          <w:tcPr>
            <w:tcW w:w="4582" w:type="dxa"/>
          </w:tcPr>
          <w:p w:rsidR="009A6913" w:rsidRPr="00CD750D" w:rsidRDefault="009A6913">
            <w:pPr>
              <w:rPr>
                <w:sz w:val="24"/>
                <w:szCs w:val="24"/>
              </w:rPr>
            </w:pPr>
            <w:r w:rsidRPr="00CD750D">
              <w:rPr>
                <w:b/>
                <w:bCs/>
                <w:sz w:val="24"/>
                <w:szCs w:val="24"/>
              </w:rPr>
              <w:t>Ministrul agriculturii şi industriei alimentare</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Eduard GRAMA</w:t>
            </w:r>
          </w:p>
        </w:tc>
      </w:tr>
      <w:tr w:rsidR="009A6913" w:rsidRPr="00CD750D">
        <w:trPr>
          <w:trHeight w:val="447"/>
        </w:trPr>
        <w:tc>
          <w:tcPr>
            <w:tcW w:w="4582" w:type="dxa"/>
          </w:tcPr>
          <w:p w:rsidR="009A6913" w:rsidRPr="00CD750D" w:rsidRDefault="009A6913">
            <w:pPr>
              <w:rPr>
                <w:sz w:val="24"/>
                <w:szCs w:val="24"/>
              </w:rPr>
            </w:pPr>
            <w:r w:rsidRPr="00CD750D">
              <w:rPr>
                <w:b/>
                <w:bCs/>
                <w:sz w:val="24"/>
                <w:szCs w:val="24"/>
              </w:rPr>
              <w:t>Ministrul muncii, protecţiei sociale şi familiei</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Stela GRIGORAŞ</w:t>
            </w:r>
          </w:p>
        </w:tc>
      </w:tr>
      <w:tr w:rsidR="009A6913" w:rsidRPr="00CD750D">
        <w:trPr>
          <w:trHeight w:val="447"/>
        </w:trPr>
        <w:tc>
          <w:tcPr>
            <w:tcW w:w="4582" w:type="dxa"/>
          </w:tcPr>
          <w:p w:rsidR="009A6913" w:rsidRPr="00CD750D" w:rsidRDefault="009A6913">
            <w:pPr>
              <w:rPr>
                <w:sz w:val="24"/>
                <w:szCs w:val="24"/>
              </w:rPr>
            </w:pPr>
            <w:r w:rsidRPr="00CD750D">
              <w:rPr>
                <w:b/>
                <w:bCs/>
                <w:sz w:val="24"/>
                <w:szCs w:val="24"/>
              </w:rPr>
              <w:t>Ministrul tehnologiei informaţiei şi comunicaţiilor</w:t>
            </w:r>
          </w:p>
        </w:tc>
        <w:tc>
          <w:tcPr>
            <w:tcW w:w="4582" w:type="dxa"/>
          </w:tcPr>
          <w:p w:rsidR="009A6913" w:rsidRPr="00CD750D" w:rsidRDefault="009A6913" w:rsidP="00C25565">
            <w:pPr>
              <w:spacing w:line="360" w:lineRule="auto"/>
              <w:jc w:val="right"/>
              <w:rPr>
                <w:b/>
                <w:bCs/>
                <w:sz w:val="24"/>
                <w:szCs w:val="24"/>
              </w:rPr>
            </w:pPr>
            <w:r w:rsidRPr="00CD750D">
              <w:rPr>
                <w:b/>
                <w:bCs/>
                <w:sz w:val="24"/>
                <w:szCs w:val="24"/>
              </w:rPr>
              <w:t>Vasile BOTNARI</w:t>
            </w:r>
          </w:p>
        </w:tc>
      </w:tr>
    </w:tbl>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9A6913" w:rsidP="003C69B3">
      <w:pPr>
        <w:jc w:val="right"/>
        <w:rPr>
          <w:sz w:val="24"/>
          <w:szCs w:val="24"/>
        </w:rPr>
      </w:pPr>
    </w:p>
    <w:p w:rsidR="009A6913" w:rsidRPr="00CD750D" w:rsidRDefault="00CD750D" w:rsidP="00CD750D">
      <w:pPr>
        <w:tabs>
          <w:tab w:val="left" w:pos="8222"/>
        </w:tabs>
        <w:ind w:right="1416"/>
        <w:jc w:val="right"/>
        <w:rPr>
          <w:sz w:val="24"/>
          <w:szCs w:val="24"/>
        </w:rPr>
      </w:pPr>
      <w:r>
        <w:rPr>
          <w:sz w:val="24"/>
          <w:szCs w:val="24"/>
        </w:rPr>
        <w:br w:type="page"/>
      </w:r>
      <w:r w:rsidR="009A6913" w:rsidRPr="00CD750D">
        <w:rPr>
          <w:sz w:val="24"/>
          <w:szCs w:val="24"/>
        </w:rPr>
        <w:lastRenderedPageBreak/>
        <w:t xml:space="preserve">                                                                           </w:t>
      </w:r>
      <w:r w:rsidR="002048F1">
        <w:rPr>
          <w:sz w:val="24"/>
          <w:szCs w:val="24"/>
        </w:rPr>
        <w:t xml:space="preserve">  </w:t>
      </w:r>
      <w:r w:rsidR="009A6913" w:rsidRPr="00CD750D">
        <w:rPr>
          <w:sz w:val="24"/>
          <w:szCs w:val="24"/>
        </w:rPr>
        <w:t xml:space="preserve">   Anexă</w:t>
      </w:r>
    </w:p>
    <w:p w:rsidR="009A6913" w:rsidRPr="00CD750D" w:rsidRDefault="009A6913" w:rsidP="00610CDC">
      <w:pPr>
        <w:jc w:val="center"/>
        <w:rPr>
          <w:sz w:val="24"/>
          <w:szCs w:val="24"/>
        </w:rPr>
      </w:pPr>
      <w:r w:rsidRPr="00CD750D">
        <w:rPr>
          <w:sz w:val="24"/>
          <w:szCs w:val="24"/>
        </w:rPr>
        <w:t xml:space="preserve">                                                                                      </w:t>
      </w:r>
      <w:r w:rsidR="002048F1">
        <w:rPr>
          <w:sz w:val="24"/>
          <w:szCs w:val="24"/>
        </w:rPr>
        <w:t xml:space="preserve">     </w:t>
      </w:r>
      <w:r w:rsidRPr="00CD750D">
        <w:rPr>
          <w:sz w:val="24"/>
          <w:szCs w:val="24"/>
        </w:rPr>
        <w:t xml:space="preserve">         la Hotărârea Guvernului</w:t>
      </w:r>
    </w:p>
    <w:p w:rsidR="009A6913" w:rsidRPr="00CD750D" w:rsidRDefault="009A6913" w:rsidP="003C69B3">
      <w:pPr>
        <w:jc w:val="right"/>
        <w:rPr>
          <w:b/>
          <w:bCs/>
          <w:sz w:val="24"/>
          <w:szCs w:val="24"/>
        </w:rPr>
      </w:pPr>
      <w:r w:rsidRPr="00CD750D">
        <w:rPr>
          <w:sz w:val="24"/>
          <w:szCs w:val="24"/>
        </w:rPr>
        <w:t xml:space="preserve">     nr.____ din ____________ 2016</w:t>
      </w:r>
    </w:p>
    <w:p w:rsidR="009A6913" w:rsidRPr="00CD750D" w:rsidRDefault="009A6913" w:rsidP="003C69B3">
      <w:pPr>
        <w:jc w:val="center"/>
        <w:rPr>
          <w:b/>
          <w:bCs/>
          <w:sz w:val="24"/>
          <w:szCs w:val="24"/>
        </w:rPr>
      </w:pPr>
    </w:p>
    <w:p w:rsidR="009A6913" w:rsidRPr="00CD750D" w:rsidRDefault="009A6913" w:rsidP="003C69B3">
      <w:pPr>
        <w:jc w:val="center"/>
        <w:rPr>
          <w:b/>
          <w:bCs/>
          <w:sz w:val="24"/>
          <w:szCs w:val="24"/>
        </w:rPr>
      </w:pPr>
    </w:p>
    <w:p w:rsidR="009A6913" w:rsidRPr="00CD750D" w:rsidRDefault="009A6913" w:rsidP="003C69B3">
      <w:pPr>
        <w:jc w:val="center"/>
        <w:rPr>
          <w:b/>
          <w:bCs/>
          <w:sz w:val="24"/>
          <w:szCs w:val="24"/>
        </w:rPr>
      </w:pPr>
      <w:r w:rsidRPr="00CD750D">
        <w:rPr>
          <w:b/>
          <w:bCs/>
          <w:sz w:val="24"/>
          <w:szCs w:val="24"/>
        </w:rPr>
        <w:t>Plan de Acţiuni</w:t>
      </w:r>
    </w:p>
    <w:p w:rsidR="009A6913" w:rsidRPr="00CD750D" w:rsidRDefault="009A6913" w:rsidP="003C69B3">
      <w:pPr>
        <w:jc w:val="center"/>
        <w:rPr>
          <w:b/>
          <w:bCs/>
          <w:sz w:val="24"/>
          <w:szCs w:val="24"/>
        </w:rPr>
      </w:pPr>
      <w:r w:rsidRPr="00CD750D">
        <w:rPr>
          <w:b/>
          <w:bCs/>
          <w:sz w:val="24"/>
          <w:szCs w:val="24"/>
        </w:rPr>
        <w:t xml:space="preserve">privind ameliorarea situaţiei social-economice </w:t>
      </w:r>
      <w:r w:rsidR="001372A7" w:rsidRPr="00CD750D">
        <w:rPr>
          <w:b/>
          <w:bCs/>
          <w:sz w:val="24"/>
          <w:szCs w:val="24"/>
        </w:rPr>
        <w:t>din</w:t>
      </w:r>
    </w:p>
    <w:p w:rsidR="009A6913" w:rsidRPr="00CD750D" w:rsidRDefault="009A6913" w:rsidP="003C69B3">
      <w:pPr>
        <w:jc w:val="center"/>
        <w:rPr>
          <w:b/>
          <w:bCs/>
          <w:sz w:val="24"/>
          <w:szCs w:val="24"/>
        </w:rPr>
      </w:pPr>
      <w:r w:rsidRPr="00CD750D">
        <w:rPr>
          <w:b/>
          <w:bCs/>
          <w:sz w:val="24"/>
          <w:szCs w:val="24"/>
        </w:rPr>
        <w:t>unitatea teritorială autonomă Găgăuzia pentru perioada 2016-2019</w:t>
      </w:r>
    </w:p>
    <w:tbl>
      <w:tblPr>
        <w:tblpPr w:leftFromText="180" w:rightFromText="180" w:vertAnchor="text" w:horzAnchor="margin" w:tblpXSpec="center" w:tblpY="56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2335"/>
        <w:gridCol w:w="2414"/>
        <w:gridCol w:w="1426"/>
        <w:gridCol w:w="1756"/>
        <w:gridCol w:w="2215"/>
      </w:tblGrid>
      <w:tr w:rsidR="009A6913" w:rsidRPr="00CD750D" w:rsidTr="002F13B6">
        <w:trPr>
          <w:trHeight w:val="450"/>
        </w:trPr>
        <w:tc>
          <w:tcPr>
            <w:tcW w:w="877" w:type="dxa"/>
          </w:tcPr>
          <w:p w:rsidR="009A6913" w:rsidRPr="00CD750D" w:rsidRDefault="009A6913" w:rsidP="00E343C5">
            <w:pPr>
              <w:jc w:val="center"/>
              <w:rPr>
                <w:b/>
                <w:bCs/>
                <w:sz w:val="24"/>
                <w:szCs w:val="24"/>
              </w:rPr>
            </w:pPr>
            <w:proofErr w:type="spellStart"/>
            <w:r w:rsidRPr="00CD750D">
              <w:rPr>
                <w:b/>
                <w:bCs/>
                <w:sz w:val="24"/>
                <w:szCs w:val="24"/>
              </w:rPr>
              <w:t>Nr.d</w:t>
            </w:r>
            <w:proofErr w:type="spellEnd"/>
            <w:r w:rsidRPr="00CD750D">
              <w:rPr>
                <w:b/>
                <w:bCs/>
                <w:sz w:val="24"/>
                <w:szCs w:val="24"/>
              </w:rPr>
              <w:t>/o</w:t>
            </w:r>
          </w:p>
        </w:tc>
        <w:tc>
          <w:tcPr>
            <w:tcW w:w="2335" w:type="dxa"/>
          </w:tcPr>
          <w:p w:rsidR="009A6913" w:rsidRPr="00CD750D" w:rsidRDefault="009A6913" w:rsidP="00C25565">
            <w:pPr>
              <w:jc w:val="center"/>
              <w:rPr>
                <w:b/>
                <w:bCs/>
                <w:sz w:val="24"/>
                <w:szCs w:val="24"/>
              </w:rPr>
            </w:pPr>
            <w:r w:rsidRPr="00CD750D">
              <w:rPr>
                <w:b/>
                <w:bCs/>
                <w:sz w:val="24"/>
                <w:szCs w:val="24"/>
              </w:rPr>
              <w:t>Acţiunea</w:t>
            </w:r>
          </w:p>
        </w:tc>
        <w:tc>
          <w:tcPr>
            <w:tcW w:w="2414" w:type="dxa"/>
          </w:tcPr>
          <w:p w:rsidR="009A6913" w:rsidRPr="00CD750D" w:rsidRDefault="009A6913" w:rsidP="00C25565">
            <w:pPr>
              <w:jc w:val="center"/>
              <w:rPr>
                <w:b/>
                <w:bCs/>
                <w:sz w:val="24"/>
                <w:szCs w:val="24"/>
              </w:rPr>
            </w:pPr>
            <w:r w:rsidRPr="00CD750D">
              <w:rPr>
                <w:b/>
                <w:bCs/>
                <w:sz w:val="24"/>
                <w:szCs w:val="24"/>
              </w:rPr>
              <w:t>Sub</w:t>
            </w:r>
            <w:r w:rsidR="001372A7" w:rsidRPr="00CD750D">
              <w:rPr>
                <w:b/>
                <w:bCs/>
                <w:sz w:val="24"/>
                <w:szCs w:val="24"/>
              </w:rPr>
              <w:t>-</w:t>
            </w:r>
            <w:r w:rsidRPr="00CD750D">
              <w:rPr>
                <w:b/>
                <w:bCs/>
                <w:sz w:val="24"/>
                <w:szCs w:val="24"/>
              </w:rPr>
              <w:t>acţiunea</w:t>
            </w:r>
          </w:p>
        </w:tc>
        <w:tc>
          <w:tcPr>
            <w:tcW w:w="1426" w:type="dxa"/>
          </w:tcPr>
          <w:p w:rsidR="009A6913" w:rsidRPr="00CD750D" w:rsidRDefault="009A6913" w:rsidP="00C25565">
            <w:pPr>
              <w:jc w:val="center"/>
              <w:rPr>
                <w:b/>
                <w:bCs/>
                <w:sz w:val="24"/>
                <w:szCs w:val="24"/>
              </w:rPr>
            </w:pPr>
            <w:r w:rsidRPr="00CD750D">
              <w:rPr>
                <w:b/>
                <w:bCs/>
                <w:sz w:val="24"/>
                <w:szCs w:val="24"/>
              </w:rPr>
              <w:t>Termenul de realizare</w:t>
            </w:r>
          </w:p>
        </w:tc>
        <w:tc>
          <w:tcPr>
            <w:tcW w:w="1756" w:type="dxa"/>
          </w:tcPr>
          <w:p w:rsidR="009A6913" w:rsidRPr="00CD750D" w:rsidRDefault="009A6913" w:rsidP="00C25565">
            <w:pPr>
              <w:jc w:val="center"/>
              <w:rPr>
                <w:b/>
                <w:bCs/>
                <w:sz w:val="24"/>
                <w:szCs w:val="24"/>
              </w:rPr>
            </w:pPr>
            <w:r w:rsidRPr="00CD750D">
              <w:rPr>
                <w:b/>
                <w:bCs/>
                <w:sz w:val="24"/>
                <w:szCs w:val="24"/>
              </w:rPr>
              <w:t>Instituţia responsabilă</w:t>
            </w:r>
          </w:p>
        </w:tc>
        <w:tc>
          <w:tcPr>
            <w:tcW w:w="2215" w:type="dxa"/>
          </w:tcPr>
          <w:p w:rsidR="009A6913" w:rsidRPr="00CD750D" w:rsidRDefault="009A6913" w:rsidP="00C25565">
            <w:pPr>
              <w:jc w:val="center"/>
              <w:rPr>
                <w:b/>
                <w:bCs/>
                <w:sz w:val="24"/>
                <w:szCs w:val="24"/>
              </w:rPr>
            </w:pPr>
            <w:r w:rsidRPr="00CD750D">
              <w:rPr>
                <w:b/>
                <w:bCs/>
                <w:sz w:val="24"/>
                <w:szCs w:val="24"/>
              </w:rPr>
              <w:t>Indicatori de rezultat</w:t>
            </w:r>
          </w:p>
        </w:tc>
      </w:tr>
      <w:tr w:rsidR="009A6913" w:rsidRPr="00CD750D" w:rsidTr="002F13B6">
        <w:trPr>
          <w:trHeight w:val="2120"/>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ED3207">
            <w:pPr>
              <w:jc w:val="both"/>
              <w:rPr>
                <w:sz w:val="24"/>
                <w:szCs w:val="24"/>
              </w:rPr>
            </w:pPr>
            <w:r w:rsidRPr="00CD750D">
              <w:rPr>
                <w:sz w:val="24"/>
                <w:szCs w:val="24"/>
              </w:rPr>
              <w:t>Ajustarea cadrului legal</w:t>
            </w:r>
          </w:p>
        </w:tc>
        <w:tc>
          <w:tcPr>
            <w:tcW w:w="2414" w:type="dxa"/>
          </w:tcPr>
          <w:p w:rsidR="009A6913" w:rsidRPr="00CD750D" w:rsidRDefault="009A6913" w:rsidP="00AC73BC">
            <w:pPr>
              <w:jc w:val="both"/>
              <w:rPr>
                <w:sz w:val="24"/>
                <w:szCs w:val="24"/>
              </w:rPr>
            </w:pPr>
            <w:r w:rsidRPr="00CD750D">
              <w:rPr>
                <w:sz w:val="24"/>
                <w:szCs w:val="24"/>
              </w:rPr>
              <w:t>Modificarea Legii nr. 764-XV din 27.12.2001 privind organizarea administrativ-te</w:t>
            </w:r>
            <w:r w:rsidR="00AC73BC" w:rsidRPr="00CD750D">
              <w:rPr>
                <w:sz w:val="24"/>
                <w:szCs w:val="24"/>
              </w:rPr>
              <w:t>ritorială a Republicii Moldova</w:t>
            </w:r>
          </w:p>
        </w:tc>
        <w:tc>
          <w:tcPr>
            <w:tcW w:w="1426" w:type="dxa"/>
          </w:tcPr>
          <w:p w:rsidR="009A6913" w:rsidRPr="00CD750D" w:rsidRDefault="009A6913" w:rsidP="00C25565">
            <w:pPr>
              <w:jc w:val="center"/>
              <w:rPr>
                <w:sz w:val="24"/>
                <w:szCs w:val="24"/>
              </w:rPr>
            </w:pPr>
            <w:r w:rsidRPr="00CD750D">
              <w:rPr>
                <w:sz w:val="24"/>
                <w:szCs w:val="24"/>
              </w:rPr>
              <w:t>2016-2017</w:t>
            </w:r>
          </w:p>
        </w:tc>
        <w:tc>
          <w:tcPr>
            <w:tcW w:w="1756" w:type="dxa"/>
          </w:tcPr>
          <w:p w:rsidR="009A6913" w:rsidRPr="00CD750D" w:rsidRDefault="002F13B6" w:rsidP="00A817F3">
            <w:pPr>
              <w:jc w:val="center"/>
              <w:rPr>
                <w:sz w:val="24"/>
                <w:szCs w:val="24"/>
              </w:rPr>
            </w:pPr>
            <w:r w:rsidRPr="00CD750D">
              <w:rPr>
                <w:sz w:val="24"/>
                <w:szCs w:val="24"/>
              </w:rPr>
              <w:t>Administraţia Publică Locală</w:t>
            </w:r>
          </w:p>
        </w:tc>
        <w:tc>
          <w:tcPr>
            <w:tcW w:w="2215" w:type="dxa"/>
          </w:tcPr>
          <w:p w:rsidR="009A6913" w:rsidRPr="00CD750D" w:rsidRDefault="009A6913" w:rsidP="00A817F3">
            <w:pPr>
              <w:rPr>
                <w:sz w:val="24"/>
                <w:szCs w:val="24"/>
              </w:rPr>
            </w:pPr>
            <w:r w:rsidRPr="00CD750D">
              <w:rPr>
                <w:sz w:val="24"/>
                <w:szCs w:val="24"/>
              </w:rPr>
              <w:t>Lege modificată</w:t>
            </w:r>
          </w:p>
        </w:tc>
      </w:tr>
      <w:tr w:rsidR="009A6913" w:rsidRPr="00CD750D" w:rsidTr="002F13B6">
        <w:trPr>
          <w:trHeight w:val="336"/>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212798">
            <w:pPr>
              <w:jc w:val="both"/>
              <w:rPr>
                <w:sz w:val="24"/>
                <w:szCs w:val="24"/>
              </w:rPr>
            </w:pPr>
          </w:p>
        </w:tc>
        <w:tc>
          <w:tcPr>
            <w:tcW w:w="2414" w:type="dxa"/>
          </w:tcPr>
          <w:p w:rsidR="009A6913" w:rsidRPr="00CD750D" w:rsidRDefault="009A6913" w:rsidP="00212798">
            <w:pPr>
              <w:jc w:val="both"/>
              <w:rPr>
                <w:sz w:val="24"/>
                <w:szCs w:val="24"/>
              </w:rPr>
            </w:pPr>
            <w:r w:rsidRPr="00CD750D">
              <w:rPr>
                <w:sz w:val="24"/>
                <w:szCs w:val="24"/>
              </w:rPr>
              <w:t>Introducerea modificărilor şi completărilor în Legea nr.155 din 21 iulie 2011 privind aprobarea clasificatorului Unic al funcţiilor publice, completând capitolul III „Autorităţi ale administraţiei publice locale” cu secţiunea III “Autorităţile administraţiei publice locale Autonome UTA Găgăuzia”</w:t>
            </w:r>
          </w:p>
        </w:tc>
        <w:tc>
          <w:tcPr>
            <w:tcW w:w="1426" w:type="dxa"/>
          </w:tcPr>
          <w:p w:rsidR="009A6913" w:rsidRPr="00CD750D" w:rsidRDefault="009A6913" w:rsidP="00212798">
            <w:pPr>
              <w:jc w:val="center"/>
              <w:rPr>
                <w:sz w:val="24"/>
                <w:szCs w:val="24"/>
              </w:rPr>
            </w:pPr>
            <w:r w:rsidRPr="00CD750D">
              <w:rPr>
                <w:sz w:val="24"/>
                <w:szCs w:val="24"/>
              </w:rPr>
              <w:t>2016</w:t>
            </w:r>
          </w:p>
        </w:tc>
        <w:tc>
          <w:tcPr>
            <w:tcW w:w="1756" w:type="dxa"/>
          </w:tcPr>
          <w:p w:rsidR="009A6913" w:rsidRPr="00CD750D" w:rsidRDefault="009A6913" w:rsidP="00212798">
            <w:pPr>
              <w:jc w:val="center"/>
              <w:rPr>
                <w:sz w:val="24"/>
                <w:szCs w:val="24"/>
              </w:rPr>
            </w:pPr>
            <w:r w:rsidRPr="00CD750D">
              <w:rPr>
                <w:sz w:val="24"/>
                <w:szCs w:val="24"/>
              </w:rPr>
              <w:t>Ministerul Finanţelor,</w:t>
            </w:r>
          </w:p>
          <w:p w:rsidR="009A6913" w:rsidRPr="00CD750D" w:rsidRDefault="009A6913" w:rsidP="00212798">
            <w:pPr>
              <w:jc w:val="center"/>
              <w:rPr>
                <w:sz w:val="24"/>
                <w:szCs w:val="24"/>
              </w:rPr>
            </w:pPr>
            <w:r w:rsidRPr="00CD750D">
              <w:rPr>
                <w:sz w:val="24"/>
                <w:szCs w:val="24"/>
              </w:rPr>
              <w:t>Cancelaria de Stat</w:t>
            </w:r>
          </w:p>
        </w:tc>
        <w:tc>
          <w:tcPr>
            <w:tcW w:w="2215" w:type="dxa"/>
          </w:tcPr>
          <w:p w:rsidR="009A6913" w:rsidRPr="00CD750D" w:rsidRDefault="009A6913" w:rsidP="00A817F3">
            <w:pPr>
              <w:rPr>
                <w:sz w:val="24"/>
                <w:szCs w:val="24"/>
              </w:rPr>
            </w:pPr>
            <w:r w:rsidRPr="00CD750D">
              <w:rPr>
                <w:sz w:val="24"/>
                <w:szCs w:val="24"/>
              </w:rPr>
              <w:t>Lege modificată</w:t>
            </w:r>
          </w:p>
        </w:tc>
      </w:tr>
      <w:tr w:rsidR="009A6913" w:rsidRPr="00CD750D" w:rsidTr="002F13B6">
        <w:trPr>
          <w:trHeight w:val="336"/>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212798">
            <w:pPr>
              <w:jc w:val="both"/>
              <w:rPr>
                <w:sz w:val="24"/>
                <w:szCs w:val="24"/>
              </w:rPr>
            </w:pPr>
          </w:p>
        </w:tc>
        <w:tc>
          <w:tcPr>
            <w:tcW w:w="2414" w:type="dxa"/>
          </w:tcPr>
          <w:p w:rsidR="009A6913" w:rsidRPr="00CD750D" w:rsidRDefault="009A6913" w:rsidP="00A817F3">
            <w:pPr>
              <w:jc w:val="both"/>
              <w:rPr>
                <w:sz w:val="24"/>
                <w:szCs w:val="24"/>
              </w:rPr>
            </w:pPr>
            <w:r w:rsidRPr="00CD750D">
              <w:rPr>
                <w:sz w:val="24"/>
                <w:szCs w:val="24"/>
              </w:rPr>
              <w:t>Modificarea Codului Electoral nr.1381-XIII din 21 noiembrie 1997</w:t>
            </w:r>
          </w:p>
        </w:tc>
        <w:tc>
          <w:tcPr>
            <w:tcW w:w="1426" w:type="dxa"/>
          </w:tcPr>
          <w:p w:rsidR="009A6913" w:rsidRPr="00CD750D" w:rsidRDefault="009A6913" w:rsidP="00212798">
            <w:pPr>
              <w:jc w:val="center"/>
              <w:rPr>
                <w:sz w:val="24"/>
                <w:szCs w:val="24"/>
              </w:rPr>
            </w:pPr>
            <w:r w:rsidRPr="00CD750D">
              <w:rPr>
                <w:sz w:val="24"/>
                <w:szCs w:val="24"/>
              </w:rPr>
              <w:t>2016</w:t>
            </w:r>
          </w:p>
        </w:tc>
        <w:tc>
          <w:tcPr>
            <w:tcW w:w="1756" w:type="dxa"/>
          </w:tcPr>
          <w:p w:rsidR="002F13B6" w:rsidRPr="00CD750D" w:rsidRDefault="002F13B6" w:rsidP="00212798">
            <w:pPr>
              <w:jc w:val="center"/>
              <w:rPr>
                <w:sz w:val="24"/>
                <w:szCs w:val="24"/>
              </w:rPr>
            </w:pPr>
            <w:r w:rsidRPr="00CD750D">
              <w:rPr>
                <w:sz w:val="24"/>
                <w:szCs w:val="24"/>
              </w:rPr>
              <w:t>Administraţia Publică Locală,</w:t>
            </w:r>
          </w:p>
          <w:p w:rsidR="009A6913" w:rsidRPr="00CD750D" w:rsidRDefault="009A6913" w:rsidP="00212798">
            <w:pPr>
              <w:jc w:val="center"/>
              <w:rPr>
                <w:sz w:val="24"/>
                <w:szCs w:val="24"/>
              </w:rPr>
            </w:pPr>
            <w:r w:rsidRPr="00CD750D">
              <w:rPr>
                <w:sz w:val="24"/>
                <w:szCs w:val="24"/>
              </w:rPr>
              <w:t>Ministerul Justiţiei</w:t>
            </w:r>
          </w:p>
        </w:tc>
        <w:tc>
          <w:tcPr>
            <w:tcW w:w="2215" w:type="dxa"/>
          </w:tcPr>
          <w:p w:rsidR="009A6913" w:rsidRPr="00CD750D" w:rsidRDefault="009A6913" w:rsidP="001D5B97">
            <w:pPr>
              <w:jc w:val="both"/>
              <w:rPr>
                <w:sz w:val="24"/>
                <w:szCs w:val="24"/>
              </w:rPr>
            </w:pPr>
            <w:r w:rsidRPr="00CD750D">
              <w:rPr>
                <w:sz w:val="24"/>
                <w:szCs w:val="24"/>
              </w:rPr>
              <w:t>Cod electoral modificat</w:t>
            </w:r>
          </w:p>
        </w:tc>
      </w:tr>
      <w:tr w:rsidR="002F13B6" w:rsidRPr="00CD750D" w:rsidTr="008C2B8E">
        <w:trPr>
          <w:trHeight w:val="1390"/>
        </w:trPr>
        <w:tc>
          <w:tcPr>
            <w:tcW w:w="877" w:type="dxa"/>
            <w:vMerge w:val="restart"/>
          </w:tcPr>
          <w:p w:rsidR="002F13B6" w:rsidRPr="00CD750D" w:rsidRDefault="002F13B6" w:rsidP="00E343C5">
            <w:pPr>
              <w:pStyle w:val="a3"/>
              <w:numPr>
                <w:ilvl w:val="0"/>
                <w:numId w:val="3"/>
              </w:numPr>
              <w:jc w:val="center"/>
              <w:rPr>
                <w:b/>
                <w:bCs/>
                <w:sz w:val="24"/>
                <w:szCs w:val="24"/>
              </w:rPr>
            </w:pPr>
          </w:p>
        </w:tc>
        <w:tc>
          <w:tcPr>
            <w:tcW w:w="2335" w:type="dxa"/>
            <w:vMerge w:val="restart"/>
          </w:tcPr>
          <w:p w:rsidR="002F13B6" w:rsidRPr="00CD750D" w:rsidRDefault="002F13B6" w:rsidP="002834A9">
            <w:pPr>
              <w:jc w:val="both"/>
              <w:rPr>
                <w:sz w:val="24"/>
                <w:szCs w:val="24"/>
              </w:rPr>
            </w:pPr>
            <w:r w:rsidRPr="00CD750D">
              <w:rPr>
                <w:sz w:val="24"/>
                <w:szCs w:val="24"/>
              </w:rPr>
              <w:t>Punerea în aplicare a Programului de stat de studiere a limbii de stat în UTA Găgăuzia</w:t>
            </w:r>
          </w:p>
        </w:tc>
        <w:tc>
          <w:tcPr>
            <w:tcW w:w="2414" w:type="dxa"/>
          </w:tcPr>
          <w:p w:rsidR="002F13B6" w:rsidRPr="00CD750D" w:rsidRDefault="002F13B6" w:rsidP="00515A09">
            <w:pPr>
              <w:jc w:val="both"/>
              <w:rPr>
                <w:dstrike/>
                <w:sz w:val="24"/>
                <w:szCs w:val="24"/>
              </w:rPr>
            </w:pPr>
            <w:r w:rsidRPr="00CD750D">
              <w:rPr>
                <w:sz w:val="24"/>
                <w:szCs w:val="24"/>
              </w:rPr>
              <w:t>Deschiderea în grădiniţe a grupelor cu instruire simultană în limba de stat şi găgăuză</w:t>
            </w:r>
          </w:p>
        </w:tc>
        <w:tc>
          <w:tcPr>
            <w:tcW w:w="1426" w:type="dxa"/>
          </w:tcPr>
          <w:p w:rsidR="002F13B6" w:rsidRPr="00CD750D" w:rsidRDefault="002F13B6" w:rsidP="000E2F5B">
            <w:pPr>
              <w:jc w:val="center"/>
              <w:rPr>
                <w:dstrike/>
                <w:sz w:val="24"/>
                <w:szCs w:val="24"/>
              </w:rPr>
            </w:pPr>
            <w:r w:rsidRPr="00CD750D">
              <w:rPr>
                <w:sz w:val="24"/>
                <w:szCs w:val="24"/>
              </w:rPr>
              <w:t>2016-2017</w:t>
            </w:r>
          </w:p>
        </w:tc>
        <w:tc>
          <w:tcPr>
            <w:tcW w:w="1756" w:type="dxa"/>
          </w:tcPr>
          <w:p w:rsidR="002F13B6" w:rsidRPr="00CD750D" w:rsidRDefault="002F13B6" w:rsidP="00537C1C">
            <w:pPr>
              <w:jc w:val="center"/>
              <w:rPr>
                <w:dstrike/>
                <w:sz w:val="24"/>
                <w:szCs w:val="24"/>
              </w:rPr>
            </w:pPr>
            <w:r w:rsidRPr="00CD750D">
              <w:rPr>
                <w:sz w:val="24"/>
                <w:szCs w:val="24"/>
              </w:rPr>
              <w:t>Ministerul Educaţiei</w:t>
            </w:r>
          </w:p>
        </w:tc>
        <w:tc>
          <w:tcPr>
            <w:tcW w:w="2215" w:type="dxa"/>
          </w:tcPr>
          <w:p w:rsidR="002F13B6" w:rsidRPr="00CD750D" w:rsidRDefault="002F13B6" w:rsidP="002834A9">
            <w:pPr>
              <w:jc w:val="both"/>
              <w:rPr>
                <w:sz w:val="24"/>
                <w:szCs w:val="24"/>
              </w:rPr>
            </w:pPr>
            <w:r w:rsidRPr="00CD750D">
              <w:rPr>
                <w:sz w:val="24"/>
                <w:szCs w:val="24"/>
              </w:rPr>
              <w:t>10 grupe deschise în 10 grădiniţe;</w:t>
            </w:r>
          </w:p>
          <w:p w:rsidR="002F13B6" w:rsidRPr="00CD750D" w:rsidRDefault="002F13B6" w:rsidP="008C2B8E">
            <w:pPr>
              <w:jc w:val="both"/>
              <w:rPr>
                <w:dstrike/>
                <w:sz w:val="24"/>
                <w:szCs w:val="24"/>
              </w:rPr>
            </w:pPr>
            <w:r w:rsidRPr="00CD750D">
              <w:rPr>
                <w:sz w:val="24"/>
                <w:szCs w:val="24"/>
              </w:rPr>
              <w:t>200 de copii beneficiari</w:t>
            </w:r>
          </w:p>
        </w:tc>
      </w:tr>
      <w:tr w:rsidR="009A6913" w:rsidRPr="00CD750D" w:rsidTr="002F13B6">
        <w:trPr>
          <w:trHeight w:val="690"/>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2834A9">
            <w:pPr>
              <w:jc w:val="both"/>
              <w:rPr>
                <w:sz w:val="24"/>
                <w:szCs w:val="24"/>
              </w:rPr>
            </w:pPr>
          </w:p>
        </w:tc>
        <w:tc>
          <w:tcPr>
            <w:tcW w:w="2414" w:type="dxa"/>
          </w:tcPr>
          <w:p w:rsidR="009A6913" w:rsidRPr="00CD750D" w:rsidRDefault="009A6913" w:rsidP="002834A9">
            <w:pPr>
              <w:jc w:val="both"/>
              <w:rPr>
                <w:sz w:val="24"/>
                <w:szCs w:val="24"/>
              </w:rPr>
            </w:pPr>
            <w:r w:rsidRPr="00CD750D">
              <w:rPr>
                <w:sz w:val="24"/>
                <w:szCs w:val="24"/>
              </w:rPr>
              <w:t>Organizarea cursurilor de studiere a limbii de stat pentru funcționarii publici</w:t>
            </w:r>
            <w:r w:rsidR="001372A7" w:rsidRPr="00CD750D">
              <w:rPr>
                <w:sz w:val="24"/>
                <w:szCs w:val="24"/>
              </w:rPr>
              <w:t xml:space="preserve"> din UTA Găgăuzia</w:t>
            </w:r>
          </w:p>
        </w:tc>
        <w:tc>
          <w:tcPr>
            <w:tcW w:w="1426" w:type="dxa"/>
          </w:tcPr>
          <w:p w:rsidR="009A6913" w:rsidRPr="00CD750D" w:rsidRDefault="009A6913" w:rsidP="002834A9">
            <w:pPr>
              <w:jc w:val="center"/>
              <w:rPr>
                <w:sz w:val="24"/>
                <w:szCs w:val="24"/>
              </w:rPr>
            </w:pPr>
            <w:r w:rsidRPr="00CD750D">
              <w:rPr>
                <w:sz w:val="24"/>
                <w:szCs w:val="24"/>
              </w:rPr>
              <w:t>2016-2019</w:t>
            </w:r>
          </w:p>
        </w:tc>
        <w:tc>
          <w:tcPr>
            <w:tcW w:w="1756" w:type="dxa"/>
          </w:tcPr>
          <w:p w:rsidR="009A6913" w:rsidRPr="00CD750D" w:rsidRDefault="009A6913" w:rsidP="002834A9">
            <w:pPr>
              <w:jc w:val="center"/>
              <w:rPr>
                <w:sz w:val="24"/>
                <w:szCs w:val="24"/>
              </w:rPr>
            </w:pPr>
            <w:r w:rsidRPr="00CD750D">
              <w:rPr>
                <w:sz w:val="24"/>
                <w:szCs w:val="24"/>
              </w:rPr>
              <w:t>Ministerul Educației,</w:t>
            </w:r>
          </w:p>
          <w:p w:rsidR="009A6913" w:rsidRPr="00CD750D" w:rsidRDefault="000624F6" w:rsidP="002834A9">
            <w:pPr>
              <w:jc w:val="center"/>
              <w:rPr>
                <w:sz w:val="24"/>
                <w:szCs w:val="24"/>
              </w:rPr>
            </w:pPr>
            <w:r w:rsidRPr="00CD750D">
              <w:rPr>
                <w:sz w:val="24"/>
                <w:szCs w:val="24"/>
              </w:rPr>
              <w:t>Administraţia Publică Locală</w:t>
            </w:r>
          </w:p>
        </w:tc>
        <w:tc>
          <w:tcPr>
            <w:tcW w:w="2215" w:type="dxa"/>
          </w:tcPr>
          <w:p w:rsidR="009A6913" w:rsidRPr="00CD750D" w:rsidRDefault="009A6913" w:rsidP="002834A9">
            <w:pPr>
              <w:jc w:val="both"/>
              <w:rPr>
                <w:sz w:val="24"/>
                <w:szCs w:val="24"/>
              </w:rPr>
            </w:pPr>
            <w:r w:rsidRPr="00CD750D">
              <w:rPr>
                <w:sz w:val="24"/>
                <w:szCs w:val="24"/>
              </w:rPr>
              <w:t>Instruirea funcționarilor publici în limba de stat</w:t>
            </w:r>
          </w:p>
        </w:tc>
      </w:tr>
      <w:tr w:rsidR="009A6913" w:rsidRPr="00CD750D" w:rsidTr="002F13B6">
        <w:trPr>
          <w:trHeight w:val="103"/>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ED3DB0">
            <w:pPr>
              <w:jc w:val="both"/>
              <w:rPr>
                <w:sz w:val="24"/>
                <w:szCs w:val="24"/>
              </w:rPr>
            </w:pPr>
            <w:r w:rsidRPr="00CD750D">
              <w:rPr>
                <w:sz w:val="24"/>
                <w:szCs w:val="24"/>
              </w:rPr>
              <w:t>Dezvoltarea sectorului educaţional în UTA Găgăuzia</w:t>
            </w:r>
          </w:p>
        </w:tc>
        <w:tc>
          <w:tcPr>
            <w:tcW w:w="2414" w:type="dxa"/>
          </w:tcPr>
          <w:p w:rsidR="009A6913" w:rsidRPr="00CD750D" w:rsidRDefault="009A6913" w:rsidP="00ED3DB0">
            <w:pPr>
              <w:jc w:val="both"/>
              <w:rPr>
                <w:sz w:val="24"/>
                <w:szCs w:val="24"/>
              </w:rPr>
            </w:pPr>
            <w:r w:rsidRPr="00CD750D">
              <w:rPr>
                <w:sz w:val="24"/>
                <w:szCs w:val="24"/>
              </w:rPr>
              <w:t xml:space="preserve">Asigurarea instituţiilor de învăţământ din UTA Găgăuzia cu </w:t>
            </w:r>
            <w:r w:rsidRPr="00CD750D">
              <w:rPr>
                <w:sz w:val="24"/>
                <w:szCs w:val="24"/>
              </w:rPr>
              <w:lastRenderedPageBreak/>
              <w:t>cadre didactice, prin repartizarea la muncă a tinerilor specialişti, absolvenţi ai instituţiilor de învăţământ superior din Republica Moldova, studiile căror</w:t>
            </w:r>
            <w:r w:rsidR="00CD750D" w:rsidRPr="00CD750D">
              <w:rPr>
                <w:sz w:val="24"/>
                <w:szCs w:val="24"/>
              </w:rPr>
              <w:t>a au fost finanţate de la buget</w:t>
            </w:r>
          </w:p>
        </w:tc>
        <w:tc>
          <w:tcPr>
            <w:tcW w:w="1426" w:type="dxa"/>
          </w:tcPr>
          <w:p w:rsidR="009A6913" w:rsidRPr="00CD750D" w:rsidRDefault="009A6913" w:rsidP="00ED3DB0">
            <w:pPr>
              <w:jc w:val="center"/>
              <w:rPr>
                <w:sz w:val="24"/>
                <w:szCs w:val="24"/>
              </w:rPr>
            </w:pPr>
            <w:r w:rsidRPr="00CD750D">
              <w:rPr>
                <w:sz w:val="24"/>
                <w:szCs w:val="24"/>
              </w:rPr>
              <w:lastRenderedPageBreak/>
              <w:t>2016-2019</w:t>
            </w:r>
          </w:p>
        </w:tc>
        <w:tc>
          <w:tcPr>
            <w:tcW w:w="1756" w:type="dxa"/>
          </w:tcPr>
          <w:p w:rsidR="009A6913" w:rsidRPr="00CD750D" w:rsidRDefault="009A6913" w:rsidP="00ED3DB0">
            <w:pPr>
              <w:jc w:val="center"/>
              <w:rPr>
                <w:sz w:val="24"/>
                <w:szCs w:val="24"/>
              </w:rPr>
            </w:pPr>
            <w:r w:rsidRPr="00CD750D">
              <w:rPr>
                <w:sz w:val="24"/>
                <w:szCs w:val="24"/>
              </w:rPr>
              <w:t>Ministerul Educaţiei</w:t>
            </w:r>
          </w:p>
        </w:tc>
        <w:tc>
          <w:tcPr>
            <w:tcW w:w="2215" w:type="dxa"/>
          </w:tcPr>
          <w:p w:rsidR="009A6913" w:rsidRPr="00CD750D" w:rsidRDefault="009A6913" w:rsidP="00ED3DB0">
            <w:pPr>
              <w:jc w:val="both"/>
              <w:rPr>
                <w:sz w:val="24"/>
                <w:szCs w:val="24"/>
              </w:rPr>
            </w:pPr>
            <w:r w:rsidRPr="00CD750D">
              <w:rPr>
                <w:sz w:val="24"/>
                <w:szCs w:val="24"/>
              </w:rPr>
              <w:t>Absolvenţi repartizaţi conform solicitării</w:t>
            </w:r>
          </w:p>
        </w:tc>
      </w:tr>
      <w:tr w:rsidR="009A6913" w:rsidRPr="00CD750D" w:rsidTr="002F13B6">
        <w:trPr>
          <w:trHeight w:val="103"/>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ED3DB0">
            <w:pPr>
              <w:jc w:val="both"/>
              <w:rPr>
                <w:sz w:val="24"/>
                <w:szCs w:val="24"/>
              </w:rPr>
            </w:pPr>
          </w:p>
        </w:tc>
        <w:tc>
          <w:tcPr>
            <w:tcW w:w="2414" w:type="dxa"/>
          </w:tcPr>
          <w:p w:rsidR="009A6913" w:rsidRPr="00CD750D" w:rsidRDefault="009A6913" w:rsidP="00ED3DB0">
            <w:pPr>
              <w:jc w:val="both"/>
              <w:rPr>
                <w:sz w:val="24"/>
                <w:szCs w:val="24"/>
              </w:rPr>
            </w:pPr>
            <w:r w:rsidRPr="00CD750D">
              <w:rPr>
                <w:sz w:val="24"/>
                <w:szCs w:val="24"/>
              </w:rPr>
              <w:t>Pregătirea şi editarea manualelor, materialelor didactice, curriculum-ului şi ghiduri în limba găgăuză şi rusă</w:t>
            </w:r>
          </w:p>
        </w:tc>
        <w:tc>
          <w:tcPr>
            <w:tcW w:w="1426" w:type="dxa"/>
          </w:tcPr>
          <w:p w:rsidR="009A6913" w:rsidRPr="00CD750D" w:rsidRDefault="009A6913" w:rsidP="00ED3DB0">
            <w:pPr>
              <w:jc w:val="center"/>
              <w:rPr>
                <w:sz w:val="24"/>
                <w:szCs w:val="24"/>
              </w:rPr>
            </w:pPr>
            <w:r w:rsidRPr="00CD750D">
              <w:rPr>
                <w:sz w:val="24"/>
                <w:szCs w:val="24"/>
              </w:rPr>
              <w:t>2016-2019</w:t>
            </w:r>
          </w:p>
        </w:tc>
        <w:tc>
          <w:tcPr>
            <w:tcW w:w="1756" w:type="dxa"/>
          </w:tcPr>
          <w:p w:rsidR="009A6913" w:rsidRPr="00CD750D" w:rsidRDefault="009A6913" w:rsidP="00ED3DB0">
            <w:pPr>
              <w:jc w:val="center"/>
              <w:rPr>
                <w:sz w:val="24"/>
                <w:szCs w:val="24"/>
              </w:rPr>
            </w:pPr>
            <w:r w:rsidRPr="00CD750D">
              <w:rPr>
                <w:sz w:val="24"/>
                <w:szCs w:val="24"/>
              </w:rPr>
              <w:t>Ministerul Educaţiei</w:t>
            </w:r>
          </w:p>
        </w:tc>
        <w:tc>
          <w:tcPr>
            <w:tcW w:w="2215" w:type="dxa"/>
          </w:tcPr>
          <w:p w:rsidR="009A6913" w:rsidRPr="00CD750D" w:rsidRDefault="009A6913" w:rsidP="00ED3DB0">
            <w:pPr>
              <w:jc w:val="both"/>
              <w:rPr>
                <w:sz w:val="24"/>
                <w:szCs w:val="24"/>
              </w:rPr>
            </w:pPr>
            <w:r w:rsidRPr="00CD750D">
              <w:rPr>
                <w:sz w:val="24"/>
                <w:szCs w:val="24"/>
              </w:rPr>
              <w:t>Materiale didactice editate</w:t>
            </w:r>
          </w:p>
        </w:tc>
      </w:tr>
      <w:tr w:rsidR="009A6913" w:rsidRPr="00CD750D" w:rsidTr="002F13B6">
        <w:trPr>
          <w:trHeight w:val="1409"/>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BF28FD">
            <w:pPr>
              <w:jc w:val="both"/>
              <w:rPr>
                <w:sz w:val="24"/>
                <w:szCs w:val="24"/>
              </w:rPr>
            </w:pPr>
            <w:r w:rsidRPr="00CD750D">
              <w:rPr>
                <w:sz w:val="24"/>
                <w:szCs w:val="24"/>
              </w:rPr>
              <w:t>Dezvoltarea sectorului medical în UTA Găgăuzia</w:t>
            </w:r>
          </w:p>
        </w:tc>
        <w:tc>
          <w:tcPr>
            <w:tcW w:w="2414" w:type="dxa"/>
          </w:tcPr>
          <w:p w:rsidR="009A6913" w:rsidRPr="00CD750D" w:rsidRDefault="009A6913" w:rsidP="00BF28FD">
            <w:pPr>
              <w:jc w:val="both"/>
              <w:rPr>
                <w:sz w:val="24"/>
                <w:szCs w:val="24"/>
              </w:rPr>
            </w:pPr>
            <w:r w:rsidRPr="00CD750D">
              <w:rPr>
                <w:sz w:val="24"/>
                <w:szCs w:val="24"/>
              </w:rPr>
              <w:t>Modernizarea serviciului de supraveghere de stat al sănătăţii publice prin crearea Centrului de Performanţă la nivel de Centru de Sănătate Publică din unitatea administrativ-teritorială Comrat</w:t>
            </w:r>
          </w:p>
        </w:tc>
        <w:tc>
          <w:tcPr>
            <w:tcW w:w="1426" w:type="dxa"/>
          </w:tcPr>
          <w:p w:rsidR="009A6913" w:rsidRPr="00CD750D" w:rsidRDefault="009A6913" w:rsidP="00BF28FD">
            <w:pPr>
              <w:jc w:val="center"/>
              <w:rPr>
                <w:sz w:val="24"/>
                <w:szCs w:val="24"/>
              </w:rPr>
            </w:pPr>
            <w:r w:rsidRPr="00CD750D">
              <w:rPr>
                <w:sz w:val="24"/>
                <w:szCs w:val="24"/>
              </w:rPr>
              <w:t>2018</w:t>
            </w:r>
          </w:p>
        </w:tc>
        <w:tc>
          <w:tcPr>
            <w:tcW w:w="1756" w:type="dxa"/>
          </w:tcPr>
          <w:p w:rsidR="009A6913" w:rsidRPr="00CD750D" w:rsidRDefault="009A6913" w:rsidP="00BF28FD">
            <w:pPr>
              <w:jc w:val="center"/>
              <w:rPr>
                <w:sz w:val="24"/>
                <w:szCs w:val="24"/>
              </w:rPr>
            </w:pPr>
            <w:r w:rsidRPr="00CD750D">
              <w:rPr>
                <w:sz w:val="24"/>
                <w:szCs w:val="24"/>
              </w:rPr>
              <w:t>Ministerul Sănătăţii</w:t>
            </w:r>
          </w:p>
        </w:tc>
        <w:tc>
          <w:tcPr>
            <w:tcW w:w="2215" w:type="dxa"/>
          </w:tcPr>
          <w:p w:rsidR="009A6913" w:rsidRPr="00CD750D" w:rsidRDefault="009A6913" w:rsidP="00BF28FD">
            <w:pPr>
              <w:jc w:val="both"/>
              <w:rPr>
                <w:sz w:val="24"/>
                <w:szCs w:val="24"/>
              </w:rPr>
            </w:pPr>
            <w:r w:rsidRPr="00CD750D">
              <w:rPr>
                <w:sz w:val="24"/>
                <w:szCs w:val="24"/>
              </w:rPr>
              <w:t>Centru de  Performanţă creat</w:t>
            </w:r>
          </w:p>
        </w:tc>
      </w:tr>
      <w:tr w:rsidR="009A6913" w:rsidRPr="00CD750D" w:rsidTr="002F13B6">
        <w:trPr>
          <w:trHeight w:val="28"/>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2D4E54">
            <w:pPr>
              <w:jc w:val="both"/>
              <w:rPr>
                <w:sz w:val="24"/>
                <w:szCs w:val="24"/>
              </w:rPr>
            </w:pPr>
          </w:p>
        </w:tc>
        <w:tc>
          <w:tcPr>
            <w:tcW w:w="2414" w:type="dxa"/>
          </w:tcPr>
          <w:p w:rsidR="009A6913" w:rsidRPr="00CD750D" w:rsidRDefault="009A6913" w:rsidP="002D4E54">
            <w:pPr>
              <w:jc w:val="both"/>
              <w:rPr>
                <w:sz w:val="24"/>
                <w:szCs w:val="24"/>
              </w:rPr>
            </w:pPr>
            <w:r w:rsidRPr="00CD750D">
              <w:rPr>
                <w:sz w:val="24"/>
                <w:szCs w:val="24"/>
              </w:rPr>
              <w:t xml:space="preserve">Finisarea reparaţiei secţiei terapie şi secţiei neurologie din cadrul Spitalului din unitatea administrativ-teritorială </w:t>
            </w:r>
            <w:proofErr w:type="spellStart"/>
            <w:r w:rsidRPr="00CD750D">
              <w:rPr>
                <w:sz w:val="24"/>
                <w:szCs w:val="24"/>
              </w:rPr>
              <w:t>Ceadîr-Lunga</w:t>
            </w:r>
            <w:proofErr w:type="spellEnd"/>
          </w:p>
        </w:tc>
        <w:tc>
          <w:tcPr>
            <w:tcW w:w="1426" w:type="dxa"/>
          </w:tcPr>
          <w:p w:rsidR="009A6913" w:rsidRPr="00CD750D" w:rsidRDefault="009A6913" w:rsidP="002D4E54">
            <w:pPr>
              <w:jc w:val="center"/>
              <w:rPr>
                <w:sz w:val="24"/>
                <w:szCs w:val="24"/>
              </w:rPr>
            </w:pPr>
            <w:r w:rsidRPr="00CD750D">
              <w:rPr>
                <w:sz w:val="24"/>
                <w:szCs w:val="24"/>
              </w:rPr>
              <w:t>2016</w:t>
            </w:r>
          </w:p>
        </w:tc>
        <w:tc>
          <w:tcPr>
            <w:tcW w:w="1756" w:type="dxa"/>
          </w:tcPr>
          <w:p w:rsidR="009A6913" w:rsidRPr="00CD750D" w:rsidRDefault="009A6913" w:rsidP="002D4E54">
            <w:pPr>
              <w:jc w:val="center"/>
              <w:rPr>
                <w:sz w:val="24"/>
                <w:szCs w:val="24"/>
              </w:rPr>
            </w:pPr>
            <w:r w:rsidRPr="00CD750D">
              <w:rPr>
                <w:sz w:val="24"/>
                <w:szCs w:val="24"/>
              </w:rPr>
              <w:t>Administraţia Publică Locală</w:t>
            </w:r>
          </w:p>
        </w:tc>
        <w:tc>
          <w:tcPr>
            <w:tcW w:w="2215" w:type="dxa"/>
          </w:tcPr>
          <w:p w:rsidR="009A6913" w:rsidRPr="00CD750D" w:rsidRDefault="009A6913" w:rsidP="002D4E54">
            <w:pPr>
              <w:jc w:val="both"/>
              <w:rPr>
                <w:sz w:val="24"/>
                <w:szCs w:val="24"/>
              </w:rPr>
            </w:pPr>
            <w:r w:rsidRPr="00CD750D">
              <w:rPr>
                <w:sz w:val="24"/>
                <w:szCs w:val="24"/>
              </w:rPr>
              <w:t>2 secţii reparate</w:t>
            </w:r>
          </w:p>
        </w:tc>
      </w:tr>
      <w:tr w:rsidR="009A6913" w:rsidRPr="00CD750D" w:rsidTr="002F13B6">
        <w:trPr>
          <w:trHeight w:val="28"/>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385EAF">
            <w:pPr>
              <w:jc w:val="both"/>
              <w:rPr>
                <w:sz w:val="24"/>
                <w:szCs w:val="24"/>
              </w:rPr>
            </w:pPr>
          </w:p>
        </w:tc>
        <w:tc>
          <w:tcPr>
            <w:tcW w:w="2414" w:type="dxa"/>
          </w:tcPr>
          <w:p w:rsidR="009A6913" w:rsidRPr="00CD750D" w:rsidRDefault="009A6913" w:rsidP="00385EAF">
            <w:pPr>
              <w:jc w:val="both"/>
              <w:rPr>
                <w:sz w:val="24"/>
                <w:szCs w:val="24"/>
              </w:rPr>
            </w:pPr>
            <w:r w:rsidRPr="00CD750D">
              <w:rPr>
                <w:sz w:val="24"/>
                <w:szCs w:val="24"/>
              </w:rPr>
              <w:t>Reparaţia capitală a secţiei terapie şi secţiei pediatrie din cadrul Spitalului din unitatea administrativ-teritorială Vulcăneşti</w:t>
            </w:r>
          </w:p>
        </w:tc>
        <w:tc>
          <w:tcPr>
            <w:tcW w:w="1426" w:type="dxa"/>
          </w:tcPr>
          <w:p w:rsidR="009A6913" w:rsidRPr="00CD750D" w:rsidRDefault="009A6913" w:rsidP="00385EAF">
            <w:pPr>
              <w:jc w:val="center"/>
              <w:rPr>
                <w:sz w:val="24"/>
                <w:szCs w:val="24"/>
              </w:rPr>
            </w:pPr>
            <w:r w:rsidRPr="00CD750D">
              <w:rPr>
                <w:sz w:val="24"/>
                <w:szCs w:val="24"/>
              </w:rPr>
              <w:t>2016-2019</w:t>
            </w:r>
          </w:p>
        </w:tc>
        <w:tc>
          <w:tcPr>
            <w:tcW w:w="1756" w:type="dxa"/>
          </w:tcPr>
          <w:p w:rsidR="009A6913" w:rsidRPr="00CD750D" w:rsidRDefault="009A6913" w:rsidP="00385EAF">
            <w:pPr>
              <w:jc w:val="center"/>
              <w:rPr>
                <w:sz w:val="24"/>
                <w:szCs w:val="24"/>
              </w:rPr>
            </w:pPr>
            <w:r w:rsidRPr="00CD750D">
              <w:rPr>
                <w:sz w:val="24"/>
                <w:szCs w:val="24"/>
              </w:rPr>
              <w:t>Administraţia Publică Locală</w:t>
            </w:r>
          </w:p>
        </w:tc>
        <w:tc>
          <w:tcPr>
            <w:tcW w:w="2215" w:type="dxa"/>
          </w:tcPr>
          <w:p w:rsidR="009A6913" w:rsidRPr="00CD750D" w:rsidRDefault="009A6913" w:rsidP="00385EAF">
            <w:pPr>
              <w:jc w:val="both"/>
              <w:rPr>
                <w:sz w:val="24"/>
                <w:szCs w:val="24"/>
              </w:rPr>
            </w:pPr>
            <w:r w:rsidRPr="00CD750D">
              <w:rPr>
                <w:sz w:val="24"/>
                <w:szCs w:val="24"/>
              </w:rPr>
              <w:t>2 secţii reparate</w:t>
            </w:r>
          </w:p>
        </w:tc>
      </w:tr>
      <w:tr w:rsidR="009A6913" w:rsidRPr="00CD750D" w:rsidTr="002F13B6">
        <w:trPr>
          <w:trHeight w:val="28"/>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385EAF">
            <w:pPr>
              <w:jc w:val="both"/>
              <w:rPr>
                <w:sz w:val="24"/>
                <w:szCs w:val="24"/>
              </w:rPr>
            </w:pPr>
          </w:p>
        </w:tc>
        <w:tc>
          <w:tcPr>
            <w:tcW w:w="2414" w:type="dxa"/>
          </w:tcPr>
          <w:p w:rsidR="009A6913" w:rsidRPr="00CD750D" w:rsidRDefault="009A6913" w:rsidP="00385EAF">
            <w:pPr>
              <w:jc w:val="both"/>
              <w:rPr>
                <w:sz w:val="24"/>
                <w:szCs w:val="24"/>
              </w:rPr>
            </w:pPr>
            <w:r w:rsidRPr="00CD750D">
              <w:rPr>
                <w:sz w:val="24"/>
                <w:szCs w:val="24"/>
              </w:rPr>
              <w:t>Reparaţia capitală a secţiei morfopatologie din cadrul Spitalului din unitatea administrativ-teritorială Comrat</w:t>
            </w:r>
          </w:p>
        </w:tc>
        <w:tc>
          <w:tcPr>
            <w:tcW w:w="1426" w:type="dxa"/>
          </w:tcPr>
          <w:p w:rsidR="009A6913" w:rsidRPr="00CD750D" w:rsidRDefault="009A6913" w:rsidP="00385EAF">
            <w:pPr>
              <w:jc w:val="center"/>
              <w:rPr>
                <w:sz w:val="24"/>
                <w:szCs w:val="24"/>
              </w:rPr>
            </w:pPr>
            <w:r w:rsidRPr="00CD750D">
              <w:rPr>
                <w:sz w:val="24"/>
                <w:szCs w:val="24"/>
              </w:rPr>
              <w:t>2016-2017</w:t>
            </w:r>
          </w:p>
        </w:tc>
        <w:tc>
          <w:tcPr>
            <w:tcW w:w="1756" w:type="dxa"/>
          </w:tcPr>
          <w:p w:rsidR="009A6913" w:rsidRPr="00CD750D" w:rsidRDefault="009A6913" w:rsidP="00385EAF">
            <w:pPr>
              <w:jc w:val="center"/>
              <w:rPr>
                <w:sz w:val="24"/>
                <w:szCs w:val="24"/>
              </w:rPr>
            </w:pPr>
            <w:r w:rsidRPr="00CD750D">
              <w:rPr>
                <w:sz w:val="24"/>
                <w:szCs w:val="24"/>
              </w:rPr>
              <w:t>Administraţia Publică Locală</w:t>
            </w:r>
          </w:p>
        </w:tc>
        <w:tc>
          <w:tcPr>
            <w:tcW w:w="2215" w:type="dxa"/>
          </w:tcPr>
          <w:p w:rsidR="009A6913" w:rsidRPr="00CD750D" w:rsidRDefault="009A6913" w:rsidP="00385EAF">
            <w:pPr>
              <w:jc w:val="both"/>
              <w:rPr>
                <w:sz w:val="24"/>
                <w:szCs w:val="24"/>
              </w:rPr>
            </w:pPr>
            <w:r w:rsidRPr="00CD750D">
              <w:rPr>
                <w:sz w:val="24"/>
                <w:szCs w:val="24"/>
              </w:rPr>
              <w:t>Secţie reparată</w:t>
            </w:r>
          </w:p>
        </w:tc>
      </w:tr>
      <w:tr w:rsidR="009A6913" w:rsidRPr="00CD750D" w:rsidTr="002F13B6">
        <w:trPr>
          <w:trHeight w:val="28"/>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385EAF">
            <w:pPr>
              <w:jc w:val="both"/>
              <w:rPr>
                <w:sz w:val="24"/>
                <w:szCs w:val="24"/>
              </w:rPr>
            </w:pPr>
          </w:p>
        </w:tc>
        <w:tc>
          <w:tcPr>
            <w:tcW w:w="2414" w:type="dxa"/>
          </w:tcPr>
          <w:p w:rsidR="009A6913" w:rsidRPr="00CD750D" w:rsidRDefault="009A6913" w:rsidP="00385EAF">
            <w:pPr>
              <w:jc w:val="both"/>
              <w:rPr>
                <w:sz w:val="24"/>
                <w:szCs w:val="24"/>
              </w:rPr>
            </w:pPr>
            <w:r w:rsidRPr="00CD750D">
              <w:rPr>
                <w:sz w:val="24"/>
                <w:szCs w:val="24"/>
              </w:rPr>
              <w:t>Reparaţia capitală a P</w:t>
            </w:r>
            <w:r w:rsidR="003B03B0">
              <w:rPr>
                <w:sz w:val="24"/>
                <w:szCs w:val="24"/>
              </w:rPr>
              <w:t xml:space="preserve">unctului de </w:t>
            </w:r>
            <w:r w:rsidRPr="00CD750D">
              <w:rPr>
                <w:sz w:val="24"/>
                <w:szCs w:val="24"/>
              </w:rPr>
              <w:t>A</w:t>
            </w:r>
            <w:r w:rsidR="003B03B0">
              <w:rPr>
                <w:sz w:val="24"/>
                <w:szCs w:val="24"/>
              </w:rPr>
              <w:t xml:space="preserve">sistență </w:t>
            </w:r>
            <w:r w:rsidRPr="00CD750D">
              <w:rPr>
                <w:sz w:val="24"/>
                <w:szCs w:val="24"/>
              </w:rPr>
              <w:t>M</w:t>
            </w:r>
            <w:r w:rsidR="003B03B0">
              <w:rPr>
                <w:sz w:val="24"/>
                <w:szCs w:val="24"/>
              </w:rPr>
              <w:t xml:space="preserve">edicală </w:t>
            </w:r>
            <w:r w:rsidRPr="00CD750D">
              <w:rPr>
                <w:sz w:val="24"/>
                <w:szCs w:val="24"/>
              </w:rPr>
              <w:t>U</w:t>
            </w:r>
            <w:r w:rsidR="003B03B0">
              <w:rPr>
                <w:sz w:val="24"/>
                <w:szCs w:val="24"/>
              </w:rPr>
              <w:t>rgentă</w:t>
            </w:r>
            <w:r w:rsidRPr="00CD750D">
              <w:rPr>
                <w:sz w:val="24"/>
                <w:szCs w:val="24"/>
              </w:rPr>
              <w:t xml:space="preserve"> Cazaclia şi Congaz</w:t>
            </w:r>
          </w:p>
        </w:tc>
        <w:tc>
          <w:tcPr>
            <w:tcW w:w="1426" w:type="dxa"/>
          </w:tcPr>
          <w:p w:rsidR="009A6913" w:rsidRPr="00CD750D" w:rsidRDefault="009A6913" w:rsidP="00385EAF">
            <w:pPr>
              <w:jc w:val="center"/>
              <w:rPr>
                <w:sz w:val="24"/>
                <w:szCs w:val="24"/>
              </w:rPr>
            </w:pPr>
            <w:r w:rsidRPr="00CD750D">
              <w:rPr>
                <w:sz w:val="24"/>
                <w:szCs w:val="24"/>
              </w:rPr>
              <w:t>2017-2018</w:t>
            </w:r>
          </w:p>
        </w:tc>
        <w:tc>
          <w:tcPr>
            <w:tcW w:w="1756" w:type="dxa"/>
          </w:tcPr>
          <w:p w:rsidR="009A6913" w:rsidRPr="00CD750D" w:rsidRDefault="009A6913" w:rsidP="00385EAF">
            <w:pPr>
              <w:jc w:val="center"/>
              <w:rPr>
                <w:sz w:val="24"/>
                <w:szCs w:val="24"/>
              </w:rPr>
            </w:pPr>
            <w:r w:rsidRPr="00CD750D">
              <w:rPr>
                <w:sz w:val="24"/>
                <w:szCs w:val="24"/>
              </w:rPr>
              <w:t>Ministerul Sănătăţii</w:t>
            </w:r>
          </w:p>
        </w:tc>
        <w:tc>
          <w:tcPr>
            <w:tcW w:w="2215" w:type="dxa"/>
          </w:tcPr>
          <w:p w:rsidR="009A6913" w:rsidRPr="00CD750D" w:rsidRDefault="009A6913" w:rsidP="00385EAF">
            <w:pPr>
              <w:jc w:val="both"/>
              <w:rPr>
                <w:sz w:val="24"/>
                <w:szCs w:val="24"/>
              </w:rPr>
            </w:pPr>
            <w:r w:rsidRPr="00CD750D">
              <w:rPr>
                <w:sz w:val="24"/>
                <w:szCs w:val="24"/>
              </w:rPr>
              <w:t>2 PAMU reparate capital</w:t>
            </w:r>
          </w:p>
        </w:tc>
      </w:tr>
      <w:tr w:rsidR="003C09EA" w:rsidRPr="00CD750D" w:rsidTr="002F13B6">
        <w:trPr>
          <w:trHeight w:val="1020"/>
        </w:trPr>
        <w:tc>
          <w:tcPr>
            <w:tcW w:w="877" w:type="dxa"/>
            <w:vMerge w:val="restart"/>
          </w:tcPr>
          <w:p w:rsidR="003C09EA" w:rsidRPr="00CD750D" w:rsidRDefault="003C09EA" w:rsidP="00E343C5">
            <w:pPr>
              <w:pStyle w:val="a3"/>
              <w:numPr>
                <w:ilvl w:val="0"/>
                <w:numId w:val="3"/>
              </w:numPr>
              <w:jc w:val="center"/>
              <w:rPr>
                <w:b/>
                <w:bCs/>
                <w:sz w:val="24"/>
                <w:szCs w:val="24"/>
              </w:rPr>
            </w:pPr>
          </w:p>
        </w:tc>
        <w:tc>
          <w:tcPr>
            <w:tcW w:w="2335" w:type="dxa"/>
            <w:vMerge w:val="restart"/>
          </w:tcPr>
          <w:p w:rsidR="003C09EA" w:rsidRPr="00CD750D" w:rsidRDefault="003C09EA" w:rsidP="00385EAF">
            <w:pPr>
              <w:jc w:val="both"/>
              <w:rPr>
                <w:sz w:val="24"/>
                <w:szCs w:val="24"/>
              </w:rPr>
            </w:pPr>
            <w:r w:rsidRPr="00CD750D">
              <w:rPr>
                <w:sz w:val="24"/>
                <w:szCs w:val="24"/>
              </w:rPr>
              <w:t>Dezvoltarea sectorului cultură şi sport în UTA Găgăuzia</w:t>
            </w:r>
          </w:p>
        </w:tc>
        <w:tc>
          <w:tcPr>
            <w:tcW w:w="2414" w:type="dxa"/>
          </w:tcPr>
          <w:p w:rsidR="003C09EA" w:rsidRPr="00CD750D" w:rsidRDefault="003C09EA" w:rsidP="00D10F35">
            <w:pPr>
              <w:jc w:val="both"/>
              <w:rPr>
                <w:sz w:val="24"/>
                <w:szCs w:val="24"/>
              </w:rPr>
            </w:pPr>
            <w:r w:rsidRPr="00CD750D">
              <w:rPr>
                <w:sz w:val="24"/>
                <w:szCs w:val="24"/>
              </w:rPr>
              <w:t>Construcția Casei regionale de creație în mun. Comrat</w:t>
            </w:r>
          </w:p>
        </w:tc>
        <w:tc>
          <w:tcPr>
            <w:tcW w:w="1426" w:type="dxa"/>
          </w:tcPr>
          <w:p w:rsidR="003C09EA" w:rsidRPr="00CD750D" w:rsidRDefault="003C09EA" w:rsidP="00385EAF">
            <w:pPr>
              <w:jc w:val="center"/>
              <w:rPr>
                <w:sz w:val="24"/>
                <w:szCs w:val="24"/>
              </w:rPr>
            </w:pPr>
            <w:r w:rsidRPr="00CD750D">
              <w:rPr>
                <w:sz w:val="24"/>
                <w:szCs w:val="24"/>
              </w:rPr>
              <w:t>2017-2019</w:t>
            </w:r>
          </w:p>
        </w:tc>
        <w:tc>
          <w:tcPr>
            <w:tcW w:w="1756" w:type="dxa"/>
          </w:tcPr>
          <w:p w:rsidR="003C09EA" w:rsidRPr="00CD750D" w:rsidRDefault="003C09EA" w:rsidP="003C09EA">
            <w:pPr>
              <w:jc w:val="center"/>
              <w:rPr>
                <w:sz w:val="24"/>
                <w:szCs w:val="24"/>
              </w:rPr>
            </w:pPr>
            <w:r w:rsidRPr="00CD750D">
              <w:rPr>
                <w:sz w:val="24"/>
                <w:szCs w:val="24"/>
              </w:rPr>
              <w:t>Administraţia Publică Locală</w:t>
            </w:r>
            <w:r w:rsidR="002F13B6" w:rsidRPr="00CD750D">
              <w:rPr>
                <w:sz w:val="24"/>
                <w:szCs w:val="24"/>
              </w:rPr>
              <w:t>,</w:t>
            </w:r>
          </w:p>
          <w:p w:rsidR="00CD750D" w:rsidRPr="00CD750D" w:rsidRDefault="00CD750D" w:rsidP="00CD750D">
            <w:pPr>
              <w:jc w:val="center"/>
              <w:rPr>
                <w:sz w:val="24"/>
                <w:szCs w:val="24"/>
              </w:rPr>
            </w:pPr>
            <w:r w:rsidRPr="00CD750D">
              <w:rPr>
                <w:sz w:val="24"/>
                <w:szCs w:val="24"/>
              </w:rPr>
              <w:t>Ministerul Culturii,</w:t>
            </w:r>
          </w:p>
          <w:p w:rsidR="002F13B6" w:rsidRPr="00CD750D" w:rsidRDefault="00CD750D" w:rsidP="00CD750D">
            <w:pPr>
              <w:jc w:val="center"/>
              <w:rPr>
                <w:sz w:val="24"/>
                <w:szCs w:val="24"/>
              </w:rPr>
            </w:pPr>
            <w:r w:rsidRPr="00CD750D">
              <w:rPr>
                <w:sz w:val="24"/>
                <w:szCs w:val="24"/>
              </w:rPr>
              <w:lastRenderedPageBreak/>
              <w:t>Ministerul Educației</w:t>
            </w:r>
          </w:p>
        </w:tc>
        <w:tc>
          <w:tcPr>
            <w:tcW w:w="2215" w:type="dxa"/>
          </w:tcPr>
          <w:p w:rsidR="003C09EA" w:rsidRPr="00CD750D" w:rsidRDefault="003C09EA" w:rsidP="004969B0">
            <w:pPr>
              <w:jc w:val="both"/>
              <w:rPr>
                <w:sz w:val="24"/>
                <w:szCs w:val="24"/>
              </w:rPr>
            </w:pPr>
            <w:r w:rsidRPr="00CD750D">
              <w:rPr>
                <w:sz w:val="24"/>
                <w:szCs w:val="24"/>
              </w:rPr>
              <w:lastRenderedPageBreak/>
              <w:t xml:space="preserve">Casă regională de creație construită </w:t>
            </w:r>
          </w:p>
        </w:tc>
      </w:tr>
      <w:tr w:rsidR="003C09EA" w:rsidRPr="00CD750D" w:rsidTr="002F13B6">
        <w:trPr>
          <w:trHeight w:val="44"/>
        </w:trPr>
        <w:tc>
          <w:tcPr>
            <w:tcW w:w="877" w:type="dxa"/>
            <w:vMerge/>
          </w:tcPr>
          <w:p w:rsidR="003C09EA" w:rsidRPr="00CD750D" w:rsidRDefault="003C09EA" w:rsidP="00E343C5">
            <w:pPr>
              <w:pStyle w:val="a3"/>
              <w:numPr>
                <w:ilvl w:val="0"/>
                <w:numId w:val="3"/>
              </w:numPr>
              <w:jc w:val="center"/>
              <w:rPr>
                <w:b/>
                <w:bCs/>
                <w:sz w:val="24"/>
                <w:szCs w:val="24"/>
              </w:rPr>
            </w:pPr>
          </w:p>
        </w:tc>
        <w:tc>
          <w:tcPr>
            <w:tcW w:w="2335" w:type="dxa"/>
            <w:vMerge/>
          </w:tcPr>
          <w:p w:rsidR="003C09EA" w:rsidRPr="00CD750D" w:rsidRDefault="003C09EA" w:rsidP="004969B0">
            <w:pPr>
              <w:jc w:val="both"/>
              <w:rPr>
                <w:sz w:val="24"/>
                <w:szCs w:val="24"/>
              </w:rPr>
            </w:pPr>
          </w:p>
        </w:tc>
        <w:tc>
          <w:tcPr>
            <w:tcW w:w="2414" w:type="dxa"/>
          </w:tcPr>
          <w:p w:rsidR="003C09EA" w:rsidRPr="00CD750D" w:rsidRDefault="003C09EA" w:rsidP="004969B0">
            <w:pPr>
              <w:jc w:val="both"/>
              <w:rPr>
                <w:sz w:val="24"/>
                <w:szCs w:val="24"/>
              </w:rPr>
            </w:pPr>
            <w:r w:rsidRPr="00CD750D">
              <w:rPr>
                <w:sz w:val="24"/>
                <w:szCs w:val="24"/>
              </w:rPr>
              <w:t>Construcția clădirii teatrului național Găgăuz</w:t>
            </w:r>
          </w:p>
        </w:tc>
        <w:tc>
          <w:tcPr>
            <w:tcW w:w="1426" w:type="dxa"/>
          </w:tcPr>
          <w:p w:rsidR="003C09EA" w:rsidRPr="00CD750D" w:rsidRDefault="003C09EA" w:rsidP="004969B0">
            <w:pPr>
              <w:jc w:val="center"/>
              <w:rPr>
                <w:sz w:val="24"/>
                <w:szCs w:val="24"/>
              </w:rPr>
            </w:pPr>
            <w:r w:rsidRPr="00CD750D">
              <w:rPr>
                <w:sz w:val="24"/>
                <w:szCs w:val="24"/>
              </w:rPr>
              <w:t>2017-2019</w:t>
            </w:r>
          </w:p>
        </w:tc>
        <w:tc>
          <w:tcPr>
            <w:tcW w:w="1756" w:type="dxa"/>
          </w:tcPr>
          <w:p w:rsidR="003C09EA" w:rsidRPr="00CD750D" w:rsidRDefault="003C09EA" w:rsidP="003C09EA">
            <w:pPr>
              <w:jc w:val="center"/>
              <w:rPr>
                <w:sz w:val="24"/>
                <w:szCs w:val="24"/>
              </w:rPr>
            </w:pPr>
            <w:r w:rsidRPr="00CD750D">
              <w:rPr>
                <w:sz w:val="24"/>
                <w:szCs w:val="24"/>
              </w:rPr>
              <w:t>Administraţia Publică Locală</w:t>
            </w:r>
            <w:r w:rsidR="002F13B6" w:rsidRPr="00CD750D">
              <w:rPr>
                <w:sz w:val="24"/>
                <w:szCs w:val="24"/>
              </w:rPr>
              <w:t>,</w:t>
            </w:r>
          </w:p>
          <w:p w:rsidR="00CD750D" w:rsidRPr="00CD750D" w:rsidRDefault="00CD750D" w:rsidP="00CD750D">
            <w:pPr>
              <w:jc w:val="center"/>
              <w:rPr>
                <w:sz w:val="24"/>
                <w:szCs w:val="24"/>
              </w:rPr>
            </w:pPr>
            <w:r w:rsidRPr="00CD750D">
              <w:rPr>
                <w:sz w:val="24"/>
                <w:szCs w:val="24"/>
              </w:rPr>
              <w:t>Ministerul Culturii,</w:t>
            </w:r>
          </w:p>
          <w:p w:rsidR="002F13B6" w:rsidRPr="00CD750D" w:rsidRDefault="00CD750D" w:rsidP="00CD750D">
            <w:pPr>
              <w:jc w:val="center"/>
              <w:rPr>
                <w:sz w:val="24"/>
                <w:szCs w:val="24"/>
              </w:rPr>
            </w:pPr>
            <w:r w:rsidRPr="00CD750D">
              <w:rPr>
                <w:sz w:val="24"/>
                <w:szCs w:val="24"/>
              </w:rPr>
              <w:t>Ministerul Dezvoltării Regionale și Construcțiilor</w:t>
            </w:r>
          </w:p>
        </w:tc>
        <w:tc>
          <w:tcPr>
            <w:tcW w:w="2215" w:type="dxa"/>
          </w:tcPr>
          <w:p w:rsidR="003C09EA" w:rsidRPr="00CD750D" w:rsidRDefault="003C09EA" w:rsidP="004969B0">
            <w:pPr>
              <w:jc w:val="both"/>
              <w:rPr>
                <w:sz w:val="24"/>
                <w:szCs w:val="24"/>
              </w:rPr>
            </w:pPr>
            <w:r w:rsidRPr="00CD750D">
              <w:rPr>
                <w:sz w:val="24"/>
                <w:szCs w:val="24"/>
              </w:rPr>
              <w:t>Clădire a teatrului construită</w:t>
            </w:r>
          </w:p>
        </w:tc>
      </w:tr>
      <w:tr w:rsidR="003C09EA" w:rsidRPr="00CD750D" w:rsidTr="002F13B6">
        <w:trPr>
          <w:trHeight w:val="44"/>
        </w:trPr>
        <w:tc>
          <w:tcPr>
            <w:tcW w:w="877" w:type="dxa"/>
            <w:vMerge/>
          </w:tcPr>
          <w:p w:rsidR="003C09EA" w:rsidRPr="00CD750D" w:rsidRDefault="003C09EA" w:rsidP="00E343C5">
            <w:pPr>
              <w:pStyle w:val="a3"/>
              <w:numPr>
                <w:ilvl w:val="0"/>
                <w:numId w:val="3"/>
              </w:numPr>
              <w:jc w:val="center"/>
              <w:rPr>
                <w:b/>
                <w:bCs/>
                <w:sz w:val="24"/>
                <w:szCs w:val="24"/>
              </w:rPr>
            </w:pPr>
          </w:p>
        </w:tc>
        <w:tc>
          <w:tcPr>
            <w:tcW w:w="2335" w:type="dxa"/>
            <w:vMerge/>
          </w:tcPr>
          <w:p w:rsidR="003C09EA" w:rsidRPr="00CD750D" w:rsidRDefault="003C09EA" w:rsidP="004969B0">
            <w:pPr>
              <w:jc w:val="both"/>
              <w:rPr>
                <w:sz w:val="24"/>
                <w:szCs w:val="24"/>
              </w:rPr>
            </w:pPr>
          </w:p>
        </w:tc>
        <w:tc>
          <w:tcPr>
            <w:tcW w:w="2414" w:type="dxa"/>
          </w:tcPr>
          <w:p w:rsidR="003C09EA" w:rsidRPr="00CD750D" w:rsidRDefault="003C09EA" w:rsidP="004969B0">
            <w:pPr>
              <w:jc w:val="both"/>
              <w:rPr>
                <w:sz w:val="24"/>
                <w:szCs w:val="24"/>
              </w:rPr>
            </w:pPr>
            <w:r w:rsidRPr="00CD750D">
              <w:rPr>
                <w:sz w:val="24"/>
                <w:szCs w:val="24"/>
              </w:rPr>
              <w:t xml:space="preserve">Asigurarea finanțării reparației capitale a obiectului Casei de Cultură, </w:t>
            </w:r>
            <w:proofErr w:type="spellStart"/>
            <w:r w:rsidRPr="00CD750D">
              <w:rPr>
                <w:sz w:val="24"/>
                <w:szCs w:val="24"/>
              </w:rPr>
              <w:t>Ceadîr-Lunga</w:t>
            </w:r>
            <w:proofErr w:type="spellEnd"/>
          </w:p>
        </w:tc>
        <w:tc>
          <w:tcPr>
            <w:tcW w:w="1426" w:type="dxa"/>
          </w:tcPr>
          <w:p w:rsidR="003C09EA" w:rsidRPr="00CD750D" w:rsidRDefault="003C09EA" w:rsidP="004969B0">
            <w:pPr>
              <w:jc w:val="center"/>
              <w:rPr>
                <w:sz w:val="24"/>
                <w:szCs w:val="24"/>
              </w:rPr>
            </w:pPr>
            <w:r w:rsidRPr="00CD750D">
              <w:rPr>
                <w:sz w:val="24"/>
                <w:szCs w:val="24"/>
              </w:rPr>
              <w:t>2017-2018</w:t>
            </w:r>
          </w:p>
        </w:tc>
        <w:tc>
          <w:tcPr>
            <w:tcW w:w="1756" w:type="dxa"/>
          </w:tcPr>
          <w:p w:rsidR="003C09EA" w:rsidRPr="00CD750D" w:rsidRDefault="003C09EA" w:rsidP="003C09EA">
            <w:pPr>
              <w:jc w:val="center"/>
              <w:rPr>
                <w:sz w:val="24"/>
                <w:szCs w:val="24"/>
              </w:rPr>
            </w:pPr>
            <w:r w:rsidRPr="00CD750D">
              <w:rPr>
                <w:sz w:val="24"/>
                <w:szCs w:val="24"/>
              </w:rPr>
              <w:t>Administraţia Publică Locală</w:t>
            </w:r>
            <w:r w:rsidR="000624F6" w:rsidRPr="00CD750D">
              <w:rPr>
                <w:sz w:val="24"/>
                <w:szCs w:val="24"/>
              </w:rPr>
              <w:t>,</w:t>
            </w:r>
          </w:p>
          <w:p w:rsidR="00CD750D" w:rsidRPr="00CD750D" w:rsidRDefault="00CD750D" w:rsidP="00CD750D">
            <w:pPr>
              <w:jc w:val="center"/>
              <w:rPr>
                <w:sz w:val="24"/>
                <w:szCs w:val="24"/>
              </w:rPr>
            </w:pPr>
            <w:r w:rsidRPr="00CD750D">
              <w:rPr>
                <w:sz w:val="24"/>
                <w:szCs w:val="24"/>
              </w:rPr>
              <w:t>Ministerul Culturii,</w:t>
            </w:r>
          </w:p>
          <w:p w:rsidR="00CD750D" w:rsidRPr="00CD750D" w:rsidRDefault="00CD750D" w:rsidP="00CD750D">
            <w:pPr>
              <w:jc w:val="center"/>
              <w:rPr>
                <w:sz w:val="24"/>
                <w:szCs w:val="24"/>
              </w:rPr>
            </w:pPr>
            <w:r w:rsidRPr="00CD750D">
              <w:rPr>
                <w:sz w:val="24"/>
                <w:szCs w:val="24"/>
              </w:rPr>
              <w:t>Ministerul Dezvoltării Regionale și Construcțiilor,</w:t>
            </w:r>
          </w:p>
          <w:p w:rsidR="000624F6" w:rsidRPr="00CD750D" w:rsidRDefault="00CD750D" w:rsidP="00CD750D">
            <w:pPr>
              <w:jc w:val="center"/>
              <w:rPr>
                <w:sz w:val="24"/>
                <w:szCs w:val="24"/>
              </w:rPr>
            </w:pPr>
            <w:r>
              <w:rPr>
                <w:sz w:val="24"/>
                <w:szCs w:val="24"/>
              </w:rPr>
              <w:t>Ministerul Finanțelor</w:t>
            </w:r>
          </w:p>
        </w:tc>
        <w:tc>
          <w:tcPr>
            <w:tcW w:w="2215" w:type="dxa"/>
          </w:tcPr>
          <w:p w:rsidR="003C09EA" w:rsidRPr="00CD750D" w:rsidRDefault="003C09EA" w:rsidP="004969B0">
            <w:pPr>
              <w:jc w:val="both"/>
              <w:rPr>
                <w:sz w:val="24"/>
                <w:szCs w:val="24"/>
              </w:rPr>
            </w:pPr>
            <w:r w:rsidRPr="00CD750D">
              <w:rPr>
                <w:sz w:val="24"/>
                <w:szCs w:val="24"/>
              </w:rPr>
              <w:t>Finanțare asigurată;</w:t>
            </w:r>
          </w:p>
          <w:p w:rsidR="003C09EA" w:rsidRPr="00CD750D" w:rsidRDefault="003C09EA" w:rsidP="004969B0">
            <w:pPr>
              <w:jc w:val="both"/>
              <w:rPr>
                <w:sz w:val="24"/>
                <w:szCs w:val="24"/>
              </w:rPr>
            </w:pPr>
            <w:r w:rsidRPr="00CD750D">
              <w:rPr>
                <w:sz w:val="24"/>
                <w:szCs w:val="24"/>
              </w:rPr>
              <w:t>Casă de Cultură reparată</w:t>
            </w:r>
          </w:p>
        </w:tc>
      </w:tr>
      <w:tr w:rsidR="003C09EA" w:rsidRPr="00CD750D" w:rsidTr="002F13B6">
        <w:trPr>
          <w:trHeight w:val="44"/>
        </w:trPr>
        <w:tc>
          <w:tcPr>
            <w:tcW w:w="877" w:type="dxa"/>
            <w:vMerge/>
          </w:tcPr>
          <w:p w:rsidR="003C09EA" w:rsidRPr="00CD750D" w:rsidRDefault="003C09EA" w:rsidP="00E343C5">
            <w:pPr>
              <w:pStyle w:val="a3"/>
              <w:numPr>
                <w:ilvl w:val="0"/>
                <w:numId w:val="3"/>
              </w:numPr>
              <w:jc w:val="center"/>
              <w:rPr>
                <w:b/>
                <w:bCs/>
                <w:sz w:val="24"/>
                <w:szCs w:val="24"/>
              </w:rPr>
            </w:pPr>
          </w:p>
        </w:tc>
        <w:tc>
          <w:tcPr>
            <w:tcW w:w="2335" w:type="dxa"/>
            <w:vMerge/>
          </w:tcPr>
          <w:p w:rsidR="003C09EA" w:rsidRPr="00CD750D" w:rsidRDefault="003C09EA" w:rsidP="004969B0">
            <w:pPr>
              <w:jc w:val="both"/>
              <w:rPr>
                <w:sz w:val="24"/>
                <w:szCs w:val="24"/>
              </w:rPr>
            </w:pPr>
          </w:p>
        </w:tc>
        <w:tc>
          <w:tcPr>
            <w:tcW w:w="2414" w:type="dxa"/>
          </w:tcPr>
          <w:p w:rsidR="003C09EA" w:rsidRPr="00CD750D" w:rsidRDefault="003C09EA" w:rsidP="004969B0">
            <w:pPr>
              <w:jc w:val="both"/>
              <w:rPr>
                <w:sz w:val="24"/>
                <w:szCs w:val="24"/>
              </w:rPr>
            </w:pPr>
            <w:r w:rsidRPr="00CD750D">
              <w:rPr>
                <w:sz w:val="24"/>
                <w:szCs w:val="24"/>
              </w:rPr>
              <w:t>Reparația capitală a Caselor de cultură</w:t>
            </w:r>
          </w:p>
        </w:tc>
        <w:tc>
          <w:tcPr>
            <w:tcW w:w="1426" w:type="dxa"/>
          </w:tcPr>
          <w:p w:rsidR="003C09EA" w:rsidRPr="00CD750D" w:rsidRDefault="003C09EA" w:rsidP="004969B0">
            <w:pPr>
              <w:jc w:val="center"/>
              <w:rPr>
                <w:sz w:val="24"/>
                <w:szCs w:val="24"/>
              </w:rPr>
            </w:pPr>
            <w:r w:rsidRPr="00CD750D">
              <w:rPr>
                <w:sz w:val="24"/>
                <w:szCs w:val="24"/>
              </w:rPr>
              <w:t>2017-2019</w:t>
            </w:r>
          </w:p>
        </w:tc>
        <w:tc>
          <w:tcPr>
            <w:tcW w:w="1756" w:type="dxa"/>
          </w:tcPr>
          <w:p w:rsidR="003C09EA" w:rsidRPr="00CD750D" w:rsidRDefault="003C09EA" w:rsidP="003C09EA">
            <w:pPr>
              <w:jc w:val="center"/>
              <w:rPr>
                <w:sz w:val="24"/>
                <w:szCs w:val="24"/>
              </w:rPr>
            </w:pPr>
            <w:r w:rsidRPr="00CD750D">
              <w:rPr>
                <w:sz w:val="24"/>
                <w:szCs w:val="24"/>
              </w:rPr>
              <w:t>Administraţia Publică Locală</w:t>
            </w:r>
            <w:r w:rsidR="000624F6" w:rsidRPr="00CD750D">
              <w:rPr>
                <w:sz w:val="24"/>
                <w:szCs w:val="24"/>
              </w:rPr>
              <w:t>,</w:t>
            </w:r>
          </w:p>
          <w:p w:rsidR="00CD750D" w:rsidRPr="00CD750D" w:rsidRDefault="00CD750D" w:rsidP="00CD750D">
            <w:pPr>
              <w:jc w:val="center"/>
              <w:rPr>
                <w:sz w:val="24"/>
                <w:szCs w:val="24"/>
              </w:rPr>
            </w:pPr>
            <w:r w:rsidRPr="00CD750D">
              <w:rPr>
                <w:sz w:val="24"/>
                <w:szCs w:val="24"/>
              </w:rPr>
              <w:t>Ministerul Culturii,</w:t>
            </w:r>
          </w:p>
          <w:p w:rsidR="00CD750D" w:rsidRPr="00CD750D" w:rsidRDefault="00CD750D" w:rsidP="00CD750D">
            <w:pPr>
              <w:jc w:val="center"/>
              <w:rPr>
                <w:sz w:val="24"/>
                <w:szCs w:val="24"/>
              </w:rPr>
            </w:pPr>
            <w:r w:rsidRPr="00CD750D">
              <w:rPr>
                <w:sz w:val="24"/>
                <w:szCs w:val="24"/>
              </w:rPr>
              <w:t>Ministerul Dezvoltării Regionale și Construcțiilor,</w:t>
            </w:r>
          </w:p>
          <w:p w:rsidR="000624F6" w:rsidRPr="00CD750D" w:rsidRDefault="00CD750D" w:rsidP="00CD750D">
            <w:pPr>
              <w:jc w:val="center"/>
              <w:rPr>
                <w:sz w:val="24"/>
                <w:szCs w:val="24"/>
              </w:rPr>
            </w:pPr>
            <w:r w:rsidRPr="00CD750D">
              <w:rPr>
                <w:sz w:val="24"/>
                <w:szCs w:val="24"/>
              </w:rPr>
              <w:t>Ministerul Finanțelor</w:t>
            </w:r>
          </w:p>
        </w:tc>
        <w:tc>
          <w:tcPr>
            <w:tcW w:w="2215" w:type="dxa"/>
          </w:tcPr>
          <w:p w:rsidR="003C09EA" w:rsidRPr="00CD750D" w:rsidRDefault="003C09EA" w:rsidP="004969B0">
            <w:pPr>
              <w:jc w:val="both"/>
              <w:rPr>
                <w:sz w:val="24"/>
                <w:szCs w:val="24"/>
              </w:rPr>
            </w:pPr>
            <w:r w:rsidRPr="00CD750D">
              <w:rPr>
                <w:sz w:val="24"/>
                <w:szCs w:val="24"/>
              </w:rPr>
              <w:t>Case de cultură reparate</w:t>
            </w:r>
          </w:p>
        </w:tc>
      </w:tr>
      <w:tr w:rsidR="003C09EA" w:rsidRPr="00CD750D" w:rsidTr="002F13B6">
        <w:trPr>
          <w:trHeight w:val="44"/>
        </w:trPr>
        <w:tc>
          <w:tcPr>
            <w:tcW w:w="877" w:type="dxa"/>
            <w:vMerge/>
          </w:tcPr>
          <w:p w:rsidR="003C09EA" w:rsidRPr="00CD750D" w:rsidRDefault="003C09EA" w:rsidP="00E343C5">
            <w:pPr>
              <w:pStyle w:val="a3"/>
              <w:numPr>
                <w:ilvl w:val="0"/>
                <w:numId w:val="3"/>
              </w:numPr>
              <w:jc w:val="center"/>
              <w:rPr>
                <w:b/>
                <w:bCs/>
                <w:sz w:val="24"/>
                <w:szCs w:val="24"/>
              </w:rPr>
            </w:pPr>
          </w:p>
        </w:tc>
        <w:tc>
          <w:tcPr>
            <w:tcW w:w="2335" w:type="dxa"/>
            <w:vMerge/>
          </w:tcPr>
          <w:p w:rsidR="003C09EA" w:rsidRPr="00CD750D" w:rsidRDefault="003C09EA" w:rsidP="004969B0">
            <w:pPr>
              <w:jc w:val="both"/>
              <w:rPr>
                <w:sz w:val="24"/>
                <w:szCs w:val="24"/>
              </w:rPr>
            </w:pPr>
          </w:p>
        </w:tc>
        <w:tc>
          <w:tcPr>
            <w:tcW w:w="2414" w:type="dxa"/>
          </w:tcPr>
          <w:p w:rsidR="003C09EA" w:rsidRPr="00CD750D" w:rsidRDefault="003C09EA" w:rsidP="004969B0">
            <w:pPr>
              <w:jc w:val="both"/>
              <w:rPr>
                <w:sz w:val="24"/>
                <w:szCs w:val="24"/>
              </w:rPr>
            </w:pPr>
            <w:r w:rsidRPr="00CD750D">
              <w:rPr>
                <w:sz w:val="24"/>
                <w:szCs w:val="24"/>
              </w:rPr>
              <w:t>Reconstrucția clădirii administrative a stadionului mun. Comrat</w:t>
            </w:r>
          </w:p>
        </w:tc>
        <w:tc>
          <w:tcPr>
            <w:tcW w:w="1426" w:type="dxa"/>
          </w:tcPr>
          <w:p w:rsidR="003C09EA" w:rsidRPr="00CD750D" w:rsidRDefault="003C09EA" w:rsidP="004969B0">
            <w:pPr>
              <w:jc w:val="center"/>
              <w:rPr>
                <w:sz w:val="24"/>
                <w:szCs w:val="24"/>
              </w:rPr>
            </w:pPr>
            <w:r w:rsidRPr="00CD750D">
              <w:rPr>
                <w:sz w:val="24"/>
                <w:szCs w:val="24"/>
              </w:rPr>
              <w:t>2016-2017</w:t>
            </w:r>
          </w:p>
        </w:tc>
        <w:tc>
          <w:tcPr>
            <w:tcW w:w="1756" w:type="dxa"/>
          </w:tcPr>
          <w:p w:rsidR="003C09EA" w:rsidRPr="00CD750D" w:rsidRDefault="000624F6" w:rsidP="003C09EA">
            <w:pPr>
              <w:jc w:val="center"/>
              <w:rPr>
                <w:sz w:val="24"/>
                <w:szCs w:val="24"/>
              </w:rPr>
            </w:pPr>
            <w:r w:rsidRPr="00CD750D">
              <w:rPr>
                <w:sz w:val="24"/>
                <w:szCs w:val="24"/>
              </w:rPr>
              <w:t>Administraţia Publică Local,</w:t>
            </w:r>
          </w:p>
          <w:p w:rsidR="000624F6" w:rsidRPr="00CD750D" w:rsidRDefault="00CD750D" w:rsidP="00CD750D">
            <w:pPr>
              <w:jc w:val="center"/>
              <w:rPr>
                <w:sz w:val="24"/>
                <w:szCs w:val="24"/>
              </w:rPr>
            </w:pPr>
            <w:r w:rsidRPr="00CD750D">
              <w:rPr>
                <w:sz w:val="24"/>
                <w:szCs w:val="24"/>
              </w:rPr>
              <w:t>Ministerul Tineretului și Sportului</w:t>
            </w:r>
          </w:p>
        </w:tc>
        <w:tc>
          <w:tcPr>
            <w:tcW w:w="2215" w:type="dxa"/>
          </w:tcPr>
          <w:p w:rsidR="003C09EA" w:rsidRPr="00CD750D" w:rsidRDefault="003C09EA" w:rsidP="004969B0">
            <w:pPr>
              <w:jc w:val="both"/>
              <w:rPr>
                <w:sz w:val="24"/>
                <w:szCs w:val="24"/>
              </w:rPr>
            </w:pPr>
            <w:r w:rsidRPr="00CD750D">
              <w:rPr>
                <w:sz w:val="24"/>
                <w:szCs w:val="24"/>
              </w:rPr>
              <w:t>Clădirea</w:t>
            </w:r>
            <w:r w:rsidR="00CD750D">
              <w:rPr>
                <w:sz w:val="24"/>
                <w:szCs w:val="24"/>
              </w:rPr>
              <w:t xml:space="preserve"> </w:t>
            </w:r>
            <w:r w:rsidRPr="00CD750D">
              <w:rPr>
                <w:sz w:val="24"/>
                <w:szCs w:val="24"/>
              </w:rPr>
              <w:t>stadionului reconstruită</w:t>
            </w:r>
          </w:p>
        </w:tc>
      </w:tr>
      <w:tr w:rsidR="003C09EA" w:rsidRPr="00CD750D" w:rsidTr="002F13B6">
        <w:trPr>
          <w:trHeight w:val="44"/>
        </w:trPr>
        <w:tc>
          <w:tcPr>
            <w:tcW w:w="877" w:type="dxa"/>
            <w:vMerge/>
          </w:tcPr>
          <w:p w:rsidR="003C09EA" w:rsidRPr="00CD750D" w:rsidRDefault="003C09EA" w:rsidP="00E343C5">
            <w:pPr>
              <w:pStyle w:val="a3"/>
              <w:numPr>
                <w:ilvl w:val="0"/>
                <w:numId w:val="3"/>
              </w:numPr>
              <w:jc w:val="center"/>
              <w:rPr>
                <w:b/>
                <w:bCs/>
                <w:sz w:val="24"/>
                <w:szCs w:val="24"/>
              </w:rPr>
            </w:pPr>
          </w:p>
        </w:tc>
        <w:tc>
          <w:tcPr>
            <w:tcW w:w="2335" w:type="dxa"/>
            <w:vMerge/>
          </w:tcPr>
          <w:p w:rsidR="003C09EA" w:rsidRPr="00CD750D" w:rsidRDefault="003C09EA" w:rsidP="004969B0">
            <w:pPr>
              <w:jc w:val="both"/>
              <w:rPr>
                <w:sz w:val="24"/>
                <w:szCs w:val="24"/>
              </w:rPr>
            </w:pPr>
          </w:p>
        </w:tc>
        <w:tc>
          <w:tcPr>
            <w:tcW w:w="2414" w:type="dxa"/>
          </w:tcPr>
          <w:p w:rsidR="003C09EA" w:rsidRPr="00CD750D" w:rsidRDefault="003C09EA" w:rsidP="004969B0">
            <w:pPr>
              <w:jc w:val="both"/>
              <w:rPr>
                <w:sz w:val="24"/>
                <w:szCs w:val="24"/>
              </w:rPr>
            </w:pPr>
            <w:r w:rsidRPr="00CD750D">
              <w:rPr>
                <w:sz w:val="24"/>
                <w:szCs w:val="24"/>
              </w:rPr>
              <w:t>Construcția taberei de odihnă regională</w:t>
            </w:r>
          </w:p>
        </w:tc>
        <w:tc>
          <w:tcPr>
            <w:tcW w:w="1426" w:type="dxa"/>
          </w:tcPr>
          <w:p w:rsidR="003C09EA" w:rsidRPr="00CD750D" w:rsidRDefault="003C09EA" w:rsidP="004969B0">
            <w:pPr>
              <w:jc w:val="center"/>
              <w:rPr>
                <w:sz w:val="24"/>
                <w:szCs w:val="24"/>
              </w:rPr>
            </w:pPr>
            <w:r w:rsidRPr="00CD750D">
              <w:rPr>
                <w:sz w:val="24"/>
                <w:szCs w:val="24"/>
              </w:rPr>
              <w:t>2017-2018</w:t>
            </w:r>
          </w:p>
        </w:tc>
        <w:tc>
          <w:tcPr>
            <w:tcW w:w="1756" w:type="dxa"/>
          </w:tcPr>
          <w:p w:rsidR="003C09EA" w:rsidRPr="00CD750D" w:rsidRDefault="003C09EA" w:rsidP="003C09EA">
            <w:pPr>
              <w:jc w:val="center"/>
              <w:rPr>
                <w:sz w:val="24"/>
                <w:szCs w:val="24"/>
              </w:rPr>
            </w:pPr>
            <w:r w:rsidRPr="00CD750D">
              <w:rPr>
                <w:sz w:val="24"/>
                <w:szCs w:val="24"/>
              </w:rPr>
              <w:t>Administraţia Publică Locală</w:t>
            </w:r>
            <w:r w:rsidR="000624F6" w:rsidRPr="00CD750D">
              <w:rPr>
                <w:sz w:val="24"/>
                <w:szCs w:val="24"/>
              </w:rPr>
              <w:t>,</w:t>
            </w:r>
          </w:p>
          <w:p w:rsidR="00CD750D" w:rsidRPr="00CD750D" w:rsidRDefault="00CD750D" w:rsidP="00CD750D">
            <w:pPr>
              <w:jc w:val="center"/>
              <w:rPr>
                <w:sz w:val="24"/>
                <w:szCs w:val="24"/>
              </w:rPr>
            </w:pPr>
            <w:r w:rsidRPr="00CD750D">
              <w:rPr>
                <w:sz w:val="24"/>
                <w:szCs w:val="24"/>
              </w:rPr>
              <w:t>Ministerul Educației,</w:t>
            </w:r>
          </w:p>
          <w:p w:rsidR="000624F6" w:rsidRPr="00CD750D" w:rsidRDefault="00CD750D" w:rsidP="00CD750D">
            <w:pPr>
              <w:jc w:val="center"/>
              <w:rPr>
                <w:sz w:val="24"/>
                <w:szCs w:val="24"/>
              </w:rPr>
            </w:pPr>
            <w:r w:rsidRPr="00CD750D">
              <w:rPr>
                <w:sz w:val="24"/>
                <w:szCs w:val="24"/>
              </w:rPr>
              <w:t>Ministerul Dezvoltării Regionale și Construcțiilor</w:t>
            </w:r>
          </w:p>
        </w:tc>
        <w:tc>
          <w:tcPr>
            <w:tcW w:w="2215" w:type="dxa"/>
          </w:tcPr>
          <w:p w:rsidR="003C09EA" w:rsidRPr="00CD750D" w:rsidRDefault="003C09EA" w:rsidP="001D5B97">
            <w:pPr>
              <w:jc w:val="both"/>
              <w:rPr>
                <w:sz w:val="24"/>
                <w:szCs w:val="24"/>
              </w:rPr>
            </w:pPr>
            <w:r w:rsidRPr="00CD750D">
              <w:rPr>
                <w:sz w:val="24"/>
                <w:szCs w:val="24"/>
              </w:rPr>
              <w:t>Tabără</w:t>
            </w:r>
            <w:r w:rsidR="00CD750D">
              <w:rPr>
                <w:sz w:val="24"/>
                <w:szCs w:val="24"/>
              </w:rPr>
              <w:t xml:space="preserve"> </w:t>
            </w:r>
            <w:r w:rsidRPr="00CD750D">
              <w:rPr>
                <w:sz w:val="24"/>
                <w:szCs w:val="24"/>
              </w:rPr>
              <w:t>de odihnă</w:t>
            </w:r>
            <w:r w:rsidR="00CD750D">
              <w:rPr>
                <w:sz w:val="24"/>
                <w:szCs w:val="24"/>
              </w:rPr>
              <w:t xml:space="preserve"> </w:t>
            </w:r>
            <w:r w:rsidRPr="00CD750D">
              <w:rPr>
                <w:sz w:val="24"/>
                <w:szCs w:val="24"/>
              </w:rPr>
              <w:t>construită</w:t>
            </w:r>
          </w:p>
        </w:tc>
      </w:tr>
      <w:tr w:rsidR="009A6913" w:rsidRPr="00CD750D" w:rsidTr="002F13B6">
        <w:trPr>
          <w:trHeight w:val="269"/>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4969B0">
            <w:pPr>
              <w:jc w:val="both"/>
              <w:rPr>
                <w:sz w:val="24"/>
                <w:szCs w:val="24"/>
              </w:rPr>
            </w:pPr>
            <w:r w:rsidRPr="00CD750D">
              <w:rPr>
                <w:sz w:val="24"/>
                <w:szCs w:val="24"/>
              </w:rPr>
              <w:t>Dezvoltarea şi reabilitarea sectorului infrastructural şi de mediu în UTA Găgăuzia</w:t>
            </w:r>
          </w:p>
        </w:tc>
        <w:tc>
          <w:tcPr>
            <w:tcW w:w="2414" w:type="dxa"/>
          </w:tcPr>
          <w:p w:rsidR="009A6913" w:rsidRPr="00CD750D" w:rsidRDefault="009A6913" w:rsidP="004969B0">
            <w:pPr>
              <w:jc w:val="both"/>
              <w:rPr>
                <w:sz w:val="24"/>
                <w:szCs w:val="24"/>
              </w:rPr>
            </w:pPr>
            <w:r w:rsidRPr="00CD750D">
              <w:rPr>
                <w:sz w:val="24"/>
                <w:szCs w:val="24"/>
              </w:rPr>
              <w:t>Construcţia reţelelor de ali</w:t>
            </w:r>
            <w:r w:rsidR="00CD750D" w:rsidRPr="00CD750D">
              <w:rPr>
                <w:sz w:val="24"/>
                <w:szCs w:val="24"/>
              </w:rPr>
              <w:t>mentare cu apă s. Chiriet-Lunga</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Administraţia Publică Locală,</w:t>
            </w:r>
          </w:p>
          <w:p w:rsidR="009A6913" w:rsidRPr="00CD750D" w:rsidRDefault="009A6913" w:rsidP="004969B0">
            <w:pPr>
              <w:jc w:val="center"/>
              <w:rPr>
                <w:sz w:val="24"/>
                <w:szCs w:val="24"/>
              </w:rPr>
            </w:pPr>
            <w:r w:rsidRPr="00CD750D">
              <w:rPr>
                <w:sz w:val="24"/>
                <w:szCs w:val="24"/>
              </w:rPr>
              <w:t>Ministerul Mediului</w:t>
            </w:r>
          </w:p>
        </w:tc>
        <w:tc>
          <w:tcPr>
            <w:tcW w:w="2215" w:type="dxa"/>
          </w:tcPr>
          <w:p w:rsidR="009A6913" w:rsidRPr="00CD750D" w:rsidRDefault="009A6913" w:rsidP="001D5B97">
            <w:pPr>
              <w:jc w:val="both"/>
              <w:rPr>
                <w:sz w:val="24"/>
                <w:szCs w:val="24"/>
              </w:rPr>
            </w:pPr>
            <w:r w:rsidRPr="00CD750D">
              <w:rPr>
                <w:sz w:val="24"/>
                <w:szCs w:val="24"/>
              </w:rPr>
              <w:t>Reţele de alimentare cu apă construite</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 xml:space="preserve">Reparaţia capitală a reţelelor de alimentare cu apă şi canalizare a oraşului Vulcăneşti </w:t>
            </w:r>
            <w:r w:rsidRPr="00CD750D">
              <w:rPr>
                <w:sz w:val="24"/>
                <w:szCs w:val="24"/>
              </w:rPr>
              <w:lastRenderedPageBreak/>
              <w:t>(proiect de construcţie a 77 km de apeduct şi 5 sonde)</w:t>
            </w:r>
          </w:p>
        </w:tc>
        <w:tc>
          <w:tcPr>
            <w:tcW w:w="1426" w:type="dxa"/>
          </w:tcPr>
          <w:p w:rsidR="009A6913" w:rsidRPr="00CD750D" w:rsidRDefault="009A6913" w:rsidP="004969B0">
            <w:pPr>
              <w:jc w:val="center"/>
              <w:rPr>
                <w:sz w:val="24"/>
                <w:szCs w:val="24"/>
              </w:rPr>
            </w:pPr>
            <w:r w:rsidRPr="00CD750D">
              <w:rPr>
                <w:sz w:val="24"/>
                <w:szCs w:val="24"/>
              </w:rPr>
              <w:lastRenderedPageBreak/>
              <w:t>2016-2019</w:t>
            </w:r>
          </w:p>
        </w:tc>
        <w:tc>
          <w:tcPr>
            <w:tcW w:w="1756" w:type="dxa"/>
          </w:tcPr>
          <w:p w:rsidR="009A6913" w:rsidRPr="00CD750D" w:rsidRDefault="009A6913" w:rsidP="004969B0">
            <w:pPr>
              <w:jc w:val="center"/>
              <w:rPr>
                <w:sz w:val="24"/>
                <w:szCs w:val="24"/>
              </w:rPr>
            </w:pPr>
            <w:r w:rsidRPr="00CD750D">
              <w:rPr>
                <w:sz w:val="24"/>
                <w:szCs w:val="24"/>
              </w:rPr>
              <w:t>Administraţia Publică Locală,</w:t>
            </w:r>
          </w:p>
          <w:p w:rsidR="009A6913" w:rsidRPr="00CD750D" w:rsidRDefault="009A6913" w:rsidP="004969B0">
            <w:pPr>
              <w:jc w:val="center"/>
              <w:rPr>
                <w:sz w:val="24"/>
                <w:szCs w:val="24"/>
              </w:rPr>
            </w:pPr>
            <w:r w:rsidRPr="00CD750D">
              <w:rPr>
                <w:sz w:val="24"/>
                <w:szCs w:val="24"/>
              </w:rPr>
              <w:t>Ministerul Mediului</w:t>
            </w:r>
          </w:p>
        </w:tc>
        <w:tc>
          <w:tcPr>
            <w:tcW w:w="2215" w:type="dxa"/>
          </w:tcPr>
          <w:p w:rsidR="009A6913" w:rsidRPr="00CD750D" w:rsidRDefault="009A6913" w:rsidP="001D5B97">
            <w:pPr>
              <w:jc w:val="both"/>
              <w:rPr>
                <w:sz w:val="24"/>
                <w:szCs w:val="24"/>
              </w:rPr>
            </w:pPr>
            <w:r w:rsidRPr="00CD750D">
              <w:rPr>
                <w:sz w:val="24"/>
                <w:szCs w:val="24"/>
              </w:rPr>
              <w:t>Reţele de alimentare cu apă şi canalizare reparate</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Elaborarea proiectului construcţie a reţelelor de alimentare cu apă şi canalizare în mun. Comrat</w:t>
            </w:r>
          </w:p>
        </w:tc>
        <w:tc>
          <w:tcPr>
            <w:tcW w:w="1426" w:type="dxa"/>
          </w:tcPr>
          <w:p w:rsidR="009A6913" w:rsidRPr="00CD750D" w:rsidRDefault="009A6913" w:rsidP="004969B0">
            <w:pPr>
              <w:jc w:val="center"/>
              <w:rPr>
                <w:sz w:val="24"/>
                <w:szCs w:val="24"/>
              </w:rPr>
            </w:pPr>
            <w:r w:rsidRPr="00CD750D">
              <w:rPr>
                <w:sz w:val="24"/>
                <w:szCs w:val="24"/>
              </w:rPr>
              <w:t>2016-2018</w:t>
            </w:r>
          </w:p>
        </w:tc>
        <w:tc>
          <w:tcPr>
            <w:tcW w:w="1756" w:type="dxa"/>
          </w:tcPr>
          <w:p w:rsidR="009A6913" w:rsidRPr="00CD750D" w:rsidRDefault="009A6913" w:rsidP="004969B0">
            <w:pPr>
              <w:jc w:val="center"/>
              <w:rPr>
                <w:sz w:val="24"/>
                <w:szCs w:val="24"/>
              </w:rPr>
            </w:pPr>
            <w:r w:rsidRPr="00CD750D">
              <w:rPr>
                <w:sz w:val="24"/>
                <w:szCs w:val="24"/>
              </w:rPr>
              <w:t>Administraţia Publică Locală</w:t>
            </w:r>
          </w:p>
        </w:tc>
        <w:tc>
          <w:tcPr>
            <w:tcW w:w="2215" w:type="dxa"/>
          </w:tcPr>
          <w:p w:rsidR="009A6913" w:rsidRPr="00CD750D" w:rsidRDefault="009A6913" w:rsidP="001D5B97">
            <w:pPr>
              <w:jc w:val="both"/>
              <w:rPr>
                <w:sz w:val="24"/>
                <w:szCs w:val="24"/>
              </w:rPr>
            </w:pPr>
            <w:r w:rsidRPr="00CD750D">
              <w:rPr>
                <w:sz w:val="24"/>
                <w:szCs w:val="24"/>
              </w:rPr>
              <w:t>Proiect elaborat</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Finalizarea reconstrucţiei utilajelor sistemului de epurare a apelor reziduale din mun. Comrat</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Administraţia Publică Locală,</w:t>
            </w:r>
          </w:p>
          <w:p w:rsidR="009A6913" w:rsidRPr="00CD750D" w:rsidRDefault="009A6913" w:rsidP="004969B0">
            <w:pPr>
              <w:jc w:val="center"/>
              <w:rPr>
                <w:sz w:val="24"/>
                <w:szCs w:val="24"/>
              </w:rPr>
            </w:pPr>
            <w:r w:rsidRPr="00CD750D">
              <w:rPr>
                <w:sz w:val="24"/>
                <w:szCs w:val="24"/>
              </w:rPr>
              <w:t>Ministerul Mediului</w:t>
            </w:r>
          </w:p>
        </w:tc>
        <w:tc>
          <w:tcPr>
            <w:tcW w:w="2215" w:type="dxa"/>
          </w:tcPr>
          <w:p w:rsidR="009A6913" w:rsidRPr="00CD750D" w:rsidRDefault="009A6913" w:rsidP="001D5B97">
            <w:pPr>
              <w:jc w:val="both"/>
              <w:rPr>
                <w:sz w:val="24"/>
                <w:szCs w:val="24"/>
              </w:rPr>
            </w:pPr>
            <w:r w:rsidRPr="00CD750D">
              <w:rPr>
                <w:sz w:val="24"/>
                <w:szCs w:val="24"/>
              </w:rPr>
              <w:t>Reconstrucţie finalizată</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9818F1">
            <w:pPr>
              <w:jc w:val="both"/>
              <w:rPr>
                <w:sz w:val="24"/>
                <w:szCs w:val="24"/>
              </w:rPr>
            </w:pPr>
            <w:r w:rsidRPr="00CD750D">
              <w:rPr>
                <w:sz w:val="24"/>
                <w:szCs w:val="24"/>
              </w:rPr>
              <w:t>Construcția colectorul</w:t>
            </w:r>
            <w:r w:rsidR="00CD750D" w:rsidRPr="00CD750D">
              <w:rPr>
                <w:sz w:val="24"/>
                <w:szCs w:val="24"/>
              </w:rPr>
              <w:t>ui de canalizare în mun. Comrat</w:t>
            </w:r>
          </w:p>
        </w:tc>
        <w:tc>
          <w:tcPr>
            <w:tcW w:w="1426" w:type="dxa"/>
          </w:tcPr>
          <w:p w:rsidR="009A6913" w:rsidRPr="00CD750D" w:rsidRDefault="009A6913" w:rsidP="009818F1">
            <w:pPr>
              <w:jc w:val="center"/>
              <w:rPr>
                <w:sz w:val="24"/>
                <w:szCs w:val="24"/>
              </w:rPr>
            </w:pPr>
            <w:r w:rsidRPr="00CD750D">
              <w:rPr>
                <w:sz w:val="24"/>
                <w:szCs w:val="24"/>
              </w:rPr>
              <w:t>2017-2018</w:t>
            </w:r>
          </w:p>
        </w:tc>
        <w:tc>
          <w:tcPr>
            <w:tcW w:w="1756" w:type="dxa"/>
          </w:tcPr>
          <w:p w:rsidR="009A6913" w:rsidRPr="00CD750D" w:rsidRDefault="009A6913" w:rsidP="004969B0">
            <w:pPr>
              <w:jc w:val="center"/>
              <w:rPr>
                <w:sz w:val="24"/>
                <w:szCs w:val="24"/>
              </w:rPr>
            </w:pPr>
            <w:r w:rsidRPr="00CD750D">
              <w:rPr>
                <w:sz w:val="24"/>
                <w:szCs w:val="24"/>
              </w:rPr>
              <w:t>Ministerul Dezvoltării Regionale și Construcțiilor,</w:t>
            </w:r>
          </w:p>
          <w:p w:rsidR="009A6913" w:rsidRPr="00CD750D" w:rsidRDefault="009A6913" w:rsidP="004969B0">
            <w:pPr>
              <w:jc w:val="center"/>
              <w:rPr>
                <w:sz w:val="24"/>
                <w:szCs w:val="24"/>
              </w:rPr>
            </w:pPr>
            <w:r w:rsidRPr="00CD750D">
              <w:rPr>
                <w:sz w:val="24"/>
                <w:szCs w:val="24"/>
              </w:rPr>
              <w:t>Ministerul Mediului,</w:t>
            </w:r>
          </w:p>
          <w:p w:rsidR="009A6913" w:rsidRPr="00CD750D" w:rsidRDefault="000624F6" w:rsidP="004969B0">
            <w:pPr>
              <w:jc w:val="center"/>
              <w:rPr>
                <w:sz w:val="24"/>
                <w:szCs w:val="24"/>
              </w:rPr>
            </w:pPr>
            <w:r w:rsidRPr="00CD750D">
              <w:rPr>
                <w:sz w:val="24"/>
                <w:szCs w:val="24"/>
              </w:rPr>
              <w:t>Administraţia Publică Locală</w:t>
            </w:r>
          </w:p>
        </w:tc>
        <w:tc>
          <w:tcPr>
            <w:tcW w:w="2215" w:type="dxa"/>
          </w:tcPr>
          <w:p w:rsidR="009A6913" w:rsidRPr="00CD750D" w:rsidRDefault="009A6913" w:rsidP="003D6A94">
            <w:pPr>
              <w:rPr>
                <w:sz w:val="24"/>
                <w:szCs w:val="24"/>
              </w:rPr>
            </w:pPr>
            <w:r w:rsidRPr="00CD750D">
              <w:rPr>
                <w:sz w:val="24"/>
                <w:szCs w:val="24"/>
              </w:rPr>
              <w:t>Colector</w:t>
            </w:r>
            <w:r w:rsidR="003C09EA" w:rsidRPr="00CD750D">
              <w:rPr>
                <w:sz w:val="24"/>
                <w:szCs w:val="24"/>
              </w:rPr>
              <w:t xml:space="preserve"> </w:t>
            </w:r>
            <w:r w:rsidRPr="00CD750D">
              <w:rPr>
                <w:sz w:val="24"/>
                <w:szCs w:val="24"/>
              </w:rPr>
              <w:t>de canalizare construit</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 xml:space="preserve">Construcția instalațiilor de epurare cu </w:t>
            </w:r>
            <w:proofErr w:type="spellStart"/>
            <w:r w:rsidRPr="00CD750D">
              <w:rPr>
                <w:sz w:val="24"/>
                <w:szCs w:val="24"/>
              </w:rPr>
              <w:t>bio-curățare</w:t>
            </w:r>
            <w:proofErr w:type="spellEnd"/>
            <w:r w:rsidRPr="00CD750D">
              <w:rPr>
                <w:sz w:val="24"/>
                <w:szCs w:val="24"/>
              </w:rPr>
              <w:t xml:space="preserve"> în gimnaziul-grădiniță s. Ferapontievca</w:t>
            </w:r>
          </w:p>
        </w:tc>
        <w:tc>
          <w:tcPr>
            <w:tcW w:w="1426" w:type="dxa"/>
          </w:tcPr>
          <w:p w:rsidR="009A6913" w:rsidRPr="00CD750D" w:rsidRDefault="009A6913" w:rsidP="004969B0">
            <w:pPr>
              <w:jc w:val="center"/>
              <w:rPr>
                <w:sz w:val="24"/>
                <w:szCs w:val="24"/>
              </w:rPr>
            </w:pPr>
            <w:r w:rsidRPr="00CD750D">
              <w:rPr>
                <w:sz w:val="24"/>
                <w:szCs w:val="24"/>
              </w:rPr>
              <w:t>2017-2018</w:t>
            </w:r>
          </w:p>
        </w:tc>
        <w:tc>
          <w:tcPr>
            <w:tcW w:w="1756" w:type="dxa"/>
          </w:tcPr>
          <w:p w:rsidR="009A6913" w:rsidRPr="00CD750D" w:rsidRDefault="009A6913" w:rsidP="001D5B97">
            <w:pPr>
              <w:jc w:val="center"/>
              <w:rPr>
                <w:sz w:val="24"/>
                <w:szCs w:val="24"/>
              </w:rPr>
            </w:pPr>
            <w:r w:rsidRPr="00CD750D">
              <w:rPr>
                <w:sz w:val="24"/>
                <w:szCs w:val="24"/>
              </w:rPr>
              <w:t>Ministerul Dezvoltării Regionale și Construcțiilor,</w:t>
            </w:r>
          </w:p>
          <w:p w:rsidR="009A6913" w:rsidRPr="00CD750D" w:rsidRDefault="009A6913" w:rsidP="001D5B97">
            <w:pPr>
              <w:jc w:val="center"/>
              <w:rPr>
                <w:sz w:val="24"/>
                <w:szCs w:val="24"/>
              </w:rPr>
            </w:pPr>
            <w:r w:rsidRPr="00CD750D">
              <w:rPr>
                <w:sz w:val="24"/>
                <w:szCs w:val="24"/>
              </w:rPr>
              <w:t>Ministerul Mediului,</w:t>
            </w:r>
          </w:p>
          <w:p w:rsidR="009A6913" w:rsidRPr="00CD750D" w:rsidRDefault="000624F6" w:rsidP="001D5B97">
            <w:pPr>
              <w:jc w:val="center"/>
              <w:rPr>
                <w:sz w:val="24"/>
                <w:szCs w:val="24"/>
              </w:rPr>
            </w:pPr>
            <w:r w:rsidRPr="00CD750D">
              <w:rPr>
                <w:sz w:val="24"/>
                <w:szCs w:val="24"/>
              </w:rPr>
              <w:t>Administraţia Publică Locală</w:t>
            </w:r>
          </w:p>
        </w:tc>
        <w:tc>
          <w:tcPr>
            <w:tcW w:w="2215" w:type="dxa"/>
          </w:tcPr>
          <w:p w:rsidR="009A6913" w:rsidRPr="00CD750D" w:rsidRDefault="009A6913" w:rsidP="004969B0">
            <w:pPr>
              <w:jc w:val="both"/>
              <w:rPr>
                <w:sz w:val="24"/>
                <w:szCs w:val="24"/>
              </w:rPr>
            </w:pPr>
            <w:r w:rsidRPr="00CD750D">
              <w:rPr>
                <w:sz w:val="24"/>
                <w:szCs w:val="24"/>
              </w:rPr>
              <w:t>Instalații</w:t>
            </w:r>
            <w:r w:rsidR="003C09EA" w:rsidRPr="00CD750D">
              <w:rPr>
                <w:sz w:val="24"/>
                <w:szCs w:val="24"/>
              </w:rPr>
              <w:t xml:space="preserve"> </w:t>
            </w:r>
            <w:r w:rsidRPr="00CD750D">
              <w:rPr>
                <w:sz w:val="24"/>
                <w:szCs w:val="24"/>
              </w:rPr>
              <w:t>de epurare</w:t>
            </w:r>
            <w:r w:rsidR="003C09EA" w:rsidRPr="00CD750D">
              <w:rPr>
                <w:sz w:val="24"/>
                <w:szCs w:val="24"/>
              </w:rPr>
              <w:t xml:space="preserve"> </w:t>
            </w:r>
            <w:r w:rsidRPr="00CD750D">
              <w:rPr>
                <w:sz w:val="24"/>
                <w:szCs w:val="24"/>
              </w:rPr>
              <w:t>construite</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 xml:space="preserve">Repararea instalaţiilor sistemului de epurare a apelor reziduale din oraşul </w:t>
            </w:r>
            <w:proofErr w:type="spellStart"/>
            <w:r w:rsidRPr="00CD750D">
              <w:rPr>
                <w:sz w:val="24"/>
                <w:szCs w:val="24"/>
              </w:rPr>
              <w:t>Ceadîr-Lunga</w:t>
            </w:r>
            <w:proofErr w:type="spellEnd"/>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Administraţia publică locală,</w:t>
            </w:r>
          </w:p>
          <w:p w:rsidR="009A6913" w:rsidRPr="00CD750D" w:rsidRDefault="009A6913" w:rsidP="004969B0">
            <w:pPr>
              <w:jc w:val="center"/>
              <w:rPr>
                <w:sz w:val="24"/>
                <w:szCs w:val="24"/>
              </w:rPr>
            </w:pPr>
            <w:r w:rsidRPr="00CD750D">
              <w:rPr>
                <w:sz w:val="24"/>
                <w:szCs w:val="24"/>
              </w:rPr>
              <w:t>Ministerul Mediului</w:t>
            </w:r>
          </w:p>
        </w:tc>
        <w:tc>
          <w:tcPr>
            <w:tcW w:w="2215" w:type="dxa"/>
          </w:tcPr>
          <w:p w:rsidR="009A6913" w:rsidRPr="00CD750D" w:rsidRDefault="009A6913" w:rsidP="001D5B97">
            <w:pPr>
              <w:jc w:val="both"/>
              <w:rPr>
                <w:sz w:val="24"/>
                <w:szCs w:val="24"/>
              </w:rPr>
            </w:pPr>
            <w:r w:rsidRPr="00CD750D">
              <w:rPr>
                <w:sz w:val="24"/>
                <w:szCs w:val="24"/>
              </w:rPr>
              <w:t>Instalaţii de epurare reparate</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Finalizarea lucrărilor de curăţare a albiei r. Ialpug între lacurile de acumulare din or. Comrat şi satul Congaz</w:t>
            </w:r>
          </w:p>
        </w:tc>
        <w:tc>
          <w:tcPr>
            <w:tcW w:w="1426" w:type="dxa"/>
          </w:tcPr>
          <w:p w:rsidR="009A6913" w:rsidRPr="00CD750D" w:rsidRDefault="009A6913" w:rsidP="004969B0">
            <w:pPr>
              <w:jc w:val="center"/>
              <w:rPr>
                <w:sz w:val="24"/>
                <w:szCs w:val="24"/>
              </w:rPr>
            </w:pPr>
            <w:r w:rsidRPr="00CD750D">
              <w:rPr>
                <w:sz w:val="24"/>
                <w:szCs w:val="24"/>
              </w:rPr>
              <w:t>2017-2019</w:t>
            </w:r>
          </w:p>
        </w:tc>
        <w:tc>
          <w:tcPr>
            <w:tcW w:w="1756" w:type="dxa"/>
          </w:tcPr>
          <w:p w:rsidR="009A6913" w:rsidRPr="00CD750D" w:rsidRDefault="009A6913" w:rsidP="004969B0">
            <w:pPr>
              <w:jc w:val="center"/>
              <w:rPr>
                <w:sz w:val="24"/>
                <w:szCs w:val="24"/>
              </w:rPr>
            </w:pPr>
            <w:r w:rsidRPr="00CD750D">
              <w:rPr>
                <w:sz w:val="24"/>
                <w:szCs w:val="24"/>
              </w:rPr>
              <w:t>Administraţia publică locală,</w:t>
            </w:r>
          </w:p>
          <w:p w:rsidR="009A6913" w:rsidRPr="00CD750D" w:rsidRDefault="009A6913" w:rsidP="004969B0">
            <w:pPr>
              <w:jc w:val="center"/>
              <w:rPr>
                <w:sz w:val="24"/>
                <w:szCs w:val="24"/>
              </w:rPr>
            </w:pPr>
            <w:r w:rsidRPr="00CD750D">
              <w:rPr>
                <w:sz w:val="24"/>
                <w:szCs w:val="24"/>
              </w:rPr>
              <w:t>Ministerul Mediului</w:t>
            </w:r>
          </w:p>
        </w:tc>
        <w:tc>
          <w:tcPr>
            <w:tcW w:w="2215" w:type="dxa"/>
          </w:tcPr>
          <w:p w:rsidR="009A6913" w:rsidRPr="00CD750D" w:rsidRDefault="009A6913" w:rsidP="004969B0">
            <w:pPr>
              <w:jc w:val="both"/>
              <w:rPr>
                <w:sz w:val="24"/>
                <w:szCs w:val="24"/>
              </w:rPr>
            </w:pPr>
            <w:r w:rsidRPr="00CD750D">
              <w:rPr>
                <w:sz w:val="24"/>
                <w:szCs w:val="24"/>
              </w:rPr>
              <w:t>Lucrări finalizate</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 xml:space="preserve">Realizarea unui studiu de fezabilitate la poligonul de pesticide din satul Cişmichioi în scopul determinării cantităţii şi naturii deşeurilor stocate şi elaborarea recomandărilor privind eliminarea acestora sau gestionarea în continuare a acestui </w:t>
            </w:r>
            <w:r w:rsidRPr="00CD750D">
              <w:rPr>
                <w:sz w:val="24"/>
                <w:szCs w:val="24"/>
              </w:rPr>
              <w:lastRenderedPageBreak/>
              <w:t>obiect</w:t>
            </w:r>
          </w:p>
        </w:tc>
        <w:tc>
          <w:tcPr>
            <w:tcW w:w="1426" w:type="dxa"/>
          </w:tcPr>
          <w:p w:rsidR="009A6913" w:rsidRPr="00CD750D" w:rsidRDefault="009A6913" w:rsidP="004969B0">
            <w:pPr>
              <w:jc w:val="center"/>
              <w:rPr>
                <w:sz w:val="24"/>
                <w:szCs w:val="24"/>
              </w:rPr>
            </w:pPr>
            <w:r w:rsidRPr="00CD750D">
              <w:rPr>
                <w:sz w:val="24"/>
                <w:szCs w:val="24"/>
              </w:rPr>
              <w:lastRenderedPageBreak/>
              <w:t>2016-2017</w:t>
            </w:r>
          </w:p>
        </w:tc>
        <w:tc>
          <w:tcPr>
            <w:tcW w:w="1756" w:type="dxa"/>
          </w:tcPr>
          <w:p w:rsidR="009A6913" w:rsidRPr="00CD750D" w:rsidRDefault="009A6913" w:rsidP="004969B0">
            <w:pPr>
              <w:jc w:val="center"/>
              <w:rPr>
                <w:sz w:val="24"/>
                <w:szCs w:val="24"/>
              </w:rPr>
            </w:pPr>
            <w:r w:rsidRPr="00CD750D">
              <w:rPr>
                <w:sz w:val="24"/>
                <w:szCs w:val="24"/>
              </w:rPr>
              <w:t>Ministerul Mediului,</w:t>
            </w:r>
          </w:p>
          <w:p w:rsidR="009A6913" w:rsidRPr="00CD750D" w:rsidRDefault="009A6913" w:rsidP="004969B0">
            <w:pPr>
              <w:jc w:val="center"/>
              <w:rPr>
                <w:sz w:val="24"/>
                <w:szCs w:val="24"/>
              </w:rPr>
            </w:pPr>
            <w:r w:rsidRPr="00CD750D">
              <w:rPr>
                <w:sz w:val="24"/>
                <w:szCs w:val="24"/>
              </w:rPr>
              <w:t>Agenţia Naţională pentru Securitatea Alimentelor</w:t>
            </w:r>
          </w:p>
        </w:tc>
        <w:tc>
          <w:tcPr>
            <w:tcW w:w="2215" w:type="dxa"/>
          </w:tcPr>
          <w:p w:rsidR="009A6913" w:rsidRPr="00CD750D" w:rsidRDefault="009A6913" w:rsidP="004969B0">
            <w:pPr>
              <w:jc w:val="both"/>
              <w:rPr>
                <w:sz w:val="24"/>
                <w:szCs w:val="24"/>
              </w:rPr>
            </w:pPr>
            <w:r w:rsidRPr="00CD750D">
              <w:rPr>
                <w:sz w:val="24"/>
                <w:szCs w:val="24"/>
              </w:rPr>
              <w:t>Studiu de fezabilitate elaborat</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Lichidarea a 34 tone de pesticide inutilizabile şi interzise, păstrate în depozitul din satul Gaidar</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Ministerul Apărării</w:t>
            </w:r>
          </w:p>
        </w:tc>
        <w:tc>
          <w:tcPr>
            <w:tcW w:w="2215" w:type="dxa"/>
          </w:tcPr>
          <w:p w:rsidR="009A6913" w:rsidRPr="00CD750D" w:rsidRDefault="009A6913" w:rsidP="004969B0">
            <w:pPr>
              <w:jc w:val="both"/>
              <w:rPr>
                <w:sz w:val="24"/>
                <w:szCs w:val="24"/>
              </w:rPr>
            </w:pPr>
            <w:r w:rsidRPr="00CD750D">
              <w:rPr>
                <w:sz w:val="24"/>
                <w:szCs w:val="24"/>
              </w:rPr>
              <w:t>Tone de pesticide lichidate</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Finalizarea proiectului „Lucrări anti-eroziuni în hotarele administrativ-teritoriale ale satului Congaz</w:t>
            </w:r>
          </w:p>
        </w:tc>
        <w:tc>
          <w:tcPr>
            <w:tcW w:w="1426" w:type="dxa"/>
          </w:tcPr>
          <w:p w:rsidR="009A6913" w:rsidRPr="00CD750D" w:rsidRDefault="009A6913" w:rsidP="004969B0">
            <w:pPr>
              <w:jc w:val="center"/>
              <w:rPr>
                <w:sz w:val="24"/>
                <w:szCs w:val="24"/>
              </w:rPr>
            </w:pPr>
            <w:r w:rsidRPr="00CD750D">
              <w:rPr>
                <w:sz w:val="24"/>
                <w:szCs w:val="24"/>
              </w:rPr>
              <w:t>2017</w:t>
            </w:r>
          </w:p>
        </w:tc>
        <w:tc>
          <w:tcPr>
            <w:tcW w:w="1756" w:type="dxa"/>
          </w:tcPr>
          <w:p w:rsidR="009A6913" w:rsidRPr="00CD750D" w:rsidRDefault="009A6913" w:rsidP="004969B0">
            <w:pPr>
              <w:jc w:val="center"/>
              <w:rPr>
                <w:sz w:val="24"/>
                <w:szCs w:val="24"/>
              </w:rPr>
            </w:pPr>
            <w:r w:rsidRPr="00CD750D">
              <w:rPr>
                <w:sz w:val="24"/>
                <w:szCs w:val="24"/>
              </w:rPr>
              <w:t>Administraţia publică locală,</w:t>
            </w:r>
          </w:p>
          <w:p w:rsidR="009A6913" w:rsidRPr="00CD750D" w:rsidRDefault="009A6913" w:rsidP="004969B0">
            <w:pPr>
              <w:jc w:val="center"/>
              <w:rPr>
                <w:sz w:val="24"/>
                <w:szCs w:val="24"/>
              </w:rPr>
            </w:pPr>
            <w:r w:rsidRPr="00CD750D">
              <w:rPr>
                <w:sz w:val="24"/>
                <w:szCs w:val="24"/>
              </w:rPr>
              <w:t>Agenţia Relaţii Funciare şi Cadastru</w:t>
            </w:r>
          </w:p>
        </w:tc>
        <w:tc>
          <w:tcPr>
            <w:tcW w:w="2215" w:type="dxa"/>
          </w:tcPr>
          <w:p w:rsidR="009A6913" w:rsidRPr="00CD750D" w:rsidRDefault="009A6913" w:rsidP="004969B0">
            <w:pPr>
              <w:jc w:val="both"/>
              <w:rPr>
                <w:sz w:val="24"/>
                <w:szCs w:val="24"/>
              </w:rPr>
            </w:pPr>
            <w:r w:rsidRPr="00CD750D">
              <w:rPr>
                <w:sz w:val="24"/>
                <w:szCs w:val="24"/>
              </w:rPr>
              <w:t>Proiect elaborat</w:t>
            </w:r>
          </w:p>
        </w:tc>
      </w:tr>
      <w:tr w:rsidR="009A6913" w:rsidRPr="00CD750D" w:rsidTr="002F13B6">
        <w:trPr>
          <w:trHeight w:val="3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Executarea lucrărilor anti-eroziuni în hotarele administrativ-teritoriale ale satului Congaz</w:t>
            </w:r>
          </w:p>
        </w:tc>
        <w:tc>
          <w:tcPr>
            <w:tcW w:w="1426" w:type="dxa"/>
          </w:tcPr>
          <w:p w:rsidR="009A6913" w:rsidRPr="00CD750D" w:rsidRDefault="009A6913" w:rsidP="004969B0">
            <w:pPr>
              <w:jc w:val="center"/>
              <w:rPr>
                <w:sz w:val="24"/>
                <w:szCs w:val="24"/>
              </w:rPr>
            </w:pPr>
            <w:r w:rsidRPr="00CD750D">
              <w:rPr>
                <w:sz w:val="24"/>
                <w:szCs w:val="24"/>
              </w:rPr>
              <w:t>2018-2019</w:t>
            </w:r>
          </w:p>
        </w:tc>
        <w:tc>
          <w:tcPr>
            <w:tcW w:w="1756" w:type="dxa"/>
          </w:tcPr>
          <w:p w:rsidR="009A6913" w:rsidRPr="00CD750D" w:rsidRDefault="009A6913" w:rsidP="004969B0">
            <w:pPr>
              <w:jc w:val="center"/>
              <w:rPr>
                <w:sz w:val="24"/>
                <w:szCs w:val="24"/>
              </w:rPr>
            </w:pPr>
            <w:r w:rsidRPr="00CD750D">
              <w:rPr>
                <w:sz w:val="24"/>
                <w:szCs w:val="24"/>
              </w:rPr>
              <w:t>Administraţia publică locală,</w:t>
            </w:r>
          </w:p>
          <w:p w:rsidR="009A6913" w:rsidRPr="00CD750D" w:rsidRDefault="009A6913" w:rsidP="004969B0">
            <w:pPr>
              <w:jc w:val="center"/>
              <w:rPr>
                <w:sz w:val="24"/>
                <w:szCs w:val="24"/>
              </w:rPr>
            </w:pPr>
            <w:r w:rsidRPr="00CD750D">
              <w:rPr>
                <w:sz w:val="24"/>
                <w:szCs w:val="24"/>
              </w:rPr>
              <w:t>Ministerul Mediului,</w:t>
            </w:r>
          </w:p>
          <w:p w:rsidR="009A6913" w:rsidRPr="00CD750D" w:rsidRDefault="009A6913" w:rsidP="004969B0">
            <w:pPr>
              <w:jc w:val="center"/>
              <w:rPr>
                <w:sz w:val="24"/>
                <w:szCs w:val="24"/>
              </w:rPr>
            </w:pPr>
            <w:r w:rsidRPr="00CD750D">
              <w:rPr>
                <w:sz w:val="24"/>
                <w:szCs w:val="24"/>
              </w:rPr>
              <w:t>Agenţia Relaţii Funciare şi Cadastru</w:t>
            </w:r>
          </w:p>
        </w:tc>
        <w:tc>
          <w:tcPr>
            <w:tcW w:w="2215" w:type="dxa"/>
          </w:tcPr>
          <w:p w:rsidR="009A6913" w:rsidRPr="00CD750D" w:rsidRDefault="009A6913" w:rsidP="004969B0">
            <w:pPr>
              <w:jc w:val="both"/>
              <w:rPr>
                <w:sz w:val="24"/>
                <w:szCs w:val="24"/>
              </w:rPr>
            </w:pPr>
            <w:r w:rsidRPr="00CD750D">
              <w:rPr>
                <w:sz w:val="24"/>
                <w:szCs w:val="24"/>
              </w:rPr>
              <w:t>Lucrări executate</w:t>
            </w:r>
          </w:p>
        </w:tc>
      </w:tr>
      <w:tr w:rsidR="009A6913" w:rsidRPr="00CD750D" w:rsidTr="002F13B6">
        <w:trPr>
          <w:trHeight w:val="355"/>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4969B0">
            <w:pPr>
              <w:jc w:val="both"/>
              <w:rPr>
                <w:sz w:val="24"/>
                <w:szCs w:val="24"/>
              </w:rPr>
            </w:pPr>
            <w:r w:rsidRPr="00CD750D">
              <w:rPr>
                <w:sz w:val="24"/>
                <w:szCs w:val="24"/>
              </w:rPr>
              <w:t>Crearea cadrului strategic în domeniul dezvoltării regionale în regiunea de dezvoltare al UTA Găgăuzia</w:t>
            </w:r>
          </w:p>
        </w:tc>
        <w:tc>
          <w:tcPr>
            <w:tcW w:w="2414" w:type="dxa"/>
          </w:tcPr>
          <w:p w:rsidR="009A6913" w:rsidRPr="00CD750D" w:rsidRDefault="009A6913" w:rsidP="004969B0">
            <w:pPr>
              <w:jc w:val="both"/>
              <w:rPr>
                <w:sz w:val="24"/>
                <w:szCs w:val="24"/>
              </w:rPr>
            </w:pPr>
            <w:r w:rsidRPr="00CD750D">
              <w:rPr>
                <w:sz w:val="24"/>
                <w:szCs w:val="24"/>
              </w:rPr>
              <w:t>Elaborarea Strategiei regionale de dezvoltare al UTA Găgăuzia</w:t>
            </w:r>
          </w:p>
        </w:tc>
        <w:tc>
          <w:tcPr>
            <w:tcW w:w="1426" w:type="dxa"/>
          </w:tcPr>
          <w:p w:rsidR="009A6913" w:rsidRPr="00CD750D" w:rsidRDefault="009A6913" w:rsidP="004969B0">
            <w:pPr>
              <w:jc w:val="center"/>
              <w:rPr>
                <w:sz w:val="24"/>
                <w:szCs w:val="24"/>
              </w:rPr>
            </w:pPr>
            <w:r w:rsidRPr="00CD750D">
              <w:rPr>
                <w:sz w:val="24"/>
                <w:szCs w:val="24"/>
              </w:rPr>
              <w:t>2017</w:t>
            </w:r>
          </w:p>
        </w:tc>
        <w:tc>
          <w:tcPr>
            <w:tcW w:w="1756" w:type="dxa"/>
          </w:tcPr>
          <w:p w:rsidR="009A6913" w:rsidRPr="00CD750D" w:rsidRDefault="009A6913" w:rsidP="004969B0">
            <w:pPr>
              <w:jc w:val="center"/>
              <w:rPr>
                <w:sz w:val="24"/>
                <w:szCs w:val="24"/>
              </w:rPr>
            </w:pPr>
            <w:r w:rsidRPr="00CD750D">
              <w:rPr>
                <w:sz w:val="24"/>
                <w:szCs w:val="24"/>
              </w:rPr>
              <w:t>Ministerul Dezvoltării Regionale şi Construcţiilor</w:t>
            </w:r>
          </w:p>
        </w:tc>
        <w:tc>
          <w:tcPr>
            <w:tcW w:w="2215" w:type="dxa"/>
          </w:tcPr>
          <w:p w:rsidR="009A6913" w:rsidRPr="00CD750D" w:rsidRDefault="009A6913" w:rsidP="004969B0">
            <w:pPr>
              <w:jc w:val="both"/>
              <w:rPr>
                <w:sz w:val="24"/>
                <w:szCs w:val="24"/>
              </w:rPr>
            </w:pPr>
            <w:r w:rsidRPr="00CD750D">
              <w:rPr>
                <w:sz w:val="24"/>
                <w:szCs w:val="24"/>
              </w:rPr>
              <w:t>Strategie regională elaborată</w:t>
            </w:r>
          </w:p>
        </w:tc>
      </w:tr>
      <w:tr w:rsidR="009A6913" w:rsidRPr="00CD750D" w:rsidTr="002F13B6">
        <w:trPr>
          <w:trHeight w:val="355"/>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Elaborarea Planului Operaţional Regional pentru Regiunea de Dezvoltare UTA Găgăuzia</w:t>
            </w:r>
          </w:p>
        </w:tc>
        <w:tc>
          <w:tcPr>
            <w:tcW w:w="1426" w:type="dxa"/>
          </w:tcPr>
          <w:p w:rsidR="009A6913" w:rsidRPr="00CD750D" w:rsidRDefault="009A6913" w:rsidP="004969B0">
            <w:pPr>
              <w:jc w:val="center"/>
              <w:rPr>
                <w:sz w:val="24"/>
                <w:szCs w:val="24"/>
              </w:rPr>
            </w:pPr>
            <w:r w:rsidRPr="00CD750D">
              <w:rPr>
                <w:sz w:val="24"/>
                <w:szCs w:val="24"/>
              </w:rPr>
              <w:t>2017</w:t>
            </w:r>
          </w:p>
        </w:tc>
        <w:tc>
          <w:tcPr>
            <w:tcW w:w="1756" w:type="dxa"/>
          </w:tcPr>
          <w:p w:rsidR="009A6913" w:rsidRPr="00CD750D" w:rsidRDefault="009A6913" w:rsidP="004969B0">
            <w:pPr>
              <w:jc w:val="center"/>
              <w:rPr>
                <w:sz w:val="24"/>
                <w:szCs w:val="24"/>
              </w:rPr>
            </w:pPr>
            <w:r w:rsidRPr="00CD750D">
              <w:rPr>
                <w:sz w:val="24"/>
                <w:szCs w:val="24"/>
              </w:rPr>
              <w:t>Ministerul Dezvoltării Regionale şi Construcţiilor</w:t>
            </w:r>
          </w:p>
        </w:tc>
        <w:tc>
          <w:tcPr>
            <w:tcW w:w="2215" w:type="dxa"/>
          </w:tcPr>
          <w:p w:rsidR="009A6913" w:rsidRPr="00CD750D" w:rsidRDefault="009A6913" w:rsidP="004969B0">
            <w:pPr>
              <w:jc w:val="both"/>
              <w:rPr>
                <w:sz w:val="24"/>
                <w:szCs w:val="24"/>
              </w:rPr>
            </w:pPr>
            <w:r w:rsidRPr="00CD750D">
              <w:rPr>
                <w:sz w:val="24"/>
                <w:szCs w:val="24"/>
              </w:rPr>
              <w:t>Plan Operaţional regional aprobat</w:t>
            </w:r>
          </w:p>
        </w:tc>
      </w:tr>
      <w:tr w:rsidR="009A6913" w:rsidRPr="00CD750D" w:rsidTr="002F13B6">
        <w:trPr>
          <w:trHeight w:val="265"/>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4969B0">
            <w:pPr>
              <w:jc w:val="both"/>
              <w:rPr>
                <w:sz w:val="24"/>
                <w:szCs w:val="24"/>
              </w:rPr>
            </w:pPr>
            <w:r w:rsidRPr="00CD750D">
              <w:rPr>
                <w:sz w:val="24"/>
                <w:szCs w:val="24"/>
              </w:rPr>
              <w:t>Desfăşurarea concursului de propuneri de proiecte pentru finanţare din Fondul Naţional de Dezvoltare Regională</w:t>
            </w:r>
          </w:p>
        </w:tc>
        <w:tc>
          <w:tcPr>
            <w:tcW w:w="2414" w:type="dxa"/>
          </w:tcPr>
          <w:p w:rsidR="009A6913" w:rsidRPr="00CD750D" w:rsidRDefault="009A6913" w:rsidP="004969B0">
            <w:pPr>
              <w:jc w:val="both"/>
              <w:rPr>
                <w:sz w:val="24"/>
                <w:szCs w:val="24"/>
              </w:rPr>
            </w:pPr>
            <w:r w:rsidRPr="00CD750D">
              <w:rPr>
                <w:sz w:val="24"/>
                <w:szCs w:val="24"/>
              </w:rPr>
              <w:t>Lansarea concursului de propuneri de proiecte</w:t>
            </w:r>
          </w:p>
        </w:tc>
        <w:tc>
          <w:tcPr>
            <w:tcW w:w="1426" w:type="dxa"/>
          </w:tcPr>
          <w:p w:rsidR="009A6913" w:rsidRPr="00CD750D" w:rsidRDefault="009A6913" w:rsidP="004969B0">
            <w:pPr>
              <w:jc w:val="center"/>
              <w:rPr>
                <w:sz w:val="24"/>
                <w:szCs w:val="24"/>
              </w:rPr>
            </w:pPr>
            <w:r w:rsidRPr="00CD750D">
              <w:rPr>
                <w:sz w:val="24"/>
                <w:szCs w:val="24"/>
              </w:rPr>
              <w:t>2016</w:t>
            </w:r>
          </w:p>
        </w:tc>
        <w:tc>
          <w:tcPr>
            <w:tcW w:w="1756" w:type="dxa"/>
          </w:tcPr>
          <w:p w:rsidR="009A6913" w:rsidRPr="00CD750D" w:rsidRDefault="009A6913" w:rsidP="004969B0">
            <w:pPr>
              <w:jc w:val="center"/>
              <w:rPr>
                <w:sz w:val="24"/>
                <w:szCs w:val="24"/>
              </w:rPr>
            </w:pPr>
            <w:r w:rsidRPr="00CD750D">
              <w:rPr>
                <w:sz w:val="24"/>
                <w:szCs w:val="24"/>
              </w:rPr>
              <w:t>Ministerul Dezvoltării Regionale şi Construcţiilor</w:t>
            </w:r>
          </w:p>
        </w:tc>
        <w:tc>
          <w:tcPr>
            <w:tcW w:w="2215" w:type="dxa"/>
          </w:tcPr>
          <w:p w:rsidR="009A6913" w:rsidRPr="00CD750D" w:rsidRDefault="009A6913" w:rsidP="004969B0">
            <w:pPr>
              <w:jc w:val="both"/>
              <w:rPr>
                <w:sz w:val="24"/>
                <w:szCs w:val="24"/>
              </w:rPr>
            </w:pPr>
            <w:r w:rsidRPr="00CD750D">
              <w:rPr>
                <w:sz w:val="24"/>
                <w:szCs w:val="24"/>
              </w:rPr>
              <w:t>Concurs de propuneri de proiecte desfăşurat</w:t>
            </w:r>
          </w:p>
        </w:tc>
      </w:tr>
      <w:tr w:rsidR="009A6913" w:rsidRPr="00CD750D" w:rsidTr="002F13B6">
        <w:trPr>
          <w:trHeight w:val="265"/>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Organizarea seminarelor de instruire a autorităţilor administraţiei publice locale privind Instrucţiunea utilizatorului privind înaintarea propunerilor de proiecte pentru finanţare din Fondul Naţional de Dezvoltare Regională</w:t>
            </w:r>
          </w:p>
        </w:tc>
        <w:tc>
          <w:tcPr>
            <w:tcW w:w="1426" w:type="dxa"/>
          </w:tcPr>
          <w:p w:rsidR="009A6913" w:rsidRPr="00CD750D" w:rsidRDefault="009A6913" w:rsidP="004969B0">
            <w:pPr>
              <w:jc w:val="center"/>
              <w:rPr>
                <w:sz w:val="24"/>
                <w:szCs w:val="24"/>
              </w:rPr>
            </w:pPr>
            <w:r w:rsidRPr="00CD750D">
              <w:rPr>
                <w:sz w:val="24"/>
                <w:szCs w:val="24"/>
              </w:rPr>
              <w:t>2016</w:t>
            </w:r>
          </w:p>
        </w:tc>
        <w:tc>
          <w:tcPr>
            <w:tcW w:w="1756" w:type="dxa"/>
          </w:tcPr>
          <w:p w:rsidR="009A6913" w:rsidRPr="00CD750D" w:rsidRDefault="009A6913" w:rsidP="004969B0">
            <w:pPr>
              <w:jc w:val="center"/>
              <w:rPr>
                <w:sz w:val="24"/>
                <w:szCs w:val="24"/>
              </w:rPr>
            </w:pPr>
            <w:r w:rsidRPr="00CD750D">
              <w:rPr>
                <w:sz w:val="24"/>
                <w:szCs w:val="24"/>
              </w:rPr>
              <w:t>Ministerul Dezvoltării Regionale şi Construcţiilor</w:t>
            </w:r>
          </w:p>
        </w:tc>
        <w:tc>
          <w:tcPr>
            <w:tcW w:w="2215" w:type="dxa"/>
          </w:tcPr>
          <w:p w:rsidR="009A6913" w:rsidRPr="00CD750D" w:rsidRDefault="009A6913" w:rsidP="004969B0">
            <w:pPr>
              <w:jc w:val="both"/>
              <w:rPr>
                <w:sz w:val="24"/>
                <w:szCs w:val="24"/>
              </w:rPr>
            </w:pPr>
            <w:r w:rsidRPr="00CD750D">
              <w:rPr>
                <w:sz w:val="24"/>
                <w:szCs w:val="24"/>
              </w:rPr>
              <w:t>Nr. seminarelor organizate</w:t>
            </w:r>
          </w:p>
        </w:tc>
      </w:tr>
      <w:tr w:rsidR="009A6913" w:rsidRPr="00CD750D" w:rsidTr="002F13B6">
        <w:trPr>
          <w:trHeight w:val="265"/>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Aprobarea hotărârii Guvernului privind aprobarea Documentului unic de program pentru perioada 2017-2020</w:t>
            </w:r>
          </w:p>
        </w:tc>
        <w:tc>
          <w:tcPr>
            <w:tcW w:w="1426" w:type="dxa"/>
          </w:tcPr>
          <w:p w:rsidR="009A6913" w:rsidRPr="00CD750D" w:rsidRDefault="009A6913" w:rsidP="004969B0">
            <w:pPr>
              <w:jc w:val="center"/>
              <w:rPr>
                <w:sz w:val="24"/>
                <w:szCs w:val="24"/>
              </w:rPr>
            </w:pPr>
            <w:r w:rsidRPr="00CD750D">
              <w:rPr>
                <w:sz w:val="24"/>
                <w:szCs w:val="24"/>
              </w:rPr>
              <w:t>2016</w:t>
            </w:r>
          </w:p>
        </w:tc>
        <w:tc>
          <w:tcPr>
            <w:tcW w:w="1756" w:type="dxa"/>
          </w:tcPr>
          <w:p w:rsidR="009A6913" w:rsidRPr="00CD750D" w:rsidRDefault="009A6913" w:rsidP="004969B0">
            <w:pPr>
              <w:jc w:val="center"/>
              <w:rPr>
                <w:sz w:val="24"/>
                <w:szCs w:val="24"/>
              </w:rPr>
            </w:pPr>
            <w:r w:rsidRPr="00CD750D">
              <w:rPr>
                <w:sz w:val="24"/>
                <w:szCs w:val="24"/>
              </w:rPr>
              <w:t>Ministerul Dezvoltării Regionale şi Construcţiilor</w:t>
            </w:r>
          </w:p>
        </w:tc>
        <w:tc>
          <w:tcPr>
            <w:tcW w:w="2215" w:type="dxa"/>
          </w:tcPr>
          <w:p w:rsidR="009A6913" w:rsidRPr="00CD750D" w:rsidRDefault="009A6913" w:rsidP="004969B0">
            <w:pPr>
              <w:jc w:val="both"/>
              <w:rPr>
                <w:sz w:val="24"/>
                <w:szCs w:val="24"/>
              </w:rPr>
            </w:pPr>
            <w:r w:rsidRPr="00CD750D">
              <w:rPr>
                <w:sz w:val="24"/>
                <w:szCs w:val="24"/>
              </w:rPr>
              <w:t>Hotărâre aprobată</w:t>
            </w:r>
          </w:p>
        </w:tc>
      </w:tr>
      <w:tr w:rsidR="009A6913" w:rsidRPr="00CD750D" w:rsidTr="002F13B6">
        <w:trPr>
          <w:trHeight w:val="1380"/>
        </w:trPr>
        <w:tc>
          <w:tcPr>
            <w:tcW w:w="877" w:type="dxa"/>
          </w:tcPr>
          <w:p w:rsidR="009A6913" w:rsidRPr="00CD750D" w:rsidRDefault="009A6913" w:rsidP="00E343C5">
            <w:pPr>
              <w:pStyle w:val="a3"/>
              <w:numPr>
                <w:ilvl w:val="0"/>
                <w:numId w:val="3"/>
              </w:numPr>
              <w:jc w:val="center"/>
              <w:rPr>
                <w:b/>
                <w:bCs/>
                <w:sz w:val="24"/>
                <w:szCs w:val="24"/>
              </w:rPr>
            </w:pPr>
          </w:p>
        </w:tc>
        <w:tc>
          <w:tcPr>
            <w:tcW w:w="2335" w:type="dxa"/>
          </w:tcPr>
          <w:p w:rsidR="009A6913" w:rsidRPr="00CD750D" w:rsidRDefault="009A6913" w:rsidP="004969B0">
            <w:pPr>
              <w:jc w:val="both"/>
              <w:rPr>
                <w:sz w:val="24"/>
                <w:szCs w:val="24"/>
              </w:rPr>
            </w:pPr>
            <w:r w:rsidRPr="00CD750D">
              <w:rPr>
                <w:sz w:val="24"/>
                <w:szCs w:val="24"/>
              </w:rPr>
              <w:t>Demararea proiectelor de dezvoltare regională în regiunea UTA Găgăuzia inclusă în Documentul Unic de Program</w:t>
            </w:r>
          </w:p>
        </w:tc>
        <w:tc>
          <w:tcPr>
            <w:tcW w:w="2414" w:type="dxa"/>
          </w:tcPr>
          <w:p w:rsidR="009A6913" w:rsidRPr="00CD750D" w:rsidRDefault="009A6913" w:rsidP="004969B0">
            <w:pPr>
              <w:jc w:val="both"/>
              <w:rPr>
                <w:dstrike/>
                <w:sz w:val="24"/>
                <w:szCs w:val="24"/>
              </w:rPr>
            </w:pPr>
            <w:r w:rsidRPr="00CD750D">
              <w:rPr>
                <w:sz w:val="24"/>
                <w:szCs w:val="24"/>
              </w:rPr>
              <w:t>Îmbunătăţirea serviciilor de alimentare cu apă a comunelor Pelinei şi Găvănoasa din raionul Cahul şi extinderea către unitatea administrativ-teritorială Vulcăneşti (UTA Găgăuzia)</w:t>
            </w:r>
          </w:p>
        </w:tc>
        <w:tc>
          <w:tcPr>
            <w:tcW w:w="1426" w:type="dxa"/>
          </w:tcPr>
          <w:p w:rsidR="009A6913" w:rsidRPr="00CD750D" w:rsidRDefault="009A6913" w:rsidP="004969B0">
            <w:pPr>
              <w:jc w:val="center"/>
              <w:rPr>
                <w:dstrike/>
                <w:sz w:val="24"/>
                <w:szCs w:val="24"/>
              </w:rPr>
            </w:pPr>
            <w:r w:rsidRPr="00CD750D">
              <w:rPr>
                <w:sz w:val="24"/>
                <w:szCs w:val="24"/>
              </w:rPr>
              <w:t>2018</w:t>
            </w:r>
          </w:p>
        </w:tc>
        <w:tc>
          <w:tcPr>
            <w:tcW w:w="1756" w:type="dxa"/>
          </w:tcPr>
          <w:p w:rsidR="009A6913" w:rsidRPr="00CD750D" w:rsidRDefault="009A6913" w:rsidP="004969B0">
            <w:pPr>
              <w:jc w:val="center"/>
              <w:rPr>
                <w:dstrike/>
                <w:sz w:val="24"/>
                <w:szCs w:val="24"/>
              </w:rPr>
            </w:pPr>
            <w:r w:rsidRPr="00CD750D">
              <w:rPr>
                <w:sz w:val="24"/>
                <w:szCs w:val="24"/>
              </w:rPr>
              <w:t>Ministerul Dezvoltării Regionale și Construcţiilor</w:t>
            </w:r>
          </w:p>
        </w:tc>
        <w:tc>
          <w:tcPr>
            <w:tcW w:w="2215" w:type="dxa"/>
          </w:tcPr>
          <w:p w:rsidR="009A6913" w:rsidRPr="00CD750D" w:rsidRDefault="009A6913" w:rsidP="004969B0">
            <w:pPr>
              <w:jc w:val="both"/>
              <w:rPr>
                <w:dstrike/>
                <w:sz w:val="24"/>
                <w:szCs w:val="24"/>
              </w:rPr>
            </w:pPr>
            <w:r w:rsidRPr="00CD750D">
              <w:rPr>
                <w:sz w:val="24"/>
                <w:szCs w:val="24"/>
              </w:rPr>
              <w:t>Proiect implementat</w:t>
            </w:r>
          </w:p>
        </w:tc>
      </w:tr>
      <w:tr w:rsidR="009A6913" w:rsidRPr="00CD750D" w:rsidTr="002F13B6">
        <w:trPr>
          <w:trHeight w:val="155"/>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4969B0">
            <w:pPr>
              <w:jc w:val="both"/>
              <w:rPr>
                <w:sz w:val="24"/>
                <w:szCs w:val="24"/>
              </w:rPr>
            </w:pPr>
            <w:r w:rsidRPr="00CD750D">
              <w:rPr>
                <w:sz w:val="24"/>
                <w:szCs w:val="24"/>
              </w:rPr>
              <w:t>Promovarea pe piaţa internă a companiilor vitivinicole din UTA Găgăuzia</w:t>
            </w:r>
          </w:p>
        </w:tc>
        <w:tc>
          <w:tcPr>
            <w:tcW w:w="2414" w:type="dxa"/>
          </w:tcPr>
          <w:p w:rsidR="009A6913" w:rsidRPr="00CD750D" w:rsidRDefault="009A6913" w:rsidP="004969B0">
            <w:pPr>
              <w:jc w:val="both"/>
              <w:rPr>
                <w:sz w:val="24"/>
                <w:szCs w:val="24"/>
              </w:rPr>
            </w:pPr>
            <w:r w:rsidRPr="00CD750D">
              <w:rPr>
                <w:sz w:val="24"/>
                <w:szCs w:val="24"/>
              </w:rPr>
              <w:t>Acordarea suportului tehnic şi alocarea resurselor financiare companiilor vitivinicole din UTA Găgăuzia, în scopul desfăşurării Sărbătorii Vinului(</w:t>
            </w:r>
            <w:proofErr w:type="spellStart"/>
            <w:r w:rsidRPr="00CD750D">
              <w:rPr>
                <w:sz w:val="24"/>
                <w:szCs w:val="24"/>
              </w:rPr>
              <w:t>Gagauz</w:t>
            </w:r>
            <w:proofErr w:type="spellEnd"/>
            <w:r w:rsidRPr="00CD750D">
              <w:rPr>
                <w:sz w:val="24"/>
                <w:szCs w:val="24"/>
              </w:rPr>
              <w:t xml:space="preserve"> </w:t>
            </w:r>
            <w:proofErr w:type="spellStart"/>
            <w:r w:rsidRPr="00CD750D">
              <w:rPr>
                <w:sz w:val="24"/>
                <w:szCs w:val="24"/>
              </w:rPr>
              <w:t>ŞarapYortusu</w:t>
            </w:r>
            <w:proofErr w:type="spellEnd"/>
            <w:r w:rsidRPr="00CD750D">
              <w:rPr>
                <w:sz w:val="24"/>
                <w:szCs w:val="24"/>
              </w:rPr>
              <w:t>) la Comrat</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Oficiul Naţional al Viei şi Vinului</w:t>
            </w:r>
          </w:p>
        </w:tc>
        <w:tc>
          <w:tcPr>
            <w:tcW w:w="2215" w:type="dxa"/>
          </w:tcPr>
          <w:p w:rsidR="009A6913" w:rsidRPr="00CD750D" w:rsidRDefault="009A6913" w:rsidP="004969B0">
            <w:pPr>
              <w:jc w:val="both"/>
              <w:rPr>
                <w:sz w:val="24"/>
                <w:szCs w:val="24"/>
              </w:rPr>
            </w:pPr>
            <w:r w:rsidRPr="00CD750D">
              <w:rPr>
                <w:sz w:val="24"/>
                <w:szCs w:val="24"/>
              </w:rPr>
              <w:t>Nr. companiilor susţinute</w:t>
            </w:r>
          </w:p>
        </w:tc>
      </w:tr>
      <w:tr w:rsidR="009A6913" w:rsidRPr="00CD750D" w:rsidTr="002F13B6">
        <w:trPr>
          <w:trHeight w:val="155"/>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Alocarea resurselor financiare companiilor vitivinicole din UTA Găgăuzia, pentru participarea activă la Vernisajul Vinului, Ziua Vinului Chişinău</w:t>
            </w:r>
            <w:r w:rsidR="00CD750D">
              <w:rPr>
                <w:sz w:val="24"/>
                <w:szCs w:val="24"/>
              </w:rPr>
              <w:t>, Ziua uşilor deschise la crame</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Oficiul Naţional al Viei şi Vinului</w:t>
            </w:r>
          </w:p>
        </w:tc>
        <w:tc>
          <w:tcPr>
            <w:tcW w:w="2215" w:type="dxa"/>
          </w:tcPr>
          <w:p w:rsidR="009A6913" w:rsidRPr="00CD750D" w:rsidRDefault="009A6913" w:rsidP="004969B0">
            <w:pPr>
              <w:jc w:val="both"/>
              <w:rPr>
                <w:sz w:val="24"/>
                <w:szCs w:val="24"/>
              </w:rPr>
            </w:pPr>
            <w:r w:rsidRPr="00CD750D">
              <w:rPr>
                <w:sz w:val="24"/>
                <w:szCs w:val="24"/>
              </w:rPr>
              <w:t>Nr. companiilor participante</w:t>
            </w:r>
          </w:p>
        </w:tc>
      </w:tr>
      <w:tr w:rsidR="009A6913" w:rsidRPr="00CD750D" w:rsidTr="002F13B6">
        <w:trPr>
          <w:trHeight w:val="155"/>
        </w:trPr>
        <w:tc>
          <w:tcPr>
            <w:tcW w:w="877" w:type="dxa"/>
          </w:tcPr>
          <w:p w:rsidR="009A6913" w:rsidRPr="00CD750D" w:rsidRDefault="009A6913" w:rsidP="00E343C5">
            <w:pPr>
              <w:pStyle w:val="a3"/>
              <w:numPr>
                <w:ilvl w:val="0"/>
                <w:numId w:val="3"/>
              </w:numPr>
              <w:jc w:val="center"/>
              <w:rPr>
                <w:b/>
                <w:bCs/>
                <w:sz w:val="24"/>
                <w:szCs w:val="24"/>
              </w:rPr>
            </w:pPr>
          </w:p>
        </w:tc>
        <w:tc>
          <w:tcPr>
            <w:tcW w:w="2335" w:type="dxa"/>
          </w:tcPr>
          <w:p w:rsidR="009A6913" w:rsidRPr="00CD750D" w:rsidRDefault="009A6913" w:rsidP="004969B0">
            <w:pPr>
              <w:jc w:val="both"/>
              <w:rPr>
                <w:sz w:val="24"/>
                <w:szCs w:val="24"/>
              </w:rPr>
            </w:pPr>
            <w:r w:rsidRPr="00CD750D">
              <w:rPr>
                <w:sz w:val="24"/>
                <w:szCs w:val="24"/>
              </w:rPr>
              <w:t>Promovarea la nivel internaţional a companiilo</w:t>
            </w:r>
            <w:r w:rsidR="000624F6" w:rsidRPr="00CD750D">
              <w:rPr>
                <w:sz w:val="24"/>
                <w:szCs w:val="24"/>
              </w:rPr>
              <w:t>r vitivinicole din UTA Găgăuzia</w:t>
            </w:r>
          </w:p>
        </w:tc>
        <w:tc>
          <w:tcPr>
            <w:tcW w:w="2414" w:type="dxa"/>
          </w:tcPr>
          <w:p w:rsidR="009A6913" w:rsidRPr="00CD750D" w:rsidRDefault="009A6913" w:rsidP="004969B0">
            <w:pPr>
              <w:jc w:val="both"/>
              <w:rPr>
                <w:sz w:val="24"/>
                <w:szCs w:val="24"/>
              </w:rPr>
            </w:pPr>
            <w:r w:rsidRPr="00CD750D">
              <w:rPr>
                <w:sz w:val="24"/>
                <w:szCs w:val="24"/>
              </w:rPr>
              <w:t xml:space="preserve">Alocarea fondurilor necesare companiilor vitivinicole din UTA Găgăuzia, în scopul participării la expoziţia internaţională </w:t>
            </w:r>
            <w:proofErr w:type="spellStart"/>
            <w:r w:rsidRPr="00CD750D">
              <w:rPr>
                <w:sz w:val="24"/>
                <w:szCs w:val="24"/>
              </w:rPr>
              <w:t>Prowein</w:t>
            </w:r>
            <w:proofErr w:type="spellEnd"/>
            <w:r w:rsidRPr="00CD750D">
              <w:rPr>
                <w:sz w:val="24"/>
                <w:szCs w:val="24"/>
              </w:rPr>
              <w:t xml:space="preserve"> din Germania, expoziţiilor din China şi Word </w:t>
            </w:r>
            <w:proofErr w:type="spellStart"/>
            <w:r w:rsidRPr="00CD750D">
              <w:rPr>
                <w:sz w:val="24"/>
                <w:szCs w:val="24"/>
              </w:rPr>
              <w:t>BulkWine</w:t>
            </w:r>
            <w:proofErr w:type="spellEnd"/>
            <w:r w:rsidRPr="00CD750D">
              <w:rPr>
                <w:sz w:val="24"/>
                <w:szCs w:val="24"/>
              </w:rPr>
              <w:t xml:space="preserve"> Expo din oraşul </w:t>
            </w:r>
            <w:r w:rsidR="000624F6" w:rsidRPr="00CD750D">
              <w:rPr>
                <w:sz w:val="24"/>
                <w:szCs w:val="24"/>
              </w:rPr>
              <w:t>Amsterdam</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Oficiul Naţional al Viei şi Vinului</w:t>
            </w:r>
          </w:p>
        </w:tc>
        <w:tc>
          <w:tcPr>
            <w:tcW w:w="2215" w:type="dxa"/>
          </w:tcPr>
          <w:p w:rsidR="009A6913" w:rsidRPr="00CD750D" w:rsidRDefault="009A6913" w:rsidP="004969B0">
            <w:pPr>
              <w:jc w:val="both"/>
              <w:rPr>
                <w:sz w:val="24"/>
                <w:szCs w:val="24"/>
              </w:rPr>
            </w:pPr>
            <w:r w:rsidRPr="00CD750D">
              <w:rPr>
                <w:sz w:val="24"/>
                <w:szCs w:val="24"/>
              </w:rPr>
              <w:t>Nr. companiilor participante</w:t>
            </w:r>
          </w:p>
        </w:tc>
      </w:tr>
      <w:tr w:rsidR="009A6913" w:rsidRPr="00CD750D" w:rsidTr="002F13B6">
        <w:trPr>
          <w:trHeight w:val="155"/>
        </w:trPr>
        <w:tc>
          <w:tcPr>
            <w:tcW w:w="877" w:type="dxa"/>
          </w:tcPr>
          <w:p w:rsidR="009A6913" w:rsidRPr="00CD750D" w:rsidRDefault="009A6913" w:rsidP="00E343C5">
            <w:pPr>
              <w:pStyle w:val="a3"/>
              <w:numPr>
                <w:ilvl w:val="0"/>
                <w:numId w:val="3"/>
              </w:numPr>
              <w:jc w:val="center"/>
              <w:rPr>
                <w:b/>
                <w:bCs/>
                <w:sz w:val="24"/>
                <w:szCs w:val="24"/>
              </w:rPr>
            </w:pPr>
          </w:p>
        </w:tc>
        <w:tc>
          <w:tcPr>
            <w:tcW w:w="2335" w:type="dxa"/>
          </w:tcPr>
          <w:p w:rsidR="009A6913" w:rsidRPr="00CD750D" w:rsidRDefault="009A6913" w:rsidP="004969B0">
            <w:pPr>
              <w:jc w:val="both"/>
              <w:rPr>
                <w:sz w:val="24"/>
                <w:szCs w:val="24"/>
              </w:rPr>
            </w:pPr>
            <w:r w:rsidRPr="00CD750D">
              <w:rPr>
                <w:sz w:val="24"/>
                <w:szCs w:val="24"/>
              </w:rPr>
              <w:t>Facilitarea constit</w:t>
            </w:r>
            <w:r w:rsidR="000624F6" w:rsidRPr="00CD750D">
              <w:rPr>
                <w:sz w:val="24"/>
                <w:szCs w:val="24"/>
              </w:rPr>
              <w:t>uirii grupurilor de producători</w:t>
            </w:r>
          </w:p>
        </w:tc>
        <w:tc>
          <w:tcPr>
            <w:tcW w:w="2414" w:type="dxa"/>
          </w:tcPr>
          <w:p w:rsidR="009A6913" w:rsidRPr="00CD750D" w:rsidRDefault="009A6913" w:rsidP="004969B0">
            <w:pPr>
              <w:jc w:val="both"/>
              <w:rPr>
                <w:sz w:val="24"/>
                <w:szCs w:val="24"/>
              </w:rPr>
            </w:pPr>
            <w:r w:rsidRPr="00CD750D">
              <w:rPr>
                <w:sz w:val="24"/>
                <w:szCs w:val="24"/>
              </w:rPr>
              <w:t>Acordarea suportului necesar privind for</w:t>
            </w:r>
            <w:r w:rsidR="00CD750D">
              <w:rPr>
                <w:sz w:val="24"/>
                <w:szCs w:val="24"/>
              </w:rPr>
              <w:t>marea grupurilor de producători</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Ministerul Agriculturii şi Industriei Alimentare,</w:t>
            </w:r>
          </w:p>
          <w:p w:rsidR="009A6913" w:rsidRPr="00CD750D" w:rsidRDefault="009A6913" w:rsidP="004969B0">
            <w:pPr>
              <w:jc w:val="center"/>
              <w:rPr>
                <w:sz w:val="24"/>
                <w:szCs w:val="24"/>
              </w:rPr>
            </w:pPr>
            <w:r w:rsidRPr="00CD750D">
              <w:rPr>
                <w:sz w:val="24"/>
                <w:szCs w:val="24"/>
              </w:rPr>
              <w:t>Agenţia de Intervenţie şi Plăţi in Agricultură,</w:t>
            </w:r>
          </w:p>
          <w:p w:rsidR="009A6913" w:rsidRPr="00CD750D" w:rsidRDefault="009A6913" w:rsidP="004969B0">
            <w:pPr>
              <w:jc w:val="center"/>
              <w:rPr>
                <w:sz w:val="24"/>
                <w:szCs w:val="24"/>
              </w:rPr>
            </w:pPr>
            <w:r w:rsidRPr="00CD750D">
              <w:rPr>
                <w:sz w:val="24"/>
                <w:szCs w:val="24"/>
              </w:rPr>
              <w:t>Agenţia Naţională de Dezvoltare Rurală</w:t>
            </w:r>
          </w:p>
        </w:tc>
        <w:tc>
          <w:tcPr>
            <w:tcW w:w="2215" w:type="dxa"/>
          </w:tcPr>
          <w:p w:rsidR="009A6913" w:rsidRPr="00CD750D" w:rsidRDefault="009A6913" w:rsidP="004969B0">
            <w:pPr>
              <w:jc w:val="both"/>
              <w:rPr>
                <w:sz w:val="24"/>
                <w:szCs w:val="24"/>
              </w:rPr>
            </w:pPr>
            <w:r w:rsidRPr="00CD750D">
              <w:rPr>
                <w:sz w:val="24"/>
                <w:szCs w:val="24"/>
              </w:rPr>
              <w:t>Nr. grupurilor de producători create</w:t>
            </w:r>
          </w:p>
        </w:tc>
      </w:tr>
      <w:tr w:rsidR="009A6913" w:rsidRPr="00CD750D" w:rsidTr="002F13B6">
        <w:trPr>
          <w:trHeight w:val="155"/>
        </w:trPr>
        <w:tc>
          <w:tcPr>
            <w:tcW w:w="877" w:type="dxa"/>
          </w:tcPr>
          <w:p w:rsidR="009A6913" w:rsidRPr="00CD750D" w:rsidRDefault="009A6913" w:rsidP="00E343C5">
            <w:pPr>
              <w:pStyle w:val="a3"/>
              <w:numPr>
                <w:ilvl w:val="0"/>
                <w:numId w:val="3"/>
              </w:numPr>
              <w:jc w:val="center"/>
              <w:rPr>
                <w:b/>
                <w:bCs/>
                <w:sz w:val="24"/>
                <w:szCs w:val="24"/>
              </w:rPr>
            </w:pPr>
          </w:p>
        </w:tc>
        <w:tc>
          <w:tcPr>
            <w:tcW w:w="2335" w:type="dxa"/>
          </w:tcPr>
          <w:p w:rsidR="009A6913" w:rsidRPr="00CD750D" w:rsidRDefault="009A6913" w:rsidP="004969B0">
            <w:pPr>
              <w:jc w:val="both"/>
              <w:rPr>
                <w:sz w:val="24"/>
                <w:szCs w:val="24"/>
              </w:rPr>
            </w:pPr>
            <w:r w:rsidRPr="00CD750D">
              <w:rPr>
                <w:sz w:val="24"/>
                <w:szCs w:val="24"/>
              </w:rPr>
              <w:t>Stimularea creării unităţilor de sacr</w:t>
            </w:r>
            <w:r w:rsidR="000624F6" w:rsidRPr="00CD750D">
              <w:rPr>
                <w:sz w:val="24"/>
                <w:szCs w:val="24"/>
              </w:rPr>
              <w:t>ificare a bovinelor şi ovinelor</w:t>
            </w:r>
          </w:p>
        </w:tc>
        <w:tc>
          <w:tcPr>
            <w:tcW w:w="2414" w:type="dxa"/>
          </w:tcPr>
          <w:p w:rsidR="009A6913" w:rsidRPr="00CD750D" w:rsidRDefault="009A6913" w:rsidP="004969B0">
            <w:pPr>
              <w:jc w:val="both"/>
              <w:rPr>
                <w:sz w:val="24"/>
                <w:szCs w:val="24"/>
              </w:rPr>
            </w:pPr>
            <w:r w:rsidRPr="00CD750D">
              <w:rPr>
                <w:sz w:val="24"/>
                <w:szCs w:val="24"/>
              </w:rPr>
              <w:t>Identificare potenţialilor investitori în scopul creării unităţilor de sacr</w:t>
            </w:r>
            <w:r w:rsidR="00CD750D">
              <w:rPr>
                <w:sz w:val="24"/>
                <w:szCs w:val="24"/>
              </w:rPr>
              <w:t>ificare a bovinelor şi ovinelor</w:t>
            </w:r>
          </w:p>
        </w:tc>
        <w:tc>
          <w:tcPr>
            <w:tcW w:w="1426" w:type="dxa"/>
          </w:tcPr>
          <w:p w:rsidR="009A6913" w:rsidRPr="00CD750D" w:rsidRDefault="009A6913" w:rsidP="004969B0">
            <w:pPr>
              <w:jc w:val="center"/>
              <w:rPr>
                <w:sz w:val="24"/>
                <w:szCs w:val="24"/>
              </w:rPr>
            </w:pPr>
            <w:r w:rsidRPr="00CD750D">
              <w:rPr>
                <w:sz w:val="24"/>
                <w:szCs w:val="24"/>
              </w:rPr>
              <w:t>2017</w:t>
            </w:r>
          </w:p>
        </w:tc>
        <w:tc>
          <w:tcPr>
            <w:tcW w:w="1756" w:type="dxa"/>
          </w:tcPr>
          <w:p w:rsidR="009A6913" w:rsidRPr="00CD750D" w:rsidRDefault="009A6913" w:rsidP="004969B0">
            <w:pPr>
              <w:jc w:val="center"/>
              <w:rPr>
                <w:sz w:val="24"/>
                <w:szCs w:val="24"/>
              </w:rPr>
            </w:pPr>
            <w:r w:rsidRPr="00CD750D">
              <w:rPr>
                <w:sz w:val="24"/>
                <w:szCs w:val="24"/>
              </w:rPr>
              <w:t>Ministerul Agriculturii şi Industriei Alimentare,</w:t>
            </w:r>
          </w:p>
          <w:p w:rsidR="009A6913" w:rsidRPr="00CD750D" w:rsidRDefault="009A6913" w:rsidP="004969B0">
            <w:pPr>
              <w:jc w:val="center"/>
              <w:rPr>
                <w:sz w:val="24"/>
                <w:szCs w:val="24"/>
              </w:rPr>
            </w:pPr>
            <w:r w:rsidRPr="00CD750D">
              <w:rPr>
                <w:sz w:val="24"/>
                <w:szCs w:val="24"/>
              </w:rPr>
              <w:t>Agenţia de Intervenţie şi Plăţi în Agricultură</w:t>
            </w:r>
          </w:p>
        </w:tc>
        <w:tc>
          <w:tcPr>
            <w:tcW w:w="2215" w:type="dxa"/>
          </w:tcPr>
          <w:p w:rsidR="009A6913" w:rsidRPr="00CD750D" w:rsidRDefault="009A6913" w:rsidP="004969B0">
            <w:pPr>
              <w:jc w:val="both"/>
              <w:rPr>
                <w:sz w:val="24"/>
                <w:szCs w:val="24"/>
              </w:rPr>
            </w:pPr>
            <w:r w:rsidRPr="00CD750D">
              <w:rPr>
                <w:sz w:val="24"/>
                <w:szCs w:val="24"/>
              </w:rPr>
              <w:t>Investitori identificaţi</w:t>
            </w:r>
          </w:p>
        </w:tc>
      </w:tr>
      <w:tr w:rsidR="009A6913" w:rsidRPr="00CD750D" w:rsidTr="002F13B6">
        <w:trPr>
          <w:trHeight w:val="155"/>
        </w:trPr>
        <w:tc>
          <w:tcPr>
            <w:tcW w:w="877" w:type="dxa"/>
          </w:tcPr>
          <w:p w:rsidR="009A6913" w:rsidRPr="00CD750D" w:rsidRDefault="009A6913" w:rsidP="00E343C5">
            <w:pPr>
              <w:pStyle w:val="a3"/>
              <w:numPr>
                <w:ilvl w:val="0"/>
                <w:numId w:val="3"/>
              </w:numPr>
              <w:jc w:val="center"/>
              <w:rPr>
                <w:b/>
                <w:bCs/>
                <w:sz w:val="24"/>
                <w:szCs w:val="24"/>
              </w:rPr>
            </w:pPr>
          </w:p>
        </w:tc>
        <w:tc>
          <w:tcPr>
            <w:tcW w:w="2335" w:type="dxa"/>
          </w:tcPr>
          <w:p w:rsidR="009A6913" w:rsidRPr="00CD750D" w:rsidRDefault="009A6913" w:rsidP="004969B0">
            <w:pPr>
              <w:jc w:val="both"/>
              <w:rPr>
                <w:sz w:val="24"/>
                <w:szCs w:val="24"/>
              </w:rPr>
            </w:pPr>
            <w:r w:rsidRPr="00CD750D">
              <w:rPr>
                <w:sz w:val="24"/>
                <w:szCs w:val="24"/>
              </w:rPr>
              <w:t>Acordarea suportului metodologic structurilor teritoriale de asistenţă socială în implementarea politicilor în domeniul protecţiei sociale</w:t>
            </w:r>
          </w:p>
        </w:tc>
        <w:tc>
          <w:tcPr>
            <w:tcW w:w="2414" w:type="dxa"/>
          </w:tcPr>
          <w:p w:rsidR="009A6913" w:rsidRPr="00CD750D" w:rsidRDefault="009A6913" w:rsidP="004969B0">
            <w:pPr>
              <w:jc w:val="both"/>
              <w:rPr>
                <w:sz w:val="24"/>
                <w:szCs w:val="24"/>
              </w:rPr>
            </w:pPr>
            <w:r w:rsidRPr="00CD750D">
              <w:rPr>
                <w:sz w:val="24"/>
                <w:szCs w:val="24"/>
              </w:rPr>
              <w:t xml:space="preserve">Consolidarea competenţelor profesionale a specialiştilor angajaţi în domeniul asistenţei sociale la nivel de unităţi administrativ-teritoriale de nivelul </w:t>
            </w:r>
            <w:r w:rsidR="00CD750D">
              <w:rPr>
                <w:sz w:val="24"/>
                <w:szCs w:val="24"/>
              </w:rPr>
              <w:t>I;</w:t>
            </w:r>
          </w:p>
          <w:p w:rsidR="009A6913" w:rsidRPr="00CD750D" w:rsidRDefault="009A6913" w:rsidP="004969B0">
            <w:pPr>
              <w:jc w:val="both"/>
              <w:rPr>
                <w:sz w:val="24"/>
                <w:szCs w:val="24"/>
              </w:rPr>
            </w:pPr>
            <w:r w:rsidRPr="00CD750D">
              <w:rPr>
                <w:sz w:val="24"/>
                <w:szCs w:val="24"/>
              </w:rPr>
              <w:t>Organizarea şedinţelor tematice cu participarea persoanelor din sistemul de asistenţă socială</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Ministerul Muncii, Protecţiei Sociale şi Familiei,</w:t>
            </w:r>
          </w:p>
          <w:p w:rsidR="009A6913" w:rsidRPr="00CD750D" w:rsidRDefault="009A6913" w:rsidP="004969B0">
            <w:pPr>
              <w:jc w:val="center"/>
              <w:rPr>
                <w:sz w:val="24"/>
                <w:szCs w:val="24"/>
              </w:rPr>
            </w:pPr>
            <w:r w:rsidRPr="00CD750D">
              <w:rPr>
                <w:sz w:val="24"/>
                <w:szCs w:val="24"/>
              </w:rPr>
              <w:t>Parteneri</w:t>
            </w:r>
          </w:p>
        </w:tc>
        <w:tc>
          <w:tcPr>
            <w:tcW w:w="2215" w:type="dxa"/>
          </w:tcPr>
          <w:p w:rsidR="009A6913" w:rsidRPr="00CD750D" w:rsidRDefault="009A6913" w:rsidP="004969B0">
            <w:pPr>
              <w:jc w:val="both"/>
              <w:rPr>
                <w:sz w:val="24"/>
                <w:szCs w:val="24"/>
              </w:rPr>
            </w:pPr>
            <w:r w:rsidRPr="00CD750D">
              <w:rPr>
                <w:sz w:val="24"/>
                <w:szCs w:val="24"/>
              </w:rPr>
              <w:t>Nr. instruirilor organizate</w:t>
            </w:r>
          </w:p>
          <w:p w:rsidR="009A6913" w:rsidRPr="00CD750D" w:rsidRDefault="009A6913" w:rsidP="004969B0">
            <w:pPr>
              <w:jc w:val="both"/>
              <w:rPr>
                <w:sz w:val="24"/>
                <w:szCs w:val="24"/>
              </w:rPr>
            </w:pPr>
          </w:p>
          <w:p w:rsidR="009A6913" w:rsidRPr="00CD750D" w:rsidRDefault="009A6913" w:rsidP="004969B0">
            <w:pPr>
              <w:jc w:val="both"/>
              <w:rPr>
                <w:sz w:val="24"/>
                <w:szCs w:val="24"/>
              </w:rPr>
            </w:pPr>
          </w:p>
          <w:p w:rsidR="009A6913" w:rsidRPr="00CD750D" w:rsidRDefault="009A6913" w:rsidP="004969B0">
            <w:pPr>
              <w:jc w:val="both"/>
              <w:rPr>
                <w:sz w:val="24"/>
                <w:szCs w:val="24"/>
              </w:rPr>
            </w:pPr>
            <w:r w:rsidRPr="00CD750D">
              <w:rPr>
                <w:sz w:val="24"/>
                <w:szCs w:val="24"/>
              </w:rPr>
              <w:t>Nr. şedinţelor organizate</w:t>
            </w:r>
          </w:p>
        </w:tc>
      </w:tr>
      <w:tr w:rsidR="009A6913" w:rsidRPr="00CD750D" w:rsidTr="002F13B6">
        <w:trPr>
          <w:trHeight w:val="155"/>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4969B0">
            <w:pPr>
              <w:jc w:val="both"/>
              <w:rPr>
                <w:sz w:val="24"/>
                <w:szCs w:val="24"/>
              </w:rPr>
            </w:pPr>
            <w:r w:rsidRPr="00CD750D">
              <w:rPr>
                <w:sz w:val="24"/>
                <w:szCs w:val="24"/>
              </w:rPr>
              <w:t>Elaborarea documentelor de politici privind dezvoltarea turismului în UTA Găgăuzia</w:t>
            </w:r>
          </w:p>
        </w:tc>
        <w:tc>
          <w:tcPr>
            <w:tcW w:w="2414" w:type="dxa"/>
          </w:tcPr>
          <w:p w:rsidR="009A6913" w:rsidRPr="00CD750D" w:rsidRDefault="009A6913" w:rsidP="004969B0">
            <w:pPr>
              <w:jc w:val="both"/>
              <w:rPr>
                <w:sz w:val="24"/>
                <w:szCs w:val="24"/>
              </w:rPr>
            </w:pPr>
            <w:r w:rsidRPr="00CD750D">
              <w:rPr>
                <w:sz w:val="24"/>
                <w:szCs w:val="24"/>
              </w:rPr>
              <w:t>Elaborarea şi aprobarea Strategiei de dezvoltare a turismului în UTA Găgăuzia</w:t>
            </w:r>
          </w:p>
        </w:tc>
        <w:tc>
          <w:tcPr>
            <w:tcW w:w="1426" w:type="dxa"/>
          </w:tcPr>
          <w:p w:rsidR="009A6913" w:rsidRPr="00CD750D" w:rsidRDefault="009A6913" w:rsidP="004969B0">
            <w:pPr>
              <w:jc w:val="center"/>
              <w:rPr>
                <w:sz w:val="24"/>
                <w:szCs w:val="24"/>
              </w:rPr>
            </w:pPr>
            <w:r w:rsidRPr="00CD750D">
              <w:rPr>
                <w:sz w:val="24"/>
                <w:szCs w:val="24"/>
              </w:rPr>
              <w:t>Trimestrul IV 2016</w:t>
            </w:r>
          </w:p>
        </w:tc>
        <w:tc>
          <w:tcPr>
            <w:tcW w:w="1756" w:type="dxa"/>
          </w:tcPr>
          <w:p w:rsidR="009A6913" w:rsidRPr="00CD750D" w:rsidRDefault="000624F6" w:rsidP="004969B0">
            <w:pPr>
              <w:jc w:val="center"/>
              <w:rPr>
                <w:sz w:val="24"/>
                <w:szCs w:val="24"/>
              </w:rPr>
            </w:pPr>
            <w:r w:rsidRPr="00CD750D">
              <w:rPr>
                <w:sz w:val="24"/>
                <w:szCs w:val="24"/>
              </w:rPr>
              <w:t>Administraţia Publică Locală,</w:t>
            </w:r>
          </w:p>
          <w:p w:rsidR="009A6913" w:rsidRPr="00CD750D" w:rsidRDefault="009A6913" w:rsidP="004969B0">
            <w:pPr>
              <w:jc w:val="center"/>
              <w:rPr>
                <w:sz w:val="24"/>
                <w:szCs w:val="24"/>
              </w:rPr>
            </w:pPr>
            <w:r w:rsidRPr="00CD750D">
              <w:rPr>
                <w:sz w:val="24"/>
                <w:szCs w:val="24"/>
              </w:rPr>
              <w:t>Agenţia Turismului</w:t>
            </w:r>
          </w:p>
        </w:tc>
        <w:tc>
          <w:tcPr>
            <w:tcW w:w="2215" w:type="dxa"/>
          </w:tcPr>
          <w:p w:rsidR="009A6913" w:rsidRPr="00CD750D" w:rsidRDefault="009A6913" w:rsidP="004969B0">
            <w:pPr>
              <w:jc w:val="both"/>
              <w:rPr>
                <w:sz w:val="24"/>
                <w:szCs w:val="24"/>
              </w:rPr>
            </w:pPr>
            <w:r w:rsidRPr="00CD750D">
              <w:rPr>
                <w:sz w:val="24"/>
                <w:szCs w:val="24"/>
              </w:rPr>
              <w:t>Strategie aprobată</w:t>
            </w:r>
          </w:p>
        </w:tc>
      </w:tr>
      <w:tr w:rsidR="009A6913" w:rsidRPr="00CD750D" w:rsidTr="002F13B6">
        <w:trPr>
          <w:trHeight w:val="155"/>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Elaborarea Programului regional de dezvoltare a turismului în Regiunea de dezvoltare Găgăuzia</w:t>
            </w:r>
          </w:p>
        </w:tc>
        <w:tc>
          <w:tcPr>
            <w:tcW w:w="1426" w:type="dxa"/>
          </w:tcPr>
          <w:p w:rsidR="009A6913" w:rsidRPr="00CD750D" w:rsidRDefault="009A6913" w:rsidP="004969B0">
            <w:pPr>
              <w:jc w:val="center"/>
              <w:rPr>
                <w:sz w:val="24"/>
                <w:szCs w:val="24"/>
              </w:rPr>
            </w:pPr>
            <w:r w:rsidRPr="00CD750D">
              <w:rPr>
                <w:sz w:val="24"/>
                <w:szCs w:val="24"/>
              </w:rPr>
              <w:t>Trimestrul I 2017</w:t>
            </w:r>
          </w:p>
        </w:tc>
        <w:tc>
          <w:tcPr>
            <w:tcW w:w="1756" w:type="dxa"/>
          </w:tcPr>
          <w:p w:rsidR="009A6913" w:rsidRPr="00CD750D" w:rsidRDefault="009A6913" w:rsidP="004969B0">
            <w:pPr>
              <w:jc w:val="center"/>
              <w:rPr>
                <w:sz w:val="24"/>
                <w:szCs w:val="24"/>
              </w:rPr>
            </w:pPr>
            <w:r w:rsidRPr="00CD750D">
              <w:rPr>
                <w:sz w:val="24"/>
                <w:szCs w:val="24"/>
              </w:rPr>
              <w:t>Agenţia de Dezvoltare Regională Găgăuzia, Ministerul Dezvoltării Regionale şi Construcţiilor,</w:t>
            </w:r>
          </w:p>
          <w:p w:rsidR="009A6913" w:rsidRPr="00CD750D" w:rsidRDefault="009A6913" w:rsidP="004969B0">
            <w:pPr>
              <w:jc w:val="center"/>
              <w:rPr>
                <w:sz w:val="24"/>
                <w:szCs w:val="24"/>
              </w:rPr>
            </w:pPr>
            <w:r w:rsidRPr="00CD750D">
              <w:rPr>
                <w:sz w:val="24"/>
                <w:szCs w:val="24"/>
              </w:rPr>
              <w:t>Agenţia Turismului</w:t>
            </w:r>
          </w:p>
        </w:tc>
        <w:tc>
          <w:tcPr>
            <w:tcW w:w="2215" w:type="dxa"/>
          </w:tcPr>
          <w:p w:rsidR="009A6913" w:rsidRPr="00CD750D" w:rsidRDefault="009A6913" w:rsidP="004969B0">
            <w:pPr>
              <w:jc w:val="both"/>
              <w:rPr>
                <w:sz w:val="24"/>
                <w:szCs w:val="24"/>
              </w:rPr>
            </w:pPr>
            <w:r w:rsidRPr="00CD750D">
              <w:rPr>
                <w:sz w:val="24"/>
                <w:szCs w:val="24"/>
              </w:rPr>
              <w:t>Program aprobat;</w:t>
            </w:r>
          </w:p>
          <w:p w:rsidR="009A6913" w:rsidRPr="00CD750D" w:rsidRDefault="009A6913" w:rsidP="004969B0">
            <w:pPr>
              <w:jc w:val="both"/>
              <w:rPr>
                <w:sz w:val="24"/>
                <w:szCs w:val="24"/>
              </w:rPr>
            </w:pPr>
            <w:r w:rsidRPr="00CD750D">
              <w:rPr>
                <w:sz w:val="24"/>
                <w:szCs w:val="24"/>
              </w:rPr>
              <w:t>Nr. obiective turistice reabilitate/amenajate</w:t>
            </w:r>
          </w:p>
        </w:tc>
      </w:tr>
      <w:tr w:rsidR="009A6913" w:rsidRPr="00CD750D" w:rsidTr="002F13B6">
        <w:trPr>
          <w:trHeight w:val="155"/>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4969B0">
            <w:pPr>
              <w:jc w:val="both"/>
              <w:rPr>
                <w:sz w:val="24"/>
                <w:szCs w:val="24"/>
              </w:rPr>
            </w:pPr>
            <w:r w:rsidRPr="00CD750D">
              <w:rPr>
                <w:sz w:val="24"/>
                <w:szCs w:val="24"/>
              </w:rPr>
              <w:t>Finalizarea lucrărilor cadastrale şi înregistrării primare masive în 4 localităţi (satele Avdarma, Carbalia, Chioselia Rusă, Cotovscoe) – total 4050 bunuri imobile</w:t>
            </w:r>
          </w:p>
        </w:tc>
        <w:tc>
          <w:tcPr>
            <w:tcW w:w="2414" w:type="dxa"/>
          </w:tcPr>
          <w:p w:rsidR="009A6913" w:rsidRPr="00CD750D" w:rsidRDefault="009A6913" w:rsidP="004969B0">
            <w:pPr>
              <w:jc w:val="both"/>
              <w:rPr>
                <w:sz w:val="24"/>
                <w:szCs w:val="24"/>
              </w:rPr>
            </w:pPr>
            <w:r w:rsidRPr="00CD750D">
              <w:rPr>
                <w:sz w:val="24"/>
                <w:szCs w:val="24"/>
              </w:rPr>
              <w:t>Executarea lucrărilor cadastrale şi identificarea a 2170 de case de locuit şi loturi de lângă casă</w:t>
            </w:r>
          </w:p>
        </w:tc>
        <w:tc>
          <w:tcPr>
            <w:tcW w:w="1426" w:type="dxa"/>
            <w:vMerge w:val="restart"/>
          </w:tcPr>
          <w:p w:rsidR="009A6913" w:rsidRPr="00CD750D" w:rsidRDefault="009A6913" w:rsidP="004969B0">
            <w:pPr>
              <w:jc w:val="center"/>
              <w:rPr>
                <w:sz w:val="24"/>
                <w:szCs w:val="24"/>
              </w:rPr>
            </w:pPr>
            <w:r w:rsidRPr="00CD750D">
              <w:rPr>
                <w:sz w:val="24"/>
                <w:szCs w:val="24"/>
              </w:rPr>
              <w:t>2017-2018</w:t>
            </w:r>
          </w:p>
          <w:p w:rsidR="009A6913" w:rsidRPr="00CD750D" w:rsidRDefault="009A6913" w:rsidP="004969B0">
            <w:pPr>
              <w:jc w:val="center"/>
              <w:rPr>
                <w:sz w:val="24"/>
                <w:szCs w:val="24"/>
              </w:rPr>
            </w:pPr>
          </w:p>
          <w:p w:rsidR="009A6913" w:rsidRPr="00CD750D" w:rsidRDefault="009A6913" w:rsidP="004969B0">
            <w:pPr>
              <w:jc w:val="center"/>
              <w:rPr>
                <w:sz w:val="24"/>
                <w:szCs w:val="24"/>
              </w:rPr>
            </w:pPr>
          </w:p>
          <w:p w:rsidR="009A6913" w:rsidRPr="00CD750D" w:rsidRDefault="009A6913" w:rsidP="004969B0">
            <w:pPr>
              <w:jc w:val="center"/>
              <w:rPr>
                <w:sz w:val="24"/>
                <w:szCs w:val="24"/>
              </w:rPr>
            </w:pPr>
          </w:p>
          <w:p w:rsidR="009A6913" w:rsidRPr="00CD750D" w:rsidRDefault="009A6913" w:rsidP="004969B0">
            <w:pPr>
              <w:jc w:val="center"/>
              <w:rPr>
                <w:sz w:val="24"/>
                <w:szCs w:val="24"/>
              </w:rPr>
            </w:pPr>
          </w:p>
          <w:p w:rsidR="009A6913" w:rsidRPr="00CD750D" w:rsidRDefault="009A6913" w:rsidP="004969B0">
            <w:pPr>
              <w:jc w:val="center"/>
              <w:rPr>
                <w:sz w:val="24"/>
                <w:szCs w:val="24"/>
              </w:rPr>
            </w:pPr>
          </w:p>
          <w:p w:rsidR="009A6913" w:rsidRPr="00CD750D" w:rsidRDefault="009A6913" w:rsidP="004969B0">
            <w:pPr>
              <w:jc w:val="center"/>
              <w:rPr>
                <w:sz w:val="24"/>
                <w:szCs w:val="24"/>
              </w:rPr>
            </w:pPr>
          </w:p>
          <w:p w:rsidR="009A6913" w:rsidRPr="00CD750D" w:rsidRDefault="009A6913" w:rsidP="004969B0">
            <w:pPr>
              <w:jc w:val="center"/>
              <w:rPr>
                <w:sz w:val="24"/>
                <w:szCs w:val="24"/>
              </w:rPr>
            </w:pPr>
          </w:p>
          <w:p w:rsidR="009A6913" w:rsidRPr="00CD750D" w:rsidRDefault="009A6913" w:rsidP="004969B0">
            <w:pPr>
              <w:jc w:val="center"/>
              <w:rPr>
                <w:sz w:val="24"/>
                <w:szCs w:val="24"/>
              </w:rPr>
            </w:pPr>
          </w:p>
          <w:p w:rsidR="009A6913" w:rsidRPr="00CD750D" w:rsidRDefault="009A6913" w:rsidP="00785D71">
            <w:pPr>
              <w:jc w:val="center"/>
              <w:rPr>
                <w:sz w:val="24"/>
                <w:szCs w:val="24"/>
              </w:rPr>
            </w:pPr>
            <w:r w:rsidRPr="00CD750D">
              <w:rPr>
                <w:sz w:val="24"/>
                <w:szCs w:val="24"/>
              </w:rPr>
              <w:t>2018-2019</w:t>
            </w:r>
          </w:p>
        </w:tc>
        <w:tc>
          <w:tcPr>
            <w:tcW w:w="1756" w:type="dxa"/>
            <w:vMerge w:val="restart"/>
          </w:tcPr>
          <w:p w:rsidR="009A6913" w:rsidRPr="00CD750D" w:rsidRDefault="009A6913" w:rsidP="004969B0">
            <w:pPr>
              <w:jc w:val="center"/>
              <w:rPr>
                <w:sz w:val="24"/>
                <w:szCs w:val="24"/>
              </w:rPr>
            </w:pPr>
            <w:r w:rsidRPr="00CD750D">
              <w:rPr>
                <w:sz w:val="24"/>
                <w:szCs w:val="24"/>
              </w:rPr>
              <w:t>Agenţia Relaţii Funciare şi Cadastru</w:t>
            </w:r>
          </w:p>
        </w:tc>
        <w:tc>
          <w:tcPr>
            <w:tcW w:w="2215" w:type="dxa"/>
            <w:vMerge w:val="restart"/>
          </w:tcPr>
          <w:p w:rsidR="009A6913" w:rsidRPr="00CD750D" w:rsidRDefault="009A6913" w:rsidP="004969B0">
            <w:pPr>
              <w:jc w:val="both"/>
              <w:rPr>
                <w:sz w:val="24"/>
                <w:szCs w:val="24"/>
              </w:rPr>
            </w:pPr>
            <w:r w:rsidRPr="00CD750D">
              <w:rPr>
                <w:sz w:val="24"/>
                <w:szCs w:val="24"/>
              </w:rPr>
              <w:t>Întocmirea planurilor cadastrale pentru 4050 bunuri imobile;</w:t>
            </w:r>
          </w:p>
          <w:p w:rsidR="009A6913" w:rsidRPr="00CD750D" w:rsidRDefault="009A6913" w:rsidP="004969B0">
            <w:pPr>
              <w:jc w:val="both"/>
              <w:rPr>
                <w:sz w:val="24"/>
                <w:szCs w:val="24"/>
              </w:rPr>
            </w:pPr>
          </w:p>
          <w:p w:rsidR="009A6913" w:rsidRPr="00CD750D" w:rsidRDefault="009A6913" w:rsidP="004969B0">
            <w:pPr>
              <w:jc w:val="both"/>
              <w:rPr>
                <w:sz w:val="24"/>
                <w:szCs w:val="24"/>
              </w:rPr>
            </w:pPr>
          </w:p>
          <w:p w:rsidR="009A6913" w:rsidRPr="00CD750D" w:rsidRDefault="009A6913" w:rsidP="004969B0">
            <w:pPr>
              <w:jc w:val="both"/>
              <w:rPr>
                <w:sz w:val="24"/>
                <w:szCs w:val="24"/>
              </w:rPr>
            </w:pPr>
          </w:p>
          <w:p w:rsidR="009A6913" w:rsidRPr="00CD750D" w:rsidRDefault="009A6913" w:rsidP="004969B0">
            <w:pPr>
              <w:jc w:val="both"/>
              <w:rPr>
                <w:sz w:val="24"/>
                <w:szCs w:val="24"/>
              </w:rPr>
            </w:pPr>
          </w:p>
          <w:p w:rsidR="009A6913" w:rsidRPr="00CD750D" w:rsidRDefault="009A6913" w:rsidP="004969B0">
            <w:pPr>
              <w:jc w:val="both"/>
              <w:rPr>
                <w:sz w:val="24"/>
                <w:szCs w:val="24"/>
              </w:rPr>
            </w:pPr>
          </w:p>
          <w:p w:rsidR="009A6913" w:rsidRPr="00CD750D" w:rsidRDefault="009A6913" w:rsidP="0003698F">
            <w:pPr>
              <w:jc w:val="both"/>
              <w:rPr>
                <w:sz w:val="24"/>
                <w:szCs w:val="24"/>
              </w:rPr>
            </w:pPr>
            <w:r w:rsidRPr="00CD750D">
              <w:rPr>
                <w:sz w:val="24"/>
                <w:szCs w:val="24"/>
              </w:rPr>
              <w:t>Înregistrarea primară masivă a 4050 bunuri imobile</w:t>
            </w:r>
          </w:p>
        </w:tc>
      </w:tr>
      <w:tr w:rsidR="009A6913" w:rsidRPr="00CD750D" w:rsidTr="002F13B6">
        <w:trPr>
          <w:trHeight w:val="155"/>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Executarea lucrărilor cadastrale şi identificarea a 1880 de grădini din extravilan</w:t>
            </w:r>
          </w:p>
        </w:tc>
        <w:tc>
          <w:tcPr>
            <w:tcW w:w="1426" w:type="dxa"/>
            <w:vMerge/>
          </w:tcPr>
          <w:p w:rsidR="009A6913" w:rsidRPr="00CD750D" w:rsidRDefault="009A6913" w:rsidP="00785D71">
            <w:pPr>
              <w:jc w:val="center"/>
              <w:rPr>
                <w:sz w:val="24"/>
                <w:szCs w:val="24"/>
              </w:rPr>
            </w:pPr>
          </w:p>
        </w:tc>
        <w:tc>
          <w:tcPr>
            <w:tcW w:w="1756" w:type="dxa"/>
            <w:vMerge/>
          </w:tcPr>
          <w:p w:rsidR="009A6913" w:rsidRPr="00CD750D" w:rsidRDefault="009A6913" w:rsidP="004969B0">
            <w:pPr>
              <w:jc w:val="center"/>
              <w:rPr>
                <w:sz w:val="24"/>
                <w:szCs w:val="24"/>
              </w:rPr>
            </w:pPr>
          </w:p>
        </w:tc>
        <w:tc>
          <w:tcPr>
            <w:tcW w:w="2215" w:type="dxa"/>
            <w:vMerge/>
          </w:tcPr>
          <w:p w:rsidR="009A6913" w:rsidRPr="00CD750D" w:rsidRDefault="009A6913" w:rsidP="0003698F">
            <w:pPr>
              <w:jc w:val="both"/>
              <w:rPr>
                <w:sz w:val="24"/>
                <w:szCs w:val="24"/>
              </w:rPr>
            </w:pPr>
          </w:p>
        </w:tc>
      </w:tr>
      <w:tr w:rsidR="009A6913" w:rsidRPr="00CD750D" w:rsidTr="002F13B6">
        <w:trPr>
          <w:trHeight w:val="155"/>
        </w:trPr>
        <w:tc>
          <w:tcPr>
            <w:tcW w:w="877" w:type="dxa"/>
            <w:vMerge/>
          </w:tcPr>
          <w:p w:rsidR="009A6913" w:rsidRPr="00CD750D" w:rsidRDefault="009A6913" w:rsidP="00A2432D">
            <w:pPr>
              <w:pStyle w:val="a3"/>
              <w:ind w:left="360"/>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Înregistrarea:a</w:t>
            </w:r>
          </w:p>
          <w:p w:rsidR="009A6913" w:rsidRPr="00CD750D" w:rsidRDefault="009A6913" w:rsidP="004969B0">
            <w:pPr>
              <w:jc w:val="both"/>
              <w:rPr>
                <w:sz w:val="24"/>
                <w:szCs w:val="24"/>
              </w:rPr>
            </w:pPr>
            <w:r w:rsidRPr="00CD750D">
              <w:rPr>
                <w:sz w:val="24"/>
                <w:szCs w:val="24"/>
              </w:rPr>
              <w:t>2170 de case de locuit şi loturi de lângă casă;</w:t>
            </w:r>
          </w:p>
          <w:p w:rsidR="009A6913" w:rsidRPr="00CD750D" w:rsidRDefault="009A6913" w:rsidP="004969B0">
            <w:pPr>
              <w:jc w:val="both"/>
              <w:rPr>
                <w:sz w:val="24"/>
                <w:szCs w:val="24"/>
              </w:rPr>
            </w:pPr>
            <w:r w:rsidRPr="00CD750D">
              <w:rPr>
                <w:sz w:val="24"/>
                <w:szCs w:val="24"/>
              </w:rPr>
              <w:t>şi a 1880 de grădini din extravilan</w:t>
            </w:r>
          </w:p>
        </w:tc>
        <w:tc>
          <w:tcPr>
            <w:tcW w:w="1426" w:type="dxa"/>
            <w:vMerge/>
          </w:tcPr>
          <w:p w:rsidR="009A6913" w:rsidRPr="00CD750D" w:rsidRDefault="009A6913" w:rsidP="004969B0">
            <w:pPr>
              <w:jc w:val="center"/>
              <w:rPr>
                <w:sz w:val="24"/>
                <w:szCs w:val="24"/>
              </w:rPr>
            </w:pPr>
          </w:p>
        </w:tc>
        <w:tc>
          <w:tcPr>
            <w:tcW w:w="1756" w:type="dxa"/>
            <w:vMerge/>
          </w:tcPr>
          <w:p w:rsidR="009A6913" w:rsidRPr="00CD750D" w:rsidRDefault="009A6913" w:rsidP="004969B0">
            <w:pPr>
              <w:jc w:val="center"/>
              <w:rPr>
                <w:sz w:val="24"/>
                <w:szCs w:val="24"/>
              </w:rPr>
            </w:pPr>
          </w:p>
        </w:tc>
        <w:tc>
          <w:tcPr>
            <w:tcW w:w="2215" w:type="dxa"/>
            <w:vMerge/>
          </w:tcPr>
          <w:p w:rsidR="009A6913" w:rsidRPr="00CD750D" w:rsidRDefault="009A6913" w:rsidP="004969B0">
            <w:pPr>
              <w:jc w:val="both"/>
              <w:rPr>
                <w:sz w:val="24"/>
                <w:szCs w:val="24"/>
              </w:rPr>
            </w:pPr>
          </w:p>
        </w:tc>
      </w:tr>
      <w:tr w:rsidR="009A6913" w:rsidRPr="00CD750D" w:rsidTr="002F13B6">
        <w:trPr>
          <w:trHeight w:val="155"/>
        </w:trPr>
        <w:tc>
          <w:tcPr>
            <w:tcW w:w="877" w:type="dxa"/>
          </w:tcPr>
          <w:p w:rsidR="009A6913" w:rsidRPr="00CD750D" w:rsidRDefault="009A6913" w:rsidP="00E343C5">
            <w:pPr>
              <w:pStyle w:val="a3"/>
              <w:numPr>
                <w:ilvl w:val="0"/>
                <w:numId w:val="3"/>
              </w:numPr>
              <w:jc w:val="center"/>
              <w:rPr>
                <w:b/>
                <w:bCs/>
                <w:sz w:val="24"/>
                <w:szCs w:val="24"/>
              </w:rPr>
            </w:pPr>
          </w:p>
        </w:tc>
        <w:tc>
          <w:tcPr>
            <w:tcW w:w="2335" w:type="dxa"/>
          </w:tcPr>
          <w:p w:rsidR="009A6913" w:rsidRPr="00CD750D" w:rsidRDefault="009A6913" w:rsidP="004969B0">
            <w:pPr>
              <w:jc w:val="both"/>
              <w:rPr>
                <w:sz w:val="24"/>
                <w:szCs w:val="24"/>
              </w:rPr>
            </w:pPr>
            <w:r w:rsidRPr="00CD750D">
              <w:rPr>
                <w:sz w:val="24"/>
                <w:szCs w:val="24"/>
              </w:rPr>
              <w:t xml:space="preserve">Finalizarea evaluării bunurilor imobile în </w:t>
            </w:r>
            <w:r w:rsidRPr="00CD750D">
              <w:rPr>
                <w:sz w:val="24"/>
                <w:szCs w:val="24"/>
              </w:rPr>
              <w:lastRenderedPageBreak/>
              <w:t>scopul impozitării</w:t>
            </w:r>
          </w:p>
        </w:tc>
        <w:tc>
          <w:tcPr>
            <w:tcW w:w="2414" w:type="dxa"/>
          </w:tcPr>
          <w:p w:rsidR="009A6913" w:rsidRPr="00CD750D" w:rsidRDefault="009A6913" w:rsidP="004969B0">
            <w:pPr>
              <w:jc w:val="both"/>
              <w:rPr>
                <w:sz w:val="24"/>
                <w:szCs w:val="24"/>
              </w:rPr>
            </w:pPr>
            <w:r w:rsidRPr="00CD750D">
              <w:rPr>
                <w:sz w:val="24"/>
                <w:szCs w:val="24"/>
              </w:rPr>
              <w:lastRenderedPageBreak/>
              <w:t xml:space="preserve">Evaluarea caselor individuale de locuit şi </w:t>
            </w:r>
            <w:r w:rsidRPr="00CD750D">
              <w:rPr>
                <w:sz w:val="24"/>
                <w:szCs w:val="24"/>
              </w:rPr>
              <w:lastRenderedPageBreak/>
              <w:t>loturi de lângă casă în scopul impozitării din 28 de localităţi rurale – total 32 mii de bunuri</w:t>
            </w:r>
          </w:p>
        </w:tc>
        <w:tc>
          <w:tcPr>
            <w:tcW w:w="1426" w:type="dxa"/>
          </w:tcPr>
          <w:p w:rsidR="009A6913" w:rsidRPr="00CD750D" w:rsidRDefault="009A6913" w:rsidP="004969B0">
            <w:pPr>
              <w:jc w:val="center"/>
              <w:rPr>
                <w:sz w:val="24"/>
                <w:szCs w:val="24"/>
              </w:rPr>
            </w:pPr>
            <w:r w:rsidRPr="00CD750D">
              <w:rPr>
                <w:sz w:val="24"/>
                <w:szCs w:val="24"/>
              </w:rPr>
              <w:lastRenderedPageBreak/>
              <w:t>2017-2019</w:t>
            </w:r>
          </w:p>
        </w:tc>
        <w:tc>
          <w:tcPr>
            <w:tcW w:w="1756" w:type="dxa"/>
          </w:tcPr>
          <w:p w:rsidR="009A6913" w:rsidRPr="00CD750D" w:rsidRDefault="009A6913" w:rsidP="004969B0">
            <w:pPr>
              <w:jc w:val="center"/>
              <w:rPr>
                <w:sz w:val="24"/>
                <w:szCs w:val="24"/>
              </w:rPr>
            </w:pPr>
            <w:r w:rsidRPr="00CD750D">
              <w:rPr>
                <w:sz w:val="24"/>
                <w:szCs w:val="24"/>
              </w:rPr>
              <w:t xml:space="preserve">Agenţia Relaţii Funciare şi </w:t>
            </w:r>
            <w:r w:rsidRPr="00CD750D">
              <w:rPr>
                <w:sz w:val="24"/>
                <w:szCs w:val="24"/>
              </w:rPr>
              <w:lastRenderedPageBreak/>
              <w:t>Cadastru</w:t>
            </w:r>
          </w:p>
        </w:tc>
        <w:tc>
          <w:tcPr>
            <w:tcW w:w="2215" w:type="dxa"/>
          </w:tcPr>
          <w:p w:rsidR="009A6913" w:rsidRPr="00CD750D" w:rsidRDefault="009A6913" w:rsidP="004969B0">
            <w:pPr>
              <w:jc w:val="both"/>
              <w:rPr>
                <w:sz w:val="24"/>
                <w:szCs w:val="24"/>
              </w:rPr>
            </w:pPr>
            <w:r w:rsidRPr="00CD750D">
              <w:rPr>
                <w:sz w:val="24"/>
                <w:szCs w:val="24"/>
              </w:rPr>
              <w:lastRenderedPageBreak/>
              <w:t>Case individuale evaluate</w:t>
            </w:r>
          </w:p>
        </w:tc>
      </w:tr>
      <w:tr w:rsidR="009A6913" w:rsidRPr="00CD750D" w:rsidTr="002F13B6">
        <w:trPr>
          <w:trHeight w:val="155"/>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4969B0">
            <w:pPr>
              <w:jc w:val="both"/>
              <w:rPr>
                <w:sz w:val="24"/>
                <w:szCs w:val="24"/>
              </w:rPr>
            </w:pPr>
            <w:r w:rsidRPr="00CD750D">
              <w:rPr>
                <w:sz w:val="24"/>
                <w:szCs w:val="24"/>
              </w:rPr>
              <w:t>Crearea Sistemului Informaţional Automatizat Registrul Unităţilor Administrativ Teritoriale (SIA RUAT)</w:t>
            </w:r>
          </w:p>
        </w:tc>
        <w:tc>
          <w:tcPr>
            <w:tcW w:w="2414" w:type="dxa"/>
          </w:tcPr>
          <w:p w:rsidR="009A6913" w:rsidRPr="00CD750D" w:rsidRDefault="009A6913" w:rsidP="004969B0">
            <w:pPr>
              <w:jc w:val="both"/>
              <w:rPr>
                <w:sz w:val="24"/>
                <w:szCs w:val="24"/>
              </w:rPr>
            </w:pPr>
            <w:r w:rsidRPr="00CD750D">
              <w:rPr>
                <w:sz w:val="24"/>
                <w:szCs w:val="24"/>
              </w:rPr>
              <w:t xml:space="preserve">Întocmirea planurilor de adrese pentru ultimele 8 localităţi (Etulia, Alexeevca, </w:t>
            </w:r>
            <w:proofErr w:type="spellStart"/>
            <w:r w:rsidRPr="00CD750D">
              <w:rPr>
                <w:sz w:val="24"/>
                <w:szCs w:val="24"/>
              </w:rPr>
              <w:t>Svetlîi</w:t>
            </w:r>
            <w:proofErr w:type="spellEnd"/>
            <w:r w:rsidRPr="00CD750D">
              <w:rPr>
                <w:sz w:val="24"/>
                <w:szCs w:val="24"/>
              </w:rPr>
              <w:t>, loc. s.f. Vulcăneşti, Avdarma, Carbalia, Chioselia Rusă, Cotovscoe)</w:t>
            </w:r>
          </w:p>
        </w:tc>
        <w:tc>
          <w:tcPr>
            <w:tcW w:w="1426" w:type="dxa"/>
            <w:vMerge w:val="restart"/>
          </w:tcPr>
          <w:p w:rsidR="009A6913" w:rsidRPr="00CD750D" w:rsidRDefault="009A6913" w:rsidP="004969B0">
            <w:pPr>
              <w:jc w:val="center"/>
              <w:rPr>
                <w:sz w:val="24"/>
                <w:szCs w:val="24"/>
              </w:rPr>
            </w:pPr>
            <w:r w:rsidRPr="00CD750D">
              <w:rPr>
                <w:sz w:val="24"/>
                <w:szCs w:val="24"/>
              </w:rPr>
              <w:t>2017-2019</w:t>
            </w:r>
          </w:p>
        </w:tc>
        <w:tc>
          <w:tcPr>
            <w:tcW w:w="1756" w:type="dxa"/>
            <w:vMerge w:val="restart"/>
          </w:tcPr>
          <w:p w:rsidR="009A6913" w:rsidRPr="00CD750D" w:rsidRDefault="009A6913" w:rsidP="004969B0">
            <w:pPr>
              <w:jc w:val="center"/>
              <w:rPr>
                <w:sz w:val="24"/>
                <w:szCs w:val="24"/>
              </w:rPr>
            </w:pPr>
            <w:r w:rsidRPr="00CD750D">
              <w:rPr>
                <w:sz w:val="24"/>
                <w:szCs w:val="24"/>
              </w:rPr>
              <w:t>Agenţia Relaţii Funciare şi Cadastru</w:t>
            </w:r>
          </w:p>
        </w:tc>
        <w:tc>
          <w:tcPr>
            <w:tcW w:w="2215" w:type="dxa"/>
            <w:vMerge w:val="restart"/>
          </w:tcPr>
          <w:p w:rsidR="009A6913" w:rsidRPr="00CD750D" w:rsidRDefault="009A6913" w:rsidP="004969B0">
            <w:pPr>
              <w:jc w:val="both"/>
              <w:rPr>
                <w:sz w:val="24"/>
                <w:szCs w:val="24"/>
              </w:rPr>
            </w:pPr>
            <w:r w:rsidRPr="00CD750D">
              <w:rPr>
                <w:sz w:val="24"/>
                <w:szCs w:val="24"/>
              </w:rPr>
              <w:t>Planuri de adrese întocmite</w:t>
            </w:r>
          </w:p>
        </w:tc>
      </w:tr>
      <w:tr w:rsidR="009A6913" w:rsidRPr="00CD750D" w:rsidTr="002F13B6">
        <w:trPr>
          <w:trHeight w:val="155"/>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Înregistrarea obiectelor informaţionale (străzi, clădiri, încăperi izolate) în SIA RUAT</w:t>
            </w:r>
          </w:p>
        </w:tc>
        <w:tc>
          <w:tcPr>
            <w:tcW w:w="1426" w:type="dxa"/>
            <w:vMerge/>
          </w:tcPr>
          <w:p w:rsidR="009A6913" w:rsidRPr="00CD750D" w:rsidRDefault="009A6913" w:rsidP="004969B0">
            <w:pPr>
              <w:jc w:val="center"/>
              <w:rPr>
                <w:sz w:val="24"/>
                <w:szCs w:val="24"/>
              </w:rPr>
            </w:pPr>
          </w:p>
        </w:tc>
        <w:tc>
          <w:tcPr>
            <w:tcW w:w="1756" w:type="dxa"/>
            <w:vMerge/>
          </w:tcPr>
          <w:p w:rsidR="009A6913" w:rsidRPr="00CD750D" w:rsidRDefault="009A6913" w:rsidP="004969B0">
            <w:pPr>
              <w:jc w:val="center"/>
              <w:rPr>
                <w:sz w:val="24"/>
                <w:szCs w:val="24"/>
              </w:rPr>
            </w:pPr>
          </w:p>
        </w:tc>
        <w:tc>
          <w:tcPr>
            <w:tcW w:w="2215" w:type="dxa"/>
            <w:vMerge/>
          </w:tcPr>
          <w:p w:rsidR="009A6913" w:rsidRPr="00CD750D" w:rsidRDefault="009A6913" w:rsidP="004969B0">
            <w:pPr>
              <w:jc w:val="both"/>
              <w:rPr>
                <w:sz w:val="24"/>
                <w:szCs w:val="24"/>
              </w:rPr>
            </w:pPr>
          </w:p>
        </w:tc>
      </w:tr>
      <w:tr w:rsidR="009A6913" w:rsidRPr="00CD750D" w:rsidTr="002F13B6">
        <w:trPr>
          <w:trHeight w:val="155"/>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4969B0">
            <w:pPr>
              <w:jc w:val="both"/>
              <w:rPr>
                <w:sz w:val="24"/>
                <w:szCs w:val="24"/>
              </w:rPr>
            </w:pPr>
            <w:r w:rsidRPr="00CD750D">
              <w:rPr>
                <w:sz w:val="24"/>
                <w:szCs w:val="24"/>
              </w:rPr>
              <w:t>Delimitarea terenurilor proprietate publică (domeniul public şi privat) a statului şi terenurilor proprietate publică (domeniul public) a UTA Găgăuzia</w:t>
            </w:r>
          </w:p>
        </w:tc>
        <w:tc>
          <w:tcPr>
            <w:tcW w:w="2414" w:type="dxa"/>
          </w:tcPr>
          <w:p w:rsidR="009A6913" w:rsidRPr="00CD750D" w:rsidRDefault="009A6913" w:rsidP="000624F6">
            <w:pPr>
              <w:jc w:val="both"/>
              <w:rPr>
                <w:sz w:val="24"/>
                <w:szCs w:val="24"/>
              </w:rPr>
            </w:pPr>
            <w:r w:rsidRPr="00CD750D">
              <w:rPr>
                <w:sz w:val="24"/>
                <w:szCs w:val="24"/>
              </w:rPr>
              <w:t xml:space="preserve">Perfectarea listelor terenurilor proprietate publică (domeniul public) a unităţilor administrativ-teritoriale de nivelul </w:t>
            </w:r>
            <w:r w:rsidR="000624F6" w:rsidRPr="00CD750D">
              <w:rPr>
                <w:sz w:val="24"/>
                <w:szCs w:val="24"/>
              </w:rPr>
              <w:t>I</w:t>
            </w:r>
            <w:r w:rsidRPr="00CD750D">
              <w:rPr>
                <w:sz w:val="24"/>
                <w:szCs w:val="24"/>
              </w:rPr>
              <w:t xml:space="preserve"> din UTA Găgăuzia</w:t>
            </w:r>
          </w:p>
        </w:tc>
        <w:tc>
          <w:tcPr>
            <w:tcW w:w="1426" w:type="dxa"/>
          </w:tcPr>
          <w:p w:rsidR="009A6913" w:rsidRPr="00CD750D" w:rsidRDefault="009A6913" w:rsidP="004969B0">
            <w:pPr>
              <w:jc w:val="center"/>
              <w:rPr>
                <w:sz w:val="24"/>
                <w:szCs w:val="24"/>
              </w:rPr>
            </w:pPr>
            <w:r w:rsidRPr="00CD750D">
              <w:rPr>
                <w:sz w:val="24"/>
                <w:szCs w:val="24"/>
              </w:rPr>
              <w:t>Trimestrul III 2016</w:t>
            </w:r>
          </w:p>
        </w:tc>
        <w:tc>
          <w:tcPr>
            <w:tcW w:w="1756" w:type="dxa"/>
          </w:tcPr>
          <w:p w:rsidR="009A6913" w:rsidRPr="00CD750D" w:rsidRDefault="000624F6" w:rsidP="004969B0">
            <w:pPr>
              <w:jc w:val="center"/>
              <w:rPr>
                <w:sz w:val="24"/>
                <w:szCs w:val="24"/>
              </w:rPr>
            </w:pPr>
            <w:r w:rsidRPr="00CD750D">
              <w:rPr>
                <w:sz w:val="24"/>
                <w:szCs w:val="24"/>
              </w:rPr>
              <w:t xml:space="preserve">Administraţia Publică Locală, </w:t>
            </w:r>
            <w:r w:rsidR="009A6913" w:rsidRPr="00CD750D">
              <w:rPr>
                <w:sz w:val="24"/>
                <w:szCs w:val="24"/>
              </w:rPr>
              <w:t>Agenţia Relaţii Funciare și Cadastru</w:t>
            </w:r>
          </w:p>
        </w:tc>
        <w:tc>
          <w:tcPr>
            <w:tcW w:w="2215" w:type="dxa"/>
          </w:tcPr>
          <w:p w:rsidR="009A6913" w:rsidRPr="00CD750D" w:rsidRDefault="009A6913" w:rsidP="004969B0">
            <w:pPr>
              <w:jc w:val="both"/>
              <w:rPr>
                <w:sz w:val="24"/>
                <w:szCs w:val="24"/>
              </w:rPr>
            </w:pPr>
            <w:r w:rsidRPr="00CD750D">
              <w:rPr>
                <w:sz w:val="24"/>
                <w:szCs w:val="24"/>
              </w:rPr>
              <w:t>Liste aprobate</w:t>
            </w:r>
          </w:p>
        </w:tc>
      </w:tr>
      <w:tr w:rsidR="009A6913" w:rsidRPr="00CD750D" w:rsidTr="002F13B6">
        <w:trPr>
          <w:trHeight w:val="2260"/>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Alocarea surselor financiare pentru delimitarea proprietăţii publice pe teritoriul UTA Găgăuzia</w:t>
            </w:r>
          </w:p>
        </w:tc>
        <w:tc>
          <w:tcPr>
            <w:tcW w:w="1426" w:type="dxa"/>
          </w:tcPr>
          <w:p w:rsidR="009A6913" w:rsidRPr="00CD750D" w:rsidRDefault="009A6913" w:rsidP="004969B0">
            <w:pPr>
              <w:jc w:val="center"/>
              <w:rPr>
                <w:sz w:val="24"/>
                <w:szCs w:val="24"/>
              </w:rPr>
            </w:pPr>
            <w:r w:rsidRPr="00CD750D">
              <w:rPr>
                <w:sz w:val="24"/>
                <w:szCs w:val="24"/>
              </w:rPr>
              <w:t>Trimestrul III 2016-</w:t>
            </w:r>
          </w:p>
          <w:p w:rsidR="009A6913" w:rsidRPr="00CD750D" w:rsidRDefault="009A6913" w:rsidP="00A14C90">
            <w:pPr>
              <w:jc w:val="center"/>
              <w:rPr>
                <w:sz w:val="24"/>
                <w:szCs w:val="24"/>
              </w:rPr>
            </w:pPr>
            <w:r w:rsidRPr="00CD750D">
              <w:rPr>
                <w:sz w:val="24"/>
                <w:szCs w:val="24"/>
              </w:rPr>
              <w:t>Trimestrul IV 2018</w:t>
            </w:r>
          </w:p>
        </w:tc>
        <w:tc>
          <w:tcPr>
            <w:tcW w:w="1756" w:type="dxa"/>
          </w:tcPr>
          <w:p w:rsidR="009A6913" w:rsidRPr="00CD750D" w:rsidRDefault="009A6913" w:rsidP="000624F6">
            <w:pPr>
              <w:jc w:val="center"/>
              <w:rPr>
                <w:sz w:val="24"/>
                <w:szCs w:val="24"/>
              </w:rPr>
            </w:pPr>
            <w:r w:rsidRPr="00CD750D">
              <w:rPr>
                <w:sz w:val="24"/>
                <w:szCs w:val="24"/>
              </w:rPr>
              <w:t>Ministrul Finanţ</w:t>
            </w:r>
            <w:r w:rsidR="000624F6" w:rsidRPr="00CD750D">
              <w:rPr>
                <w:sz w:val="24"/>
                <w:szCs w:val="24"/>
              </w:rPr>
              <w:t>elor</w:t>
            </w:r>
          </w:p>
        </w:tc>
        <w:tc>
          <w:tcPr>
            <w:tcW w:w="2215" w:type="dxa"/>
          </w:tcPr>
          <w:p w:rsidR="009A6913" w:rsidRPr="00CD750D" w:rsidRDefault="009A6913" w:rsidP="00081241">
            <w:pPr>
              <w:jc w:val="both"/>
              <w:rPr>
                <w:sz w:val="24"/>
                <w:szCs w:val="24"/>
              </w:rPr>
            </w:pPr>
            <w:r w:rsidRPr="00CD750D">
              <w:rPr>
                <w:sz w:val="24"/>
                <w:szCs w:val="24"/>
              </w:rPr>
              <w:t xml:space="preserve">Surse </w:t>
            </w:r>
            <w:r w:rsidR="000624F6" w:rsidRPr="00CD750D">
              <w:rPr>
                <w:sz w:val="24"/>
                <w:szCs w:val="24"/>
              </w:rPr>
              <w:t>financiare alocate</w:t>
            </w:r>
          </w:p>
        </w:tc>
      </w:tr>
      <w:tr w:rsidR="009A6913" w:rsidRPr="00CD750D" w:rsidTr="002F13B6">
        <w:trPr>
          <w:trHeight w:val="2990"/>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Aprobarea planului bugetar. Organizarea şi desfăşurarea lucrărilor de delimitare a proprietăţii publice şi de înregistrare a terenurilor proprietate publică</w:t>
            </w:r>
          </w:p>
        </w:tc>
        <w:tc>
          <w:tcPr>
            <w:tcW w:w="1426" w:type="dxa"/>
          </w:tcPr>
          <w:p w:rsidR="009A6913" w:rsidRPr="00CD750D" w:rsidRDefault="009A6913" w:rsidP="004969B0">
            <w:pPr>
              <w:jc w:val="center"/>
              <w:rPr>
                <w:sz w:val="24"/>
                <w:szCs w:val="24"/>
              </w:rPr>
            </w:pPr>
            <w:r w:rsidRPr="00CD750D">
              <w:rPr>
                <w:sz w:val="24"/>
                <w:szCs w:val="24"/>
              </w:rPr>
              <w:t>Trimestrul III 2016-</w:t>
            </w:r>
          </w:p>
          <w:p w:rsidR="009A6913" w:rsidRPr="00CD750D" w:rsidRDefault="009A6913" w:rsidP="00652C2E">
            <w:pPr>
              <w:jc w:val="center"/>
              <w:rPr>
                <w:sz w:val="24"/>
                <w:szCs w:val="24"/>
              </w:rPr>
            </w:pPr>
            <w:r w:rsidRPr="00CD750D">
              <w:rPr>
                <w:sz w:val="24"/>
                <w:szCs w:val="24"/>
              </w:rPr>
              <w:t>Trimestrul I 2019</w:t>
            </w:r>
          </w:p>
        </w:tc>
        <w:tc>
          <w:tcPr>
            <w:tcW w:w="1756" w:type="dxa"/>
          </w:tcPr>
          <w:p w:rsidR="009A6913" w:rsidRPr="00CD750D" w:rsidRDefault="009A6913" w:rsidP="000624F6">
            <w:pPr>
              <w:jc w:val="center"/>
              <w:rPr>
                <w:sz w:val="24"/>
                <w:szCs w:val="24"/>
              </w:rPr>
            </w:pPr>
            <w:r w:rsidRPr="00CD750D">
              <w:rPr>
                <w:sz w:val="24"/>
                <w:szCs w:val="24"/>
              </w:rPr>
              <w:t>Agenţia Relaţii Funciare ş</w:t>
            </w:r>
            <w:r w:rsidR="000624F6" w:rsidRPr="00CD750D">
              <w:rPr>
                <w:sz w:val="24"/>
                <w:szCs w:val="24"/>
              </w:rPr>
              <w:t>i Cadastru</w:t>
            </w:r>
          </w:p>
        </w:tc>
        <w:tc>
          <w:tcPr>
            <w:tcW w:w="2215" w:type="dxa"/>
          </w:tcPr>
          <w:p w:rsidR="009A6913" w:rsidRPr="00CD750D" w:rsidRDefault="009A6913" w:rsidP="00A75E47">
            <w:pPr>
              <w:jc w:val="both"/>
              <w:rPr>
                <w:sz w:val="24"/>
                <w:szCs w:val="24"/>
              </w:rPr>
            </w:pPr>
            <w:r w:rsidRPr="00CD750D">
              <w:rPr>
                <w:sz w:val="24"/>
                <w:szCs w:val="24"/>
              </w:rPr>
              <w:t xml:space="preserve">Lucrări cadastrale desfăşurate; </w:t>
            </w:r>
          </w:p>
          <w:p w:rsidR="009A6913" w:rsidRPr="00CD750D" w:rsidRDefault="009A6913" w:rsidP="00AE5199">
            <w:pPr>
              <w:jc w:val="both"/>
              <w:rPr>
                <w:sz w:val="24"/>
                <w:szCs w:val="24"/>
              </w:rPr>
            </w:pPr>
            <w:r w:rsidRPr="00CD750D">
              <w:rPr>
                <w:sz w:val="24"/>
                <w:szCs w:val="24"/>
              </w:rPr>
              <w:t>Terenuri</w:t>
            </w:r>
            <w:r w:rsidR="00CD750D">
              <w:rPr>
                <w:sz w:val="24"/>
                <w:szCs w:val="24"/>
              </w:rPr>
              <w:t xml:space="preserve"> înregistrate</w:t>
            </w:r>
          </w:p>
        </w:tc>
      </w:tr>
      <w:tr w:rsidR="009A6913" w:rsidRPr="00CD750D" w:rsidTr="002F13B6">
        <w:trPr>
          <w:trHeight w:val="2485"/>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Efectuarea lucrărilor cadastrale ce ţin de delimitarea proprietăţii publice</w:t>
            </w:r>
          </w:p>
        </w:tc>
        <w:tc>
          <w:tcPr>
            <w:tcW w:w="1426" w:type="dxa"/>
          </w:tcPr>
          <w:p w:rsidR="009A6913" w:rsidRPr="00CD750D" w:rsidRDefault="009A6913" w:rsidP="004969B0">
            <w:pPr>
              <w:jc w:val="center"/>
              <w:rPr>
                <w:sz w:val="24"/>
                <w:szCs w:val="24"/>
              </w:rPr>
            </w:pPr>
            <w:r w:rsidRPr="00CD750D">
              <w:rPr>
                <w:sz w:val="24"/>
                <w:szCs w:val="24"/>
              </w:rPr>
              <w:t>Trimestrul III 2017-</w:t>
            </w:r>
          </w:p>
          <w:p w:rsidR="009A6913" w:rsidRPr="00CD750D" w:rsidRDefault="009A6913" w:rsidP="00A547BC">
            <w:pPr>
              <w:jc w:val="center"/>
              <w:rPr>
                <w:sz w:val="24"/>
                <w:szCs w:val="24"/>
              </w:rPr>
            </w:pPr>
            <w:r w:rsidRPr="00CD750D">
              <w:rPr>
                <w:sz w:val="24"/>
                <w:szCs w:val="24"/>
              </w:rPr>
              <w:t>Trimestrul III 2019</w:t>
            </w:r>
          </w:p>
        </w:tc>
        <w:tc>
          <w:tcPr>
            <w:tcW w:w="1756" w:type="dxa"/>
          </w:tcPr>
          <w:p w:rsidR="009A6913" w:rsidRPr="00CD750D" w:rsidRDefault="009A6913" w:rsidP="000624F6">
            <w:pPr>
              <w:jc w:val="center"/>
              <w:rPr>
                <w:sz w:val="24"/>
                <w:szCs w:val="24"/>
              </w:rPr>
            </w:pPr>
            <w:r w:rsidRPr="00CD750D">
              <w:rPr>
                <w:sz w:val="24"/>
                <w:szCs w:val="24"/>
              </w:rPr>
              <w:t>Agenţia Relaţii Funciare ş</w:t>
            </w:r>
            <w:r w:rsidR="000624F6" w:rsidRPr="00CD750D">
              <w:rPr>
                <w:sz w:val="24"/>
                <w:szCs w:val="24"/>
              </w:rPr>
              <w:t>i Cadastru</w:t>
            </w:r>
          </w:p>
        </w:tc>
        <w:tc>
          <w:tcPr>
            <w:tcW w:w="2215" w:type="dxa"/>
          </w:tcPr>
          <w:p w:rsidR="009A6913" w:rsidRPr="00CD750D" w:rsidRDefault="009A6913" w:rsidP="008C6789">
            <w:pPr>
              <w:jc w:val="both"/>
              <w:rPr>
                <w:sz w:val="24"/>
                <w:szCs w:val="24"/>
              </w:rPr>
            </w:pPr>
            <w:r w:rsidRPr="00CD750D">
              <w:rPr>
                <w:sz w:val="24"/>
                <w:szCs w:val="24"/>
              </w:rPr>
              <w:t>Lucrări cadastrale execut</w:t>
            </w:r>
            <w:r w:rsidR="00CD750D">
              <w:rPr>
                <w:sz w:val="24"/>
                <w:szCs w:val="24"/>
              </w:rPr>
              <w:t>ate</w:t>
            </w:r>
          </w:p>
        </w:tc>
      </w:tr>
      <w:tr w:rsidR="009A6913" w:rsidRPr="00CD750D" w:rsidTr="002F13B6">
        <w:trPr>
          <w:trHeight w:val="1613"/>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Efectuarea înregistrării terenurilor proprietate publică în registrul bunurilor imobile</w:t>
            </w:r>
          </w:p>
        </w:tc>
        <w:tc>
          <w:tcPr>
            <w:tcW w:w="1426" w:type="dxa"/>
          </w:tcPr>
          <w:p w:rsidR="009A6913" w:rsidRPr="00CD750D" w:rsidRDefault="009A6913" w:rsidP="004969B0">
            <w:pPr>
              <w:jc w:val="center"/>
              <w:rPr>
                <w:sz w:val="24"/>
                <w:szCs w:val="24"/>
              </w:rPr>
            </w:pPr>
            <w:r w:rsidRPr="00CD750D">
              <w:rPr>
                <w:sz w:val="24"/>
                <w:szCs w:val="24"/>
              </w:rPr>
              <w:t>Trimestrul IV 2017-</w:t>
            </w:r>
          </w:p>
          <w:p w:rsidR="009A6913" w:rsidRPr="00CD750D" w:rsidRDefault="009A6913" w:rsidP="00374D75">
            <w:pPr>
              <w:jc w:val="center"/>
              <w:rPr>
                <w:sz w:val="24"/>
                <w:szCs w:val="24"/>
              </w:rPr>
            </w:pPr>
            <w:r w:rsidRPr="00CD750D">
              <w:rPr>
                <w:sz w:val="24"/>
                <w:szCs w:val="24"/>
              </w:rPr>
              <w:t xml:space="preserve">Trimestrul IV </w:t>
            </w:r>
          </w:p>
        </w:tc>
        <w:tc>
          <w:tcPr>
            <w:tcW w:w="1756" w:type="dxa"/>
          </w:tcPr>
          <w:p w:rsidR="009A6913" w:rsidRPr="00CD750D" w:rsidRDefault="009A6913" w:rsidP="000624F6">
            <w:pPr>
              <w:jc w:val="center"/>
              <w:rPr>
                <w:sz w:val="24"/>
                <w:szCs w:val="24"/>
              </w:rPr>
            </w:pPr>
            <w:r w:rsidRPr="00CD750D">
              <w:rPr>
                <w:sz w:val="24"/>
                <w:szCs w:val="24"/>
              </w:rPr>
              <w:t>Agenţia Relaţii Funciare ş</w:t>
            </w:r>
            <w:r w:rsidR="000624F6" w:rsidRPr="00CD750D">
              <w:rPr>
                <w:sz w:val="24"/>
                <w:szCs w:val="24"/>
              </w:rPr>
              <w:t>i Cadastru</w:t>
            </w:r>
          </w:p>
        </w:tc>
        <w:tc>
          <w:tcPr>
            <w:tcW w:w="2215" w:type="dxa"/>
          </w:tcPr>
          <w:p w:rsidR="009A6913" w:rsidRPr="00CD750D" w:rsidRDefault="009A6913" w:rsidP="009A6D50">
            <w:pPr>
              <w:jc w:val="both"/>
              <w:rPr>
                <w:sz w:val="24"/>
                <w:szCs w:val="24"/>
              </w:rPr>
            </w:pPr>
            <w:r w:rsidRPr="00CD750D">
              <w:rPr>
                <w:sz w:val="24"/>
                <w:szCs w:val="24"/>
              </w:rPr>
              <w:t>Terenuri înregistrate</w:t>
            </w:r>
          </w:p>
        </w:tc>
      </w:tr>
      <w:tr w:rsidR="009A6913" w:rsidRPr="00CD750D" w:rsidTr="002F13B6">
        <w:trPr>
          <w:trHeight w:val="1002"/>
        </w:trPr>
        <w:tc>
          <w:tcPr>
            <w:tcW w:w="877" w:type="dxa"/>
            <w:vMerge w:val="restart"/>
          </w:tcPr>
          <w:p w:rsidR="009A6913" w:rsidRPr="00CD750D" w:rsidRDefault="009A6913" w:rsidP="00E343C5">
            <w:pPr>
              <w:pStyle w:val="a3"/>
              <w:numPr>
                <w:ilvl w:val="0"/>
                <w:numId w:val="3"/>
              </w:numPr>
              <w:jc w:val="center"/>
              <w:rPr>
                <w:b/>
                <w:bCs/>
                <w:sz w:val="24"/>
                <w:szCs w:val="24"/>
              </w:rPr>
            </w:pPr>
            <w:bookmarkStart w:id="0" w:name="_GoBack"/>
            <w:bookmarkEnd w:id="0"/>
          </w:p>
        </w:tc>
        <w:tc>
          <w:tcPr>
            <w:tcW w:w="2335" w:type="dxa"/>
            <w:vMerge w:val="restart"/>
          </w:tcPr>
          <w:p w:rsidR="009A6913" w:rsidRPr="00CD750D" w:rsidRDefault="009A6913" w:rsidP="004969B0">
            <w:pPr>
              <w:jc w:val="both"/>
              <w:rPr>
                <w:sz w:val="24"/>
                <w:szCs w:val="24"/>
              </w:rPr>
            </w:pPr>
            <w:r w:rsidRPr="00CD750D">
              <w:rPr>
                <w:sz w:val="24"/>
                <w:szCs w:val="24"/>
              </w:rPr>
              <w:t>Lucrări conform Programului de conservare şi sporire a fertilităţii solului pentru anii 2011-2020, aprobat prin Hotărârea Guvernului nr.626 din 20.08.2011 “Cu privire la aprobarea Programului de conservare şi sporire a fertilităţii solurilor pentru anii 2011-2020”</w:t>
            </w:r>
          </w:p>
        </w:tc>
        <w:tc>
          <w:tcPr>
            <w:tcW w:w="2414" w:type="dxa"/>
          </w:tcPr>
          <w:p w:rsidR="009A6913" w:rsidRPr="00CD750D" w:rsidRDefault="009A6913" w:rsidP="004969B0">
            <w:pPr>
              <w:jc w:val="both"/>
              <w:rPr>
                <w:sz w:val="24"/>
                <w:szCs w:val="24"/>
              </w:rPr>
            </w:pPr>
            <w:r w:rsidRPr="00CD750D">
              <w:rPr>
                <w:sz w:val="24"/>
                <w:szCs w:val="24"/>
              </w:rPr>
              <w:t>Curăţirea albiei râului Ialpug între lacurile de acumulare din mun. Comrat şi satul. Congaz. Curăţirea albiei râului Ialpug. şi a canalelor de</w:t>
            </w:r>
            <w:r w:rsidR="003C09EA" w:rsidRPr="00CD750D">
              <w:rPr>
                <w:sz w:val="24"/>
                <w:szCs w:val="24"/>
              </w:rPr>
              <w:t xml:space="preserve"> desecare</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Agenţia Relaţii Funciare şi Cadastru</w:t>
            </w:r>
          </w:p>
        </w:tc>
        <w:tc>
          <w:tcPr>
            <w:tcW w:w="2215" w:type="dxa"/>
          </w:tcPr>
          <w:p w:rsidR="009A6913" w:rsidRPr="00CD750D" w:rsidRDefault="009A6913" w:rsidP="004969B0">
            <w:pPr>
              <w:jc w:val="both"/>
              <w:rPr>
                <w:sz w:val="24"/>
                <w:szCs w:val="24"/>
              </w:rPr>
            </w:pPr>
            <w:r w:rsidRPr="00CD750D">
              <w:rPr>
                <w:sz w:val="24"/>
                <w:szCs w:val="24"/>
              </w:rPr>
              <w:t>Râu şi canal curăţat</w:t>
            </w:r>
          </w:p>
        </w:tc>
      </w:tr>
      <w:tr w:rsidR="009A6913" w:rsidRPr="00CD750D" w:rsidTr="002F13B6">
        <w:trPr>
          <w:trHeight w:val="100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Reconstrucţia bazinului acvatic în hotarele administrativ-t</w:t>
            </w:r>
            <w:r w:rsidR="003C09EA" w:rsidRPr="00CD750D">
              <w:rPr>
                <w:sz w:val="24"/>
                <w:szCs w:val="24"/>
              </w:rPr>
              <w:t>eritoriale ale satului Cazaclia</w:t>
            </w:r>
          </w:p>
          <w:p w:rsidR="009A6913" w:rsidRPr="00CD750D" w:rsidRDefault="009A6913" w:rsidP="004969B0">
            <w:pPr>
              <w:jc w:val="both"/>
              <w:rPr>
                <w:sz w:val="24"/>
                <w:szCs w:val="24"/>
              </w:rPr>
            </w:pPr>
            <w:r w:rsidRPr="00CD750D">
              <w:rPr>
                <w:sz w:val="24"/>
                <w:szCs w:val="24"/>
              </w:rPr>
              <w:t xml:space="preserve">(lucrări de proiectare) </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Agenţia Relaţii Funciare şi Cadastru</w:t>
            </w:r>
          </w:p>
        </w:tc>
        <w:tc>
          <w:tcPr>
            <w:tcW w:w="2215" w:type="dxa"/>
          </w:tcPr>
          <w:p w:rsidR="009A6913" w:rsidRPr="00CD750D" w:rsidRDefault="009A6913" w:rsidP="004969B0">
            <w:pPr>
              <w:jc w:val="both"/>
              <w:rPr>
                <w:sz w:val="24"/>
                <w:szCs w:val="24"/>
              </w:rPr>
            </w:pPr>
            <w:r w:rsidRPr="00CD750D">
              <w:rPr>
                <w:sz w:val="24"/>
                <w:szCs w:val="24"/>
              </w:rPr>
              <w:t>Bazin acvatic reconstruit</w:t>
            </w:r>
          </w:p>
        </w:tc>
      </w:tr>
      <w:tr w:rsidR="009A6913" w:rsidRPr="00CD750D" w:rsidTr="002F13B6">
        <w:trPr>
          <w:trHeight w:val="269"/>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Reconstrucţia instalaţiilor hidrotehnice în hotarele administrat</w:t>
            </w:r>
            <w:r w:rsidR="003C09EA" w:rsidRPr="00CD750D">
              <w:rPr>
                <w:sz w:val="24"/>
                <w:szCs w:val="24"/>
              </w:rPr>
              <w:t xml:space="preserve">iv-teritoriale ale </w:t>
            </w:r>
            <w:proofErr w:type="spellStart"/>
            <w:r w:rsidR="003C09EA" w:rsidRPr="00CD750D">
              <w:rPr>
                <w:sz w:val="24"/>
                <w:szCs w:val="24"/>
              </w:rPr>
              <w:t>com</w:t>
            </w:r>
            <w:proofErr w:type="spellEnd"/>
            <w:r w:rsidR="003C09EA" w:rsidRPr="00CD750D">
              <w:rPr>
                <w:sz w:val="24"/>
                <w:szCs w:val="24"/>
              </w:rPr>
              <w:t xml:space="preserve">. </w:t>
            </w:r>
            <w:proofErr w:type="spellStart"/>
            <w:r w:rsidR="003C09EA" w:rsidRPr="00CD750D">
              <w:rPr>
                <w:sz w:val="24"/>
                <w:szCs w:val="24"/>
              </w:rPr>
              <w:t>Svetlîi</w:t>
            </w:r>
            <w:proofErr w:type="spellEnd"/>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Agenţia Relaţii Funciare şi Cadastru</w:t>
            </w:r>
          </w:p>
        </w:tc>
        <w:tc>
          <w:tcPr>
            <w:tcW w:w="2215" w:type="dxa"/>
          </w:tcPr>
          <w:p w:rsidR="009A6913" w:rsidRPr="00CD750D" w:rsidRDefault="009A6913" w:rsidP="004969B0">
            <w:pPr>
              <w:jc w:val="both"/>
              <w:rPr>
                <w:sz w:val="24"/>
                <w:szCs w:val="24"/>
              </w:rPr>
            </w:pPr>
            <w:r w:rsidRPr="00CD750D">
              <w:rPr>
                <w:sz w:val="24"/>
                <w:szCs w:val="24"/>
              </w:rPr>
              <w:t>Instalaţii hidrotehnice reconstruite</w:t>
            </w:r>
          </w:p>
        </w:tc>
      </w:tr>
      <w:tr w:rsidR="009A6913" w:rsidRPr="00CD750D" w:rsidTr="002F13B6">
        <w:trPr>
          <w:trHeight w:val="100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 xml:space="preserve">Lucrări tehnice de remediere prin defrişare şi nivelare-modelare în hotarele administrativ-teritoriale ale oraşului </w:t>
            </w:r>
            <w:proofErr w:type="spellStart"/>
            <w:r w:rsidRPr="00CD750D">
              <w:rPr>
                <w:sz w:val="24"/>
                <w:szCs w:val="24"/>
              </w:rPr>
              <w:t>Ceadîr-Lunga</w:t>
            </w:r>
            <w:proofErr w:type="spellEnd"/>
            <w:r w:rsidRPr="00CD750D">
              <w:rPr>
                <w:sz w:val="24"/>
                <w:szCs w:val="24"/>
              </w:rPr>
              <w:t xml:space="preserve"> – 370 ha, satelor Gaidar – 193 ha, Copceac – 172 ha şi Baurci – 706 ha</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Agenţia Relaţii Funciare şi Cadastru</w:t>
            </w:r>
          </w:p>
        </w:tc>
        <w:tc>
          <w:tcPr>
            <w:tcW w:w="2215" w:type="dxa"/>
          </w:tcPr>
          <w:p w:rsidR="009A6913" w:rsidRPr="00CD750D" w:rsidRDefault="009A6913" w:rsidP="004969B0">
            <w:pPr>
              <w:jc w:val="both"/>
              <w:rPr>
                <w:sz w:val="24"/>
                <w:szCs w:val="24"/>
              </w:rPr>
            </w:pPr>
            <w:r w:rsidRPr="00CD750D">
              <w:rPr>
                <w:sz w:val="24"/>
                <w:szCs w:val="24"/>
              </w:rPr>
              <w:t>Lucrări tehnice executate</w:t>
            </w:r>
          </w:p>
        </w:tc>
      </w:tr>
      <w:tr w:rsidR="009A6913" w:rsidRPr="00CD750D" w:rsidTr="002F13B6">
        <w:trPr>
          <w:trHeight w:val="100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Lucrări tehnice de remediere a terenurilor prin defrişare şi nivelare-modelare în hotarele unităţii administrativ-teritoriale Comrat-531 ha</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Agenţia Relaţii Funciare şi Cadastru</w:t>
            </w:r>
          </w:p>
        </w:tc>
        <w:tc>
          <w:tcPr>
            <w:tcW w:w="2215" w:type="dxa"/>
          </w:tcPr>
          <w:p w:rsidR="009A6913" w:rsidRPr="00CD750D" w:rsidRDefault="009A6913" w:rsidP="004969B0">
            <w:pPr>
              <w:jc w:val="both"/>
              <w:rPr>
                <w:sz w:val="24"/>
                <w:szCs w:val="24"/>
              </w:rPr>
            </w:pPr>
            <w:r w:rsidRPr="00CD750D">
              <w:rPr>
                <w:sz w:val="24"/>
                <w:szCs w:val="24"/>
              </w:rPr>
              <w:t>Lucrări tehnice executate</w:t>
            </w:r>
          </w:p>
        </w:tc>
      </w:tr>
      <w:tr w:rsidR="009A6913" w:rsidRPr="00CD750D" w:rsidTr="002F13B6">
        <w:trPr>
          <w:trHeight w:val="1002"/>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Lucrări anti-eroziuni în hotarele administrativ-teritoriale ale satului Congaz.</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Agenţia Relaţii Funciare şi Cadastru</w:t>
            </w:r>
          </w:p>
        </w:tc>
        <w:tc>
          <w:tcPr>
            <w:tcW w:w="2215" w:type="dxa"/>
          </w:tcPr>
          <w:p w:rsidR="009A6913" w:rsidRPr="00CD750D" w:rsidRDefault="009A6913" w:rsidP="004969B0">
            <w:pPr>
              <w:jc w:val="both"/>
              <w:rPr>
                <w:sz w:val="24"/>
                <w:szCs w:val="24"/>
              </w:rPr>
            </w:pPr>
            <w:r w:rsidRPr="00CD750D">
              <w:rPr>
                <w:sz w:val="24"/>
                <w:szCs w:val="24"/>
              </w:rPr>
              <w:t>Lucrări anti-eroziuni executate</w:t>
            </w:r>
          </w:p>
        </w:tc>
      </w:tr>
      <w:tr w:rsidR="009A6913" w:rsidRPr="00CD750D" w:rsidTr="002F13B6">
        <w:trPr>
          <w:trHeight w:val="1002"/>
        </w:trPr>
        <w:tc>
          <w:tcPr>
            <w:tcW w:w="877" w:type="dxa"/>
          </w:tcPr>
          <w:p w:rsidR="009A6913" w:rsidRPr="00CD750D" w:rsidRDefault="009A6913" w:rsidP="00E343C5">
            <w:pPr>
              <w:pStyle w:val="a3"/>
              <w:numPr>
                <w:ilvl w:val="0"/>
                <w:numId w:val="3"/>
              </w:numPr>
              <w:jc w:val="center"/>
              <w:rPr>
                <w:b/>
                <w:bCs/>
                <w:sz w:val="24"/>
                <w:szCs w:val="24"/>
              </w:rPr>
            </w:pPr>
          </w:p>
        </w:tc>
        <w:tc>
          <w:tcPr>
            <w:tcW w:w="2335" w:type="dxa"/>
          </w:tcPr>
          <w:p w:rsidR="009A6913" w:rsidRPr="00CD750D" w:rsidRDefault="009A6913" w:rsidP="004969B0">
            <w:pPr>
              <w:jc w:val="both"/>
              <w:rPr>
                <w:sz w:val="24"/>
                <w:szCs w:val="24"/>
              </w:rPr>
            </w:pPr>
            <w:r w:rsidRPr="00CD750D">
              <w:rPr>
                <w:sz w:val="24"/>
                <w:szCs w:val="24"/>
              </w:rPr>
              <w:t>Donaţii de carte</w:t>
            </w:r>
          </w:p>
        </w:tc>
        <w:tc>
          <w:tcPr>
            <w:tcW w:w="2414" w:type="dxa"/>
          </w:tcPr>
          <w:p w:rsidR="009A6913" w:rsidRPr="00CD750D" w:rsidRDefault="009A6913" w:rsidP="004969B0">
            <w:pPr>
              <w:jc w:val="both"/>
              <w:rPr>
                <w:sz w:val="24"/>
                <w:szCs w:val="24"/>
              </w:rPr>
            </w:pPr>
            <w:r w:rsidRPr="00CD750D">
              <w:rPr>
                <w:sz w:val="24"/>
                <w:szCs w:val="24"/>
              </w:rPr>
              <w:t>Analiza necesităţii de carte în bibliotecile publice</w:t>
            </w:r>
          </w:p>
        </w:tc>
        <w:tc>
          <w:tcPr>
            <w:tcW w:w="1426" w:type="dxa"/>
          </w:tcPr>
          <w:p w:rsidR="009A6913" w:rsidRPr="00CD750D" w:rsidRDefault="009A6913" w:rsidP="004969B0">
            <w:pPr>
              <w:jc w:val="center"/>
              <w:rPr>
                <w:sz w:val="24"/>
                <w:szCs w:val="24"/>
              </w:rPr>
            </w:pPr>
            <w:r w:rsidRPr="00CD750D">
              <w:rPr>
                <w:sz w:val="24"/>
                <w:szCs w:val="24"/>
              </w:rPr>
              <w:t>2016-2019</w:t>
            </w:r>
          </w:p>
        </w:tc>
        <w:tc>
          <w:tcPr>
            <w:tcW w:w="1756" w:type="dxa"/>
          </w:tcPr>
          <w:p w:rsidR="009A6913" w:rsidRPr="00CD750D" w:rsidRDefault="009A6913" w:rsidP="004969B0">
            <w:pPr>
              <w:jc w:val="center"/>
              <w:rPr>
                <w:sz w:val="24"/>
                <w:szCs w:val="24"/>
              </w:rPr>
            </w:pPr>
            <w:r w:rsidRPr="00CD750D">
              <w:rPr>
                <w:sz w:val="24"/>
                <w:szCs w:val="24"/>
              </w:rPr>
              <w:t>Ministerul Culturii,</w:t>
            </w:r>
          </w:p>
          <w:p w:rsidR="009A6913" w:rsidRPr="00CD750D" w:rsidRDefault="000624F6" w:rsidP="004969B0">
            <w:pPr>
              <w:jc w:val="center"/>
              <w:rPr>
                <w:sz w:val="24"/>
                <w:szCs w:val="24"/>
              </w:rPr>
            </w:pPr>
            <w:r w:rsidRPr="00CD750D">
              <w:rPr>
                <w:sz w:val="24"/>
                <w:szCs w:val="24"/>
              </w:rPr>
              <w:t>Administraţia Publică Locală</w:t>
            </w:r>
          </w:p>
        </w:tc>
        <w:tc>
          <w:tcPr>
            <w:tcW w:w="2215" w:type="dxa"/>
          </w:tcPr>
          <w:p w:rsidR="009A6913" w:rsidRPr="00CD750D" w:rsidRDefault="009A6913" w:rsidP="004969B0">
            <w:pPr>
              <w:jc w:val="both"/>
              <w:rPr>
                <w:sz w:val="24"/>
                <w:szCs w:val="24"/>
              </w:rPr>
            </w:pPr>
            <w:r w:rsidRPr="00CD750D">
              <w:rPr>
                <w:sz w:val="24"/>
                <w:szCs w:val="24"/>
              </w:rPr>
              <w:t>Numărul de donaţii de carte oferite</w:t>
            </w:r>
          </w:p>
        </w:tc>
      </w:tr>
      <w:tr w:rsidR="009A6913" w:rsidRPr="00CD750D" w:rsidTr="002F13B6">
        <w:trPr>
          <w:trHeight w:val="1002"/>
        </w:trPr>
        <w:tc>
          <w:tcPr>
            <w:tcW w:w="877" w:type="dxa"/>
          </w:tcPr>
          <w:p w:rsidR="009A6913" w:rsidRPr="00CD750D" w:rsidRDefault="009A6913" w:rsidP="00E343C5">
            <w:pPr>
              <w:pStyle w:val="a3"/>
              <w:numPr>
                <w:ilvl w:val="0"/>
                <w:numId w:val="3"/>
              </w:numPr>
              <w:jc w:val="center"/>
              <w:rPr>
                <w:b/>
                <w:bCs/>
                <w:sz w:val="24"/>
                <w:szCs w:val="24"/>
              </w:rPr>
            </w:pPr>
          </w:p>
        </w:tc>
        <w:tc>
          <w:tcPr>
            <w:tcW w:w="2335" w:type="dxa"/>
          </w:tcPr>
          <w:p w:rsidR="009A6913" w:rsidRPr="00CD750D" w:rsidRDefault="009A6913" w:rsidP="004969B0">
            <w:pPr>
              <w:jc w:val="both"/>
              <w:rPr>
                <w:sz w:val="24"/>
                <w:szCs w:val="24"/>
              </w:rPr>
            </w:pPr>
            <w:r w:rsidRPr="00CD750D">
              <w:rPr>
                <w:sz w:val="24"/>
                <w:szCs w:val="24"/>
              </w:rPr>
              <w:t>Promovarea tradiţiilor şi obiceiurilor naţionale</w:t>
            </w:r>
          </w:p>
        </w:tc>
        <w:tc>
          <w:tcPr>
            <w:tcW w:w="2414" w:type="dxa"/>
          </w:tcPr>
          <w:p w:rsidR="009A6913" w:rsidRPr="00CD750D" w:rsidRDefault="009A6913" w:rsidP="004969B0">
            <w:pPr>
              <w:jc w:val="both"/>
              <w:rPr>
                <w:sz w:val="24"/>
                <w:szCs w:val="24"/>
              </w:rPr>
            </w:pPr>
            <w:r w:rsidRPr="00CD750D">
              <w:rPr>
                <w:sz w:val="24"/>
                <w:szCs w:val="24"/>
              </w:rPr>
              <w:t>Organizarea şi desfăşurarea evenimentelor naţionale cu participarea reprezentanţilor UTA Găgăuzia</w:t>
            </w:r>
          </w:p>
        </w:tc>
        <w:tc>
          <w:tcPr>
            <w:tcW w:w="1426" w:type="dxa"/>
          </w:tcPr>
          <w:p w:rsidR="009A6913" w:rsidRPr="00CD750D" w:rsidRDefault="000624F6" w:rsidP="004969B0">
            <w:pPr>
              <w:jc w:val="center"/>
              <w:rPr>
                <w:sz w:val="24"/>
                <w:szCs w:val="24"/>
              </w:rPr>
            </w:pPr>
            <w:r w:rsidRPr="00CD750D">
              <w:rPr>
                <w:sz w:val="24"/>
                <w:szCs w:val="24"/>
              </w:rPr>
              <w:t>2016</w:t>
            </w:r>
          </w:p>
        </w:tc>
        <w:tc>
          <w:tcPr>
            <w:tcW w:w="1756" w:type="dxa"/>
          </w:tcPr>
          <w:p w:rsidR="009A6913" w:rsidRPr="00CD750D" w:rsidRDefault="009A6913" w:rsidP="004969B0">
            <w:pPr>
              <w:jc w:val="center"/>
              <w:rPr>
                <w:sz w:val="24"/>
                <w:szCs w:val="24"/>
              </w:rPr>
            </w:pPr>
            <w:r w:rsidRPr="00CD750D">
              <w:rPr>
                <w:sz w:val="24"/>
                <w:szCs w:val="24"/>
              </w:rPr>
              <w:t>Ministerul Culturii,</w:t>
            </w:r>
          </w:p>
          <w:p w:rsidR="009A6913" w:rsidRPr="00CD750D" w:rsidRDefault="000624F6" w:rsidP="004969B0">
            <w:pPr>
              <w:jc w:val="center"/>
              <w:rPr>
                <w:sz w:val="24"/>
                <w:szCs w:val="24"/>
              </w:rPr>
            </w:pPr>
            <w:r w:rsidRPr="00CD750D">
              <w:rPr>
                <w:sz w:val="24"/>
                <w:szCs w:val="24"/>
              </w:rPr>
              <w:t>Administraţia Publică Locală</w:t>
            </w:r>
          </w:p>
        </w:tc>
        <w:tc>
          <w:tcPr>
            <w:tcW w:w="2215" w:type="dxa"/>
          </w:tcPr>
          <w:p w:rsidR="009A6913" w:rsidRPr="00CD750D" w:rsidRDefault="009A6913" w:rsidP="004969B0">
            <w:pPr>
              <w:jc w:val="both"/>
              <w:rPr>
                <w:sz w:val="24"/>
                <w:szCs w:val="24"/>
              </w:rPr>
            </w:pPr>
            <w:r w:rsidRPr="00CD750D">
              <w:rPr>
                <w:sz w:val="24"/>
                <w:szCs w:val="24"/>
              </w:rPr>
              <w:t>Nr. de evenimente desfăşurate;</w:t>
            </w:r>
          </w:p>
          <w:p w:rsidR="009A6913" w:rsidRPr="00CD750D" w:rsidRDefault="009A6913" w:rsidP="004969B0">
            <w:pPr>
              <w:jc w:val="both"/>
              <w:rPr>
                <w:sz w:val="24"/>
                <w:szCs w:val="24"/>
              </w:rPr>
            </w:pPr>
            <w:r w:rsidRPr="00CD750D">
              <w:rPr>
                <w:sz w:val="24"/>
                <w:szCs w:val="24"/>
              </w:rPr>
              <w:t>Nr. de participanţi;</w:t>
            </w:r>
          </w:p>
          <w:p w:rsidR="009A6913" w:rsidRPr="00CD750D" w:rsidRDefault="009A6913" w:rsidP="004969B0">
            <w:pPr>
              <w:jc w:val="both"/>
              <w:rPr>
                <w:sz w:val="24"/>
                <w:szCs w:val="24"/>
              </w:rPr>
            </w:pPr>
            <w:r w:rsidRPr="00CD750D">
              <w:rPr>
                <w:sz w:val="24"/>
                <w:szCs w:val="24"/>
              </w:rPr>
              <w:t>Nr. de beneficiari</w:t>
            </w:r>
          </w:p>
        </w:tc>
      </w:tr>
      <w:tr w:rsidR="009A6913" w:rsidRPr="00CD750D" w:rsidTr="002F13B6">
        <w:trPr>
          <w:trHeight w:val="2755"/>
        </w:trPr>
        <w:tc>
          <w:tcPr>
            <w:tcW w:w="877" w:type="dxa"/>
          </w:tcPr>
          <w:p w:rsidR="009A6913" w:rsidRPr="00CD750D" w:rsidRDefault="009A6913" w:rsidP="00E343C5">
            <w:pPr>
              <w:pStyle w:val="a3"/>
              <w:numPr>
                <w:ilvl w:val="0"/>
                <w:numId w:val="3"/>
              </w:numPr>
              <w:jc w:val="center"/>
              <w:rPr>
                <w:b/>
                <w:bCs/>
                <w:sz w:val="24"/>
                <w:szCs w:val="24"/>
              </w:rPr>
            </w:pPr>
          </w:p>
        </w:tc>
        <w:tc>
          <w:tcPr>
            <w:tcW w:w="2335" w:type="dxa"/>
          </w:tcPr>
          <w:p w:rsidR="009A6913" w:rsidRPr="00CD750D" w:rsidRDefault="009A6913" w:rsidP="004969B0">
            <w:pPr>
              <w:jc w:val="both"/>
              <w:rPr>
                <w:sz w:val="24"/>
                <w:szCs w:val="24"/>
              </w:rPr>
            </w:pPr>
            <w:r w:rsidRPr="00CD750D">
              <w:rPr>
                <w:sz w:val="24"/>
                <w:szCs w:val="24"/>
              </w:rPr>
              <w:t>Dezvoltarea capacităţilor instituţionale în domeniul culturii</w:t>
            </w:r>
          </w:p>
        </w:tc>
        <w:tc>
          <w:tcPr>
            <w:tcW w:w="2414" w:type="dxa"/>
          </w:tcPr>
          <w:p w:rsidR="009A6913" w:rsidRPr="00CD750D" w:rsidRDefault="009A6913" w:rsidP="004969B0">
            <w:pPr>
              <w:jc w:val="both"/>
              <w:rPr>
                <w:sz w:val="24"/>
                <w:szCs w:val="24"/>
              </w:rPr>
            </w:pPr>
            <w:r w:rsidRPr="00CD750D">
              <w:rPr>
                <w:sz w:val="24"/>
                <w:szCs w:val="24"/>
              </w:rPr>
              <w:t>Organizarea unei sesiuni de instruire pentru angajaţii din domeniul culturii, privind consolidarea capacităţilor pentru implementarea Strategiei de dezvoltare a culturii „Cultura 2020”</w:t>
            </w:r>
          </w:p>
        </w:tc>
        <w:tc>
          <w:tcPr>
            <w:tcW w:w="1426" w:type="dxa"/>
          </w:tcPr>
          <w:p w:rsidR="009A6913" w:rsidRPr="00CD750D" w:rsidRDefault="009A6913" w:rsidP="004969B0">
            <w:pPr>
              <w:jc w:val="center"/>
              <w:rPr>
                <w:sz w:val="24"/>
                <w:szCs w:val="24"/>
              </w:rPr>
            </w:pPr>
            <w:r w:rsidRPr="00CD750D">
              <w:rPr>
                <w:sz w:val="24"/>
                <w:szCs w:val="24"/>
              </w:rPr>
              <w:t>2017</w:t>
            </w:r>
          </w:p>
        </w:tc>
        <w:tc>
          <w:tcPr>
            <w:tcW w:w="1756" w:type="dxa"/>
          </w:tcPr>
          <w:p w:rsidR="009A6913" w:rsidRPr="00CD750D" w:rsidRDefault="009A6913" w:rsidP="004969B0">
            <w:pPr>
              <w:jc w:val="center"/>
              <w:rPr>
                <w:sz w:val="24"/>
                <w:szCs w:val="24"/>
              </w:rPr>
            </w:pPr>
            <w:r w:rsidRPr="00CD750D">
              <w:rPr>
                <w:sz w:val="24"/>
                <w:szCs w:val="24"/>
              </w:rPr>
              <w:t>Ministerul Culturii,</w:t>
            </w:r>
          </w:p>
          <w:p w:rsidR="009A6913" w:rsidRPr="00CD750D" w:rsidRDefault="009A6913" w:rsidP="004969B0">
            <w:pPr>
              <w:jc w:val="center"/>
              <w:rPr>
                <w:sz w:val="24"/>
                <w:szCs w:val="24"/>
              </w:rPr>
            </w:pPr>
            <w:r w:rsidRPr="00CD750D">
              <w:rPr>
                <w:sz w:val="24"/>
                <w:szCs w:val="24"/>
              </w:rPr>
              <w:t>Centrul Naţional de Conservare şi Promovare a Patrimoniului Cultural Imaterial,</w:t>
            </w:r>
          </w:p>
          <w:p w:rsidR="009A6913" w:rsidRPr="00CD750D" w:rsidRDefault="000624F6" w:rsidP="004969B0">
            <w:pPr>
              <w:jc w:val="center"/>
              <w:rPr>
                <w:sz w:val="24"/>
                <w:szCs w:val="24"/>
              </w:rPr>
            </w:pPr>
            <w:r w:rsidRPr="00CD750D">
              <w:rPr>
                <w:sz w:val="24"/>
                <w:szCs w:val="24"/>
              </w:rPr>
              <w:t>Administraţia Publică Locală</w:t>
            </w:r>
          </w:p>
        </w:tc>
        <w:tc>
          <w:tcPr>
            <w:tcW w:w="2215" w:type="dxa"/>
          </w:tcPr>
          <w:p w:rsidR="009A6913" w:rsidRPr="00CD750D" w:rsidRDefault="009A6913" w:rsidP="004969B0">
            <w:pPr>
              <w:jc w:val="both"/>
              <w:rPr>
                <w:sz w:val="24"/>
                <w:szCs w:val="24"/>
              </w:rPr>
            </w:pPr>
            <w:r w:rsidRPr="00CD750D">
              <w:rPr>
                <w:sz w:val="24"/>
                <w:szCs w:val="24"/>
              </w:rPr>
              <w:t>1 sesiune desfăşurată;</w:t>
            </w:r>
          </w:p>
          <w:p w:rsidR="009A6913" w:rsidRPr="00CD750D" w:rsidRDefault="009A6913" w:rsidP="004969B0">
            <w:pPr>
              <w:jc w:val="both"/>
              <w:rPr>
                <w:sz w:val="24"/>
                <w:szCs w:val="24"/>
              </w:rPr>
            </w:pPr>
            <w:r w:rsidRPr="00CD750D">
              <w:rPr>
                <w:sz w:val="24"/>
                <w:szCs w:val="24"/>
              </w:rPr>
              <w:t>Nr. de specialişti instruiţi</w:t>
            </w:r>
          </w:p>
        </w:tc>
      </w:tr>
      <w:tr w:rsidR="009A6913" w:rsidRPr="00CD750D" w:rsidTr="002F13B6">
        <w:trPr>
          <w:trHeight w:val="1002"/>
        </w:trPr>
        <w:tc>
          <w:tcPr>
            <w:tcW w:w="877" w:type="dxa"/>
            <w:vMerge w:val="restart"/>
          </w:tcPr>
          <w:p w:rsidR="009A6913" w:rsidRPr="00CD750D" w:rsidRDefault="009A6913" w:rsidP="00E343C5">
            <w:pPr>
              <w:pStyle w:val="a3"/>
              <w:numPr>
                <w:ilvl w:val="0"/>
                <w:numId w:val="3"/>
              </w:numPr>
              <w:jc w:val="center"/>
              <w:rPr>
                <w:b/>
                <w:bCs/>
                <w:sz w:val="24"/>
                <w:szCs w:val="24"/>
              </w:rPr>
            </w:pPr>
          </w:p>
        </w:tc>
        <w:tc>
          <w:tcPr>
            <w:tcW w:w="2335" w:type="dxa"/>
            <w:vMerge w:val="restart"/>
          </w:tcPr>
          <w:p w:rsidR="009A6913" w:rsidRPr="00CD750D" w:rsidRDefault="009A6913" w:rsidP="004969B0">
            <w:pPr>
              <w:jc w:val="both"/>
              <w:rPr>
                <w:sz w:val="24"/>
                <w:szCs w:val="24"/>
              </w:rPr>
            </w:pPr>
            <w:r w:rsidRPr="00CD750D">
              <w:rPr>
                <w:sz w:val="24"/>
                <w:szCs w:val="24"/>
              </w:rPr>
              <w:t>Gestionarea proprietăţii publice</w:t>
            </w:r>
          </w:p>
        </w:tc>
        <w:tc>
          <w:tcPr>
            <w:tcW w:w="2414" w:type="dxa"/>
          </w:tcPr>
          <w:p w:rsidR="009A6913" w:rsidRPr="00CD750D" w:rsidRDefault="009A6913" w:rsidP="004969B0">
            <w:pPr>
              <w:jc w:val="both"/>
              <w:rPr>
                <w:sz w:val="24"/>
                <w:szCs w:val="24"/>
              </w:rPr>
            </w:pPr>
            <w:r w:rsidRPr="00CD750D">
              <w:rPr>
                <w:sz w:val="24"/>
                <w:szCs w:val="24"/>
              </w:rPr>
              <w:t xml:space="preserve">Inițierea procesului de transmitere a clădirii (fostei curții din </w:t>
            </w:r>
            <w:proofErr w:type="spellStart"/>
            <w:r w:rsidRPr="00CD750D">
              <w:rPr>
                <w:sz w:val="24"/>
                <w:szCs w:val="24"/>
              </w:rPr>
              <w:t>Ceadîr-Lunga</w:t>
            </w:r>
            <w:proofErr w:type="spellEnd"/>
            <w:r w:rsidRPr="00CD750D">
              <w:rPr>
                <w:sz w:val="24"/>
                <w:szCs w:val="24"/>
              </w:rPr>
              <w:t>) din proprietatea statului (gestiunea Ministerului Justiției) în proprietatea UTA Găgăuzia</w:t>
            </w:r>
          </w:p>
        </w:tc>
        <w:tc>
          <w:tcPr>
            <w:tcW w:w="1426" w:type="dxa"/>
          </w:tcPr>
          <w:p w:rsidR="009A6913" w:rsidRPr="00CD750D" w:rsidRDefault="009A6913" w:rsidP="004969B0">
            <w:pPr>
              <w:jc w:val="center"/>
              <w:rPr>
                <w:sz w:val="24"/>
                <w:szCs w:val="24"/>
              </w:rPr>
            </w:pPr>
            <w:r w:rsidRPr="00CD750D">
              <w:rPr>
                <w:sz w:val="24"/>
                <w:szCs w:val="24"/>
              </w:rPr>
              <w:t>2016-2017</w:t>
            </w:r>
          </w:p>
        </w:tc>
        <w:tc>
          <w:tcPr>
            <w:tcW w:w="1756" w:type="dxa"/>
          </w:tcPr>
          <w:p w:rsidR="009A6913" w:rsidRPr="00CD750D" w:rsidRDefault="009A6913" w:rsidP="004969B0">
            <w:pPr>
              <w:jc w:val="center"/>
              <w:rPr>
                <w:sz w:val="24"/>
                <w:szCs w:val="24"/>
              </w:rPr>
            </w:pPr>
            <w:r w:rsidRPr="00CD750D">
              <w:rPr>
                <w:sz w:val="24"/>
                <w:szCs w:val="24"/>
              </w:rPr>
              <w:t>Ministerul Justiției,</w:t>
            </w:r>
          </w:p>
          <w:p w:rsidR="009A6913" w:rsidRPr="00CD750D" w:rsidRDefault="000624F6" w:rsidP="004969B0">
            <w:pPr>
              <w:jc w:val="center"/>
              <w:rPr>
                <w:sz w:val="24"/>
                <w:szCs w:val="24"/>
              </w:rPr>
            </w:pPr>
            <w:r w:rsidRPr="00CD750D">
              <w:rPr>
                <w:sz w:val="24"/>
                <w:szCs w:val="24"/>
              </w:rPr>
              <w:t>Administraţia Publică Locală</w:t>
            </w:r>
          </w:p>
        </w:tc>
        <w:tc>
          <w:tcPr>
            <w:tcW w:w="2215" w:type="dxa"/>
          </w:tcPr>
          <w:p w:rsidR="009A6913" w:rsidRPr="00CD750D" w:rsidRDefault="009A6913" w:rsidP="001D5B97">
            <w:pPr>
              <w:jc w:val="both"/>
              <w:rPr>
                <w:sz w:val="24"/>
                <w:szCs w:val="24"/>
              </w:rPr>
            </w:pPr>
            <w:r w:rsidRPr="00CD750D">
              <w:rPr>
                <w:sz w:val="24"/>
                <w:szCs w:val="24"/>
              </w:rPr>
              <w:t>Proces finalizat</w:t>
            </w:r>
          </w:p>
        </w:tc>
      </w:tr>
      <w:tr w:rsidR="009A6913" w:rsidRPr="00CD750D" w:rsidTr="000624F6">
        <w:trPr>
          <w:trHeight w:val="553"/>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 xml:space="preserve">Inițierea procesului de transmitere a clădirii ÎS „REGISTRU" din or. </w:t>
            </w:r>
            <w:proofErr w:type="spellStart"/>
            <w:r w:rsidRPr="00CD750D">
              <w:rPr>
                <w:sz w:val="24"/>
                <w:szCs w:val="24"/>
              </w:rPr>
              <w:t>Ceadîr-Lunga</w:t>
            </w:r>
            <w:proofErr w:type="spellEnd"/>
            <w:r w:rsidRPr="00CD750D">
              <w:rPr>
                <w:sz w:val="24"/>
                <w:szCs w:val="24"/>
              </w:rPr>
              <w:t xml:space="preserve"> din proprietatea statului (gestiunea Ministerului Tehnologiei Informației și Comunicațiilor) în proprietatea UTA Găgăuzia</w:t>
            </w:r>
          </w:p>
        </w:tc>
        <w:tc>
          <w:tcPr>
            <w:tcW w:w="1426" w:type="dxa"/>
          </w:tcPr>
          <w:p w:rsidR="009A6913" w:rsidRPr="00CD750D" w:rsidRDefault="009A6913" w:rsidP="004969B0">
            <w:pPr>
              <w:jc w:val="center"/>
              <w:rPr>
                <w:sz w:val="24"/>
                <w:szCs w:val="24"/>
              </w:rPr>
            </w:pPr>
            <w:r w:rsidRPr="00CD750D">
              <w:rPr>
                <w:sz w:val="24"/>
                <w:szCs w:val="24"/>
              </w:rPr>
              <w:t>2016-2017</w:t>
            </w:r>
          </w:p>
        </w:tc>
        <w:tc>
          <w:tcPr>
            <w:tcW w:w="1756" w:type="dxa"/>
          </w:tcPr>
          <w:p w:rsidR="009A6913" w:rsidRPr="00CD750D" w:rsidRDefault="009A6913" w:rsidP="004969B0">
            <w:pPr>
              <w:jc w:val="center"/>
              <w:rPr>
                <w:sz w:val="24"/>
                <w:szCs w:val="24"/>
              </w:rPr>
            </w:pPr>
            <w:r w:rsidRPr="00CD750D">
              <w:rPr>
                <w:sz w:val="24"/>
                <w:szCs w:val="24"/>
              </w:rPr>
              <w:t>Ministerul Tehnologiei Informației și Comunicațiilor,</w:t>
            </w:r>
          </w:p>
          <w:p w:rsidR="009A6913" w:rsidRPr="00CD750D" w:rsidRDefault="000624F6" w:rsidP="004969B0">
            <w:pPr>
              <w:jc w:val="center"/>
              <w:rPr>
                <w:sz w:val="24"/>
                <w:szCs w:val="24"/>
              </w:rPr>
            </w:pPr>
            <w:r w:rsidRPr="00CD750D">
              <w:rPr>
                <w:sz w:val="24"/>
                <w:szCs w:val="24"/>
              </w:rPr>
              <w:t>Administraţia Publică Locală</w:t>
            </w:r>
          </w:p>
        </w:tc>
        <w:tc>
          <w:tcPr>
            <w:tcW w:w="2215" w:type="dxa"/>
          </w:tcPr>
          <w:p w:rsidR="009A6913" w:rsidRPr="00CD750D" w:rsidRDefault="009A6913" w:rsidP="004969B0">
            <w:pPr>
              <w:jc w:val="both"/>
              <w:rPr>
                <w:sz w:val="24"/>
                <w:szCs w:val="24"/>
              </w:rPr>
            </w:pPr>
            <w:r w:rsidRPr="00CD750D">
              <w:rPr>
                <w:sz w:val="24"/>
                <w:szCs w:val="24"/>
              </w:rPr>
              <w:t>Proces finalizat</w:t>
            </w:r>
          </w:p>
        </w:tc>
      </w:tr>
      <w:tr w:rsidR="009A6913" w:rsidRPr="00CD750D" w:rsidTr="002F13B6">
        <w:trPr>
          <w:trHeight w:val="269"/>
        </w:trPr>
        <w:tc>
          <w:tcPr>
            <w:tcW w:w="877" w:type="dxa"/>
            <w:vMerge/>
          </w:tcPr>
          <w:p w:rsidR="009A6913" w:rsidRPr="00CD750D" w:rsidRDefault="009A6913" w:rsidP="00E343C5">
            <w:pPr>
              <w:pStyle w:val="a3"/>
              <w:numPr>
                <w:ilvl w:val="0"/>
                <w:numId w:val="3"/>
              </w:numPr>
              <w:jc w:val="center"/>
              <w:rPr>
                <w:b/>
                <w:bCs/>
                <w:sz w:val="24"/>
                <w:szCs w:val="24"/>
              </w:rPr>
            </w:pPr>
          </w:p>
        </w:tc>
        <w:tc>
          <w:tcPr>
            <w:tcW w:w="2335" w:type="dxa"/>
            <w:vMerge/>
          </w:tcPr>
          <w:p w:rsidR="009A6913" w:rsidRPr="00CD750D" w:rsidRDefault="009A6913" w:rsidP="004969B0">
            <w:pPr>
              <w:jc w:val="both"/>
              <w:rPr>
                <w:sz w:val="24"/>
                <w:szCs w:val="24"/>
              </w:rPr>
            </w:pPr>
          </w:p>
        </w:tc>
        <w:tc>
          <w:tcPr>
            <w:tcW w:w="2414" w:type="dxa"/>
          </w:tcPr>
          <w:p w:rsidR="009A6913" w:rsidRPr="00CD750D" w:rsidRDefault="009A6913" w:rsidP="004969B0">
            <w:pPr>
              <w:jc w:val="both"/>
              <w:rPr>
                <w:sz w:val="24"/>
                <w:szCs w:val="24"/>
              </w:rPr>
            </w:pPr>
            <w:r w:rsidRPr="00CD750D">
              <w:rPr>
                <w:sz w:val="24"/>
                <w:szCs w:val="24"/>
              </w:rPr>
              <w:t>Construcția liniei electrice de înaltă tensiune (linii de TRANSMISIE), cu o capacitate de 330/400 kV Vulcănești-Chișinău pe teritoriul UTA Găgăuzia stației de la Comrat, aflat la balanța ÎS „</w:t>
            </w:r>
            <w:proofErr w:type="spellStart"/>
            <w:r w:rsidRPr="00CD750D">
              <w:rPr>
                <w:sz w:val="24"/>
                <w:szCs w:val="24"/>
              </w:rPr>
              <w:t>Moldelectrica</w:t>
            </w:r>
            <w:proofErr w:type="spellEnd"/>
            <w:r w:rsidRPr="00CD750D">
              <w:rPr>
                <w:sz w:val="24"/>
                <w:szCs w:val="24"/>
              </w:rPr>
              <w:t>”</w:t>
            </w:r>
          </w:p>
        </w:tc>
        <w:tc>
          <w:tcPr>
            <w:tcW w:w="1426" w:type="dxa"/>
          </w:tcPr>
          <w:p w:rsidR="009A6913" w:rsidRPr="00CD750D" w:rsidRDefault="009A6913" w:rsidP="004969B0">
            <w:pPr>
              <w:jc w:val="center"/>
              <w:rPr>
                <w:sz w:val="24"/>
                <w:szCs w:val="24"/>
              </w:rPr>
            </w:pPr>
            <w:r w:rsidRPr="00CD750D">
              <w:rPr>
                <w:sz w:val="24"/>
                <w:szCs w:val="24"/>
              </w:rPr>
              <w:t>2017-2019</w:t>
            </w:r>
          </w:p>
        </w:tc>
        <w:tc>
          <w:tcPr>
            <w:tcW w:w="1756" w:type="dxa"/>
          </w:tcPr>
          <w:p w:rsidR="009A6913" w:rsidRPr="00CD750D" w:rsidRDefault="009A6913" w:rsidP="00E343C5">
            <w:pPr>
              <w:jc w:val="center"/>
              <w:rPr>
                <w:sz w:val="24"/>
                <w:szCs w:val="24"/>
              </w:rPr>
            </w:pPr>
            <w:r w:rsidRPr="00CD750D">
              <w:rPr>
                <w:sz w:val="24"/>
                <w:szCs w:val="24"/>
              </w:rPr>
              <w:t>Ministerul Dezvoltării Regionale și Construcțiilor,</w:t>
            </w:r>
          </w:p>
          <w:p w:rsidR="009A6913" w:rsidRPr="00CD750D" w:rsidRDefault="000624F6" w:rsidP="00E343C5">
            <w:pPr>
              <w:jc w:val="center"/>
              <w:rPr>
                <w:sz w:val="24"/>
                <w:szCs w:val="24"/>
              </w:rPr>
            </w:pPr>
            <w:r w:rsidRPr="00CD750D">
              <w:rPr>
                <w:sz w:val="24"/>
                <w:szCs w:val="24"/>
              </w:rPr>
              <w:t>Administraţia Publică Locală</w:t>
            </w:r>
          </w:p>
        </w:tc>
        <w:tc>
          <w:tcPr>
            <w:tcW w:w="2215" w:type="dxa"/>
          </w:tcPr>
          <w:p w:rsidR="009A6913" w:rsidRPr="00CD750D" w:rsidRDefault="009A6913" w:rsidP="004969B0">
            <w:pPr>
              <w:jc w:val="both"/>
              <w:rPr>
                <w:sz w:val="24"/>
                <w:szCs w:val="24"/>
              </w:rPr>
            </w:pPr>
            <w:r w:rsidRPr="00CD750D">
              <w:rPr>
                <w:sz w:val="24"/>
                <w:szCs w:val="24"/>
              </w:rPr>
              <w:t>Linie electrică de înaltă tensiune construită</w:t>
            </w:r>
          </w:p>
        </w:tc>
      </w:tr>
    </w:tbl>
    <w:p w:rsidR="009A6913" w:rsidRPr="00CD750D" w:rsidRDefault="009A6913" w:rsidP="00204D5A">
      <w:pPr>
        <w:rPr>
          <w:sz w:val="24"/>
          <w:szCs w:val="24"/>
        </w:rPr>
      </w:pPr>
    </w:p>
    <w:sectPr w:rsidR="009A6913" w:rsidRPr="00CD750D" w:rsidSect="000624F6">
      <w:headerReference w:type="default" r:id="rId8"/>
      <w:pgSz w:w="11906" w:h="16838" w:code="9"/>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E5D" w:rsidRDefault="00037E5D" w:rsidP="00CE5DBF">
      <w:r>
        <w:separator/>
      </w:r>
    </w:p>
  </w:endnote>
  <w:endnote w:type="continuationSeparator" w:id="0">
    <w:p w:rsidR="00037E5D" w:rsidRDefault="00037E5D" w:rsidP="00CE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E5D" w:rsidRDefault="00037E5D" w:rsidP="00CE5DBF">
      <w:r>
        <w:separator/>
      </w:r>
    </w:p>
  </w:footnote>
  <w:footnote w:type="continuationSeparator" w:id="0">
    <w:p w:rsidR="00037E5D" w:rsidRDefault="00037E5D" w:rsidP="00CE5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908866"/>
      <w:docPartObj>
        <w:docPartGallery w:val="Page Numbers (Top of Page)"/>
        <w:docPartUnique/>
      </w:docPartObj>
    </w:sdtPr>
    <w:sdtContent>
      <w:p w:rsidR="00CE5DBF" w:rsidRDefault="00CE5DBF">
        <w:pPr>
          <w:pStyle w:val="a6"/>
          <w:jc w:val="right"/>
        </w:pPr>
        <w:r>
          <w:fldChar w:fldCharType="begin"/>
        </w:r>
        <w:r>
          <w:instrText>PAGE   \* MERGEFORMAT</w:instrText>
        </w:r>
        <w:r>
          <w:fldChar w:fldCharType="separate"/>
        </w:r>
        <w:r w:rsidRPr="00CE5DBF">
          <w:rPr>
            <w:noProof/>
            <w:lang w:val="ru-RU"/>
          </w:rPr>
          <w:t>1</w:t>
        </w:r>
        <w:r>
          <w:fldChar w:fldCharType="end"/>
        </w:r>
      </w:p>
    </w:sdtContent>
  </w:sdt>
  <w:p w:rsidR="00CE5DBF" w:rsidRDefault="00CE5DB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05308"/>
    <w:multiLevelType w:val="hybridMultilevel"/>
    <w:tmpl w:val="5D0E5FEC"/>
    <w:lvl w:ilvl="0" w:tplc="3C143DF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80A0A77"/>
    <w:multiLevelType w:val="hybridMultilevel"/>
    <w:tmpl w:val="7452C71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B0B4977"/>
    <w:multiLevelType w:val="hybridMultilevel"/>
    <w:tmpl w:val="620E22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CC"/>
    <w:rsid w:val="000075FF"/>
    <w:rsid w:val="000360F1"/>
    <w:rsid w:val="0003698F"/>
    <w:rsid w:val="00037E5D"/>
    <w:rsid w:val="00043580"/>
    <w:rsid w:val="00047858"/>
    <w:rsid w:val="000624F6"/>
    <w:rsid w:val="00064D1A"/>
    <w:rsid w:val="00081241"/>
    <w:rsid w:val="000900C2"/>
    <w:rsid w:val="000950B2"/>
    <w:rsid w:val="000A0A8D"/>
    <w:rsid w:val="000A2350"/>
    <w:rsid w:val="000B0C53"/>
    <w:rsid w:val="000C43CA"/>
    <w:rsid w:val="000D17FC"/>
    <w:rsid w:val="000D1EE7"/>
    <w:rsid w:val="000D475C"/>
    <w:rsid w:val="00115E91"/>
    <w:rsid w:val="0012080C"/>
    <w:rsid w:val="00120A9A"/>
    <w:rsid w:val="001372A7"/>
    <w:rsid w:val="00143070"/>
    <w:rsid w:val="00154BDB"/>
    <w:rsid w:val="00162E7E"/>
    <w:rsid w:val="00171766"/>
    <w:rsid w:val="00183ADA"/>
    <w:rsid w:val="001B6A5B"/>
    <w:rsid w:val="001C0E18"/>
    <w:rsid w:val="001D5B97"/>
    <w:rsid w:val="001F6E99"/>
    <w:rsid w:val="00200EF0"/>
    <w:rsid w:val="002048F1"/>
    <w:rsid w:val="00204D5A"/>
    <w:rsid w:val="00212798"/>
    <w:rsid w:val="00213549"/>
    <w:rsid w:val="00213BDF"/>
    <w:rsid w:val="00215913"/>
    <w:rsid w:val="00224645"/>
    <w:rsid w:val="00227DA6"/>
    <w:rsid w:val="00231361"/>
    <w:rsid w:val="00240745"/>
    <w:rsid w:val="0024489E"/>
    <w:rsid w:val="0027507F"/>
    <w:rsid w:val="00275B53"/>
    <w:rsid w:val="0028011F"/>
    <w:rsid w:val="002834A9"/>
    <w:rsid w:val="00286E73"/>
    <w:rsid w:val="00287D57"/>
    <w:rsid w:val="002A275B"/>
    <w:rsid w:val="002C2158"/>
    <w:rsid w:val="002C5278"/>
    <w:rsid w:val="002D0713"/>
    <w:rsid w:val="002D2AA1"/>
    <w:rsid w:val="002D473D"/>
    <w:rsid w:val="002D4E54"/>
    <w:rsid w:val="002D5E73"/>
    <w:rsid w:val="002F13B6"/>
    <w:rsid w:val="003024A2"/>
    <w:rsid w:val="003068F9"/>
    <w:rsid w:val="00321B8A"/>
    <w:rsid w:val="00325353"/>
    <w:rsid w:val="00330F3E"/>
    <w:rsid w:val="00340628"/>
    <w:rsid w:val="003527B9"/>
    <w:rsid w:val="00361A5A"/>
    <w:rsid w:val="00374D75"/>
    <w:rsid w:val="00385227"/>
    <w:rsid w:val="00385EAF"/>
    <w:rsid w:val="00393820"/>
    <w:rsid w:val="003A6A91"/>
    <w:rsid w:val="003B03B0"/>
    <w:rsid w:val="003B7D19"/>
    <w:rsid w:val="003C09EA"/>
    <w:rsid w:val="003C69B3"/>
    <w:rsid w:val="003D3B4E"/>
    <w:rsid w:val="003D6A94"/>
    <w:rsid w:val="003F2002"/>
    <w:rsid w:val="00402407"/>
    <w:rsid w:val="00434058"/>
    <w:rsid w:val="004400E6"/>
    <w:rsid w:val="0045268E"/>
    <w:rsid w:val="00483AFD"/>
    <w:rsid w:val="00490F2C"/>
    <w:rsid w:val="004936C4"/>
    <w:rsid w:val="004969B0"/>
    <w:rsid w:val="00497616"/>
    <w:rsid w:val="004A2854"/>
    <w:rsid w:val="004A5C7F"/>
    <w:rsid w:val="004A5DF6"/>
    <w:rsid w:val="004B0F5E"/>
    <w:rsid w:val="004D55B8"/>
    <w:rsid w:val="004E2A13"/>
    <w:rsid w:val="00531224"/>
    <w:rsid w:val="00541966"/>
    <w:rsid w:val="00562CE1"/>
    <w:rsid w:val="0056721E"/>
    <w:rsid w:val="005C198B"/>
    <w:rsid w:val="005E7269"/>
    <w:rsid w:val="005F0F4E"/>
    <w:rsid w:val="005F3841"/>
    <w:rsid w:val="00610CDC"/>
    <w:rsid w:val="00617363"/>
    <w:rsid w:val="006210A5"/>
    <w:rsid w:val="0063051F"/>
    <w:rsid w:val="00652C2E"/>
    <w:rsid w:val="00655FE9"/>
    <w:rsid w:val="00662BAF"/>
    <w:rsid w:val="00667CB6"/>
    <w:rsid w:val="00681CEF"/>
    <w:rsid w:val="00694957"/>
    <w:rsid w:val="006A231B"/>
    <w:rsid w:val="006B40CD"/>
    <w:rsid w:val="006C38FB"/>
    <w:rsid w:val="006D3DF4"/>
    <w:rsid w:val="006D6522"/>
    <w:rsid w:val="006E13A5"/>
    <w:rsid w:val="006F37B9"/>
    <w:rsid w:val="006F550A"/>
    <w:rsid w:val="0070302E"/>
    <w:rsid w:val="00711182"/>
    <w:rsid w:val="0075419D"/>
    <w:rsid w:val="00756778"/>
    <w:rsid w:val="00765356"/>
    <w:rsid w:val="00766F3F"/>
    <w:rsid w:val="00770A5A"/>
    <w:rsid w:val="00776A69"/>
    <w:rsid w:val="00782FB8"/>
    <w:rsid w:val="00785D71"/>
    <w:rsid w:val="00796207"/>
    <w:rsid w:val="007A65AD"/>
    <w:rsid w:val="007B3643"/>
    <w:rsid w:val="007E0CF0"/>
    <w:rsid w:val="007E4BAB"/>
    <w:rsid w:val="007F798F"/>
    <w:rsid w:val="00810210"/>
    <w:rsid w:val="00826154"/>
    <w:rsid w:val="00851084"/>
    <w:rsid w:val="008571AF"/>
    <w:rsid w:val="00857FA5"/>
    <w:rsid w:val="008737D1"/>
    <w:rsid w:val="00883D8F"/>
    <w:rsid w:val="008B378E"/>
    <w:rsid w:val="008B5CBC"/>
    <w:rsid w:val="008B7704"/>
    <w:rsid w:val="008C3ACE"/>
    <w:rsid w:val="008C6789"/>
    <w:rsid w:val="008E5FEA"/>
    <w:rsid w:val="00917265"/>
    <w:rsid w:val="00932F0E"/>
    <w:rsid w:val="009555F6"/>
    <w:rsid w:val="00955759"/>
    <w:rsid w:val="009607BA"/>
    <w:rsid w:val="009607E2"/>
    <w:rsid w:val="009818F1"/>
    <w:rsid w:val="00990F5F"/>
    <w:rsid w:val="00995EA4"/>
    <w:rsid w:val="009A0CEF"/>
    <w:rsid w:val="009A6558"/>
    <w:rsid w:val="009A6913"/>
    <w:rsid w:val="009A6D50"/>
    <w:rsid w:val="009A7B4D"/>
    <w:rsid w:val="009A7BFC"/>
    <w:rsid w:val="009C7036"/>
    <w:rsid w:val="009F54CC"/>
    <w:rsid w:val="009F6CF0"/>
    <w:rsid w:val="00A14362"/>
    <w:rsid w:val="00A14C90"/>
    <w:rsid w:val="00A2432D"/>
    <w:rsid w:val="00A26A36"/>
    <w:rsid w:val="00A3096C"/>
    <w:rsid w:val="00A33400"/>
    <w:rsid w:val="00A422D9"/>
    <w:rsid w:val="00A44AF0"/>
    <w:rsid w:val="00A53F35"/>
    <w:rsid w:val="00A547BC"/>
    <w:rsid w:val="00A67A73"/>
    <w:rsid w:val="00A736CE"/>
    <w:rsid w:val="00A75E47"/>
    <w:rsid w:val="00A817F3"/>
    <w:rsid w:val="00A97CC1"/>
    <w:rsid w:val="00AA3671"/>
    <w:rsid w:val="00AB38E3"/>
    <w:rsid w:val="00AC73BC"/>
    <w:rsid w:val="00AC752F"/>
    <w:rsid w:val="00AE0F17"/>
    <w:rsid w:val="00AE5199"/>
    <w:rsid w:val="00AE7A9E"/>
    <w:rsid w:val="00B056B2"/>
    <w:rsid w:val="00B16ABD"/>
    <w:rsid w:val="00B4626D"/>
    <w:rsid w:val="00B54FC3"/>
    <w:rsid w:val="00B561E8"/>
    <w:rsid w:val="00B6035C"/>
    <w:rsid w:val="00B7750E"/>
    <w:rsid w:val="00B911F7"/>
    <w:rsid w:val="00B92BE3"/>
    <w:rsid w:val="00BA1303"/>
    <w:rsid w:val="00BC34AB"/>
    <w:rsid w:val="00BC3D6D"/>
    <w:rsid w:val="00BC502C"/>
    <w:rsid w:val="00BF28FD"/>
    <w:rsid w:val="00BF6A34"/>
    <w:rsid w:val="00BF6D9B"/>
    <w:rsid w:val="00C048E7"/>
    <w:rsid w:val="00C05807"/>
    <w:rsid w:val="00C2365C"/>
    <w:rsid w:val="00C24ED2"/>
    <w:rsid w:val="00C25565"/>
    <w:rsid w:val="00C6035E"/>
    <w:rsid w:val="00C63421"/>
    <w:rsid w:val="00C64AFB"/>
    <w:rsid w:val="00C67936"/>
    <w:rsid w:val="00C76E32"/>
    <w:rsid w:val="00C866E7"/>
    <w:rsid w:val="00CB335A"/>
    <w:rsid w:val="00CC7A3D"/>
    <w:rsid w:val="00CD750D"/>
    <w:rsid w:val="00CE0596"/>
    <w:rsid w:val="00CE5DBF"/>
    <w:rsid w:val="00CF334A"/>
    <w:rsid w:val="00CF3399"/>
    <w:rsid w:val="00CF3E48"/>
    <w:rsid w:val="00CF447C"/>
    <w:rsid w:val="00CF7673"/>
    <w:rsid w:val="00D10F35"/>
    <w:rsid w:val="00D168A5"/>
    <w:rsid w:val="00D21440"/>
    <w:rsid w:val="00D2597C"/>
    <w:rsid w:val="00D35EB5"/>
    <w:rsid w:val="00D36520"/>
    <w:rsid w:val="00D42D69"/>
    <w:rsid w:val="00D6351E"/>
    <w:rsid w:val="00D67BD3"/>
    <w:rsid w:val="00D73B61"/>
    <w:rsid w:val="00D90544"/>
    <w:rsid w:val="00D911F1"/>
    <w:rsid w:val="00DA34E2"/>
    <w:rsid w:val="00DB3CC0"/>
    <w:rsid w:val="00DD3EA0"/>
    <w:rsid w:val="00DF43FE"/>
    <w:rsid w:val="00E0475D"/>
    <w:rsid w:val="00E343C5"/>
    <w:rsid w:val="00E44E7A"/>
    <w:rsid w:val="00E45B3A"/>
    <w:rsid w:val="00E56669"/>
    <w:rsid w:val="00E608D6"/>
    <w:rsid w:val="00E66C8A"/>
    <w:rsid w:val="00E751BF"/>
    <w:rsid w:val="00E91EB8"/>
    <w:rsid w:val="00E92B43"/>
    <w:rsid w:val="00EA3FCD"/>
    <w:rsid w:val="00EB626B"/>
    <w:rsid w:val="00EB7018"/>
    <w:rsid w:val="00EC14DF"/>
    <w:rsid w:val="00EC4748"/>
    <w:rsid w:val="00ED3207"/>
    <w:rsid w:val="00ED34C1"/>
    <w:rsid w:val="00ED3DB0"/>
    <w:rsid w:val="00ED5984"/>
    <w:rsid w:val="00EE2C7D"/>
    <w:rsid w:val="00EE6490"/>
    <w:rsid w:val="00F01CC2"/>
    <w:rsid w:val="00F11FF4"/>
    <w:rsid w:val="00F307E2"/>
    <w:rsid w:val="00F52F04"/>
    <w:rsid w:val="00F77093"/>
    <w:rsid w:val="00F87670"/>
    <w:rsid w:val="00F956F4"/>
    <w:rsid w:val="00FA2780"/>
    <w:rsid w:val="00FB09DA"/>
    <w:rsid w:val="00FC2582"/>
    <w:rsid w:val="00FE6116"/>
    <w:rsid w:val="00FE749E"/>
    <w:rsid w:val="00FF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CC"/>
    <w:rPr>
      <w:rFonts w:ascii="Times New Roman" w:eastAsia="Times New Roman" w:hAnsi="Times New Roman"/>
      <w:sz w:val="28"/>
      <w:szCs w:val="28"/>
      <w:lang w:val="ro-RO"/>
    </w:rPr>
  </w:style>
  <w:style w:type="paragraph" w:styleId="2">
    <w:name w:val="heading 2"/>
    <w:basedOn w:val="a"/>
    <w:next w:val="a"/>
    <w:link w:val="20"/>
    <w:uiPriority w:val="99"/>
    <w:qFormat/>
    <w:rsid w:val="009F54CC"/>
    <w:pPr>
      <w:keepNext/>
      <w:ind w:firstLine="72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F54CC"/>
    <w:rPr>
      <w:rFonts w:ascii="Times New Roman" w:hAnsi="Times New Roman" w:cs="Times New Roman"/>
      <w:b/>
      <w:bCs/>
      <w:sz w:val="20"/>
      <w:szCs w:val="20"/>
      <w:lang w:val="ro-RO" w:eastAsia="ru-RU"/>
    </w:rPr>
  </w:style>
  <w:style w:type="paragraph" w:styleId="a3">
    <w:name w:val="List Paragraph"/>
    <w:basedOn w:val="a"/>
    <w:uiPriority w:val="99"/>
    <w:qFormat/>
    <w:rsid w:val="00043580"/>
    <w:pPr>
      <w:ind w:left="720"/>
    </w:pPr>
  </w:style>
  <w:style w:type="paragraph" w:styleId="a4">
    <w:name w:val="Balloon Text"/>
    <w:basedOn w:val="a"/>
    <w:link w:val="a5"/>
    <w:uiPriority w:val="99"/>
    <w:semiHidden/>
    <w:rsid w:val="00A3096C"/>
    <w:rPr>
      <w:rFonts w:ascii="Tahoma" w:hAnsi="Tahoma" w:cs="Tahoma"/>
      <w:sz w:val="16"/>
      <w:szCs w:val="16"/>
    </w:rPr>
  </w:style>
  <w:style w:type="character" w:customStyle="1" w:styleId="a5">
    <w:name w:val="Текст выноски Знак"/>
    <w:basedOn w:val="a0"/>
    <w:link w:val="a4"/>
    <w:uiPriority w:val="99"/>
    <w:semiHidden/>
    <w:locked/>
    <w:rsid w:val="00A3096C"/>
    <w:rPr>
      <w:rFonts w:ascii="Tahoma" w:hAnsi="Tahoma" w:cs="Tahoma"/>
      <w:sz w:val="16"/>
      <w:szCs w:val="16"/>
      <w:lang w:val="ro-RO" w:eastAsia="ru-RU"/>
    </w:rPr>
  </w:style>
  <w:style w:type="paragraph" w:styleId="a6">
    <w:name w:val="header"/>
    <w:basedOn w:val="a"/>
    <w:link w:val="a7"/>
    <w:uiPriority w:val="99"/>
    <w:unhideWhenUsed/>
    <w:rsid w:val="00CE5DBF"/>
    <w:pPr>
      <w:tabs>
        <w:tab w:val="center" w:pos="4677"/>
        <w:tab w:val="right" w:pos="9355"/>
      </w:tabs>
    </w:pPr>
  </w:style>
  <w:style w:type="character" w:customStyle="1" w:styleId="a7">
    <w:name w:val="Верхний колонтитул Знак"/>
    <w:basedOn w:val="a0"/>
    <w:link w:val="a6"/>
    <w:uiPriority w:val="99"/>
    <w:rsid w:val="00CE5DBF"/>
    <w:rPr>
      <w:rFonts w:ascii="Times New Roman" w:eastAsia="Times New Roman" w:hAnsi="Times New Roman"/>
      <w:sz w:val="28"/>
      <w:szCs w:val="28"/>
      <w:lang w:val="ro-RO"/>
    </w:rPr>
  </w:style>
  <w:style w:type="paragraph" w:styleId="a8">
    <w:name w:val="footer"/>
    <w:basedOn w:val="a"/>
    <w:link w:val="a9"/>
    <w:uiPriority w:val="99"/>
    <w:unhideWhenUsed/>
    <w:rsid w:val="00CE5DBF"/>
    <w:pPr>
      <w:tabs>
        <w:tab w:val="center" w:pos="4677"/>
        <w:tab w:val="right" w:pos="9355"/>
      </w:tabs>
    </w:pPr>
  </w:style>
  <w:style w:type="character" w:customStyle="1" w:styleId="a9">
    <w:name w:val="Нижний колонтитул Знак"/>
    <w:basedOn w:val="a0"/>
    <w:link w:val="a8"/>
    <w:uiPriority w:val="99"/>
    <w:rsid w:val="00CE5DBF"/>
    <w:rPr>
      <w:rFonts w:ascii="Times New Roman" w:eastAsia="Times New Roman" w:hAnsi="Times New Roman"/>
      <w:sz w:val="28"/>
      <w:szCs w:val="2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CC"/>
    <w:rPr>
      <w:rFonts w:ascii="Times New Roman" w:eastAsia="Times New Roman" w:hAnsi="Times New Roman"/>
      <w:sz w:val="28"/>
      <w:szCs w:val="28"/>
      <w:lang w:val="ro-RO"/>
    </w:rPr>
  </w:style>
  <w:style w:type="paragraph" w:styleId="2">
    <w:name w:val="heading 2"/>
    <w:basedOn w:val="a"/>
    <w:next w:val="a"/>
    <w:link w:val="20"/>
    <w:uiPriority w:val="99"/>
    <w:qFormat/>
    <w:rsid w:val="009F54CC"/>
    <w:pPr>
      <w:keepNext/>
      <w:ind w:firstLine="72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F54CC"/>
    <w:rPr>
      <w:rFonts w:ascii="Times New Roman" w:hAnsi="Times New Roman" w:cs="Times New Roman"/>
      <w:b/>
      <w:bCs/>
      <w:sz w:val="20"/>
      <w:szCs w:val="20"/>
      <w:lang w:val="ro-RO" w:eastAsia="ru-RU"/>
    </w:rPr>
  </w:style>
  <w:style w:type="paragraph" w:styleId="a3">
    <w:name w:val="List Paragraph"/>
    <w:basedOn w:val="a"/>
    <w:uiPriority w:val="99"/>
    <w:qFormat/>
    <w:rsid w:val="00043580"/>
    <w:pPr>
      <w:ind w:left="720"/>
    </w:pPr>
  </w:style>
  <w:style w:type="paragraph" w:styleId="a4">
    <w:name w:val="Balloon Text"/>
    <w:basedOn w:val="a"/>
    <w:link w:val="a5"/>
    <w:uiPriority w:val="99"/>
    <w:semiHidden/>
    <w:rsid w:val="00A3096C"/>
    <w:rPr>
      <w:rFonts w:ascii="Tahoma" w:hAnsi="Tahoma" w:cs="Tahoma"/>
      <w:sz w:val="16"/>
      <w:szCs w:val="16"/>
    </w:rPr>
  </w:style>
  <w:style w:type="character" w:customStyle="1" w:styleId="a5">
    <w:name w:val="Текст выноски Знак"/>
    <w:basedOn w:val="a0"/>
    <w:link w:val="a4"/>
    <w:uiPriority w:val="99"/>
    <w:semiHidden/>
    <w:locked/>
    <w:rsid w:val="00A3096C"/>
    <w:rPr>
      <w:rFonts w:ascii="Tahoma" w:hAnsi="Tahoma" w:cs="Tahoma"/>
      <w:sz w:val="16"/>
      <w:szCs w:val="16"/>
      <w:lang w:val="ro-RO" w:eastAsia="ru-RU"/>
    </w:rPr>
  </w:style>
  <w:style w:type="paragraph" w:styleId="a6">
    <w:name w:val="header"/>
    <w:basedOn w:val="a"/>
    <w:link w:val="a7"/>
    <w:uiPriority w:val="99"/>
    <w:unhideWhenUsed/>
    <w:rsid w:val="00CE5DBF"/>
    <w:pPr>
      <w:tabs>
        <w:tab w:val="center" w:pos="4677"/>
        <w:tab w:val="right" w:pos="9355"/>
      </w:tabs>
    </w:pPr>
  </w:style>
  <w:style w:type="character" w:customStyle="1" w:styleId="a7">
    <w:name w:val="Верхний колонтитул Знак"/>
    <w:basedOn w:val="a0"/>
    <w:link w:val="a6"/>
    <w:uiPriority w:val="99"/>
    <w:rsid w:val="00CE5DBF"/>
    <w:rPr>
      <w:rFonts w:ascii="Times New Roman" w:eastAsia="Times New Roman" w:hAnsi="Times New Roman"/>
      <w:sz w:val="28"/>
      <w:szCs w:val="28"/>
      <w:lang w:val="ro-RO"/>
    </w:rPr>
  </w:style>
  <w:style w:type="paragraph" w:styleId="a8">
    <w:name w:val="footer"/>
    <w:basedOn w:val="a"/>
    <w:link w:val="a9"/>
    <w:uiPriority w:val="99"/>
    <w:unhideWhenUsed/>
    <w:rsid w:val="00CE5DBF"/>
    <w:pPr>
      <w:tabs>
        <w:tab w:val="center" w:pos="4677"/>
        <w:tab w:val="right" w:pos="9355"/>
      </w:tabs>
    </w:pPr>
  </w:style>
  <w:style w:type="character" w:customStyle="1" w:styleId="a9">
    <w:name w:val="Нижний колонтитул Знак"/>
    <w:basedOn w:val="a0"/>
    <w:link w:val="a8"/>
    <w:uiPriority w:val="99"/>
    <w:rsid w:val="00CE5DBF"/>
    <w:rPr>
      <w:rFonts w:ascii="Times New Roman" w:eastAsia="Times New Roman" w:hAnsi="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2833</Words>
  <Characters>16149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ME-235-ALEXANDRU</cp:lastModifiedBy>
  <cp:revision>6</cp:revision>
  <cp:lastPrinted>2016-07-06T08:08:00Z</cp:lastPrinted>
  <dcterms:created xsi:type="dcterms:W3CDTF">2016-07-15T13:44:00Z</dcterms:created>
  <dcterms:modified xsi:type="dcterms:W3CDTF">2016-07-22T14:32:00Z</dcterms:modified>
</cp:coreProperties>
</file>