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9A" w:rsidRPr="00BD06FB" w:rsidRDefault="0015779A" w:rsidP="001577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BD06FB">
        <w:rPr>
          <w:rFonts w:ascii="Times New Roman" w:eastAsia="Calibri" w:hAnsi="Times New Roman" w:cs="Times New Roman"/>
          <w:b/>
          <w:sz w:val="26"/>
          <w:szCs w:val="26"/>
          <w:lang w:val="fr-FR"/>
        </w:rPr>
        <w:t>NOTĂ INFORMATIVĂ</w:t>
      </w:r>
    </w:p>
    <w:p w:rsidR="00E65919" w:rsidRDefault="0015779A" w:rsidP="00BD06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BD06FB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la proiectul </w:t>
      </w:r>
      <w:r w:rsidR="00BD06FB" w:rsidRPr="00BD06FB">
        <w:rPr>
          <w:rFonts w:ascii="Times New Roman" w:eastAsia="Calibri" w:hAnsi="Times New Roman" w:cs="Times New Roman"/>
          <w:b/>
          <w:sz w:val="26"/>
          <w:szCs w:val="26"/>
          <w:lang w:val="ro-RO"/>
        </w:rPr>
        <w:t>hotărârii</w:t>
      </w:r>
      <w:r w:rsidRPr="00BD06FB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Guvernului </w:t>
      </w:r>
      <w:r w:rsidR="00BD06FB" w:rsidRPr="00BD06FB">
        <w:rPr>
          <w:rFonts w:ascii="Times New Roman" w:eastAsia="Calibri" w:hAnsi="Times New Roman" w:cs="Times New Roman"/>
          <w:b/>
          <w:sz w:val="26"/>
          <w:szCs w:val="26"/>
          <w:lang w:val="ro-RO"/>
        </w:rPr>
        <w:t>pentru aprobarea</w:t>
      </w:r>
    </w:p>
    <w:p w:rsidR="00BD06FB" w:rsidRPr="00BD06FB" w:rsidRDefault="00BD06FB" w:rsidP="00BD06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BD06FB">
        <w:rPr>
          <w:rFonts w:ascii="Times New Roman" w:eastAsia="Calibri" w:hAnsi="Times New Roman" w:cs="Times New Roman"/>
          <w:b/>
          <w:sz w:val="26"/>
          <w:szCs w:val="26"/>
          <w:lang w:val="ro-RO"/>
        </w:rPr>
        <w:t>Planului de Acțiuni</w:t>
      </w:r>
      <w:r w:rsidR="00E65919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Pr="00BD06FB">
        <w:rPr>
          <w:rFonts w:ascii="Times New Roman" w:eastAsia="Calibri" w:hAnsi="Times New Roman" w:cs="Times New Roman"/>
          <w:b/>
          <w:sz w:val="26"/>
          <w:szCs w:val="26"/>
          <w:lang w:val="ro-RO"/>
        </w:rPr>
        <w:t>privind ameliorarea situației social-economice</w:t>
      </w:r>
    </w:p>
    <w:p w:rsidR="0015779A" w:rsidRPr="00BD06FB" w:rsidRDefault="00BD06FB" w:rsidP="00BD06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BD06FB">
        <w:rPr>
          <w:rFonts w:ascii="Times New Roman" w:eastAsia="Calibri" w:hAnsi="Times New Roman" w:cs="Times New Roman"/>
          <w:b/>
          <w:sz w:val="26"/>
          <w:szCs w:val="26"/>
          <w:lang w:val="ro-RO"/>
        </w:rPr>
        <w:t>din Unitatea Teritorială Autonomă Găgăuzia pentru perioada 2016-2019</w:t>
      </w:r>
    </w:p>
    <w:p w:rsidR="00347B72" w:rsidRPr="00BD06FB" w:rsidRDefault="00347B72">
      <w:pPr>
        <w:rPr>
          <w:sz w:val="26"/>
          <w:szCs w:val="26"/>
          <w:lang w:val="ro-RO"/>
        </w:rPr>
      </w:pPr>
    </w:p>
    <w:p w:rsidR="0015779A" w:rsidRPr="00400B0D" w:rsidRDefault="000D4A50" w:rsidP="00AC46C2">
      <w:pPr>
        <w:spacing w:before="120" w:after="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Proiectul </w:t>
      </w:r>
      <w:r w:rsidR="00BD06FB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hotărârii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Guvernului </w:t>
      </w:r>
      <w:r w:rsidR="00BD06FB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pentru aprobarea Planului de Acțiuni</w:t>
      </w:r>
      <w:r w:rsid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BD06FB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privind ameliorarea situației social-economice</w:t>
      </w:r>
      <w:r w:rsid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BD06FB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din Unitatea Teritorială Autonomă Găgăuzia pentru perioada 2016-2019</w:t>
      </w:r>
      <w:r w:rsid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D763F4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(în continuare – Plan de acţiuni) 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a fost elaborat </w:t>
      </w:r>
      <w:r w:rsidR="00D763F4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în scopul </w:t>
      </w:r>
      <w:r w:rsidR="00AC46C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dezvoltării și modernizării regiunii Găgăuzia, </w:t>
      </w:r>
      <w:r w:rsidR="00F751F2" w:rsidRPr="008B4E6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orientate spre </w:t>
      </w:r>
      <w:r w:rsidR="008B4E6B" w:rsidRPr="00400B0D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eliminarea </w:t>
      </w:r>
      <w:r w:rsidR="00D763F4" w:rsidRPr="00400B0D">
        <w:rPr>
          <w:rFonts w:ascii="Times New Roman" w:eastAsia="Calibri" w:hAnsi="Times New Roman" w:cs="Times New Roman"/>
          <w:sz w:val="26"/>
          <w:szCs w:val="26"/>
          <w:lang w:val="ro-RO"/>
        </w:rPr>
        <w:t>distorsiuni</w:t>
      </w:r>
      <w:r w:rsidR="008B4E6B" w:rsidRPr="00400B0D">
        <w:rPr>
          <w:rFonts w:ascii="Times New Roman" w:eastAsia="Calibri" w:hAnsi="Times New Roman" w:cs="Times New Roman"/>
          <w:sz w:val="26"/>
          <w:szCs w:val="26"/>
          <w:lang w:val="ro-RO"/>
        </w:rPr>
        <w:t>lor</w:t>
      </w:r>
      <w:r w:rsidR="00D763F4" w:rsidRPr="00400B0D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ordin </w:t>
      </w:r>
      <w:r w:rsidR="00D763F4" w:rsidRPr="00AC46C2">
        <w:rPr>
          <w:rFonts w:ascii="Times New Roman" w:eastAsia="Calibri" w:hAnsi="Times New Roman" w:cs="Times New Roman"/>
          <w:sz w:val="26"/>
          <w:szCs w:val="26"/>
          <w:lang w:val="ro-RO"/>
        </w:rPr>
        <w:t>economic</w:t>
      </w:r>
      <w:r w:rsidR="00400B0D" w:rsidRPr="00AC46C2">
        <w:rPr>
          <w:rFonts w:ascii="Times New Roman" w:eastAsia="Calibri" w:hAnsi="Times New Roman" w:cs="Times New Roman"/>
          <w:sz w:val="26"/>
          <w:szCs w:val="26"/>
          <w:lang w:val="ro-RO"/>
        </w:rPr>
        <w:t>,</w:t>
      </w:r>
      <w:r w:rsidR="00D763F4" w:rsidRPr="00AC46C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8B4E6B" w:rsidRPr="00AC46C2">
        <w:rPr>
          <w:rFonts w:ascii="Times New Roman" w:eastAsia="Calibri" w:hAnsi="Times New Roman" w:cs="Times New Roman"/>
          <w:sz w:val="26"/>
          <w:szCs w:val="26"/>
          <w:lang w:val="ro-RO"/>
        </w:rPr>
        <w:t>sporirea</w:t>
      </w:r>
      <w:r w:rsidR="0015779A" w:rsidRPr="00AC46C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exporturilor</w:t>
      </w:r>
      <w:r w:rsidR="00400B0D" w:rsidRPr="00AC46C2">
        <w:rPr>
          <w:rFonts w:ascii="Times New Roman" w:eastAsia="Calibri" w:hAnsi="Times New Roman" w:cs="Times New Roman"/>
          <w:sz w:val="26"/>
          <w:szCs w:val="26"/>
          <w:lang w:val="ro-RO"/>
        </w:rPr>
        <w:t>,</w:t>
      </w:r>
      <w:r w:rsidR="00D763F4" w:rsidRPr="00AC46C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400B0D" w:rsidRPr="00AC46C2">
        <w:rPr>
          <w:rFonts w:ascii="Times New Roman" w:eastAsia="Calibri" w:hAnsi="Times New Roman" w:cs="Times New Roman"/>
          <w:sz w:val="26"/>
          <w:szCs w:val="26"/>
          <w:lang w:val="ro-RO"/>
        </w:rPr>
        <w:t>atragerea remitenţelor,</w:t>
      </w:r>
      <w:r w:rsidR="00D763F4" w:rsidRPr="00AC46C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400B0D" w:rsidRPr="00AC46C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creșterea </w:t>
      </w:r>
      <w:r w:rsidR="0015779A" w:rsidRPr="00400B0D">
        <w:rPr>
          <w:rFonts w:ascii="Times New Roman" w:eastAsia="Calibri" w:hAnsi="Times New Roman" w:cs="Times New Roman"/>
          <w:sz w:val="26"/>
          <w:szCs w:val="26"/>
          <w:lang w:val="ro-RO"/>
        </w:rPr>
        <w:t>fluxului investiţiilor străine directe</w:t>
      </w:r>
      <w:r w:rsidR="00400B0D" w:rsidRPr="00400B0D">
        <w:rPr>
          <w:rFonts w:ascii="Times New Roman" w:eastAsia="Calibri" w:hAnsi="Times New Roman" w:cs="Times New Roman"/>
          <w:sz w:val="26"/>
          <w:szCs w:val="26"/>
          <w:lang w:val="ro-RO"/>
        </w:rPr>
        <w:t>,</w:t>
      </w:r>
      <w:r w:rsidR="00D763F4" w:rsidRPr="00400B0D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400B0D" w:rsidRPr="00400B0D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impulsionarea </w:t>
      </w:r>
      <w:r w:rsidR="0015779A" w:rsidRPr="00400B0D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dezvoltării </w:t>
      </w:r>
      <w:r w:rsidR="00400B0D" w:rsidRPr="00400B0D">
        <w:rPr>
          <w:rFonts w:ascii="Times New Roman" w:eastAsia="Calibri" w:hAnsi="Times New Roman" w:cs="Times New Roman"/>
          <w:sz w:val="26"/>
          <w:szCs w:val="26"/>
          <w:lang w:val="ro-RO"/>
        </w:rPr>
        <w:t>întreprinderilor mici și mijlocii din regiune</w:t>
      </w:r>
      <w:r w:rsidR="00AC46C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precum și </w:t>
      </w:r>
      <w:r w:rsidR="00400B0D" w:rsidRPr="00400B0D">
        <w:rPr>
          <w:rFonts w:ascii="Times New Roman" w:eastAsia="Calibri" w:hAnsi="Times New Roman" w:cs="Times New Roman"/>
          <w:sz w:val="26"/>
          <w:szCs w:val="26"/>
          <w:lang w:val="ro-RO"/>
        </w:rPr>
        <w:t>reducerea</w:t>
      </w:r>
      <w:r w:rsidR="0015779A" w:rsidRPr="00400B0D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numărului de şomeri, inclusiv din contu</w:t>
      </w:r>
      <w:r w:rsidR="00893D96" w:rsidRPr="00400B0D">
        <w:rPr>
          <w:rFonts w:ascii="Times New Roman" w:eastAsia="Calibri" w:hAnsi="Times New Roman" w:cs="Times New Roman"/>
          <w:sz w:val="26"/>
          <w:szCs w:val="26"/>
          <w:lang w:val="ro-RO"/>
        </w:rPr>
        <w:t>l emigranţilor reveniţi în ţară etc.</w:t>
      </w:r>
    </w:p>
    <w:p w:rsidR="00301AE1" w:rsidRPr="00BD06FB" w:rsidRDefault="00301AE1" w:rsidP="00AC46C2">
      <w:pPr>
        <w:spacing w:before="120"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În vederea asigurării unei abordări coordonate în identificarea</w:t>
      </w:r>
      <w:r w:rsidR="005530B5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setului de 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acţiuni</w:t>
      </w:r>
      <w:r w:rsidR="005530B5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necesare a fi întreprinse şi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5530B5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integrarea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eforturilor </w:t>
      </w:r>
      <w:r w:rsidR="005530B5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în vederea înlăturării efectelor crizei şi demarării proceselor de recuperare economică, la elaborarea Planului de acţiuni au fost implicate </w:t>
      </w:r>
      <w:r w:rsidR="00BD06FB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atât</w:t>
      </w:r>
      <w:r w:rsidR="005530B5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autorităţile administrative centrale, </w:t>
      </w:r>
      <w:r w:rsidR="00BD06FB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cât</w:t>
      </w:r>
      <w:r w:rsidR="005530B5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şi </w:t>
      </w:r>
      <w:r w:rsidR="00BD06FB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autorităţile administrative </w:t>
      </w:r>
      <w:r w:rsidR="00BD06FB">
        <w:rPr>
          <w:rFonts w:ascii="Times New Roman" w:eastAsia="Calibri" w:hAnsi="Times New Roman" w:cs="Times New Roman"/>
          <w:sz w:val="26"/>
          <w:szCs w:val="26"/>
          <w:lang w:val="ro-RO"/>
        </w:rPr>
        <w:t>locale, inclusiv UTA</w:t>
      </w:r>
      <w:r w:rsidR="007F3D2F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BD06FB">
        <w:rPr>
          <w:rFonts w:ascii="Times New Roman" w:eastAsia="Calibri" w:hAnsi="Times New Roman" w:cs="Times New Roman"/>
          <w:sz w:val="26"/>
          <w:szCs w:val="26"/>
          <w:lang w:val="ro-RO"/>
        </w:rPr>
        <w:t>G</w:t>
      </w:r>
      <w:r w:rsidR="007F3D2F">
        <w:rPr>
          <w:rFonts w:ascii="Times New Roman" w:eastAsia="Calibri" w:hAnsi="Times New Roman" w:cs="Times New Roman"/>
          <w:sz w:val="26"/>
          <w:szCs w:val="26"/>
          <w:lang w:val="ro-RO"/>
        </w:rPr>
        <w:t>ăgăuzia</w:t>
      </w:r>
      <w:r w:rsid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. </w:t>
      </w:r>
      <w:r w:rsidR="00874CAA" w:rsidRPr="00AC46C2">
        <w:rPr>
          <w:rFonts w:ascii="Times New Roman" w:hAnsi="Times New Roman"/>
          <w:sz w:val="26"/>
          <w:szCs w:val="26"/>
          <w:lang w:val="ro-RO"/>
        </w:rPr>
        <w:t xml:space="preserve">În </w:t>
      </w:r>
      <w:r w:rsidR="00AC46C2" w:rsidRPr="00AC46C2">
        <w:rPr>
          <w:rFonts w:ascii="Times New Roman" w:hAnsi="Times New Roman"/>
          <w:sz w:val="26"/>
          <w:szCs w:val="26"/>
          <w:lang w:val="ro-RO"/>
        </w:rPr>
        <w:t xml:space="preserve">scopul </w:t>
      </w:r>
      <w:r w:rsidR="00874CAA" w:rsidRPr="00AC46C2">
        <w:rPr>
          <w:rFonts w:ascii="Times New Roman" w:hAnsi="Times New Roman"/>
          <w:sz w:val="26"/>
          <w:szCs w:val="26"/>
          <w:lang w:val="ro-RO"/>
        </w:rPr>
        <w:t xml:space="preserve">asigurării </w:t>
      </w:r>
      <w:r w:rsidR="00874CAA" w:rsidRPr="00BD06FB">
        <w:rPr>
          <w:rFonts w:ascii="Times New Roman" w:hAnsi="Times New Roman"/>
          <w:sz w:val="26"/>
          <w:szCs w:val="26"/>
          <w:lang w:val="ro-RO"/>
        </w:rPr>
        <w:t xml:space="preserve">transparenţei în procesul decizional, a fost asigurată consultarea </w:t>
      </w:r>
      <w:r w:rsidR="00BD06FB">
        <w:rPr>
          <w:rFonts w:ascii="Times New Roman" w:hAnsi="Times New Roman"/>
          <w:sz w:val="26"/>
          <w:szCs w:val="26"/>
          <w:lang w:val="ro-RO"/>
        </w:rPr>
        <w:t>cu instituțiile de ramură</w:t>
      </w:r>
      <w:r w:rsidR="00874CAA" w:rsidRPr="00BD06FB">
        <w:rPr>
          <w:rFonts w:ascii="Times New Roman" w:hAnsi="Times New Roman"/>
          <w:sz w:val="26"/>
          <w:szCs w:val="26"/>
          <w:lang w:val="ro-RO"/>
        </w:rPr>
        <w:t>, fiind recepţionate propunerile şi recomandările acestora, care au fost luate în consideraţie în procesul definitivării docu</w:t>
      </w:r>
      <w:r w:rsidR="00AC46C2">
        <w:rPr>
          <w:rFonts w:ascii="Times New Roman" w:hAnsi="Times New Roman"/>
          <w:sz w:val="26"/>
          <w:szCs w:val="26"/>
          <w:lang w:val="ro-RO"/>
        </w:rPr>
        <w:t>mentului.</w:t>
      </w:r>
    </w:p>
    <w:p w:rsidR="00893D96" w:rsidRPr="00BD06FB" w:rsidRDefault="00893D96" w:rsidP="00AC46C2">
      <w:pPr>
        <w:spacing w:before="120" w:after="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AC46C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Planul de acţiuni prevede acțiuni pe termen </w:t>
      </w:r>
      <w:r w:rsidR="00AC46C2" w:rsidRPr="00AC46C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scurt, </w:t>
      </w:r>
      <w:r w:rsidRPr="00AC46C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mediu </w:t>
      </w:r>
      <w:r w:rsidR="00AC46C2" w:rsidRPr="00AC46C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și lung </w:t>
      </w:r>
      <w:r w:rsidRPr="00AC46C2">
        <w:rPr>
          <w:rFonts w:ascii="Times New Roman" w:eastAsia="Calibri" w:hAnsi="Times New Roman" w:cs="Times New Roman"/>
          <w:sz w:val="26"/>
          <w:szCs w:val="26"/>
          <w:lang w:val="ro-RO"/>
        </w:rPr>
        <w:t>care ţintesc neadmiterea aprofundării în continuare a crizei economice, readucerea economiei naţionale pe o traiectorie ascendentă şi asigurarea premiselor pentru dezvoltarea economică echilibrată.</w:t>
      </w:r>
      <w:r w:rsidR="00301AE1" w:rsidRPr="00AC46C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301AE1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Astfel, documentul este axat pe următoarele priorităţi de bază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:</w:t>
      </w:r>
    </w:p>
    <w:p w:rsidR="000D01A2" w:rsidRPr="00AC46C2" w:rsidRDefault="000D01A2" w:rsidP="00AC46C2">
      <w:pPr>
        <w:pStyle w:val="a3"/>
        <w:numPr>
          <w:ilvl w:val="0"/>
          <w:numId w:val="7"/>
        </w:numPr>
        <w:spacing w:before="120" w:line="276" w:lineRule="auto"/>
        <w:ind w:left="0" w:firstLine="0"/>
        <w:contextualSpacing w:val="0"/>
        <w:jc w:val="both"/>
        <w:rPr>
          <w:rFonts w:eastAsia="Calibri"/>
          <w:sz w:val="26"/>
          <w:szCs w:val="26"/>
          <w:lang w:val="ro-RO"/>
        </w:rPr>
      </w:pPr>
      <w:r w:rsidRPr="00AC46C2">
        <w:rPr>
          <w:rFonts w:eastAsia="Calibri"/>
          <w:sz w:val="26"/>
          <w:szCs w:val="26"/>
          <w:lang w:val="ro-RO"/>
        </w:rPr>
        <w:t xml:space="preserve">Asigurarea </w:t>
      </w:r>
      <w:r w:rsidR="00AC46C2" w:rsidRPr="00AC46C2">
        <w:rPr>
          <w:rFonts w:eastAsia="Calibri"/>
          <w:sz w:val="26"/>
          <w:szCs w:val="26"/>
          <w:lang w:val="ro-RO"/>
        </w:rPr>
        <w:t>unei infrastructuri moderne</w:t>
      </w:r>
      <w:r w:rsidRPr="00AC46C2">
        <w:rPr>
          <w:rFonts w:eastAsia="Calibri"/>
          <w:sz w:val="26"/>
          <w:szCs w:val="26"/>
          <w:lang w:val="ro-RO"/>
        </w:rPr>
        <w:t>;</w:t>
      </w:r>
    </w:p>
    <w:p w:rsidR="000D01A2" w:rsidRPr="00AC46C2" w:rsidRDefault="000D01A2" w:rsidP="00AC46C2">
      <w:pPr>
        <w:pStyle w:val="a3"/>
        <w:numPr>
          <w:ilvl w:val="0"/>
          <w:numId w:val="7"/>
        </w:numPr>
        <w:spacing w:before="120" w:line="276" w:lineRule="auto"/>
        <w:ind w:left="0" w:firstLine="0"/>
        <w:contextualSpacing w:val="0"/>
        <w:jc w:val="both"/>
        <w:rPr>
          <w:rFonts w:eastAsia="Calibri"/>
          <w:sz w:val="26"/>
          <w:szCs w:val="26"/>
          <w:lang w:val="ro-RO"/>
        </w:rPr>
      </w:pPr>
      <w:r w:rsidRPr="00AC46C2">
        <w:rPr>
          <w:rFonts w:eastAsia="Calibri"/>
          <w:sz w:val="26"/>
          <w:szCs w:val="26"/>
          <w:lang w:val="ro-RO"/>
        </w:rPr>
        <w:t>Dezvoltarea mediului de afacere;</w:t>
      </w:r>
    </w:p>
    <w:p w:rsidR="000D01A2" w:rsidRPr="00AC46C2" w:rsidRDefault="000D01A2" w:rsidP="00AC46C2">
      <w:pPr>
        <w:pStyle w:val="a3"/>
        <w:numPr>
          <w:ilvl w:val="0"/>
          <w:numId w:val="7"/>
        </w:numPr>
        <w:spacing w:before="120" w:line="276" w:lineRule="auto"/>
        <w:ind w:left="0" w:firstLine="0"/>
        <w:contextualSpacing w:val="0"/>
        <w:jc w:val="both"/>
        <w:rPr>
          <w:rFonts w:eastAsia="Calibri"/>
          <w:sz w:val="26"/>
          <w:szCs w:val="26"/>
          <w:lang w:val="ro-RO"/>
        </w:rPr>
      </w:pPr>
      <w:r w:rsidRPr="00AC46C2">
        <w:rPr>
          <w:rFonts w:eastAsia="Calibri"/>
          <w:sz w:val="26"/>
          <w:szCs w:val="26"/>
          <w:lang w:val="ro-RO"/>
        </w:rPr>
        <w:t>Atragerea investițiilor și promovarea exporturilor;</w:t>
      </w:r>
    </w:p>
    <w:p w:rsidR="000D01A2" w:rsidRPr="00AC46C2" w:rsidRDefault="00E47BE6" w:rsidP="00AC46C2">
      <w:pPr>
        <w:pStyle w:val="a3"/>
        <w:numPr>
          <w:ilvl w:val="0"/>
          <w:numId w:val="7"/>
        </w:numPr>
        <w:spacing w:before="120" w:line="276" w:lineRule="auto"/>
        <w:ind w:left="0" w:firstLine="0"/>
        <w:contextualSpacing w:val="0"/>
        <w:jc w:val="both"/>
        <w:rPr>
          <w:rFonts w:eastAsia="Calibri"/>
          <w:sz w:val="26"/>
          <w:szCs w:val="26"/>
          <w:lang w:val="ro-RO"/>
        </w:rPr>
      </w:pPr>
      <w:r>
        <w:rPr>
          <w:rFonts w:eastAsia="Calibri"/>
          <w:sz w:val="26"/>
          <w:szCs w:val="26"/>
          <w:lang w:val="ro-RO"/>
        </w:rPr>
        <w:t xml:space="preserve">Dezvoltarea regională a </w:t>
      </w:r>
      <w:r w:rsidR="000D01A2" w:rsidRPr="00AC46C2">
        <w:rPr>
          <w:rFonts w:eastAsia="Calibri"/>
          <w:sz w:val="26"/>
          <w:szCs w:val="26"/>
          <w:lang w:val="ro-RO"/>
        </w:rPr>
        <w:t>sectorului privat</w:t>
      </w:r>
      <w:r>
        <w:rPr>
          <w:rFonts w:eastAsia="Calibri"/>
          <w:sz w:val="26"/>
          <w:szCs w:val="26"/>
          <w:lang w:val="ro-RO"/>
        </w:rPr>
        <w:t>;</w:t>
      </w:r>
    </w:p>
    <w:p w:rsidR="000D01A2" w:rsidRDefault="000D01A2" w:rsidP="00AC46C2">
      <w:pPr>
        <w:pStyle w:val="a3"/>
        <w:numPr>
          <w:ilvl w:val="0"/>
          <w:numId w:val="7"/>
        </w:numPr>
        <w:spacing w:before="120" w:line="276" w:lineRule="auto"/>
        <w:ind w:left="0" w:firstLine="0"/>
        <w:contextualSpacing w:val="0"/>
        <w:jc w:val="both"/>
        <w:rPr>
          <w:rFonts w:eastAsia="Calibri"/>
          <w:sz w:val="26"/>
          <w:szCs w:val="26"/>
          <w:lang w:val="ro-RO"/>
        </w:rPr>
      </w:pPr>
      <w:r w:rsidRPr="00AC46C2">
        <w:rPr>
          <w:rFonts w:eastAsia="Calibri"/>
          <w:sz w:val="26"/>
          <w:szCs w:val="26"/>
          <w:lang w:val="ro-RO"/>
        </w:rPr>
        <w:t>Susținerea păturilor vulnerabile ale populației</w:t>
      </w:r>
      <w:r w:rsidR="00E47BE6">
        <w:rPr>
          <w:rFonts w:eastAsia="Calibri"/>
          <w:sz w:val="26"/>
          <w:szCs w:val="26"/>
          <w:lang w:val="ro-RO"/>
        </w:rPr>
        <w:t xml:space="preserve"> (asistență medicală, educație);</w:t>
      </w:r>
    </w:p>
    <w:p w:rsidR="00E47BE6" w:rsidRPr="00AC46C2" w:rsidRDefault="00E47BE6" w:rsidP="00AC46C2">
      <w:pPr>
        <w:pStyle w:val="a3"/>
        <w:numPr>
          <w:ilvl w:val="0"/>
          <w:numId w:val="7"/>
        </w:numPr>
        <w:spacing w:before="120" w:line="276" w:lineRule="auto"/>
        <w:ind w:left="0" w:firstLine="0"/>
        <w:contextualSpacing w:val="0"/>
        <w:jc w:val="both"/>
        <w:rPr>
          <w:rFonts w:eastAsia="Calibri"/>
          <w:sz w:val="26"/>
          <w:szCs w:val="26"/>
          <w:lang w:val="ro-RO"/>
        </w:rPr>
      </w:pPr>
      <w:r>
        <w:rPr>
          <w:rFonts w:eastAsia="Calibri"/>
          <w:sz w:val="26"/>
          <w:szCs w:val="26"/>
          <w:lang w:val="ro-RO"/>
        </w:rPr>
        <w:t>Asigurarea cu cadre didactice</w:t>
      </w:r>
    </w:p>
    <w:p w:rsidR="0015779A" w:rsidRPr="00BD06FB" w:rsidRDefault="001F70D4" w:rsidP="00AC46C2">
      <w:pPr>
        <w:spacing w:before="120" w:after="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Menţionăm că</w:t>
      </w:r>
      <w:r w:rsidR="00944C95">
        <w:rPr>
          <w:rFonts w:ascii="Times New Roman" w:eastAsia="Calibri" w:hAnsi="Times New Roman" w:cs="Times New Roman"/>
          <w:sz w:val="26"/>
          <w:szCs w:val="26"/>
          <w:lang w:val="ro-RO"/>
        </w:rPr>
        <w:t>,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Planul de acţiuni asigură c</w:t>
      </w:r>
      <w:r w:rsidR="0015779A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omplementaritate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a</w:t>
      </w:r>
      <w:r w:rsidR="0015779A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15779A" w:rsidRPr="00E47BE6">
        <w:rPr>
          <w:rFonts w:ascii="Times New Roman" w:eastAsia="Calibri" w:hAnsi="Times New Roman" w:cs="Times New Roman"/>
          <w:sz w:val="26"/>
          <w:szCs w:val="26"/>
          <w:lang w:val="ro-RO"/>
        </w:rPr>
        <w:t>cu alte documente de viziune strategică a</w:t>
      </w:r>
      <w:r w:rsidRPr="00E47BE6">
        <w:rPr>
          <w:rFonts w:ascii="Times New Roman" w:eastAsia="Calibri" w:hAnsi="Times New Roman" w:cs="Times New Roman"/>
          <w:sz w:val="26"/>
          <w:szCs w:val="26"/>
          <w:lang w:val="ro-RO"/>
        </w:rPr>
        <w:t>le</w:t>
      </w:r>
      <w:r w:rsidR="0015779A" w:rsidRPr="00E47BE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Guvernului</w:t>
      </w:r>
      <w:r w:rsidRPr="00E47BE6">
        <w:rPr>
          <w:rFonts w:ascii="Times New Roman" w:eastAsia="Calibri" w:hAnsi="Times New Roman" w:cs="Times New Roman"/>
          <w:sz w:val="26"/>
          <w:szCs w:val="26"/>
          <w:lang w:val="ro-RO"/>
        </w:rPr>
        <w:t>,</w:t>
      </w:r>
      <w:r w:rsidR="000D01A2" w:rsidRPr="00E47BE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E47BE6" w:rsidRPr="00E47BE6">
        <w:rPr>
          <w:rFonts w:ascii="Times New Roman" w:eastAsia="Calibri" w:hAnsi="Times New Roman" w:cs="Times New Roman"/>
          <w:sz w:val="26"/>
          <w:szCs w:val="26"/>
          <w:lang w:val="ro-RO"/>
        </w:rPr>
        <w:t>având</w:t>
      </w:r>
      <w:r w:rsidR="000D01A2" w:rsidRPr="00E47BE6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me</w:t>
      </w:r>
      <w:r w:rsidR="000D01A2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nirea prin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0D01A2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acţiuni concrete şi specifice în contextul actual al crizei 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să creeze o platformă sigură de revenire la o situaţie economică stabilă, necesară pentru implementarea cu succes a P</w:t>
      </w:r>
      <w:r w:rsidR="0015779A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rogramul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ui</w:t>
      </w:r>
      <w:r w:rsidR="0015779A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activitate al G</w:t>
      </w:r>
      <w:r w:rsidR="0015779A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uvern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ului și altor documente sectoriale de planificare.</w:t>
      </w:r>
    </w:p>
    <w:p w:rsidR="000D01A2" w:rsidRPr="00BD06FB" w:rsidRDefault="00E47BE6" w:rsidP="00AC46C2">
      <w:pPr>
        <w:spacing w:before="120" w:after="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Unele </w:t>
      </w:r>
      <w:r w:rsidR="00FF038F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din acţiunile imediate şi pe termen scurt nu necesită resurse financiare</w:t>
      </w:r>
      <w:r w:rsidR="00CC3DF2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adiţionale</w:t>
      </w:r>
      <w:r w:rsidR="00FF038F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, </w:t>
      </w:r>
      <w:r w:rsidR="00DF6557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altele </w:t>
      </w:r>
      <w:r w:rsidR="00543EB0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decât</w:t>
      </w:r>
      <w:r w:rsidR="00DF6557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cele bugetate şi cele finanţate prin programele sectoriale ale partenerilor de dezvoltare</w:t>
      </w:r>
      <w:r w:rsidR="00FF038F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. Astfel, p</w:t>
      </w:r>
      <w:r w:rsidR="00927A1E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revederil</w:t>
      </w:r>
      <w:r w:rsidR="00FF038F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e</w:t>
      </w:r>
      <w:r w:rsidR="00927A1E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Planului de acţiuni</w:t>
      </w:r>
      <w:r w:rsidR="00FF038F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vor fi realizate în limita resurselor </w:t>
      </w:r>
      <w:r w:rsidR="00FF038F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lastRenderedPageBreak/>
        <w:t>financiare disponibile</w:t>
      </w:r>
      <w:bookmarkStart w:id="0" w:name="_GoBack"/>
      <w:bookmarkEnd w:id="0"/>
      <w:r w:rsidR="00FF038F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. Totodată, pentru acţiunile care implică costuri suplimentare şi sunt proiectate pentru al doilea an de implementare,</w:t>
      </w:r>
      <w:r w:rsidR="00927A1E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autorităţile administrative centrale ş</w:t>
      </w:r>
      <w:r w:rsidR="00FF038F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i instituţiile responsabile urmează să proiecteze mijloacele necesare în cadrul următorului ciclu de planificare bugetară pe termen mediu. De asemenea, vor fi realizate acţiunile necesare pentru atragerea asistenţei externe a partenerilor de dezvoltare în vederea</w:t>
      </w:r>
      <w:r w:rsidR="00927A1E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="00FF038F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asigurării implementării integrale </w:t>
      </w:r>
      <w:r w:rsidR="00CC3DF2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a prevederilor Planului de acţiuni.</w:t>
      </w:r>
    </w:p>
    <w:p w:rsidR="00CC3DF2" w:rsidRDefault="00B15679" w:rsidP="00AC46C2">
      <w:pPr>
        <w:spacing w:before="120" w:after="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C</w:t>
      </w:r>
      <w:r w:rsidR="00CC3DF2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oordon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a</w:t>
      </w:r>
      <w:r w:rsidR="00CC3DF2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r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ea</w:t>
      </w:r>
      <w:r w:rsidR="00CC3DF2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şi monitoriz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a</w:t>
      </w:r>
      <w:r w:rsidR="00CC3DF2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r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ea</w:t>
      </w:r>
      <w:r w:rsidR="00CC3DF2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procesului de implementare a Planului de acţiuni va fi 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asigurată de</w:t>
      </w:r>
      <w:r w:rsidR="00CC3DF2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către </w:t>
      </w:r>
      <w:r w:rsidR="00CC3DF2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Grup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ul</w:t>
      </w:r>
      <w:r w:rsidR="00CC3DF2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</w:t>
      </w:r>
      <w:r w:rsidR="00FB502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lucru </w:t>
      </w:r>
      <w:r w:rsidR="00CC3DF2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la nivel înalt, condus de Viceprim-ministru, 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m</w:t>
      </w:r>
      <w:r w:rsidR="00CC3DF2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inistru</w:t>
      </w:r>
      <w:r w:rsidR="00FB5022">
        <w:rPr>
          <w:rFonts w:ascii="Times New Roman" w:eastAsia="Calibri" w:hAnsi="Times New Roman" w:cs="Times New Roman"/>
          <w:sz w:val="26"/>
          <w:szCs w:val="26"/>
          <w:lang w:val="ro-RO"/>
        </w:rPr>
        <w:t>l</w:t>
      </w:r>
      <w:r w:rsidR="00CC3DF2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economiei,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î</w:t>
      </w:r>
      <w:r w:rsidR="00CC3DF2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n componenţa căruia </w:t>
      </w:r>
      <w:r w:rsidR="00FB5022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sunt </w:t>
      </w:r>
      <w:r w:rsidR="00CC3DF2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incluşi conducătorii autorităţilor administrative centrale, instituţiilor 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relevante. Instituirea mecanismului respectiv a fost generată de necesitatea asigurării unei cooperări eficiente între instituţiile guver</w:t>
      </w:r>
      <w:r w:rsidR="00543EB0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namentale, </w:t>
      </w:r>
      <w:r w:rsidR="00543EB0"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>cât</w:t>
      </w:r>
      <w:r w:rsidRPr="00BD06FB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şi de necesitatea asigurării unei platforme permanente de conlucrare şi comunicare cu mediul de afaceri şi societatea civilă.</w:t>
      </w:r>
    </w:p>
    <w:p w:rsidR="00E47BE6" w:rsidRDefault="00E47BE6" w:rsidP="00AC46C2">
      <w:pPr>
        <w:spacing w:before="120" w:after="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E47BE6" w:rsidRDefault="00E47BE6" w:rsidP="00AC46C2">
      <w:pPr>
        <w:spacing w:before="120" w:after="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E47BE6" w:rsidRPr="00BD06FB" w:rsidRDefault="00E47BE6" w:rsidP="00AC46C2">
      <w:pPr>
        <w:spacing w:before="120" w:after="0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BD06FB" w:rsidRPr="00F53826" w:rsidRDefault="00E47BE6" w:rsidP="00E47BE6">
      <w:pPr>
        <w:spacing w:after="0" w:line="240" w:lineRule="auto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>Viceprim-ministru,</w:t>
      </w:r>
    </w:p>
    <w:p w:rsidR="00BD06FB" w:rsidRPr="00F53826" w:rsidRDefault="00BD06FB" w:rsidP="00E47BE6">
      <w:pPr>
        <w:spacing w:after="0" w:line="240" w:lineRule="auto"/>
        <w:ind w:firstLine="708"/>
        <w:rPr>
          <w:rFonts w:ascii="Times New Roman" w:hAnsi="Times New Roman"/>
          <w:b/>
          <w:sz w:val="26"/>
          <w:szCs w:val="26"/>
          <w:lang w:val="ro-RO"/>
        </w:rPr>
      </w:pPr>
      <w:r w:rsidRPr="00F53826">
        <w:rPr>
          <w:rFonts w:ascii="Times New Roman" w:hAnsi="Times New Roman"/>
          <w:b/>
          <w:sz w:val="26"/>
          <w:szCs w:val="26"/>
          <w:lang w:val="ro-RO"/>
        </w:rPr>
        <w:t>ministru</w:t>
      </w:r>
      <w:r w:rsidRPr="00F53826">
        <w:rPr>
          <w:rFonts w:ascii="Times New Roman" w:hAnsi="Times New Roman"/>
          <w:b/>
          <w:sz w:val="26"/>
          <w:szCs w:val="26"/>
          <w:lang w:val="ro-RO"/>
        </w:rPr>
        <w:tab/>
      </w:r>
      <w:r w:rsidRPr="00F53826">
        <w:rPr>
          <w:rFonts w:ascii="Times New Roman" w:hAnsi="Times New Roman"/>
          <w:b/>
          <w:sz w:val="26"/>
          <w:szCs w:val="26"/>
          <w:lang w:val="ro-RO"/>
        </w:rPr>
        <w:tab/>
      </w:r>
      <w:r w:rsidRPr="00F53826">
        <w:rPr>
          <w:rFonts w:ascii="Times New Roman" w:hAnsi="Times New Roman"/>
          <w:b/>
          <w:sz w:val="26"/>
          <w:szCs w:val="26"/>
          <w:lang w:val="ro-RO"/>
        </w:rPr>
        <w:tab/>
      </w:r>
      <w:r w:rsidRPr="00F53826">
        <w:rPr>
          <w:rFonts w:ascii="Times New Roman" w:hAnsi="Times New Roman"/>
          <w:b/>
          <w:sz w:val="26"/>
          <w:szCs w:val="26"/>
          <w:lang w:val="ro-RO"/>
        </w:rPr>
        <w:tab/>
      </w:r>
      <w:r w:rsidRPr="00F53826">
        <w:rPr>
          <w:rFonts w:ascii="Times New Roman" w:hAnsi="Times New Roman"/>
          <w:b/>
          <w:sz w:val="26"/>
          <w:szCs w:val="26"/>
          <w:lang w:val="ro-RO"/>
        </w:rPr>
        <w:tab/>
      </w:r>
      <w:r w:rsidRPr="00F53826">
        <w:rPr>
          <w:rFonts w:ascii="Times New Roman" w:hAnsi="Times New Roman"/>
          <w:b/>
          <w:sz w:val="26"/>
          <w:szCs w:val="26"/>
          <w:lang w:val="ro-RO"/>
        </w:rPr>
        <w:tab/>
      </w:r>
      <w:r w:rsidRPr="00F53826">
        <w:rPr>
          <w:rFonts w:ascii="Times New Roman" w:hAnsi="Times New Roman"/>
          <w:b/>
          <w:sz w:val="26"/>
          <w:szCs w:val="26"/>
          <w:lang w:val="ro-RO"/>
        </w:rPr>
        <w:tab/>
        <w:t>Octavian CALMÎC</w:t>
      </w:r>
    </w:p>
    <w:sectPr w:rsidR="00BD06FB" w:rsidRPr="00F5382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71B6"/>
    <w:multiLevelType w:val="hybridMultilevel"/>
    <w:tmpl w:val="5E766B94"/>
    <w:lvl w:ilvl="0" w:tplc="86E0C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E46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EA8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9C0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566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5E6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62E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746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769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CC07D9"/>
    <w:multiLevelType w:val="hybridMultilevel"/>
    <w:tmpl w:val="8E92FA2C"/>
    <w:lvl w:ilvl="0" w:tplc="F0187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52F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FCCD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A4D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BA3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76E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A44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AC9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5EE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4F20C6E"/>
    <w:multiLevelType w:val="hybridMultilevel"/>
    <w:tmpl w:val="F91AF3E6"/>
    <w:lvl w:ilvl="0" w:tplc="6784C2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4BA0FB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4B0579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16EC87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F3CD65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E5600A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33C2DE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EB4DBD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CE60E7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BCD6D27"/>
    <w:multiLevelType w:val="hybridMultilevel"/>
    <w:tmpl w:val="688EB0FA"/>
    <w:lvl w:ilvl="0" w:tplc="19041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E01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9450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00D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E86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636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323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06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DE9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1A277E2"/>
    <w:multiLevelType w:val="hybridMultilevel"/>
    <w:tmpl w:val="E78C6F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71B245C"/>
    <w:multiLevelType w:val="hybridMultilevel"/>
    <w:tmpl w:val="24F64238"/>
    <w:lvl w:ilvl="0" w:tplc="0419001B">
      <w:start w:val="1"/>
      <w:numFmt w:val="low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C6E54CC"/>
    <w:multiLevelType w:val="hybridMultilevel"/>
    <w:tmpl w:val="AA9C8CAE"/>
    <w:lvl w:ilvl="0" w:tplc="637C2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EE3B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320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6E5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C5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60F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34E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149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1E8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9A"/>
    <w:rsid w:val="00007DB1"/>
    <w:rsid w:val="000115ED"/>
    <w:rsid w:val="00042104"/>
    <w:rsid w:val="00060D54"/>
    <w:rsid w:val="000D01A2"/>
    <w:rsid w:val="000D4A50"/>
    <w:rsid w:val="0015779A"/>
    <w:rsid w:val="001727BC"/>
    <w:rsid w:val="001B72EC"/>
    <w:rsid w:val="001C24E1"/>
    <w:rsid w:val="001F70D4"/>
    <w:rsid w:val="00222A9D"/>
    <w:rsid w:val="002A79FB"/>
    <w:rsid w:val="002D0D6C"/>
    <w:rsid w:val="00301AE1"/>
    <w:rsid w:val="00341AB3"/>
    <w:rsid w:val="00347B72"/>
    <w:rsid w:val="00363191"/>
    <w:rsid w:val="00370515"/>
    <w:rsid w:val="00400B0D"/>
    <w:rsid w:val="00434EB7"/>
    <w:rsid w:val="00462C63"/>
    <w:rsid w:val="004C0DB4"/>
    <w:rsid w:val="004E0A2A"/>
    <w:rsid w:val="005038E4"/>
    <w:rsid w:val="00543EB0"/>
    <w:rsid w:val="005530B5"/>
    <w:rsid w:val="00590140"/>
    <w:rsid w:val="00617BC2"/>
    <w:rsid w:val="007301FB"/>
    <w:rsid w:val="00737224"/>
    <w:rsid w:val="007655F2"/>
    <w:rsid w:val="007858A3"/>
    <w:rsid w:val="007A6C7E"/>
    <w:rsid w:val="007C3B39"/>
    <w:rsid w:val="007F3D2F"/>
    <w:rsid w:val="008149C5"/>
    <w:rsid w:val="00837A4F"/>
    <w:rsid w:val="0086592B"/>
    <w:rsid w:val="0087085E"/>
    <w:rsid w:val="008726DE"/>
    <w:rsid w:val="00874CAA"/>
    <w:rsid w:val="00893D96"/>
    <w:rsid w:val="008B4E6B"/>
    <w:rsid w:val="008D201A"/>
    <w:rsid w:val="00927A1E"/>
    <w:rsid w:val="00944C95"/>
    <w:rsid w:val="00981CF0"/>
    <w:rsid w:val="009A012C"/>
    <w:rsid w:val="009F5463"/>
    <w:rsid w:val="00A1794F"/>
    <w:rsid w:val="00A17DBD"/>
    <w:rsid w:val="00A23CCB"/>
    <w:rsid w:val="00AC46C2"/>
    <w:rsid w:val="00AC532E"/>
    <w:rsid w:val="00B15679"/>
    <w:rsid w:val="00B4142E"/>
    <w:rsid w:val="00B82352"/>
    <w:rsid w:val="00B9517E"/>
    <w:rsid w:val="00BB318B"/>
    <w:rsid w:val="00BD06FB"/>
    <w:rsid w:val="00BE2589"/>
    <w:rsid w:val="00BE2BD0"/>
    <w:rsid w:val="00C03F8C"/>
    <w:rsid w:val="00C3170E"/>
    <w:rsid w:val="00C47D10"/>
    <w:rsid w:val="00C50C86"/>
    <w:rsid w:val="00C51E2F"/>
    <w:rsid w:val="00C84E89"/>
    <w:rsid w:val="00CC3DF2"/>
    <w:rsid w:val="00CD5D0A"/>
    <w:rsid w:val="00CD6ACF"/>
    <w:rsid w:val="00D6427A"/>
    <w:rsid w:val="00D763F4"/>
    <w:rsid w:val="00DD5C14"/>
    <w:rsid w:val="00DF6557"/>
    <w:rsid w:val="00E123FF"/>
    <w:rsid w:val="00E2152D"/>
    <w:rsid w:val="00E23527"/>
    <w:rsid w:val="00E40C02"/>
    <w:rsid w:val="00E47BE6"/>
    <w:rsid w:val="00E65919"/>
    <w:rsid w:val="00E67FF9"/>
    <w:rsid w:val="00E83197"/>
    <w:rsid w:val="00E86F80"/>
    <w:rsid w:val="00EB6E3C"/>
    <w:rsid w:val="00F3533B"/>
    <w:rsid w:val="00F70AD7"/>
    <w:rsid w:val="00F751F2"/>
    <w:rsid w:val="00F86204"/>
    <w:rsid w:val="00FB1E7C"/>
    <w:rsid w:val="00FB5022"/>
    <w:rsid w:val="00FC50AE"/>
    <w:rsid w:val="00FE6322"/>
    <w:rsid w:val="00F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7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5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Знак Char Char Знак Знак"/>
    <w:basedOn w:val="a"/>
    <w:rsid w:val="0015779A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36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7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5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Знак Знак Char Char Знак Знак"/>
    <w:basedOn w:val="a"/>
    <w:rsid w:val="0015779A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363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2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3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6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27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3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5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4865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011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934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78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745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144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144">
          <w:marLeft w:val="90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9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14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8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</cp:lastModifiedBy>
  <cp:revision>4</cp:revision>
  <cp:lastPrinted>2015-10-09T13:14:00Z</cp:lastPrinted>
  <dcterms:created xsi:type="dcterms:W3CDTF">2016-06-13T15:38:00Z</dcterms:created>
  <dcterms:modified xsi:type="dcterms:W3CDTF">2016-06-14T06:17:00Z</dcterms:modified>
</cp:coreProperties>
</file>