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59" w:rsidRPr="00021D7C" w:rsidRDefault="00302E59" w:rsidP="002313E3">
      <w:pPr>
        <w:jc w:val="center"/>
        <w:rPr>
          <w:b/>
          <w:sz w:val="28"/>
          <w:szCs w:val="28"/>
          <w:lang w:val="ro-RO"/>
        </w:rPr>
      </w:pPr>
      <w:r w:rsidRPr="00021D7C">
        <w:rPr>
          <w:b/>
          <w:sz w:val="28"/>
          <w:szCs w:val="28"/>
          <w:lang w:val="ro-RO"/>
        </w:rPr>
        <w:t>Sinteza divergenţelor</w:t>
      </w:r>
    </w:p>
    <w:p w:rsidR="00302E59" w:rsidRPr="00021D7C" w:rsidRDefault="00302E59" w:rsidP="002313E3">
      <w:pPr>
        <w:jc w:val="center"/>
        <w:rPr>
          <w:sz w:val="28"/>
          <w:szCs w:val="28"/>
          <w:lang w:val="ro-RO"/>
        </w:rPr>
      </w:pPr>
      <w:r w:rsidRPr="00021D7C">
        <w:rPr>
          <w:sz w:val="28"/>
          <w:szCs w:val="28"/>
          <w:lang w:val="ro-RO"/>
        </w:rPr>
        <w:t xml:space="preserve">la </w:t>
      </w:r>
      <w:r w:rsidRPr="00021D7C">
        <w:rPr>
          <w:rFonts w:eastAsia="SimSun"/>
          <w:sz w:val="28"/>
          <w:szCs w:val="28"/>
          <w:lang w:val="ro-RO"/>
        </w:rPr>
        <w:t>proiectul</w:t>
      </w:r>
      <w:r w:rsidRPr="00021D7C">
        <w:rPr>
          <w:rFonts w:eastAsia="SimSun"/>
          <w:b/>
          <w:sz w:val="28"/>
          <w:szCs w:val="28"/>
          <w:lang w:val="ro-RO"/>
        </w:rPr>
        <w:t xml:space="preserve"> </w:t>
      </w:r>
      <w:r w:rsidRPr="00021D7C">
        <w:rPr>
          <w:rStyle w:val="Strong"/>
          <w:b w:val="0"/>
          <w:bCs w:val="0"/>
          <w:sz w:val="28"/>
          <w:szCs w:val="28"/>
          <w:lang w:val="ro-RO"/>
        </w:rPr>
        <w:t>Hotărîrii Guvernului</w:t>
      </w:r>
      <w:r w:rsidRPr="00021D7C">
        <w:rPr>
          <w:rStyle w:val="Strong"/>
          <w:b w:val="0"/>
          <w:bCs w:val="0"/>
          <w:i/>
          <w:sz w:val="28"/>
          <w:szCs w:val="28"/>
          <w:lang w:val="ro-RO"/>
        </w:rPr>
        <w:t xml:space="preserve"> </w:t>
      </w:r>
      <w:r w:rsidRPr="00021D7C">
        <w:rPr>
          <w:bCs/>
          <w:sz w:val="28"/>
          <w:szCs w:val="28"/>
          <w:lang w:val="ro-RO"/>
        </w:rPr>
        <w:t xml:space="preserve">pentru aprobarea Reglementării tehnice </w:t>
      </w:r>
      <w:r w:rsidRPr="00021D7C">
        <w:rPr>
          <w:sz w:val="28"/>
          <w:szCs w:val="28"/>
          <w:lang w:val="ro-RO"/>
        </w:rPr>
        <w:t>privind</w:t>
      </w:r>
    </w:p>
    <w:p w:rsidR="00302E59" w:rsidRPr="00021D7C" w:rsidRDefault="00302E59" w:rsidP="002313E3">
      <w:pPr>
        <w:jc w:val="center"/>
        <w:rPr>
          <w:b/>
          <w:sz w:val="28"/>
          <w:szCs w:val="28"/>
          <w:lang w:val="ro-RO"/>
        </w:rPr>
      </w:pPr>
      <w:r w:rsidRPr="00021D7C">
        <w:rPr>
          <w:rFonts w:eastAsia="Arial Unicode MS"/>
          <w:bCs/>
          <w:sz w:val="28"/>
          <w:szCs w:val="28"/>
          <w:lang w:val="ro-RO" w:eastAsia="ro-RO"/>
        </w:rPr>
        <w:t>punerea la dispoziție pe piață a echipamentelor sub presiune</w:t>
      </w:r>
    </w:p>
    <w:p w:rsidR="00FE39CF" w:rsidRPr="00C63DE3" w:rsidRDefault="00FE39CF" w:rsidP="00FE39CF">
      <w:pPr>
        <w:tabs>
          <w:tab w:val="left" w:pos="1110"/>
        </w:tabs>
        <w:rPr>
          <w:lang w:val="ro-RO"/>
        </w:rPr>
      </w:pPr>
    </w:p>
    <w:tbl>
      <w:tblPr>
        <w:tblStyle w:val="TableGrid"/>
        <w:tblW w:w="16019" w:type="dxa"/>
        <w:tblInd w:w="-998" w:type="dxa"/>
        <w:tblLayout w:type="fixed"/>
        <w:tblLook w:val="04A0" w:firstRow="1" w:lastRow="0" w:firstColumn="1" w:lastColumn="0" w:noHBand="0" w:noVBand="1"/>
      </w:tblPr>
      <w:tblGrid>
        <w:gridCol w:w="847"/>
        <w:gridCol w:w="1989"/>
        <w:gridCol w:w="1276"/>
        <w:gridCol w:w="6"/>
        <w:gridCol w:w="4029"/>
        <w:gridCol w:w="6"/>
        <w:gridCol w:w="1062"/>
        <w:gridCol w:w="6804"/>
      </w:tblGrid>
      <w:tr w:rsidR="00FE39CF" w:rsidRPr="00C63DE3" w:rsidTr="00D35D81">
        <w:tc>
          <w:tcPr>
            <w:tcW w:w="847" w:type="dxa"/>
          </w:tcPr>
          <w:p w:rsidR="00FE39CF" w:rsidRPr="00C63DE3" w:rsidRDefault="008520E2" w:rsidP="002313E3">
            <w:pPr>
              <w:tabs>
                <w:tab w:val="left" w:pos="1110"/>
              </w:tabs>
              <w:jc w:val="center"/>
              <w:rPr>
                <w:lang w:val="ro-RO"/>
              </w:rPr>
            </w:pPr>
            <w:r w:rsidRPr="00C63DE3">
              <w:rPr>
                <w:b/>
                <w:lang w:val="ro-RO"/>
              </w:rPr>
              <w:t>Nr. d/o</w:t>
            </w:r>
          </w:p>
        </w:tc>
        <w:tc>
          <w:tcPr>
            <w:tcW w:w="1989" w:type="dxa"/>
          </w:tcPr>
          <w:p w:rsidR="00FE39CF" w:rsidRPr="00C63DE3" w:rsidRDefault="008520E2" w:rsidP="002313E3">
            <w:pPr>
              <w:tabs>
                <w:tab w:val="left" w:pos="1110"/>
              </w:tabs>
              <w:jc w:val="center"/>
              <w:rPr>
                <w:lang w:val="ro-RO"/>
              </w:rPr>
            </w:pPr>
            <w:r w:rsidRPr="00C63DE3">
              <w:rPr>
                <w:b/>
                <w:lang w:val="ro-RO" w:eastAsia="en-US"/>
              </w:rPr>
              <w:t>Denumirea organizaţiei</w:t>
            </w:r>
          </w:p>
        </w:tc>
        <w:tc>
          <w:tcPr>
            <w:tcW w:w="1282" w:type="dxa"/>
            <w:gridSpan w:val="2"/>
          </w:tcPr>
          <w:p w:rsidR="008520E2" w:rsidRPr="00C63DE3" w:rsidRDefault="008520E2" w:rsidP="002313E3">
            <w:pPr>
              <w:pStyle w:val="Header"/>
              <w:jc w:val="center"/>
              <w:rPr>
                <w:b/>
                <w:lang w:val="ro-RO" w:eastAsia="en-US"/>
              </w:rPr>
            </w:pPr>
            <w:r w:rsidRPr="00C63DE3">
              <w:rPr>
                <w:b/>
                <w:lang w:val="ro-RO" w:eastAsia="en-US"/>
              </w:rPr>
              <w:t>Articolul/</w:t>
            </w:r>
          </w:p>
          <w:p w:rsidR="00FE39CF" w:rsidRPr="00C63DE3" w:rsidRDefault="008520E2" w:rsidP="002313E3">
            <w:pPr>
              <w:tabs>
                <w:tab w:val="left" w:pos="1110"/>
              </w:tabs>
              <w:jc w:val="center"/>
              <w:rPr>
                <w:lang w:val="ro-RO"/>
              </w:rPr>
            </w:pPr>
            <w:r w:rsidRPr="00C63DE3">
              <w:rPr>
                <w:b/>
                <w:lang w:val="ro-RO" w:eastAsia="en-US"/>
              </w:rPr>
              <w:t>punctul</w:t>
            </w:r>
          </w:p>
        </w:tc>
        <w:tc>
          <w:tcPr>
            <w:tcW w:w="4035" w:type="dxa"/>
            <w:gridSpan w:val="2"/>
          </w:tcPr>
          <w:p w:rsidR="00FE39CF" w:rsidRPr="00C63DE3" w:rsidRDefault="008520E2" w:rsidP="002313E3">
            <w:pPr>
              <w:tabs>
                <w:tab w:val="left" w:pos="1110"/>
              </w:tabs>
              <w:jc w:val="center"/>
              <w:rPr>
                <w:lang w:val="ro-RO"/>
              </w:rPr>
            </w:pPr>
            <w:r w:rsidRPr="00C63DE3">
              <w:rPr>
                <w:b/>
                <w:lang w:val="ro-RO" w:eastAsia="en-US"/>
              </w:rPr>
              <w:t>Obiecţii şi propuneri</w:t>
            </w:r>
          </w:p>
        </w:tc>
        <w:tc>
          <w:tcPr>
            <w:tcW w:w="1062" w:type="dxa"/>
          </w:tcPr>
          <w:p w:rsidR="00FE39CF" w:rsidRPr="00C63DE3" w:rsidRDefault="008520E2" w:rsidP="002313E3">
            <w:pPr>
              <w:tabs>
                <w:tab w:val="left" w:pos="1110"/>
              </w:tabs>
              <w:jc w:val="center"/>
              <w:rPr>
                <w:lang w:val="ro-RO"/>
              </w:rPr>
            </w:pPr>
            <w:r w:rsidRPr="00C63DE3">
              <w:rPr>
                <w:b/>
                <w:lang w:val="ro-RO" w:eastAsia="en-US"/>
              </w:rPr>
              <w:t>Date despre acceptare</w:t>
            </w:r>
          </w:p>
        </w:tc>
        <w:tc>
          <w:tcPr>
            <w:tcW w:w="6804" w:type="dxa"/>
          </w:tcPr>
          <w:p w:rsidR="00FE39CF" w:rsidRPr="00C63DE3" w:rsidRDefault="008520E2" w:rsidP="002313E3">
            <w:pPr>
              <w:tabs>
                <w:tab w:val="left" w:pos="1110"/>
              </w:tabs>
              <w:jc w:val="center"/>
              <w:rPr>
                <w:lang w:val="ro-RO"/>
              </w:rPr>
            </w:pPr>
            <w:r w:rsidRPr="00C63DE3">
              <w:rPr>
                <w:b/>
                <w:lang w:val="ro-RO" w:eastAsia="en-US"/>
              </w:rPr>
              <w:t>Argumente</w:t>
            </w:r>
          </w:p>
        </w:tc>
      </w:tr>
      <w:tr w:rsidR="00A57E11" w:rsidRPr="00903ADC" w:rsidTr="00D35D81">
        <w:tc>
          <w:tcPr>
            <w:tcW w:w="847" w:type="dxa"/>
          </w:tcPr>
          <w:p w:rsidR="00A57E11" w:rsidRPr="00C63DE3" w:rsidRDefault="00DA1C9A" w:rsidP="002313E3">
            <w:pPr>
              <w:tabs>
                <w:tab w:val="left" w:pos="1110"/>
              </w:tabs>
              <w:jc w:val="center"/>
              <w:rPr>
                <w:b/>
                <w:lang w:val="ro-RO"/>
              </w:rPr>
            </w:pPr>
            <w:r>
              <w:rPr>
                <w:b/>
                <w:lang w:val="ro-RO"/>
              </w:rPr>
              <w:t>1.</w:t>
            </w:r>
          </w:p>
        </w:tc>
        <w:tc>
          <w:tcPr>
            <w:tcW w:w="1989" w:type="dxa"/>
          </w:tcPr>
          <w:p w:rsidR="00F323F5" w:rsidRPr="00C63DE3" w:rsidRDefault="00F323F5" w:rsidP="00F323F5">
            <w:pPr>
              <w:tabs>
                <w:tab w:val="left" w:pos="5954"/>
                <w:tab w:val="left" w:pos="6096"/>
              </w:tabs>
              <w:jc w:val="center"/>
              <w:rPr>
                <w:lang w:val="ro-RO"/>
              </w:rPr>
            </w:pPr>
            <w:r w:rsidRPr="00C63DE3">
              <w:rPr>
                <w:lang w:val="ro-RO"/>
              </w:rPr>
              <w:t>Ministerul Muncii, Protecţiei Sociale şi Familiei</w:t>
            </w:r>
          </w:p>
          <w:p w:rsidR="00A57E11" w:rsidRPr="00C63DE3" w:rsidRDefault="00F323F5" w:rsidP="00F323F5">
            <w:pPr>
              <w:tabs>
                <w:tab w:val="left" w:pos="1110"/>
              </w:tabs>
              <w:jc w:val="center"/>
              <w:rPr>
                <w:b/>
                <w:lang w:val="ro-RO" w:eastAsia="en-US"/>
              </w:rPr>
            </w:pPr>
            <w:r w:rsidRPr="00C63DE3">
              <w:rPr>
                <w:lang w:val="ro-RO"/>
              </w:rPr>
              <w:t>(nr.01-1662 din 26.04.2016)</w:t>
            </w:r>
          </w:p>
        </w:tc>
        <w:tc>
          <w:tcPr>
            <w:tcW w:w="1282" w:type="dxa"/>
            <w:gridSpan w:val="2"/>
          </w:tcPr>
          <w:p w:rsidR="00A57E11" w:rsidRPr="00C63DE3" w:rsidRDefault="00A57E11" w:rsidP="002313E3">
            <w:pPr>
              <w:pStyle w:val="Header"/>
              <w:jc w:val="center"/>
              <w:rPr>
                <w:b/>
                <w:lang w:val="ro-RO" w:eastAsia="en-US"/>
              </w:rPr>
            </w:pPr>
          </w:p>
        </w:tc>
        <w:tc>
          <w:tcPr>
            <w:tcW w:w="4035" w:type="dxa"/>
            <w:gridSpan w:val="2"/>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1062" w:type="dxa"/>
          </w:tcPr>
          <w:p w:rsidR="00A57E11" w:rsidRPr="00C63DE3" w:rsidRDefault="00A57E11" w:rsidP="002313E3">
            <w:pPr>
              <w:tabs>
                <w:tab w:val="left" w:pos="1110"/>
              </w:tabs>
              <w:jc w:val="center"/>
              <w:rPr>
                <w:b/>
                <w:lang w:val="ro-RO" w:eastAsia="en-US"/>
              </w:rPr>
            </w:pPr>
          </w:p>
        </w:tc>
        <w:tc>
          <w:tcPr>
            <w:tcW w:w="6804" w:type="dxa"/>
          </w:tcPr>
          <w:p w:rsidR="00A57E11" w:rsidRPr="00C63DE3" w:rsidRDefault="00A57E11" w:rsidP="002313E3">
            <w:pPr>
              <w:tabs>
                <w:tab w:val="left" w:pos="1110"/>
              </w:tabs>
              <w:jc w:val="center"/>
              <w:rPr>
                <w:b/>
                <w:lang w:val="ro-RO" w:eastAsia="en-US"/>
              </w:rPr>
            </w:pPr>
          </w:p>
        </w:tc>
      </w:tr>
      <w:tr w:rsidR="00A57E11" w:rsidRPr="00903ADC" w:rsidTr="00D35D81">
        <w:tc>
          <w:tcPr>
            <w:tcW w:w="847" w:type="dxa"/>
          </w:tcPr>
          <w:p w:rsidR="00A57E11" w:rsidRPr="00C63DE3" w:rsidRDefault="00DA1C9A" w:rsidP="002313E3">
            <w:pPr>
              <w:tabs>
                <w:tab w:val="left" w:pos="1110"/>
              </w:tabs>
              <w:jc w:val="center"/>
              <w:rPr>
                <w:b/>
                <w:lang w:val="ro-RO"/>
              </w:rPr>
            </w:pPr>
            <w:r>
              <w:rPr>
                <w:b/>
                <w:lang w:val="ro-RO"/>
              </w:rPr>
              <w:t>2.</w:t>
            </w:r>
          </w:p>
        </w:tc>
        <w:tc>
          <w:tcPr>
            <w:tcW w:w="1989" w:type="dxa"/>
          </w:tcPr>
          <w:p w:rsidR="00CA249C" w:rsidRPr="00C63DE3" w:rsidRDefault="00CA249C" w:rsidP="00CA249C">
            <w:pPr>
              <w:tabs>
                <w:tab w:val="left" w:pos="5812"/>
                <w:tab w:val="left" w:pos="5954"/>
                <w:tab w:val="left" w:pos="6096"/>
              </w:tabs>
              <w:jc w:val="center"/>
              <w:rPr>
                <w:lang w:val="ro-RO"/>
              </w:rPr>
            </w:pPr>
            <w:r w:rsidRPr="00C63DE3">
              <w:rPr>
                <w:lang w:val="ro-RO"/>
              </w:rPr>
              <w:t>Ministerul Afacerilor Interne</w:t>
            </w:r>
          </w:p>
          <w:p w:rsidR="00A57E11" w:rsidRPr="00C63DE3" w:rsidRDefault="00CA249C" w:rsidP="00CA249C">
            <w:pPr>
              <w:tabs>
                <w:tab w:val="left" w:pos="1110"/>
              </w:tabs>
              <w:jc w:val="center"/>
              <w:rPr>
                <w:b/>
                <w:lang w:val="ro-RO" w:eastAsia="en-US"/>
              </w:rPr>
            </w:pPr>
            <w:r w:rsidRPr="00C63DE3">
              <w:rPr>
                <w:lang w:val="ro-RO"/>
              </w:rPr>
              <w:t>(nr.22/1219 din 27.04.2016)</w:t>
            </w:r>
          </w:p>
        </w:tc>
        <w:tc>
          <w:tcPr>
            <w:tcW w:w="1282" w:type="dxa"/>
            <w:gridSpan w:val="2"/>
          </w:tcPr>
          <w:p w:rsidR="00A57E11" w:rsidRPr="00C63DE3" w:rsidRDefault="00A57E11" w:rsidP="002313E3">
            <w:pPr>
              <w:pStyle w:val="Header"/>
              <w:jc w:val="center"/>
              <w:rPr>
                <w:b/>
                <w:lang w:val="ro-RO" w:eastAsia="en-US"/>
              </w:rPr>
            </w:pPr>
          </w:p>
        </w:tc>
        <w:tc>
          <w:tcPr>
            <w:tcW w:w="4035" w:type="dxa"/>
            <w:gridSpan w:val="2"/>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1062" w:type="dxa"/>
          </w:tcPr>
          <w:p w:rsidR="00A57E11" w:rsidRPr="00C63DE3" w:rsidRDefault="00A57E11" w:rsidP="002313E3">
            <w:pPr>
              <w:tabs>
                <w:tab w:val="left" w:pos="1110"/>
              </w:tabs>
              <w:jc w:val="center"/>
              <w:rPr>
                <w:b/>
                <w:lang w:val="ro-RO" w:eastAsia="en-US"/>
              </w:rPr>
            </w:pPr>
          </w:p>
        </w:tc>
        <w:tc>
          <w:tcPr>
            <w:tcW w:w="6804" w:type="dxa"/>
          </w:tcPr>
          <w:p w:rsidR="00A57E11" w:rsidRPr="00C63DE3" w:rsidRDefault="00A57E11" w:rsidP="002313E3">
            <w:pPr>
              <w:tabs>
                <w:tab w:val="left" w:pos="1110"/>
              </w:tabs>
              <w:jc w:val="center"/>
              <w:rPr>
                <w:b/>
                <w:lang w:val="ro-RO" w:eastAsia="en-US"/>
              </w:rPr>
            </w:pPr>
          </w:p>
        </w:tc>
      </w:tr>
      <w:tr w:rsidR="00A57E11" w:rsidRPr="00903ADC" w:rsidTr="00D35D81">
        <w:tc>
          <w:tcPr>
            <w:tcW w:w="847" w:type="dxa"/>
          </w:tcPr>
          <w:p w:rsidR="00A57E11" w:rsidRPr="00C63DE3" w:rsidRDefault="00DA1C9A" w:rsidP="002313E3">
            <w:pPr>
              <w:tabs>
                <w:tab w:val="left" w:pos="1110"/>
              </w:tabs>
              <w:jc w:val="center"/>
              <w:rPr>
                <w:b/>
                <w:lang w:val="ro-RO"/>
              </w:rPr>
            </w:pPr>
            <w:r>
              <w:rPr>
                <w:b/>
                <w:lang w:val="ro-RO"/>
              </w:rPr>
              <w:t>3.</w:t>
            </w:r>
          </w:p>
        </w:tc>
        <w:tc>
          <w:tcPr>
            <w:tcW w:w="1989" w:type="dxa"/>
          </w:tcPr>
          <w:p w:rsidR="00CA249C" w:rsidRPr="00C63DE3" w:rsidRDefault="00CA249C" w:rsidP="00CA249C">
            <w:pPr>
              <w:tabs>
                <w:tab w:val="left" w:pos="3969"/>
                <w:tab w:val="left" w:pos="5812"/>
                <w:tab w:val="left" w:pos="6096"/>
              </w:tabs>
              <w:jc w:val="center"/>
              <w:rPr>
                <w:lang w:val="ro-RO"/>
              </w:rPr>
            </w:pPr>
            <w:r w:rsidRPr="00C63DE3">
              <w:rPr>
                <w:lang w:val="ro-RO"/>
              </w:rPr>
              <w:t>Ministerul Transporturilor şi Infrastructurii</w:t>
            </w:r>
          </w:p>
          <w:p w:rsidR="00CA249C" w:rsidRPr="00C63DE3" w:rsidRDefault="00CA249C" w:rsidP="00CA249C">
            <w:pPr>
              <w:tabs>
                <w:tab w:val="left" w:pos="3969"/>
                <w:tab w:val="left" w:pos="5812"/>
                <w:tab w:val="left" w:pos="6096"/>
              </w:tabs>
              <w:jc w:val="center"/>
              <w:rPr>
                <w:lang w:val="ro-RO"/>
              </w:rPr>
            </w:pPr>
            <w:r w:rsidRPr="00C63DE3">
              <w:rPr>
                <w:lang w:val="ro-RO"/>
              </w:rPr>
              <w:t>Drumurilor</w:t>
            </w:r>
          </w:p>
          <w:p w:rsidR="00A57E11" w:rsidRPr="00C63DE3" w:rsidRDefault="00CA249C" w:rsidP="00CA249C">
            <w:pPr>
              <w:tabs>
                <w:tab w:val="left" w:pos="1110"/>
              </w:tabs>
              <w:jc w:val="center"/>
              <w:rPr>
                <w:b/>
                <w:lang w:val="ro-RO" w:eastAsia="en-US"/>
              </w:rPr>
            </w:pPr>
            <w:r w:rsidRPr="00C63DE3">
              <w:rPr>
                <w:lang w:val="ro-RO"/>
              </w:rPr>
              <w:t>(nr.07-03/258 din 27.04.2016)</w:t>
            </w:r>
          </w:p>
        </w:tc>
        <w:tc>
          <w:tcPr>
            <w:tcW w:w="1282" w:type="dxa"/>
            <w:gridSpan w:val="2"/>
          </w:tcPr>
          <w:p w:rsidR="00A57E11" w:rsidRPr="00C63DE3" w:rsidRDefault="00A57E11" w:rsidP="002313E3">
            <w:pPr>
              <w:pStyle w:val="Header"/>
              <w:jc w:val="center"/>
              <w:rPr>
                <w:b/>
                <w:lang w:val="ro-RO" w:eastAsia="en-US"/>
              </w:rPr>
            </w:pPr>
          </w:p>
        </w:tc>
        <w:tc>
          <w:tcPr>
            <w:tcW w:w="4035" w:type="dxa"/>
            <w:gridSpan w:val="2"/>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1062" w:type="dxa"/>
          </w:tcPr>
          <w:p w:rsidR="00A57E11" w:rsidRPr="00C63DE3" w:rsidRDefault="00A57E11" w:rsidP="002313E3">
            <w:pPr>
              <w:tabs>
                <w:tab w:val="left" w:pos="1110"/>
              </w:tabs>
              <w:jc w:val="center"/>
              <w:rPr>
                <w:b/>
                <w:lang w:val="ro-RO" w:eastAsia="en-US"/>
              </w:rPr>
            </w:pPr>
          </w:p>
        </w:tc>
        <w:tc>
          <w:tcPr>
            <w:tcW w:w="6804" w:type="dxa"/>
          </w:tcPr>
          <w:p w:rsidR="00A57E11" w:rsidRPr="00C63DE3" w:rsidRDefault="00A57E11" w:rsidP="002313E3">
            <w:pPr>
              <w:tabs>
                <w:tab w:val="left" w:pos="1110"/>
              </w:tabs>
              <w:jc w:val="center"/>
              <w:rPr>
                <w:b/>
                <w:lang w:val="ro-RO" w:eastAsia="en-US"/>
              </w:rPr>
            </w:pPr>
          </w:p>
        </w:tc>
      </w:tr>
      <w:tr w:rsidR="00A57E11" w:rsidRPr="00903ADC" w:rsidTr="00D35D81">
        <w:tc>
          <w:tcPr>
            <w:tcW w:w="847" w:type="dxa"/>
          </w:tcPr>
          <w:p w:rsidR="00A57E11" w:rsidRPr="00C63DE3" w:rsidRDefault="00DA1C9A" w:rsidP="002313E3">
            <w:pPr>
              <w:tabs>
                <w:tab w:val="left" w:pos="1110"/>
              </w:tabs>
              <w:jc w:val="center"/>
              <w:rPr>
                <w:b/>
                <w:lang w:val="ro-RO"/>
              </w:rPr>
            </w:pPr>
            <w:r>
              <w:rPr>
                <w:b/>
                <w:lang w:val="ro-RO"/>
              </w:rPr>
              <w:t>4.</w:t>
            </w:r>
          </w:p>
        </w:tc>
        <w:tc>
          <w:tcPr>
            <w:tcW w:w="1989" w:type="dxa"/>
          </w:tcPr>
          <w:p w:rsidR="00CA249C" w:rsidRPr="00C63DE3" w:rsidRDefault="00CA249C" w:rsidP="00CA249C">
            <w:pPr>
              <w:tabs>
                <w:tab w:val="left" w:pos="3969"/>
                <w:tab w:val="left" w:pos="4253"/>
                <w:tab w:val="left" w:pos="4395"/>
                <w:tab w:val="left" w:pos="5812"/>
                <w:tab w:val="left" w:pos="5954"/>
                <w:tab w:val="left" w:pos="6096"/>
              </w:tabs>
              <w:jc w:val="center"/>
              <w:rPr>
                <w:lang w:val="ro-RO"/>
              </w:rPr>
            </w:pPr>
            <w:r w:rsidRPr="00C63DE3">
              <w:rPr>
                <w:lang w:val="ro-RO"/>
              </w:rPr>
              <w:t>Ministerul Sănătăţii</w:t>
            </w:r>
          </w:p>
          <w:p w:rsidR="00A57E11" w:rsidRPr="00C63DE3" w:rsidRDefault="00CA249C" w:rsidP="00CA249C">
            <w:pPr>
              <w:tabs>
                <w:tab w:val="left" w:pos="3969"/>
                <w:tab w:val="left" w:pos="4253"/>
                <w:tab w:val="left" w:pos="4395"/>
                <w:tab w:val="left" w:pos="5812"/>
                <w:tab w:val="left" w:pos="5954"/>
                <w:tab w:val="left" w:pos="6096"/>
              </w:tabs>
              <w:jc w:val="center"/>
              <w:rPr>
                <w:b/>
                <w:lang w:val="ro-RO" w:eastAsia="en-US"/>
              </w:rPr>
            </w:pPr>
            <w:r w:rsidRPr="00C63DE3">
              <w:rPr>
                <w:lang w:val="ro-RO"/>
              </w:rPr>
              <w:t>(nr.01-9/690 din 25.04.2016)</w:t>
            </w:r>
          </w:p>
        </w:tc>
        <w:tc>
          <w:tcPr>
            <w:tcW w:w="1282" w:type="dxa"/>
            <w:gridSpan w:val="2"/>
          </w:tcPr>
          <w:p w:rsidR="00A57E11" w:rsidRPr="00C63DE3" w:rsidRDefault="00A57E11" w:rsidP="002313E3">
            <w:pPr>
              <w:pStyle w:val="Header"/>
              <w:jc w:val="center"/>
              <w:rPr>
                <w:b/>
                <w:lang w:val="ro-RO" w:eastAsia="en-US"/>
              </w:rPr>
            </w:pPr>
          </w:p>
        </w:tc>
        <w:tc>
          <w:tcPr>
            <w:tcW w:w="4035" w:type="dxa"/>
            <w:gridSpan w:val="2"/>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1062" w:type="dxa"/>
          </w:tcPr>
          <w:p w:rsidR="00A57E11" w:rsidRPr="00C63DE3" w:rsidRDefault="00A57E11" w:rsidP="002313E3">
            <w:pPr>
              <w:tabs>
                <w:tab w:val="left" w:pos="1110"/>
              </w:tabs>
              <w:jc w:val="center"/>
              <w:rPr>
                <w:b/>
                <w:lang w:val="ro-RO" w:eastAsia="en-US"/>
              </w:rPr>
            </w:pPr>
          </w:p>
        </w:tc>
        <w:tc>
          <w:tcPr>
            <w:tcW w:w="6804" w:type="dxa"/>
          </w:tcPr>
          <w:p w:rsidR="00A57E11" w:rsidRPr="00C63DE3" w:rsidRDefault="00A57E11" w:rsidP="002313E3">
            <w:pPr>
              <w:tabs>
                <w:tab w:val="left" w:pos="1110"/>
              </w:tabs>
              <w:jc w:val="center"/>
              <w:rPr>
                <w:b/>
                <w:lang w:val="ro-RO" w:eastAsia="en-US"/>
              </w:rPr>
            </w:pPr>
          </w:p>
        </w:tc>
      </w:tr>
      <w:tr w:rsidR="00A57E11" w:rsidRPr="00903ADC" w:rsidTr="00D35D81">
        <w:tc>
          <w:tcPr>
            <w:tcW w:w="847" w:type="dxa"/>
          </w:tcPr>
          <w:p w:rsidR="00A57E11" w:rsidRPr="00C63DE3" w:rsidRDefault="00DA1C9A" w:rsidP="002313E3">
            <w:pPr>
              <w:tabs>
                <w:tab w:val="left" w:pos="1110"/>
              </w:tabs>
              <w:jc w:val="center"/>
              <w:rPr>
                <w:b/>
                <w:lang w:val="ro-RO"/>
              </w:rPr>
            </w:pPr>
            <w:r>
              <w:rPr>
                <w:b/>
                <w:lang w:val="ro-RO"/>
              </w:rPr>
              <w:t>5.</w:t>
            </w:r>
          </w:p>
        </w:tc>
        <w:tc>
          <w:tcPr>
            <w:tcW w:w="1989" w:type="dxa"/>
          </w:tcPr>
          <w:p w:rsidR="00CA249C" w:rsidRPr="00C63DE3" w:rsidRDefault="00CA249C" w:rsidP="00CA249C">
            <w:pPr>
              <w:tabs>
                <w:tab w:val="left" w:pos="3969"/>
                <w:tab w:val="left" w:pos="4253"/>
                <w:tab w:val="left" w:pos="4395"/>
                <w:tab w:val="left" w:pos="5812"/>
                <w:tab w:val="left" w:pos="5954"/>
                <w:tab w:val="left" w:pos="6096"/>
              </w:tabs>
              <w:jc w:val="center"/>
              <w:rPr>
                <w:lang w:val="ro-RO"/>
              </w:rPr>
            </w:pPr>
            <w:r w:rsidRPr="00C63DE3">
              <w:rPr>
                <w:lang w:val="ro-RO"/>
              </w:rPr>
              <w:t>Centrul Național de Acreditare (MOLDAC)</w:t>
            </w:r>
          </w:p>
          <w:p w:rsidR="00A57E11" w:rsidRPr="00C63DE3" w:rsidRDefault="00CA249C" w:rsidP="00CA249C">
            <w:pPr>
              <w:tabs>
                <w:tab w:val="left" w:pos="3969"/>
                <w:tab w:val="left" w:pos="4253"/>
                <w:tab w:val="left" w:pos="4395"/>
                <w:tab w:val="left" w:pos="5812"/>
                <w:tab w:val="left" w:pos="5954"/>
                <w:tab w:val="left" w:pos="6096"/>
              </w:tabs>
              <w:jc w:val="center"/>
              <w:rPr>
                <w:b/>
                <w:lang w:val="ro-RO" w:eastAsia="en-US"/>
              </w:rPr>
            </w:pPr>
            <w:r w:rsidRPr="00C63DE3">
              <w:rPr>
                <w:lang w:val="ro-RO"/>
              </w:rPr>
              <w:t>(nr.24/453-DE-2 din 18.05.2016)</w:t>
            </w:r>
          </w:p>
        </w:tc>
        <w:tc>
          <w:tcPr>
            <w:tcW w:w="1282" w:type="dxa"/>
            <w:gridSpan w:val="2"/>
          </w:tcPr>
          <w:p w:rsidR="00A57E11" w:rsidRPr="00C63DE3" w:rsidRDefault="00A57E11" w:rsidP="002313E3">
            <w:pPr>
              <w:pStyle w:val="Header"/>
              <w:jc w:val="center"/>
              <w:rPr>
                <w:b/>
                <w:lang w:val="ro-RO" w:eastAsia="en-US"/>
              </w:rPr>
            </w:pPr>
          </w:p>
        </w:tc>
        <w:tc>
          <w:tcPr>
            <w:tcW w:w="4035" w:type="dxa"/>
            <w:gridSpan w:val="2"/>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1062" w:type="dxa"/>
          </w:tcPr>
          <w:p w:rsidR="00A57E11" w:rsidRPr="00C63DE3" w:rsidRDefault="00A57E11" w:rsidP="002313E3">
            <w:pPr>
              <w:tabs>
                <w:tab w:val="left" w:pos="1110"/>
              </w:tabs>
              <w:jc w:val="center"/>
              <w:rPr>
                <w:b/>
                <w:lang w:val="ro-RO" w:eastAsia="en-US"/>
              </w:rPr>
            </w:pPr>
          </w:p>
        </w:tc>
        <w:tc>
          <w:tcPr>
            <w:tcW w:w="6804" w:type="dxa"/>
          </w:tcPr>
          <w:p w:rsidR="00A57E11" w:rsidRPr="00C63DE3" w:rsidRDefault="00A57E11" w:rsidP="002313E3">
            <w:pPr>
              <w:tabs>
                <w:tab w:val="left" w:pos="1110"/>
              </w:tabs>
              <w:jc w:val="center"/>
              <w:rPr>
                <w:b/>
                <w:lang w:val="ro-RO" w:eastAsia="en-US"/>
              </w:rPr>
            </w:pPr>
          </w:p>
        </w:tc>
      </w:tr>
      <w:tr w:rsidR="00A57E11" w:rsidRPr="00903ADC" w:rsidTr="00D35D81">
        <w:tc>
          <w:tcPr>
            <w:tcW w:w="847" w:type="dxa"/>
          </w:tcPr>
          <w:p w:rsidR="00A57E11" w:rsidRPr="00C63DE3" w:rsidRDefault="00DA1C9A" w:rsidP="002313E3">
            <w:pPr>
              <w:tabs>
                <w:tab w:val="left" w:pos="1110"/>
              </w:tabs>
              <w:jc w:val="center"/>
              <w:rPr>
                <w:b/>
                <w:lang w:val="ro-RO"/>
              </w:rPr>
            </w:pPr>
            <w:r>
              <w:rPr>
                <w:b/>
                <w:lang w:val="ro-RO"/>
              </w:rPr>
              <w:t>6.</w:t>
            </w:r>
          </w:p>
        </w:tc>
        <w:tc>
          <w:tcPr>
            <w:tcW w:w="1989" w:type="dxa"/>
          </w:tcPr>
          <w:p w:rsidR="00CA249C" w:rsidRPr="00C63DE3" w:rsidRDefault="00CA249C" w:rsidP="00CA249C">
            <w:pPr>
              <w:tabs>
                <w:tab w:val="left" w:pos="1110"/>
              </w:tabs>
              <w:jc w:val="center"/>
              <w:rPr>
                <w:lang w:val="en-GB" w:eastAsia="en-US"/>
              </w:rPr>
            </w:pPr>
            <w:r w:rsidRPr="00C63DE3">
              <w:rPr>
                <w:lang w:val="ro-RO" w:eastAsia="en-US"/>
              </w:rPr>
              <w:t>S.A</w:t>
            </w:r>
            <w:r w:rsidRPr="00C63DE3">
              <w:rPr>
                <w:b/>
                <w:lang w:val="ro-RO" w:eastAsia="en-US"/>
              </w:rPr>
              <w:t>.</w:t>
            </w:r>
            <w:r w:rsidRPr="00C63DE3">
              <w:rPr>
                <w:b/>
                <w:lang w:val="en-GB" w:eastAsia="en-US"/>
              </w:rPr>
              <w:t>”</w:t>
            </w:r>
            <w:r w:rsidRPr="00C63DE3">
              <w:rPr>
                <w:lang w:val="en-GB" w:eastAsia="en-US"/>
              </w:rPr>
              <w:t>CET-NORD</w:t>
            </w:r>
            <w:r w:rsidRPr="00C63DE3">
              <w:rPr>
                <w:b/>
                <w:lang w:val="en-GB" w:eastAsia="en-US"/>
              </w:rPr>
              <w:t>”</w:t>
            </w:r>
          </w:p>
          <w:p w:rsidR="00A57E11" w:rsidRPr="00C63DE3" w:rsidRDefault="00CA249C" w:rsidP="00CA249C">
            <w:pPr>
              <w:tabs>
                <w:tab w:val="left" w:pos="1110"/>
              </w:tabs>
              <w:jc w:val="center"/>
              <w:rPr>
                <w:b/>
                <w:lang w:val="ro-RO" w:eastAsia="en-US"/>
              </w:rPr>
            </w:pPr>
            <w:r w:rsidRPr="00C63DE3">
              <w:rPr>
                <w:lang w:val="en-GB" w:eastAsia="en-US"/>
              </w:rPr>
              <w:t>(nr.09-2/311 din 11.05.2016)</w:t>
            </w:r>
          </w:p>
        </w:tc>
        <w:tc>
          <w:tcPr>
            <w:tcW w:w="1282" w:type="dxa"/>
            <w:gridSpan w:val="2"/>
          </w:tcPr>
          <w:p w:rsidR="00A57E11" w:rsidRPr="00C63DE3" w:rsidRDefault="00A57E11" w:rsidP="002313E3">
            <w:pPr>
              <w:pStyle w:val="Header"/>
              <w:jc w:val="center"/>
              <w:rPr>
                <w:b/>
                <w:lang w:val="ro-RO" w:eastAsia="en-US"/>
              </w:rPr>
            </w:pPr>
          </w:p>
        </w:tc>
        <w:tc>
          <w:tcPr>
            <w:tcW w:w="4035" w:type="dxa"/>
            <w:gridSpan w:val="2"/>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1062" w:type="dxa"/>
          </w:tcPr>
          <w:p w:rsidR="00A57E11" w:rsidRPr="00C63DE3" w:rsidRDefault="00A57E11" w:rsidP="002313E3">
            <w:pPr>
              <w:tabs>
                <w:tab w:val="left" w:pos="1110"/>
              </w:tabs>
              <w:jc w:val="center"/>
              <w:rPr>
                <w:b/>
                <w:lang w:val="ro-RO" w:eastAsia="en-US"/>
              </w:rPr>
            </w:pPr>
          </w:p>
        </w:tc>
        <w:tc>
          <w:tcPr>
            <w:tcW w:w="6804" w:type="dxa"/>
          </w:tcPr>
          <w:p w:rsidR="00A57E11" w:rsidRPr="00C63DE3" w:rsidRDefault="00A57E11" w:rsidP="002313E3">
            <w:pPr>
              <w:tabs>
                <w:tab w:val="left" w:pos="1110"/>
              </w:tabs>
              <w:jc w:val="center"/>
              <w:rPr>
                <w:b/>
                <w:lang w:val="ro-RO" w:eastAsia="en-US"/>
              </w:rPr>
            </w:pPr>
          </w:p>
        </w:tc>
      </w:tr>
      <w:tr w:rsidR="00A57E11" w:rsidRPr="00903ADC" w:rsidTr="00D35D81">
        <w:tc>
          <w:tcPr>
            <w:tcW w:w="847" w:type="dxa"/>
          </w:tcPr>
          <w:p w:rsidR="00A57E11" w:rsidRPr="00C63DE3" w:rsidRDefault="00DA1C9A" w:rsidP="002313E3">
            <w:pPr>
              <w:tabs>
                <w:tab w:val="left" w:pos="1110"/>
              </w:tabs>
              <w:jc w:val="center"/>
              <w:rPr>
                <w:b/>
                <w:lang w:val="ro-RO"/>
              </w:rPr>
            </w:pPr>
            <w:r>
              <w:rPr>
                <w:b/>
                <w:lang w:val="ro-RO"/>
              </w:rPr>
              <w:t>7.</w:t>
            </w:r>
          </w:p>
        </w:tc>
        <w:tc>
          <w:tcPr>
            <w:tcW w:w="1989" w:type="dxa"/>
          </w:tcPr>
          <w:p w:rsidR="00CA249C" w:rsidRPr="00C63DE3" w:rsidRDefault="00CA249C" w:rsidP="00CA249C">
            <w:pPr>
              <w:tabs>
                <w:tab w:val="left" w:pos="1110"/>
              </w:tabs>
              <w:jc w:val="center"/>
              <w:rPr>
                <w:lang w:val="ro-RO" w:eastAsia="en-US"/>
              </w:rPr>
            </w:pPr>
            <w:r w:rsidRPr="00C63DE3">
              <w:rPr>
                <w:lang w:val="ro-RO" w:eastAsia="en-US"/>
              </w:rPr>
              <w:t>S.A. ’’TERMOELECTRICA’’</w:t>
            </w:r>
          </w:p>
          <w:p w:rsidR="00A57E11" w:rsidRPr="00C63DE3" w:rsidRDefault="00CA249C" w:rsidP="00CA249C">
            <w:pPr>
              <w:tabs>
                <w:tab w:val="left" w:pos="1110"/>
              </w:tabs>
              <w:jc w:val="center"/>
              <w:rPr>
                <w:b/>
                <w:lang w:val="ro-RO" w:eastAsia="en-US"/>
              </w:rPr>
            </w:pPr>
            <w:r w:rsidRPr="00C63DE3">
              <w:rPr>
                <w:lang w:val="ro-RO" w:eastAsia="en-US"/>
              </w:rPr>
              <w:lastRenderedPageBreak/>
              <w:t>(nr.79/2806 din 12.05.2016)</w:t>
            </w:r>
          </w:p>
        </w:tc>
        <w:tc>
          <w:tcPr>
            <w:tcW w:w="1282" w:type="dxa"/>
            <w:gridSpan w:val="2"/>
          </w:tcPr>
          <w:p w:rsidR="00A57E11" w:rsidRPr="00C63DE3" w:rsidRDefault="00A57E11" w:rsidP="002313E3">
            <w:pPr>
              <w:pStyle w:val="Header"/>
              <w:jc w:val="center"/>
              <w:rPr>
                <w:b/>
                <w:lang w:val="ro-RO" w:eastAsia="en-US"/>
              </w:rPr>
            </w:pPr>
          </w:p>
        </w:tc>
        <w:tc>
          <w:tcPr>
            <w:tcW w:w="4035" w:type="dxa"/>
            <w:gridSpan w:val="2"/>
          </w:tcPr>
          <w:p w:rsidR="00A57E11" w:rsidRPr="00C63DE3" w:rsidRDefault="00F323F5" w:rsidP="002313E3">
            <w:pPr>
              <w:tabs>
                <w:tab w:val="left" w:pos="1110"/>
              </w:tabs>
              <w:jc w:val="center"/>
              <w:rPr>
                <w:b/>
                <w:lang w:val="ro-RO" w:eastAsia="en-US"/>
              </w:rPr>
            </w:pPr>
            <w:r w:rsidRPr="00C63DE3">
              <w:rPr>
                <w:lang w:val="it-IT"/>
              </w:rPr>
              <w:t>Comunică lipsa de obiecţii şi propuneri.</w:t>
            </w:r>
          </w:p>
        </w:tc>
        <w:tc>
          <w:tcPr>
            <w:tcW w:w="1062" w:type="dxa"/>
          </w:tcPr>
          <w:p w:rsidR="00A57E11" w:rsidRPr="00C63DE3" w:rsidRDefault="00A57E11" w:rsidP="002313E3">
            <w:pPr>
              <w:tabs>
                <w:tab w:val="left" w:pos="1110"/>
              </w:tabs>
              <w:jc w:val="center"/>
              <w:rPr>
                <w:b/>
                <w:lang w:val="ro-RO" w:eastAsia="en-US"/>
              </w:rPr>
            </w:pPr>
          </w:p>
        </w:tc>
        <w:tc>
          <w:tcPr>
            <w:tcW w:w="6804" w:type="dxa"/>
          </w:tcPr>
          <w:p w:rsidR="00A57E11" w:rsidRPr="00C63DE3" w:rsidRDefault="00A57E11" w:rsidP="002313E3">
            <w:pPr>
              <w:tabs>
                <w:tab w:val="left" w:pos="1110"/>
              </w:tabs>
              <w:jc w:val="center"/>
              <w:rPr>
                <w:b/>
                <w:lang w:val="ro-RO" w:eastAsia="en-US"/>
              </w:rPr>
            </w:pPr>
          </w:p>
        </w:tc>
      </w:tr>
      <w:tr w:rsidR="00076A28" w:rsidRPr="00903ADC" w:rsidTr="00D35D81">
        <w:tc>
          <w:tcPr>
            <w:tcW w:w="16019" w:type="dxa"/>
            <w:gridSpan w:val="8"/>
          </w:tcPr>
          <w:p w:rsidR="00076A28" w:rsidRPr="00C63DE3" w:rsidRDefault="00076A28" w:rsidP="00076A28">
            <w:pPr>
              <w:tabs>
                <w:tab w:val="left" w:pos="1110"/>
              </w:tabs>
              <w:jc w:val="center"/>
              <w:rPr>
                <w:b/>
                <w:lang w:val="ro-RO" w:eastAsia="en-US"/>
              </w:rPr>
            </w:pPr>
            <w:r w:rsidRPr="00C63DE3">
              <w:rPr>
                <w:b/>
                <w:lang w:val="ro-RO" w:eastAsia="en-US"/>
              </w:rPr>
              <w:lastRenderedPageBreak/>
              <w:t xml:space="preserve">La Nota </w:t>
            </w:r>
            <w:r w:rsidRPr="00C63DE3">
              <w:rPr>
                <w:b/>
                <w:lang w:val="ro-RO"/>
              </w:rPr>
              <w:t>proiectului Hotărîrii Guvernului</w:t>
            </w:r>
          </w:p>
        </w:tc>
      </w:tr>
      <w:tr w:rsidR="00380993" w:rsidRPr="00903ADC" w:rsidTr="00D35D81">
        <w:tc>
          <w:tcPr>
            <w:tcW w:w="847" w:type="dxa"/>
          </w:tcPr>
          <w:p w:rsidR="00380993" w:rsidRPr="00C63DE3" w:rsidRDefault="00B2267B" w:rsidP="002313E3">
            <w:pPr>
              <w:tabs>
                <w:tab w:val="left" w:pos="1110"/>
              </w:tabs>
              <w:jc w:val="center"/>
              <w:rPr>
                <w:b/>
                <w:lang w:val="ro-RO"/>
              </w:rPr>
            </w:pPr>
            <w:r>
              <w:rPr>
                <w:b/>
                <w:lang w:val="ro-RO"/>
              </w:rPr>
              <w:t>8.</w:t>
            </w:r>
          </w:p>
        </w:tc>
        <w:tc>
          <w:tcPr>
            <w:tcW w:w="1989" w:type="dxa"/>
          </w:tcPr>
          <w:p w:rsidR="0043533D" w:rsidRPr="00C63DE3" w:rsidRDefault="0043533D" w:rsidP="0043533D">
            <w:pPr>
              <w:tabs>
                <w:tab w:val="left" w:pos="4253"/>
                <w:tab w:val="left" w:pos="4395"/>
                <w:tab w:val="left" w:pos="5812"/>
                <w:tab w:val="left" w:pos="6072"/>
              </w:tabs>
              <w:jc w:val="center"/>
              <w:rPr>
                <w:lang w:val="ro-RO"/>
              </w:rPr>
            </w:pPr>
            <w:r w:rsidRPr="00C63DE3">
              <w:rPr>
                <w:lang w:val="ro-RO"/>
              </w:rPr>
              <w:t>Ministerul Dezvoltării Regionale</w:t>
            </w:r>
          </w:p>
          <w:p w:rsidR="0043533D" w:rsidRPr="00C63DE3" w:rsidRDefault="0043533D" w:rsidP="0043533D">
            <w:pPr>
              <w:tabs>
                <w:tab w:val="left" w:pos="4253"/>
                <w:tab w:val="left" w:pos="4395"/>
                <w:tab w:val="left" w:pos="5812"/>
                <w:tab w:val="left" w:pos="6072"/>
              </w:tabs>
              <w:spacing w:line="276" w:lineRule="auto"/>
              <w:jc w:val="center"/>
              <w:rPr>
                <w:lang w:val="ro-RO"/>
              </w:rPr>
            </w:pPr>
            <w:r w:rsidRPr="00C63DE3">
              <w:rPr>
                <w:lang w:val="ro-RO"/>
              </w:rPr>
              <w:t>Și Construcţiilor</w:t>
            </w:r>
          </w:p>
          <w:p w:rsidR="00380993" w:rsidRPr="00C63DE3" w:rsidRDefault="0043533D" w:rsidP="0043533D">
            <w:pPr>
              <w:tabs>
                <w:tab w:val="left" w:pos="1110"/>
              </w:tabs>
              <w:jc w:val="center"/>
              <w:rPr>
                <w:b/>
                <w:lang w:val="ro-RO" w:eastAsia="en-US"/>
              </w:rPr>
            </w:pPr>
            <w:r w:rsidRPr="00C63DE3">
              <w:rPr>
                <w:lang w:val="ro-RO"/>
              </w:rPr>
              <w:t>(nr.03/2-1016 din 27.04.2016 )</w:t>
            </w:r>
          </w:p>
        </w:tc>
        <w:tc>
          <w:tcPr>
            <w:tcW w:w="1282" w:type="dxa"/>
            <w:gridSpan w:val="2"/>
          </w:tcPr>
          <w:p w:rsidR="00380993" w:rsidRPr="00C63DE3" w:rsidRDefault="00021D7C" w:rsidP="002313E3">
            <w:pPr>
              <w:pStyle w:val="Header"/>
              <w:jc w:val="center"/>
              <w:rPr>
                <w:b/>
                <w:lang w:val="ro-RO" w:eastAsia="en-US"/>
              </w:rPr>
            </w:pPr>
            <w:r w:rsidRPr="00C63DE3">
              <w:rPr>
                <w:lang w:val="ro-RO" w:eastAsia="en-US"/>
              </w:rPr>
              <w:t xml:space="preserve">La Nota </w:t>
            </w:r>
            <w:r w:rsidRPr="00C63DE3">
              <w:rPr>
                <w:lang w:val="ro-RO"/>
              </w:rPr>
              <w:t>proiectului Hotărîrii Guvernului</w:t>
            </w:r>
          </w:p>
        </w:tc>
        <w:tc>
          <w:tcPr>
            <w:tcW w:w="4035" w:type="dxa"/>
            <w:gridSpan w:val="2"/>
          </w:tcPr>
          <w:p w:rsidR="00380993" w:rsidRPr="00C63DE3" w:rsidRDefault="00021D7C" w:rsidP="00093317">
            <w:pPr>
              <w:jc w:val="both"/>
              <w:rPr>
                <w:b/>
                <w:lang w:val="ro-RO" w:eastAsia="en-US"/>
              </w:rPr>
            </w:pPr>
            <w:r w:rsidRPr="00C63DE3">
              <w:rPr>
                <w:lang w:val="ro-RO"/>
              </w:rPr>
              <w:t xml:space="preserve">Nota la proiectul Hotărîrii Guvernului </w:t>
            </w:r>
            <w:r w:rsidRPr="00C63DE3">
              <w:rPr>
                <w:bCs/>
                <w:lang w:val="ro-RO"/>
              </w:rPr>
              <w:t xml:space="preserve">cu privire la aprobarea Reglementării tehnice </w:t>
            </w:r>
            <w:r w:rsidRPr="00C63DE3">
              <w:rPr>
                <w:rFonts w:eastAsia="Arial Unicode MS"/>
                <w:bCs/>
                <w:lang w:val="ro-RO" w:eastAsia="ro-RO"/>
              </w:rPr>
              <w:t xml:space="preserve">privind punerea la dispoziție pe piață a echipamentelor sub presiune după structură şi conţinut nu este în conformitate cu prevederile </w:t>
            </w:r>
            <w:r w:rsidRPr="00C63DE3">
              <w:rPr>
                <w:color w:val="000000"/>
                <w:lang w:val="ro-MD"/>
              </w:rPr>
              <w:t>din       art. 37 al Legii</w:t>
            </w:r>
            <w:r w:rsidRPr="00C63DE3">
              <w:rPr>
                <w:lang w:val="ro-MD"/>
              </w:rPr>
              <w:t xml:space="preserve"> </w:t>
            </w:r>
            <w:r w:rsidRPr="00C63DE3">
              <w:rPr>
                <w:color w:val="000000"/>
                <w:lang w:val="ro-MD"/>
              </w:rPr>
              <w:t xml:space="preserve">nr. 317-XV din 18 iulie 2003 </w:t>
            </w:r>
            <w:r w:rsidRPr="00C63DE3">
              <w:rPr>
                <w:lang w:val="ro-MD"/>
              </w:rPr>
              <w:t xml:space="preserve">  privind </w:t>
            </w:r>
            <w:r w:rsidRPr="00C63DE3">
              <w:rPr>
                <w:rStyle w:val="docheader1"/>
                <w:b w:val="0"/>
                <w:lang w:val="ro-MD"/>
              </w:rPr>
              <w:t>actele normative ale Guvernului şi ale altor autorităţi ale administraţiei publice centrale şi locale.</w:t>
            </w:r>
          </w:p>
        </w:tc>
        <w:tc>
          <w:tcPr>
            <w:tcW w:w="1062" w:type="dxa"/>
          </w:tcPr>
          <w:p w:rsidR="00380993" w:rsidRPr="00C63DE3" w:rsidRDefault="00021D7C" w:rsidP="002313E3">
            <w:pPr>
              <w:tabs>
                <w:tab w:val="left" w:pos="1110"/>
              </w:tabs>
              <w:jc w:val="center"/>
              <w:rPr>
                <w:b/>
                <w:lang w:val="ro-RO" w:eastAsia="en-US"/>
              </w:rPr>
            </w:pPr>
            <w:r w:rsidRPr="00C63DE3">
              <w:rPr>
                <w:lang w:val="ro-RO" w:eastAsia="en-US"/>
              </w:rPr>
              <w:t>Se acceptă</w:t>
            </w:r>
          </w:p>
        </w:tc>
        <w:tc>
          <w:tcPr>
            <w:tcW w:w="6804" w:type="dxa"/>
          </w:tcPr>
          <w:p w:rsidR="00380993" w:rsidRPr="00C63DE3" w:rsidRDefault="00021D7C" w:rsidP="00021D7C">
            <w:pPr>
              <w:tabs>
                <w:tab w:val="left" w:pos="1110"/>
              </w:tabs>
              <w:jc w:val="both"/>
              <w:rPr>
                <w:b/>
                <w:lang w:val="ro-RO" w:eastAsia="en-US"/>
              </w:rPr>
            </w:pPr>
            <w:r w:rsidRPr="00C63DE3">
              <w:rPr>
                <w:lang w:val="ro-RO"/>
              </w:rPr>
              <w:t xml:space="preserve">Nota informativă la proiectul Hotărîrii Guvernului </w:t>
            </w:r>
            <w:r w:rsidRPr="00C63DE3">
              <w:rPr>
                <w:bCs/>
                <w:lang w:val="ro-RO"/>
              </w:rPr>
              <w:t xml:space="preserve">cu privire la aprobarea Reglementării tehnice </w:t>
            </w:r>
            <w:r w:rsidRPr="00C63DE3">
              <w:rPr>
                <w:rFonts w:eastAsia="Arial Unicode MS"/>
                <w:bCs/>
                <w:lang w:val="ro-RO" w:eastAsia="ro-RO"/>
              </w:rPr>
              <w:t xml:space="preserve">privind punerea la dispoziție pe piață a echipamentelor sub presiune  a fost uniformizată conform prevederilor </w:t>
            </w:r>
            <w:r w:rsidR="00093317" w:rsidRPr="00C63DE3">
              <w:rPr>
                <w:color w:val="000000"/>
                <w:lang w:val="ro-MD"/>
              </w:rPr>
              <w:t>din art.</w:t>
            </w:r>
            <w:r w:rsidRPr="00C63DE3">
              <w:rPr>
                <w:color w:val="000000"/>
                <w:lang w:val="ro-MD"/>
              </w:rPr>
              <w:t>37 al Legii</w:t>
            </w:r>
            <w:r w:rsidRPr="00C63DE3">
              <w:rPr>
                <w:lang w:val="ro-MD"/>
              </w:rPr>
              <w:t xml:space="preserve"> </w:t>
            </w:r>
            <w:r w:rsidRPr="00C63DE3">
              <w:rPr>
                <w:color w:val="000000"/>
                <w:lang w:val="ro-MD"/>
              </w:rPr>
              <w:t xml:space="preserve">nr. 317-XV din 18 iulie 2003 </w:t>
            </w:r>
            <w:r w:rsidRPr="00C63DE3">
              <w:rPr>
                <w:lang w:val="ro-MD"/>
              </w:rPr>
              <w:t xml:space="preserve">  privind </w:t>
            </w:r>
            <w:r w:rsidRPr="00C63DE3">
              <w:rPr>
                <w:rStyle w:val="docheader1"/>
                <w:b w:val="0"/>
                <w:lang w:val="ro-MD"/>
              </w:rPr>
              <w:t>actele normative ale Guvernului şi ale altor autorităţi ale administraţiei publice centrale şi locale.</w:t>
            </w:r>
          </w:p>
        </w:tc>
      </w:tr>
      <w:tr w:rsidR="00380993" w:rsidRPr="00903ADC" w:rsidTr="00D35D81">
        <w:trPr>
          <w:trHeight w:val="991"/>
        </w:trPr>
        <w:tc>
          <w:tcPr>
            <w:tcW w:w="847" w:type="dxa"/>
          </w:tcPr>
          <w:p w:rsidR="00380993" w:rsidRPr="00C63DE3" w:rsidRDefault="00B2267B" w:rsidP="002313E3">
            <w:pPr>
              <w:tabs>
                <w:tab w:val="left" w:pos="1110"/>
              </w:tabs>
              <w:jc w:val="center"/>
              <w:rPr>
                <w:b/>
                <w:lang w:val="ro-RO"/>
              </w:rPr>
            </w:pPr>
            <w:r>
              <w:rPr>
                <w:b/>
                <w:lang w:val="ro-RO"/>
              </w:rPr>
              <w:t>9.</w:t>
            </w:r>
          </w:p>
        </w:tc>
        <w:tc>
          <w:tcPr>
            <w:tcW w:w="1989" w:type="dxa"/>
          </w:tcPr>
          <w:p w:rsidR="00DA7A49" w:rsidRPr="00C63DE3" w:rsidRDefault="00DA7A49" w:rsidP="00DA7A49">
            <w:pPr>
              <w:tabs>
                <w:tab w:val="left" w:pos="1110"/>
              </w:tabs>
              <w:jc w:val="center"/>
              <w:rPr>
                <w:lang w:val="ro-RO"/>
              </w:rPr>
            </w:pPr>
            <w:r w:rsidRPr="00C63DE3">
              <w:rPr>
                <w:lang w:val="ro-RO"/>
              </w:rPr>
              <w:t>Ministerul Afacerilor Externe şi Integrării Europene</w:t>
            </w:r>
          </w:p>
          <w:p w:rsidR="00380993" w:rsidRPr="00C63DE3" w:rsidRDefault="00DA7A49" w:rsidP="00DA7A49">
            <w:pPr>
              <w:tabs>
                <w:tab w:val="left" w:pos="1110"/>
              </w:tabs>
              <w:jc w:val="center"/>
              <w:rPr>
                <w:b/>
                <w:lang w:val="ro-RO" w:eastAsia="en-US"/>
              </w:rPr>
            </w:pPr>
            <w:r w:rsidRPr="00C63DE3">
              <w:rPr>
                <w:lang w:val="ro-RO"/>
              </w:rPr>
              <w:t>(nr.DI/03/041/5966 din 17.05.2016)</w:t>
            </w:r>
          </w:p>
        </w:tc>
        <w:tc>
          <w:tcPr>
            <w:tcW w:w="1282" w:type="dxa"/>
            <w:gridSpan w:val="2"/>
          </w:tcPr>
          <w:p w:rsidR="00380993" w:rsidRPr="00C63DE3" w:rsidRDefault="00DC04A2" w:rsidP="00510FBC">
            <w:pPr>
              <w:pStyle w:val="Header"/>
              <w:jc w:val="center"/>
              <w:rPr>
                <w:lang w:val="ro-RO" w:eastAsia="en-US"/>
              </w:rPr>
            </w:pPr>
            <w:r w:rsidRPr="00C63DE3">
              <w:rPr>
                <w:lang w:val="ro-RO" w:eastAsia="en-US"/>
              </w:rPr>
              <w:t>La Nota</w:t>
            </w:r>
            <w:r w:rsidR="00510FBC" w:rsidRPr="00C63DE3">
              <w:rPr>
                <w:lang w:val="ro-RO" w:eastAsia="en-US"/>
              </w:rPr>
              <w:t xml:space="preserve"> </w:t>
            </w:r>
            <w:r w:rsidR="00510FBC" w:rsidRPr="00C63DE3">
              <w:rPr>
                <w:lang w:val="ro-RO"/>
              </w:rPr>
              <w:t>proiectului Hotărîrii Guvernului și la preambulul Reglementării tehnice</w:t>
            </w:r>
          </w:p>
        </w:tc>
        <w:tc>
          <w:tcPr>
            <w:tcW w:w="4035" w:type="dxa"/>
            <w:gridSpan w:val="2"/>
          </w:tcPr>
          <w:p w:rsidR="00E9114B" w:rsidRPr="00C63DE3" w:rsidRDefault="00093317" w:rsidP="00E9114B">
            <w:pPr>
              <w:pStyle w:val="a0"/>
              <w:shd w:val="clear" w:color="auto" w:fill="auto"/>
              <w:spacing w:before="0" w:after="1197" w:line="240" w:lineRule="auto"/>
              <w:ind w:left="20" w:right="20"/>
              <w:jc w:val="both"/>
              <w:rPr>
                <w:b/>
                <w:sz w:val="24"/>
                <w:szCs w:val="24"/>
                <w:lang w:val="ro-RO"/>
              </w:rPr>
            </w:pPr>
            <w:r w:rsidRPr="00C63DE3">
              <w:rPr>
                <w:sz w:val="24"/>
                <w:szCs w:val="24"/>
                <w:lang w:val="ro-RO"/>
              </w:rPr>
              <w:t xml:space="preserve">Proiectul actului normativ propus spre avizare transpune Directiva 2014/68/UE a Parlamentului European şi a Consiliului din 15 mai 2014 privind armonizarea </w:t>
            </w:r>
            <w:r w:rsidR="000549BD" w:rsidRPr="00C63DE3">
              <w:rPr>
                <w:sz w:val="24"/>
                <w:szCs w:val="24"/>
                <w:lang w:val="ro-RO"/>
              </w:rPr>
              <w:t>legislației</w:t>
            </w:r>
            <w:r w:rsidRPr="00C63DE3">
              <w:rPr>
                <w:sz w:val="24"/>
                <w:szCs w:val="24"/>
                <w:lang w:val="ro-RO"/>
              </w:rPr>
              <w:t xml:space="preserve"> statelor membre referitoare la punerea la </w:t>
            </w:r>
            <w:r w:rsidR="000549BD" w:rsidRPr="00C63DE3">
              <w:rPr>
                <w:sz w:val="24"/>
                <w:szCs w:val="24"/>
                <w:lang w:val="ro-RO"/>
              </w:rPr>
              <w:t>dispoziție</w:t>
            </w:r>
            <w:r w:rsidRPr="00C63DE3">
              <w:rPr>
                <w:sz w:val="24"/>
                <w:szCs w:val="24"/>
                <w:lang w:val="ro-RO"/>
              </w:rPr>
              <w:t xml:space="preserve"> pe </w:t>
            </w:r>
            <w:r w:rsidR="000549BD" w:rsidRPr="00C63DE3">
              <w:rPr>
                <w:sz w:val="24"/>
                <w:szCs w:val="24"/>
                <w:lang w:val="ro-RO"/>
              </w:rPr>
              <w:t>piață</w:t>
            </w:r>
            <w:r w:rsidRPr="00C63DE3">
              <w:rPr>
                <w:sz w:val="24"/>
                <w:szCs w:val="24"/>
                <w:lang w:val="ro-RO"/>
              </w:rPr>
              <w:t xml:space="preserve"> a echipamentelor sub presiune, ceea ce este relatat în Nota informativă şi în preambulul Reglementării tehnice. </w:t>
            </w:r>
            <w:r w:rsidR="008969E4" w:rsidRPr="00C63DE3">
              <w:rPr>
                <w:sz w:val="24"/>
                <w:szCs w:val="24"/>
                <w:lang w:val="ro-RO"/>
              </w:rPr>
              <w:t>Î</w:t>
            </w:r>
            <w:r w:rsidRPr="00C63DE3">
              <w:rPr>
                <w:sz w:val="24"/>
                <w:szCs w:val="24"/>
                <w:lang w:val="ro-RO"/>
              </w:rPr>
              <w:t xml:space="preserve">n aceste </w:t>
            </w:r>
            <w:r w:rsidR="008969E4" w:rsidRPr="00C63DE3">
              <w:rPr>
                <w:sz w:val="24"/>
                <w:szCs w:val="24"/>
                <w:lang w:val="ro-RO"/>
              </w:rPr>
              <w:t>condiții</w:t>
            </w:r>
            <w:r w:rsidRPr="00C63DE3">
              <w:rPr>
                <w:sz w:val="24"/>
                <w:szCs w:val="24"/>
                <w:lang w:val="ro-RO"/>
              </w:rPr>
              <w:t xml:space="preserve"> este necesar ca, </w:t>
            </w:r>
            <w:r w:rsidR="008969E4" w:rsidRPr="00C63DE3">
              <w:rPr>
                <w:sz w:val="24"/>
                <w:szCs w:val="24"/>
                <w:lang w:val="ro-RO"/>
              </w:rPr>
              <w:t>mențiunea</w:t>
            </w:r>
            <w:r w:rsidRPr="00C63DE3">
              <w:rPr>
                <w:sz w:val="24"/>
                <w:szCs w:val="24"/>
                <w:lang w:val="ro-RO"/>
              </w:rPr>
              <w:t xml:space="preserve"> privind actul comunitar care a fost preluat să fie făcută după partea introductivă a proiectului </w:t>
            </w:r>
            <w:r w:rsidR="00B65AE5" w:rsidRPr="00C63DE3">
              <w:rPr>
                <w:sz w:val="24"/>
                <w:szCs w:val="24"/>
                <w:lang w:val="ro-RO"/>
              </w:rPr>
              <w:t>H</w:t>
            </w:r>
            <w:r w:rsidRPr="00C63DE3">
              <w:rPr>
                <w:sz w:val="24"/>
                <w:szCs w:val="24"/>
                <w:lang w:val="ro-RO"/>
              </w:rPr>
              <w:t xml:space="preserve">otărîrii de </w:t>
            </w:r>
            <w:r w:rsidR="00B65AE5" w:rsidRPr="00C63DE3">
              <w:rPr>
                <w:sz w:val="24"/>
                <w:szCs w:val="24"/>
                <w:lang w:val="ro-RO"/>
              </w:rPr>
              <w:t>G</w:t>
            </w:r>
            <w:r w:rsidRPr="00C63DE3">
              <w:rPr>
                <w:sz w:val="24"/>
                <w:szCs w:val="24"/>
                <w:lang w:val="ro-RO"/>
              </w:rPr>
              <w:t xml:space="preserve">uvern, potrivit prevederilor punctelor 16 şi 18 ale Regulamentului privind mecanismul de armonizare a </w:t>
            </w:r>
            <w:r w:rsidR="00B65AE5" w:rsidRPr="00C63DE3">
              <w:rPr>
                <w:sz w:val="24"/>
                <w:szCs w:val="24"/>
                <w:lang w:val="ro-RO"/>
              </w:rPr>
              <w:t>legislației</w:t>
            </w:r>
            <w:r w:rsidRPr="00C63DE3">
              <w:rPr>
                <w:sz w:val="24"/>
                <w:szCs w:val="24"/>
                <w:lang w:val="ro-RO"/>
              </w:rPr>
              <w:t xml:space="preserve"> RM cu </w:t>
            </w:r>
            <w:r w:rsidR="00B65AE5" w:rsidRPr="00C63DE3">
              <w:rPr>
                <w:sz w:val="24"/>
                <w:szCs w:val="24"/>
                <w:lang w:val="ro-RO"/>
              </w:rPr>
              <w:t>legislația</w:t>
            </w:r>
            <w:r w:rsidRPr="00C63DE3">
              <w:rPr>
                <w:sz w:val="24"/>
                <w:szCs w:val="24"/>
                <w:lang w:val="ro-RO"/>
              </w:rPr>
              <w:t xml:space="preserve"> comunitară, aprobat prin HG nr.1345 din 24.11.2006.</w:t>
            </w:r>
          </w:p>
        </w:tc>
        <w:tc>
          <w:tcPr>
            <w:tcW w:w="1062" w:type="dxa"/>
          </w:tcPr>
          <w:p w:rsidR="00380993" w:rsidRPr="00C63DE3" w:rsidRDefault="00384401" w:rsidP="002313E3">
            <w:pPr>
              <w:tabs>
                <w:tab w:val="left" w:pos="1110"/>
              </w:tabs>
              <w:jc w:val="center"/>
              <w:rPr>
                <w:lang w:val="ro-RO" w:eastAsia="en-US"/>
              </w:rPr>
            </w:pPr>
            <w:r>
              <w:rPr>
                <w:lang w:val="ro-RO" w:eastAsia="en-US"/>
              </w:rPr>
              <w:t>Se accept</w:t>
            </w:r>
            <w:r w:rsidR="005340FE">
              <w:rPr>
                <w:lang w:val="ro-RO" w:eastAsia="en-US"/>
              </w:rPr>
              <w:t>ă</w:t>
            </w:r>
            <w:bookmarkStart w:id="0" w:name="_GoBack"/>
            <w:bookmarkEnd w:id="0"/>
          </w:p>
        </w:tc>
        <w:tc>
          <w:tcPr>
            <w:tcW w:w="6804" w:type="dxa"/>
          </w:tcPr>
          <w:p w:rsidR="00380993" w:rsidRPr="00C63DE3" w:rsidRDefault="001F117B" w:rsidP="00510FBC">
            <w:pPr>
              <w:tabs>
                <w:tab w:val="left" w:pos="1110"/>
              </w:tabs>
              <w:jc w:val="both"/>
              <w:rPr>
                <w:b/>
                <w:lang w:val="ro-RO" w:eastAsia="en-US"/>
              </w:rPr>
            </w:pPr>
            <w:r>
              <w:rPr>
                <w:lang w:val="ro-RO" w:eastAsia="en-US"/>
              </w:rPr>
              <w:t xml:space="preserve">Menționăm că </w:t>
            </w:r>
            <w:r w:rsidR="00510FBC" w:rsidRPr="00C63DE3">
              <w:rPr>
                <w:lang w:val="ro-RO" w:eastAsia="en-US"/>
              </w:rPr>
              <w:t>Centrul de armonizare s</w:t>
            </w:r>
            <w:r w:rsidR="00531081">
              <w:rPr>
                <w:lang w:val="ro-RO" w:eastAsia="en-US"/>
              </w:rPr>
              <w:t>-</w:t>
            </w:r>
            <w:r w:rsidR="00510FBC" w:rsidRPr="00C63DE3">
              <w:rPr>
                <w:lang w:val="ro-RO" w:eastAsia="en-US"/>
              </w:rPr>
              <w:t>a expus obiecțiile asupra proiectului dat și  a considerat că proiectul se înscrie în coordonatele armonizării legislative.</w:t>
            </w:r>
          </w:p>
        </w:tc>
      </w:tr>
      <w:tr w:rsidR="006819B9" w:rsidRPr="00C63DE3" w:rsidTr="00D35D81">
        <w:trPr>
          <w:trHeight w:val="79"/>
        </w:trPr>
        <w:tc>
          <w:tcPr>
            <w:tcW w:w="16019" w:type="dxa"/>
            <w:gridSpan w:val="8"/>
          </w:tcPr>
          <w:p w:rsidR="006819B9" w:rsidRPr="00C63DE3" w:rsidRDefault="006819B9" w:rsidP="002313E3">
            <w:pPr>
              <w:tabs>
                <w:tab w:val="left" w:pos="1110"/>
              </w:tabs>
              <w:jc w:val="center"/>
              <w:rPr>
                <w:b/>
                <w:lang w:val="ro-RO" w:eastAsia="en-US"/>
              </w:rPr>
            </w:pPr>
            <w:r w:rsidRPr="00C63DE3">
              <w:rPr>
                <w:b/>
                <w:lang w:val="ro-RO" w:eastAsia="en-US"/>
              </w:rPr>
              <w:t xml:space="preserve">La proiectul hotărîrii Guvernului </w:t>
            </w:r>
          </w:p>
        </w:tc>
      </w:tr>
      <w:tr w:rsidR="00B3750F" w:rsidRPr="00903ADC" w:rsidTr="00D35D81">
        <w:tc>
          <w:tcPr>
            <w:tcW w:w="847" w:type="dxa"/>
          </w:tcPr>
          <w:p w:rsidR="00B3750F" w:rsidRPr="00C63DE3" w:rsidRDefault="00B2267B" w:rsidP="002313E3">
            <w:pPr>
              <w:tabs>
                <w:tab w:val="left" w:pos="1110"/>
              </w:tabs>
              <w:jc w:val="center"/>
              <w:rPr>
                <w:b/>
                <w:lang w:val="ro-RO"/>
              </w:rPr>
            </w:pPr>
            <w:r>
              <w:rPr>
                <w:b/>
                <w:lang w:val="ro-RO"/>
              </w:rPr>
              <w:t>10.</w:t>
            </w:r>
          </w:p>
        </w:tc>
        <w:tc>
          <w:tcPr>
            <w:tcW w:w="1989" w:type="dxa"/>
          </w:tcPr>
          <w:p w:rsidR="00B3750F" w:rsidRPr="00C63DE3" w:rsidRDefault="007244A2" w:rsidP="002313E3">
            <w:pPr>
              <w:tabs>
                <w:tab w:val="left" w:pos="1110"/>
              </w:tabs>
              <w:jc w:val="center"/>
              <w:rPr>
                <w:lang w:val="ro-RO" w:eastAsia="en-US"/>
              </w:rPr>
            </w:pPr>
            <w:r w:rsidRPr="00C63DE3">
              <w:rPr>
                <w:lang w:val="ro-RO" w:eastAsia="en-US"/>
              </w:rPr>
              <w:t>Ministerul Mediului (nr.05-07/887 din 28.04.2016)</w:t>
            </w:r>
          </w:p>
        </w:tc>
        <w:tc>
          <w:tcPr>
            <w:tcW w:w="1282" w:type="dxa"/>
            <w:gridSpan w:val="2"/>
          </w:tcPr>
          <w:p w:rsidR="00B3750F" w:rsidRPr="00C63DE3" w:rsidRDefault="004D4F8A" w:rsidP="002313E3">
            <w:pPr>
              <w:pStyle w:val="Header"/>
              <w:jc w:val="center"/>
              <w:rPr>
                <w:b/>
                <w:lang w:val="ro-RO" w:eastAsia="en-US"/>
              </w:rPr>
            </w:pPr>
            <w:r w:rsidRPr="00C63DE3">
              <w:rPr>
                <w:lang w:val="ro-RO"/>
              </w:rPr>
              <w:t xml:space="preserve">La proiectul hotărîrii </w:t>
            </w:r>
            <w:r w:rsidRPr="00C63DE3">
              <w:rPr>
                <w:lang w:val="ro-RO"/>
              </w:rPr>
              <w:lastRenderedPageBreak/>
              <w:t>Guvernului</w:t>
            </w:r>
          </w:p>
        </w:tc>
        <w:tc>
          <w:tcPr>
            <w:tcW w:w="4035" w:type="dxa"/>
            <w:gridSpan w:val="2"/>
          </w:tcPr>
          <w:p w:rsidR="0014383D" w:rsidRPr="00C63DE3" w:rsidRDefault="0014383D" w:rsidP="00BA3A81">
            <w:pPr>
              <w:jc w:val="both"/>
              <w:rPr>
                <w:lang w:val="ro-RO"/>
              </w:rPr>
            </w:pPr>
            <w:r w:rsidRPr="00C63DE3">
              <w:rPr>
                <w:lang w:val="ro-RO"/>
              </w:rPr>
              <w:lastRenderedPageBreak/>
              <w:t>La proiectul hotărîrii Guvernului:</w:t>
            </w:r>
          </w:p>
          <w:p w:rsidR="0014383D" w:rsidRPr="00C63DE3" w:rsidRDefault="0014383D" w:rsidP="00BA3A81">
            <w:pPr>
              <w:jc w:val="both"/>
              <w:rPr>
                <w:lang w:val="ro-RO"/>
              </w:rPr>
            </w:pPr>
            <w:r w:rsidRPr="00C63DE3">
              <w:rPr>
                <w:lang w:val="ro-RO"/>
              </w:rPr>
              <w:t xml:space="preserve">La clauza de emitere, după sintagma ,,(Monitorul Oficial al Republicii Moldova, 2012, nr.46-47,art.136)’’ se </w:t>
            </w:r>
            <w:r w:rsidRPr="00C63DE3">
              <w:rPr>
                <w:lang w:val="ro-RO"/>
              </w:rPr>
              <w:lastRenderedPageBreak/>
              <w:t xml:space="preserve">va introduce sintagma ,, Legea nr. 420-XVI din 22 decembrie 2006 privind activitatea de reglementare tehnică’’, deoarece documentul propus stabilește nu doar cerințe față de evaluarea conformității reglementărilor tehnice ci și cerințe față de modul de aplicare a acestora.  </w:t>
            </w:r>
          </w:p>
          <w:p w:rsidR="00B3750F" w:rsidRPr="00C63DE3" w:rsidRDefault="0014383D" w:rsidP="001744F8">
            <w:pPr>
              <w:jc w:val="both"/>
              <w:rPr>
                <w:b/>
                <w:lang w:val="ro-RO" w:eastAsia="en-US"/>
              </w:rPr>
            </w:pPr>
            <w:r w:rsidRPr="00C63DE3">
              <w:rPr>
                <w:lang w:val="ro-RO"/>
              </w:rPr>
              <w:t>La pct. 4 alin. 1), după sintagma ,,Legii nr. 235’’ se va introduce sintagma ,,din 01 decembrie 2011’’.</w:t>
            </w:r>
          </w:p>
        </w:tc>
        <w:tc>
          <w:tcPr>
            <w:tcW w:w="1062" w:type="dxa"/>
          </w:tcPr>
          <w:p w:rsidR="00B3750F" w:rsidRPr="00C63DE3" w:rsidRDefault="00BA3A81" w:rsidP="002313E3">
            <w:pPr>
              <w:tabs>
                <w:tab w:val="left" w:pos="1110"/>
              </w:tabs>
              <w:jc w:val="center"/>
              <w:rPr>
                <w:lang w:val="ro-RO" w:eastAsia="en-US"/>
              </w:rPr>
            </w:pPr>
            <w:r w:rsidRPr="00C63DE3">
              <w:rPr>
                <w:lang w:val="ro-RO" w:eastAsia="en-US"/>
              </w:rPr>
              <w:lastRenderedPageBreak/>
              <w:t>Se acceptă</w:t>
            </w:r>
          </w:p>
        </w:tc>
        <w:tc>
          <w:tcPr>
            <w:tcW w:w="6804" w:type="dxa"/>
          </w:tcPr>
          <w:p w:rsidR="00B3750F" w:rsidRPr="00C63DE3" w:rsidRDefault="00BA3A81" w:rsidP="002313E3">
            <w:pPr>
              <w:tabs>
                <w:tab w:val="left" w:pos="1110"/>
              </w:tabs>
              <w:jc w:val="center"/>
              <w:rPr>
                <w:b/>
                <w:lang w:val="ro-RO" w:eastAsia="en-US"/>
              </w:rPr>
            </w:pPr>
            <w:r w:rsidRPr="00C63DE3">
              <w:rPr>
                <w:lang w:val="ro-RO" w:eastAsia="en-US"/>
              </w:rPr>
              <w:t>Au fost efectuate modificările necesare.</w:t>
            </w:r>
          </w:p>
        </w:tc>
      </w:tr>
      <w:tr w:rsidR="009B026D" w:rsidRPr="00903ADC" w:rsidTr="00D35D81">
        <w:tc>
          <w:tcPr>
            <w:tcW w:w="847" w:type="dxa"/>
          </w:tcPr>
          <w:p w:rsidR="009B026D" w:rsidRDefault="00E35DD1" w:rsidP="00E35DD1">
            <w:pPr>
              <w:tabs>
                <w:tab w:val="left" w:pos="1110"/>
              </w:tabs>
              <w:jc w:val="center"/>
              <w:rPr>
                <w:b/>
                <w:lang w:val="ro-RO"/>
              </w:rPr>
            </w:pPr>
            <w:r>
              <w:rPr>
                <w:b/>
                <w:lang w:val="ro-RO"/>
              </w:rPr>
              <w:lastRenderedPageBreak/>
              <w:t>11.</w:t>
            </w:r>
          </w:p>
        </w:tc>
        <w:tc>
          <w:tcPr>
            <w:tcW w:w="1989" w:type="dxa"/>
          </w:tcPr>
          <w:p w:rsidR="009B026D" w:rsidRDefault="0017757E" w:rsidP="002313E3">
            <w:pPr>
              <w:tabs>
                <w:tab w:val="left" w:pos="1110"/>
              </w:tabs>
              <w:jc w:val="center"/>
              <w:rPr>
                <w:lang w:val="ro-RO" w:eastAsia="en-US"/>
              </w:rPr>
            </w:pPr>
            <w:r>
              <w:rPr>
                <w:lang w:val="ro-RO" w:eastAsia="en-US"/>
              </w:rPr>
              <w:t>Centrul de Armonizare</w:t>
            </w:r>
          </w:p>
          <w:p w:rsidR="0017757E" w:rsidRPr="00C63DE3" w:rsidRDefault="0017757E" w:rsidP="002313E3">
            <w:pPr>
              <w:tabs>
                <w:tab w:val="left" w:pos="1110"/>
              </w:tabs>
              <w:jc w:val="center"/>
              <w:rPr>
                <w:lang w:val="ro-RO" w:eastAsia="en-US"/>
              </w:rPr>
            </w:pPr>
            <w:r>
              <w:rPr>
                <w:lang w:val="ro-RO" w:eastAsia="en-US"/>
              </w:rPr>
              <w:t>(nr.89/11 din 07.06.2016)</w:t>
            </w:r>
          </w:p>
        </w:tc>
        <w:tc>
          <w:tcPr>
            <w:tcW w:w="1282" w:type="dxa"/>
            <w:gridSpan w:val="2"/>
          </w:tcPr>
          <w:p w:rsidR="009B026D" w:rsidRPr="00C63DE3" w:rsidRDefault="00BD0A89" w:rsidP="002313E3">
            <w:pPr>
              <w:pStyle w:val="Header"/>
              <w:jc w:val="center"/>
              <w:rPr>
                <w:lang w:val="ro-RO"/>
              </w:rPr>
            </w:pPr>
            <w:r>
              <w:rPr>
                <w:lang w:val="ro-RO"/>
              </w:rPr>
              <w:t>Pct.3 și 4</w:t>
            </w:r>
          </w:p>
        </w:tc>
        <w:tc>
          <w:tcPr>
            <w:tcW w:w="4035" w:type="dxa"/>
            <w:gridSpan w:val="2"/>
          </w:tcPr>
          <w:p w:rsidR="002A6787" w:rsidRDefault="002A6787" w:rsidP="002A6787">
            <w:pPr>
              <w:pStyle w:val="BodyText"/>
              <w:tabs>
                <w:tab w:val="left" w:pos="0"/>
              </w:tabs>
              <w:jc w:val="both"/>
              <w:rPr>
                <w:b w:val="0"/>
                <w:sz w:val="22"/>
                <w:szCs w:val="22"/>
              </w:rPr>
            </w:pPr>
            <w:r>
              <w:rPr>
                <w:b w:val="0"/>
                <w:sz w:val="22"/>
                <w:szCs w:val="22"/>
              </w:rPr>
              <w:t>În urma examinării proiectului național raportat la prevederile UE, constatăm că autorul proiectului a reușit să atingă finalitatea propusă a demersului său normativ, sub rezerva următoarelor obiecții și propuneri.</w:t>
            </w:r>
          </w:p>
          <w:p w:rsidR="001B0235" w:rsidRDefault="001B0235" w:rsidP="001B0235">
            <w:pPr>
              <w:pStyle w:val="BodyText"/>
              <w:tabs>
                <w:tab w:val="left" w:pos="0"/>
              </w:tabs>
              <w:jc w:val="both"/>
              <w:rPr>
                <w:i/>
                <w:sz w:val="22"/>
                <w:szCs w:val="22"/>
              </w:rPr>
            </w:pPr>
            <w:r>
              <w:rPr>
                <w:i/>
                <w:sz w:val="22"/>
                <w:szCs w:val="22"/>
              </w:rPr>
              <w:t>Intrarea în vigoare</w:t>
            </w:r>
          </w:p>
          <w:p w:rsidR="009B026D" w:rsidRPr="00C63DE3" w:rsidRDefault="001B0235" w:rsidP="00531316">
            <w:pPr>
              <w:pStyle w:val="BodyText"/>
              <w:tabs>
                <w:tab w:val="left" w:pos="0"/>
              </w:tabs>
              <w:jc w:val="both"/>
            </w:pPr>
            <w:r>
              <w:rPr>
                <w:b w:val="0"/>
                <w:sz w:val="22"/>
                <w:szCs w:val="22"/>
              </w:rPr>
              <w:t>Pct. 3 și 4 din proiectul de Hotărîre de Guvern stabilește unele dispoziții tranzitorii pentru echipamentele sub presiune cu marcajul de conformitate SM și procedura de notificare a organismelor de evaluare  a conformității, instituind termenul de referință – data semnării Acordului privind evaluarea conformității și acceptarea produselor industriale dintre Republica Moldova și Uniunea Europeană. În acest context, în vederea uniformizării cadrului legal care reglementaeză evaluarea conformității a produselor industriale, urmează a fi păstrate raționamentele din Legea-cadru nr. 235 din  01.12.2011 privind activităţile de acreditare şi de evaluare a conformităţii, care stabilește la art. 14¹ și 23¹ termenul de referință pentru punerea în aplicare a acestor prevederi - data intrării în vigoare a Acordului privind ECA.</w:t>
            </w:r>
          </w:p>
        </w:tc>
        <w:tc>
          <w:tcPr>
            <w:tcW w:w="1062" w:type="dxa"/>
          </w:tcPr>
          <w:p w:rsidR="009B026D" w:rsidRPr="00C63DE3" w:rsidRDefault="00DC4D5A" w:rsidP="002313E3">
            <w:pPr>
              <w:tabs>
                <w:tab w:val="left" w:pos="1110"/>
              </w:tabs>
              <w:jc w:val="center"/>
              <w:rPr>
                <w:lang w:val="ro-RO" w:eastAsia="en-US"/>
              </w:rPr>
            </w:pPr>
            <w:r w:rsidRPr="00C63DE3">
              <w:rPr>
                <w:lang w:val="ro-RO" w:eastAsia="en-US"/>
              </w:rPr>
              <w:t>Se acceptă</w:t>
            </w:r>
          </w:p>
        </w:tc>
        <w:tc>
          <w:tcPr>
            <w:tcW w:w="6804" w:type="dxa"/>
          </w:tcPr>
          <w:p w:rsidR="009B026D" w:rsidRPr="00C63DE3" w:rsidRDefault="00DC4D5A" w:rsidP="002313E3">
            <w:pPr>
              <w:tabs>
                <w:tab w:val="left" w:pos="1110"/>
              </w:tabs>
              <w:jc w:val="center"/>
              <w:rPr>
                <w:lang w:val="ro-RO" w:eastAsia="en-US"/>
              </w:rPr>
            </w:pPr>
            <w:r w:rsidRPr="00C63DE3">
              <w:rPr>
                <w:lang w:val="ro-RO" w:eastAsia="en-US"/>
              </w:rPr>
              <w:t>Au fost efectuate modificările necesare.</w:t>
            </w:r>
          </w:p>
        </w:tc>
      </w:tr>
      <w:tr w:rsidR="00A3749F" w:rsidRPr="00903ADC" w:rsidTr="00D35D81">
        <w:tc>
          <w:tcPr>
            <w:tcW w:w="16019" w:type="dxa"/>
            <w:gridSpan w:val="8"/>
          </w:tcPr>
          <w:p w:rsidR="00A3749F" w:rsidRPr="00C63DE3" w:rsidRDefault="00A3749F" w:rsidP="00A3749F">
            <w:pPr>
              <w:jc w:val="center"/>
              <w:rPr>
                <w:b/>
                <w:lang w:val="ro-RO" w:eastAsia="en-US"/>
              </w:rPr>
            </w:pPr>
            <w:r w:rsidRPr="00C63DE3">
              <w:rPr>
                <w:b/>
                <w:lang w:val="ro-RO" w:eastAsia="en-US"/>
              </w:rPr>
              <w:t xml:space="preserve">La proiectul </w:t>
            </w:r>
            <w:r w:rsidRPr="00C63DE3">
              <w:rPr>
                <w:b/>
                <w:bCs/>
                <w:lang w:val="ro-RO"/>
              </w:rPr>
              <w:t xml:space="preserve">Reglementării tehnice </w:t>
            </w:r>
            <w:r w:rsidRPr="00C63DE3">
              <w:rPr>
                <w:b/>
                <w:lang w:val="ro-RO"/>
              </w:rPr>
              <w:t xml:space="preserve">privind </w:t>
            </w:r>
            <w:r w:rsidRPr="00C63DE3">
              <w:rPr>
                <w:rFonts w:eastAsia="Arial Unicode MS"/>
                <w:b/>
                <w:bCs/>
                <w:lang w:val="ro-RO" w:eastAsia="ro-RO"/>
              </w:rPr>
              <w:t>punerea la dispoziție pe piață a echipamentelor sub presiune</w:t>
            </w:r>
          </w:p>
        </w:tc>
      </w:tr>
      <w:tr w:rsidR="00D25D1F" w:rsidRPr="00903ADC" w:rsidTr="00D35D81">
        <w:tc>
          <w:tcPr>
            <w:tcW w:w="847" w:type="dxa"/>
          </w:tcPr>
          <w:p w:rsidR="00D25D1F" w:rsidRPr="00D25D1F" w:rsidRDefault="00D25D1F" w:rsidP="00A3749F">
            <w:pPr>
              <w:jc w:val="center"/>
              <w:rPr>
                <w:b/>
                <w:lang w:val="en-GB" w:eastAsia="en-US"/>
              </w:rPr>
            </w:pPr>
          </w:p>
          <w:p w:rsidR="00D25D1F" w:rsidRDefault="00E35DD1" w:rsidP="00A3749F">
            <w:pPr>
              <w:jc w:val="center"/>
              <w:rPr>
                <w:b/>
                <w:lang w:val="ro-RO" w:eastAsia="en-US"/>
              </w:rPr>
            </w:pPr>
            <w:r>
              <w:rPr>
                <w:b/>
                <w:lang w:val="ro-RO" w:eastAsia="en-US"/>
              </w:rPr>
              <w:t>12.</w:t>
            </w:r>
          </w:p>
          <w:p w:rsidR="00D25D1F" w:rsidRDefault="00D25D1F" w:rsidP="00A3749F">
            <w:pPr>
              <w:jc w:val="center"/>
              <w:rPr>
                <w:b/>
                <w:lang w:val="ro-RO" w:eastAsia="en-US"/>
              </w:rPr>
            </w:pPr>
          </w:p>
          <w:p w:rsidR="00D25D1F" w:rsidRDefault="00D25D1F" w:rsidP="00A3749F">
            <w:pPr>
              <w:jc w:val="center"/>
              <w:rPr>
                <w:b/>
                <w:lang w:val="ro-RO" w:eastAsia="en-US"/>
              </w:rPr>
            </w:pPr>
          </w:p>
          <w:p w:rsidR="00D25D1F" w:rsidRDefault="00D25D1F" w:rsidP="00A3749F">
            <w:pPr>
              <w:jc w:val="center"/>
              <w:rPr>
                <w:b/>
                <w:lang w:val="ro-RO" w:eastAsia="en-US"/>
              </w:rPr>
            </w:pPr>
          </w:p>
        </w:tc>
        <w:tc>
          <w:tcPr>
            <w:tcW w:w="1989" w:type="dxa"/>
          </w:tcPr>
          <w:p w:rsidR="001130F1" w:rsidRDefault="001130F1" w:rsidP="001130F1">
            <w:pPr>
              <w:tabs>
                <w:tab w:val="left" w:pos="1110"/>
              </w:tabs>
              <w:jc w:val="center"/>
              <w:rPr>
                <w:lang w:val="ro-RO" w:eastAsia="en-US"/>
              </w:rPr>
            </w:pPr>
            <w:r>
              <w:rPr>
                <w:lang w:val="ro-RO" w:eastAsia="en-US"/>
              </w:rPr>
              <w:lastRenderedPageBreak/>
              <w:t>Centrul de Armonizare</w:t>
            </w:r>
          </w:p>
          <w:p w:rsidR="00D25D1F" w:rsidRDefault="001130F1" w:rsidP="001130F1">
            <w:pPr>
              <w:jc w:val="center"/>
              <w:rPr>
                <w:b/>
                <w:lang w:val="ro-RO" w:eastAsia="en-US"/>
              </w:rPr>
            </w:pPr>
            <w:r>
              <w:rPr>
                <w:lang w:val="ro-RO" w:eastAsia="en-US"/>
              </w:rPr>
              <w:lastRenderedPageBreak/>
              <w:t>(nr.89/11 din 07.06.2016)</w:t>
            </w:r>
          </w:p>
        </w:tc>
        <w:tc>
          <w:tcPr>
            <w:tcW w:w="1276" w:type="dxa"/>
          </w:tcPr>
          <w:p w:rsidR="005C7C5C" w:rsidRDefault="005C7C5C" w:rsidP="00D25D1F">
            <w:pPr>
              <w:jc w:val="center"/>
              <w:rPr>
                <w:b/>
                <w:lang w:val="ro-RO" w:eastAsia="en-US"/>
              </w:rPr>
            </w:pPr>
            <w:r>
              <w:rPr>
                <w:b/>
                <w:lang w:val="ro-RO" w:eastAsia="en-US"/>
              </w:rPr>
              <w:lastRenderedPageBreak/>
              <w:t xml:space="preserve">Cap.I </w:t>
            </w:r>
          </w:p>
          <w:p w:rsidR="00D25D1F" w:rsidRDefault="005C7C5C" w:rsidP="00D25D1F">
            <w:pPr>
              <w:jc w:val="center"/>
              <w:rPr>
                <w:b/>
                <w:lang w:val="ro-RO" w:eastAsia="en-US"/>
              </w:rPr>
            </w:pPr>
            <w:r>
              <w:rPr>
                <w:b/>
                <w:lang w:val="ro-RO" w:eastAsia="en-US"/>
              </w:rPr>
              <w:t>pct.2</w:t>
            </w:r>
          </w:p>
          <w:p w:rsidR="00D25D1F" w:rsidRDefault="00D25D1F" w:rsidP="00A3749F">
            <w:pPr>
              <w:jc w:val="center"/>
              <w:rPr>
                <w:b/>
                <w:lang w:val="ro-RO" w:eastAsia="en-US"/>
              </w:rPr>
            </w:pPr>
          </w:p>
        </w:tc>
        <w:tc>
          <w:tcPr>
            <w:tcW w:w="4035" w:type="dxa"/>
            <w:gridSpan w:val="2"/>
          </w:tcPr>
          <w:p w:rsidR="005C7C5C" w:rsidRPr="00F22FE4" w:rsidRDefault="005C7C5C" w:rsidP="005C7C5C">
            <w:pPr>
              <w:pStyle w:val="BodyText"/>
              <w:tabs>
                <w:tab w:val="left" w:pos="0"/>
              </w:tabs>
              <w:jc w:val="both"/>
              <w:rPr>
                <w:i/>
                <w:sz w:val="22"/>
                <w:szCs w:val="22"/>
              </w:rPr>
            </w:pPr>
            <w:r w:rsidRPr="00F22FE4">
              <w:rPr>
                <w:i/>
                <w:sz w:val="22"/>
                <w:szCs w:val="22"/>
              </w:rPr>
              <w:t>Dispoziții generale</w:t>
            </w:r>
          </w:p>
          <w:p w:rsidR="00D25D1F" w:rsidRDefault="005C7C5C" w:rsidP="0032303A">
            <w:pPr>
              <w:pStyle w:val="BodyText"/>
              <w:tabs>
                <w:tab w:val="left" w:pos="0"/>
              </w:tabs>
              <w:jc w:val="both"/>
              <w:rPr>
                <w:b w:val="0"/>
                <w:lang w:eastAsia="en-US"/>
              </w:rPr>
            </w:pPr>
            <w:r w:rsidRPr="00F22FE4">
              <w:rPr>
                <w:b w:val="0"/>
                <w:sz w:val="22"/>
                <w:szCs w:val="22"/>
              </w:rPr>
              <w:t xml:space="preserve">Cu referire la Cap. I, pct. 2 din proiectul Reglementării Tehnice, în ceea ce privește </w:t>
            </w:r>
            <w:r w:rsidRPr="00F22FE4">
              <w:rPr>
                <w:b w:val="0"/>
                <w:sz w:val="22"/>
                <w:szCs w:val="22"/>
              </w:rPr>
              <w:lastRenderedPageBreak/>
              <w:t>utilizarea termenului de „piața Uniunii”, preluat din preambulul actului UE (4), subliniem că acesta este unul specific dreptului UE și nu corespunde terminologiei juridice naționale. Din aceste considerente, sintagma „piața Uniunii” urmează a fi substituită cu cea de „piața națională” sau „piața Republicii Moldova”.</w:t>
            </w:r>
          </w:p>
        </w:tc>
        <w:tc>
          <w:tcPr>
            <w:tcW w:w="1068" w:type="dxa"/>
            <w:gridSpan w:val="2"/>
          </w:tcPr>
          <w:p w:rsidR="00D25D1F" w:rsidRDefault="00D25D1F" w:rsidP="00D25D1F">
            <w:pPr>
              <w:jc w:val="center"/>
              <w:rPr>
                <w:b/>
                <w:lang w:val="ro-RO" w:eastAsia="en-US"/>
              </w:rPr>
            </w:pPr>
          </w:p>
          <w:p w:rsidR="00D25D1F" w:rsidRDefault="008E0060" w:rsidP="00A3749F">
            <w:pPr>
              <w:jc w:val="center"/>
              <w:rPr>
                <w:b/>
                <w:lang w:val="ro-RO" w:eastAsia="en-US"/>
              </w:rPr>
            </w:pPr>
            <w:r w:rsidRPr="00C63DE3">
              <w:rPr>
                <w:lang w:val="ro-RO" w:eastAsia="en-US"/>
              </w:rPr>
              <w:t>Se acceptă</w:t>
            </w:r>
          </w:p>
        </w:tc>
        <w:tc>
          <w:tcPr>
            <w:tcW w:w="6804" w:type="dxa"/>
          </w:tcPr>
          <w:p w:rsidR="00D25D1F" w:rsidRDefault="00D25D1F" w:rsidP="00D25D1F">
            <w:pPr>
              <w:jc w:val="center"/>
              <w:rPr>
                <w:b/>
                <w:lang w:val="ro-RO" w:eastAsia="en-US"/>
              </w:rPr>
            </w:pPr>
          </w:p>
          <w:p w:rsidR="00D25D1F" w:rsidRDefault="008E0060" w:rsidP="00A3749F">
            <w:pPr>
              <w:jc w:val="center"/>
              <w:rPr>
                <w:b/>
                <w:lang w:val="ro-RO" w:eastAsia="en-US"/>
              </w:rPr>
            </w:pPr>
            <w:r w:rsidRPr="00C63DE3">
              <w:rPr>
                <w:lang w:val="ro-RO" w:eastAsia="en-US"/>
              </w:rPr>
              <w:t>Au fost efectuate modificările necesare.</w:t>
            </w:r>
          </w:p>
        </w:tc>
      </w:tr>
      <w:tr w:rsidR="0024693B" w:rsidRPr="00903ADC" w:rsidTr="00D35D81">
        <w:tc>
          <w:tcPr>
            <w:tcW w:w="847" w:type="dxa"/>
            <w:vMerge w:val="restart"/>
          </w:tcPr>
          <w:p w:rsidR="0024693B" w:rsidRPr="00C63DE3" w:rsidRDefault="0024693B" w:rsidP="00E35DD1">
            <w:pPr>
              <w:tabs>
                <w:tab w:val="left" w:pos="1110"/>
              </w:tabs>
              <w:jc w:val="center"/>
              <w:rPr>
                <w:b/>
                <w:lang w:val="ro-RO"/>
              </w:rPr>
            </w:pPr>
            <w:r>
              <w:rPr>
                <w:b/>
                <w:lang w:val="ro-RO"/>
              </w:rPr>
              <w:lastRenderedPageBreak/>
              <w:t>1</w:t>
            </w:r>
            <w:r w:rsidR="00E35DD1">
              <w:rPr>
                <w:b/>
                <w:lang w:val="ro-RO"/>
              </w:rPr>
              <w:t>3</w:t>
            </w:r>
            <w:r>
              <w:rPr>
                <w:b/>
                <w:lang w:val="ro-RO"/>
              </w:rPr>
              <w:t>.</w:t>
            </w:r>
          </w:p>
        </w:tc>
        <w:tc>
          <w:tcPr>
            <w:tcW w:w="1989" w:type="dxa"/>
            <w:vMerge w:val="restart"/>
          </w:tcPr>
          <w:p w:rsidR="0024693B" w:rsidRPr="00C63DE3" w:rsidRDefault="0024693B" w:rsidP="007D6A0D">
            <w:pPr>
              <w:tabs>
                <w:tab w:val="left" w:pos="1110"/>
              </w:tabs>
              <w:jc w:val="center"/>
              <w:rPr>
                <w:lang w:val="ro-RO"/>
              </w:rPr>
            </w:pPr>
            <w:r w:rsidRPr="00C63DE3">
              <w:rPr>
                <w:lang w:val="ro-RO"/>
              </w:rPr>
              <w:t xml:space="preserve">Inspectoratul Principal de Stat pentru Supravegherea Tehnică a Obiectelor Industriale Periculoase </w:t>
            </w:r>
          </w:p>
          <w:p w:rsidR="0024693B" w:rsidRPr="00C63DE3" w:rsidRDefault="0024693B" w:rsidP="007D6A0D">
            <w:pPr>
              <w:tabs>
                <w:tab w:val="left" w:pos="1110"/>
              </w:tabs>
              <w:jc w:val="center"/>
              <w:rPr>
                <w:b/>
                <w:lang w:val="ro-RO" w:eastAsia="en-US"/>
              </w:rPr>
            </w:pPr>
            <w:r w:rsidRPr="00C63DE3">
              <w:rPr>
                <w:lang w:val="ro-RO"/>
              </w:rPr>
              <w:t>(nr.28-07/171 din 20.04.2016) (IPSSTOIP)</w:t>
            </w:r>
          </w:p>
        </w:tc>
        <w:tc>
          <w:tcPr>
            <w:tcW w:w="1282" w:type="dxa"/>
            <w:gridSpan w:val="2"/>
          </w:tcPr>
          <w:p w:rsidR="0024693B" w:rsidRPr="00C63DE3" w:rsidRDefault="0024693B" w:rsidP="00401335">
            <w:pPr>
              <w:tabs>
                <w:tab w:val="left" w:pos="567"/>
                <w:tab w:val="left" w:pos="1560"/>
              </w:tabs>
              <w:jc w:val="center"/>
              <w:rPr>
                <w:lang w:val="ro-RO"/>
              </w:rPr>
            </w:pPr>
            <w:r w:rsidRPr="00C63DE3">
              <w:rPr>
                <w:lang w:val="ro-RO"/>
              </w:rPr>
              <w:t>Capitolul I</w:t>
            </w:r>
          </w:p>
          <w:p w:rsidR="0024693B" w:rsidRPr="00C63DE3" w:rsidRDefault="0024693B" w:rsidP="002313E3">
            <w:pPr>
              <w:pStyle w:val="Header"/>
              <w:jc w:val="center"/>
              <w:rPr>
                <w:lang w:val="ro-RO" w:eastAsia="en-US"/>
              </w:rPr>
            </w:pPr>
            <w:r w:rsidRPr="00C63DE3">
              <w:rPr>
                <w:lang w:val="ro-RO" w:eastAsia="en-US"/>
              </w:rPr>
              <w:t>Pct.2</w:t>
            </w:r>
          </w:p>
        </w:tc>
        <w:tc>
          <w:tcPr>
            <w:tcW w:w="4035" w:type="dxa"/>
            <w:gridSpan w:val="2"/>
          </w:tcPr>
          <w:p w:rsidR="0024693B" w:rsidRPr="00867C73" w:rsidRDefault="0024693B" w:rsidP="005B124A">
            <w:pPr>
              <w:jc w:val="both"/>
              <w:rPr>
                <w:color w:val="000000" w:themeColor="text1"/>
                <w:lang w:val="ro-RO"/>
              </w:rPr>
            </w:pPr>
            <w:r w:rsidRPr="00867C73">
              <w:rPr>
                <w:color w:val="000000" w:themeColor="text1"/>
                <w:lang w:val="ro-RO"/>
              </w:rPr>
              <w:t>La p.2 după cuvintele „sau ansamblurilor noi” a exclude sintagma „sau care au fost în folosinţă”.</w:t>
            </w:r>
          </w:p>
          <w:p w:rsidR="0024693B" w:rsidRPr="00867C73" w:rsidRDefault="0024693B" w:rsidP="00FE7CE2">
            <w:pPr>
              <w:tabs>
                <w:tab w:val="left" w:pos="675"/>
                <w:tab w:val="left" w:pos="1110"/>
              </w:tabs>
              <w:rPr>
                <w:b/>
                <w:color w:val="000000" w:themeColor="text1"/>
                <w:lang w:val="ro-RO" w:eastAsia="en-US"/>
              </w:rPr>
            </w:pPr>
            <w:r w:rsidRPr="00867C73">
              <w:rPr>
                <w:b/>
                <w:color w:val="000000" w:themeColor="text1"/>
                <w:lang w:val="ro-RO" w:eastAsia="en-US"/>
              </w:rPr>
              <w:tab/>
            </w:r>
          </w:p>
        </w:tc>
        <w:tc>
          <w:tcPr>
            <w:tcW w:w="1062" w:type="dxa"/>
          </w:tcPr>
          <w:p w:rsidR="0024693B" w:rsidRPr="00C63DE3" w:rsidRDefault="0024693B" w:rsidP="002313E3">
            <w:pPr>
              <w:tabs>
                <w:tab w:val="left" w:pos="1110"/>
              </w:tabs>
              <w:jc w:val="center"/>
              <w:rPr>
                <w:lang w:val="ro-RO" w:eastAsia="en-US"/>
              </w:rPr>
            </w:pPr>
            <w:r w:rsidRPr="00C63DE3">
              <w:rPr>
                <w:lang w:val="ro-RO" w:eastAsia="en-US"/>
              </w:rPr>
              <w:t>Nu se acceptă</w:t>
            </w:r>
          </w:p>
        </w:tc>
        <w:tc>
          <w:tcPr>
            <w:tcW w:w="6804" w:type="dxa"/>
          </w:tcPr>
          <w:p w:rsidR="0024693B" w:rsidRPr="00C63DE3" w:rsidRDefault="0024693B" w:rsidP="00713368">
            <w:pPr>
              <w:pStyle w:val="NormalWeb"/>
              <w:ind w:firstLine="0"/>
              <w:rPr>
                <w:b/>
                <w:lang w:val="en-GB" w:eastAsia="en-US"/>
              </w:rPr>
            </w:pPr>
            <w:r w:rsidRPr="00C63DE3">
              <w:rPr>
                <w:lang w:val="ro-RO" w:eastAsia="en-US"/>
              </w:rPr>
              <w:t>Punctul 2 a fost redactat, dar totodată, este de menționat că</w:t>
            </w:r>
            <w:r w:rsidRPr="00C63DE3">
              <w:rPr>
                <w:b/>
                <w:lang w:val="ro-RO" w:eastAsia="en-US"/>
              </w:rPr>
              <w:t xml:space="preserve"> </w:t>
            </w:r>
            <w:r w:rsidRPr="00C63DE3">
              <w:rPr>
                <w:lang w:val="ro-RO"/>
              </w:rPr>
              <w:t xml:space="preserve">Directiva 2014/68/UE a Parlamentului European şi a Consiliului din 15 mai 2014 privind armonizarea legislaţiei statelor membre referitoare la punerea la dispoziţie pe piaţă a echipamentelor sub presiune, se referă la echipamentelor sub presiune și ansamblurilor care </w:t>
            </w:r>
            <w:r w:rsidRPr="00C63DE3">
              <w:rPr>
                <w:bCs/>
                <w:iCs/>
                <w:lang w:val="en-GB" w:eastAsia="ro-RO"/>
              </w:rPr>
              <w:t xml:space="preserve">vizează noile echipamente sub presiune introduse pe piața Uniunii, și anume fie echipamente sub presiune noi produse de </w:t>
            </w:r>
            <w:r w:rsidRPr="00C63DE3">
              <w:rPr>
                <w:bCs/>
                <w:i/>
                <w:iCs/>
                <w:lang w:val="en-GB" w:eastAsia="ro-RO"/>
              </w:rPr>
              <w:t>un fabricant stabilit în Uniune, fie echipamente sub presiune noi sau de mâna a doua, importate dintr-o țară terță.</w:t>
            </w:r>
            <w:r w:rsidRPr="00C63DE3">
              <w:rPr>
                <w:lang w:val="ro-RO"/>
              </w:rPr>
              <w:t xml:space="preserve">   </w:t>
            </w:r>
          </w:p>
        </w:tc>
      </w:tr>
      <w:tr w:rsidR="0024693B" w:rsidRPr="00903ADC" w:rsidTr="00D35D81">
        <w:tc>
          <w:tcPr>
            <w:tcW w:w="847" w:type="dxa"/>
            <w:vMerge/>
          </w:tcPr>
          <w:p w:rsidR="0024693B" w:rsidRPr="00C63DE3" w:rsidRDefault="0024693B" w:rsidP="002313E3">
            <w:pPr>
              <w:tabs>
                <w:tab w:val="left" w:pos="1110"/>
              </w:tabs>
              <w:jc w:val="center"/>
              <w:rPr>
                <w:b/>
                <w:lang w:val="ro-RO"/>
              </w:rPr>
            </w:pPr>
          </w:p>
        </w:tc>
        <w:tc>
          <w:tcPr>
            <w:tcW w:w="1989" w:type="dxa"/>
            <w:vMerge/>
          </w:tcPr>
          <w:p w:rsidR="0024693B" w:rsidRPr="00C63DE3" w:rsidRDefault="0024693B" w:rsidP="002313E3">
            <w:pPr>
              <w:tabs>
                <w:tab w:val="left" w:pos="1110"/>
              </w:tabs>
              <w:jc w:val="center"/>
              <w:rPr>
                <w:b/>
                <w:lang w:val="ro-RO" w:eastAsia="en-US"/>
              </w:rPr>
            </w:pPr>
          </w:p>
        </w:tc>
        <w:tc>
          <w:tcPr>
            <w:tcW w:w="1282" w:type="dxa"/>
            <w:gridSpan w:val="2"/>
          </w:tcPr>
          <w:p w:rsidR="0024693B" w:rsidRPr="00C63DE3" w:rsidRDefault="0024693B" w:rsidP="002313E3">
            <w:pPr>
              <w:pStyle w:val="Header"/>
              <w:jc w:val="center"/>
              <w:rPr>
                <w:b/>
                <w:lang w:val="ro-RO" w:eastAsia="en-US"/>
              </w:rPr>
            </w:pPr>
            <w:r w:rsidRPr="00C63DE3">
              <w:rPr>
                <w:lang w:val="ro-RO" w:eastAsia="en-US"/>
              </w:rPr>
              <w:t>Pct.4</w:t>
            </w:r>
          </w:p>
          <w:p w:rsidR="0024693B" w:rsidRPr="00C63DE3" w:rsidRDefault="0024693B" w:rsidP="00874EC4">
            <w:pPr>
              <w:rPr>
                <w:lang w:val="ro-RO" w:eastAsia="en-US"/>
              </w:rPr>
            </w:pPr>
          </w:p>
          <w:p w:rsidR="0024693B" w:rsidRPr="00C63DE3" w:rsidRDefault="0024693B" w:rsidP="00874EC4">
            <w:pPr>
              <w:rPr>
                <w:lang w:val="ro-RO" w:eastAsia="en-US"/>
              </w:rPr>
            </w:pPr>
          </w:p>
        </w:tc>
        <w:tc>
          <w:tcPr>
            <w:tcW w:w="4035" w:type="dxa"/>
            <w:gridSpan w:val="2"/>
          </w:tcPr>
          <w:p w:rsidR="0024693B" w:rsidRPr="00867C73" w:rsidRDefault="0024693B" w:rsidP="004A3557">
            <w:pPr>
              <w:jc w:val="both"/>
              <w:rPr>
                <w:b/>
                <w:color w:val="000000" w:themeColor="text1"/>
                <w:lang w:val="ro-RO" w:eastAsia="en-US"/>
              </w:rPr>
            </w:pPr>
            <w:r w:rsidRPr="00867C73">
              <w:rPr>
                <w:color w:val="000000" w:themeColor="text1"/>
                <w:lang w:val="ro-RO"/>
              </w:rPr>
              <w:t>La p.4 sintagma „ar trebui” a înlocui cu cuvîntul „trebuie”.</w:t>
            </w:r>
          </w:p>
        </w:tc>
        <w:tc>
          <w:tcPr>
            <w:tcW w:w="1062" w:type="dxa"/>
          </w:tcPr>
          <w:p w:rsidR="0024693B" w:rsidRPr="00C63DE3" w:rsidRDefault="0024693B" w:rsidP="002313E3">
            <w:pPr>
              <w:tabs>
                <w:tab w:val="left" w:pos="1110"/>
              </w:tabs>
              <w:jc w:val="center"/>
              <w:rPr>
                <w:lang w:val="ro-RO" w:eastAsia="en-US"/>
              </w:rPr>
            </w:pPr>
            <w:r w:rsidRPr="00C63DE3">
              <w:rPr>
                <w:lang w:val="ro-RO" w:eastAsia="en-US"/>
              </w:rPr>
              <w:t xml:space="preserve">Se acceptă </w:t>
            </w:r>
          </w:p>
        </w:tc>
        <w:tc>
          <w:tcPr>
            <w:tcW w:w="6804" w:type="dxa"/>
          </w:tcPr>
          <w:p w:rsidR="0024693B" w:rsidRPr="00C63DE3" w:rsidRDefault="0024693B" w:rsidP="00EA26CC">
            <w:pPr>
              <w:tabs>
                <w:tab w:val="left" w:pos="1110"/>
              </w:tabs>
              <w:jc w:val="center"/>
              <w:rPr>
                <w:lang w:val="ro-RO" w:eastAsia="en-US"/>
              </w:rPr>
            </w:pPr>
            <w:r w:rsidRPr="00C63DE3">
              <w:rPr>
                <w:lang w:val="ro-RO" w:eastAsia="en-US"/>
              </w:rPr>
              <w:t>Au fost efectuate modificările necesare.</w:t>
            </w:r>
          </w:p>
        </w:tc>
      </w:tr>
      <w:tr w:rsidR="0024693B" w:rsidRPr="00903ADC" w:rsidTr="00D35D81">
        <w:tc>
          <w:tcPr>
            <w:tcW w:w="847" w:type="dxa"/>
            <w:vMerge/>
          </w:tcPr>
          <w:p w:rsidR="0024693B" w:rsidRPr="00C63DE3" w:rsidRDefault="0024693B" w:rsidP="002313E3">
            <w:pPr>
              <w:tabs>
                <w:tab w:val="left" w:pos="1110"/>
              </w:tabs>
              <w:jc w:val="center"/>
              <w:rPr>
                <w:b/>
                <w:lang w:val="ro-RO"/>
              </w:rPr>
            </w:pPr>
          </w:p>
        </w:tc>
        <w:tc>
          <w:tcPr>
            <w:tcW w:w="1989" w:type="dxa"/>
            <w:vMerge/>
          </w:tcPr>
          <w:p w:rsidR="0024693B" w:rsidRPr="00C63DE3" w:rsidRDefault="0024693B" w:rsidP="002313E3">
            <w:pPr>
              <w:tabs>
                <w:tab w:val="left" w:pos="1110"/>
              </w:tabs>
              <w:jc w:val="center"/>
              <w:rPr>
                <w:b/>
                <w:lang w:val="ro-RO" w:eastAsia="en-US"/>
              </w:rPr>
            </w:pPr>
          </w:p>
        </w:tc>
        <w:tc>
          <w:tcPr>
            <w:tcW w:w="1282" w:type="dxa"/>
            <w:gridSpan w:val="2"/>
          </w:tcPr>
          <w:p w:rsidR="0024693B" w:rsidRPr="00C63DE3" w:rsidRDefault="0024693B" w:rsidP="004327CC">
            <w:pPr>
              <w:jc w:val="center"/>
              <w:rPr>
                <w:b/>
                <w:lang w:val="ro-RO" w:eastAsia="en-US"/>
              </w:rPr>
            </w:pPr>
            <w:r w:rsidRPr="00C63DE3">
              <w:rPr>
                <w:lang w:val="ro-RO" w:eastAsia="en-US"/>
              </w:rPr>
              <w:t>Pct.7</w:t>
            </w:r>
          </w:p>
        </w:tc>
        <w:tc>
          <w:tcPr>
            <w:tcW w:w="4035" w:type="dxa"/>
            <w:gridSpan w:val="2"/>
          </w:tcPr>
          <w:p w:rsidR="0024693B" w:rsidRPr="00867C73" w:rsidRDefault="0024693B" w:rsidP="00B200B5">
            <w:pPr>
              <w:jc w:val="both"/>
              <w:rPr>
                <w:b/>
                <w:color w:val="000000" w:themeColor="text1"/>
                <w:lang w:val="ro-RO" w:eastAsia="en-US"/>
              </w:rPr>
            </w:pPr>
            <w:r w:rsidRPr="00867C73">
              <w:rPr>
                <w:color w:val="000000" w:themeColor="text1"/>
                <w:lang w:val="ro-RO"/>
              </w:rPr>
              <w:t>La p.7 după sintagma „pentru controlul respectării” a adăuga cuvîntul „cerinţelor”.</w:t>
            </w:r>
          </w:p>
        </w:tc>
        <w:tc>
          <w:tcPr>
            <w:tcW w:w="1062" w:type="dxa"/>
          </w:tcPr>
          <w:p w:rsidR="0024693B" w:rsidRPr="00C63DE3" w:rsidRDefault="0024693B" w:rsidP="002313E3">
            <w:pPr>
              <w:tabs>
                <w:tab w:val="left" w:pos="1110"/>
              </w:tabs>
              <w:jc w:val="center"/>
              <w:rPr>
                <w:b/>
                <w:lang w:val="ro-RO" w:eastAsia="en-US"/>
              </w:rPr>
            </w:pPr>
            <w:r w:rsidRPr="00C63DE3">
              <w:rPr>
                <w:lang w:val="ro-RO" w:eastAsia="en-US"/>
              </w:rPr>
              <w:t>Se acceptă</w:t>
            </w:r>
          </w:p>
        </w:tc>
        <w:tc>
          <w:tcPr>
            <w:tcW w:w="6804" w:type="dxa"/>
          </w:tcPr>
          <w:p w:rsidR="0024693B" w:rsidRPr="00C63DE3" w:rsidRDefault="0024693B" w:rsidP="002313E3">
            <w:pPr>
              <w:tabs>
                <w:tab w:val="left" w:pos="1110"/>
              </w:tabs>
              <w:jc w:val="center"/>
              <w:rPr>
                <w:b/>
                <w:lang w:val="ro-RO" w:eastAsia="en-US"/>
              </w:rPr>
            </w:pPr>
            <w:r w:rsidRPr="00C63DE3">
              <w:rPr>
                <w:lang w:val="ro-RO" w:eastAsia="en-US"/>
              </w:rPr>
              <w:t>Au fost efectuate modificările necesare.</w:t>
            </w:r>
          </w:p>
        </w:tc>
      </w:tr>
      <w:tr w:rsidR="0024693B" w:rsidRPr="00903ADC" w:rsidTr="00D35D81">
        <w:tc>
          <w:tcPr>
            <w:tcW w:w="847" w:type="dxa"/>
            <w:vMerge/>
          </w:tcPr>
          <w:p w:rsidR="0024693B" w:rsidRPr="00C63DE3" w:rsidRDefault="0024693B" w:rsidP="002313E3">
            <w:pPr>
              <w:tabs>
                <w:tab w:val="left" w:pos="1110"/>
              </w:tabs>
              <w:jc w:val="center"/>
              <w:rPr>
                <w:b/>
                <w:lang w:val="ro-RO"/>
              </w:rPr>
            </w:pPr>
          </w:p>
        </w:tc>
        <w:tc>
          <w:tcPr>
            <w:tcW w:w="1989" w:type="dxa"/>
            <w:vMerge/>
          </w:tcPr>
          <w:p w:rsidR="0024693B" w:rsidRPr="00C63DE3" w:rsidRDefault="0024693B" w:rsidP="002313E3">
            <w:pPr>
              <w:tabs>
                <w:tab w:val="left" w:pos="1110"/>
              </w:tabs>
              <w:jc w:val="center"/>
              <w:rPr>
                <w:b/>
                <w:lang w:val="ro-RO" w:eastAsia="en-US"/>
              </w:rPr>
            </w:pPr>
          </w:p>
        </w:tc>
        <w:tc>
          <w:tcPr>
            <w:tcW w:w="1282" w:type="dxa"/>
            <w:gridSpan w:val="2"/>
          </w:tcPr>
          <w:p w:rsidR="0024693B" w:rsidRPr="00C63DE3" w:rsidRDefault="0024693B" w:rsidP="006211A0">
            <w:pPr>
              <w:tabs>
                <w:tab w:val="left" w:pos="567"/>
                <w:tab w:val="left" w:pos="1560"/>
              </w:tabs>
              <w:jc w:val="center"/>
              <w:rPr>
                <w:lang w:val="ro-RO"/>
              </w:rPr>
            </w:pPr>
            <w:r w:rsidRPr="00C63DE3">
              <w:rPr>
                <w:lang w:val="ro-RO"/>
              </w:rPr>
              <w:t>Capitolul II</w:t>
            </w:r>
          </w:p>
          <w:p w:rsidR="0024693B" w:rsidRPr="00C63DE3" w:rsidRDefault="0024693B" w:rsidP="002313E3">
            <w:pPr>
              <w:pStyle w:val="Header"/>
              <w:jc w:val="center"/>
              <w:rPr>
                <w:lang w:val="ro-RO" w:eastAsia="en-US"/>
              </w:rPr>
            </w:pPr>
          </w:p>
          <w:p w:rsidR="0024693B" w:rsidRPr="00C63DE3" w:rsidRDefault="0024693B" w:rsidP="002313E3">
            <w:pPr>
              <w:pStyle w:val="Header"/>
              <w:jc w:val="center"/>
              <w:rPr>
                <w:b/>
                <w:lang w:val="ro-RO" w:eastAsia="en-US"/>
              </w:rPr>
            </w:pPr>
            <w:r w:rsidRPr="00C63DE3">
              <w:rPr>
                <w:lang w:val="ro-RO" w:eastAsia="en-US"/>
              </w:rPr>
              <w:t>Pct.8</w:t>
            </w:r>
          </w:p>
        </w:tc>
        <w:tc>
          <w:tcPr>
            <w:tcW w:w="4035" w:type="dxa"/>
            <w:gridSpan w:val="2"/>
          </w:tcPr>
          <w:p w:rsidR="0024693B" w:rsidRPr="00867C73" w:rsidRDefault="0024693B" w:rsidP="00223B07">
            <w:pPr>
              <w:jc w:val="both"/>
              <w:rPr>
                <w:b/>
                <w:i/>
                <w:color w:val="000000" w:themeColor="text1"/>
                <w:lang w:val="ro-RO"/>
              </w:rPr>
            </w:pPr>
            <w:r w:rsidRPr="00867C73">
              <w:rPr>
                <w:color w:val="000000" w:themeColor="text1"/>
                <w:lang w:val="ro-RO"/>
              </w:rPr>
              <w:t>La p.8 după sintagma „şi a ansamblurilor a căror presiune” a exclude cuvintele „maximă admisibilă,,.</w:t>
            </w:r>
          </w:p>
          <w:p w:rsidR="0024693B" w:rsidRPr="00867C73" w:rsidRDefault="0024693B" w:rsidP="002313E3">
            <w:pPr>
              <w:tabs>
                <w:tab w:val="left" w:pos="1110"/>
              </w:tabs>
              <w:jc w:val="center"/>
              <w:rPr>
                <w:b/>
                <w:color w:val="000000" w:themeColor="text1"/>
                <w:lang w:val="ro-RO" w:eastAsia="en-US"/>
              </w:rPr>
            </w:pPr>
          </w:p>
        </w:tc>
        <w:tc>
          <w:tcPr>
            <w:tcW w:w="1062" w:type="dxa"/>
          </w:tcPr>
          <w:p w:rsidR="0024693B" w:rsidRPr="00C63DE3" w:rsidRDefault="0024693B" w:rsidP="002313E3">
            <w:pPr>
              <w:tabs>
                <w:tab w:val="left" w:pos="1110"/>
              </w:tabs>
              <w:jc w:val="center"/>
              <w:rPr>
                <w:lang w:val="ro-RO" w:eastAsia="en-US"/>
              </w:rPr>
            </w:pPr>
            <w:r w:rsidRPr="00C63DE3">
              <w:rPr>
                <w:lang w:val="ro-RO" w:eastAsia="en-US"/>
              </w:rPr>
              <w:t xml:space="preserve">Nu se acceptă </w:t>
            </w:r>
          </w:p>
        </w:tc>
        <w:tc>
          <w:tcPr>
            <w:tcW w:w="6804" w:type="dxa"/>
          </w:tcPr>
          <w:p w:rsidR="0024693B" w:rsidRPr="00C63DE3" w:rsidRDefault="0024693B" w:rsidP="006078EB">
            <w:pPr>
              <w:tabs>
                <w:tab w:val="left" w:pos="567"/>
                <w:tab w:val="left" w:pos="1560"/>
              </w:tabs>
              <w:jc w:val="both"/>
              <w:rPr>
                <w:lang w:val="ro-RO" w:eastAsia="en-US"/>
              </w:rPr>
            </w:pPr>
            <w:r w:rsidRPr="00C63DE3">
              <w:rPr>
                <w:lang w:val="ro-RO" w:eastAsia="en-US"/>
              </w:rPr>
              <w:t>Nu poate fi acceptat deoarece nu sînt argumentate argumentele și nu se încadrează în cadrul legal.</w:t>
            </w:r>
          </w:p>
          <w:p w:rsidR="0024693B" w:rsidRPr="00C63DE3" w:rsidRDefault="0024693B" w:rsidP="00B200B5">
            <w:pPr>
              <w:tabs>
                <w:tab w:val="left" w:pos="567"/>
                <w:tab w:val="left" w:pos="1560"/>
              </w:tabs>
              <w:jc w:val="both"/>
              <w:rPr>
                <w:lang w:val="en-GB" w:eastAsia="en-US"/>
              </w:rPr>
            </w:pPr>
            <w:r w:rsidRPr="00C63DE3">
              <w:rPr>
                <w:lang w:val="ro-RO" w:eastAsia="en-US"/>
              </w:rPr>
              <w:t xml:space="preserve"> Domeniul de aplicare a prezentei</w:t>
            </w:r>
            <w:r w:rsidRPr="00C63DE3">
              <w:rPr>
                <w:lang w:val="en-GB"/>
              </w:rPr>
              <w:t xml:space="preserve"> Reglementări tehnice se aplică proiect</w:t>
            </w:r>
            <w:r w:rsidRPr="00C63DE3">
              <w:rPr>
                <w:lang w:val="ro-RO"/>
              </w:rPr>
              <w:t xml:space="preserve">ării, fabricării și evaluării conformității </w:t>
            </w:r>
            <w:r w:rsidRPr="00C63DE3">
              <w:rPr>
                <w:lang w:val="en-GB"/>
              </w:rPr>
              <w:t xml:space="preserve">echipamentelor sub presiune şi a ansamblurilor a căror presiune </w:t>
            </w:r>
            <w:r w:rsidRPr="00C63DE3">
              <w:rPr>
                <w:b/>
                <w:u w:val="single"/>
                <w:lang w:val="en-GB"/>
              </w:rPr>
              <w:t>maximă admisibilă</w:t>
            </w:r>
            <w:r w:rsidR="004F5131">
              <w:rPr>
                <w:lang w:val="en-GB"/>
              </w:rPr>
              <w:t xml:space="preserve"> este mai mare de 0,5 bar, după cum prevede Diectiva 2014/68/UE.</w:t>
            </w:r>
          </w:p>
        </w:tc>
      </w:tr>
      <w:tr w:rsidR="0024693B" w:rsidRPr="00903ADC" w:rsidTr="00D35D81">
        <w:tc>
          <w:tcPr>
            <w:tcW w:w="847" w:type="dxa"/>
            <w:vMerge/>
          </w:tcPr>
          <w:p w:rsidR="0024693B" w:rsidRPr="00C63DE3" w:rsidRDefault="0024693B" w:rsidP="002313E3">
            <w:pPr>
              <w:tabs>
                <w:tab w:val="left" w:pos="1110"/>
              </w:tabs>
              <w:jc w:val="center"/>
              <w:rPr>
                <w:b/>
                <w:lang w:val="ro-RO"/>
              </w:rPr>
            </w:pPr>
          </w:p>
        </w:tc>
        <w:tc>
          <w:tcPr>
            <w:tcW w:w="1989" w:type="dxa"/>
            <w:vMerge/>
          </w:tcPr>
          <w:p w:rsidR="0024693B" w:rsidRPr="00C63DE3" w:rsidRDefault="0024693B" w:rsidP="002313E3">
            <w:pPr>
              <w:tabs>
                <w:tab w:val="left" w:pos="1110"/>
              </w:tabs>
              <w:jc w:val="center"/>
              <w:rPr>
                <w:b/>
                <w:lang w:val="ro-RO" w:eastAsia="en-US"/>
              </w:rPr>
            </w:pPr>
          </w:p>
        </w:tc>
        <w:tc>
          <w:tcPr>
            <w:tcW w:w="1282" w:type="dxa"/>
            <w:gridSpan w:val="2"/>
          </w:tcPr>
          <w:p w:rsidR="0024693B" w:rsidRPr="00C63DE3" w:rsidRDefault="0024693B" w:rsidP="002313E3">
            <w:pPr>
              <w:pStyle w:val="Header"/>
              <w:jc w:val="center"/>
              <w:rPr>
                <w:b/>
                <w:lang w:val="ro-RO" w:eastAsia="en-US"/>
              </w:rPr>
            </w:pPr>
            <w:r w:rsidRPr="00C63DE3">
              <w:rPr>
                <w:lang w:val="ro-RO" w:eastAsia="en-US"/>
              </w:rPr>
              <w:t>Pct.9</w:t>
            </w:r>
          </w:p>
        </w:tc>
        <w:tc>
          <w:tcPr>
            <w:tcW w:w="4035" w:type="dxa"/>
            <w:gridSpan w:val="2"/>
          </w:tcPr>
          <w:p w:rsidR="0024693B" w:rsidRPr="00867C73" w:rsidRDefault="0024693B" w:rsidP="009D31BC">
            <w:pPr>
              <w:jc w:val="both"/>
              <w:rPr>
                <w:b/>
                <w:color w:val="000000" w:themeColor="text1"/>
                <w:lang w:val="ro-RO" w:eastAsia="en-US"/>
              </w:rPr>
            </w:pPr>
            <w:r w:rsidRPr="00867C73">
              <w:rPr>
                <w:color w:val="000000" w:themeColor="text1"/>
                <w:lang w:val="ro-RO"/>
              </w:rPr>
              <w:t>La p.9 al.(1) după sintagma „oricărui fluid sau al oricărei” de adăugat cuvîntul „altei”.</w:t>
            </w:r>
          </w:p>
        </w:tc>
        <w:tc>
          <w:tcPr>
            <w:tcW w:w="1062" w:type="dxa"/>
          </w:tcPr>
          <w:p w:rsidR="0024693B" w:rsidRPr="00C63DE3" w:rsidRDefault="0024693B" w:rsidP="002313E3">
            <w:pPr>
              <w:tabs>
                <w:tab w:val="left" w:pos="1110"/>
              </w:tabs>
              <w:jc w:val="center"/>
              <w:rPr>
                <w:b/>
                <w:lang w:val="ro-RO" w:eastAsia="en-US"/>
              </w:rPr>
            </w:pPr>
            <w:r w:rsidRPr="00C63DE3">
              <w:rPr>
                <w:lang w:val="ro-RO" w:eastAsia="en-US"/>
              </w:rPr>
              <w:t>Nu se acceptă</w:t>
            </w:r>
          </w:p>
        </w:tc>
        <w:tc>
          <w:tcPr>
            <w:tcW w:w="6804" w:type="dxa"/>
          </w:tcPr>
          <w:p w:rsidR="0024693B" w:rsidRPr="00C63DE3" w:rsidRDefault="0024693B" w:rsidP="00A20AC7">
            <w:pPr>
              <w:tabs>
                <w:tab w:val="left" w:pos="567"/>
                <w:tab w:val="left" w:pos="1560"/>
              </w:tabs>
              <w:jc w:val="both"/>
              <w:rPr>
                <w:lang w:val="ro-RO" w:eastAsia="en-US"/>
              </w:rPr>
            </w:pPr>
            <w:r w:rsidRPr="00C63DE3">
              <w:rPr>
                <w:lang w:val="ro-RO" w:eastAsia="en-US"/>
              </w:rPr>
              <w:t xml:space="preserve">Introducerea sintagmei </w:t>
            </w:r>
            <w:r w:rsidRPr="00C63DE3">
              <w:rPr>
                <w:lang w:val="ro-RO"/>
              </w:rPr>
              <w:t>„altei” nu schimbă sensul prezentei prevederi.</w:t>
            </w:r>
          </w:p>
          <w:p w:rsidR="0024693B" w:rsidRPr="00C63DE3" w:rsidRDefault="0024693B" w:rsidP="002313E3">
            <w:pPr>
              <w:tabs>
                <w:tab w:val="left" w:pos="1110"/>
              </w:tabs>
              <w:jc w:val="center"/>
              <w:rPr>
                <w:b/>
                <w:lang w:val="ro-RO" w:eastAsia="en-US"/>
              </w:rPr>
            </w:pPr>
          </w:p>
        </w:tc>
      </w:tr>
      <w:tr w:rsidR="0024693B" w:rsidRPr="00903ADC" w:rsidTr="00D35D81">
        <w:tc>
          <w:tcPr>
            <w:tcW w:w="847" w:type="dxa"/>
            <w:vMerge/>
          </w:tcPr>
          <w:p w:rsidR="0024693B" w:rsidRPr="00C63DE3" w:rsidRDefault="0024693B" w:rsidP="002313E3">
            <w:pPr>
              <w:tabs>
                <w:tab w:val="left" w:pos="1110"/>
              </w:tabs>
              <w:jc w:val="center"/>
              <w:rPr>
                <w:b/>
                <w:lang w:val="ro-RO"/>
              </w:rPr>
            </w:pPr>
          </w:p>
        </w:tc>
        <w:tc>
          <w:tcPr>
            <w:tcW w:w="1989" w:type="dxa"/>
            <w:vMerge/>
          </w:tcPr>
          <w:p w:rsidR="0024693B" w:rsidRPr="00C63DE3" w:rsidRDefault="0024693B" w:rsidP="002313E3">
            <w:pPr>
              <w:tabs>
                <w:tab w:val="left" w:pos="1110"/>
              </w:tabs>
              <w:jc w:val="center"/>
              <w:rPr>
                <w:b/>
                <w:lang w:val="ro-RO" w:eastAsia="en-US"/>
              </w:rPr>
            </w:pPr>
          </w:p>
        </w:tc>
        <w:tc>
          <w:tcPr>
            <w:tcW w:w="1282" w:type="dxa"/>
            <w:gridSpan w:val="2"/>
          </w:tcPr>
          <w:p w:rsidR="0024693B" w:rsidRPr="00C63DE3" w:rsidRDefault="0024693B" w:rsidP="002313E3">
            <w:pPr>
              <w:pStyle w:val="Header"/>
              <w:jc w:val="center"/>
              <w:rPr>
                <w:lang w:val="ro-RO" w:eastAsia="en-US"/>
              </w:rPr>
            </w:pPr>
            <w:r w:rsidRPr="00C63DE3">
              <w:rPr>
                <w:lang w:val="ro-RO" w:eastAsia="en-US"/>
              </w:rPr>
              <w:t>Capitolul III</w:t>
            </w:r>
          </w:p>
          <w:p w:rsidR="0024693B" w:rsidRPr="00C63DE3" w:rsidRDefault="0024693B" w:rsidP="002313E3">
            <w:pPr>
              <w:pStyle w:val="Header"/>
              <w:jc w:val="center"/>
              <w:rPr>
                <w:lang w:val="ro-RO" w:eastAsia="en-US"/>
              </w:rPr>
            </w:pPr>
            <w:r w:rsidRPr="00C63DE3">
              <w:rPr>
                <w:lang w:val="ro-RO" w:eastAsia="en-US"/>
              </w:rPr>
              <w:t>Pct.10</w:t>
            </w:r>
          </w:p>
        </w:tc>
        <w:tc>
          <w:tcPr>
            <w:tcW w:w="4035" w:type="dxa"/>
            <w:gridSpan w:val="2"/>
          </w:tcPr>
          <w:p w:rsidR="0024693B" w:rsidRPr="00C63DE3" w:rsidRDefault="0024693B" w:rsidP="00E924E6">
            <w:pPr>
              <w:jc w:val="both"/>
              <w:rPr>
                <w:b/>
                <w:lang w:val="ro-RO" w:eastAsia="en-US"/>
              </w:rPr>
            </w:pPr>
            <w:r w:rsidRPr="00867C73">
              <w:rPr>
                <w:color w:val="000000" w:themeColor="text1"/>
                <w:lang w:val="ro-RO"/>
              </w:rPr>
              <w:t xml:space="preserve">La cap. III Definiţii, se propune de adus în concordanţă terminologia din NRS 35-03-67:2004 „Reguli de exploatare inofensivă a recipientelor sub presiune”, editate de Departamentul „Moldova–Standart” cu definiţiile (recipient, conducte, presiune, presiune maximă admisibilă PS, temperatură </w:t>
            </w:r>
            <w:r w:rsidRPr="00867C73">
              <w:rPr>
                <w:color w:val="000000" w:themeColor="text1"/>
                <w:lang w:val="ro-RO"/>
              </w:rPr>
              <w:lastRenderedPageBreak/>
              <w:t>minim/maxim admisibilă TS) expuse în prezenta Reglementare.</w:t>
            </w:r>
          </w:p>
        </w:tc>
        <w:tc>
          <w:tcPr>
            <w:tcW w:w="1062" w:type="dxa"/>
          </w:tcPr>
          <w:p w:rsidR="0024693B" w:rsidRPr="00C63DE3" w:rsidRDefault="0024693B" w:rsidP="002313E3">
            <w:pPr>
              <w:tabs>
                <w:tab w:val="left" w:pos="1110"/>
              </w:tabs>
              <w:jc w:val="center"/>
              <w:rPr>
                <w:b/>
                <w:lang w:val="ro-RO" w:eastAsia="en-US"/>
              </w:rPr>
            </w:pPr>
            <w:r w:rsidRPr="00C63DE3">
              <w:rPr>
                <w:lang w:val="ro-RO" w:eastAsia="en-US"/>
              </w:rPr>
              <w:lastRenderedPageBreak/>
              <w:t>Nu se acceptă</w:t>
            </w:r>
          </w:p>
        </w:tc>
        <w:tc>
          <w:tcPr>
            <w:tcW w:w="6804" w:type="dxa"/>
          </w:tcPr>
          <w:p w:rsidR="0008677E" w:rsidRPr="0008677E" w:rsidRDefault="0024693B" w:rsidP="00B73948">
            <w:pPr>
              <w:pStyle w:val="NormalWeb"/>
              <w:ind w:firstLine="0"/>
              <w:rPr>
                <w:lang w:val="en-GB" w:eastAsia="en-US"/>
              </w:rPr>
            </w:pPr>
            <w:r w:rsidRPr="00C63DE3">
              <w:rPr>
                <w:lang w:val="ro-RO"/>
              </w:rPr>
              <w:t xml:space="preserve">Reglementarea tehnică privind punerea la dispoziție pe piață a echipamentelor sub presiune  stabilește cerințele de securitate pe care trebuie să le satisfacă acestea în vederea punerii lor la dispoziţie pe piaţă şi/sau punerii în funcţiune, pentru a asigura un nivel ridicat de protecţie a intereselor publice, cum ar fi sănătatea şi securitatea persoanelor, protecţia animalelor domestice şi a bunurilor, garantînd o concurenţă loială pe piaţă. Doar NRS 35-03-67:2004 „Reguli de exploatare inofensivă a recipientelor sub presiune”  stabileşte  cerinţele de securitate industrială pentru  proiectarea, construirea, </w:t>
            </w:r>
            <w:r w:rsidRPr="00C63DE3">
              <w:rPr>
                <w:lang w:val="ro-RO"/>
              </w:rPr>
              <w:lastRenderedPageBreak/>
              <w:t>fabricarea, montarea, reconstruirea şi exploatarea recipientelor, cisternelor, butoaielor, buteliilor, barocamerelor sub presiune excedentară și care devine perimat.</w:t>
            </w:r>
            <w:r w:rsidR="00A114D8">
              <w:rPr>
                <w:lang w:val="ro-RO"/>
              </w:rPr>
              <w:t xml:space="preserve"> Este de menționat că</w:t>
            </w:r>
            <w:r w:rsidR="000F3F94">
              <w:rPr>
                <w:lang w:val="ro-RO"/>
              </w:rPr>
              <w:t>,</w:t>
            </w:r>
            <w:r w:rsidR="00B519F4" w:rsidRPr="00DF67D3">
              <w:rPr>
                <w:sz w:val="28"/>
                <w:szCs w:val="28"/>
                <w:lang w:val="ro-RO"/>
              </w:rPr>
              <w:t xml:space="preserve"> </w:t>
            </w:r>
            <w:r w:rsidR="00B519F4" w:rsidRPr="00B519F4">
              <w:rPr>
                <w:lang w:val="ro-RO"/>
              </w:rPr>
              <w:t>Directiva 97/23/CE a Parlamentului European și a Consiliului din 29 mai 1997 de apropiere a legislațiilor statelor membre referitoare la echipamentele sub presiune</w:t>
            </w:r>
            <w:r w:rsidR="00A43316">
              <w:rPr>
                <w:lang w:val="ro-RO"/>
              </w:rPr>
              <w:t xml:space="preserve"> </w:t>
            </w:r>
            <w:r w:rsidR="000F3F94">
              <w:rPr>
                <w:lang w:val="ro-RO"/>
              </w:rPr>
              <w:t>prevede</w:t>
            </w:r>
            <w:r w:rsidR="00A114D8">
              <w:rPr>
                <w:lang w:val="ro-RO"/>
              </w:rPr>
              <w:t xml:space="preserve"> </w:t>
            </w:r>
            <w:r w:rsidR="00040EB5">
              <w:rPr>
                <w:lang w:val="ro-RO"/>
              </w:rPr>
              <w:t>o listă a</w:t>
            </w:r>
            <w:r w:rsidR="000F3F94">
              <w:rPr>
                <w:lang w:val="ro-RO"/>
              </w:rPr>
              <w:t xml:space="preserve"> standardelor conexe. </w:t>
            </w:r>
            <w:r w:rsidR="0008677E" w:rsidRPr="000F3F94">
              <w:rPr>
                <w:lang w:val="en-GB"/>
              </w:rPr>
              <w:t xml:space="preserve">Deci, după aprobarea reglementării tehnice </w:t>
            </w:r>
            <w:r w:rsidR="00B73948">
              <w:rPr>
                <w:lang w:val="en-GB"/>
              </w:rPr>
              <w:t xml:space="preserve">prin ordinal Ministerului Economiei  </w:t>
            </w:r>
            <w:r w:rsidR="0008677E" w:rsidRPr="000F3F94">
              <w:rPr>
                <w:lang w:val="en-GB"/>
              </w:rPr>
              <w:t>va fi aprobată Lista standardelor conexe care conţine cerinţe obligatorii şi esenţiale</w:t>
            </w:r>
            <w:r w:rsidR="00564C85">
              <w:rPr>
                <w:lang w:val="en-GB"/>
              </w:rPr>
              <w:t>, și publicată în Monitorul oficial</w:t>
            </w:r>
            <w:r w:rsidR="0008677E" w:rsidRPr="000F3F94">
              <w:rPr>
                <w:lang w:val="en-GB"/>
              </w:rPr>
              <w:t>.</w:t>
            </w:r>
          </w:p>
        </w:tc>
      </w:tr>
      <w:tr w:rsidR="00B200B5" w:rsidRPr="00903ADC" w:rsidTr="00D35D81">
        <w:tc>
          <w:tcPr>
            <w:tcW w:w="847" w:type="dxa"/>
            <w:vMerge w:val="restart"/>
          </w:tcPr>
          <w:p w:rsidR="00B200B5" w:rsidRPr="00C63DE3" w:rsidRDefault="00A744D0" w:rsidP="00E35DD1">
            <w:pPr>
              <w:tabs>
                <w:tab w:val="left" w:pos="1110"/>
              </w:tabs>
              <w:jc w:val="center"/>
              <w:rPr>
                <w:b/>
                <w:lang w:val="en-GB"/>
              </w:rPr>
            </w:pPr>
            <w:r>
              <w:rPr>
                <w:b/>
                <w:lang w:val="en-GB"/>
              </w:rPr>
              <w:lastRenderedPageBreak/>
              <w:t>1</w:t>
            </w:r>
            <w:r w:rsidR="00E35DD1">
              <w:rPr>
                <w:b/>
                <w:lang w:val="en-GB"/>
              </w:rPr>
              <w:t>4</w:t>
            </w:r>
            <w:r>
              <w:rPr>
                <w:b/>
                <w:lang w:val="en-GB"/>
              </w:rPr>
              <w:t>.</w:t>
            </w:r>
          </w:p>
        </w:tc>
        <w:tc>
          <w:tcPr>
            <w:tcW w:w="1989" w:type="dxa"/>
            <w:vMerge w:val="restart"/>
          </w:tcPr>
          <w:p w:rsidR="00B200B5" w:rsidRPr="00C63DE3" w:rsidRDefault="00B200B5" w:rsidP="002313E3">
            <w:pPr>
              <w:tabs>
                <w:tab w:val="left" w:pos="1110"/>
              </w:tabs>
              <w:jc w:val="center"/>
              <w:rPr>
                <w:lang w:val="ro-RO" w:eastAsia="en-US"/>
              </w:rPr>
            </w:pPr>
            <w:r w:rsidRPr="00C63DE3">
              <w:rPr>
                <w:lang w:val="ro-RO" w:eastAsia="en-US"/>
              </w:rPr>
              <w:t>Ministerul Agriculturii  și Industriei Alimentare (nr.12/1-36 din 11.05.2016)</w:t>
            </w:r>
          </w:p>
        </w:tc>
        <w:tc>
          <w:tcPr>
            <w:tcW w:w="1282" w:type="dxa"/>
            <w:gridSpan w:val="2"/>
            <w:vMerge w:val="restart"/>
          </w:tcPr>
          <w:p w:rsidR="00B200B5" w:rsidRPr="00C63DE3" w:rsidRDefault="00B200B5" w:rsidP="002313E3">
            <w:pPr>
              <w:pStyle w:val="Header"/>
              <w:jc w:val="center"/>
              <w:rPr>
                <w:lang w:val="ro-RO" w:eastAsia="en-US"/>
              </w:rPr>
            </w:pPr>
            <w:r w:rsidRPr="00C63DE3">
              <w:rPr>
                <w:lang w:val="ro-RO" w:eastAsia="en-US"/>
              </w:rPr>
              <w:t>Capitolul III</w:t>
            </w:r>
          </w:p>
          <w:p w:rsidR="00B200B5" w:rsidRPr="00C63DE3" w:rsidRDefault="00B200B5" w:rsidP="002313E3">
            <w:pPr>
              <w:pStyle w:val="Header"/>
              <w:jc w:val="center"/>
              <w:rPr>
                <w:lang w:val="ro-RO" w:eastAsia="en-US"/>
              </w:rPr>
            </w:pPr>
            <w:r w:rsidRPr="00C63DE3">
              <w:rPr>
                <w:lang w:val="ro-RO" w:eastAsia="en-US"/>
              </w:rPr>
              <w:t>Definiții</w:t>
            </w:r>
          </w:p>
        </w:tc>
        <w:tc>
          <w:tcPr>
            <w:tcW w:w="4035" w:type="dxa"/>
            <w:gridSpan w:val="2"/>
          </w:tcPr>
          <w:p w:rsidR="00B200B5" w:rsidRPr="00C63DE3" w:rsidRDefault="00B200B5" w:rsidP="00A14FEE">
            <w:pPr>
              <w:jc w:val="both"/>
              <w:rPr>
                <w:lang w:val="ro-RO"/>
              </w:rPr>
            </w:pPr>
            <w:r w:rsidRPr="00C63DE3">
              <w:rPr>
                <w:lang w:val="ro-RO"/>
              </w:rPr>
              <w:t>- modificarea definiției ”punere la dispoziție pe piață” prin excluderea cuvîntului ”Uniunii”, ținînd cont de definiția din Legea nr. 235 din 01.12.2011 privind activităţile de acreditare şi de evaluare a conformităţii.</w:t>
            </w:r>
          </w:p>
        </w:tc>
        <w:tc>
          <w:tcPr>
            <w:tcW w:w="1062" w:type="dxa"/>
            <w:vMerge w:val="restart"/>
          </w:tcPr>
          <w:p w:rsidR="00B200B5" w:rsidRPr="00C63DE3" w:rsidRDefault="00FF03A3" w:rsidP="002313E3">
            <w:pPr>
              <w:tabs>
                <w:tab w:val="left" w:pos="1110"/>
              </w:tabs>
              <w:jc w:val="center"/>
              <w:rPr>
                <w:lang w:val="ro-RO" w:eastAsia="en-US"/>
              </w:rPr>
            </w:pPr>
            <w:r>
              <w:rPr>
                <w:lang w:val="ro-RO" w:eastAsia="en-US"/>
              </w:rPr>
              <w:t>Se acceptă</w:t>
            </w:r>
          </w:p>
        </w:tc>
        <w:tc>
          <w:tcPr>
            <w:tcW w:w="6804" w:type="dxa"/>
            <w:vMerge w:val="restart"/>
          </w:tcPr>
          <w:p w:rsidR="00B200B5" w:rsidRPr="00C63DE3" w:rsidRDefault="00B200B5" w:rsidP="00E8760F">
            <w:pPr>
              <w:pStyle w:val="NormalWeb"/>
              <w:ind w:firstLine="0"/>
              <w:rPr>
                <w:lang w:val="ro-RO"/>
              </w:rPr>
            </w:pPr>
            <w:r w:rsidRPr="00C63DE3">
              <w:rPr>
                <w:lang w:val="ro-RO"/>
              </w:rPr>
              <w:t xml:space="preserve">Noțiunile ”punere la dispoziție pe piață”, ”introducere pe piață” și ”reprezentant autorizat”  au fost exclusă deoarece aceste </w:t>
            </w:r>
            <w:r w:rsidR="00E8760F">
              <w:rPr>
                <w:lang w:val="ro-RO"/>
              </w:rPr>
              <w:t xml:space="preserve">noțiuni se regăsesc în Legea </w:t>
            </w:r>
            <w:r w:rsidRPr="00C63DE3">
              <w:rPr>
                <w:lang w:val="ro-RO"/>
              </w:rPr>
              <w:t>nr.235 din 1 decembrie 2011 privind activităţile de acreditare şi de evaluare a conformităţii și nu necesită a fi încă odată repetate.</w:t>
            </w:r>
          </w:p>
        </w:tc>
      </w:tr>
      <w:tr w:rsidR="00B200B5" w:rsidRPr="00903ADC" w:rsidTr="00D35D81">
        <w:tc>
          <w:tcPr>
            <w:tcW w:w="847" w:type="dxa"/>
            <w:vMerge/>
          </w:tcPr>
          <w:p w:rsidR="00B200B5" w:rsidRPr="00C63DE3" w:rsidRDefault="00B200B5" w:rsidP="002313E3">
            <w:pPr>
              <w:tabs>
                <w:tab w:val="left" w:pos="1110"/>
              </w:tabs>
              <w:jc w:val="center"/>
              <w:rPr>
                <w:b/>
                <w:lang w:val="en-GB"/>
              </w:rPr>
            </w:pPr>
          </w:p>
        </w:tc>
        <w:tc>
          <w:tcPr>
            <w:tcW w:w="1989" w:type="dxa"/>
            <w:vMerge/>
          </w:tcPr>
          <w:p w:rsidR="00B200B5" w:rsidRPr="00C63DE3" w:rsidRDefault="00B200B5" w:rsidP="002313E3">
            <w:pPr>
              <w:tabs>
                <w:tab w:val="left" w:pos="1110"/>
              </w:tabs>
              <w:jc w:val="center"/>
              <w:rPr>
                <w:b/>
                <w:lang w:val="ro-RO" w:eastAsia="en-US"/>
              </w:rPr>
            </w:pPr>
          </w:p>
        </w:tc>
        <w:tc>
          <w:tcPr>
            <w:tcW w:w="1282" w:type="dxa"/>
            <w:gridSpan w:val="2"/>
            <w:vMerge/>
          </w:tcPr>
          <w:p w:rsidR="00B200B5" w:rsidRPr="00C63DE3" w:rsidRDefault="00B200B5" w:rsidP="002313E3">
            <w:pPr>
              <w:pStyle w:val="Header"/>
              <w:jc w:val="center"/>
              <w:rPr>
                <w:lang w:val="ro-RO" w:eastAsia="en-US"/>
              </w:rPr>
            </w:pPr>
          </w:p>
        </w:tc>
        <w:tc>
          <w:tcPr>
            <w:tcW w:w="4035" w:type="dxa"/>
            <w:gridSpan w:val="2"/>
          </w:tcPr>
          <w:p w:rsidR="00B200B5" w:rsidRPr="00C63DE3" w:rsidRDefault="00B200B5" w:rsidP="00A14FEE">
            <w:pPr>
              <w:jc w:val="both"/>
              <w:rPr>
                <w:lang w:val="ro-RO"/>
              </w:rPr>
            </w:pPr>
            <w:r w:rsidRPr="00C63DE3">
              <w:rPr>
                <w:lang w:val="ro-RO"/>
              </w:rPr>
              <w:t>- modificarea definiției ”introducere pe piață” prin excluderea cuvîntului ”Uniunii”, ținînd cont de definiția din Legea nr. 235 din 01.12.2011 privind activităţile de acreditare şi de evaluare a conformităţii.</w:t>
            </w:r>
          </w:p>
        </w:tc>
        <w:tc>
          <w:tcPr>
            <w:tcW w:w="1062" w:type="dxa"/>
            <w:vMerge/>
          </w:tcPr>
          <w:p w:rsidR="00B200B5" w:rsidRPr="00C63DE3" w:rsidRDefault="00B200B5" w:rsidP="002313E3">
            <w:pPr>
              <w:tabs>
                <w:tab w:val="left" w:pos="1110"/>
              </w:tabs>
              <w:jc w:val="center"/>
              <w:rPr>
                <w:lang w:val="ro-RO" w:eastAsia="en-US"/>
              </w:rPr>
            </w:pPr>
          </w:p>
        </w:tc>
        <w:tc>
          <w:tcPr>
            <w:tcW w:w="6804" w:type="dxa"/>
            <w:vMerge/>
          </w:tcPr>
          <w:p w:rsidR="00B200B5" w:rsidRPr="00C63DE3" w:rsidRDefault="00B200B5" w:rsidP="007D138B">
            <w:pPr>
              <w:pStyle w:val="NormalWeb"/>
              <w:ind w:firstLine="0"/>
              <w:rPr>
                <w:lang w:val="ro-RO"/>
              </w:rPr>
            </w:pPr>
          </w:p>
        </w:tc>
      </w:tr>
      <w:tr w:rsidR="00B200B5" w:rsidRPr="00903ADC" w:rsidTr="00D35D81">
        <w:tc>
          <w:tcPr>
            <w:tcW w:w="847" w:type="dxa"/>
            <w:vMerge/>
          </w:tcPr>
          <w:p w:rsidR="00B200B5" w:rsidRPr="00C63DE3" w:rsidRDefault="00B200B5" w:rsidP="002313E3">
            <w:pPr>
              <w:tabs>
                <w:tab w:val="left" w:pos="1110"/>
              </w:tabs>
              <w:jc w:val="center"/>
              <w:rPr>
                <w:b/>
                <w:lang w:val="en-GB"/>
              </w:rPr>
            </w:pPr>
          </w:p>
        </w:tc>
        <w:tc>
          <w:tcPr>
            <w:tcW w:w="1989" w:type="dxa"/>
            <w:vMerge/>
          </w:tcPr>
          <w:p w:rsidR="00B200B5" w:rsidRPr="00C63DE3" w:rsidRDefault="00B200B5" w:rsidP="002313E3">
            <w:pPr>
              <w:tabs>
                <w:tab w:val="left" w:pos="1110"/>
              </w:tabs>
              <w:jc w:val="center"/>
              <w:rPr>
                <w:b/>
                <w:lang w:val="ro-RO" w:eastAsia="en-US"/>
              </w:rPr>
            </w:pPr>
          </w:p>
        </w:tc>
        <w:tc>
          <w:tcPr>
            <w:tcW w:w="1282" w:type="dxa"/>
            <w:gridSpan w:val="2"/>
            <w:vMerge/>
          </w:tcPr>
          <w:p w:rsidR="00B200B5" w:rsidRPr="00C63DE3" w:rsidRDefault="00B200B5" w:rsidP="002313E3">
            <w:pPr>
              <w:pStyle w:val="Header"/>
              <w:jc w:val="center"/>
              <w:rPr>
                <w:lang w:val="ro-RO" w:eastAsia="en-US"/>
              </w:rPr>
            </w:pPr>
          </w:p>
        </w:tc>
        <w:tc>
          <w:tcPr>
            <w:tcW w:w="4035" w:type="dxa"/>
            <w:gridSpan w:val="2"/>
          </w:tcPr>
          <w:p w:rsidR="00B200B5" w:rsidRPr="00C63DE3" w:rsidRDefault="00B200B5" w:rsidP="00C06883">
            <w:pPr>
              <w:jc w:val="both"/>
              <w:rPr>
                <w:lang w:val="ro-RO"/>
              </w:rPr>
            </w:pPr>
            <w:r w:rsidRPr="00C63DE3">
              <w:rPr>
                <w:lang w:val="ro-RO"/>
              </w:rPr>
              <w:t>- modificarea definiției ”reprezentant autorizat” prin excluderea cuvîntului ”stabilite în Uniune”, ținînd cont de definiția din Legea nr. 235 din 01.12.2011 privind activităţile de acreditare şi de evaluare a conformităţii.</w:t>
            </w:r>
          </w:p>
        </w:tc>
        <w:tc>
          <w:tcPr>
            <w:tcW w:w="1062" w:type="dxa"/>
            <w:vMerge/>
          </w:tcPr>
          <w:p w:rsidR="00B200B5" w:rsidRPr="00C63DE3" w:rsidRDefault="00B200B5" w:rsidP="002313E3">
            <w:pPr>
              <w:tabs>
                <w:tab w:val="left" w:pos="1110"/>
              </w:tabs>
              <w:jc w:val="center"/>
              <w:rPr>
                <w:lang w:val="ro-RO" w:eastAsia="en-US"/>
              </w:rPr>
            </w:pPr>
          </w:p>
        </w:tc>
        <w:tc>
          <w:tcPr>
            <w:tcW w:w="6804" w:type="dxa"/>
            <w:vMerge/>
          </w:tcPr>
          <w:p w:rsidR="00B200B5" w:rsidRPr="00C63DE3" w:rsidRDefault="00B200B5" w:rsidP="007D138B">
            <w:pPr>
              <w:pStyle w:val="NormalWeb"/>
              <w:ind w:firstLine="0"/>
              <w:rPr>
                <w:lang w:val="ro-RO"/>
              </w:rPr>
            </w:pPr>
          </w:p>
        </w:tc>
      </w:tr>
      <w:tr w:rsidR="00C05095" w:rsidRPr="00D3328B" w:rsidTr="00D35D81">
        <w:trPr>
          <w:trHeight w:val="4258"/>
        </w:trPr>
        <w:tc>
          <w:tcPr>
            <w:tcW w:w="847" w:type="dxa"/>
            <w:vMerge w:val="restart"/>
            <w:tcBorders>
              <w:top w:val="nil"/>
            </w:tcBorders>
          </w:tcPr>
          <w:p w:rsidR="00C05095" w:rsidRPr="00C63DE3" w:rsidRDefault="00A744D0" w:rsidP="00E35DD1">
            <w:pPr>
              <w:tabs>
                <w:tab w:val="left" w:pos="1110"/>
              </w:tabs>
              <w:jc w:val="center"/>
              <w:rPr>
                <w:b/>
                <w:lang w:val="ro-RO"/>
              </w:rPr>
            </w:pPr>
            <w:r>
              <w:rPr>
                <w:b/>
                <w:lang w:val="ro-RO"/>
              </w:rPr>
              <w:lastRenderedPageBreak/>
              <w:t>1</w:t>
            </w:r>
            <w:r w:rsidR="00E35DD1">
              <w:rPr>
                <w:b/>
                <w:lang w:val="ro-RO"/>
              </w:rPr>
              <w:t>5</w:t>
            </w:r>
            <w:r>
              <w:rPr>
                <w:b/>
                <w:lang w:val="ro-RO"/>
              </w:rPr>
              <w:t>.</w:t>
            </w:r>
          </w:p>
        </w:tc>
        <w:tc>
          <w:tcPr>
            <w:tcW w:w="1989" w:type="dxa"/>
            <w:vMerge w:val="restart"/>
          </w:tcPr>
          <w:p w:rsidR="002757D3" w:rsidRPr="00C63DE3" w:rsidRDefault="002757D3" w:rsidP="002757D3">
            <w:pPr>
              <w:tabs>
                <w:tab w:val="left" w:pos="1110"/>
              </w:tabs>
              <w:jc w:val="center"/>
              <w:rPr>
                <w:b/>
                <w:lang w:val="ro-RO" w:eastAsia="en-US"/>
              </w:rPr>
            </w:pPr>
            <w:r w:rsidRPr="00C63DE3">
              <w:rPr>
                <w:lang w:val="ro-RO"/>
              </w:rPr>
              <w:t>(IPSSTOIP)</w:t>
            </w:r>
          </w:p>
          <w:p w:rsidR="00C05095" w:rsidRPr="00C63DE3" w:rsidRDefault="002757D3" w:rsidP="002757D3">
            <w:pPr>
              <w:tabs>
                <w:tab w:val="left" w:pos="1110"/>
              </w:tabs>
              <w:jc w:val="center"/>
              <w:rPr>
                <w:b/>
                <w:lang w:val="ro-RO" w:eastAsia="en-US"/>
              </w:rPr>
            </w:pPr>
            <w:r w:rsidRPr="00C63DE3">
              <w:rPr>
                <w:lang w:val="ro-RO"/>
              </w:rPr>
              <w:t>(nr.28-07/171 din 20.04.2016)</w:t>
            </w:r>
          </w:p>
        </w:tc>
        <w:tc>
          <w:tcPr>
            <w:tcW w:w="1282" w:type="dxa"/>
            <w:gridSpan w:val="2"/>
          </w:tcPr>
          <w:p w:rsidR="00C05095" w:rsidRPr="00A744D0" w:rsidRDefault="00C05095" w:rsidP="002313E3">
            <w:pPr>
              <w:pStyle w:val="Header"/>
              <w:jc w:val="center"/>
              <w:rPr>
                <w:lang w:val="ro-RO" w:eastAsia="en-US"/>
              </w:rPr>
            </w:pPr>
            <w:r w:rsidRPr="00A744D0">
              <w:rPr>
                <w:lang w:val="ro-RO" w:eastAsia="en-US"/>
              </w:rPr>
              <w:t>Pct.10</w:t>
            </w:r>
          </w:p>
        </w:tc>
        <w:tc>
          <w:tcPr>
            <w:tcW w:w="4035" w:type="dxa"/>
            <w:gridSpan w:val="2"/>
          </w:tcPr>
          <w:p w:rsidR="009A7C97" w:rsidRPr="00832DF1" w:rsidRDefault="00C05095" w:rsidP="009A7C97">
            <w:pPr>
              <w:keepLines/>
              <w:tabs>
                <w:tab w:val="left" w:pos="567"/>
              </w:tabs>
              <w:jc w:val="both"/>
              <w:rPr>
                <w:b/>
                <w:color w:val="000000" w:themeColor="text1"/>
                <w:lang w:val="ro-RO" w:eastAsia="en-US"/>
              </w:rPr>
            </w:pPr>
            <w:r w:rsidRPr="00832DF1">
              <w:rPr>
                <w:color w:val="000000" w:themeColor="text1"/>
                <w:lang w:val="ro-RO"/>
              </w:rPr>
              <w:t>La p.10 al.(3) la noţiunea de „</w:t>
            </w:r>
            <w:r w:rsidRPr="00832DF1">
              <w:rPr>
                <w:rFonts w:eastAsia="Calibri"/>
                <w:i/>
                <w:color w:val="000000" w:themeColor="text1"/>
                <w:lang w:val="ro-RO"/>
              </w:rPr>
              <w:t>recipient</w:t>
            </w:r>
            <w:r w:rsidRPr="00832DF1">
              <w:rPr>
                <w:rFonts w:eastAsia="Calibri"/>
                <w:color w:val="000000" w:themeColor="text1"/>
                <w:lang w:val="ro-RO"/>
              </w:rPr>
              <w:t>”</w:t>
            </w:r>
            <w:r w:rsidRPr="00832DF1">
              <w:rPr>
                <w:rFonts w:eastAsia="Calibri"/>
                <w:i/>
                <w:color w:val="000000" w:themeColor="text1"/>
                <w:lang w:val="ro-RO"/>
              </w:rPr>
              <w:t xml:space="preserve"> –</w:t>
            </w:r>
            <w:r w:rsidRPr="00832DF1">
              <w:rPr>
                <w:rFonts w:eastAsia="Calibri"/>
                <w:color w:val="000000" w:themeColor="text1"/>
                <w:lang w:val="ro-RO"/>
              </w:rPr>
              <w:t xml:space="preserve"> a înlocui textul „înseamnă o incintă proiectată şi fabricată pentru a conţine fluide sub presiune, inclusiv elementele care </w:t>
            </w:r>
            <w:r w:rsidR="00A744D0" w:rsidRPr="00832DF1">
              <w:rPr>
                <w:rFonts w:eastAsia="Calibri"/>
                <w:color w:val="000000" w:themeColor="text1"/>
                <w:lang w:val="ro-RO"/>
              </w:rPr>
              <w:t>sunt</w:t>
            </w:r>
            <w:r w:rsidRPr="00832DF1">
              <w:rPr>
                <w:rFonts w:eastAsia="Calibri"/>
                <w:color w:val="000000" w:themeColor="text1"/>
                <w:lang w:val="ro-RO"/>
              </w:rPr>
              <w:t xml:space="preserve"> ataşate acestuia în mod direct până la dispozitivul prevăzut pentru racordarea cu alte echipamente; un recipient poate avea unul sau mai multe compartimente;” cu următorul text „vas închis ermetic, destinat pentru desfăşurarea proceselor tehnologice, precum şi depozitarea şi transportarea substanţelor gazoase, lichide şi altor fluide. Limitele recipientului </w:t>
            </w:r>
            <w:r w:rsidR="00A744D0" w:rsidRPr="00832DF1">
              <w:rPr>
                <w:rFonts w:eastAsia="Calibri"/>
                <w:color w:val="000000" w:themeColor="text1"/>
                <w:lang w:val="ro-RO"/>
              </w:rPr>
              <w:t>sunt</w:t>
            </w:r>
            <w:r w:rsidRPr="00832DF1">
              <w:rPr>
                <w:rFonts w:eastAsia="Calibri"/>
                <w:color w:val="000000" w:themeColor="text1"/>
                <w:lang w:val="ro-RO"/>
              </w:rPr>
              <w:t xml:space="preserve"> considerate racordurile de admisiune şi evacuare”.</w:t>
            </w:r>
          </w:p>
        </w:tc>
        <w:tc>
          <w:tcPr>
            <w:tcW w:w="1062" w:type="dxa"/>
          </w:tcPr>
          <w:p w:rsidR="00C05095" w:rsidRPr="00C63DE3" w:rsidRDefault="00C05095" w:rsidP="000C5D82">
            <w:pPr>
              <w:tabs>
                <w:tab w:val="left" w:pos="1110"/>
              </w:tabs>
              <w:ind w:right="-102"/>
              <w:jc w:val="center"/>
              <w:rPr>
                <w:b/>
                <w:lang w:val="ro-RO" w:eastAsia="en-US"/>
              </w:rPr>
            </w:pPr>
            <w:r w:rsidRPr="00C63DE3">
              <w:rPr>
                <w:lang w:val="ro-RO" w:eastAsia="en-US"/>
              </w:rPr>
              <w:t>Nu se acceptă</w:t>
            </w:r>
          </w:p>
        </w:tc>
        <w:tc>
          <w:tcPr>
            <w:tcW w:w="6804" w:type="dxa"/>
          </w:tcPr>
          <w:p w:rsidR="00DB1A6E" w:rsidRPr="00BE3F0E" w:rsidRDefault="00C05095" w:rsidP="00BE3F0E">
            <w:pPr>
              <w:tabs>
                <w:tab w:val="left" w:pos="1110"/>
              </w:tabs>
              <w:jc w:val="both"/>
              <w:rPr>
                <w:b/>
                <w:lang w:val="ro-RO" w:eastAsia="en-US"/>
              </w:rPr>
            </w:pPr>
            <w:r w:rsidRPr="00BE3F0E">
              <w:rPr>
                <w:lang w:val="ro-RO" w:eastAsia="en-US"/>
              </w:rPr>
              <w:t>Nu este justificată argumentarea.</w:t>
            </w:r>
          </w:p>
          <w:p w:rsidR="00AB58EA" w:rsidRPr="00AB58EA" w:rsidRDefault="00DB1A6E" w:rsidP="004531F5">
            <w:pPr>
              <w:jc w:val="both"/>
              <w:rPr>
                <w:b/>
                <w:bCs/>
                <w:lang w:val="en-GB" w:eastAsia="en-GB"/>
              </w:rPr>
            </w:pPr>
            <w:r w:rsidRPr="00BE3F0E">
              <w:rPr>
                <w:lang w:val="ro-RO" w:eastAsia="en-US"/>
              </w:rPr>
              <w:t>Noțiunea</w:t>
            </w:r>
            <w:r w:rsidR="005E14FD" w:rsidRPr="00BE3F0E">
              <w:rPr>
                <w:lang w:val="ro-RO" w:eastAsia="en-US"/>
              </w:rPr>
              <w:t xml:space="preserve"> </w:t>
            </w:r>
            <w:r w:rsidR="005E14FD" w:rsidRPr="00BE3F0E">
              <w:rPr>
                <w:lang w:val="ro-RO"/>
              </w:rPr>
              <w:t>„</w:t>
            </w:r>
            <w:r w:rsidR="005E14FD" w:rsidRPr="00BE3F0E">
              <w:rPr>
                <w:rFonts w:eastAsia="Calibri"/>
                <w:i/>
                <w:lang w:val="ro-RO"/>
              </w:rPr>
              <w:t>recipient</w:t>
            </w:r>
            <w:r w:rsidR="005E14FD" w:rsidRPr="00BE3F0E">
              <w:rPr>
                <w:rFonts w:eastAsia="Calibri"/>
                <w:lang w:val="ro-RO"/>
              </w:rPr>
              <w:t>”</w:t>
            </w:r>
            <w:r w:rsidR="00926A85" w:rsidRPr="00BE3F0E">
              <w:rPr>
                <w:rFonts w:eastAsia="Calibri"/>
                <w:lang w:val="ro-RO"/>
              </w:rPr>
              <w:t xml:space="preserve"> este prevăzută de </w:t>
            </w:r>
            <w:r w:rsidR="00E8760F" w:rsidRPr="00BE3F0E">
              <w:rPr>
                <w:rFonts w:eastAsia="Calibri"/>
                <w:lang w:val="ro-RO"/>
              </w:rPr>
              <w:t>d</w:t>
            </w:r>
            <w:r w:rsidR="00E8760F" w:rsidRPr="00BE3F0E">
              <w:rPr>
                <w:lang w:val="ro-RO" w:eastAsia="en-US"/>
              </w:rPr>
              <w:t>ocumentul normativ-tehnic</w:t>
            </w:r>
            <w:r w:rsidR="00E8760F" w:rsidRPr="00BE3F0E">
              <w:rPr>
                <w:lang w:val="ro-RO"/>
              </w:rPr>
              <w:t xml:space="preserve"> NRS 35-03-67:2004 „Reguli de exploatare inofensivă a recipientelor sub presiune” </w:t>
            </w:r>
            <w:r w:rsidR="00593405" w:rsidRPr="00BE3F0E">
              <w:rPr>
                <w:lang w:val="ro-RO"/>
              </w:rPr>
              <w:t>doar acest documentul menționat este perimat (care nu este actual la momentul dat)</w:t>
            </w:r>
            <w:r w:rsidR="004C1B99" w:rsidRPr="00BE3F0E">
              <w:rPr>
                <w:lang w:val="ro-RO"/>
              </w:rPr>
              <w:t>.</w:t>
            </w:r>
            <w:r w:rsidR="00AB58EA" w:rsidRPr="00BE3F0E">
              <w:rPr>
                <w:lang w:val="ro-RO"/>
              </w:rPr>
              <w:t xml:space="preserve"> La momentul actual este în vigoare Hotărîrea Guvernului nr.262 din </w:t>
            </w:r>
            <w:r w:rsidR="00E8760F" w:rsidRPr="00BE3F0E">
              <w:rPr>
                <w:lang w:val="ro-RO"/>
              </w:rPr>
              <w:t xml:space="preserve"> </w:t>
            </w:r>
            <w:r w:rsidR="00AB58EA" w:rsidRPr="00BE3F0E">
              <w:rPr>
                <w:lang w:val="ro-RO"/>
              </w:rPr>
              <w:t>03.04.2009 c</w:t>
            </w:r>
            <w:r w:rsidR="00AB58EA" w:rsidRPr="00AB58EA">
              <w:rPr>
                <w:bCs/>
                <w:lang w:val="en-GB" w:eastAsia="en-GB"/>
              </w:rPr>
              <w:t>u privire la aprobarea Reglementării tehnice “Echipamente sub presiune”</w:t>
            </w:r>
            <w:r w:rsidR="00AB58EA" w:rsidRPr="00BE3F0E">
              <w:rPr>
                <w:bCs/>
                <w:lang w:val="en-GB" w:eastAsia="en-GB"/>
              </w:rPr>
              <w:t xml:space="preserve">, care prevede noțiunea data. </w:t>
            </w:r>
            <w:proofErr w:type="gramStart"/>
            <w:r w:rsidR="00AB58EA" w:rsidRPr="00BE3F0E">
              <w:rPr>
                <w:bCs/>
                <w:lang w:val="en-GB" w:eastAsia="en-GB"/>
              </w:rPr>
              <w:t>La data întrării în vigoare a</w:t>
            </w:r>
            <w:r w:rsidR="00BE3F0E" w:rsidRPr="00BE3F0E">
              <w:rPr>
                <w:rStyle w:val="Strong"/>
                <w:b w:val="0"/>
                <w:bCs w:val="0"/>
                <w:lang w:val="ro-RO"/>
              </w:rPr>
              <w:t xml:space="preserve"> </w:t>
            </w:r>
            <w:r w:rsidR="00BE3F0E" w:rsidRPr="002B2462">
              <w:rPr>
                <w:rStyle w:val="Strong"/>
                <w:bCs w:val="0"/>
                <w:lang w:val="ro-RO"/>
              </w:rPr>
              <w:t>Hotărîrii Guvernului</w:t>
            </w:r>
            <w:r w:rsidR="00BE3F0E" w:rsidRPr="002B2462">
              <w:rPr>
                <w:rStyle w:val="Strong"/>
                <w:b w:val="0"/>
                <w:bCs w:val="0"/>
                <w:i/>
                <w:lang w:val="ro-RO"/>
              </w:rPr>
              <w:t xml:space="preserve"> </w:t>
            </w:r>
            <w:r w:rsidR="00BE3F0E" w:rsidRPr="002B2462">
              <w:rPr>
                <w:b/>
                <w:bCs/>
                <w:lang w:val="ro-RO"/>
              </w:rPr>
              <w:t xml:space="preserve">pentru aprobarea Reglementării tehnice </w:t>
            </w:r>
            <w:r w:rsidR="00BE3F0E" w:rsidRPr="002B2462">
              <w:rPr>
                <w:b/>
                <w:lang w:val="ro-RO"/>
              </w:rPr>
              <w:t xml:space="preserve">privind </w:t>
            </w:r>
            <w:r w:rsidR="00BE3F0E" w:rsidRPr="002B2462">
              <w:rPr>
                <w:rFonts w:eastAsia="Arial Unicode MS"/>
                <w:b/>
                <w:bCs/>
                <w:lang w:val="ro-RO" w:eastAsia="ro-RO"/>
              </w:rPr>
              <w:t>punerea la dispoziție pe piață a echipamentelor sub presiune</w:t>
            </w:r>
            <w:r w:rsidR="00AE3636">
              <w:rPr>
                <w:rFonts w:eastAsia="Arial Unicode MS"/>
                <w:b/>
                <w:bCs/>
                <w:lang w:val="ro-RO" w:eastAsia="ro-RO"/>
              </w:rPr>
              <w:t xml:space="preserve"> care  </w:t>
            </w:r>
            <w:r w:rsidR="00AE3636" w:rsidRPr="00BE3F0E">
              <w:rPr>
                <w:lang w:val="ro-RO"/>
              </w:rPr>
              <w:t>transpune Directiva 2014/68/UE a Parlamentului European şi a Consiliului din 15 mai 2014 privind</w:t>
            </w:r>
            <w:r w:rsidR="00AE3636" w:rsidRPr="00BE3F0E">
              <w:rPr>
                <w:bCs/>
                <w:lang w:val="ro-RO"/>
              </w:rPr>
              <w:t xml:space="preserve"> armonizarea legislației statelor membre referitoare la punerea la dispoziție pe piață</w:t>
            </w:r>
            <w:r w:rsidR="00AE3636">
              <w:rPr>
                <w:bCs/>
                <w:lang w:val="ro-RO"/>
              </w:rPr>
              <w:t xml:space="preserve"> a echipamentelor sub presiune, </w:t>
            </w:r>
            <w:r w:rsidR="00AE3636" w:rsidRPr="00066CC8">
              <w:rPr>
                <w:b/>
                <w:bCs/>
                <w:lang w:val="ro-RO"/>
              </w:rPr>
              <w:t xml:space="preserve">se </w:t>
            </w:r>
            <w:r w:rsidR="00BE3F0E" w:rsidRPr="00066CC8">
              <w:rPr>
                <w:rFonts w:eastAsia="Arial Unicode MS"/>
                <w:b/>
                <w:bCs/>
                <w:lang w:val="ro-RO" w:eastAsia="ro-RO"/>
              </w:rPr>
              <w:t>abrogă</w:t>
            </w:r>
            <w:r w:rsidR="002B2462" w:rsidRPr="00BE3F0E">
              <w:rPr>
                <w:lang w:val="ro-RO"/>
              </w:rPr>
              <w:t xml:space="preserve"> Hotărîrea Guvernului nr.262 din  03.04.2009</w:t>
            </w:r>
            <w:r w:rsidR="002B2462">
              <w:rPr>
                <w:lang w:val="ro-RO"/>
              </w:rPr>
              <w:t>.</w:t>
            </w:r>
            <w:r w:rsidR="00BE3F0E">
              <w:rPr>
                <w:rFonts w:eastAsia="Arial Unicode MS"/>
                <w:bCs/>
                <w:lang w:val="ro-RO" w:eastAsia="ro-RO"/>
              </w:rPr>
              <w:t xml:space="preserve"> </w:t>
            </w:r>
            <w:r w:rsidR="00AB58EA" w:rsidRPr="00AB58EA">
              <w:rPr>
                <w:b/>
                <w:bCs/>
                <w:lang w:val="en-GB" w:eastAsia="en-GB"/>
              </w:rPr>
              <w:t> </w:t>
            </w:r>
            <w:proofErr w:type="gramEnd"/>
          </w:p>
          <w:p w:rsidR="00C05095" w:rsidRPr="00AB58EA" w:rsidRDefault="00C05095" w:rsidP="00AE3636">
            <w:pPr>
              <w:ind w:firstLine="720"/>
              <w:jc w:val="both"/>
              <w:rPr>
                <w:lang w:val="ro-RO" w:eastAsia="en-US"/>
              </w:rPr>
            </w:pPr>
          </w:p>
        </w:tc>
      </w:tr>
      <w:tr w:rsidR="00C05095" w:rsidRPr="00D3328B" w:rsidTr="00D35D81">
        <w:tc>
          <w:tcPr>
            <w:tcW w:w="847" w:type="dxa"/>
            <w:vMerge/>
          </w:tcPr>
          <w:p w:rsidR="00C05095" w:rsidRPr="00C63DE3" w:rsidRDefault="00C05095" w:rsidP="002313E3">
            <w:pPr>
              <w:tabs>
                <w:tab w:val="left" w:pos="1110"/>
              </w:tabs>
              <w:jc w:val="center"/>
              <w:rPr>
                <w:b/>
                <w:lang w:val="ro-RO"/>
              </w:rPr>
            </w:pPr>
          </w:p>
        </w:tc>
        <w:tc>
          <w:tcPr>
            <w:tcW w:w="1989" w:type="dxa"/>
            <w:vMerge/>
          </w:tcPr>
          <w:p w:rsidR="00C05095" w:rsidRPr="00C63DE3" w:rsidRDefault="00C05095" w:rsidP="002313E3">
            <w:pPr>
              <w:tabs>
                <w:tab w:val="left" w:pos="1110"/>
              </w:tabs>
              <w:jc w:val="center"/>
              <w:rPr>
                <w:b/>
                <w:lang w:val="ro-RO" w:eastAsia="en-US"/>
              </w:rPr>
            </w:pPr>
          </w:p>
        </w:tc>
        <w:tc>
          <w:tcPr>
            <w:tcW w:w="1282" w:type="dxa"/>
            <w:gridSpan w:val="2"/>
          </w:tcPr>
          <w:p w:rsidR="00C05095" w:rsidRPr="00A744D0" w:rsidRDefault="00C05095" w:rsidP="002313E3">
            <w:pPr>
              <w:pStyle w:val="Header"/>
              <w:jc w:val="center"/>
              <w:rPr>
                <w:lang w:val="ro-RO" w:eastAsia="en-US"/>
              </w:rPr>
            </w:pPr>
            <w:r w:rsidRPr="00A744D0">
              <w:rPr>
                <w:lang w:val="ro-RO" w:eastAsia="en-US"/>
              </w:rPr>
              <w:t>Pct.15, 17</w:t>
            </w:r>
          </w:p>
        </w:tc>
        <w:tc>
          <w:tcPr>
            <w:tcW w:w="4035" w:type="dxa"/>
            <w:gridSpan w:val="2"/>
          </w:tcPr>
          <w:p w:rsidR="00C05095" w:rsidRPr="00832DF1" w:rsidRDefault="00C05095" w:rsidP="009B69C2">
            <w:pPr>
              <w:keepLines/>
              <w:tabs>
                <w:tab w:val="left" w:pos="567"/>
              </w:tabs>
              <w:jc w:val="both"/>
              <w:rPr>
                <w:b/>
                <w:color w:val="000000" w:themeColor="text1"/>
                <w:lang w:val="ro-RO" w:eastAsia="en-US"/>
              </w:rPr>
            </w:pPr>
            <w:r w:rsidRPr="00832DF1">
              <w:rPr>
                <w:color w:val="000000" w:themeColor="text1"/>
                <w:lang w:val="ro-RO"/>
              </w:rPr>
              <w:t xml:space="preserve">La p.15,17 de corectat unitățile de măsură după cum urmează: PS&gt; 10000 barxlitru cu PS&gt;10000 bar. </w:t>
            </w:r>
            <w:r w:rsidR="00A744D0" w:rsidRPr="00832DF1">
              <w:rPr>
                <w:color w:val="000000" w:themeColor="text1"/>
                <w:lang w:val="ro-RO"/>
              </w:rPr>
              <w:t>Ș</w:t>
            </w:r>
            <w:r w:rsidRPr="00832DF1">
              <w:rPr>
                <w:color w:val="000000" w:themeColor="text1"/>
                <w:lang w:val="ro-RO"/>
              </w:rPr>
              <w:t xml:space="preserve">i PS&gt;1000 bar.litru cu PS&gt; 1000 bar., totodată la unitățile de măsură PSxDN=1000 bar.l de corectat cu PSxDN= 1000 barxmm. </w:t>
            </w:r>
            <w:r w:rsidR="00A744D0" w:rsidRPr="00832DF1">
              <w:rPr>
                <w:color w:val="000000" w:themeColor="text1"/>
                <w:lang w:val="ro-RO"/>
              </w:rPr>
              <w:t>Ș</w:t>
            </w:r>
            <w:r w:rsidRPr="00832DF1">
              <w:rPr>
                <w:color w:val="000000" w:themeColor="text1"/>
                <w:lang w:val="ro-RO"/>
              </w:rPr>
              <w:t>i PSxDN= 200 bar.l de corectat cu PSxDN=200 bar.xmm.,etc.</w:t>
            </w:r>
          </w:p>
        </w:tc>
        <w:tc>
          <w:tcPr>
            <w:tcW w:w="1062" w:type="dxa"/>
          </w:tcPr>
          <w:p w:rsidR="00C05095" w:rsidRPr="00C63DE3" w:rsidRDefault="00C05095" w:rsidP="00353EE3">
            <w:pPr>
              <w:tabs>
                <w:tab w:val="left" w:pos="1110"/>
              </w:tabs>
              <w:jc w:val="center"/>
              <w:rPr>
                <w:lang w:val="ro-RO" w:eastAsia="en-US"/>
              </w:rPr>
            </w:pPr>
            <w:r w:rsidRPr="00C63DE3">
              <w:rPr>
                <w:lang w:val="ro-RO" w:eastAsia="en-US"/>
              </w:rPr>
              <w:t xml:space="preserve">Se acceptă </w:t>
            </w:r>
          </w:p>
        </w:tc>
        <w:tc>
          <w:tcPr>
            <w:tcW w:w="6804" w:type="dxa"/>
          </w:tcPr>
          <w:p w:rsidR="00C05095" w:rsidRPr="00C63DE3" w:rsidRDefault="00C05095" w:rsidP="00AA1B54">
            <w:pPr>
              <w:autoSpaceDE w:val="0"/>
              <w:autoSpaceDN w:val="0"/>
              <w:adjustRightInd w:val="0"/>
              <w:jc w:val="both"/>
              <w:rPr>
                <w:rFonts w:eastAsiaTheme="minorHAnsi"/>
                <w:lang w:val="en-GB" w:eastAsia="en-US"/>
              </w:rPr>
            </w:pPr>
            <w:r w:rsidRPr="00690741">
              <w:rPr>
                <w:rFonts w:eastAsiaTheme="minorHAnsi"/>
                <w:lang w:val="en-GB" w:eastAsia="en-US"/>
              </w:rPr>
              <w:t>Nu se acceptă</w:t>
            </w:r>
            <w:r w:rsidRPr="00C63DE3">
              <w:rPr>
                <w:rFonts w:eastAsiaTheme="minorHAnsi"/>
                <w:lang w:val="en-GB" w:eastAsia="en-US"/>
              </w:rPr>
              <w:t xml:space="preserve"> ce se referă la Diametrul nominal.</w:t>
            </w:r>
          </w:p>
          <w:p w:rsidR="00C05095" w:rsidRPr="00C63DE3" w:rsidRDefault="00C05095" w:rsidP="0025170C">
            <w:pPr>
              <w:jc w:val="both"/>
              <w:rPr>
                <w:lang w:val="ro-RO" w:eastAsia="en-US"/>
              </w:rPr>
            </w:pPr>
            <w:proofErr w:type="gramStart"/>
            <w:r w:rsidRPr="00C63DE3">
              <w:rPr>
                <w:rFonts w:eastAsiaTheme="minorHAnsi"/>
                <w:lang w:val="en-GB" w:eastAsia="en-US"/>
              </w:rPr>
              <w:t xml:space="preserve">Diametrul nominal </w:t>
            </w:r>
            <w:r w:rsidRPr="00C63DE3">
              <w:rPr>
                <w:rFonts w:eastAsiaTheme="minorHAnsi"/>
                <w:lang w:val="ro-RO"/>
              </w:rPr>
              <w:t>înseamnă mărime numerică a diametrului care este comună tuturor componentelor unui sistem de conducte, altele decît cele pentru care se indică diametrul exterior sau mărimea filetului; este vorba despre un număr întreg care servește în scop de referință și care nu este strict legat de dimensiunile de fabricație; diametrul nominal este exprimat prin simbolul DN urmat de o mărime numerică.</w:t>
            </w:r>
            <w:proofErr w:type="gramEnd"/>
          </w:p>
        </w:tc>
      </w:tr>
      <w:tr w:rsidR="00DE29C4" w:rsidRPr="00903ADC" w:rsidTr="00D35D81">
        <w:tc>
          <w:tcPr>
            <w:tcW w:w="847" w:type="dxa"/>
            <w:tcBorders>
              <w:top w:val="nil"/>
            </w:tcBorders>
          </w:tcPr>
          <w:p w:rsidR="00DE29C4" w:rsidRPr="00C63DE3" w:rsidRDefault="00A744D0" w:rsidP="00E35DD1">
            <w:pPr>
              <w:tabs>
                <w:tab w:val="left" w:pos="1110"/>
              </w:tabs>
              <w:jc w:val="center"/>
              <w:rPr>
                <w:b/>
                <w:lang w:val="ro-RO"/>
              </w:rPr>
            </w:pPr>
            <w:r>
              <w:rPr>
                <w:b/>
                <w:lang w:val="ro-RO"/>
              </w:rPr>
              <w:t>1</w:t>
            </w:r>
            <w:r w:rsidR="00E35DD1">
              <w:rPr>
                <w:b/>
                <w:lang w:val="ro-RO"/>
              </w:rPr>
              <w:t>6</w:t>
            </w:r>
            <w:r>
              <w:rPr>
                <w:b/>
                <w:lang w:val="ro-RO"/>
              </w:rPr>
              <w:t>.</w:t>
            </w:r>
          </w:p>
        </w:tc>
        <w:tc>
          <w:tcPr>
            <w:tcW w:w="1989" w:type="dxa"/>
            <w:tcBorders>
              <w:top w:val="nil"/>
            </w:tcBorders>
          </w:tcPr>
          <w:p w:rsidR="002757D3" w:rsidRPr="00C63DE3" w:rsidRDefault="002757D3" w:rsidP="002757D3">
            <w:pPr>
              <w:tabs>
                <w:tab w:val="left" w:pos="1110"/>
              </w:tabs>
              <w:jc w:val="center"/>
              <w:rPr>
                <w:b/>
                <w:lang w:val="ro-RO" w:eastAsia="en-US"/>
              </w:rPr>
            </w:pPr>
            <w:r w:rsidRPr="00C63DE3">
              <w:rPr>
                <w:lang w:val="ro-RO"/>
              </w:rPr>
              <w:t>(IPSSTOIP)</w:t>
            </w:r>
          </w:p>
          <w:p w:rsidR="00DE29C4" w:rsidRPr="00C63DE3" w:rsidRDefault="002757D3" w:rsidP="002757D3">
            <w:pPr>
              <w:tabs>
                <w:tab w:val="left" w:pos="1110"/>
              </w:tabs>
              <w:jc w:val="center"/>
              <w:rPr>
                <w:b/>
                <w:lang w:val="ro-RO" w:eastAsia="en-US"/>
              </w:rPr>
            </w:pPr>
            <w:r w:rsidRPr="00C63DE3">
              <w:rPr>
                <w:lang w:val="ro-RO"/>
              </w:rPr>
              <w:t>(nr.28-07/171 din 20.04.2016)</w:t>
            </w:r>
          </w:p>
        </w:tc>
        <w:tc>
          <w:tcPr>
            <w:tcW w:w="1282" w:type="dxa"/>
            <w:gridSpan w:val="2"/>
          </w:tcPr>
          <w:p w:rsidR="00CA10A1" w:rsidRPr="00C63DE3" w:rsidRDefault="00CA10A1" w:rsidP="00CA10A1">
            <w:pPr>
              <w:jc w:val="center"/>
              <w:rPr>
                <w:bCs/>
              </w:rPr>
            </w:pPr>
            <w:r w:rsidRPr="00C63DE3">
              <w:rPr>
                <w:lang w:val="ro-RO"/>
              </w:rPr>
              <w:t>Capitolul V</w:t>
            </w:r>
          </w:p>
          <w:p w:rsidR="00DE29C4" w:rsidRPr="00C63DE3" w:rsidRDefault="00CA10A1" w:rsidP="002313E3">
            <w:pPr>
              <w:pStyle w:val="Header"/>
              <w:jc w:val="center"/>
              <w:rPr>
                <w:b/>
                <w:lang w:val="ro-RO" w:eastAsia="en-US"/>
              </w:rPr>
            </w:pPr>
            <w:r w:rsidRPr="00C63DE3">
              <w:rPr>
                <w:lang w:val="ro-RO" w:eastAsia="en-US"/>
              </w:rPr>
              <w:t>Pct.23</w:t>
            </w:r>
          </w:p>
        </w:tc>
        <w:tc>
          <w:tcPr>
            <w:tcW w:w="4035" w:type="dxa"/>
            <w:gridSpan w:val="2"/>
          </w:tcPr>
          <w:p w:rsidR="000D5DB8" w:rsidRPr="00832DF1" w:rsidRDefault="000D5DB8" w:rsidP="00912E7A">
            <w:pPr>
              <w:keepLines/>
              <w:jc w:val="both"/>
              <w:rPr>
                <w:rFonts w:eastAsia="Calibri"/>
                <w:color w:val="000000" w:themeColor="text1"/>
                <w:lang w:val="ro-RO"/>
              </w:rPr>
            </w:pPr>
            <w:r w:rsidRPr="00832DF1">
              <w:rPr>
                <w:color w:val="000000" w:themeColor="text1"/>
                <w:lang w:val="ro-RO"/>
              </w:rPr>
              <w:t>A exclude din text p.23 „</w:t>
            </w:r>
            <w:r w:rsidRPr="00832DF1">
              <w:rPr>
                <w:rFonts w:eastAsia="Calibri"/>
                <w:color w:val="000000" w:themeColor="text1"/>
                <w:lang w:val="ro-RO"/>
              </w:rPr>
              <w:t xml:space="preserve">Motivele legate de riscuri generate de presiune, nu por să interzică, să restrîngă sau să împiedice punerea la dispoziţie pe piaţă sau punerea în funcţiune a unor echipamente sub presiune şi/sau ansambluri care respectă </w:t>
            </w:r>
            <w:r w:rsidRPr="00832DF1">
              <w:rPr>
                <w:color w:val="000000" w:themeColor="text1"/>
                <w:lang w:val="ro-RO"/>
              </w:rPr>
              <w:t>prevederile</w:t>
            </w:r>
            <w:r w:rsidRPr="00832DF1">
              <w:rPr>
                <w:rFonts w:eastAsia="Calibri"/>
                <w:color w:val="000000" w:themeColor="text1"/>
                <w:lang w:val="ro-RO"/>
              </w:rPr>
              <w:t xml:space="preserve"> prezentei Reglementări tehnice”, din motivul că aceste cerinţe sunt stipulate în p.22.</w:t>
            </w:r>
          </w:p>
          <w:p w:rsidR="00DE29C4" w:rsidRPr="00832DF1" w:rsidRDefault="000D5DB8" w:rsidP="000D5DB8">
            <w:pPr>
              <w:tabs>
                <w:tab w:val="left" w:pos="1095"/>
              </w:tabs>
              <w:rPr>
                <w:b/>
                <w:color w:val="000000" w:themeColor="text1"/>
                <w:lang w:val="ro-RO" w:eastAsia="en-US"/>
              </w:rPr>
            </w:pPr>
            <w:r w:rsidRPr="00832DF1">
              <w:rPr>
                <w:b/>
                <w:color w:val="000000" w:themeColor="text1"/>
                <w:lang w:val="ro-RO" w:eastAsia="en-US"/>
              </w:rPr>
              <w:tab/>
            </w:r>
          </w:p>
        </w:tc>
        <w:tc>
          <w:tcPr>
            <w:tcW w:w="1062" w:type="dxa"/>
          </w:tcPr>
          <w:p w:rsidR="00DE29C4" w:rsidRPr="00C63DE3" w:rsidRDefault="00353EE3" w:rsidP="002313E3">
            <w:pPr>
              <w:tabs>
                <w:tab w:val="left" w:pos="1110"/>
              </w:tabs>
              <w:jc w:val="center"/>
              <w:rPr>
                <w:lang w:val="ro-RO" w:eastAsia="en-US"/>
              </w:rPr>
            </w:pPr>
            <w:r>
              <w:rPr>
                <w:lang w:val="ro-RO" w:eastAsia="en-US"/>
              </w:rPr>
              <w:t>S</w:t>
            </w:r>
            <w:r w:rsidR="00261905" w:rsidRPr="00C63DE3">
              <w:rPr>
                <w:lang w:val="ro-RO" w:eastAsia="en-US"/>
              </w:rPr>
              <w:t>e acceptă</w:t>
            </w:r>
          </w:p>
        </w:tc>
        <w:tc>
          <w:tcPr>
            <w:tcW w:w="6804" w:type="dxa"/>
          </w:tcPr>
          <w:p w:rsidR="00DE29C4" w:rsidRPr="00C63DE3" w:rsidRDefault="009F3D37" w:rsidP="00261905">
            <w:pPr>
              <w:tabs>
                <w:tab w:val="left" w:pos="1110"/>
              </w:tabs>
              <w:jc w:val="both"/>
              <w:rPr>
                <w:rFonts w:eastAsiaTheme="minorHAnsi"/>
                <w:b/>
                <w:lang w:val="ro-RO"/>
              </w:rPr>
            </w:pPr>
            <w:r>
              <w:rPr>
                <w:lang w:val="ro-RO" w:eastAsia="en-US"/>
              </w:rPr>
              <w:t xml:space="preserve">Argumentarea snu poate fi acceptată deoarece </w:t>
            </w:r>
            <w:r w:rsidR="00261905" w:rsidRPr="00C63DE3">
              <w:rPr>
                <w:b/>
                <w:lang w:val="ro-RO" w:eastAsia="en-US"/>
              </w:rPr>
              <w:t>pct.22</w:t>
            </w:r>
            <w:r w:rsidR="00261905" w:rsidRPr="00C63DE3">
              <w:rPr>
                <w:lang w:val="ro-RO" w:eastAsia="en-US"/>
              </w:rPr>
              <w:t xml:space="preserve"> prevede</w:t>
            </w:r>
            <w:r w:rsidR="00261905" w:rsidRPr="00C63DE3">
              <w:rPr>
                <w:rFonts w:eastAsiaTheme="minorHAnsi"/>
                <w:lang w:val="ro-RO"/>
              </w:rPr>
              <w:t xml:space="preserve"> </w:t>
            </w:r>
            <w:r w:rsidR="00595D76" w:rsidRPr="00C63DE3">
              <w:rPr>
                <w:rFonts w:eastAsiaTheme="minorHAnsi"/>
                <w:lang w:val="ro-RO"/>
              </w:rPr>
              <w:t xml:space="preserve">doar </w:t>
            </w:r>
            <w:r w:rsidR="00261905" w:rsidRPr="00C63DE3">
              <w:rPr>
                <w:rFonts w:eastAsiaTheme="minorHAnsi"/>
                <w:i/>
                <w:lang w:val="ro-RO"/>
              </w:rPr>
              <w:t>Motivele legate de riscuri generate de presiune</w:t>
            </w:r>
            <w:r w:rsidR="004C4AC1" w:rsidRPr="00C63DE3">
              <w:rPr>
                <w:rFonts w:eastAsiaTheme="minorHAnsi"/>
                <w:i/>
                <w:lang w:val="ro-RO"/>
              </w:rPr>
              <w:t xml:space="preserve"> …….</w:t>
            </w:r>
            <w:r w:rsidR="00261905" w:rsidRPr="00C63DE3">
              <w:rPr>
                <w:rFonts w:eastAsiaTheme="minorHAnsi"/>
                <w:i/>
                <w:lang w:val="ro-RO"/>
              </w:rPr>
              <w:t xml:space="preserve">, </w:t>
            </w:r>
            <w:r w:rsidR="00261905" w:rsidRPr="00C63DE3">
              <w:rPr>
                <w:rFonts w:eastAsiaTheme="minorHAnsi"/>
                <w:b/>
                <w:i/>
                <w:lang w:val="ro-RO"/>
              </w:rPr>
              <w:t>în condițiile stabilite de producător,</w:t>
            </w:r>
            <w:r w:rsidR="00261905" w:rsidRPr="00C63DE3">
              <w:rPr>
                <w:rFonts w:eastAsiaTheme="minorHAnsi"/>
                <w:i/>
                <w:lang w:val="ro-RO"/>
              </w:rPr>
              <w:t xml:space="preserve"> a echipamentelor sub presiune și/sau a ansamblurilor care sînt conforme cu  prevederile prezentei Reglementări tehnice, </w:t>
            </w:r>
            <w:r w:rsidR="00261905" w:rsidRPr="00C63DE3">
              <w:rPr>
                <w:rFonts w:eastAsiaTheme="minorHAnsi"/>
                <w:b/>
                <w:lang w:val="ro-RO"/>
              </w:rPr>
              <w:t>dar pct.23</w:t>
            </w:r>
            <w:r w:rsidR="00717AD7">
              <w:rPr>
                <w:rFonts w:eastAsiaTheme="minorHAnsi"/>
                <w:b/>
                <w:lang w:val="ro-RO"/>
              </w:rPr>
              <w:t xml:space="preserve"> prevede </w:t>
            </w:r>
          </w:p>
          <w:p w:rsidR="00966379" w:rsidRPr="00C63DE3" w:rsidRDefault="00966379" w:rsidP="008F5ECE">
            <w:pPr>
              <w:tabs>
                <w:tab w:val="left" w:pos="567"/>
              </w:tabs>
              <w:jc w:val="both"/>
              <w:rPr>
                <w:lang w:val="ro-RO" w:eastAsia="en-US"/>
              </w:rPr>
            </w:pPr>
            <w:r w:rsidRPr="00C63DE3">
              <w:rPr>
                <w:rFonts w:eastAsiaTheme="minorHAnsi"/>
                <w:lang w:val="ro-RO"/>
              </w:rPr>
              <w:t>Motivele legate de riscuri generate de presiune</w:t>
            </w:r>
            <w:r w:rsidR="001C6592" w:rsidRPr="00C63DE3">
              <w:rPr>
                <w:rFonts w:eastAsiaTheme="minorHAnsi"/>
                <w:lang w:val="ro-RO"/>
              </w:rPr>
              <w:t>……….</w:t>
            </w:r>
            <w:r w:rsidRPr="00C63DE3">
              <w:rPr>
                <w:rFonts w:eastAsiaTheme="minorHAnsi"/>
                <w:lang w:val="ro-RO"/>
              </w:rPr>
              <w:t xml:space="preserve"> care respectă </w:t>
            </w:r>
            <w:r w:rsidRPr="00C63DE3">
              <w:rPr>
                <w:lang w:val="ro-RO"/>
              </w:rPr>
              <w:t>prevederile</w:t>
            </w:r>
            <w:r w:rsidR="006663DC" w:rsidRPr="00C63DE3">
              <w:rPr>
                <w:rFonts w:eastAsiaTheme="minorHAnsi"/>
                <w:lang w:val="ro-RO"/>
              </w:rPr>
              <w:t xml:space="preserve"> din </w:t>
            </w:r>
            <w:r w:rsidR="006663DC" w:rsidRPr="00C63DE3">
              <w:rPr>
                <w:rFonts w:eastAsiaTheme="minorHAnsi"/>
                <w:b/>
                <w:lang w:val="ro-RO"/>
              </w:rPr>
              <w:t>pct.21</w:t>
            </w:r>
            <w:r w:rsidR="006663DC" w:rsidRPr="00C63DE3">
              <w:rPr>
                <w:rFonts w:eastAsiaTheme="minorHAnsi"/>
                <w:lang w:val="ro-RO"/>
              </w:rPr>
              <w:t xml:space="preserve"> </w:t>
            </w:r>
            <w:r w:rsidR="006663DC" w:rsidRPr="00C63DE3">
              <w:rPr>
                <w:rFonts w:eastAsiaTheme="minorHAnsi"/>
                <w:i/>
                <w:lang w:val="ro-RO"/>
              </w:rPr>
              <w:t>Echipamentele sub presiune și/sau ansamblurile ale căror caracteristici sînt mai mici sau egale cu limitele prevăzute la pct.15-17 și respectiv la pct.19 se proiectează și se fabrică în conformitate cu cele mai bune practici</w:t>
            </w:r>
            <w:r w:rsidR="006663DC" w:rsidRPr="00C63DE3">
              <w:rPr>
                <w:i/>
                <w:lang w:val="en-GB"/>
              </w:rPr>
              <w:t xml:space="preserve"> tehnologice</w:t>
            </w:r>
            <w:r w:rsidR="006663DC" w:rsidRPr="00C63DE3">
              <w:rPr>
                <w:rFonts w:eastAsiaTheme="minorHAnsi"/>
                <w:i/>
                <w:lang w:val="ro-RO"/>
              </w:rPr>
              <w:t>, pentru a asigura utilizarea lor în deplină siguranță. Echipamentele sub presiune și/sau ansamblurile sînt însoțite de instrucțiuni de utilizare adecvate.</w:t>
            </w:r>
            <w:r w:rsidR="006663DC" w:rsidRPr="00C63DE3">
              <w:rPr>
                <w:i/>
                <w:lang w:val="ro-RO"/>
              </w:rPr>
              <w:t xml:space="preserve"> </w:t>
            </w:r>
          </w:p>
        </w:tc>
      </w:tr>
      <w:tr w:rsidR="0066637D" w:rsidRPr="00903ADC" w:rsidTr="00D35D81">
        <w:tc>
          <w:tcPr>
            <w:tcW w:w="847" w:type="dxa"/>
            <w:vMerge w:val="restart"/>
          </w:tcPr>
          <w:p w:rsidR="0066637D" w:rsidRPr="00C63DE3" w:rsidRDefault="00A744D0" w:rsidP="00E35DD1">
            <w:pPr>
              <w:tabs>
                <w:tab w:val="left" w:pos="1110"/>
              </w:tabs>
              <w:jc w:val="center"/>
              <w:rPr>
                <w:b/>
                <w:lang w:val="ro-RO"/>
              </w:rPr>
            </w:pPr>
            <w:r>
              <w:rPr>
                <w:b/>
                <w:lang w:val="ro-RO"/>
              </w:rPr>
              <w:t>1</w:t>
            </w:r>
            <w:r w:rsidR="003E6AFC">
              <w:rPr>
                <w:b/>
                <w:lang w:val="ro-RO"/>
              </w:rPr>
              <w:t>7</w:t>
            </w:r>
            <w:r>
              <w:rPr>
                <w:b/>
                <w:lang w:val="ro-RO"/>
              </w:rPr>
              <w:t>.</w:t>
            </w:r>
          </w:p>
        </w:tc>
        <w:tc>
          <w:tcPr>
            <w:tcW w:w="1989" w:type="dxa"/>
            <w:vMerge w:val="restart"/>
          </w:tcPr>
          <w:p w:rsidR="0066637D" w:rsidRPr="00C63DE3" w:rsidRDefault="0066637D" w:rsidP="000576EE">
            <w:pPr>
              <w:tabs>
                <w:tab w:val="left" w:pos="1110"/>
              </w:tabs>
              <w:jc w:val="center"/>
              <w:rPr>
                <w:lang w:val="ro-RO"/>
              </w:rPr>
            </w:pPr>
            <w:r w:rsidRPr="00C63DE3">
              <w:rPr>
                <w:lang w:val="ro-RO" w:eastAsia="en-US"/>
              </w:rPr>
              <w:t xml:space="preserve">Ministerul Agriculturii  și Industriei </w:t>
            </w:r>
            <w:r w:rsidRPr="00C63DE3">
              <w:rPr>
                <w:lang w:val="ro-RO" w:eastAsia="en-US"/>
              </w:rPr>
              <w:lastRenderedPageBreak/>
              <w:t>Alimentare (nr.12/1-36 din 11.05.2016)</w:t>
            </w:r>
          </w:p>
        </w:tc>
        <w:tc>
          <w:tcPr>
            <w:tcW w:w="1282" w:type="dxa"/>
            <w:gridSpan w:val="2"/>
            <w:vMerge w:val="restart"/>
          </w:tcPr>
          <w:p w:rsidR="0066637D" w:rsidRPr="00C63DE3" w:rsidRDefault="0066637D" w:rsidP="00361B79">
            <w:pPr>
              <w:jc w:val="center"/>
              <w:rPr>
                <w:lang w:val="ro-RO"/>
              </w:rPr>
            </w:pPr>
            <w:r w:rsidRPr="00C63DE3">
              <w:rPr>
                <w:lang w:val="ro-RO"/>
              </w:rPr>
              <w:lastRenderedPageBreak/>
              <w:t xml:space="preserve">La Capitolul VII, </w:t>
            </w:r>
            <w:r w:rsidRPr="00C63DE3">
              <w:rPr>
                <w:lang w:val="ro-RO"/>
              </w:rPr>
              <w:lastRenderedPageBreak/>
              <w:t>Secțiunea 1</w:t>
            </w:r>
            <w:r w:rsidR="00BD41BA">
              <w:rPr>
                <w:lang w:val="ro-RO"/>
              </w:rPr>
              <w:t>, pct.26, 37</w:t>
            </w:r>
            <w:r w:rsidRPr="00C63DE3">
              <w:rPr>
                <w:lang w:val="ro-RO"/>
              </w:rPr>
              <w:t xml:space="preserve"> </w:t>
            </w:r>
          </w:p>
        </w:tc>
        <w:tc>
          <w:tcPr>
            <w:tcW w:w="4035" w:type="dxa"/>
            <w:gridSpan w:val="2"/>
          </w:tcPr>
          <w:p w:rsidR="0066637D" w:rsidRPr="00C63DE3" w:rsidRDefault="0066637D" w:rsidP="003F63B2">
            <w:pPr>
              <w:tabs>
                <w:tab w:val="left" w:pos="851"/>
              </w:tabs>
              <w:jc w:val="both"/>
              <w:rPr>
                <w:rFonts w:eastAsia="Calibri"/>
                <w:lang w:val="ro-RO"/>
              </w:rPr>
            </w:pPr>
            <w:r w:rsidRPr="00C63DE3">
              <w:rPr>
                <w:lang w:val="ro-RO"/>
              </w:rPr>
              <w:lastRenderedPageBreak/>
              <w:t>- propunem completarea punctului 26, după cuvîntul ” bunele” se va substitui cu cuvîntul ”bune”;</w:t>
            </w:r>
          </w:p>
        </w:tc>
        <w:tc>
          <w:tcPr>
            <w:tcW w:w="1062" w:type="dxa"/>
          </w:tcPr>
          <w:p w:rsidR="0066637D" w:rsidRPr="00C63DE3" w:rsidRDefault="0066637D" w:rsidP="002313E3">
            <w:pPr>
              <w:tabs>
                <w:tab w:val="left" w:pos="1110"/>
              </w:tabs>
              <w:jc w:val="center"/>
              <w:rPr>
                <w:lang w:val="ro-RO" w:eastAsia="en-US"/>
              </w:rPr>
            </w:pPr>
            <w:r w:rsidRPr="00C63DE3">
              <w:rPr>
                <w:lang w:val="ro-RO" w:eastAsia="en-US"/>
              </w:rPr>
              <w:t>Se acceptă</w:t>
            </w:r>
          </w:p>
        </w:tc>
        <w:tc>
          <w:tcPr>
            <w:tcW w:w="6804" w:type="dxa"/>
          </w:tcPr>
          <w:p w:rsidR="0066637D" w:rsidRPr="00C63DE3" w:rsidRDefault="0066637D" w:rsidP="00261905">
            <w:pPr>
              <w:tabs>
                <w:tab w:val="left" w:pos="1110"/>
              </w:tabs>
              <w:jc w:val="both"/>
              <w:rPr>
                <w:lang w:val="ro-RO" w:eastAsia="en-US"/>
              </w:rPr>
            </w:pPr>
            <w:r w:rsidRPr="00C63DE3">
              <w:rPr>
                <w:lang w:val="ro-RO" w:eastAsia="en-US"/>
              </w:rPr>
              <w:t>Au fost efectuate modificările necesare.</w:t>
            </w:r>
          </w:p>
        </w:tc>
      </w:tr>
      <w:tr w:rsidR="0066637D" w:rsidRPr="00903ADC" w:rsidTr="00D35D81">
        <w:tc>
          <w:tcPr>
            <w:tcW w:w="847" w:type="dxa"/>
            <w:vMerge/>
          </w:tcPr>
          <w:p w:rsidR="0066637D" w:rsidRPr="00C63DE3" w:rsidRDefault="0066637D" w:rsidP="002313E3">
            <w:pPr>
              <w:tabs>
                <w:tab w:val="left" w:pos="1110"/>
              </w:tabs>
              <w:jc w:val="center"/>
              <w:rPr>
                <w:b/>
                <w:lang w:val="ro-RO"/>
              </w:rPr>
            </w:pPr>
          </w:p>
        </w:tc>
        <w:tc>
          <w:tcPr>
            <w:tcW w:w="1989" w:type="dxa"/>
            <w:vMerge/>
          </w:tcPr>
          <w:p w:rsidR="0066637D" w:rsidRPr="00C63DE3" w:rsidRDefault="0066637D" w:rsidP="000576EE">
            <w:pPr>
              <w:tabs>
                <w:tab w:val="left" w:pos="1110"/>
              </w:tabs>
              <w:jc w:val="center"/>
              <w:rPr>
                <w:lang w:val="ro-RO" w:eastAsia="en-US"/>
              </w:rPr>
            </w:pPr>
          </w:p>
        </w:tc>
        <w:tc>
          <w:tcPr>
            <w:tcW w:w="1282" w:type="dxa"/>
            <w:gridSpan w:val="2"/>
            <w:vMerge/>
          </w:tcPr>
          <w:p w:rsidR="0066637D" w:rsidRPr="00C63DE3" w:rsidRDefault="0066637D" w:rsidP="000576EE">
            <w:pPr>
              <w:jc w:val="center"/>
              <w:rPr>
                <w:lang w:val="ro-RO"/>
              </w:rPr>
            </w:pPr>
          </w:p>
        </w:tc>
        <w:tc>
          <w:tcPr>
            <w:tcW w:w="4035" w:type="dxa"/>
            <w:gridSpan w:val="2"/>
          </w:tcPr>
          <w:p w:rsidR="0066637D" w:rsidRPr="00C63DE3" w:rsidRDefault="0066637D" w:rsidP="00550272">
            <w:pPr>
              <w:tabs>
                <w:tab w:val="left" w:pos="851"/>
              </w:tabs>
              <w:jc w:val="both"/>
              <w:rPr>
                <w:rFonts w:eastAsia="Calibri"/>
                <w:lang w:val="ro-RO"/>
              </w:rPr>
            </w:pPr>
            <w:r w:rsidRPr="00C63DE3">
              <w:rPr>
                <w:lang w:val="ro-RO"/>
              </w:rPr>
              <w:t>la punctul 37, propunem de exclus  sintagma ”</w:t>
            </w:r>
            <w:r w:rsidRPr="00C63DE3">
              <w:rPr>
                <w:rFonts w:eastAsia="Arial Unicode MS"/>
                <w:lang w:val="ro-RO" w:eastAsia="ro-RO"/>
              </w:rPr>
              <w:t xml:space="preserve"> Informațiile și documentația respectivă pot fi furnizate pe suport de hârtie sau în format electronic</w:t>
            </w:r>
            <w:r w:rsidRPr="00C63DE3">
              <w:rPr>
                <w:lang w:val="ro-RO"/>
              </w:rPr>
              <w:t>”, pentru excluderea dublării acesteia.</w:t>
            </w:r>
          </w:p>
        </w:tc>
        <w:tc>
          <w:tcPr>
            <w:tcW w:w="1062" w:type="dxa"/>
          </w:tcPr>
          <w:p w:rsidR="0066637D" w:rsidRPr="00C63DE3" w:rsidRDefault="0066637D" w:rsidP="002313E3">
            <w:pPr>
              <w:tabs>
                <w:tab w:val="left" w:pos="1110"/>
              </w:tabs>
              <w:jc w:val="center"/>
              <w:rPr>
                <w:lang w:val="ro-RO" w:eastAsia="en-US"/>
              </w:rPr>
            </w:pPr>
            <w:r w:rsidRPr="00C63DE3">
              <w:rPr>
                <w:lang w:val="ro-RO" w:eastAsia="en-US"/>
              </w:rPr>
              <w:t>Se acceptă</w:t>
            </w:r>
          </w:p>
        </w:tc>
        <w:tc>
          <w:tcPr>
            <w:tcW w:w="6804" w:type="dxa"/>
          </w:tcPr>
          <w:p w:rsidR="0066637D" w:rsidRPr="00C63DE3" w:rsidRDefault="0066637D" w:rsidP="00261905">
            <w:pPr>
              <w:tabs>
                <w:tab w:val="left" w:pos="1110"/>
              </w:tabs>
              <w:jc w:val="both"/>
              <w:rPr>
                <w:lang w:val="ro-RO" w:eastAsia="en-US"/>
              </w:rPr>
            </w:pPr>
            <w:r w:rsidRPr="00C63DE3">
              <w:rPr>
                <w:lang w:val="ro-RO" w:eastAsia="en-US"/>
              </w:rPr>
              <w:t>Au fost efectuate modificările necesare.</w:t>
            </w:r>
          </w:p>
        </w:tc>
      </w:tr>
      <w:tr w:rsidR="0066637D" w:rsidRPr="00D3328B" w:rsidTr="00D35D81">
        <w:tc>
          <w:tcPr>
            <w:tcW w:w="847" w:type="dxa"/>
            <w:vMerge/>
          </w:tcPr>
          <w:p w:rsidR="0066637D" w:rsidRPr="00C63DE3" w:rsidRDefault="0066637D" w:rsidP="002313E3">
            <w:pPr>
              <w:tabs>
                <w:tab w:val="left" w:pos="1110"/>
              </w:tabs>
              <w:jc w:val="center"/>
              <w:rPr>
                <w:b/>
                <w:lang w:val="ro-RO"/>
              </w:rPr>
            </w:pPr>
          </w:p>
        </w:tc>
        <w:tc>
          <w:tcPr>
            <w:tcW w:w="1989" w:type="dxa"/>
            <w:vMerge/>
          </w:tcPr>
          <w:p w:rsidR="0066637D" w:rsidRPr="00C63DE3" w:rsidRDefault="0066637D" w:rsidP="000576EE">
            <w:pPr>
              <w:tabs>
                <w:tab w:val="left" w:pos="1110"/>
              </w:tabs>
              <w:jc w:val="center"/>
              <w:rPr>
                <w:lang w:val="ro-RO" w:eastAsia="en-US"/>
              </w:rPr>
            </w:pPr>
          </w:p>
        </w:tc>
        <w:tc>
          <w:tcPr>
            <w:tcW w:w="1282" w:type="dxa"/>
            <w:gridSpan w:val="2"/>
          </w:tcPr>
          <w:p w:rsidR="0066637D" w:rsidRPr="00C63DE3" w:rsidRDefault="0066637D" w:rsidP="000576EE">
            <w:pPr>
              <w:jc w:val="center"/>
              <w:rPr>
                <w:lang w:val="ro-RO"/>
              </w:rPr>
            </w:pPr>
            <w:r w:rsidRPr="00C63DE3">
              <w:rPr>
                <w:lang w:val="ro-RO"/>
              </w:rPr>
              <w:t>La Capitolul VII, Secțiunea a 2-a</w:t>
            </w:r>
          </w:p>
          <w:p w:rsidR="0066637D" w:rsidRPr="00C63DE3" w:rsidRDefault="0066637D" w:rsidP="000576EE">
            <w:pPr>
              <w:jc w:val="center"/>
              <w:rPr>
                <w:lang w:val="ro-RO"/>
              </w:rPr>
            </w:pPr>
            <w:r w:rsidRPr="00C63DE3">
              <w:rPr>
                <w:lang w:val="ro-RO"/>
              </w:rPr>
              <w:t>Pct.40</w:t>
            </w:r>
          </w:p>
        </w:tc>
        <w:tc>
          <w:tcPr>
            <w:tcW w:w="4035" w:type="dxa"/>
            <w:gridSpan w:val="2"/>
          </w:tcPr>
          <w:p w:rsidR="0066637D" w:rsidRPr="00C63DE3" w:rsidRDefault="0066637D" w:rsidP="005D11A9">
            <w:pPr>
              <w:tabs>
                <w:tab w:val="left" w:pos="851"/>
              </w:tabs>
              <w:jc w:val="both"/>
              <w:rPr>
                <w:rFonts w:eastAsia="Calibri"/>
                <w:lang w:val="en-US"/>
              </w:rPr>
            </w:pPr>
            <w:r w:rsidRPr="00C63DE3">
              <w:rPr>
                <w:lang w:val="ro-RO"/>
              </w:rPr>
              <w:t xml:space="preserve">Punctul 40, secțiunea a 2-a, capitolul VII ”Obligațiile agenților economici” din proiectul Reglementării, propunem ca să fie reformulat deoarece din acest context nu este clar ce i se pune </w:t>
            </w:r>
            <w:r w:rsidRPr="00C63DE3">
              <w:rPr>
                <w:rFonts w:eastAsia="Arial Unicode MS"/>
                <w:lang w:val="ro-MD"/>
              </w:rPr>
              <w:t>reprezentantului autorizat, obligaţiuni sau altceva, avînd în vedere că mandatarului i se atribuie reguli generale în cazul în care acesta îl reprezintă pe producător.</w:t>
            </w:r>
          </w:p>
        </w:tc>
        <w:tc>
          <w:tcPr>
            <w:tcW w:w="1062" w:type="dxa"/>
          </w:tcPr>
          <w:p w:rsidR="0066637D" w:rsidRPr="00C63DE3" w:rsidRDefault="00235071" w:rsidP="002313E3">
            <w:pPr>
              <w:tabs>
                <w:tab w:val="left" w:pos="1110"/>
              </w:tabs>
              <w:jc w:val="center"/>
              <w:rPr>
                <w:lang w:val="ro-RO" w:eastAsia="en-US"/>
              </w:rPr>
            </w:pPr>
            <w:r>
              <w:rPr>
                <w:lang w:val="ro-RO" w:eastAsia="en-US"/>
              </w:rPr>
              <w:t>Nu s</w:t>
            </w:r>
            <w:r w:rsidR="00353EE3">
              <w:rPr>
                <w:lang w:val="ro-RO" w:eastAsia="en-US"/>
              </w:rPr>
              <w:t>e acceptă</w:t>
            </w:r>
          </w:p>
        </w:tc>
        <w:tc>
          <w:tcPr>
            <w:tcW w:w="6804" w:type="dxa"/>
          </w:tcPr>
          <w:p w:rsidR="0066637D" w:rsidRPr="00C63DE3" w:rsidRDefault="0066637D" w:rsidP="00993E5D">
            <w:pPr>
              <w:jc w:val="both"/>
              <w:rPr>
                <w:b/>
                <w:i/>
                <w:lang w:val="en-GB" w:eastAsia="en-GB"/>
              </w:rPr>
            </w:pPr>
            <w:r w:rsidRPr="00C63DE3">
              <w:rPr>
                <w:lang w:val="en-GB" w:eastAsia="en-GB"/>
              </w:rPr>
              <w:t xml:space="preserve">În conformitate cu alin.(2) art.27 al Legii </w:t>
            </w:r>
            <w:r w:rsidRPr="00C63DE3">
              <w:rPr>
                <w:lang w:val="ro-RO"/>
              </w:rPr>
              <w:t>nr.235 din 1 decembrie 2011 privind activităţile de acreditare şi de evaluare a conformităţii</w:t>
            </w:r>
            <w:r w:rsidRPr="00C63DE3">
              <w:rPr>
                <w:lang w:val="en-GB" w:eastAsia="en-GB"/>
              </w:rPr>
              <w:t xml:space="preserve"> ’’</w:t>
            </w:r>
            <w:r w:rsidRPr="00C63DE3">
              <w:rPr>
                <w:b/>
                <w:i/>
                <w:lang w:val="en-GB" w:eastAsia="en-GB"/>
              </w:rPr>
              <w:t xml:space="preserve">Reprezentantul autorizat îndeplineşte sarcinile prevăzute în mandatul primit de la producător, care îi permite să îndeplinească cel puţin următoarele: </w:t>
            </w:r>
          </w:p>
          <w:p w:rsidR="0066637D" w:rsidRPr="00C63DE3" w:rsidRDefault="0066637D" w:rsidP="00352712">
            <w:pPr>
              <w:jc w:val="both"/>
              <w:rPr>
                <w:b/>
                <w:i/>
                <w:lang w:val="en-GB" w:eastAsia="en-GB"/>
              </w:rPr>
            </w:pPr>
            <w:r w:rsidRPr="00C63DE3">
              <w:rPr>
                <w:b/>
                <w:i/>
                <w:lang w:val="en-GB" w:eastAsia="en-GB"/>
              </w:rPr>
              <w:t xml:space="preserve">a) să pună declaraţia de conformitate şi documentaţia tehnică la dispoziţia autorităţii de supraveghere a pieţei; </w:t>
            </w:r>
          </w:p>
          <w:p w:rsidR="0066637D" w:rsidRPr="00C63DE3" w:rsidRDefault="0066637D" w:rsidP="005D11A9">
            <w:pPr>
              <w:tabs>
                <w:tab w:val="left" w:pos="1110"/>
              </w:tabs>
              <w:jc w:val="both"/>
              <w:rPr>
                <w:lang w:val="ro-RO" w:eastAsia="en-US"/>
              </w:rPr>
            </w:pPr>
            <w:r w:rsidRPr="00C63DE3">
              <w:rPr>
                <w:b/>
                <w:i/>
                <w:lang w:val="en-GB" w:eastAsia="en-GB"/>
              </w:rPr>
              <w:t xml:space="preserve">b) </w:t>
            </w:r>
            <w:proofErr w:type="gramStart"/>
            <w:r w:rsidRPr="00C63DE3">
              <w:rPr>
                <w:b/>
                <w:i/>
                <w:lang w:val="en-GB" w:eastAsia="en-GB"/>
              </w:rPr>
              <w:t>să</w:t>
            </w:r>
            <w:proofErr w:type="gramEnd"/>
            <w:r w:rsidRPr="00C63DE3">
              <w:rPr>
                <w:b/>
                <w:i/>
                <w:lang w:val="en-GB" w:eastAsia="en-GB"/>
              </w:rPr>
              <w:t xml:space="preserve"> furnizeze autorităţii de supraveghere a pieţei, în baza unei cereri motivate din partea acesteia, informaţiile şi documentaţia necesară pentru a demonstra conformitatea unui produs’’.</w:t>
            </w:r>
          </w:p>
        </w:tc>
      </w:tr>
      <w:tr w:rsidR="00E206A5" w:rsidRPr="00903ADC" w:rsidTr="00D35D81">
        <w:tc>
          <w:tcPr>
            <w:tcW w:w="847" w:type="dxa"/>
            <w:tcBorders>
              <w:top w:val="nil"/>
            </w:tcBorders>
          </w:tcPr>
          <w:p w:rsidR="00E206A5" w:rsidRPr="00C63DE3" w:rsidRDefault="0012234F" w:rsidP="00E35DD1">
            <w:pPr>
              <w:tabs>
                <w:tab w:val="left" w:pos="1110"/>
              </w:tabs>
              <w:jc w:val="center"/>
              <w:rPr>
                <w:b/>
                <w:lang w:val="ro-RO"/>
              </w:rPr>
            </w:pPr>
            <w:r>
              <w:rPr>
                <w:b/>
                <w:lang w:val="ro-RO"/>
              </w:rPr>
              <w:t>1</w:t>
            </w:r>
            <w:r w:rsidR="003E6AFC">
              <w:rPr>
                <w:b/>
                <w:lang w:val="ro-RO"/>
              </w:rPr>
              <w:t>8</w:t>
            </w:r>
            <w:r>
              <w:rPr>
                <w:b/>
                <w:lang w:val="ro-RO"/>
              </w:rPr>
              <w:t>.</w:t>
            </w:r>
          </w:p>
        </w:tc>
        <w:tc>
          <w:tcPr>
            <w:tcW w:w="1989" w:type="dxa"/>
            <w:tcBorders>
              <w:top w:val="nil"/>
            </w:tcBorders>
          </w:tcPr>
          <w:p w:rsidR="00E206A5" w:rsidRPr="00C63DE3" w:rsidRDefault="0066637D" w:rsidP="000576EE">
            <w:pPr>
              <w:tabs>
                <w:tab w:val="left" w:pos="1110"/>
              </w:tabs>
              <w:jc w:val="center"/>
              <w:rPr>
                <w:lang w:val="ro-RO" w:eastAsia="en-US"/>
              </w:rPr>
            </w:pPr>
            <w:r w:rsidRPr="00C63DE3">
              <w:rPr>
                <w:lang w:val="ro-RO" w:eastAsia="en-US"/>
              </w:rPr>
              <w:t>Ministerul Agriculturii  și Industriei Alimentare (nr.12/1-36 din 11.05.2016)</w:t>
            </w:r>
          </w:p>
        </w:tc>
        <w:tc>
          <w:tcPr>
            <w:tcW w:w="1282" w:type="dxa"/>
            <w:gridSpan w:val="2"/>
          </w:tcPr>
          <w:p w:rsidR="00E206A5" w:rsidRPr="00C63DE3" w:rsidRDefault="009A2898" w:rsidP="009A2898">
            <w:pPr>
              <w:jc w:val="center"/>
              <w:rPr>
                <w:lang w:val="ro-RO"/>
              </w:rPr>
            </w:pPr>
            <w:r w:rsidRPr="00C63DE3">
              <w:rPr>
                <w:lang w:val="ro-RO"/>
              </w:rPr>
              <w:t>La Capitolul VII, Secțiunea a 3-a</w:t>
            </w:r>
          </w:p>
          <w:p w:rsidR="009A2898" w:rsidRPr="00C63DE3" w:rsidRDefault="009A2898" w:rsidP="009A2898">
            <w:pPr>
              <w:jc w:val="center"/>
              <w:rPr>
                <w:lang w:val="ro-RO"/>
              </w:rPr>
            </w:pPr>
            <w:r w:rsidRPr="00C63DE3">
              <w:rPr>
                <w:lang w:val="ro-RO"/>
              </w:rPr>
              <w:t>Pct.44</w:t>
            </w:r>
          </w:p>
        </w:tc>
        <w:tc>
          <w:tcPr>
            <w:tcW w:w="4035" w:type="dxa"/>
            <w:gridSpan w:val="2"/>
          </w:tcPr>
          <w:p w:rsidR="00E206A5" w:rsidRPr="00C63DE3" w:rsidRDefault="00203FAD" w:rsidP="00203FAD">
            <w:pPr>
              <w:tabs>
                <w:tab w:val="left" w:pos="851"/>
              </w:tabs>
              <w:jc w:val="both"/>
              <w:rPr>
                <w:rFonts w:eastAsia="Calibri"/>
                <w:lang w:val="ro-MD"/>
              </w:rPr>
            </w:pPr>
            <w:r w:rsidRPr="00C63DE3">
              <w:rPr>
                <w:lang w:val="ro-RO"/>
              </w:rPr>
              <w:t>La capitolul VII ”Obligațiile agenților economici” din proiectul Hotărîrii Guvernului, secțiunea a 3-a, la punctul 44, propunem completarea primei propoziții, după cuvintele ”…</w:t>
            </w:r>
            <w:r w:rsidRPr="00C63DE3">
              <w:rPr>
                <w:lang w:val="ro-MD"/>
              </w:rPr>
              <w:t>înainte ca el să fie adus în conformitate” prin sintagma ”cu cerințele specificate”, noțiune definită în Legea nr. 235 din 01.12.2011 privind activităţile de acreditare şi de evaluare a conformităţii: (</w:t>
            </w:r>
            <w:r w:rsidRPr="00C63DE3">
              <w:rPr>
                <w:iCs/>
                <w:lang w:val="ro-MD"/>
              </w:rPr>
              <w:t xml:space="preserve">cerinţă specificată </w:t>
            </w:r>
            <w:r w:rsidRPr="00C63DE3">
              <w:rPr>
                <w:lang w:val="ro-MD"/>
              </w:rPr>
              <w:t>– necesitate sau aşteptare declarată în documente normative precum sînt reglementările, standardele, specificaţiile tehnice).</w:t>
            </w:r>
          </w:p>
        </w:tc>
        <w:tc>
          <w:tcPr>
            <w:tcW w:w="1062" w:type="dxa"/>
          </w:tcPr>
          <w:p w:rsidR="00E206A5" w:rsidRPr="00C63DE3" w:rsidRDefault="00401FC1" w:rsidP="002313E3">
            <w:pPr>
              <w:tabs>
                <w:tab w:val="left" w:pos="1110"/>
              </w:tabs>
              <w:jc w:val="center"/>
              <w:rPr>
                <w:lang w:val="ro-RO" w:eastAsia="en-US"/>
              </w:rPr>
            </w:pPr>
            <w:r w:rsidRPr="00C63DE3">
              <w:rPr>
                <w:lang w:val="ro-RO" w:eastAsia="en-US"/>
              </w:rPr>
              <w:t>Se acceptă</w:t>
            </w:r>
          </w:p>
        </w:tc>
        <w:tc>
          <w:tcPr>
            <w:tcW w:w="6804" w:type="dxa"/>
          </w:tcPr>
          <w:p w:rsidR="001F1732" w:rsidRPr="001F1732" w:rsidRDefault="001F1732" w:rsidP="00F70C1D">
            <w:pPr>
              <w:jc w:val="both"/>
              <w:textAlignment w:val="baseline"/>
              <w:rPr>
                <w:rFonts w:eastAsia="Arial Unicode MS"/>
                <w:lang w:val="ro-RO" w:eastAsia="ro-RO"/>
              </w:rPr>
            </w:pPr>
            <w:r>
              <w:rPr>
                <w:lang w:val="ro-RO" w:eastAsia="en-US"/>
              </w:rPr>
              <w:t xml:space="preserve">Punctul 44 a </w:t>
            </w:r>
            <w:r w:rsidR="004773F3" w:rsidRPr="00C63DE3">
              <w:rPr>
                <w:lang w:val="ro-RO" w:eastAsia="en-US"/>
              </w:rPr>
              <w:t>fost</w:t>
            </w:r>
            <w:r w:rsidR="00F70C1D">
              <w:rPr>
                <w:lang w:val="ro-RO" w:eastAsia="en-US"/>
              </w:rPr>
              <w:t xml:space="preserve"> </w:t>
            </w:r>
            <w:r>
              <w:rPr>
                <w:lang w:val="ro-RO" w:eastAsia="en-US"/>
              </w:rPr>
              <w:t>reformulat:</w:t>
            </w:r>
            <w:r w:rsidRPr="00A90A43">
              <w:rPr>
                <w:rFonts w:eastAsia="Arial Unicode MS"/>
                <w:sz w:val="28"/>
                <w:szCs w:val="28"/>
                <w:lang w:val="ro-RO" w:eastAsia="ro-RO"/>
              </w:rPr>
              <w:t xml:space="preserve"> </w:t>
            </w:r>
            <w:r w:rsidRPr="001F1732">
              <w:rPr>
                <w:rFonts w:eastAsia="Arial Unicode MS"/>
                <w:lang w:val="ro-RO" w:eastAsia="ro-RO"/>
              </w:rPr>
              <w:t>Dacă importatorul consideră sau are motive să creadă că un echipament sub presiune sau un ansamblu nu este conform cu</w:t>
            </w:r>
            <w:r w:rsidRPr="001F1732">
              <w:rPr>
                <w:rFonts w:eastAsia="Arial Unicode MS"/>
                <w:color w:val="FF0000"/>
                <w:lang w:val="ro-RO" w:eastAsia="ro-RO"/>
              </w:rPr>
              <w:t xml:space="preserve"> </w:t>
            </w:r>
            <w:r w:rsidRPr="001F1732">
              <w:rPr>
                <w:rFonts w:eastAsia="Arial Unicode MS"/>
                <w:lang w:val="ro-RO" w:eastAsia="ro-RO"/>
              </w:rPr>
              <w:t>prezenta</w:t>
            </w:r>
            <w:r w:rsidRPr="001F1732">
              <w:rPr>
                <w:lang w:val="ro-RO"/>
              </w:rPr>
              <w:t xml:space="preserve"> Reglementare tehnică</w:t>
            </w:r>
            <w:r w:rsidRPr="001F1732">
              <w:rPr>
                <w:rFonts w:eastAsia="Arial Unicode MS"/>
                <w:lang w:val="ro-RO" w:eastAsia="ro-RO"/>
              </w:rPr>
              <w:t xml:space="preserve">, acesta nu introduce echipamentul sub presiune sau ansamblu pe piață înainte ca el să fie adus în conformitate </w:t>
            </w:r>
            <w:r w:rsidRPr="001F1732">
              <w:rPr>
                <w:rFonts w:eastAsia="Arial Unicode MS"/>
                <w:color w:val="000000" w:themeColor="text1"/>
                <w:lang w:val="ro-RO" w:eastAsia="ro-RO"/>
              </w:rPr>
              <w:t xml:space="preserve">cu cerințele esențiale de securitate. </w:t>
            </w:r>
            <w:r w:rsidRPr="001F1732">
              <w:rPr>
                <w:rFonts w:eastAsia="Arial Unicode MS"/>
                <w:lang w:val="ro-RO" w:eastAsia="ro-RO"/>
              </w:rPr>
              <w:t>În plus, atunci când echipamentul sub presiune sau ansamblu prezintă un risc, importatorul informează producătorul și autoritățile de supraveghere a pieței în acest sens.</w:t>
            </w:r>
          </w:p>
          <w:p w:rsidR="00E206A5" w:rsidRPr="00C63DE3" w:rsidRDefault="00E206A5" w:rsidP="001F1732">
            <w:pPr>
              <w:tabs>
                <w:tab w:val="left" w:pos="1110"/>
              </w:tabs>
              <w:jc w:val="both"/>
              <w:rPr>
                <w:lang w:val="ro-RO" w:eastAsia="en-US"/>
              </w:rPr>
            </w:pPr>
          </w:p>
        </w:tc>
      </w:tr>
      <w:tr w:rsidR="00D761A7" w:rsidRPr="00903ADC" w:rsidTr="00D35D81">
        <w:tc>
          <w:tcPr>
            <w:tcW w:w="847" w:type="dxa"/>
            <w:vMerge w:val="restart"/>
          </w:tcPr>
          <w:p w:rsidR="00D761A7" w:rsidRPr="00C63DE3" w:rsidRDefault="003E6AFC" w:rsidP="002313E3">
            <w:pPr>
              <w:tabs>
                <w:tab w:val="left" w:pos="1110"/>
              </w:tabs>
              <w:jc w:val="center"/>
              <w:rPr>
                <w:b/>
                <w:lang w:val="ro-RO"/>
              </w:rPr>
            </w:pPr>
            <w:r>
              <w:rPr>
                <w:b/>
                <w:lang w:val="ro-RO"/>
              </w:rPr>
              <w:t>19</w:t>
            </w:r>
            <w:r w:rsidR="0012234F">
              <w:rPr>
                <w:b/>
                <w:lang w:val="ro-RO"/>
              </w:rPr>
              <w:t>.</w:t>
            </w:r>
          </w:p>
        </w:tc>
        <w:tc>
          <w:tcPr>
            <w:tcW w:w="1989" w:type="dxa"/>
            <w:vMerge w:val="restart"/>
          </w:tcPr>
          <w:p w:rsidR="00D761A7" w:rsidRPr="00C63DE3" w:rsidRDefault="00D761A7" w:rsidP="002313E3">
            <w:pPr>
              <w:tabs>
                <w:tab w:val="left" w:pos="1110"/>
              </w:tabs>
              <w:jc w:val="center"/>
              <w:rPr>
                <w:b/>
                <w:lang w:val="ro-RO" w:eastAsia="en-US"/>
              </w:rPr>
            </w:pPr>
            <w:r w:rsidRPr="00C63DE3">
              <w:rPr>
                <w:lang w:val="ro-RO" w:eastAsia="en-US"/>
              </w:rPr>
              <w:t>Ministerul Mediului (nr.05-07/887 din 28.04.2016)</w:t>
            </w:r>
          </w:p>
        </w:tc>
        <w:tc>
          <w:tcPr>
            <w:tcW w:w="1282" w:type="dxa"/>
            <w:gridSpan w:val="2"/>
            <w:vMerge w:val="restart"/>
          </w:tcPr>
          <w:p w:rsidR="00D761A7" w:rsidRPr="00C63DE3" w:rsidRDefault="00D761A7" w:rsidP="00CA10A1">
            <w:pPr>
              <w:jc w:val="center"/>
              <w:rPr>
                <w:lang w:val="ro-RO"/>
              </w:rPr>
            </w:pPr>
            <w:r w:rsidRPr="00C63DE3">
              <w:rPr>
                <w:lang w:val="ro-RO"/>
              </w:rPr>
              <w:t>La Capitolul VII, Secțiunea a 5-a</w:t>
            </w:r>
          </w:p>
        </w:tc>
        <w:tc>
          <w:tcPr>
            <w:tcW w:w="4035" w:type="dxa"/>
            <w:gridSpan w:val="2"/>
          </w:tcPr>
          <w:p w:rsidR="00D761A7" w:rsidRPr="00C63DE3" w:rsidRDefault="00D761A7" w:rsidP="003526A6">
            <w:pPr>
              <w:jc w:val="both"/>
              <w:rPr>
                <w:lang w:val="ro-RO"/>
              </w:rPr>
            </w:pPr>
            <w:r w:rsidRPr="00C63DE3">
              <w:rPr>
                <w:lang w:val="ro-RO"/>
              </w:rPr>
              <w:t>La anexa proiectului hotărîrii de Guvern:</w:t>
            </w:r>
          </w:p>
          <w:p w:rsidR="00D761A7" w:rsidRPr="00C63DE3" w:rsidRDefault="00D761A7" w:rsidP="003526A6">
            <w:pPr>
              <w:jc w:val="both"/>
              <w:rPr>
                <w:lang w:val="ro-RO"/>
              </w:rPr>
            </w:pPr>
            <w:r w:rsidRPr="00C63DE3">
              <w:rPr>
                <w:lang w:val="ro-RO"/>
              </w:rPr>
              <w:t xml:space="preserve">La Capitolul VII, Secțiunea a 5-a ,,Identificarea operatorilor economici’’, propunem aducerea în concordanță a textului secțiunii cu denumirea acesteia prin substituirea noțiunii de ,,agent economic’’ cu noțiunea de ,,operator economic’’, conform prevederilor Directivei </w:t>
            </w:r>
            <w:r w:rsidRPr="00C63DE3">
              <w:rPr>
                <w:color w:val="000000"/>
                <w:lang w:val="en-US"/>
              </w:rPr>
              <w:t>2014/68/UE.</w:t>
            </w:r>
          </w:p>
        </w:tc>
        <w:tc>
          <w:tcPr>
            <w:tcW w:w="1062" w:type="dxa"/>
          </w:tcPr>
          <w:p w:rsidR="00D761A7" w:rsidRPr="00C63DE3" w:rsidRDefault="00D761A7" w:rsidP="002313E3">
            <w:pPr>
              <w:tabs>
                <w:tab w:val="left" w:pos="1110"/>
              </w:tabs>
              <w:jc w:val="center"/>
              <w:rPr>
                <w:lang w:val="ro-RO" w:eastAsia="en-US"/>
              </w:rPr>
            </w:pPr>
            <w:r w:rsidRPr="00C63DE3">
              <w:rPr>
                <w:lang w:val="ro-RO" w:eastAsia="en-US"/>
              </w:rPr>
              <w:t>Nu se acceptă</w:t>
            </w:r>
          </w:p>
        </w:tc>
        <w:tc>
          <w:tcPr>
            <w:tcW w:w="6804" w:type="dxa"/>
          </w:tcPr>
          <w:p w:rsidR="00D761A7" w:rsidRPr="00C63DE3" w:rsidRDefault="00D761A7" w:rsidP="00261905">
            <w:pPr>
              <w:tabs>
                <w:tab w:val="left" w:pos="1110"/>
              </w:tabs>
              <w:jc w:val="both"/>
              <w:rPr>
                <w:lang w:val="en-GB" w:eastAsia="en-US"/>
              </w:rPr>
            </w:pPr>
            <w:r w:rsidRPr="00C63DE3">
              <w:rPr>
                <w:lang w:val="en-GB"/>
              </w:rPr>
              <w:t>Legea nr.235</w:t>
            </w:r>
            <w:r w:rsidRPr="00C63DE3">
              <w:rPr>
                <w:lang w:val="ro-RO"/>
              </w:rPr>
              <w:t xml:space="preserve"> din 1 decembrie 2011</w:t>
            </w:r>
            <w:r w:rsidRPr="00C63DE3">
              <w:rPr>
                <w:lang w:val="en-GB"/>
              </w:rPr>
              <w:t xml:space="preserve"> privind activităţile de acreditare şi de evaluare a conformităţii nu prevede noțiunea</w:t>
            </w:r>
            <w:r w:rsidRPr="00C63DE3">
              <w:rPr>
                <w:b/>
                <w:lang w:val="en-GB"/>
              </w:rPr>
              <w:t xml:space="preserve"> </w:t>
            </w:r>
            <w:r w:rsidRPr="00C63DE3">
              <w:rPr>
                <w:lang w:val="en-GB"/>
              </w:rPr>
              <w:t xml:space="preserve">de </w:t>
            </w:r>
            <w:r w:rsidRPr="00C63DE3">
              <w:rPr>
                <w:b/>
                <w:lang w:val="en-GB"/>
              </w:rPr>
              <w:t>’’</w:t>
            </w:r>
            <w:r w:rsidRPr="00C63DE3">
              <w:rPr>
                <w:b/>
                <w:i/>
                <w:lang w:val="en-GB"/>
              </w:rPr>
              <w:t>operator economic’’</w:t>
            </w:r>
            <w:r w:rsidRPr="00C63DE3">
              <w:rPr>
                <w:b/>
                <w:lang w:val="en-GB"/>
              </w:rPr>
              <w:t xml:space="preserve">, </w:t>
            </w:r>
            <w:r w:rsidRPr="00C63DE3">
              <w:rPr>
                <w:lang w:val="en-GB"/>
              </w:rPr>
              <w:t>dar prevede noțiunea de</w:t>
            </w:r>
            <w:r w:rsidRPr="00C63DE3">
              <w:rPr>
                <w:b/>
                <w:lang w:val="en-GB"/>
              </w:rPr>
              <w:t xml:space="preserve"> ’’</w:t>
            </w:r>
            <w:r w:rsidRPr="00C63DE3">
              <w:rPr>
                <w:b/>
                <w:i/>
                <w:lang w:val="en-GB"/>
              </w:rPr>
              <w:t>agent economic’’.</w:t>
            </w:r>
          </w:p>
        </w:tc>
      </w:tr>
      <w:tr w:rsidR="00D761A7" w:rsidRPr="00903ADC" w:rsidTr="00D35D81">
        <w:tc>
          <w:tcPr>
            <w:tcW w:w="847" w:type="dxa"/>
            <w:vMerge/>
          </w:tcPr>
          <w:p w:rsidR="00D761A7" w:rsidRPr="00C63DE3" w:rsidRDefault="00D761A7" w:rsidP="002313E3">
            <w:pPr>
              <w:tabs>
                <w:tab w:val="left" w:pos="1110"/>
              </w:tabs>
              <w:jc w:val="center"/>
              <w:rPr>
                <w:b/>
                <w:lang w:val="en-GB"/>
              </w:rPr>
            </w:pPr>
          </w:p>
        </w:tc>
        <w:tc>
          <w:tcPr>
            <w:tcW w:w="1989" w:type="dxa"/>
            <w:vMerge/>
          </w:tcPr>
          <w:p w:rsidR="00D761A7" w:rsidRPr="00C63DE3" w:rsidRDefault="00D761A7" w:rsidP="002313E3">
            <w:pPr>
              <w:tabs>
                <w:tab w:val="left" w:pos="1110"/>
              </w:tabs>
              <w:jc w:val="center"/>
              <w:rPr>
                <w:lang w:val="ro-RO" w:eastAsia="en-US"/>
              </w:rPr>
            </w:pPr>
          </w:p>
        </w:tc>
        <w:tc>
          <w:tcPr>
            <w:tcW w:w="1282" w:type="dxa"/>
            <w:gridSpan w:val="2"/>
            <w:vMerge/>
          </w:tcPr>
          <w:p w:rsidR="00D761A7" w:rsidRPr="00C63DE3" w:rsidRDefault="00D761A7" w:rsidP="00CA10A1">
            <w:pPr>
              <w:jc w:val="center"/>
              <w:rPr>
                <w:lang w:val="ro-RO"/>
              </w:rPr>
            </w:pPr>
          </w:p>
        </w:tc>
        <w:tc>
          <w:tcPr>
            <w:tcW w:w="4035" w:type="dxa"/>
            <w:gridSpan w:val="2"/>
          </w:tcPr>
          <w:p w:rsidR="00D761A7" w:rsidRPr="00C63DE3" w:rsidRDefault="00D761A7" w:rsidP="00D761A7">
            <w:pPr>
              <w:spacing w:line="276" w:lineRule="auto"/>
              <w:jc w:val="both"/>
              <w:rPr>
                <w:lang w:val="ro-RO"/>
              </w:rPr>
            </w:pPr>
            <w:r w:rsidRPr="00C63DE3">
              <w:rPr>
                <w:color w:val="000000"/>
                <w:lang w:val="ro-RO"/>
              </w:rPr>
              <w:t>Totodată, considerăm necesar redactarea textului proiectului pentru aducerea acestuia în conformitate cu prevederile art. 46 alin.(2) al Legii nr. 317 –XV din 18 iulie 2003 privind actele normative ale Guvernului și ale altor autorități ale administrației publice centrale și locale.</w:t>
            </w:r>
          </w:p>
        </w:tc>
        <w:tc>
          <w:tcPr>
            <w:tcW w:w="1062" w:type="dxa"/>
          </w:tcPr>
          <w:p w:rsidR="00D761A7" w:rsidRPr="00C63DE3" w:rsidRDefault="00D761A7" w:rsidP="002313E3">
            <w:pPr>
              <w:tabs>
                <w:tab w:val="left" w:pos="1110"/>
              </w:tabs>
              <w:jc w:val="center"/>
              <w:rPr>
                <w:lang w:val="ro-RO" w:eastAsia="en-US"/>
              </w:rPr>
            </w:pPr>
            <w:r w:rsidRPr="00C63DE3">
              <w:rPr>
                <w:lang w:val="ro-RO" w:eastAsia="en-US"/>
              </w:rPr>
              <w:t xml:space="preserve">Se acceptă </w:t>
            </w:r>
          </w:p>
        </w:tc>
        <w:tc>
          <w:tcPr>
            <w:tcW w:w="6804" w:type="dxa"/>
          </w:tcPr>
          <w:p w:rsidR="00D761A7" w:rsidRPr="00C63DE3" w:rsidRDefault="00D761A7" w:rsidP="00261905">
            <w:pPr>
              <w:tabs>
                <w:tab w:val="left" w:pos="1110"/>
              </w:tabs>
              <w:jc w:val="both"/>
              <w:rPr>
                <w:lang w:val="ro-RO" w:eastAsia="en-US"/>
              </w:rPr>
            </w:pPr>
            <w:r w:rsidRPr="00C63DE3">
              <w:rPr>
                <w:lang w:val="ro-RO" w:eastAsia="en-US"/>
              </w:rPr>
              <w:t>Textul Reglementării tehnice a fost redactat în conformitate cu legislația națională.</w:t>
            </w:r>
          </w:p>
        </w:tc>
      </w:tr>
      <w:tr w:rsidR="00D62A8F" w:rsidRPr="00903ADC" w:rsidTr="00D35D81">
        <w:trPr>
          <w:trHeight w:val="594"/>
        </w:trPr>
        <w:tc>
          <w:tcPr>
            <w:tcW w:w="847" w:type="dxa"/>
          </w:tcPr>
          <w:p w:rsidR="00D62A8F" w:rsidRPr="00C63DE3" w:rsidRDefault="003E6AFC" w:rsidP="002313E3">
            <w:pPr>
              <w:tabs>
                <w:tab w:val="left" w:pos="1110"/>
              </w:tabs>
              <w:jc w:val="center"/>
              <w:rPr>
                <w:b/>
                <w:lang w:val="en-GB"/>
              </w:rPr>
            </w:pPr>
            <w:r>
              <w:rPr>
                <w:b/>
                <w:lang w:val="en-GB"/>
              </w:rPr>
              <w:t>20</w:t>
            </w:r>
            <w:r w:rsidR="0012234F">
              <w:rPr>
                <w:b/>
                <w:lang w:val="en-GB"/>
              </w:rPr>
              <w:t>.</w:t>
            </w:r>
          </w:p>
        </w:tc>
        <w:tc>
          <w:tcPr>
            <w:tcW w:w="1989" w:type="dxa"/>
          </w:tcPr>
          <w:p w:rsidR="00D62A8F" w:rsidRPr="00C63DE3" w:rsidRDefault="00C3716B" w:rsidP="002313E3">
            <w:pPr>
              <w:tabs>
                <w:tab w:val="left" w:pos="1110"/>
              </w:tabs>
              <w:jc w:val="center"/>
              <w:rPr>
                <w:lang w:val="ro-RO" w:eastAsia="en-US"/>
              </w:rPr>
            </w:pPr>
            <w:r w:rsidRPr="00C63DE3">
              <w:rPr>
                <w:lang w:val="ro-RO" w:eastAsia="en-US"/>
              </w:rPr>
              <w:t>Ministerul Agriculturii  și Industriei Alimentare (nr.12/1-36 din 11.05.2016)</w:t>
            </w:r>
          </w:p>
        </w:tc>
        <w:tc>
          <w:tcPr>
            <w:tcW w:w="1282" w:type="dxa"/>
            <w:gridSpan w:val="2"/>
          </w:tcPr>
          <w:p w:rsidR="00AA17CB" w:rsidRPr="00C63DE3" w:rsidRDefault="00AA17CB" w:rsidP="00AA17CB">
            <w:pPr>
              <w:jc w:val="center"/>
              <w:rPr>
                <w:lang w:val="ro-RO"/>
              </w:rPr>
            </w:pPr>
            <w:r w:rsidRPr="00C63DE3">
              <w:rPr>
                <w:lang w:val="ro-RO"/>
              </w:rPr>
              <w:t>Capitolul VIII</w:t>
            </w:r>
          </w:p>
          <w:p w:rsidR="00AA17CB" w:rsidRPr="00C63DE3" w:rsidRDefault="00AA17CB" w:rsidP="00AA17CB">
            <w:pPr>
              <w:tabs>
                <w:tab w:val="left" w:pos="567"/>
                <w:tab w:val="left" w:pos="1560"/>
              </w:tabs>
              <w:jc w:val="center"/>
              <w:rPr>
                <w:lang w:val="ro-RO"/>
              </w:rPr>
            </w:pPr>
            <w:r w:rsidRPr="00C63DE3">
              <w:rPr>
                <w:bCs/>
                <w:lang w:val="ro-RO"/>
              </w:rPr>
              <w:t>Secțiunea 1</w:t>
            </w:r>
            <w:r w:rsidR="004A1B55">
              <w:rPr>
                <w:bCs/>
                <w:lang w:val="ro-RO"/>
              </w:rPr>
              <w:t xml:space="preserve"> pct.62</w:t>
            </w:r>
          </w:p>
          <w:p w:rsidR="00D62A8F" w:rsidRPr="00C63DE3" w:rsidRDefault="00D62A8F" w:rsidP="00CA10A1">
            <w:pPr>
              <w:jc w:val="center"/>
              <w:rPr>
                <w:lang w:val="ro-RO"/>
              </w:rPr>
            </w:pPr>
          </w:p>
        </w:tc>
        <w:tc>
          <w:tcPr>
            <w:tcW w:w="4035" w:type="dxa"/>
            <w:gridSpan w:val="2"/>
          </w:tcPr>
          <w:p w:rsidR="00D62A8F" w:rsidRPr="00C63DE3" w:rsidRDefault="000404A5" w:rsidP="000404A5">
            <w:pPr>
              <w:jc w:val="both"/>
              <w:textAlignment w:val="baseline"/>
              <w:rPr>
                <w:color w:val="000000"/>
                <w:lang w:val="ro-MD"/>
              </w:rPr>
            </w:pPr>
            <w:r w:rsidRPr="00C63DE3">
              <w:rPr>
                <w:lang w:val="ro-MD"/>
              </w:rPr>
              <w:t>La capitolul VIII din proiectul Reglementării, ”Conformitatea și clasificarea echipamentelor sub presiune și ale ansamblurilor”, secțiunea 1, propunem reformularea punctului 62 după cum urmează ”</w:t>
            </w:r>
            <w:r w:rsidRPr="00C63DE3">
              <w:rPr>
                <w:rFonts w:eastAsia="Arial Unicode MS"/>
                <w:lang w:val="ro-MD" w:eastAsia="ro-RO"/>
              </w:rPr>
              <w:t>Echipamentele sub presiune sau ansamblele menționate la pct.15-20 care sînt conforme cu standardele armonizate sau cu părți ale acestora, ale căror referințe</w:t>
            </w:r>
            <w:r w:rsidRPr="00C63DE3">
              <w:rPr>
                <w:lang w:val="ro-MD"/>
              </w:rPr>
              <w:t xml:space="preserve"> sînt publicate în Buletinul de Standardizare al Organismului naţional de standardizare,</w:t>
            </w:r>
            <w:r w:rsidRPr="00C63DE3">
              <w:rPr>
                <w:rFonts w:eastAsia="Arial Unicode MS"/>
                <w:lang w:val="ro-MD" w:eastAsia="ro-RO"/>
              </w:rPr>
              <w:t xml:space="preserve"> </w:t>
            </w:r>
            <w:r w:rsidRPr="00C63DE3">
              <w:rPr>
                <w:lang w:val="ro-MD"/>
              </w:rPr>
              <w:t>sînt considerate conforme cu cerinţele esenţiale de</w:t>
            </w:r>
            <w:r w:rsidRPr="00C63DE3">
              <w:rPr>
                <w:rFonts w:eastAsia="Arial Unicode MS"/>
                <w:lang w:val="ro-MD" w:eastAsia="ro-RO"/>
              </w:rPr>
              <w:t xml:space="preserve"> securitate vizate de acele standarde sau de părți ale acestora, menționate în anexa nr.1 </w:t>
            </w:r>
            <w:r w:rsidRPr="00C63DE3">
              <w:rPr>
                <w:lang w:val="ro-MD"/>
              </w:rPr>
              <w:t>la prezenta Reglementare tehnică”, pentru asigurarea clarității.</w:t>
            </w:r>
            <w:r w:rsidRPr="00C63DE3">
              <w:rPr>
                <w:color w:val="000000"/>
                <w:lang w:val="ro-MD"/>
              </w:rPr>
              <w:t xml:space="preserve"> </w:t>
            </w:r>
          </w:p>
        </w:tc>
        <w:tc>
          <w:tcPr>
            <w:tcW w:w="1062" w:type="dxa"/>
          </w:tcPr>
          <w:p w:rsidR="00D62A8F" w:rsidRPr="00C63DE3" w:rsidRDefault="008F6A75" w:rsidP="002313E3">
            <w:pPr>
              <w:tabs>
                <w:tab w:val="left" w:pos="1110"/>
              </w:tabs>
              <w:jc w:val="center"/>
              <w:rPr>
                <w:lang w:val="ro-RO" w:eastAsia="en-US"/>
              </w:rPr>
            </w:pPr>
            <w:r>
              <w:rPr>
                <w:lang w:val="ro-RO" w:eastAsia="en-US"/>
              </w:rPr>
              <w:t>Nu se acceptă</w:t>
            </w:r>
          </w:p>
        </w:tc>
        <w:tc>
          <w:tcPr>
            <w:tcW w:w="6804" w:type="dxa"/>
          </w:tcPr>
          <w:p w:rsidR="00D62A8F" w:rsidRPr="00C63DE3" w:rsidRDefault="009D25F5" w:rsidP="00E621B1">
            <w:pPr>
              <w:jc w:val="both"/>
              <w:rPr>
                <w:lang w:val="en-GB"/>
              </w:rPr>
            </w:pPr>
            <w:r w:rsidRPr="00C63DE3">
              <w:rPr>
                <w:lang w:val="en-GB"/>
              </w:rPr>
              <w:t>În conformitate</w:t>
            </w:r>
            <w:r w:rsidR="00DC3C4E" w:rsidRPr="00C63DE3">
              <w:rPr>
                <w:lang w:val="en-GB"/>
              </w:rPr>
              <w:t xml:space="preserve"> cu alin.(3) art.6 al Legii nr.235</w:t>
            </w:r>
            <w:r w:rsidR="00DC3C4E" w:rsidRPr="00C63DE3">
              <w:rPr>
                <w:lang w:val="ro-RO"/>
              </w:rPr>
              <w:t xml:space="preserve"> din 1 decembrie 2011</w:t>
            </w:r>
            <w:r w:rsidR="00DC3C4E" w:rsidRPr="00C63DE3">
              <w:rPr>
                <w:lang w:val="en-GB"/>
              </w:rPr>
              <w:t xml:space="preserve"> privind activităţile de acreditare şi de evaluare a conformităţii</w:t>
            </w:r>
            <w:r w:rsidR="00512B8D" w:rsidRPr="00C63DE3">
              <w:rPr>
                <w:lang w:val="en-GB"/>
              </w:rPr>
              <w:t xml:space="preserve"> </w:t>
            </w:r>
            <w:r w:rsidR="00512B8D" w:rsidRPr="00C63DE3">
              <w:rPr>
                <w:i/>
                <w:lang w:val="en-GB"/>
              </w:rPr>
              <w:t>’’(3) Lista standardelor de referinţă se aprobă de către organul central de specialitate al administraţiei publice responsabil de infrastructura calităţii şi se publică în Monitorul Oficial al Republicii Moldova’’.</w:t>
            </w:r>
            <w:r w:rsidR="00E621B1">
              <w:rPr>
                <w:i/>
                <w:lang w:val="en-GB"/>
              </w:rPr>
              <w:t xml:space="preserve"> </w:t>
            </w:r>
            <w:r w:rsidR="004E4684" w:rsidRPr="00C63DE3">
              <w:rPr>
                <w:lang w:val="ro-RO"/>
              </w:rPr>
              <w:t>Este de menționat faptul că</w:t>
            </w:r>
            <w:r w:rsidR="005F1AE5" w:rsidRPr="00C63DE3">
              <w:rPr>
                <w:lang w:val="ro-RO"/>
              </w:rPr>
              <w:t>,</w:t>
            </w:r>
            <w:hyperlink r:id="rId6" w:history="1">
              <w:r w:rsidR="00404532" w:rsidRPr="00C63DE3">
                <w:rPr>
                  <w:rStyle w:val="Hyperlink"/>
                  <w:color w:val="auto"/>
                  <w:u w:val="none"/>
                  <w:lang w:val="ro-RO"/>
                </w:rPr>
                <w:br/>
                <w:t>Buletinul de Standardizare</w:t>
              </w:r>
              <w:r w:rsidR="00837230" w:rsidRPr="00C63DE3">
                <w:rPr>
                  <w:rStyle w:val="Hyperlink"/>
                  <w:color w:val="auto"/>
                  <w:u w:val="none"/>
                  <w:lang w:val="ro-RO"/>
                </w:rPr>
                <w:t xml:space="preserve"> este publicația oficială </w:t>
              </w:r>
              <w:r w:rsidR="00404532" w:rsidRPr="00C63DE3">
                <w:rPr>
                  <w:rStyle w:val="Hyperlink"/>
                  <w:color w:val="auto"/>
                  <w:u w:val="none"/>
                  <w:lang w:val="ro-RO"/>
                </w:rPr>
                <w:t>a Institutului Național de Standardizare,</w:t>
              </w:r>
              <w:r w:rsidR="00837230" w:rsidRPr="00C63DE3">
                <w:rPr>
                  <w:rStyle w:val="Hyperlink"/>
                  <w:color w:val="auto"/>
                  <w:u w:val="none"/>
                  <w:lang w:val="ro-RO"/>
                </w:rPr>
                <w:t xml:space="preserve"> care conține </w:t>
              </w:r>
              <w:r w:rsidR="00404532" w:rsidRPr="00C63DE3">
                <w:rPr>
                  <w:rStyle w:val="Hyperlink"/>
                  <w:color w:val="auto"/>
                  <w:u w:val="none"/>
                  <w:lang w:val="ro-RO"/>
                </w:rPr>
                <w:t>cele mai recente informații despre standardele adoptate, modificate, anulate, înlocuite, precum și date plasate în ancheta publică despre proiecte de standarde sau standarde propuse spre anulare</w:t>
              </w:r>
              <w:r w:rsidR="005F1AE5" w:rsidRPr="00C63DE3">
                <w:rPr>
                  <w:rStyle w:val="Hyperlink"/>
                  <w:color w:val="auto"/>
                  <w:u w:val="none"/>
                  <w:lang w:val="ro-RO"/>
                </w:rPr>
                <w:t xml:space="preserve"> și nu este relevantă la prezenta Hotărîre de Guvern</w:t>
              </w:r>
              <w:r w:rsidR="00404532" w:rsidRPr="00C63DE3">
                <w:rPr>
                  <w:rStyle w:val="Hyperlink"/>
                  <w:color w:val="auto"/>
                  <w:u w:val="none"/>
                  <w:lang w:val="ro-RO"/>
                </w:rPr>
                <w:t>.</w:t>
              </w:r>
            </w:hyperlink>
          </w:p>
        </w:tc>
      </w:tr>
      <w:tr w:rsidR="00394947" w:rsidRPr="00903ADC" w:rsidTr="00D35D81">
        <w:trPr>
          <w:trHeight w:val="565"/>
        </w:trPr>
        <w:tc>
          <w:tcPr>
            <w:tcW w:w="847" w:type="dxa"/>
          </w:tcPr>
          <w:p w:rsidR="00394947" w:rsidRPr="00C63DE3" w:rsidRDefault="0012234F" w:rsidP="00E35DD1">
            <w:pPr>
              <w:tabs>
                <w:tab w:val="left" w:pos="1110"/>
              </w:tabs>
              <w:jc w:val="center"/>
              <w:rPr>
                <w:b/>
                <w:lang w:val="ro-RO"/>
              </w:rPr>
            </w:pPr>
            <w:r>
              <w:rPr>
                <w:b/>
                <w:lang w:val="ro-RO"/>
              </w:rPr>
              <w:t>2</w:t>
            </w:r>
            <w:r w:rsidR="003E6AFC">
              <w:rPr>
                <w:b/>
                <w:lang w:val="ro-RO"/>
              </w:rPr>
              <w:t>1</w:t>
            </w:r>
            <w:r>
              <w:rPr>
                <w:b/>
                <w:lang w:val="ro-RO"/>
              </w:rPr>
              <w:t>.</w:t>
            </w:r>
          </w:p>
        </w:tc>
        <w:tc>
          <w:tcPr>
            <w:tcW w:w="1989" w:type="dxa"/>
          </w:tcPr>
          <w:p w:rsidR="00394947" w:rsidRPr="00C63DE3" w:rsidRDefault="00394947" w:rsidP="00703371">
            <w:pPr>
              <w:tabs>
                <w:tab w:val="left" w:pos="4253"/>
                <w:tab w:val="left" w:pos="4395"/>
                <w:tab w:val="left" w:pos="5812"/>
                <w:tab w:val="left" w:pos="6072"/>
              </w:tabs>
              <w:jc w:val="center"/>
              <w:rPr>
                <w:lang w:val="ro-RO"/>
              </w:rPr>
            </w:pPr>
            <w:r w:rsidRPr="00C63DE3">
              <w:rPr>
                <w:lang w:val="ro-RO"/>
              </w:rPr>
              <w:t>Ministerul Dezvoltării Regionale</w:t>
            </w:r>
          </w:p>
          <w:p w:rsidR="00394947" w:rsidRPr="00C63DE3" w:rsidRDefault="00394947" w:rsidP="00703371">
            <w:pPr>
              <w:tabs>
                <w:tab w:val="left" w:pos="4253"/>
                <w:tab w:val="left" w:pos="4395"/>
                <w:tab w:val="left" w:pos="5812"/>
                <w:tab w:val="left" w:pos="6072"/>
              </w:tabs>
              <w:spacing w:line="276" w:lineRule="auto"/>
              <w:jc w:val="center"/>
              <w:rPr>
                <w:lang w:val="ro-RO"/>
              </w:rPr>
            </w:pPr>
            <w:r w:rsidRPr="00C63DE3">
              <w:rPr>
                <w:lang w:val="ro-RO"/>
              </w:rPr>
              <w:t xml:space="preserve">Și </w:t>
            </w:r>
            <w:r w:rsidR="00C75EA8" w:rsidRPr="00C63DE3">
              <w:rPr>
                <w:lang w:val="ro-RO"/>
              </w:rPr>
              <w:t>Construcțiilor</w:t>
            </w:r>
          </w:p>
          <w:p w:rsidR="00394947" w:rsidRPr="00C63DE3" w:rsidRDefault="00394947" w:rsidP="00703371">
            <w:pPr>
              <w:tabs>
                <w:tab w:val="left" w:pos="1110"/>
              </w:tabs>
              <w:jc w:val="center"/>
              <w:rPr>
                <w:b/>
                <w:lang w:val="ro-RO" w:eastAsia="en-US"/>
              </w:rPr>
            </w:pPr>
            <w:r w:rsidRPr="00C63DE3">
              <w:rPr>
                <w:lang w:val="ro-RO"/>
              </w:rPr>
              <w:t>(nr.03/2-1016 din 27.04.2016 )</w:t>
            </w:r>
          </w:p>
        </w:tc>
        <w:tc>
          <w:tcPr>
            <w:tcW w:w="1282" w:type="dxa"/>
            <w:gridSpan w:val="2"/>
          </w:tcPr>
          <w:p w:rsidR="00394947" w:rsidRPr="00C63DE3" w:rsidRDefault="00394947" w:rsidP="00B13E89">
            <w:pPr>
              <w:jc w:val="center"/>
              <w:rPr>
                <w:lang w:val="ro-RO"/>
              </w:rPr>
            </w:pPr>
            <w:r w:rsidRPr="00C63DE3">
              <w:rPr>
                <w:lang w:val="ro-RO"/>
              </w:rPr>
              <w:t>Capitolul VIII</w:t>
            </w:r>
          </w:p>
          <w:p w:rsidR="00394947" w:rsidRPr="00C63DE3" w:rsidRDefault="00394947" w:rsidP="00B13E89">
            <w:pPr>
              <w:tabs>
                <w:tab w:val="left" w:pos="567"/>
                <w:tab w:val="left" w:pos="1560"/>
              </w:tabs>
              <w:jc w:val="center"/>
              <w:rPr>
                <w:lang w:val="ro-RO"/>
              </w:rPr>
            </w:pPr>
            <w:r w:rsidRPr="00C63DE3">
              <w:rPr>
                <w:bCs/>
                <w:lang w:val="ro-RO"/>
              </w:rPr>
              <w:t>Secțiunea a 4-a</w:t>
            </w:r>
          </w:p>
          <w:p w:rsidR="00394947" w:rsidRPr="00C63DE3" w:rsidRDefault="00394947" w:rsidP="001768A2">
            <w:pPr>
              <w:jc w:val="center"/>
              <w:rPr>
                <w:lang w:val="ro-RO"/>
              </w:rPr>
            </w:pPr>
            <w:r w:rsidRPr="00C63DE3">
              <w:rPr>
                <w:lang w:val="ro-RO"/>
              </w:rPr>
              <w:t>Capitolul IX</w:t>
            </w:r>
          </w:p>
          <w:p w:rsidR="00394947" w:rsidRPr="00C63DE3" w:rsidRDefault="00C75EA8" w:rsidP="001768A2">
            <w:pPr>
              <w:jc w:val="center"/>
              <w:rPr>
                <w:lang w:val="ro-RO"/>
              </w:rPr>
            </w:pPr>
            <w:r w:rsidRPr="00C63DE3">
              <w:rPr>
                <w:lang w:val="ro-RO"/>
              </w:rPr>
              <w:t>secțiunea</w:t>
            </w:r>
            <w:r w:rsidR="00394947" w:rsidRPr="00C63DE3">
              <w:rPr>
                <w:lang w:val="ro-RO"/>
              </w:rPr>
              <w:t xml:space="preserve"> 1, 3, 5, 8 , 9, 11</w:t>
            </w:r>
          </w:p>
        </w:tc>
        <w:tc>
          <w:tcPr>
            <w:tcW w:w="4035" w:type="dxa"/>
            <w:gridSpan w:val="2"/>
          </w:tcPr>
          <w:p w:rsidR="00394947" w:rsidRPr="00C63DE3" w:rsidRDefault="00394947" w:rsidP="00C05095">
            <w:pPr>
              <w:keepLines/>
              <w:jc w:val="both"/>
              <w:rPr>
                <w:lang w:val="ro-RO"/>
              </w:rPr>
            </w:pPr>
            <w:r w:rsidRPr="00C63DE3">
              <w:rPr>
                <w:lang w:val="ro-RO"/>
              </w:rPr>
              <w:t xml:space="preserve">Proiectul Reglementării tehnice privind punerea la </w:t>
            </w:r>
            <w:r w:rsidR="00C75EA8" w:rsidRPr="00C63DE3">
              <w:rPr>
                <w:lang w:val="ro-RO"/>
              </w:rPr>
              <w:t>dispoziție</w:t>
            </w:r>
            <w:r w:rsidRPr="00C63DE3">
              <w:rPr>
                <w:lang w:val="ro-RO"/>
              </w:rPr>
              <w:t xml:space="preserve"> pe </w:t>
            </w:r>
            <w:r w:rsidR="00C75EA8" w:rsidRPr="00C63DE3">
              <w:rPr>
                <w:lang w:val="ro-RO"/>
              </w:rPr>
              <w:t>piață</w:t>
            </w:r>
            <w:r w:rsidRPr="00C63DE3">
              <w:rPr>
                <w:lang w:val="ro-RO"/>
              </w:rPr>
              <w:t xml:space="preserve"> a echipamentelor sub presiune </w:t>
            </w:r>
            <w:r w:rsidR="00C75EA8" w:rsidRPr="00C63DE3">
              <w:rPr>
                <w:lang w:val="ro-RO"/>
              </w:rPr>
              <w:t>conține</w:t>
            </w:r>
            <w:r w:rsidRPr="00C63DE3">
              <w:rPr>
                <w:lang w:val="ro-RO"/>
              </w:rPr>
              <w:t xml:space="preserve"> prevederi care sînt aplicabile </w:t>
            </w:r>
            <w:r w:rsidR="00C75EA8" w:rsidRPr="00C63DE3">
              <w:rPr>
                <w:lang w:val="ro-RO"/>
              </w:rPr>
              <w:t>țărilor</w:t>
            </w:r>
            <w:r w:rsidRPr="00C63DE3">
              <w:rPr>
                <w:lang w:val="ro-RO"/>
              </w:rPr>
              <w:t xml:space="preserve"> membre UE  (a se vedea în acest sens, prevederile de la cap.VIII </w:t>
            </w:r>
            <w:r w:rsidR="00C75EA8" w:rsidRPr="00C63DE3">
              <w:rPr>
                <w:lang w:val="ro-RO"/>
              </w:rPr>
              <w:t>secțiunea</w:t>
            </w:r>
            <w:r w:rsidRPr="00C63DE3">
              <w:rPr>
                <w:lang w:val="ro-RO"/>
              </w:rPr>
              <w:t xml:space="preserve"> 4, cap.IX </w:t>
            </w:r>
            <w:r w:rsidR="00C75EA8" w:rsidRPr="00C63DE3">
              <w:rPr>
                <w:lang w:val="ro-RO"/>
              </w:rPr>
              <w:t>secțiunea</w:t>
            </w:r>
            <w:r w:rsidRPr="00C63DE3">
              <w:rPr>
                <w:lang w:val="ro-RO"/>
              </w:rPr>
              <w:t xml:space="preserve"> 1, 3, 5, 8 , 9, 11, etc.). Nu este clar cum aceste prevederi vor fi implementate în vigoare la zi în Republica Moldova.   </w:t>
            </w:r>
          </w:p>
        </w:tc>
        <w:tc>
          <w:tcPr>
            <w:tcW w:w="1062" w:type="dxa"/>
          </w:tcPr>
          <w:p w:rsidR="00394947" w:rsidRPr="00C63DE3" w:rsidRDefault="004630F6" w:rsidP="002313E3">
            <w:pPr>
              <w:tabs>
                <w:tab w:val="left" w:pos="1110"/>
              </w:tabs>
              <w:jc w:val="center"/>
              <w:rPr>
                <w:lang w:val="ro-RO" w:eastAsia="en-US"/>
              </w:rPr>
            </w:pPr>
            <w:r>
              <w:rPr>
                <w:lang w:val="ro-RO" w:eastAsia="en-US"/>
              </w:rPr>
              <w:t>Se acceptă</w:t>
            </w:r>
          </w:p>
        </w:tc>
        <w:tc>
          <w:tcPr>
            <w:tcW w:w="6804" w:type="dxa"/>
          </w:tcPr>
          <w:p w:rsidR="001A25AD" w:rsidRPr="00C63DE3" w:rsidRDefault="00143C9B" w:rsidP="00B445F0">
            <w:pPr>
              <w:tabs>
                <w:tab w:val="left" w:pos="1110"/>
              </w:tabs>
              <w:jc w:val="both"/>
              <w:rPr>
                <w:lang w:val="ro-RO" w:eastAsia="en-US"/>
              </w:rPr>
            </w:pPr>
            <w:r w:rsidRPr="00C63DE3">
              <w:rPr>
                <w:lang w:val="ro-RO"/>
              </w:rPr>
              <w:t>În</w:t>
            </w:r>
            <w:r w:rsidRPr="00C63DE3">
              <w:rPr>
                <w:bCs/>
                <w:lang w:val="ro-RO"/>
              </w:rPr>
              <w:t xml:space="preserve"> Acordul de Asociere dintre Uniunea Europeană </w:t>
            </w:r>
            <w:r w:rsidRPr="00C63DE3">
              <w:rPr>
                <w:lang w:val="ro-RO"/>
              </w:rPr>
              <w:t>ș</w:t>
            </w:r>
            <w:r w:rsidRPr="00C63DE3">
              <w:rPr>
                <w:bCs/>
                <w:lang w:val="ro-RO"/>
              </w:rPr>
              <w:t xml:space="preserve">i Comunitatea Europeană a Energiei Atomice, la Capitolul 3 Bariere tehnice în calea </w:t>
            </w:r>
            <w:r w:rsidR="00C442E2" w:rsidRPr="00C63DE3">
              <w:rPr>
                <w:bCs/>
                <w:lang w:val="ro-RO"/>
              </w:rPr>
              <w:t>Comerțului</w:t>
            </w:r>
            <w:r w:rsidRPr="00C63DE3">
              <w:rPr>
                <w:bCs/>
                <w:lang w:val="ro-RO"/>
              </w:rPr>
              <w:t xml:space="preserve">, Standardizare, Metrologie, Acreditare </w:t>
            </w:r>
            <w:r w:rsidR="00C442E2" w:rsidRPr="00C63DE3">
              <w:rPr>
                <w:bCs/>
                <w:lang w:val="ro-RO"/>
              </w:rPr>
              <w:t>și</w:t>
            </w:r>
            <w:r w:rsidRPr="00C63DE3">
              <w:rPr>
                <w:bCs/>
                <w:lang w:val="ro-RO"/>
              </w:rPr>
              <w:t xml:space="preserve"> evaluarea </w:t>
            </w:r>
            <w:r w:rsidR="00C442E2" w:rsidRPr="00C63DE3">
              <w:rPr>
                <w:bCs/>
                <w:lang w:val="ro-RO"/>
              </w:rPr>
              <w:t>conformității</w:t>
            </w:r>
            <w:r w:rsidRPr="00C63DE3">
              <w:rPr>
                <w:bCs/>
                <w:lang w:val="ro-RO"/>
              </w:rPr>
              <w:t xml:space="preserve"> şi anume la art.174 care prevede semnarea </w:t>
            </w:r>
            <w:r w:rsidRPr="00C63DE3">
              <w:rPr>
                <w:b/>
                <w:bCs/>
                <w:lang w:val="ro-RO"/>
              </w:rPr>
              <w:t xml:space="preserve">Acordului privind Evaluarea </w:t>
            </w:r>
            <w:r w:rsidR="00C442E2" w:rsidRPr="00C63DE3">
              <w:rPr>
                <w:b/>
                <w:bCs/>
                <w:lang w:val="ro-RO"/>
              </w:rPr>
              <w:t>Conformității</w:t>
            </w:r>
            <w:r w:rsidRPr="00C63DE3">
              <w:rPr>
                <w:b/>
                <w:bCs/>
                <w:lang w:val="ro-RO"/>
              </w:rPr>
              <w:t xml:space="preserve"> şi Acceptarea Produselor Industriale (AECA) este prevăzut: </w:t>
            </w:r>
            <w:r w:rsidRPr="00C63DE3">
              <w:rPr>
                <w:lang w:val="ro-RO"/>
              </w:rPr>
              <w:t xml:space="preserve">Că </w:t>
            </w:r>
            <w:r w:rsidR="00C75EA8" w:rsidRPr="00C63DE3">
              <w:rPr>
                <w:lang w:val="ro-RO"/>
              </w:rPr>
              <w:t>legislația</w:t>
            </w:r>
            <w:r w:rsidRPr="00C63DE3">
              <w:rPr>
                <w:lang w:val="ro-RO"/>
              </w:rPr>
              <w:t xml:space="preserve"> sectorială şi orizontală relevantă, </w:t>
            </w:r>
            <w:r w:rsidR="00C75EA8" w:rsidRPr="00C63DE3">
              <w:rPr>
                <w:lang w:val="ro-RO"/>
              </w:rPr>
              <w:t>instituțiile</w:t>
            </w:r>
            <w:r w:rsidRPr="00C63DE3">
              <w:rPr>
                <w:lang w:val="ro-RO"/>
              </w:rPr>
              <w:t xml:space="preserve"> </w:t>
            </w:r>
            <w:r w:rsidR="00C75EA8" w:rsidRPr="00C63DE3">
              <w:rPr>
                <w:lang w:val="ro-RO"/>
              </w:rPr>
              <w:t>și</w:t>
            </w:r>
            <w:r w:rsidRPr="00C63DE3">
              <w:rPr>
                <w:lang w:val="ro-RO"/>
              </w:rPr>
              <w:t xml:space="preserve"> standardele Republicii Moldova au fost deplin aliniate cu cele ale Uniunii. Se </w:t>
            </w:r>
            <w:r w:rsidR="00C442E2" w:rsidRPr="00C63DE3">
              <w:rPr>
                <w:lang w:val="ro-RO"/>
              </w:rPr>
              <w:t>intenționează</w:t>
            </w:r>
            <w:r w:rsidRPr="00C63DE3">
              <w:rPr>
                <w:lang w:val="ro-RO"/>
              </w:rPr>
              <w:t xml:space="preserve"> să se extindă, în cele din urmă, AECA pentru a acoperi toate sectoarele </w:t>
            </w:r>
            <w:r w:rsidR="00C442E2" w:rsidRPr="00C63DE3">
              <w:rPr>
                <w:lang w:val="ro-RO"/>
              </w:rPr>
              <w:t>menționate</w:t>
            </w:r>
            <w:r w:rsidRPr="00C63DE3">
              <w:rPr>
                <w:lang w:val="ro-RO"/>
              </w:rPr>
              <w:t xml:space="preserve"> în Anexa XVI la prezentul Acord. AECA va asigura că schimburile comerciale între </w:t>
            </w:r>
            <w:r w:rsidR="00C442E2" w:rsidRPr="00C63DE3">
              <w:rPr>
                <w:lang w:val="ro-RO"/>
              </w:rPr>
              <w:t>Părți</w:t>
            </w:r>
            <w:r w:rsidRPr="00C63DE3">
              <w:rPr>
                <w:lang w:val="ro-RO"/>
              </w:rPr>
              <w:t xml:space="preserve"> cu produse în sectoarele pe care le acoperă trebuie să aibă loc în </w:t>
            </w:r>
            <w:r w:rsidR="00C442E2" w:rsidRPr="00C63DE3">
              <w:rPr>
                <w:lang w:val="ro-RO"/>
              </w:rPr>
              <w:t>aceleași</w:t>
            </w:r>
            <w:r w:rsidRPr="00C63DE3">
              <w:rPr>
                <w:lang w:val="ro-RO"/>
              </w:rPr>
              <w:t xml:space="preserve"> </w:t>
            </w:r>
            <w:r w:rsidR="00C442E2" w:rsidRPr="00C63DE3">
              <w:rPr>
                <w:lang w:val="ro-RO"/>
              </w:rPr>
              <w:t>condiții</w:t>
            </w:r>
            <w:r w:rsidRPr="00C63DE3">
              <w:rPr>
                <w:lang w:val="ro-RO"/>
              </w:rPr>
              <w:t xml:space="preserve"> ca </w:t>
            </w:r>
            <w:r w:rsidR="00C442E2" w:rsidRPr="00C63DE3">
              <w:rPr>
                <w:lang w:val="ro-RO"/>
              </w:rPr>
              <w:t>și</w:t>
            </w:r>
            <w:r w:rsidRPr="00C63DE3">
              <w:rPr>
                <w:lang w:val="ro-RO"/>
              </w:rPr>
              <w:t xml:space="preserve"> cele care se aplică </w:t>
            </w:r>
            <w:r w:rsidR="00C442E2" w:rsidRPr="00C63DE3">
              <w:rPr>
                <w:lang w:val="ro-RO"/>
              </w:rPr>
              <w:lastRenderedPageBreak/>
              <w:t>comerțului</w:t>
            </w:r>
            <w:r w:rsidRPr="00C63DE3">
              <w:rPr>
                <w:lang w:val="ro-RO"/>
              </w:rPr>
              <w:t xml:space="preserve"> cu astfel de produse între Statele Membre ale Uniunii Europene.</w:t>
            </w:r>
            <w:r w:rsidR="003829C2">
              <w:rPr>
                <w:lang w:val="ro-RO"/>
              </w:rPr>
              <w:t xml:space="preserve"> </w:t>
            </w:r>
            <w:r w:rsidR="001A25AD" w:rsidRPr="00C63DE3">
              <w:rPr>
                <w:lang w:val="ro-RO"/>
              </w:rPr>
              <w:t xml:space="preserve">Conform </w:t>
            </w:r>
            <w:r w:rsidR="00D13A63" w:rsidRPr="00C63DE3">
              <w:rPr>
                <w:lang w:val="ro-RO"/>
              </w:rPr>
              <w:t>alin.(2)</w:t>
            </w:r>
            <w:r w:rsidR="00C442E2" w:rsidRPr="00C63DE3">
              <w:rPr>
                <w:lang w:val="ro-RO"/>
              </w:rPr>
              <w:t xml:space="preserve"> </w:t>
            </w:r>
            <w:r w:rsidR="00C26362" w:rsidRPr="00C63DE3">
              <w:rPr>
                <w:bCs/>
                <w:lang w:val="ro-RO"/>
              </w:rPr>
              <w:t>art.</w:t>
            </w:r>
            <w:r w:rsidR="001A25AD" w:rsidRPr="00C63DE3">
              <w:rPr>
                <w:bCs/>
                <w:lang w:val="ro-RO"/>
              </w:rPr>
              <w:t>32 al</w:t>
            </w:r>
            <w:r w:rsidR="00C26362" w:rsidRPr="00C63DE3">
              <w:rPr>
                <w:bCs/>
                <w:lang w:val="ro-RO"/>
              </w:rPr>
              <w:t xml:space="preserve"> </w:t>
            </w:r>
            <w:r w:rsidR="001A25AD" w:rsidRPr="00C63DE3">
              <w:rPr>
                <w:bCs/>
                <w:lang w:val="ro-RO"/>
              </w:rPr>
              <w:t xml:space="preserve">Legii </w:t>
            </w:r>
            <w:r w:rsidR="001A25AD" w:rsidRPr="00C63DE3">
              <w:rPr>
                <w:lang w:val="ro-RO"/>
              </w:rPr>
              <w:t xml:space="preserve">nr.235 din 01.12.2011, </w:t>
            </w:r>
            <w:r w:rsidR="001A25AD" w:rsidRPr="00C63DE3">
              <w:rPr>
                <w:b/>
                <w:bCs/>
                <w:lang w:val="ro-RO"/>
              </w:rPr>
              <w:t>„</w:t>
            </w:r>
            <w:r w:rsidR="001A25AD" w:rsidRPr="00C63DE3">
              <w:rPr>
                <w:lang w:val="ro-RO"/>
              </w:rPr>
              <w:t>La data aderării Republicii Moldova la Uniunea Europeană, organismele de evaluare a conformităţii care efectuează evaluarea conformităţii în domeniile specificate la anexa nr.3 vor fi desemnate şi notificate Comisiei Europene conform legislaţiei naţionale armonizate cu legislaţia europeană respectivă.” În conformitate cu H</w:t>
            </w:r>
            <w:r w:rsidR="009C2006" w:rsidRPr="00C63DE3">
              <w:rPr>
                <w:lang w:val="ro-RO"/>
              </w:rPr>
              <w:t>.</w:t>
            </w:r>
            <w:r w:rsidR="001A25AD" w:rsidRPr="00C63DE3">
              <w:rPr>
                <w:lang w:val="ro-RO"/>
              </w:rPr>
              <w:t>G</w:t>
            </w:r>
            <w:r w:rsidR="009C2006" w:rsidRPr="00C63DE3">
              <w:rPr>
                <w:lang w:val="ro-RO"/>
              </w:rPr>
              <w:t>.nr.</w:t>
            </w:r>
            <w:r w:rsidR="001A25AD" w:rsidRPr="00C63DE3">
              <w:rPr>
                <w:lang w:val="ro-RO"/>
              </w:rPr>
              <w:t xml:space="preserve">808 din 2014 Guvernul și-a asumat </w:t>
            </w:r>
            <w:r w:rsidR="00C442E2" w:rsidRPr="00C63DE3">
              <w:rPr>
                <w:lang w:val="ro-RO"/>
              </w:rPr>
              <w:t>responsabilitate</w:t>
            </w:r>
            <w:r w:rsidR="001A25AD" w:rsidRPr="00C63DE3">
              <w:rPr>
                <w:lang w:val="ro-RO"/>
              </w:rPr>
              <w:t xml:space="preserve"> de </w:t>
            </w:r>
            <w:r w:rsidR="009C2006" w:rsidRPr="00C63DE3">
              <w:rPr>
                <w:lang w:val="ro-RO"/>
              </w:rPr>
              <w:t xml:space="preserve">a </w:t>
            </w:r>
            <w:r w:rsidR="001A25AD" w:rsidRPr="00C63DE3">
              <w:rPr>
                <w:lang w:val="ro-RO"/>
              </w:rPr>
              <w:t>implementa un șir de directive, regulamente și deci</w:t>
            </w:r>
            <w:r w:rsidR="00C442E2" w:rsidRPr="00C63DE3">
              <w:rPr>
                <w:lang w:val="ro-RO"/>
              </w:rPr>
              <w:t>z</w:t>
            </w:r>
            <w:r w:rsidR="001A25AD" w:rsidRPr="00C63DE3">
              <w:rPr>
                <w:lang w:val="ro-RO"/>
              </w:rPr>
              <w:t xml:space="preserve">ii a cadrului european de armonizare pentru a asigura condițiile implementării Acordului de asociere și a Acordului de liber </w:t>
            </w:r>
            <w:r w:rsidR="00C442E2" w:rsidRPr="00C63DE3">
              <w:rPr>
                <w:lang w:val="ro-RO"/>
              </w:rPr>
              <w:t>schimb</w:t>
            </w:r>
            <w:r w:rsidR="001A25AD" w:rsidRPr="00C63DE3">
              <w:rPr>
                <w:lang w:val="ro-RO"/>
              </w:rPr>
              <w:t xml:space="preserve"> cu Uniunea Europeană. Astfel Reglementarea tehnică care transpune Di</w:t>
            </w:r>
            <w:r w:rsidR="009C2006" w:rsidRPr="00C63DE3">
              <w:rPr>
                <w:lang w:val="ro-RO"/>
              </w:rPr>
              <w:t>rectiva 2014/68</w:t>
            </w:r>
            <w:r w:rsidR="001A25AD" w:rsidRPr="00C63DE3">
              <w:rPr>
                <w:lang w:val="ro-RO"/>
              </w:rPr>
              <w:t xml:space="preserve">/UE a Parlamentului European şi a Consiliului din </w:t>
            </w:r>
            <w:r w:rsidR="009C2006" w:rsidRPr="00C63DE3">
              <w:rPr>
                <w:lang w:val="ro-RO"/>
              </w:rPr>
              <w:t>15</w:t>
            </w:r>
            <w:r w:rsidR="001A25AD" w:rsidRPr="00C63DE3">
              <w:rPr>
                <w:lang w:val="ro-RO"/>
              </w:rPr>
              <w:t xml:space="preserve"> </w:t>
            </w:r>
            <w:r w:rsidR="009C2006" w:rsidRPr="00C63DE3">
              <w:rPr>
                <w:lang w:val="ro-RO"/>
              </w:rPr>
              <w:t>mai</w:t>
            </w:r>
            <w:r w:rsidR="001A25AD" w:rsidRPr="00C63DE3">
              <w:rPr>
                <w:lang w:val="ro-RO"/>
              </w:rPr>
              <w:t xml:space="preserve"> 2014 privind armonizarea </w:t>
            </w:r>
            <w:r w:rsidR="00C442E2" w:rsidRPr="00C63DE3">
              <w:rPr>
                <w:lang w:val="ro-RO"/>
              </w:rPr>
              <w:t>legislației</w:t>
            </w:r>
            <w:r w:rsidR="001A25AD" w:rsidRPr="00C63DE3">
              <w:rPr>
                <w:lang w:val="ro-RO"/>
              </w:rPr>
              <w:t xml:space="preserve"> statelor membre</w:t>
            </w:r>
            <w:r w:rsidR="001A25AD" w:rsidRPr="00C63DE3">
              <w:rPr>
                <w:bCs/>
                <w:lang w:val="ro-RO"/>
              </w:rPr>
              <w:t xml:space="preserve"> referitoare la punerea la </w:t>
            </w:r>
            <w:r w:rsidR="00C442E2" w:rsidRPr="00C63DE3">
              <w:rPr>
                <w:bCs/>
                <w:lang w:val="ro-RO"/>
              </w:rPr>
              <w:t>dispoziție</w:t>
            </w:r>
            <w:r w:rsidR="001A25AD" w:rsidRPr="00C63DE3">
              <w:rPr>
                <w:bCs/>
                <w:lang w:val="ro-RO"/>
              </w:rPr>
              <w:t xml:space="preserve"> pe </w:t>
            </w:r>
            <w:r w:rsidR="00C442E2" w:rsidRPr="00C63DE3">
              <w:rPr>
                <w:bCs/>
                <w:lang w:val="ro-RO"/>
              </w:rPr>
              <w:t>piață</w:t>
            </w:r>
            <w:r w:rsidR="001A25AD" w:rsidRPr="00C63DE3">
              <w:rPr>
                <w:bCs/>
                <w:lang w:val="ro-RO"/>
              </w:rPr>
              <w:t xml:space="preserve"> a </w:t>
            </w:r>
            <w:r w:rsidR="009C2006" w:rsidRPr="00C63DE3">
              <w:rPr>
                <w:bCs/>
                <w:lang w:val="ro-RO"/>
              </w:rPr>
              <w:t>echipamentelor sub</w:t>
            </w:r>
            <w:r w:rsidR="001A25AD" w:rsidRPr="00C63DE3">
              <w:rPr>
                <w:bCs/>
                <w:lang w:val="ro-RO"/>
              </w:rPr>
              <w:t xml:space="preserve"> presiune vine să specifice acele proceduri care vor fi </w:t>
            </w:r>
            <w:r w:rsidR="00C442E2" w:rsidRPr="00C63DE3">
              <w:rPr>
                <w:bCs/>
                <w:lang w:val="ro-RO"/>
              </w:rPr>
              <w:t>implementate</w:t>
            </w:r>
            <w:r w:rsidR="001A25AD" w:rsidRPr="00C63DE3">
              <w:rPr>
                <w:bCs/>
                <w:lang w:val="ro-RO"/>
              </w:rPr>
              <w:t xml:space="preserve">/întreprinse de Republica Moldova în cazul în care pe piața </w:t>
            </w:r>
            <w:r w:rsidR="00C442E2" w:rsidRPr="00C63DE3">
              <w:rPr>
                <w:bCs/>
                <w:lang w:val="ro-RO"/>
              </w:rPr>
              <w:t>acesteia</w:t>
            </w:r>
            <w:r w:rsidR="001A25AD" w:rsidRPr="00C63DE3">
              <w:rPr>
                <w:bCs/>
                <w:lang w:val="ro-RO"/>
              </w:rPr>
              <w:t xml:space="preserve"> se vor depista produse care prezintă risc nu doar pentru cetățenii Republicii Moldova dar și cetățenilor din alte state membre UE. Punctele respective doar descriu masurile care se întreprinde de RM și nu </w:t>
            </w:r>
            <w:r w:rsidR="001A25AD" w:rsidRPr="00C63DE3">
              <w:rPr>
                <w:lang w:val="ro-RO"/>
              </w:rPr>
              <w:t>reglementează acțiunile Uniunii Europene sau a statelor membre</w:t>
            </w:r>
            <w:r w:rsidR="00FB54AE" w:rsidRPr="00C63DE3">
              <w:rPr>
                <w:lang w:val="ro-RO"/>
              </w:rPr>
              <w:t>.</w:t>
            </w:r>
          </w:p>
        </w:tc>
      </w:tr>
      <w:tr w:rsidR="00D35C11" w:rsidRPr="00903ADC" w:rsidTr="00D35D81">
        <w:trPr>
          <w:trHeight w:val="2266"/>
        </w:trPr>
        <w:tc>
          <w:tcPr>
            <w:tcW w:w="847" w:type="dxa"/>
            <w:vMerge w:val="restart"/>
          </w:tcPr>
          <w:p w:rsidR="00D35C11" w:rsidRDefault="00D35C11" w:rsidP="002313E3">
            <w:pPr>
              <w:tabs>
                <w:tab w:val="left" w:pos="1110"/>
              </w:tabs>
              <w:jc w:val="center"/>
              <w:rPr>
                <w:b/>
                <w:lang w:val="ro-RO"/>
              </w:rPr>
            </w:pPr>
            <w:r>
              <w:rPr>
                <w:b/>
                <w:lang w:val="ro-RO"/>
              </w:rPr>
              <w:lastRenderedPageBreak/>
              <w:t>22.</w:t>
            </w:r>
          </w:p>
        </w:tc>
        <w:tc>
          <w:tcPr>
            <w:tcW w:w="1989" w:type="dxa"/>
            <w:vMerge w:val="restart"/>
          </w:tcPr>
          <w:p w:rsidR="00D35C11" w:rsidRDefault="00D35C11" w:rsidP="00AE02B6">
            <w:pPr>
              <w:tabs>
                <w:tab w:val="left" w:pos="4253"/>
                <w:tab w:val="left" w:pos="4395"/>
                <w:tab w:val="left" w:pos="5812"/>
                <w:tab w:val="left" w:pos="6072"/>
              </w:tabs>
              <w:jc w:val="center"/>
              <w:rPr>
                <w:lang w:val="ro-RO"/>
              </w:rPr>
            </w:pPr>
            <w:r>
              <w:rPr>
                <w:lang w:val="ro-RO"/>
              </w:rPr>
              <w:t>Centrul Național Anticorupție</w:t>
            </w:r>
          </w:p>
          <w:p w:rsidR="00D35C11" w:rsidRDefault="00D35C11" w:rsidP="00AE02B6">
            <w:pPr>
              <w:tabs>
                <w:tab w:val="left" w:pos="4253"/>
                <w:tab w:val="left" w:pos="4395"/>
                <w:tab w:val="left" w:pos="5812"/>
                <w:tab w:val="left" w:pos="6072"/>
              </w:tabs>
              <w:jc w:val="center"/>
              <w:rPr>
                <w:lang w:val="ro-RO"/>
              </w:rPr>
            </w:pPr>
            <w:r>
              <w:rPr>
                <w:lang w:val="ro-RO"/>
              </w:rPr>
              <w:t>(nr.06/2576 din 10.06.2016)</w:t>
            </w:r>
          </w:p>
          <w:p w:rsidR="00D35C11" w:rsidRPr="00C63DE3" w:rsidRDefault="00D35C11" w:rsidP="00703371">
            <w:pPr>
              <w:tabs>
                <w:tab w:val="left" w:pos="4253"/>
                <w:tab w:val="left" w:pos="4395"/>
                <w:tab w:val="left" w:pos="5812"/>
                <w:tab w:val="left" w:pos="6072"/>
              </w:tabs>
              <w:jc w:val="center"/>
              <w:rPr>
                <w:lang w:val="ro-RO"/>
              </w:rPr>
            </w:pPr>
          </w:p>
        </w:tc>
        <w:tc>
          <w:tcPr>
            <w:tcW w:w="1282" w:type="dxa"/>
            <w:gridSpan w:val="2"/>
          </w:tcPr>
          <w:p w:rsidR="00D35C11" w:rsidRPr="00C63DE3" w:rsidRDefault="00D35C11" w:rsidP="00B13E89">
            <w:pPr>
              <w:jc w:val="center"/>
              <w:rPr>
                <w:lang w:val="ro-RO"/>
              </w:rPr>
            </w:pPr>
            <w:r>
              <w:rPr>
                <w:lang w:val="ro-RO"/>
              </w:rPr>
              <w:t>La pct.73</w:t>
            </w:r>
          </w:p>
        </w:tc>
        <w:tc>
          <w:tcPr>
            <w:tcW w:w="4035" w:type="dxa"/>
            <w:gridSpan w:val="2"/>
          </w:tcPr>
          <w:p w:rsidR="00D35C11" w:rsidRPr="006E2CDF" w:rsidRDefault="00D35C11" w:rsidP="00AE02B6">
            <w:pPr>
              <w:autoSpaceDE w:val="0"/>
              <w:autoSpaceDN w:val="0"/>
              <w:adjustRightInd w:val="0"/>
              <w:jc w:val="both"/>
              <w:rPr>
                <w:rFonts w:eastAsia="Arial-BoldMT"/>
                <w:bCs/>
                <w:lang w:val="en-GB" w:eastAsia="en-US"/>
              </w:rPr>
            </w:pPr>
            <w:r w:rsidRPr="006E2CDF">
              <w:rPr>
                <w:rFonts w:eastAsia="Arial-BoldMT"/>
                <w:bCs/>
                <w:lang w:val="en-GB" w:eastAsia="en-US"/>
              </w:rPr>
              <w:t xml:space="preserve">La pct.73 din proiect „Prin derogare de la pct.67-72, </w:t>
            </w:r>
            <w:r w:rsidRPr="006E2CDF">
              <w:rPr>
                <w:rFonts w:eastAsia="Arial-BoldMT"/>
                <w:b/>
                <w:bCs/>
                <w:lang w:val="en-GB" w:eastAsia="en-US"/>
              </w:rPr>
              <w:t>în cazuri justificate,</w:t>
            </w:r>
            <w:r w:rsidRPr="006E2CDF">
              <w:rPr>
                <w:rFonts w:eastAsia="Arial-BoldMT"/>
                <w:bCs/>
                <w:lang w:val="en-GB" w:eastAsia="en-US"/>
              </w:rPr>
              <w:t xml:space="preserve"> autorităţile competente pot permite punerea la dispoziţie pe piaţă şi punerea în funcţiune a unor echipamente sub presiune individuale şi ansambluri prevăzute la pct.10 pentru care nu au fost aplicate procedurile prevăzute la pct.67-72 şi care sînt utilizate în scopuri</w:t>
            </w:r>
          </w:p>
          <w:p w:rsidR="00D35C11" w:rsidRPr="006E2CDF" w:rsidRDefault="00D35C11" w:rsidP="00AE02B6">
            <w:pPr>
              <w:autoSpaceDE w:val="0"/>
              <w:autoSpaceDN w:val="0"/>
              <w:adjustRightInd w:val="0"/>
              <w:jc w:val="both"/>
              <w:rPr>
                <w:rFonts w:eastAsia="Arial-BoldMT"/>
                <w:bCs/>
                <w:lang w:val="en-GB" w:eastAsia="en-US"/>
              </w:rPr>
            </w:pPr>
            <w:proofErr w:type="gramStart"/>
            <w:r w:rsidRPr="006E2CDF">
              <w:rPr>
                <w:rFonts w:eastAsia="Arial-BoldMT"/>
                <w:bCs/>
                <w:lang w:val="en-GB" w:eastAsia="en-US"/>
              </w:rPr>
              <w:t>experimentale</w:t>
            </w:r>
            <w:proofErr w:type="gramEnd"/>
            <w:r w:rsidRPr="006E2CDF">
              <w:rPr>
                <w:rFonts w:eastAsia="Arial-BoldMT"/>
                <w:bCs/>
                <w:lang w:val="en-GB" w:eastAsia="en-US"/>
              </w:rPr>
              <w:t>”.</w:t>
            </w:r>
          </w:p>
          <w:p w:rsidR="00D35C11" w:rsidRPr="00370215" w:rsidRDefault="00D35C11" w:rsidP="00AE02B6">
            <w:pPr>
              <w:autoSpaceDE w:val="0"/>
              <w:autoSpaceDN w:val="0"/>
              <w:adjustRightInd w:val="0"/>
              <w:jc w:val="both"/>
              <w:rPr>
                <w:rFonts w:eastAsia="ArialMT"/>
                <w:lang w:val="en-GB" w:eastAsia="en-US"/>
              </w:rPr>
            </w:pPr>
            <w:r w:rsidRPr="00D865C6">
              <w:rPr>
                <w:rFonts w:eastAsia="ArialMT"/>
                <w:lang w:val="en-GB" w:eastAsia="en-US"/>
              </w:rPr>
              <w:t>Utilizarea sintagmei „</w:t>
            </w:r>
            <w:r w:rsidRPr="006E2CDF">
              <w:rPr>
                <w:rFonts w:eastAsia="ArialMT"/>
                <w:b/>
                <w:lang w:val="en-GB" w:eastAsia="en-US"/>
              </w:rPr>
              <w:t>în cazuri justificate”</w:t>
            </w:r>
            <w:r w:rsidRPr="00D865C6">
              <w:rPr>
                <w:rFonts w:eastAsia="ArialMT"/>
                <w:lang w:val="en-GB" w:eastAsia="en-US"/>
              </w:rPr>
              <w:t xml:space="preserve"> este discreţionară, deoarece lasă la latitudinea</w:t>
            </w:r>
            <w:r>
              <w:rPr>
                <w:rFonts w:eastAsia="ArialMT"/>
                <w:lang w:val="en-GB" w:eastAsia="en-US"/>
              </w:rPr>
              <w:t xml:space="preserve"> </w:t>
            </w:r>
            <w:r w:rsidRPr="00370215">
              <w:rPr>
                <w:rFonts w:eastAsia="ArialMT"/>
                <w:lang w:val="en-GB" w:eastAsia="en-US"/>
              </w:rPr>
              <w:t>organismului de evaluare a conformităţii de a decide asupra cazurilor de derogare de la</w:t>
            </w:r>
            <w:r>
              <w:rPr>
                <w:rFonts w:eastAsia="ArialMT"/>
                <w:lang w:val="en-GB" w:eastAsia="en-US"/>
              </w:rPr>
              <w:t xml:space="preserve"> </w:t>
            </w:r>
            <w:r w:rsidRPr="00370215">
              <w:rPr>
                <w:rFonts w:eastAsia="ArialMT"/>
                <w:lang w:val="en-GB" w:eastAsia="en-US"/>
              </w:rPr>
              <w:t>procedurile de evaluare a conformităţii. Dat fiind faptul că derogarea dată se aplică doar în</w:t>
            </w:r>
            <w:r>
              <w:rPr>
                <w:rFonts w:eastAsia="ArialMT"/>
                <w:lang w:val="en-GB" w:eastAsia="en-US"/>
              </w:rPr>
              <w:t xml:space="preserve"> </w:t>
            </w:r>
            <w:r w:rsidRPr="00370215">
              <w:rPr>
                <w:rFonts w:eastAsia="ArialMT"/>
                <w:lang w:val="en-GB" w:eastAsia="en-US"/>
              </w:rPr>
              <w:t xml:space="preserve">scopuri experimentale este necesar de exclus careva riscuri de </w:t>
            </w:r>
            <w:r w:rsidRPr="00370215">
              <w:rPr>
                <w:rFonts w:eastAsia="ArialMT"/>
                <w:lang w:val="en-GB" w:eastAsia="en-US"/>
              </w:rPr>
              <w:lastRenderedPageBreak/>
              <w:t>interpretare a normei, în</w:t>
            </w:r>
            <w:r>
              <w:rPr>
                <w:rFonts w:eastAsia="ArialMT"/>
                <w:lang w:val="en-GB" w:eastAsia="en-US"/>
              </w:rPr>
              <w:t xml:space="preserve"> </w:t>
            </w:r>
            <w:r w:rsidRPr="00370215">
              <w:rPr>
                <w:rFonts w:eastAsia="ArialMT"/>
                <w:lang w:val="en-GB" w:eastAsia="en-US"/>
              </w:rPr>
              <w:t>dependenţă de interes sau scop. Există riscul ca organismul de evaluare a conformităţii să</w:t>
            </w:r>
            <w:r>
              <w:rPr>
                <w:rFonts w:eastAsia="ArialMT"/>
                <w:lang w:val="en-GB" w:eastAsia="en-US"/>
              </w:rPr>
              <w:t xml:space="preserve"> </w:t>
            </w:r>
            <w:r w:rsidRPr="00370215">
              <w:rPr>
                <w:rFonts w:eastAsia="ArialMT"/>
                <w:lang w:val="en-GB" w:eastAsia="en-US"/>
              </w:rPr>
              <w:t>aplice aleatoriu derogarea dată, ceea ce va prejudicia nejustificat interesele agenţilor</w:t>
            </w:r>
            <w:r>
              <w:rPr>
                <w:rFonts w:eastAsia="ArialMT"/>
                <w:lang w:val="en-GB" w:eastAsia="en-US"/>
              </w:rPr>
              <w:t xml:space="preserve"> </w:t>
            </w:r>
            <w:r w:rsidRPr="00370215">
              <w:rPr>
                <w:rFonts w:eastAsia="ArialMT"/>
                <w:lang w:val="en-GB" w:eastAsia="en-US"/>
              </w:rPr>
              <w:t>economici care pun la dispoziţie pe piaţă echipamente sub presiune în scopuri</w:t>
            </w:r>
            <w:r>
              <w:rPr>
                <w:rFonts w:eastAsia="ArialMT"/>
                <w:lang w:val="en-GB" w:eastAsia="en-US"/>
              </w:rPr>
              <w:t xml:space="preserve"> </w:t>
            </w:r>
            <w:r w:rsidRPr="00370215">
              <w:rPr>
                <w:rFonts w:eastAsia="ArialMT"/>
                <w:lang w:val="en-GB" w:eastAsia="en-US"/>
              </w:rPr>
              <w:t>experimentale.</w:t>
            </w:r>
          </w:p>
          <w:p w:rsidR="00D35C11" w:rsidRPr="00AE02B6" w:rsidRDefault="00D35C11" w:rsidP="00F325B3">
            <w:pPr>
              <w:autoSpaceDE w:val="0"/>
              <w:autoSpaceDN w:val="0"/>
              <w:adjustRightInd w:val="0"/>
              <w:jc w:val="both"/>
              <w:rPr>
                <w:lang w:val="en-GB"/>
              </w:rPr>
            </w:pPr>
            <w:r w:rsidRPr="00175684">
              <w:rPr>
                <w:rFonts w:eastAsia="Arial-BoldItalicMT"/>
                <w:b/>
                <w:bCs/>
                <w:i/>
                <w:iCs/>
                <w:lang w:val="en-GB" w:eastAsia="en-US"/>
              </w:rPr>
              <w:t>Recomandarea: Pentru a nu admite interpretări preferenţiale a normei, propunem de a prevedea cazurile care vor justifica necesitatea aplicării derogării în cauză.</w:t>
            </w:r>
          </w:p>
        </w:tc>
        <w:tc>
          <w:tcPr>
            <w:tcW w:w="1062" w:type="dxa"/>
          </w:tcPr>
          <w:p w:rsidR="00D35C11" w:rsidRPr="00C63DE3" w:rsidRDefault="00D35C11" w:rsidP="002313E3">
            <w:pPr>
              <w:tabs>
                <w:tab w:val="left" w:pos="1110"/>
              </w:tabs>
              <w:jc w:val="center"/>
              <w:rPr>
                <w:lang w:val="ro-RO" w:eastAsia="en-US"/>
              </w:rPr>
            </w:pPr>
            <w:r>
              <w:rPr>
                <w:lang w:val="ro-RO" w:eastAsia="en-US"/>
              </w:rPr>
              <w:lastRenderedPageBreak/>
              <w:t xml:space="preserve">Se acceptă </w:t>
            </w:r>
          </w:p>
        </w:tc>
        <w:tc>
          <w:tcPr>
            <w:tcW w:w="6804" w:type="dxa"/>
          </w:tcPr>
          <w:p w:rsidR="00D35C11" w:rsidRPr="00B87B82" w:rsidRDefault="00D35C11" w:rsidP="00261905">
            <w:pPr>
              <w:tabs>
                <w:tab w:val="left" w:pos="1110"/>
              </w:tabs>
              <w:jc w:val="both"/>
              <w:rPr>
                <w:lang w:val="ro-RO"/>
              </w:rPr>
            </w:pPr>
            <w:r w:rsidRPr="00B87B82">
              <w:rPr>
                <w:lang w:val="ro-RO" w:eastAsia="en-US"/>
              </w:rPr>
              <w:t>Au fost efectuate modificările necesare.</w:t>
            </w:r>
          </w:p>
          <w:p w:rsidR="00D35C11" w:rsidRPr="00E965FC" w:rsidRDefault="00D35C11" w:rsidP="00A105E2">
            <w:pPr>
              <w:pStyle w:val="norm"/>
              <w:spacing w:before="0" w:beforeAutospacing="0" w:after="0" w:afterAutospacing="0"/>
              <w:jc w:val="both"/>
              <w:rPr>
                <w:lang w:val="en-GB"/>
              </w:rPr>
            </w:pPr>
            <w:r w:rsidRPr="00B87B82">
              <w:rPr>
                <w:lang w:val="en-GB"/>
              </w:rPr>
              <w:t xml:space="preserve">Prin derogare de la pct.67-72, </w:t>
            </w:r>
            <w:r w:rsidRPr="00B87B82">
              <w:rPr>
                <w:strike/>
                <w:lang w:val="en-GB"/>
              </w:rPr>
              <w:t>în cazuri justificate</w:t>
            </w:r>
            <w:r w:rsidRPr="00B87B82">
              <w:rPr>
                <w:lang w:val="en-GB"/>
              </w:rPr>
              <w:t xml:space="preserve">, </w:t>
            </w:r>
            <w:r w:rsidRPr="00B87B82">
              <w:rPr>
                <w:strike/>
                <w:lang w:val="en-GB"/>
              </w:rPr>
              <w:t>autoritățile competente</w:t>
            </w:r>
            <w:r w:rsidRPr="00B87B82">
              <w:rPr>
                <w:lang w:val="en-GB"/>
              </w:rPr>
              <w:t xml:space="preserve"> </w:t>
            </w:r>
            <w:r w:rsidRPr="00716FB4">
              <w:rPr>
                <w:b/>
                <w:iCs/>
                <w:color w:val="000000" w:themeColor="text1"/>
                <w:lang w:val="en-GB"/>
              </w:rPr>
              <w:t>autorităţile de supraveghere a pieţei</w:t>
            </w:r>
            <w:r w:rsidRPr="00716FB4">
              <w:rPr>
                <w:b/>
                <w:i/>
                <w:iCs/>
                <w:color w:val="000000" w:themeColor="text1"/>
                <w:lang w:val="ro-RO"/>
              </w:rPr>
              <w:t xml:space="preserve"> </w:t>
            </w:r>
            <w:r w:rsidRPr="00B87B82">
              <w:rPr>
                <w:lang w:val="en-GB"/>
              </w:rPr>
              <w:t>pot permite punerea la dispoziție pe piață și punerea în funcțiune, a unor echipamente sub presiune individuale și ansambluri prevăzute la pct.10 pentru care nu au fost aplicate procedurile prevăzute la pct.67-72 și care sînt utilizate în scopuri experimentale.</w:t>
            </w:r>
          </w:p>
        </w:tc>
      </w:tr>
      <w:tr w:rsidR="00D35C11" w:rsidRPr="00903ADC" w:rsidTr="00D35D81">
        <w:trPr>
          <w:trHeight w:val="557"/>
        </w:trPr>
        <w:tc>
          <w:tcPr>
            <w:tcW w:w="847" w:type="dxa"/>
            <w:vMerge/>
          </w:tcPr>
          <w:p w:rsidR="00D35C11" w:rsidRDefault="00D35C11" w:rsidP="002313E3">
            <w:pPr>
              <w:tabs>
                <w:tab w:val="left" w:pos="1110"/>
              </w:tabs>
              <w:jc w:val="center"/>
              <w:rPr>
                <w:b/>
                <w:lang w:val="ro-RO"/>
              </w:rPr>
            </w:pPr>
          </w:p>
        </w:tc>
        <w:tc>
          <w:tcPr>
            <w:tcW w:w="1989" w:type="dxa"/>
            <w:vMerge/>
          </w:tcPr>
          <w:p w:rsidR="00D35C11" w:rsidRPr="00C63DE3" w:rsidRDefault="00D35C11" w:rsidP="00AE02B6">
            <w:pPr>
              <w:tabs>
                <w:tab w:val="left" w:pos="4253"/>
                <w:tab w:val="left" w:pos="4395"/>
                <w:tab w:val="left" w:pos="5812"/>
                <w:tab w:val="left" w:pos="6072"/>
              </w:tabs>
              <w:jc w:val="center"/>
              <w:rPr>
                <w:lang w:val="ro-RO"/>
              </w:rPr>
            </w:pPr>
          </w:p>
        </w:tc>
        <w:tc>
          <w:tcPr>
            <w:tcW w:w="1282" w:type="dxa"/>
            <w:gridSpan w:val="2"/>
          </w:tcPr>
          <w:p w:rsidR="00D35C11" w:rsidRPr="00C63DE3" w:rsidRDefault="00D35C11" w:rsidP="00B13E89">
            <w:pPr>
              <w:jc w:val="center"/>
              <w:rPr>
                <w:lang w:val="ro-RO"/>
              </w:rPr>
            </w:pPr>
            <w:r>
              <w:rPr>
                <w:lang w:val="ro-RO"/>
              </w:rPr>
              <w:t>La pct.73</w:t>
            </w:r>
          </w:p>
        </w:tc>
        <w:tc>
          <w:tcPr>
            <w:tcW w:w="4035" w:type="dxa"/>
            <w:gridSpan w:val="2"/>
          </w:tcPr>
          <w:p w:rsidR="00D35C11" w:rsidRPr="006E2CDF" w:rsidRDefault="00D35C11" w:rsidP="006E2CDF">
            <w:pPr>
              <w:autoSpaceDE w:val="0"/>
              <w:autoSpaceDN w:val="0"/>
              <w:adjustRightInd w:val="0"/>
              <w:jc w:val="both"/>
              <w:rPr>
                <w:rFonts w:eastAsia="Arial-BoldMT"/>
                <w:bCs/>
                <w:lang w:val="en-GB" w:eastAsia="en-US"/>
              </w:rPr>
            </w:pPr>
            <w:r w:rsidRPr="006E2CDF">
              <w:rPr>
                <w:rFonts w:eastAsia="Arial-BoldMT"/>
                <w:bCs/>
                <w:lang w:val="en-GB" w:eastAsia="en-US"/>
              </w:rPr>
              <w:t xml:space="preserve">La pct.73 din proiect „Prin derogare de la pct.67-72, în cazuri justificate, </w:t>
            </w:r>
            <w:r w:rsidRPr="006E2CDF">
              <w:rPr>
                <w:rFonts w:eastAsia="Arial-BoldMT"/>
                <w:b/>
                <w:bCs/>
                <w:lang w:val="en-GB" w:eastAsia="en-US"/>
              </w:rPr>
              <w:t>autorităţile competente</w:t>
            </w:r>
            <w:r w:rsidRPr="006E2CDF">
              <w:rPr>
                <w:rFonts w:eastAsia="Arial-BoldMT"/>
                <w:bCs/>
                <w:lang w:val="en-GB" w:eastAsia="en-US"/>
              </w:rPr>
              <w:t xml:space="preserve"> pot permite punerea la dispoziţie pe piaţă…</w:t>
            </w:r>
            <w:proofErr w:type="gramStart"/>
            <w:r w:rsidRPr="006E2CDF">
              <w:rPr>
                <w:rFonts w:eastAsia="Arial-BoldMT"/>
                <w:bCs/>
                <w:lang w:val="en-GB" w:eastAsia="en-US"/>
              </w:rPr>
              <w:t>”.</w:t>
            </w:r>
            <w:proofErr w:type="gramEnd"/>
          </w:p>
          <w:p w:rsidR="00D35C11" w:rsidRPr="0094307F" w:rsidRDefault="00D35C11" w:rsidP="0094307F">
            <w:pPr>
              <w:autoSpaceDE w:val="0"/>
              <w:autoSpaceDN w:val="0"/>
              <w:adjustRightInd w:val="0"/>
              <w:jc w:val="both"/>
              <w:rPr>
                <w:rFonts w:eastAsia="ArialMT"/>
                <w:lang w:val="en-GB" w:eastAsia="en-US"/>
              </w:rPr>
            </w:pPr>
            <w:r w:rsidRPr="0094307F">
              <w:rPr>
                <w:rFonts w:eastAsia="ArialMT"/>
                <w:lang w:val="en-GB" w:eastAsia="en-US"/>
              </w:rPr>
              <w:t xml:space="preserve">Sintagma </w:t>
            </w:r>
            <w:r w:rsidRPr="00AE02B6">
              <w:rPr>
                <w:rFonts w:eastAsia="ArialMT"/>
                <w:b/>
                <w:lang w:val="en-GB" w:eastAsia="en-US"/>
              </w:rPr>
              <w:t>„autorităţile competente</w:t>
            </w:r>
            <w:r w:rsidRPr="0094307F">
              <w:rPr>
                <w:rFonts w:eastAsia="ArialMT"/>
                <w:lang w:val="en-GB" w:eastAsia="en-US"/>
              </w:rPr>
              <w:t>” este discreţionară, întrucît nu prevede expres autorităţile</w:t>
            </w:r>
            <w:r>
              <w:rPr>
                <w:rFonts w:eastAsia="ArialMT"/>
                <w:lang w:val="en-GB" w:eastAsia="en-US"/>
              </w:rPr>
              <w:t xml:space="preserve"> </w:t>
            </w:r>
            <w:r w:rsidRPr="0094307F">
              <w:rPr>
                <w:rFonts w:eastAsia="ArialMT"/>
                <w:lang w:val="en-GB" w:eastAsia="en-US"/>
              </w:rPr>
              <w:t xml:space="preserve">responsabile de punerea la dispoziţie pe piaţă </w:t>
            </w:r>
            <w:proofErr w:type="gramStart"/>
            <w:r w:rsidRPr="0094307F">
              <w:rPr>
                <w:rFonts w:eastAsia="ArialMT"/>
                <w:lang w:val="en-GB" w:eastAsia="en-US"/>
              </w:rPr>
              <w:t>a</w:t>
            </w:r>
            <w:proofErr w:type="gramEnd"/>
            <w:r w:rsidRPr="0094307F">
              <w:rPr>
                <w:rFonts w:eastAsia="ArialMT"/>
                <w:lang w:val="en-GB" w:eastAsia="en-US"/>
              </w:rPr>
              <w:t xml:space="preserve"> echipamentelor sub presiune. Reieşind din</w:t>
            </w:r>
            <w:r>
              <w:rPr>
                <w:rFonts w:eastAsia="ArialMT"/>
                <w:lang w:val="en-GB" w:eastAsia="en-US"/>
              </w:rPr>
              <w:t xml:space="preserve"> </w:t>
            </w:r>
            <w:r w:rsidRPr="0094307F">
              <w:rPr>
                <w:rFonts w:eastAsia="ArialMT"/>
                <w:lang w:val="en-GB" w:eastAsia="en-US"/>
              </w:rPr>
              <w:t>faptul că atît prevederile proiectului, cît şi prevederile Legii nr.235/2011 privind activităţile de</w:t>
            </w:r>
            <w:r>
              <w:rPr>
                <w:rFonts w:eastAsia="ArialMT"/>
                <w:lang w:val="en-GB" w:eastAsia="en-US"/>
              </w:rPr>
              <w:t xml:space="preserve"> </w:t>
            </w:r>
            <w:r w:rsidRPr="0094307F">
              <w:rPr>
                <w:rFonts w:eastAsia="ArialMT"/>
                <w:lang w:val="en-GB" w:eastAsia="en-US"/>
              </w:rPr>
              <w:t>acreditare şi de evaluare a conformităţii nu conţin noţiunea de „autorităţi competente”. Există</w:t>
            </w:r>
            <w:r>
              <w:rPr>
                <w:rFonts w:eastAsia="ArialMT"/>
                <w:lang w:val="en-GB" w:eastAsia="en-US"/>
              </w:rPr>
              <w:t xml:space="preserve"> </w:t>
            </w:r>
            <w:r w:rsidRPr="0094307F">
              <w:rPr>
                <w:rFonts w:eastAsia="ArialMT"/>
                <w:lang w:val="en-GB" w:eastAsia="en-US"/>
              </w:rPr>
              <w:t>riscul ca norma să fie interpretată şi aplicată în mod discreţionar de către responsabilii de</w:t>
            </w:r>
            <w:r>
              <w:rPr>
                <w:rFonts w:eastAsia="ArialMT"/>
                <w:lang w:val="en-GB" w:eastAsia="en-US"/>
              </w:rPr>
              <w:t xml:space="preserve"> </w:t>
            </w:r>
            <w:r w:rsidRPr="0094307F">
              <w:rPr>
                <w:rFonts w:eastAsia="ArialMT"/>
                <w:lang w:val="en-GB" w:eastAsia="en-US"/>
              </w:rPr>
              <w:t>implementarea prevederilor regulamentului.</w:t>
            </w:r>
          </w:p>
          <w:p w:rsidR="00D35C11" w:rsidRPr="00175684" w:rsidRDefault="00D35C11" w:rsidP="00303866">
            <w:pPr>
              <w:autoSpaceDE w:val="0"/>
              <w:autoSpaceDN w:val="0"/>
              <w:adjustRightInd w:val="0"/>
              <w:jc w:val="both"/>
              <w:rPr>
                <w:i/>
                <w:lang w:val="ro-RO"/>
              </w:rPr>
            </w:pPr>
            <w:r w:rsidRPr="00175684">
              <w:rPr>
                <w:rFonts w:eastAsia="Arial-BoldItalicMT"/>
                <w:b/>
                <w:bCs/>
                <w:i/>
                <w:iCs/>
                <w:lang w:val="en-GB" w:eastAsia="en-US"/>
              </w:rPr>
              <w:t xml:space="preserve">Recomandarea: Se recomandă autorului de a prevedea expres autorităţile competente responsabile de punerea la dispoziţie pe piaţă şi în funcţiune </w:t>
            </w:r>
            <w:proofErr w:type="gramStart"/>
            <w:r w:rsidRPr="00175684">
              <w:rPr>
                <w:rFonts w:eastAsia="Arial-BoldItalicMT"/>
                <w:b/>
                <w:bCs/>
                <w:i/>
                <w:iCs/>
                <w:lang w:val="en-GB" w:eastAsia="en-US"/>
              </w:rPr>
              <w:t>a</w:t>
            </w:r>
            <w:proofErr w:type="gramEnd"/>
            <w:r w:rsidRPr="00175684">
              <w:rPr>
                <w:rFonts w:eastAsia="Arial-BoldItalicMT"/>
                <w:b/>
                <w:bCs/>
                <w:i/>
                <w:iCs/>
                <w:lang w:val="en-GB" w:eastAsia="en-US"/>
              </w:rPr>
              <w:t xml:space="preserve"> echipamentelor sub presiune.</w:t>
            </w:r>
          </w:p>
        </w:tc>
        <w:tc>
          <w:tcPr>
            <w:tcW w:w="1062" w:type="dxa"/>
          </w:tcPr>
          <w:p w:rsidR="00D35C11" w:rsidRPr="00C63DE3" w:rsidRDefault="00D35C11" w:rsidP="002313E3">
            <w:pPr>
              <w:tabs>
                <w:tab w:val="left" w:pos="1110"/>
              </w:tabs>
              <w:jc w:val="center"/>
              <w:rPr>
                <w:lang w:val="ro-RO" w:eastAsia="en-US"/>
              </w:rPr>
            </w:pPr>
            <w:r w:rsidRPr="00C63DE3">
              <w:rPr>
                <w:lang w:val="ro-RO" w:eastAsia="en-US"/>
              </w:rPr>
              <w:t>Se acceptă</w:t>
            </w:r>
          </w:p>
        </w:tc>
        <w:tc>
          <w:tcPr>
            <w:tcW w:w="6804" w:type="dxa"/>
          </w:tcPr>
          <w:p w:rsidR="00D35C11" w:rsidRPr="00B87B82" w:rsidRDefault="00D35C11" w:rsidP="00261905">
            <w:pPr>
              <w:tabs>
                <w:tab w:val="left" w:pos="1110"/>
              </w:tabs>
              <w:jc w:val="both"/>
              <w:rPr>
                <w:color w:val="000000" w:themeColor="text1"/>
                <w:lang w:val="ro-RO"/>
              </w:rPr>
            </w:pPr>
            <w:r w:rsidRPr="00B87B82">
              <w:rPr>
                <w:color w:val="000000" w:themeColor="text1"/>
                <w:lang w:val="ro-RO" w:eastAsia="en-US"/>
              </w:rPr>
              <w:t>Au fost efectuate modificările necesare.</w:t>
            </w:r>
          </w:p>
          <w:p w:rsidR="00D35C11" w:rsidRPr="00B87B82" w:rsidRDefault="00D35C11" w:rsidP="00DA034E">
            <w:pPr>
              <w:pStyle w:val="norm"/>
              <w:spacing w:before="0" w:beforeAutospacing="0" w:after="0" w:afterAutospacing="0"/>
              <w:jc w:val="both"/>
              <w:rPr>
                <w:color w:val="000000" w:themeColor="text1"/>
                <w:lang w:val="en-GB"/>
              </w:rPr>
            </w:pPr>
            <w:r w:rsidRPr="00B87B82">
              <w:rPr>
                <w:color w:val="000000" w:themeColor="text1"/>
                <w:lang w:val="en-GB"/>
              </w:rPr>
              <w:t xml:space="preserve">Prin derogare de la pct.67-72, </w:t>
            </w:r>
            <w:r w:rsidRPr="00B87B82">
              <w:rPr>
                <w:strike/>
                <w:color w:val="000000" w:themeColor="text1"/>
                <w:lang w:val="en-GB"/>
              </w:rPr>
              <w:t>în cazuri justificate,</w:t>
            </w:r>
            <w:r w:rsidRPr="00B87B82">
              <w:rPr>
                <w:color w:val="000000" w:themeColor="text1"/>
                <w:lang w:val="en-GB"/>
              </w:rPr>
              <w:t xml:space="preserve"> </w:t>
            </w:r>
            <w:r w:rsidRPr="00B87B82">
              <w:rPr>
                <w:strike/>
                <w:color w:val="000000" w:themeColor="text1"/>
                <w:lang w:val="en-GB"/>
              </w:rPr>
              <w:t>autoritățile competente</w:t>
            </w:r>
            <w:r w:rsidRPr="00B87B82">
              <w:rPr>
                <w:color w:val="000000" w:themeColor="text1"/>
                <w:lang w:val="en-GB"/>
              </w:rPr>
              <w:t xml:space="preserve"> </w:t>
            </w:r>
            <w:r w:rsidRPr="00B87B82">
              <w:rPr>
                <w:b/>
                <w:iCs/>
                <w:color w:val="000000" w:themeColor="text1"/>
                <w:lang w:val="en-GB"/>
              </w:rPr>
              <w:t>autorităţile de supraveghere a pieţei</w:t>
            </w:r>
            <w:r w:rsidRPr="00B87B82">
              <w:rPr>
                <w:i/>
                <w:iCs/>
                <w:color w:val="000000" w:themeColor="text1"/>
                <w:lang w:val="ro-RO"/>
              </w:rPr>
              <w:t xml:space="preserve"> </w:t>
            </w:r>
            <w:r w:rsidRPr="00B87B82">
              <w:rPr>
                <w:color w:val="000000" w:themeColor="text1"/>
                <w:lang w:val="en-GB"/>
              </w:rPr>
              <w:t>pot permite punerea la dispoziție pe piață și punerea în funcțiune, a unor echipamente sub presiune individuale și ansambluri prevăzute la pct.10 pentru care nu au fost aplicate procedurile prevăzute la pct.67-72 și care sînt utilizate în scopuri experimentale.</w:t>
            </w:r>
          </w:p>
          <w:p w:rsidR="00D35C11" w:rsidRPr="00DA034E" w:rsidRDefault="00D35C11" w:rsidP="00DA034E">
            <w:pPr>
              <w:rPr>
                <w:lang w:val="en-GB"/>
              </w:rPr>
            </w:pPr>
          </w:p>
        </w:tc>
      </w:tr>
      <w:tr w:rsidR="00E434D6" w:rsidRPr="00903ADC" w:rsidTr="00D35D81">
        <w:trPr>
          <w:trHeight w:val="707"/>
        </w:trPr>
        <w:tc>
          <w:tcPr>
            <w:tcW w:w="847" w:type="dxa"/>
            <w:tcBorders>
              <w:top w:val="nil"/>
            </w:tcBorders>
          </w:tcPr>
          <w:p w:rsidR="00E434D6" w:rsidRDefault="00E434D6" w:rsidP="002313E3">
            <w:pPr>
              <w:tabs>
                <w:tab w:val="left" w:pos="1110"/>
              </w:tabs>
              <w:jc w:val="center"/>
              <w:rPr>
                <w:b/>
                <w:lang w:val="ro-RO"/>
              </w:rPr>
            </w:pPr>
          </w:p>
        </w:tc>
        <w:tc>
          <w:tcPr>
            <w:tcW w:w="1989" w:type="dxa"/>
            <w:tcBorders>
              <w:top w:val="nil"/>
            </w:tcBorders>
          </w:tcPr>
          <w:p w:rsidR="00E434D6" w:rsidRPr="00C63DE3" w:rsidRDefault="00E434D6" w:rsidP="00703371">
            <w:pPr>
              <w:tabs>
                <w:tab w:val="left" w:pos="4253"/>
                <w:tab w:val="left" w:pos="4395"/>
                <w:tab w:val="left" w:pos="5812"/>
                <w:tab w:val="left" w:pos="6072"/>
              </w:tabs>
              <w:jc w:val="center"/>
              <w:rPr>
                <w:lang w:val="ro-RO"/>
              </w:rPr>
            </w:pPr>
          </w:p>
        </w:tc>
        <w:tc>
          <w:tcPr>
            <w:tcW w:w="1282" w:type="dxa"/>
            <w:gridSpan w:val="2"/>
            <w:tcBorders>
              <w:top w:val="nil"/>
            </w:tcBorders>
          </w:tcPr>
          <w:p w:rsidR="00E434D6" w:rsidRPr="00C63DE3" w:rsidRDefault="00175684" w:rsidP="00B13E89">
            <w:pPr>
              <w:jc w:val="center"/>
              <w:rPr>
                <w:lang w:val="ro-RO"/>
              </w:rPr>
            </w:pPr>
            <w:r>
              <w:rPr>
                <w:lang w:val="ro-RO"/>
              </w:rPr>
              <w:t xml:space="preserve">La pct.93 </w:t>
            </w:r>
          </w:p>
        </w:tc>
        <w:tc>
          <w:tcPr>
            <w:tcW w:w="4035" w:type="dxa"/>
            <w:gridSpan w:val="2"/>
          </w:tcPr>
          <w:p w:rsidR="00175684" w:rsidRPr="00175684" w:rsidRDefault="00175684" w:rsidP="00175684">
            <w:pPr>
              <w:autoSpaceDE w:val="0"/>
              <w:autoSpaceDN w:val="0"/>
              <w:adjustRightInd w:val="0"/>
              <w:jc w:val="both"/>
              <w:rPr>
                <w:rFonts w:eastAsia="Arial-BoldMT"/>
                <w:b/>
                <w:bCs/>
                <w:lang w:val="en-GB" w:eastAsia="en-US"/>
              </w:rPr>
            </w:pPr>
            <w:r w:rsidRPr="00175684">
              <w:rPr>
                <w:rFonts w:eastAsia="Arial-BoldMT"/>
                <w:b/>
                <w:bCs/>
                <w:lang w:val="en-GB" w:eastAsia="en-US"/>
              </w:rPr>
              <w:t>Pct.93 din proiect „Autoritatea de supraveghere a pieţei se bazează pe mecanismele</w:t>
            </w:r>
            <w:r>
              <w:rPr>
                <w:rFonts w:eastAsia="Arial-BoldMT"/>
                <w:b/>
                <w:bCs/>
                <w:lang w:val="en-GB" w:eastAsia="en-US"/>
              </w:rPr>
              <w:t xml:space="preserve"> </w:t>
            </w:r>
            <w:r w:rsidRPr="00175684">
              <w:rPr>
                <w:rFonts w:eastAsia="Arial-BoldMT"/>
                <w:b/>
                <w:bCs/>
                <w:lang w:val="en-GB" w:eastAsia="en-US"/>
              </w:rPr>
              <w:t xml:space="preserve">existente pentru </w:t>
            </w:r>
            <w:proofErr w:type="gramStart"/>
            <w:r w:rsidRPr="00175684">
              <w:rPr>
                <w:rFonts w:eastAsia="Arial-BoldMT"/>
                <w:b/>
                <w:bCs/>
                <w:lang w:val="en-GB" w:eastAsia="en-US"/>
              </w:rPr>
              <w:t>a</w:t>
            </w:r>
            <w:proofErr w:type="gramEnd"/>
            <w:r w:rsidRPr="00175684">
              <w:rPr>
                <w:rFonts w:eastAsia="Arial-BoldMT"/>
                <w:b/>
                <w:bCs/>
                <w:lang w:val="en-GB" w:eastAsia="en-US"/>
              </w:rPr>
              <w:t xml:space="preserve"> </w:t>
            </w:r>
            <w:r w:rsidRPr="00175684">
              <w:rPr>
                <w:rFonts w:eastAsia="Arial-BoldMT"/>
                <w:b/>
                <w:bCs/>
                <w:lang w:val="en-GB" w:eastAsia="en-US"/>
              </w:rPr>
              <w:lastRenderedPageBreak/>
              <w:t>asigura aplicarea corectă a regimului aplicabil marcajului CE şi iau</w:t>
            </w:r>
            <w:r>
              <w:rPr>
                <w:rFonts w:eastAsia="Arial-BoldMT"/>
                <w:b/>
                <w:bCs/>
                <w:lang w:val="en-GB" w:eastAsia="en-US"/>
              </w:rPr>
              <w:t xml:space="preserve"> </w:t>
            </w:r>
            <w:r w:rsidRPr="00175684">
              <w:rPr>
                <w:rFonts w:eastAsia="Arial-BoldMT"/>
                <w:b/>
                <w:bCs/>
                <w:lang w:val="en-GB" w:eastAsia="en-US"/>
              </w:rPr>
              <w:t>măsurile corespunzătoare în cazul utilizării inadecvate a respectivului marcaj”.</w:t>
            </w:r>
          </w:p>
          <w:p w:rsidR="00175684" w:rsidRPr="00175684" w:rsidRDefault="00175684" w:rsidP="00175684">
            <w:pPr>
              <w:autoSpaceDE w:val="0"/>
              <w:autoSpaceDN w:val="0"/>
              <w:adjustRightInd w:val="0"/>
              <w:jc w:val="both"/>
              <w:rPr>
                <w:rFonts w:eastAsia="ArialMT"/>
                <w:lang w:val="en-GB" w:eastAsia="en-US"/>
              </w:rPr>
            </w:pPr>
            <w:r w:rsidRPr="00175684">
              <w:rPr>
                <w:rFonts w:eastAsia="ArialMT"/>
                <w:lang w:val="en-GB" w:eastAsia="en-US"/>
              </w:rPr>
              <w:t>Sintagma „iau măsurile corespunzătoare” este discreţionară, deoarece nu prevede expres</w:t>
            </w:r>
            <w:r>
              <w:rPr>
                <w:rFonts w:eastAsia="ArialMT"/>
                <w:lang w:val="en-GB" w:eastAsia="en-US"/>
              </w:rPr>
              <w:t xml:space="preserve"> </w:t>
            </w:r>
            <w:r w:rsidRPr="00175684">
              <w:rPr>
                <w:rFonts w:eastAsia="ArialMT"/>
                <w:lang w:val="en-GB" w:eastAsia="en-US"/>
              </w:rPr>
              <w:t>măsurile care vor fi întreprinse de către autoritatea de supraveghere a pieţei în cazul utilizării</w:t>
            </w:r>
            <w:r>
              <w:rPr>
                <w:rFonts w:eastAsia="ArialMT"/>
                <w:lang w:val="en-GB" w:eastAsia="en-US"/>
              </w:rPr>
              <w:t xml:space="preserve"> </w:t>
            </w:r>
            <w:r w:rsidRPr="00175684">
              <w:rPr>
                <w:rFonts w:eastAsia="ArialMT"/>
                <w:lang w:val="en-GB" w:eastAsia="en-US"/>
              </w:rPr>
              <w:t>neadecvate a marcajului CE pe echipamentele sub presiune. Lipsa acestor norme va lăsa la</w:t>
            </w:r>
            <w:r>
              <w:rPr>
                <w:rFonts w:eastAsia="ArialMT"/>
                <w:lang w:val="en-GB" w:eastAsia="en-US"/>
              </w:rPr>
              <w:t xml:space="preserve"> </w:t>
            </w:r>
            <w:r w:rsidRPr="00175684">
              <w:rPr>
                <w:rFonts w:eastAsia="ArialMT"/>
                <w:lang w:val="en-GB" w:eastAsia="en-US"/>
              </w:rPr>
              <w:t>discreţia autorităţii aplicarea măsurilor, în dependenţă de interes sau scop.</w:t>
            </w:r>
          </w:p>
          <w:p w:rsidR="00E434D6" w:rsidRPr="00175684" w:rsidRDefault="00175684" w:rsidP="00CC21AB">
            <w:pPr>
              <w:autoSpaceDE w:val="0"/>
              <w:autoSpaceDN w:val="0"/>
              <w:adjustRightInd w:val="0"/>
              <w:jc w:val="both"/>
              <w:rPr>
                <w:lang w:val="ro-RO"/>
              </w:rPr>
            </w:pPr>
            <w:r w:rsidRPr="00175684">
              <w:rPr>
                <w:rFonts w:eastAsia="Arial-BoldItalicMT"/>
                <w:b/>
                <w:bCs/>
                <w:i/>
                <w:iCs/>
                <w:lang w:val="en-GB" w:eastAsia="en-US"/>
              </w:rPr>
              <w:t>Recomandarea: Se recomandă autorului de a prevedea expres măsurile care vor fi</w:t>
            </w:r>
            <w:r>
              <w:rPr>
                <w:rFonts w:eastAsia="Arial-BoldItalicMT"/>
                <w:b/>
                <w:bCs/>
                <w:i/>
                <w:iCs/>
                <w:lang w:val="en-GB" w:eastAsia="en-US"/>
              </w:rPr>
              <w:t xml:space="preserve"> </w:t>
            </w:r>
            <w:r w:rsidRPr="00175684">
              <w:rPr>
                <w:rFonts w:eastAsia="Arial-BoldItalicMT"/>
                <w:b/>
                <w:bCs/>
                <w:i/>
                <w:iCs/>
                <w:lang w:val="en-GB" w:eastAsia="en-US"/>
              </w:rPr>
              <w:t>întreprinse de autoritatea de supraveghere a pieţei în cazul nerespectării normelor şi condiţiilor de aplicare a marcajului.</w:t>
            </w:r>
          </w:p>
        </w:tc>
        <w:tc>
          <w:tcPr>
            <w:tcW w:w="1062" w:type="dxa"/>
          </w:tcPr>
          <w:p w:rsidR="00E434D6" w:rsidRPr="00C63DE3" w:rsidRDefault="00740624" w:rsidP="002313E3">
            <w:pPr>
              <w:tabs>
                <w:tab w:val="left" w:pos="1110"/>
              </w:tabs>
              <w:jc w:val="center"/>
              <w:rPr>
                <w:lang w:val="ro-RO" w:eastAsia="en-US"/>
              </w:rPr>
            </w:pPr>
            <w:r w:rsidRPr="00C63DE3">
              <w:rPr>
                <w:lang w:val="ro-RO" w:eastAsia="en-US"/>
              </w:rPr>
              <w:lastRenderedPageBreak/>
              <w:t>Se acceptă</w:t>
            </w:r>
          </w:p>
        </w:tc>
        <w:tc>
          <w:tcPr>
            <w:tcW w:w="6804" w:type="dxa"/>
          </w:tcPr>
          <w:p w:rsidR="00E434D6" w:rsidRDefault="00740624" w:rsidP="00261905">
            <w:pPr>
              <w:tabs>
                <w:tab w:val="left" w:pos="1110"/>
              </w:tabs>
              <w:jc w:val="both"/>
              <w:rPr>
                <w:lang w:val="ro-RO" w:eastAsia="en-US"/>
              </w:rPr>
            </w:pPr>
            <w:r w:rsidRPr="00C63DE3">
              <w:rPr>
                <w:lang w:val="ro-RO" w:eastAsia="en-US"/>
              </w:rPr>
              <w:t>Au fost efectuate modificările necesare.</w:t>
            </w:r>
          </w:p>
          <w:p w:rsidR="00DC4643" w:rsidRPr="00A90A43" w:rsidRDefault="00DC4643" w:rsidP="00DC4643">
            <w:pPr>
              <w:pStyle w:val="norm"/>
              <w:spacing w:before="0" w:beforeAutospacing="0" w:after="0" w:afterAutospacing="0"/>
              <w:jc w:val="both"/>
              <w:rPr>
                <w:sz w:val="28"/>
                <w:szCs w:val="28"/>
                <w:lang w:val="en-GB"/>
              </w:rPr>
            </w:pPr>
            <w:r w:rsidRPr="00DD3C01">
              <w:rPr>
                <w:lang w:val="en-GB"/>
              </w:rPr>
              <w:t xml:space="preserve">Autoritatea de supraveghere a pieței se bazează pe mecanismele existente pentru a asigura aplicarea corectă a regimului aplicabil </w:t>
            </w:r>
            <w:r w:rsidRPr="00DD3C01">
              <w:rPr>
                <w:lang w:val="en-GB"/>
              </w:rPr>
              <w:lastRenderedPageBreak/>
              <w:t xml:space="preserve">marcajului CE </w:t>
            </w:r>
            <w:r w:rsidRPr="00DD3C01">
              <w:rPr>
                <w:i/>
                <w:lang w:val="en-GB"/>
              </w:rPr>
              <w:t>și ia măsurile</w:t>
            </w:r>
            <w:r w:rsidRPr="00DD3C01">
              <w:rPr>
                <w:lang w:val="en-GB"/>
              </w:rPr>
              <w:t xml:space="preserve"> </w:t>
            </w:r>
            <w:r w:rsidRPr="00DD3C01">
              <w:rPr>
                <w:i/>
                <w:color w:val="000000" w:themeColor="text1"/>
                <w:lang w:val="en-GB"/>
              </w:rPr>
              <w:t>corective în conformitate cu Legea nr.7 din 26 februarie 2016</w:t>
            </w:r>
            <w:r w:rsidRPr="00DD3C01">
              <w:rPr>
                <w:i/>
                <w:color w:val="000000" w:themeColor="text1"/>
                <w:lang w:val="en-GB" w:eastAsia="en-GB"/>
              </w:rPr>
              <w:t xml:space="preserve"> privind supravegherea pieţei în ceea ce </w:t>
            </w:r>
            <w:r w:rsidRPr="00DD3C01">
              <w:rPr>
                <w:i/>
                <w:color w:val="000000" w:themeColor="text1"/>
                <w:lang w:val="en-GB"/>
              </w:rPr>
              <w:t>priveşte comercializarea produselor nealimentare</w:t>
            </w:r>
            <w:r w:rsidRPr="00DD3C01">
              <w:rPr>
                <w:color w:val="000000" w:themeColor="text1"/>
                <w:lang w:val="en-GB"/>
              </w:rPr>
              <w:t xml:space="preserve"> </w:t>
            </w:r>
            <w:r w:rsidRPr="00DD3C01">
              <w:rPr>
                <w:lang w:val="en-GB"/>
              </w:rPr>
              <w:t>în cazul utilizării inadecvate a respectivului marcaj</w:t>
            </w:r>
            <w:r w:rsidRPr="00A90A43">
              <w:rPr>
                <w:sz w:val="28"/>
                <w:szCs w:val="28"/>
                <w:lang w:val="en-GB"/>
              </w:rPr>
              <w:t>.</w:t>
            </w:r>
          </w:p>
          <w:p w:rsidR="00DC4643" w:rsidRPr="00DC4643" w:rsidRDefault="00DC4643" w:rsidP="00261905">
            <w:pPr>
              <w:tabs>
                <w:tab w:val="left" w:pos="1110"/>
              </w:tabs>
              <w:jc w:val="both"/>
              <w:rPr>
                <w:lang w:val="en-GB"/>
              </w:rPr>
            </w:pPr>
          </w:p>
        </w:tc>
      </w:tr>
      <w:tr w:rsidR="00E434D6" w:rsidRPr="00903ADC" w:rsidTr="00D35D81">
        <w:trPr>
          <w:trHeight w:val="1983"/>
        </w:trPr>
        <w:tc>
          <w:tcPr>
            <w:tcW w:w="847" w:type="dxa"/>
            <w:tcBorders>
              <w:top w:val="nil"/>
            </w:tcBorders>
          </w:tcPr>
          <w:p w:rsidR="00E434D6" w:rsidRDefault="00E434D6" w:rsidP="002313E3">
            <w:pPr>
              <w:tabs>
                <w:tab w:val="left" w:pos="1110"/>
              </w:tabs>
              <w:jc w:val="center"/>
              <w:rPr>
                <w:b/>
                <w:lang w:val="ro-RO"/>
              </w:rPr>
            </w:pPr>
          </w:p>
        </w:tc>
        <w:tc>
          <w:tcPr>
            <w:tcW w:w="1989" w:type="dxa"/>
            <w:tcBorders>
              <w:top w:val="nil"/>
            </w:tcBorders>
          </w:tcPr>
          <w:p w:rsidR="00E434D6" w:rsidRPr="00C63DE3" w:rsidRDefault="00E434D6" w:rsidP="00703371">
            <w:pPr>
              <w:tabs>
                <w:tab w:val="left" w:pos="4253"/>
                <w:tab w:val="left" w:pos="4395"/>
                <w:tab w:val="left" w:pos="5812"/>
                <w:tab w:val="left" w:pos="6072"/>
              </w:tabs>
              <w:jc w:val="center"/>
              <w:rPr>
                <w:lang w:val="ro-RO"/>
              </w:rPr>
            </w:pPr>
          </w:p>
        </w:tc>
        <w:tc>
          <w:tcPr>
            <w:tcW w:w="1282" w:type="dxa"/>
            <w:gridSpan w:val="2"/>
          </w:tcPr>
          <w:p w:rsidR="00E434D6" w:rsidRPr="00C63DE3" w:rsidRDefault="008C4C26" w:rsidP="00B13E89">
            <w:pPr>
              <w:jc w:val="center"/>
              <w:rPr>
                <w:lang w:val="ro-RO"/>
              </w:rPr>
            </w:pPr>
            <w:r>
              <w:rPr>
                <w:lang w:val="ro-RO"/>
              </w:rPr>
              <w:t>La pct.99</w:t>
            </w:r>
          </w:p>
        </w:tc>
        <w:tc>
          <w:tcPr>
            <w:tcW w:w="4035" w:type="dxa"/>
            <w:gridSpan w:val="2"/>
          </w:tcPr>
          <w:p w:rsidR="008D0653" w:rsidRPr="008D0653" w:rsidRDefault="008D0653" w:rsidP="008D0653">
            <w:pPr>
              <w:autoSpaceDE w:val="0"/>
              <w:autoSpaceDN w:val="0"/>
              <w:adjustRightInd w:val="0"/>
              <w:jc w:val="both"/>
              <w:rPr>
                <w:rFonts w:eastAsia="Arial-BoldMT"/>
                <w:b/>
                <w:bCs/>
                <w:lang w:val="en-GB" w:eastAsia="en-US"/>
              </w:rPr>
            </w:pPr>
            <w:r w:rsidRPr="008D0653">
              <w:rPr>
                <w:rFonts w:eastAsia="Arial-BoldMT"/>
                <w:b/>
                <w:bCs/>
                <w:lang w:val="en-GB" w:eastAsia="en-US"/>
              </w:rPr>
              <w:t>Pct.99 din proiect „Autoritatea de notificare este instituită în aşa fel încât să nu existe</w:t>
            </w:r>
            <w:r>
              <w:rPr>
                <w:rFonts w:eastAsia="Arial-BoldMT"/>
                <w:b/>
                <w:bCs/>
                <w:lang w:val="en-GB" w:eastAsia="en-US"/>
              </w:rPr>
              <w:t xml:space="preserve"> </w:t>
            </w:r>
            <w:r w:rsidRPr="008D0653">
              <w:rPr>
                <w:rFonts w:eastAsia="Arial-BoldMT"/>
                <w:b/>
                <w:bCs/>
                <w:lang w:val="en-GB" w:eastAsia="en-US"/>
              </w:rPr>
              <w:t>conflicte de interese cu organismele de evaluare a conformităţii”.</w:t>
            </w:r>
          </w:p>
          <w:p w:rsidR="008D0653" w:rsidRPr="008D0653" w:rsidRDefault="008D0653" w:rsidP="008D0653">
            <w:pPr>
              <w:autoSpaceDE w:val="0"/>
              <w:autoSpaceDN w:val="0"/>
              <w:adjustRightInd w:val="0"/>
              <w:jc w:val="both"/>
              <w:rPr>
                <w:rFonts w:eastAsia="ArialMT"/>
                <w:lang w:val="en-GB" w:eastAsia="en-US"/>
              </w:rPr>
            </w:pPr>
            <w:r w:rsidRPr="008D0653">
              <w:rPr>
                <w:rFonts w:eastAsia="ArialMT"/>
                <w:lang w:val="en-GB" w:eastAsia="en-US"/>
              </w:rPr>
              <w:t>Norma este expusă în mod confuz şi ambiguu, deoarece nu redă clar cerinţa privind</w:t>
            </w:r>
            <w:r>
              <w:rPr>
                <w:rFonts w:eastAsia="ArialMT"/>
                <w:lang w:val="en-GB" w:eastAsia="en-US"/>
              </w:rPr>
              <w:t xml:space="preserve"> </w:t>
            </w:r>
            <w:r w:rsidRPr="008D0653">
              <w:rPr>
                <w:rFonts w:eastAsia="ArialMT"/>
                <w:lang w:val="en-GB" w:eastAsia="en-US"/>
              </w:rPr>
              <w:t>reglementarea conflictului de interese între autoritatea de notificare şi organismele de</w:t>
            </w:r>
            <w:r>
              <w:rPr>
                <w:rFonts w:eastAsia="ArialMT"/>
                <w:lang w:val="en-GB" w:eastAsia="en-US"/>
              </w:rPr>
              <w:t xml:space="preserve"> </w:t>
            </w:r>
            <w:r w:rsidRPr="008D0653">
              <w:rPr>
                <w:rFonts w:eastAsia="ArialMT"/>
                <w:lang w:val="en-GB" w:eastAsia="en-US"/>
              </w:rPr>
              <w:t xml:space="preserve">evaluare a conformităţii. Este necesar ca norma să fie expusă în mod clar şi concis, fără </w:t>
            </w:r>
            <w:proofErr w:type="gramStart"/>
            <w:r w:rsidRPr="008D0653">
              <w:rPr>
                <w:rFonts w:eastAsia="ArialMT"/>
                <w:lang w:val="en-GB" w:eastAsia="en-US"/>
              </w:rPr>
              <w:t>a</w:t>
            </w:r>
            <w:proofErr w:type="gramEnd"/>
            <w:r>
              <w:rPr>
                <w:rFonts w:eastAsia="ArialMT"/>
                <w:lang w:val="en-GB" w:eastAsia="en-US"/>
              </w:rPr>
              <w:t xml:space="preserve"> </w:t>
            </w:r>
            <w:r w:rsidRPr="008D0653">
              <w:rPr>
                <w:rFonts w:eastAsia="ArialMT"/>
                <w:lang w:val="en-GB" w:eastAsia="en-US"/>
              </w:rPr>
              <w:t>lăsa loc de interpretări ambigue şi preferenţiale.</w:t>
            </w:r>
          </w:p>
          <w:p w:rsidR="00E434D6" w:rsidRPr="008D0653" w:rsidRDefault="008D0653" w:rsidP="008D0653">
            <w:pPr>
              <w:autoSpaceDE w:val="0"/>
              <w:autoSpaceDN w:val="0"/>
              <w:adjustRightInd w:val="0"/>
              <w:jc w:val="both"/>
              <w:rPr>
                <w:lang w:val="ro-RO"/>
              </w:rPr>
            </w:pPr>
            <w:r w:rsidRPr="008D0653">
              <w:rPr>
                <w:rFonts w:eastAsia="Arial-BoldItalicMT"/>
                <w:b/>
                <w:bCs/>
                <w:i/>
                <w:iCs/>
                <w:lang w:val="en-GB" w:eastAsia="en-US"/>
              </w:rPr>
              <w:t>Recomandarea: Propunem următoarea redacţie a normei: „Autoritatea de notificate va</w:t>
            </w:r>
            <w:r>
              <w:rPr>
                <w:rFonts w:eastAsia="Arial-BoldItalicMT"/>
                <w:b/>
                <w:bCs/>
                <w:i/>
                <w:iCs/>
                <w:lang w:val="en-GB" w:eastAsia="en-US"/>
              </w:rPr>
              <w:t xml:space="preserve"> </w:t>
            </w:r>
            <w:r w:rsidRPr="008D0653">
              <w:rPr>
                <w:rFonts w:eastAsia="Arial-BoldItalicMT"/>
                <w:b/>
                <w:bCs/>
                <w:i/>
                <w:iCs/>
                <w:lang w:val="en-GB" w:eastAsia="en-US"/>
              </w:rPr>
              <w:t>exclude şi va declara conform prevederilor legale orice conflict de interese cu</w:t>
            </w:r>
            <w:r>
              <w:rPr>
                <w:rFonts w:eastAsia="Arial-BoldItalicMT"/>
                <w:b/>
                <w:bCs/>
                <w:i/>
                <w:iCs/>
                <w:lang w:val="en-GB" w:eastAsia="en-US"/>
              </w:rPr>
              <w:t xml:space="preserve"> </w:t>
            </w:r>
            <w:r w:rsidRPr="008D0653">
              <w:rPr>
                <w:rFonts w:eastAsia="Arial-BoldItalicMT"/>
                <w:b/>
                <w:bCs/>
                <w:i/>
                <w:iCs/>
                <w:lang w:val="en-GB" w:eastAsia="en-US"/>
              </w:rPr>
              <w:lastRenderedPageBreak/>
              <w:t>organismele de evaluare a conformităţii”.</w:t>
            </w:r>
          </w:p>
        </w:tc>
        <w:tc>
          <w:tcPr>
            <w:tcW w:w="1062" w:type="dxa"/>
          </w:tcPr>
          <w:p w:rsidR="00E434D6" w:rsidRPr="00C63DE3" w:rsidRDefault="00FA1BD6" w:rsidP="002313E3">
            <w:pPr>
              <w:tabs>
                <w:tab w:val="left" w:pos="1110"/>
              </w:tabs>
              <w:jc w:val="center"/>
              <w:rPr>
                <w:lang w:val="ro-RO" w:eastAsia="en-US"/>
              </w:rPr>
            </w:pPr>
            <w:r w:rsidRPr="00C63DE3">
              <w:rPr>
                <w:lang w:val="ro-RO" w:eastAsia="en-US"/>
              </w:rPr>
              <w:lastRenderedPageBreak/>
              <w:t>Se acceptă</w:t>
            </w:r>
          </w:p>
        </w:tc>
        <w:tc>
          <w:tcPr>
            <w:tcW w:w="6804" w:type="dxa"/>
          </w:tcPr>
          <w:p w:rsidR="00DD3C01" w:rsidRDefault="00FA1BD6" w:rsidP="00261905">
            <w:pPr>
              <w:tabs>
                <w:tab w:val="left" w:pos="1110"/>
              </w:tabs>
              <w:jc w:val="both"/>
              <w:rPr>
                <w:lang w:val="ro-RO"/>
              </w:rPr>
            </w:pPr>
            <w:r w:rsidRPr="00C63DE3">
              <w:rPr>
                <w:lang w:val="ro-RO" w:eastAsia="en-US"/>
              </w:rPr>
              <w:t>Au fost efectuate modificările necesare.</w:t>
            </w:r>
          </w:p>
          <w:p w:rsidR="00DD3C01" w:rsidRPr="00DD3C01" w:rsidRDefault="00DD3C01" w:rsidP="00DD3C01">
            <w:pPr>
              <w:pStyle w:val="norm"/>
              <w:spacing w:before="0" w:beforeAutospacing="0" w:after="0" w:afterAutospacing="0"/>
              <w:jc w:val="both"/>
              <w:rPr>
                <w:color w:val="000000" w:themeColor="text1"/>
                <w:lang w:val="en-GB"/>
              </w:rPr>
            </w:pPr>
            <w:r w:rsidRPr="00DD3C01">
              <w:rPr>
                <w:rFonts w:eastAsia="Arial-BoldItalicMT"/>
                <w:bCs/>
                <w:iCs/>
                <w:color w:val="000000" w:themeColor="text1"/>
                <w:lang w:val="en-GB" w:eastAsia="en-US"/>
              </w:rPr>
              <w:t>Autoritatea de notificate va exclude şi va declara conform prevederilor legale orice conflict de interese cu organismele de evaluare a conformităţii.</w:t>
            </w:r>
          </w:p>
          <w:p w:rsidR="00E434D6" w:rsidRPr="00DD3C01" w:rsidRDefault="00E434D6" w:rsidP="00DD3C01">
            <w:pPr>
              <w:rPr>
                <w:lang w:val="en-GB"/>
              </w:rPr>
            </w:pPr>
          </w:p>
        </w:tc>
      </w:tr>
      <w:tr w:rsidR="00080F4B" w:rsidRPr="00903ADC" w:rsidTr="00D35D81">
        <w:tc>
          <w:tcPr>
            <w:tcW w:w="847" w:type="dxa"/>
            <w:vMerge w:val="restart"/>
          </w:tcPr>
          <w:p w:rsidR="00080F4B" w:rsidRPr="00C63DE3" w:rsidRDefault="00080F4B" w:rsidP="00E35DD1">
            <w:pPr>
              <w:tabs>
                <w:tab w:val="left" w:pos="1110"/>
              </w:tabs>
              <w:jc w:val="center"/>
              <w:rPr>
                <w:b/>
                <w:lang w:val="ro-RO"/>
              </w:rPr>
            </w:pPr>
            <w:r>
              <w:rPr>
                <w:b/>
                <w:lang w:val="ro-RO"/>
              </w:rPr>
              <w:lastRenderedPageBreak/>
              <w:t>2</w:t>
            </w:r>
            <w:r w:rsidR="00103BFA">
              <w:rPr>
                <w:b/>
                <w:lang w:val="ro-RO"/>
              </w:rPr>
              <w:t>3</w:t>
            </w:r>
            <w:r>
              <w:rPr>
                <w:b/>
                <w:lang w:val="ro-RO"/>
              </w:rPr>
              <w:t>.</w:t>
            </w:r>
          </w:p>
        </w:tc>
        <w:tc>
          <w:tcPr>
            <w:tcW w:w="1989" w:type="dxa"/>
            <w:vMerge w:val="restart"/>
          </w:tcPr>
          <w:p w:rsidR="00080F4B" w:rsidRPr="00C63DE3" w:rsidRDefault="00080F4B" w:rsidP="002313E3">
            <w:pPr>
              <w:tabs>
                <w:tab w:val="left" w:pos="1110"/>
              </w:tabs>
              <w:jc w:val="center"/>
              <w:rPr>
                <w:b/>
                <w:lang w:val="ro-RO" w:eastAsia="en-US"/>
              </w:rPr>
            </w:pPr>
            <w:r w:rsidRPr="00C63DE3">
              <w:rPr>
                <w:lang w:val="ro-RO"/>
              </w:rPr>
              <w:t xml:space="preserve"> (IPSSTOIP)</w:t>
            </w:r>
          </w:p>
          <w:p w:rsidR="00080F4B" w:rsidRPr="00C63DE3" w:rsidRDefault="00080F4B" w:rsidP="00311FE6">
            <w:pPr>
              <w:jc w:val="center"/>
              <w:rPr>
                <w:lang w:val="ro-RO" w:eastAsia="en-US"/>
              </w:rPr>
            </w:pPr>
            <w:r w:rsidRPr="00C63DE3">
              <w:rPr>
                <w:lang w:val="ro-RO"/>
              </w:rPr>
              <w:t xml:space="preserve">(nr.28-07/171 din 20.04.2016) </w:t>
            </w:r>
          </w:p>
        </w:tc>
        <w:tc>
          <w:tcPr>
            <w:tcW w:w="1282" w:type="dxa"/>
            <w:gridSpan w:val="2"/>
          </w:tcPr>
          <w:p w:rsidR="00080F4B" w:rsidRPr="00C63DE3" w:rsidRDefault="00080F4B" w:rsidP="00B86382">
            <w:pPr>
              <w:jc w:val="center"/>
              <w:rPr>
                <w:lang w:val="ro-RO"/>
              </w:rPr>
            </w:pPr>
            <w:r w:rsidRPr="00C63DE3">
              <w:rPr>
                <w:lang w:val="ro-RO"/>
              </w:rPr>
              <w:t>Capitolul IX</w:t>
            </w:r>
          </w:p>
          <w:p w:rsidR="00080F4B" w:rsidRPr="00C63DE3" w:rsidRDefault="00080F4B" w:rsidP="00B86382">
            <w:pPr>
              <w:tabs>
                <w:tab w:val="left" w:pos="567"/>
                <w:tab w:val="left" w:pos="1560"/>
              </w:tabs>
              <w:jc w:val="center"/>
              <w:rPr>
                <w:lang w:val="ro-RO"/>
              </w:rPr>
            </w:pPr>
            <w:r w:rsidRPr="00C63DE3">
              <w:rPr>
                <w:bCs/>
                <w:lang w:val="en-GB"/>
              </w:rPr>
              <w:t>Secțiunea a 4-a</w:t>
            </w:r>
          </w:p>
          <w:p w:rsidR="00080F4B" w:rsidRPr="00C63DE3" w:rsidRDefault="00080F4B" w:rsidP="00B86382">
            <w:pPr>
              <w:jc w:val="center"/>
              <w:rPr>
                <w:lang w:val="ro-RO" w:eastAsia="en-US"/>
              </w:rPr>
            </w:pPr>
            <w:r w:rsidRPr="00C63DE3">
              <w:rPr>
                <w:lang w:val="ro-RO" w:eastAsia="en-US"/>
              </w:rPr>
              <w:t>Pct.113</w:t>
            </w:r>
          </w:p>
        </w:tc>
        <w:tc>
          <w:tcPr>
            <w:tcW w:w="4035" w:type="dxa"/>
            <w:gridSpan w:val="2"/>
          </w:tcPr>
          <w:p w:rsidR="00080F4B" w:rsidRPr="00190C5A" w:rsidRDefault="00080F4B" w:rsidP="00182C2C">
            <w:pPr>
              <w:keepNext/>
              <w:keepLines/>
              <w:jc w:val="both"/>
              <w:rPr>
                <w:b/>
                <w:color w:val="000000" w:themeColor="text1"/>
                <w:lang w:val="ro-RO" w:eastAsia="en-US"/>
              </w:rPr>
            </w:pPr>
            <w:r w:rsidRPr="00190C5A">
              <w:rPr>
                <w:color w:val="000000" w:themeColor="text1"/>
                <w:lang w:val="ro-RO"/>
              </w:rPr>
              <w:t>La p.113 după sintagma „Organismele de evaluare a conformităţii şi personalul acestora” de adăugat sintagma „deţin studii tehnice superioare de profil”.</w:t>
            </w:r>
          </w:p>
        </w:tc>
        <w:tc>
          <w:tcPr>
            <w:tcW w:w="1062" w:type="dxa"/>
          </w:tcPr>
          <w:p w:rsidR="00080F4B" w:rsidRPr="00C63DE3" w:rsidRDefault="00080F4B" w:rsidP="002313E3">
            <w:pPr>
              <w:tabs>
                <w:tab w:val="left" w:pos="1110"/>
              </w:tabs>
              <w:jc w:val="center"/>
              <w:rPr>
                <w:b/>
                <w:lang w:val="ro-RO" w:eastAsia="en-US"/>
              </w:rPr>
            </w:pPr>
            <w:r w:rsidRPr="00C63DE3">
              <w:rPr>
                <w:lang w:val="ro-RO" w:eastAsia="en-US"/>
              </w:rPr>
              <w:t>Nu se acceptă</w:t>
            </w:r>
          </w:p>
        </w:tc>
        <w:tc>
          <w:tcPr>
            <w:tcW w:w="6804" w:type="dxa"/>
          </w:tcPr>
          <w:p w:rsidR="00080F4B" w:rsidRPr="00F3351E" w:rsidRDefault="00080F4B" w:rsidP="00F3351E">
            <w:pPr>
              <w:tabs>
                <w:tab w:val="left" w:pos="1110"/>
              </w:tabs>
              <w:jc w:val="both"/>
              <w:rPr>
                <w:lang w:val="ro-RO" w:eastAsia="en-US"/>
              </w:rPr>
            </w:pPr>
            <w:r w:rsidRPr="00F3351E">
              <w:rPr>
                <w:lang w:val="ro-RO" w:eastAsia="en-US"/>
              </w:rPr>
              <w:t>Argumentarea dată nu ține de proiectul în speță.</w:t>
            </w:r>
            <w:r w:rsidR="005836EF" w:rsidRPr="00F3351E">
              <w:rPr>
                <w:lang w:val="ro-RO" w:eastAsia="en-US"/>
              </w:rPr>
              <w:t xml:space="preserve"> </w:t>
            </w:r>
            <w:r w:rsidR="00F3351E" w:rsidRPr="00F3351E">
              <w:rPr>
                <w:lang w:val="ro-RO"/>
              </w:rPr>
              <w:t>Directiva 2014/68/UE a Parlamentului European şi a Consiliului din 15 mai 2014 privind armonizarea legislaţiei statelor membre referitoare la punerea la dispoziţie pe piaţă a echipamentelor sub presiune</w:t>
            </w:r>
            <w:r w:rsidR="00F3351E">
              <w:rPr>
                <w:lang w:val="ro-RO" w:eastAsia="en-US"/>
              </w:rPr>
              <w:t xml:space="preserve"> nu prevede așa cerințe, Menționăm că </w:t>
            </w:r>
            <w:r w:rsidR="00F3351E" w:rsidRPr="00F3351E">
              <w:rPr>
                <w:lang w:val="ro-RO" w:eastAsia="en-US"/>
              </w:rPr>
              <w:t xml:space="preserve">Reglementarea tehnică </w:t>
            </w:r>
            <w:r w:rsidR="00F3351E" w:rsidRPr="00F3351E">
              <w:rPr>
                <w:lang w:val="ro-RO"/>
              </w:rPr>
              <w:t>stabileşte cerinţele de securitate pe care trebuie să le satisfacă acestea în vederea punerii lor la dispoziţie pe piaţă</w:t>
            </w:r>
            <w:r w:rsidR="00F3351E">
              <w:rPr>
                <w:lang w:val="ro-RO"/>
              </w:rPr>
              <w:t xml:space="preserve"> </w:t>
            </w:r>
            <w:r w:rsidR="00F3351E" w:rsidRPr="00F3351E">
              <w:rPr>
                <w:lang w:val="ro-RO"/>
              </w:rPr>
              <w:t>şi/sau punerii în funcţiune a echipamentelor sub presiune.</w:t>
            </w:r>
          </w:p>
        </w:tc>
      </w:tr>
      <w:tr w:rsidR="00080F4B" w:rsidRPr="00903ADC" w:rsidTr="00D35D81">
        <w:tc>
          <w:tcPr>
            <w:tcW w:w="847" w:type="dxa"/>
            <w:vMerge/>
          </w:tcPr>
          <w:p w:rsidR="00080F4B" w:rsidRPr="00C63DE3" w:rsidRDefault="00080F4B" w:rsidP="002313E3">
            <w:pPr>
              <w:tabs>
                <w:tab w:val="left" w:pos="1110"/>
              </w:tabs>
              <w:jc w:val="center"/>
              <w:rPr>
                <w:b/>
                <w:lang w:val="ro-RO"/>
              </w:rPr>
            </w:pPr>
          </w:p>
        </w:tc>
        <w:tc>
          <w:tcPr>
            <w:tcW w:w="1989" w:type="dxa"/>
            <w:vMerge/>
          </w:tcPr>
          <w:p w:rsidR="00080F4B" w:rsidRPr="00C63DE3" w:rsidRDefault="00080F4B" w:rsidP="002313E3">
            <w:pPr>
              <w:tabs>
                <w:tab w:val="left" w:pos="1110"/>
              </w:tabs>
              <w:jc w:val="center"/>
              <w:rPr>
                <w:b/>
                <w:lang w:val="ro-RO" w:eastAsia="en-US"/>
              </w:rPr>
            </w:pPr>
          </w:p>
        </w:tc>
        <w:tc>
          <w:tcPr>
            <w:tcW w:w="1282" w:type="dxa"/>
            <w:gridSpan w:val="2"/>
          </w:tcPr>
          <w:p w:rsidR="00080F4B" w:rsidRPr="00C63DE3" w:rsidRDefault="00080F4B" w:rsidP="002313E3">
            <w:pPr>
              <w:pStyle w:val="Header"/>
              <w:jc w:val="center"/>
              <w:rPr>
                <w:lang w:val="ro-RO" w:eastAsia="en-US"/>
              </w:rPr>
            </w:pPr>
            <w:r w:rsidRPr="00C63DE3">
              <w:rPr>
                <w:lang w:val="ro-RO" w:eastAsia="en-US"/>
              </w:rPr>
              <w:t>Pct.115</w:t>
            </w:r>
          </w:p>
        </w:tc>
        <w:tc>
          <w:tcPr>
            <w:tcW w:w="4035" w:type="dxa"/>
            <w:gridSpan w:val="2"/>
          </w:tcPr>
          <w:p w:rsidR="00080F4B" w:rsidRPr="00190C5A" w:rsidRDefault="00080F4B" w:rsidP="007A0769">
            <w:pPr>
              <w:keepNext/>
              <w:keepLines/>
              <w:jc w:val="both"/>
              <w:rPr>
                <w:b/>
                <w:color w:val="000000" w:themeColor="text1"/>
                <w:lang w:val="ro-RO" w:eastAsia="en-US"/>
              </w:rPr>
            </w:pPr>
            <w:r w:rsidRPr="00190C5A">
              <w:rPr>
                <w:color w:val="000000" w:themeColor="text1"/>
                <w:lang w:val="ro-RO"/>
              </w:rPr>
              <w:t>La p.115 al.(1) după sintagma „cunoştinţe tehnice şi experienţă suficientă” de adăugat expresia „de cel puţin 7 ani în domeniu”.</w:t>
            </w:r>
          </w:p>
        </w:tc>
        <w:tc>
          <w:tcPr>
            <w:tcW w:w="1062" w:type="dxa"/>
          </w:tcPr>
          <w:p w:rsidR="00080F4B" w:rsidRPr="00C63DE3" w:rsidRDefault="00080F4B" w:rsidP="002313E3">
            <w:pPr>
              <w:tabs>
                <w:tab w:val="left" w:pos="1110"/>
              </w:tabs>
              <w:jc w:val="center"/>
              <w:rPr>
                <w:b/>
                <w:lang w:val="ro-RO" w:eastAsia="en-US"/>
              </w:rPr>
            </w:pPr>
            <w:r w:rsidRPr="00C63DE3">
              <w:rPr>
                <w:lang w:val="ro-RO" w:eastAsia="en-US"/>
              </w:rPr>
              <w:t>Nu se acceptă</w:t>
            </w:r>
          </w:p>
        </w:tc>
        <w:tc>
          <w:tcPr>
            <w:tcW w:w="6804" w:type="dxa"/>
          </w:tcPr>
          <w:p w:rsidR="00080F4B" w:rsidRPr="00C63DE3" w:rsidRDefault="00080F4B" w:rsidP="00C33448">
            <w:pPr>
              <w:tabs>
                <w:tab w:val="left" w:pos="1110"/>
              </w:tabs>
              <w:jc w:val="both"/>
              <w:rPr>
                <w:b/>
                <w:lang w:val="ro-RO" w:eastAsia="en-US"/>
              </w:rPr>
            </w:pPr>
            <w:r w:rsidRPr="00C63DE3">
              <w:rPr>
                <w:lang w:val="ro-RO" w:eastAsia="en-US"/>
              </w:rPr>
              <w:t>Argumentarea dată nu ține de proiectul în speță.</w:t>
            </w:r>
            <w:r w:rsidR="00A1263A">
              <w:rPr>
                <w:lang w:val="ro-RO" w:eastAsia="en-US"/>
              </w:rPr>
              <w:t xml:space="preserve"> </w:t>
            </w:r>
            <w:r w:rsidR="00C33448" w:rsidRPr="00F3351E">
              <w:rPr>
                <w:lang w:val="ro-RO"/>
              </w:rPr>
              <w:t>Directiva 2014/68/UE a Parlamentului European şi a Consiliului din 15 mai 2014 privind armonizarea legislaţiei statelor membre referitoare la punerea la dispoziţie pe piaţă a echipamentelor sub presiune</w:t>
            </w:r>
            <w:r w:rsidR="00C33448">
              <w:rPr>
                <w:lang w:val="ro-RO" w:eastAsia="en-US"/>
              </w:rPr>
              <w:t xml:space="preserve"> nu prevede așa cerințe, Menționăm că </w:t>
            </w:r>
            <w:r w:rsidR="00C33448" w:rsidRPr="00F3351E">
              <w:rPr>
                <w:lang w:val="ro-RO" w:eastAsia="en-US"/>
              </w:rPr>
              <w:t xml:space="preserve">Reglementarea tehnică </w:t>
            </w:r>
            <w:r w:rsidR="00C33448" w:rsidRPr="00F3351E">
              <w:rPr>
                <w:lang w:val="ro-RO"/>
              </w:rPr>
              <w:t>stabileşte cerinţele de securitate pe care trebuie să le satisfacă acestea în vederea punerii lor la dispoziţie pe piaţă</w:t>
            </w:r>
            <w:r w:rsidR="00C33448">
              <w:rPr>
                <w:lang w:val="ro-RO"/>
              </w:rPr>
              <w:t xml:space="preserve"> </w:t>
            </w:r>
            <w:r w:rsidR="00C33448" w:rsidRPr="00F3351E">
              <w:rPr>
                <w:lang w:val="ro-RO"/>
              </w:rPr>
              <w:t>şi/sau punerii în funcţiune a echipamentelor sub presiune.</w:t>
            </w:r>
          </w:p>
        </w:tc>
      </w:tr>
      <w:tr w:rsidR="00080F4B" w:rsidRPr="00903ADC" w:rsidTr="00D35D81">
        <w:tc>
          <w:tcPr>
            <w:tcW w:w="847" w:type="dxa"/>
            <w:vMerge/>
          </w:tcPr>
          <w:p w:rsidR="00080F4B" w:rsidRPr="00C63DE3" w:rsidRDefault="00080F4B" w:rsidP="002313E3">
            <w:pPr>
              <w:tabs>
                <w:tab w:val="left" w:pos="1110"/>
              </w:tabs>
              <w:jc w:val="center"/>
              <w:rPr>
                <w:b/>
                <w:lang w:val="ro-RO"/>
              </w:rPr>
            </w:pPr>
          </w:p>
        </w:tc>
        <w:tc>
          <w:tcPr>
            <w:tcW w:w="1989" w:type="dxa"/>
            <w:vMerge/>
          </w:tcPr>
          <w:p w:rsidR="00080F4B" w:rsidRPr="00C63DE3" w:rsidRDefault="00080F4B" w:rsidP="002313E3">
            <w:pPr>
              <w:tabs>
                <w:tab w:val="left" w:pos="1110"/>
              </w:tabs>
              <w:jc w:val="center"/>
              <w:rPr>
                <w:b/>
                <w:lang w:val="ro-RO" w:eastAsia="en-US"/>
              </w:rPr>
            </w:pPr>
          </w:p>
        </w:tc>
        <w:tc>
          <w:tcPr>
            <w:tcW w:w="1282" w:type="dxa"/>
            <w:gridSpan w:val="2"/>
          </w:tcPr>
          <w:p w:rsidR="00080F4B" w:rsidRPr="00C63DE3" w:rsidRDefault="00080F4B" w:rsidP="002313E3">
            <w:pPr>
              <w:pStyle w:val="Header"/>
              <w:jc w:val="center"/>
              <w:rPr>
                <w:lang w:val="ro-RO" w:eastAsia="en-US"/>
              </w:rPr>
            </w:pPr>
            <w:r w:rsidRPr="00C63DE3">
              <w:rPr>
                <w:lang w:val="ro-RO" w:eastAsia="en-US"/>
              </w:rPr>
              <w:t>Pct.152</w:t>
            </w:r>
          </w:p>
        </w:tc>
        <w:tc>
          <w:tcPr>
            <w:tcW w:w="4035" w:type="dxa"/>
            <w:gridSpan w:val="2"/>
          </w:tcPr>
          <w:p w:rsidR="00080F4B" w:rsidRPr="00190C5A" w:rsidRDefault="00080F4B" w:rsidP="00305C7F">
            <w:pPr>
              <w:keepNext/>
              <w:keepLines/>
              <w:jc w:val="both"/>
              <w:rPr>
                <w:b/>
                <w:color w:val="000000" w:themeColor="text1"/>
                <w:lang w:val="ro-RO" w:eastAsia="en-US"/>
              </w:rPr>
            </w:pPr>
            <w:r w:rsidRPr="00190C5A">
              <w:rPr>
                <w:color w:val="000000" w:themeColor="text1"/>
                <w:lang w:val="ro-RO"/>
              </w:rPr>
              <w:t>La p.152 după  sintagma „autorităţile de supraveghere a pieţei în acest scop”, a exclude cuvintele „dacă este necesar”.</w:t>
            </w:r>
          </w:p>
        </w:tc>
        <w:tc>
          <w:tcPr>
            <w:tcW w:w="1062" w:type="dxa"/>
          </w:tcPr>
          <w:p w:rsidR="00080F4B" w:rsidRPr="00C63DE3" w:rsidRDefault="00080F4B" w:rsidP="002313E3">
            <w:pPr>
              <w:tabs>
                <w:tab w:val="left" w:pos="1110"/>
              </w:tabs>
              <w:jc w:val="center"/>
              <w:rPr>
                <w:b/>
                <w:lang w:val="ro-RO" w:eastAsia="en-US"/>
              </w:rPr>
            </w:pPr>
            <w:r w:rsidRPr="00C63DE3">
              <w:rPr>
                <w:lang w:val="ro-RO" w:eastAsia="en-US"/>
              </w:rPr>
              <w:t>Se acceptă</w:t>
            </w:r>
          </w:p>
        </w:tc>
        <w:tc>
          <w:tcPr>
            <w:tcW w:w="6804" w:type="dxa"/>
          </w:tcPr>
          <w:p w:rsidR="00080F4B" w:rsidRPr="00C63DE3" w:rsidRDefault="00080F4B" w:rsidP="00EA26CC">
            <w:pPr>
              <w:tabs>
                <w:tab w:val="left" w:pos="1110"/>
              </w:tabs>
              <w:jc w:val="center"/>
              <w:rPr>
                <w:b/>
                <w:lang w:val="ro-RO" w:eastAsia="en-US"/>
              </w:rPr>
            </w:pPr>
            <w:r w:rsidRPr="00C63DE3">
              <w:rPr>
                <w:lang w:val="ro-RO" w:eastAsia="en-US"/>
              </w:rPr>
              <w:t>Au fost efectuate modificările necesare.</w:t>
            </w:r>
          </w:p>
        </w:tc>
      </w:tr>
      <w:tr w:rsidR="00080F4B" w:rsidRPr="00903ADC" w:rsidTr="00D35D81">
        <w:tc>
          <w:tcPr>
            <w:tcW w:w="847" w:type="dxa"/>
            <w:vMerge/>
          </w:tcPr>
          <w:p w:rsidR="00080F4B" w:rsidRPr="00C63DE3" w:rsidRDefault="00080F4B" w:rsidP="002313E3">
            <w:pPr>
              <w:tabs>
                <w:tab w:val="left" w:pos="1110"/>
              </w:tabs>
              <w:jc w:val="center"/>
              <w:rPr>
                <w:b/>
                <w:lang w:val="ro-RO"/>
              </w:rPr>
            </w:pPr>
          </w:p>
        </w:tc>
        <w:tc>
          <w:tcPr>
            <w:tcW w:w="1989" w:type="dxa"/>
            <w:vMerge/>
          </w:tcPr>
          <w:p w:rsidR="00080F4B" w:rsidRPr="00C63DE3" w:rsidRDefault="00080F4B" w:rsidP="002313E3">
            <w:pPr>
              <w:tabs>
                <w:tab w:val="left" w:pos="1110"/>
              </w:tabs>
              <w:jc w:val="center"/>
              <w:rPr>
                <w:b/>
                <w:lang w:val="ro-RO" w:eastAsia="en-US"/>
              </w:rPr>
            </w:pPr>
          </w:p>
        </w:tc>
        <w:tc>
          <w:tcPr>
            <w:tcW w:w="1282" w:type="dxa"/>
            <w:gridSpan w:val="2"/>
          </w:tcPr>
          <w:p w:rsidR="00080F4B" w:rsidRPr="00895BEE" w:rsidRDefault="00895BEE" w:rsidP="002313E3">
            <w:pPr>
              <w:pStyle w:val="Header"/>
              <w:jc w:val="center"/>
              <w:rPr>
                <w:lang w:val="ro-RO" w:eastAsia="en-US"/>
              </w:rPr>
            </w:pPr>
            <w:r w:rsidRPr="00895BEE">
              <w:rPr>
                <w:lang w:val="ro-RO" w:eastAsia="en-US"/>
              </w:rPr>
              <w:t>Pct.85-93</w:t>
            </w:r>
          </w:p>
          <w:p w:rsidR="00895BEE" w:rsidRPr="00C63DE3" w:rsidRDefault="00895BEE" w:rsidP="002313E3">
            <w:pPr>
              <w:pStyle w:val="Header"/>
              <w:jc w:val="center"/>
              <w:rPr>
                <w:b/>
                <w:lang w:val="ro-RO" w:eastAsia="en-US"/>
              </w:rPr>
            </w:pPr>
          </w:p>
        </w:tc>
        <w:tc>
          <w:tcPr>
            <w:tcW w:w="4035" w:type="dxa"/>
            <w:gridSpan w:val="2"/>
          </w:tcPr>
          <w:p w:rsidR="00080F4B" w:rsidRPr="00190C5A" w:rsidRDefault="00080F4B" w:rsidP="002A01A4">
            <w:pPr>
              <w:keepNext/>
              <w:keepLines/>
              <w:jc w:val="both"/>
              <w:rPr>
                <w:b/>
                <w:color w:val="000000" w:themeColor="text1"/>
                <w:lang w:val="ro-RO" w:eastAsia="en-US"/>
              </w:rPr>
            </w:pPr>
            <w:r w:rsidRPr="00190C5A">
              <w:rPr>
                <w:color w:val="000000" w:themeColor="text1"/>
                <w:lang w:val="ro-RO"/>
              </w:rPr>
              <w:t>A înlocui referinţele din textul Reglementării date (Legea 235; pun</w:t>
            </w:r>
            <w:r w:rsidR="00895BEE" w:rsidRPr="00190C5A">
              <w:rPr>
                <w:color w:val="000000" w:themeColor="text1"/>
                <w:lang w:val="ro-RO"/>
              </w:rPr>
              <w:t>ct</w:t>
            </w:r>
            <w:r w:rsidRPr="00190C5A">
              <w:rPr>
                <w:color w:val="000000" w:themeColor="text1"/>
                <w:lang w:val="ro-RO"/>
              </w:rPr>
              <w:t>.85-93 etc.) prin sintagme sau cuvinte concrete.</w:t>
            </w:r>
          </w:p>
        </w:tc>
        <w:tc>
          <w:tcPr>
            <w:tcW w:w="1062" w:type="dxa"/>
          </w:tcPr>
          <w:p w:rsidR="00080F4B" w:rsidRPr="00C63DE3" w:rsidRDefault="00BB097E" w:rsidP="002313E3">
            <w:pPr>
              <w:tabs>
                <w:tab w:val="left" w:pos="1110"/>
              </w:tabs>
              <w:jc w:val="center"/>
              <w:rPr>
                <w:b/>
                <w:lang w:val="ro-RO" w:eastAsia="en-US"/>
              </w:rPr>
            </w:pPr>
            <w:r>
              <w:rPr>
                <w:lang w:val="ro-RO" w:eastAsia="en-US"/>
              </w:rPr>
              <w:t>S</w:t>
            </w:r>
            <w:r w:rsidR="000B4AA6" w:rsidRPr="00C63DE3">
              <w:rPr>
                <w:lang w:val="ro-RO" w:eastAsia="en-US"/>
              </w:rPr>
              <w:t>e acceptă</w:t>
            </w:r>
          </w:p>
        </w:tc>
        <w:tc>
          <w:tcPr>
            <w:tcW w:w="6804" w:type="dxa"/>
          </w:tcPr>
          <w:p w:rsidR="00080F4B" w:rsidRPr="00C63DE3" w:rsidRDefault="00BB097E" w:rsidP="00167E31">
            <w:pPr>
              <w:tabs>
                <w:tab w:val="left" w:pos="567"/>
              </w:tabs>
              <w:spacing w:line="312" w:lineRule="atLeast"/>
              <w:jc w:val="both"/>
              <w:textAlignment w:val="baseline"/>
              <w:rPr>
                <w:lang w:val="ro-RO" w:eastAsia="en-US"/>
              </w:rPr>
            </w:pPr>
            <w:r>
              <w:rPr>
                <w:lang w:val="ro-RO" w:eastAsia="en-US"/>
              </w:rPr>
              <w:t>Argumentare nu prea este clară</w:t>
            </w:r>
            <w:r w:rsidRPr="00C63DE3">
              <w:rPr>
                <w:lang w:val="ro-RO" w:eastAsia="en-US"/>
              </w:rPr>
              <w:t xml:space="preserve"> și ce se  are în vedere</w:t>
            </w:r>
            <w:r>
              <w:rPr>
                <w:lang w:val="ro-RO" w:eastAsia="en-US"/>
              </w:rPr>
              <w:t xml:space="preserve">, dar totuși pct.85-93 sînt </w:t>
            </w:r>
            <w:r w:rsidRPr="00BB097E">
              <w:rPr>
                <w:lang w:val="en-GB"/>
              </w:rPr>
              <w:t>supus</w:t>
            </w:r>
            <w:r>
              <w:rPr>
                <w:lang w:val="en-GB"/>
              </w:rPr>
              <w:t>e</w:t>
            </w:r>
            <w:r w:rsidRPr="00BB097E">
              <w:rPr>
                <w:lang w:val="en-GB"/>
              </w:rPr>
              <w:t xml:space="preserve"> principiilor generale prevăzute de </w:t>
            </w:r>
            <w:hyperlink r:id="rId7" w:history="1">
              <w:r w:rsidRPr="00BB097E">
                <w:rPr>
                  <w:rStyle w:val="Hyperlink"/>
                  <w:color w:val="000000" w:themeColor="text1"/>
                  <w:u w:val="none"/>
                  <w:lang w:val="en-GB"/>
                </w:rPr>
                <w:t>Legea nr.235 din 1 decembrie 2011</w:t>
              </w:r>
            </w:hyperlink>
            <w:r w:rsidRPr="00BB097E">
              <w:rPr>
                <w:lang w:val="en-GB"/>
              </w:rPr>
              <w:t xml:space="preserve"> cu privire la activităţile de acreditare şi de evaluare a conformităţii.</w:t>
            </w:r>
            <w:r>
              <w:rPr>
                <w:lang w:val="ro-RO" w:eastAsia="en-US"/>
              </w:rPr>
              <w:t xml:space="preserve"> </w:t>
            </w:r>
          </w:p>
        </w:tc>
      </w:tr>
      <w:tr w:rsidR="00765221" w:rsidRPr="00903ADC" w:rsidTr="00D35D81">
        <w:tc>
          <w:tcPr>
            <w:tcW w:w="847" w:type="dxa"/>
            <w:vMerge w:val="restart"/>
          </w:tcPr>
          <w:p w:rsidR="00765221" w:rsidRPr="001742A5" w:rsidRDefault="00103BFA" w:rsidP="002313E3">
            <w:pPr>
              <w:tabs>
                <w:tab w:val="left" w:pos="1110"/>
              </w:tabs>
              <w:jc w:val="center"/>
              <w:rPr>
                <w:b/>
                <w:lang w:val="en-GB"/>
              </w:rPr>
            </w:pPr>
            <w:r>
              <w:rPr>
                <w:b/>
                <w:lang w:val="en-GB"/>
              </w:rPr>
              <w:t>24</w:t>
            </w:r>
            <w:r w:rsidR="00E35DD1">
              <w:rPr>
                <w:b/>
                <w:lang w:val="en-GB"/>
              </w:rPr>
              <w:t>.</w:t>
            </w:r>
          </w:p>
        </w:tc>
        <w:tc>
          <w:tcPr>
            <w:tcW w:w="1989" w:type="dxa"/>
            <w:vMerge w:val="restart"/>
          </w:tcPr>
          <w:p w:rsidR="00765221" w:rsidRDefault="00765221" w:rsidP="00CC21AB">
            <w:pPr>
              <w:tabs>
                <w:tab w:val="left" w:pos="4253"/>
                <w:tab w:val="left" w:pos="4395"/>
                <w:tab w:val="left" w:pos="5812"/>
                <w:tab w:val="left" w:pos="6072"/>
              </w:tabs>
              <w:jc w:val="center"/>
              <w:rPr>
                <w:lang w:val="ro-RO"/>
              </w:rPr>
            </w:pPr>
            <w:r>
              <w:rPr>
                <w:lang w:val="ro-RO"/>
              </w:rPr>
              <w:t>Centrul Național Anticorupție</w:t>
            </w:r>
          </w:p>
          <w:p w:rsidR="00765221" w:rsidRDefault="00765221" w:rsidP="00CC21AB">
            <w:pPr>
              <w:tabs>
                <w:tab w:val="left" w:pos="4253"/>
                <w:tab w:val="left" w:pos="4395"/>
                <w:tab w:val="left" w:pos="5812"/>
                <w:tab w:val="left" w:pos="6072"/>
              </w:tabs>
              <w:jc w:val="center"/>
              <w:rPr>
                <w:lang w:val="ro-RO"/>
              </w:rPr>
            </w:pPr>
            <w:r>
              <w:rPr>
                <w:lang w:val="ro-RO"/>
              </w:rPr>
              <w:t>(nr.06/2576 din 10.06.2016)</w:t>
            </w:r>
          </w:p>
          <w:p w:rsidR="00765221" w:rsidRPr="00C63DE3" w:rsidRDefault="00765221" w:rsidP="002313E3">
            <w:pPr>
              <w:tabs>
                <w:tab w:val="left" w:pos="1110"/>
              </w:tabs>
              <w:jc w:val="center"/>
              <w:rPr>
                <w:b/>
                <w:lang w:val="ro-RO" w:eastAsia="en-US"/>
              </w:rPr>
            </w:pPr>
          </w:p>
        </w:tc>
        <w:tc>
          <w:tcPr>
            <w:tcW w:w="1282" w:type="dxa"/>
            <w:gridSpan w:val="2"/>
          </w:tcPr>
          <w:p w:rsidR="00765221" w:rsidRPr="001D6951" w:rsidRDefault="001D6951" w:rsidP="002313E3">
            <w:pPr>
              <w:pStyle w:val="Header"/>
              <w:jc w:val="center"/>
              <w:rPr>
                <w:lang w:val="ro-RO" w:eastAsia="en-US"/>
              </w:rPr>
            </w:pPr>
            <w:r w:rsidRPr="001D6951">
              <w:rPr>
                <w:lang w:val="ro-RO" w:eastAsia="en-US"/>
              </w:rPr>
              <w:t>La pct. 141</w:t>
            </w:r>
          </w:p>
        </w:tc>
        <w:tc>
          <w:tcPr>
            <w:tcW w:w="4035" w:type="dxa"/>
            <w:gridSpan w:val="2"/>
          </w:tcPr>
          <w:p w:rsidR="004A5EB1" w:rsidRPr="004A5EB1" w:rsidRDefault="004A5EB1" w:rsidP="004A5EB1">
            <w:pPr>
              <w:autoSpaceDE w:val="0"/>
              <w:autoSpaceDN w:val="0"/>
              <w:adjustRightInd w:val="0"/>
              <w:jc w:val="both"/>
              <w:rPr>
                <w:rFonts w:eastAsia="Arial-BoldMT"/>
                <w:b/>
                <w:bCs/>
                <w:lang w:val="en-GB" w:eastAsia="en-US"/>
              </w:rPr>
            </w:pPr>
            <w:proofErr w:type="gramStart"/>
            <w:r w:rsidRPr="004A5EB1">
              <w:rPr>
                <w:rFonts w:eastAsia="Arial-BoldMT"/>
                <w:b/>
                <w:bCs/>
                <w:lang w:val="en-GB" w:eastAsia="en-US"/>
              </w:rPr>
              <w:t>La pct.141 din proiect</w:t>
            </w:r>
            <w:proofErr w:type="gramEnd"/>
            <w:r w:rsidRPr="004A5EB1">
              <w:rPr>
                <w:rFonts w:eastAsia="Arial-BoldMT"/>
                <w:b/>
                <w:bCs/>
                <w:lang w:val="en-GB" w:eastAsia="en-US"/>
              </w:rPr>
              <w:t xml:space="preserve"> „Autoritatea de notificare investighează toate cazurile cu privire</w:t>
            </w:r>
            <w:r>
              <w:rPr>
                <w:rFonts w:eastAsia="Arial-BoldMT"/>
                <w:b/>
                <w:bCs/>
                <w:lang w:val="en-GB" w:eastAsia="en-US"/>
              </w:rPr>
              <w:t xml:space="preserve"> </w:t>
            </w:r>
            <w:r w:rsidRPr="004A5EB1">
              <w:rPr>
                <w:rFonts w:eastAsia="Arial-BoldMT"/>
                <w:b/>
                <w:bCs/>
                <w:lang w:val="en-GB" w:eastAsia="en-US"/>
              </w:rPr>
              <w:t>la care are îndoieli sau cu privire la care i se atrage atenţia asupra unor îndoieli privind</w:t>
            </w:r>
            <w:r w:rsidR="0048248F">
              <w:rPr>
                <w:rFonts w:eastAsia="Arial-BoldMT"/>
                <w:b/>
                <w:bCs/>
                <w:lang w:val="en-GB" w:eastAsia="en-US"/>
              </w:rPr>
              <w:t xml:space="preserve"> </w:t>
            </w:r>
            <w:r w:rsidRPr="004A5EB1">
              <w:rPr>
                <w:rFonts w:eastAsia="Arial-BoldMT"/>
                <w:b/>
                <w:bCs/>
                <w:lang w:val="en-GB" w:eastAsia="en-US"/>
              </w:rPr>
              <w:t>competenţa unui organism notificat sau privind îndeplinirea cerinţelor şi</w:t>
            </w:r>
            <w:r w:rsidR="0048248F">
              <w:rPr>
                <w:rFonts w:eastAsia="Arial-BoldMT"/>
                <w:b/>
                <w:bCs/>
                <w:lang w:val="en-GB" w:eastAsia="en-US"/>
              </w:rPr>
              <w:t xml:space="preserve"> </w:t>
            </w:r>
            <w:r w:rsidRPr="004A5EB1">
              <w:rPr>
                <w:rFonts w:eastAsia="Arial-BoldMT"/>
                <w:b/>
                <w:bCs/>
                <w:lang w:val="en-GB" w:eastAsia="en-US"/>
              </w:rPr>
              <w:t>responsabilităţilor care îi revin”.</w:t>
            </w:r>
          </w:p>
          <w:p w:rsidR="004A5EB1" w:rsidRPr="004A5EB1" w:rsidRDefault="004A5EB1" w:rsidP="004A5EB1">
            <w:pPr>
              <w:autoSpaceDE w:val="0"/>
              <w:autoSpaceDN w:val="0"/>
              <w:adjustRightInd w:val="0"/>
              <w:jc w:val="both"/>
              <w:rPr>
                <w:rFonts w:eastAsia="ArialMT"/>
                <w:lang w:val="en-GB" w:eastAsia="en-US"/>
              </w:rPr>
            </w:pPr>
            <w:r w:rsidRPr="004A5EB1">
              <w:rPr>
                <w:rFonts w:eastAsia="ArialMT"/>
                <w:lang w:val="en-GB" w:eastAsia="en-US"/>
              </w:rPr>
              <w:t xml:space="preserve">Norma nu prevede clar acţiunile autorităţii de notificare cu privire la </w:t>
            </w:r>
            <w:r w:rsidRPr="004A5EB1">
              <w:rPr>
                <w:rFonts w:eastAsia="ArialMT"/>
                <w:lang w:val="en-GB" w:eastAsia="en-US"/>
              </w:rPr>
              <w:lastRenderedPageBreak/>
              <w:t>investigarea cazurilor</w:t>
            </w:r>
            <w:r>
              <w:rPr>
                <w:rFonts w:eastAsia="ArialMT"/>
                <w:lang w:val="en-GB" w:eastAsia="en-US"/>
              </w:rPr>
              <w:t xml:space="preserve"> </w:t>
            </w:r>
            <w:r w:rsidRPr="004A5EB1">
              <w:rPr>
                <w:rFonts w:eastAsia="ArialMT"/>
                <w:lang w:val="en-GB" w:eastAsia="en-US"/>
              </w:rPr>
              <w:t>privind competenţa organismului de notificare. De asemenea, considerăm că procedura de</w:t>
            </w:r>
            <w:r>
              <w:rPr>
                <w:rFonts w:eastAsia="ArialMT"/>
                <w:lang w:val="en-GB" w:eastAsia="en-US"/>
              </w:rPr>
              <w:t xml:space="preserve"> </w:t>
            </w:r>
            <w:r w:rsidRPr="004A5EB1">
              <w:rPr>
                <w:rFonts w:eastAsia="ArialMT"/>
                <w:lang w:val="en-GB" w:eastAsia="en-US"/>
              </w:rPr>
              <w:t xml:space="preserve">investigare nu corespunde proceselor de activitate </w:t>
            </w:r>
            <w:proofErr w:type="gramStart"/>
            <w:r w:rsidRPr="004A5EB1">
              <w:rPr>
                <w:rFonts w:eastAsia="ArialMT"/>
                <w:lang w:val="en-GB" w:eastAsia="en-US"/>
              </w:rPr>
              <w:t>a</w:t>
            </w:r>
            <w:proofErr w:type="gramEnd"/>
            <w:r w:rsidRPr="004A5EB1">
              <w:rPr>
                <w:rFonts w:eastAsia="ArialMT"/>
                <w:lang w:val="en-GB" w:eastAsia="en-US"/>
              </w:rPr>
              <w:t xml:space="preserve"> autorităţii de notificare, aceasta făcînd</w:t>
            </w:r>
            <w:r>
              <w:rPr>
                <w:rFonts w:eastAsia="ArialMT"/>
                <w:lang w:val="en-GB" w:eastAsia="en-US"/>
              </w:rPr>
              <w:t xml:space="preserve"> </w:t>
            </w:r>
            <w:r w:rsidRPr="004A5EB1">
              <w:rPr>
                <w:rFonts w:eastAsia="ArialMT"/>
                <w:lang w:val="en-GB" w:eastAsia="en-US"/>
              </w:rPr>
              <w:t>parte din activitatea operativă de investigaţii. În cazul dat, autoritatea de notificare este în</w:t>
            </w:r>
            <w:r>
              <w:rPr>
                <w:rFonts w:eastAsia="ArialMT"/>
                <w:lang w:val="en-GB" w:eastAsia="en-US"/>
              </w:rPr>
              <w:t xml:space="preserve"> </w:t>
            </w:r>
            <w:r w:rsidRPr="004A5EB1">
              <w:rPr>
                <w:rFonts w:eastAsia="ArialMT"/>
                <w:lang w:val="en-GB" w:eastAsia="en-US"/>
              </w:rPr>
              <w:t>drept să examineze sau analizeze neregularităţile organului notificat, urmare a rezultatelor</w:t>
            </w:r>
            <w:r>
              <w:rPr>
                <w:rFonts w:eastAsia="ArialMT"/>
                <w:lang w:val="en-GB" w:eastAsia="en-US"/>
              </w:rPr>
              <w:t xml:space="preserve"> </w:t>
            </w:r>
            <w:r w:rsidRPr="004A5EB1">
              <w:rPr>
                <w:rFonts w:eastAsia="ArialMT"/>
                <w:lang w:val="en-GB" w:eastAsia="en-US"/>
              </w:rPr>
              <w:t>monitorizării şi supravegherii activităţii acestuia. Există riscul ca autoritatea de notificare la</w:t>
            </w:r>
            <w:r>
              <w:rPr>
                <w:rFonts w:eastAsia="ArialMT"/>
                <w:lang w:val="en-GB" w:eastAsia="en-US"/>
              </w:rPr>
              <w:t xml:space="preserve"> </w:t>
            </w:r>
            <w:r w:rsidRPr="004A5EB1">
              <w:rPr>
                <w:rFonts w:eastAsia="ArialMT"/>
                <w:lang w:val="en-GB" w:eastAsia="en-US"/>
              </w:rPr>
              <w:t>propria discreţie să decidă cazurile de contestare a competenţei organului notificat, ceea ce</w:t>
            </w:r>
            <w:r>
              <w:rPr>
                <w:rFonts w:eastAsia="ArialMT"/>
                <w:lang w:val="en-GB" w:eastAsia="en-US"/>
              </w:rPr>
              <w:t xml:space="preserve"> </w:t>
            </w:r>
            <w:r w:rsidRPr="004A5EB1">
              <w:rPr>
                <w:rFonts w:eastAsia="ArialMT"/>
                <w:lang w:val="en-GB" w:eastAsia="en-US"/>
              </w:rPr>
              <w:t>va prejudicia interesele agenţilor economici.</w:t>
            </w:r>
          </w:p>
          <w:p w:rsidR="00765221" w:rsidRPr="00C63DE3" w:rsidRDefault="004A5EB1" w:rsidP="00AA079E">
            <w:pPr>
              <w:autoSpaceDE w:val="0"/>
              <w:autoSpaceDN w:val="0"/>
              <w:adjustRightInd w:val="0"/>
              <w:jc w:val="both"/>
              <w:rPr>
                <w:lang w:val="ro-RO"/>
              </w:rPr>
            </w:pPr>
            <w:r w:rsidRPr="004A5EB1">
              <w:rPr>
                <w:rFonts w:eastAsia="Arial-BoldItalicMT"/>
                <w:b/>
                <w:bCs/>
                <w:i/>
                <w:iCs/>
                <w:lang w:val="en-GB" w:eastAsia="en-US"/>
              </w:rPr>
              <w:t xml:space="preserve">Recomandarea: Propunem de </w:t>
            </w:r>
            <w:proofErr w:type="gramStart"/>
            <w:r w:rsidRPr="004A5EB1">
              <w:rPr>
                <w:rFonts w:eastAsia="Arial-BoldItalicMT"/>
                <w:b/>
                <w:bCs/>
                <w:i/>
                <w:iCs/>
                <w:lang w:val="en-GB" w:eastAsia="en-US"/>
              </w:rPr>
              <w:t>a</w:t>
            </w:r>
            <w:proofErr w:type="gramEnd"/>
            <w:r w:rsidRPr="004A5EB1">
              <w:rPr>
                <w:rFonts w:eastAsia="Arial-BoldItalicMT"/>
                <w:b/>
                <w:bCs/>
                <w:i/>
                <w:iCs/>
                <w:lang w:val="en-GB" w:eastAsia="en-US"/>
              </w:rPr>
              <w:t xml:space="preserve"> analizat suplimentar norma, astfel încît să fie clar</w:t>
            </w:r>
            <w:r w:rsidR="00AA079E">
              <w:rPr>
                <w:rFonts w:eastAsia="Arial-BoldItalicMT"/>
                <w:b/>
                <w:bCs/>
                <w:i/>
                <w:iCs/>
                <w:lang w:val="en-GB" w:eastAsia="en-US"/>
              </w:rPr>
              <w:t xml:space="preserve"> </w:t>
            </w:r>
            <w:r w:rsidRPr="004A5EB1">
              <w:rPr>
                <w:rFonts w:eastAsia="Arial-BoldItalicMT"/>
                <w:b/>
                <w:bCs/>
                <w:i/>
                <w:iCs/>
                <w:lang w:val="en-GB" w:eastAsia="en-US"/>
              </w:rPr>
              <w:t>prevăzute circumstanţele/cazurile cînd autoritatea de notificare va verifica competenţa</w:t>
            </w:r>
            <w:r w:rsidR="00AA079E">
              <w:rPr>
                <w:rFonts w:eastAsia="Arial-BoldItalicMT"/>
                <w:b/>
                <w:bCs/>
                <w:i/>
                <w:iCs/>
                <w:lang w:val="en-GB" w:eastAsia="en-US"/>
              </w:rPr>
              <w:t xml:space="preserve"> </w:t>
            </w:r>
            <w:r w:rsidRPr="004A5EB1">
              <w:rPr>
                <w:rFonts w:eastAsia="Arial-BoldItalicMT"/>
                <w:b/>
                <w:bCs/>
                <w:i/>
                <w:iCs/>
                <w:lang w:val="en-GB" w:eastAsia="en-US"/>
              </w:rPr>
              <w:t>unui organ notificat.</w:t>
            </w:r>
          </w:p>
        </w:tc>
        <w:tc>
          <w:tcPr>
            <w:tcW w:w="1062" w:type="dxa"/>
          </w:tcPr>
          <w:p w:rsidR="00765221" w:rsidRPr="00956812" w:rsidRDefault="00956812" w:rsidP="002313E3">
            <w:pPr>
              <w:tabs>
                <w:tab w:val="left" w:pos="1110"/>
              </w:tabs>
              <w:jc w:val="center"/>
              <w:rPr>
                <w:lang w:val="ro-RO" w:eastAsia="en-US"/>
              </w:rPr>
            </w:pPr>
            <w:r>
              <w:rPr>
                <w:lang w:val="ro-RO" w:eastAsia="en-US"/>
              </w:rPr>
              <w:lastRenderedPageBreak/>
              <w:t>Se acceptă</w:t>
            </w:r>
          </w:p>
        </w:tc>
        <w:tc>
          <w:tcPr>
            <w:tcW w:w="6804" w:type="dxa"/>
          </w:tcPr>
          <w:p w:rsidR="00956812" w:rsidRDefault="005723FF" w:rsidP="00270759">
            <w:pPr>
              <w:pStyle w:val="tt"/>
              <w:jc w:val="both"/>
              <w:rPr>
                <w:b w:val="0"/>
                <w:lang w:val="ro-RO" w:eastAsia="en-US"/>
              </w:rPr>
            </w:pPr>
            <w:r w:rsidRPr="005723FF">
              <w:rPr>
                <w:b w:val="0"/>
                <w:lang w:val="ro-RO" w:eastAsia="en-US"/>
              </w:rPr>
              <w:t>Au fost efectuate modificările necesare.</w:t>
            </w:r>
          </w:p>
          <w:p w:rsidR="0048248F" w:rsidRPr="0048248F" w:rsidRDefault="0048248F" w:rsidP="00270759">
            <w:pPr>
              <w:pStyle w:val="tt"/>
              <w:jc w:val="both"/>
              <w:rPr>
                <w:b w:val="0"/>
                <w:lang w:val="ro-RO" w:eastAsia="en-US"/>
              </w:rPr>
            </w:pPr>
            <w:r w:rsidRPr="0048248F">
              <w:rPr>
                <w:b w:val="0"/>
              </w:rPr>
              <w:t xml:space="preserve">Autoritatea de notificare </w:t>
            </w:r>
            <w:r w:rsidRPr="0048248F">
              <w:rPr>
                <w:i/>
                <w:color w:val="000000" w:themeColor="text1"/>
              </w:rPr>
              <w:t xml:space="preserve">examinează </w:t>
            </w:r>
            <w:r w:rsidRPr="0048248F">
              <w:rPr>
                <w:b w:val="0"/>
                <w:color w:val="000000" w:themeColor="text1"/>
              </w:rPr>
              <w:t>t</w:t>
            </w:r>
            <w:r w:rsidRPr="0048248F">
              <w:rPr>
                <w:b w:val="0"/>
              </w:rPr>
              <w:t>oate cazurile cu privire la care are îndoieli sau cu privire la care i se atrage atenția asupra unor îndoieli privind competența unui organism notificat sau privind îndeplinirea cerințelor și responsabilităților care îi revin.</w:t>
            </w:r>
          </w:p>
          <w:p w:rsidR="00836AF0" w:rsidRDefault="00CC6612" w:rsidP="00270759">
            <w:pPr>
              <w:pStyle w:val="tt"/>
              <w:jc w:val="both"/>
              <w:rPr>
                <w:rFonts w:eastAsia="Arial-BoldMT"/>
                <w:b w:val="0"/>
                <w:bCs w:val="0"/>
                <w:lang w:eastAsia="en-US"/>
              </w:rPr>
            </w:pPr>
            <w:r>
              <w:rPr>
                <w:rFonts w:eastAsia="Arial-BoldMT"/>
                <w:b w:val="0"/>
                <w:lang w:eastAsia="en-US"/>
              </w:rPr>
              <w:t>A</w:t>
            </w:r>
            <w:r w:rsidR="00C46138" w:rsidRPr="001F596C">
              <w:rPr>
                <w:rFonts w:eastAsia="Arial-BoldMT"/>
                <w:b w:val="0"/>
                <w:lang w:eastAsia="en-US"/>
              </w:rPr>
              <w:t xml:space="preserve">utoritatea de notificare </w:t>
            </w:r>
            <w:r>
              <w:rPr>
                <w:rFonts w:eastAsia="Arial-BoldMT"/>
                <w:b w:val="0"/>
                <w:lang w:eastAsia="en-US"/>
              </w:rPr>
              <w:t>’’</w:t>
            </w:r>
            <w:r w:rsidRPr="00CC6612">
              <w:rPr>
                <w:rFonts w:eastAsia="Arial-BoldMT"/>
                <w:u w:val="single"/>
                <w:lang w:eastAsia="en-US"/>
              </w:rPr>
              <w:t>examinează</w:t>
            </w:r>
            <w:r>
              <w:rPr>
                <w:rFonts w:eastAsia="Arial-BoldMT"/>
                <w:b w:val="0"/>
                <w:lang w:eastAsia="en-US"/>
              </w:rPr>
              <w:t>’’</w:t>
            </w:r>
            <w:r w:rsidR="00876E9A">
              <w:rPr>
                <w:rFonts w:eastAsia="Arial-BoldMT"/>
                <w:b w:val="0"/>
                <w:lang w:eastAsia="en-US"/>
              </w:rPr>
              <w:t xml:space="preserve"> toate cazurile cu privire</w:t>
            </w:r>
            <w:r w:rsidR="00C46138" w:rsidRPr="001F596C">
              <w:rPr>
                <w:rFonts w:eastAsia="Arial-BoldMT"/>
                <w:b w:val="0"/>
                <w:lang w:eastAsia="en-US"/>
              </w:rPr>
              <w:t xml:space="preserve"> la care i se atrage atenţia </w:t>
            </w:r>
            <w:r w:rsidR="00876E9A">
              <w:rPr>
                <w:rFonts w:eastAsia="Arial-BoldMT"/>
                <w:b w:val="0"/>
                <w:lang w:eastAsia="en-US"/>
              </w:rPr>
              <w:t xml:space="preserve">de către </w:t>
            </w:r>
            <w:r w:rsidR="00302BA4">
              <w:rPr>
                <w:rFonts w:eastAsia="Arial-BoldMT"/>
                <w:b w:val="0"/>
                <w:bCs w:val="0"/>
                <w:lang w:eastAsia="en-US"/>
              </w:rPr>
              <w:t>autorit</w:t>
            </w:r>
            <w:r w:rsidR="003937E0">
              <w:rPr>
                <w:rFonts w:eastAsia="Arial-BoldMT"/>
                <w:b w:val="0"/>
                <w:bCs w:val="0"/>
                <w:lang w:eastAsia="en-US"/>
              </w:rPr>
              <w:t>ăți</w:t>
            </w:r>
            <w:r w:rsidR="00876E9A">
              <w:rPr>
                <w:rFonts w:eastAsia="Arial-BoldMT"/>
                <w:b w:val="0"/>
                <w:bCs w:val="0"/>
                <w:lang w:eastAsia="en-US"/>
              </w:rPr>
              <w:t>le</w:t>
            </w:r>
            <w:r w:rsidR="003937E0">
              <w:rPr>
                <w:rFonts w:eastAsia="Arial-BoldMT"/>
                <w:b w:val="0"/>
                <w:bCs w:val="0"/>
                <w:lang w:eastAsia="en-US"/>
              </w:rPr>
              <w:t xml:space="preserve"> </w:t>
            </w:r>
            <w:r w:rsidR="001158C6">
              <w:rPr>
                <w:rFonts w:eastAsia="Arial-BoldMT"/>
                <w:b w:val="0"/>
                <w:bCs w:val="0"/>
                <w:lang w:eastAsia="en-US"/>
              </w:rPr>
              <w:t xml:space="preserve">de </w:t>
            </w:r>
            <w:r w:rsidR="003937E0">
              <w:rPr>
                <w:rFonts w:eastAsia="Arial-BoldMT"/>
                <w:b w:val="0"/>
                <w:bCs w:val="0"/>
                <w:lang w:eastAsia="en-US"/>
              </w:rPr>
              <w:t>supraveghere</w:t>
            </w:r>
            <w:r w:rsidR="001158C6">
              <w:rPr>
                <w:rFonts w:eastAsia="Arial-BoldMT"/>
                <w:b w:val="0"/>
                <w:bCs w:val="0"/>
                <w:lang w:eastAsia="en-US"/>
              </w:rPr>
              <w:t xml:space="preserve"> </w:t>
            </w:r>
            <w:r w:rsidR="003937E0">
              <w:rPr>
                <w:rFonts w:eastAsia="Arial-BoldMT"/>
                <w:b w:val="0"/>
                <w:bCs w:val="0"/>
                <w:lang w:eastAsia="en-US"/>
              </w:rPr>
              <w:t>a</w:t>
            </w:r>
            <w:r w:rsidR="001158C6">
              <w:rPr>
                <w:rFonts w:eastAsia="Arial-BoldMT"/>
                <w:b w:val="0"/>
                <w:bCs w:val="0"/>
                <w:lang w:eastAsia="en-US"/>
              </w:rPr>
              <w:t xml:space="preserve"> pieței sau agenților economici.</w:t>
            </w:r>
            <w:r w:rsidR="00C83C9B" w:rsidRPr="001F596C">
              <w:rPr>
                <w:rFonts w:eastAsia="Arial-BoldMT"/>
                <w:b w:val="0"/>
                <w:bCs w:val="0"/>
                <w:lang w:eastAsia="en-US"/>
              </w:rPr>
              <w:t xml:space="preserve"> </w:t>
            </w:r>
          </w:p>
          <w:p w:rsidR="00E75BAE" w:rsidRPr="00C768B0" w:rsidRDefault="00E75BAE" w:rsidP="00D646BD">
            <w:pPr>
              <w:pStyle w:val="tt"/>
              <w:ind w:right="318"/>
              <w:jc w:val="both"/>
              <w:rPr>
                <w:lang w:eastAsia="en-US"/>
              </w:rPr>
            </w:pPr>
          </w:p>
        </w:tc>
      </w:tr>
      <w:tr w:rsidR="00765221" w:rsidRPr="00903ADC" w:rsidTr="00D35D81">
        <w:tc>
          <w:tcPr>
            <w:tcW w:w="847" w:type="dxa"/>
            <w:vMerge/>
          </w:tcPr>
          <w:p w:rsidR="00765221" w:rsidRPr="001742A5" w:rsidRDefault="00765221" w:rsidP="002313E3">
            <w:pPr>
              <w:tabs>
                <w:tab w:val="left" w:pos="1110"/>
              </w:tabs>
              <w:jc w:val="center"/>
              <w:rPr>
                <w:b/>
                <w:lang w:val="en-GB"/>
              </w:rPr>
            </w:pPr>
          </w:p>
        </w:tc>
        <w:tc>
          <w:tcPr>
            <w:tcW w:w="1989" w:type="dxa"/>
            <w:vMerge/>
          </w:tcPr>
          <w:p w:rsidR="00765221" w:rsidRPr="00C63DE3" w:rsidRDefault="00765221" w:rsidP="002313E3">
            <w:pPr>
              <w:tabs>
                <w:tab w:val="left" w:pos="1110"/>
              </w:tabs>
              <w:jc w:val="center"/>
              <w:rPr>
                <w:b/>
                <w:lang w:val="ro-RO" w:eastAsia="en-US"/>
              </w:rPr>
            </w:pPr>
          </w:p>
        </w:tc>
        <w:tc>
          <w:tcPr>
            <w:tcW w:w="1282" w:type="dxa"/>
            <w:gridSpan w:val="2"/>
          </w:tcPr>
          <w:p w:rsidR="00765221" w:rsidRPr="00C63DE3" w:rsidRDefault="001D6951" w:rsidP="002313E3">
            <w:pPr>
              <w:pStyle w:val="Header"/>
              <w:jc w:val="center"/>
              <w:rPr>
                <w:b/>
                <w:lang w:val="ro-RO" w:eastAsia="en-US"/>
              </w:rPr>
            </w:pPr>
            <w:r>
              <w:rPr>
                <w:lang w:val="ro-RO" w:eastAsia="en-US"/>
              </w:rPr>
              <w:t>La pct. 143</w:t>
            </w:r>
          </w:p>
        </w:tc>
        <w:tc>
          <w:tcPr>
            <w:tcW w:w="4035" w:type="dxa"/>
            <w:gridSpan w:val="2"/>
          </w:tcPr>
          <w:p w:rsidR="00735759" w:rsidRPr="005D739A" w:rsidRDefault="00735759" w:rsidP="00735759">
            <w:pPr>
              <w:autoSpaceDE w:val="0"/>
              <w:autoSpaceDN w:val="0"/>
              <w:adjustRightInd w:val="0"/>
              <w:jc w:val="both"/>
              <w:rPr>
                <w:rFonts w:eastAsia="Arial-BoldMT"/>
                <w:b/>
                <w:bCs/>
                <w:lang w:val="ro-RO" w:eastAsia="en-US"/>
              </w:rPr>
            </w:pPr>
            <w:r w:rsidRPr="005D739A">
              <w:rPr>
                <w:rFonts w:eastAsia="Arial-BoldMT"/>
                <w:b/>
                <w:bCs/>
                <w:lang w:val="ro-RO" w:eastAsia="en-US"/>
              </w:rPr>
              <w:t>Pct.143 din proiect „Comisia se asigură că toate informaţiile sensibile obţinute pe parcursul investigaţiilor sale sînt tratate confidenţial”.</w:t>
            </w:r>
          </w:p>
          <w:p w:rsidR="00735759" w:rsidRPr="005D739A" w:rsidRDefault="00735759" w:rsidP="00735759">
            <w:pPr>
              <w:autoSpaceDE w:val="0"/>
              <w:autoSpaceDN w:val="0"/>
              <w:adjustRightInd w:val="0"/>
              <w:jc w:val="both"/>
              <w:rPr>
                <w:rFonts w:eastAsia="ArialMT"/>
                <w:lang w:val="ro-RO" w:eastAsia="en-US"/>
              </w:rPr>
            </w:pPr>
            <w:r w:rsidRPr="005D739A">
              <w:rPr>
                <w:rFonts w:eastAsia="ArialMT"/>
                <w:lang w:val="ro-RO" w:eastAsia="en-US"/>
              </w:rPr>
              <w:t>Sintagma „informaţiile sensibile” este confuză şi discreţionară, deoarece nu redă clar natura juridică a informaţiei date. Există riscul ca Comisia, la propria discreţie, să califice informaţia ca fiind sensibilă la regim confidenţial, iar „mai puţin sensibilă” de interes public.</w:t>
            </w:r>
          </w:p>
          <w:p w:rsidR="00765221" w:rsidRPr="005D739A" w:rsidRDefault="00735759" w:rsidP="00735759">
            <w:pPr>
              <w:autoSpaceDE w:val="0"/>
              <w:autoSpaceDN w:val="0"/>
              <w:adjustRightInd w:val="0"/>
              <w:jc w:val="both"/>
              <w:rPr>
                <w:lang w:val="ro-RO"/>
              </w:rPr>
            </w:pPr>
            <w:r w:rsidRPr="005D739A">
              <w:rPr>
                <w:rFonts w:eastAsia="Arial-BoldItalicMT"/>
                <w:b/>
                <w:bCs/>
                <w:i/>
                <w:iCs/>
                <w:lang w:val="ro-RO" w:eastAsia="en-US"/>
              </w:rPr>
              <w:t>Recomandarea: Propunem autorului de a prevedea categoria de informaţie care va fi atribuită la regimul confidenţial (de exemplu: secret comercial, bancar etc.).</w:t>
            </w:r>
          </w:p>
        </w:tc>
        <w:tc>
          <w:tcPr>
            <w:tcW w:w="1062" w:type="dxa"/>
          </w:tcPr>
          <w:p w:rsidR="00765221" w:rsidRPr="005D739A" w:rsidRDefault="00061691" w:rsidP="002313E3">
            <w:pPr>
              <w:tabs>
                <w:tab w:val="left" w:pos="1110"/>
              </w:tabs>
              <w:jc w:val="center"/>
              <w:rPr>
                <w:lang w:val="ro-RO" w:eastAsia="en-US"/>
              </w:rPr>
            </w:pPr>
            <w:r w:rsidRPr="005D739A">
              <w:rPr>
                <w:lang w:val="ro-RO" w:eastAsia="en-US"/>
              </w:rPr>
              <w:t>Se acceptă</w:t>
            </w:r>
          </w:p>
        </w:tc>
        <w:tc>
          <w:tcPr>
            <w:tcW w:w="6804" w:type="dxa"/>
          </w:tcPr>
          <w:p w:rsidR="00DD3C01" w:rsidRPr="005D739A" w:rsidRDefault="00AF156B" w:rsidP="00622FF1">
            <w:pPr>
              <w:tabs>
                <w:tab w:val="left" w:pos="1110"/>
              </w:tabs>
              <w:jc w:val="both"/>
              <w:rPr>
                <w:lang w:val="ro-RO" w:eastAsia="en-US"/>
              </w:rPr>
            </w:pPr>
            <w:r w:rsidRPr="005D739A">
              <w:rPr>
                <w:lang w:val="ro-RO" w:eastAsia="en-US"/>
              </w:rPr>
              <w:t>Au fost efectuate modificările necesare.</w:t>
            </w:r>
          </w:p>
          <w:p w:rsidR="00DD3C01" w:rsidRPr="005D739A" w:rsidRDefault="00DD3C01" w:rsidP="00622FF1">
            <w:pPr>
              <w:jc w:val="both"/>
              <w:rPr>
                <w:color w:val="000000" w:themeColor="text1"/>
                <w:lang w:val="ro-RO"/>
              </w:rPr>
            </w:pPr>
            <w:r w:rsidRPr="005D739A">
              <w:rPr>
                <w:color w:val="000000" w:themeColor="text1"/>
                <w:lang w:val="ro-RO"/>
              </w:rPr>
              <w:t xml:space="preserve">Autorităţile de notificare asigură respectarea confidenţialităţii informaţiilor în cazurile în care acest lucru este necesar pentru a proteja secretele comerciale şi/sau datele cu caracter personal în conformitate cu Legea nr.7 din 26 februarie 2016  </w:t>
            </w:r>
            <w:r w:rsidRPr="005D739A">
              <w:rPr>
                <w:bCs/>
                <w:color w:val="000000" w:themeColor="text1"/>
                <w:lang w:val="ro-RO" w:eastAsia="en-GB"/>
              </w:rPr>
              <w:t>privind supravegherea pieţei în ceea ce priveşte comercializarea produselor nealimentare.</w:t>
            </w:r>
            <w:r w:rsidRPr="005D739A">
              <w:rPr>
                <w:color w:val="000000" w:themeColor="text1"/>
                <w:lang w:val="ro-RO"/>
              </w:rPr>
              <w:t xml:space="preserve"> </w:t>
            </w:r>
          </w:p>
          <w:p w:rsidR="00765221" w:rsidRPr="005D739A" w:rsidRDefault="00765221" w:rsidP="00DD3C01">
            <w:pPr>
              <w:ind w:firstLine="720"/>
              <w:rPr>
                <w:lang w:val="ro-RO" w:eastAsia="en-US"/>
              </w:rPr>
            </w:pPr>
          </w:p>
        </w:tc>
      </w:tr>
      <w:tr w:rsidR="00765221" w:rsidRPr="00903ADC" w:rsidTr="00D35D81">
        <w:tc>
          <w:tcPr>
            <w:tcW w:w="847" w:type="dxa"/>
            <w:vMerge/>
          </w:tcPr>
          <w:p w:rsidR="00765221" w:rsidRPr="001742A5" w:rsidRDefault="00765221" w:rsidP="002313E3">
            <w:pPr>
              <w:tabs>
                <w:tab w:val="left" w:pos="1110"/>
              </w:tabs>
              <w:jc w:val="center"/>
              <w:rPr>
                <w:b/>
                <w:lang w:val="en-GB"/>
              </w:rPr>
            </w:pPr>
          </w:p>
        </w:tc>
        <w:tc>
          <w:tcPr>
            <w:tcW w:w="1989" w:type="dxa"/>
            <w:vMerge/>
          </w:tcPr>
          <w:p w:rsidR="00765221" w:rsidRPr="00C63DE3" w:rsidRDefault="00765221" w:rsidP="002313E3">
            <w:pPr>
              <w:tabs>
                <w:tab w:val="left" w:pos="1110"/>
              </w:tabs>
              <w:jc w:val="center"/>
              <w:rPr>
                <w:b/>
                <w:lang w:val="ro-RO" w:eastAsia="en-US"/>
              </w:rPr>
            </w:pPr>
          </w:p>
        </w:tc>
        <w:tc>
          <w:tcPr>
            <w:tcW w:w="1282" w:type="dxa"/>
            <w:gridSpan w:val="2"/>
          </w:tcPr>
          <w:p w:rsidR="00765221" w:rsidRPr="00C63DE3" w:rsidRDefault="001D6951" w:rsidP="002313E3">
            <w:pPr>
              <w:pStyle w:val="Header"/>
              <w:jc w:val="center"/>
              <w:rPr>
                <w:b/>
                <w:lang w:val="ro-RO" w:eastAsia="en-US"/>
              </w:rPr>
            </w:pPr>
            <w:r>
              <w:rPr>
                <w:lang w:val="ro-RO" w:eastAsia="en-US"/>
              </w:rPr>
              <w:t>La pct. 144</w:t>
            </w:r>
          </w:p>
        </w:tc>
        <w:tc>
          <w:tcPr>
            <w:tcW w:w="4035" w:type="dxa"/>
            <w:gridSpan w:val="2"/>
          </w:tcPr>
          <w:p w:rsidR="00F6040B" w:rsidRPr="005D739A" w:rsidRDefault="00F6040B" w:rsidP="00F6040B">
            <w:pPr>
              <w:autoSpaceDE w:val="0"/>
              <w:autoSpaceDN w:val="0"/>
              <w:adjustRightInd w:val="0"/>
              <w:jc w:val="both"/>
              <w:rPr>
                <w:rFonts w:eastAsia="Arial-BoldMT"/>
                <w:b/>
                <w:bCs/>
                <w:lang w:val="ro-RO" w:eastAsia="en-US"/>
              </w:rPr>
            </w:pPr>
            <w:r w:rsidRPr="005D739A">
              <w:rPr>
                <w:rFonts w:eastAsia="Arial-BoldMT"/>
                <w:b/>
                <w:bCs/>
                <w:lang w:val="ro-RO" w:eastAsia="en-US"/>
              </w:rPr>
              <w:t>Pct.144 din proiect „În cazul în care Comisia Europeană constată că un organism notificat nu respectă sau nu mai respectă cerinţele pentru a fi notificat, aceasta adoptă un act de punere în aplicare prin care solicită autorităţilor de notificare să ia măsurile corective necesare, inclusiv retragerea notificării, dacă este necesar”.</w:t>
            </w:r>
          </w:p>
          <w:p w:rsidR="00F6040B" w:rsidRPr="005D739A" w:rsidRDefault="00F6040B" w:rsidP="00F6040B">
            <w:pPr>
              <w:autoSpaceDE w:val="0"/>
              <w:autoSpaceDN w:val="0"/>
              <w:adjustRightInd w:val="0"/>
              <w:jc w:val="both"/>
              <w:rPr>
                <w:rFonts w:eastAsia="ArialMT"/>
                <w:lang w:val="ro-RO" w:eastAsia="en-US"/>
              </w:rPr>
            </w:pPr>
            <w:r w:rsidRPr="005D739A">
              <w:rPr>
                <w:rFonts w:eastAsia="ArialMT"/>
                <w:lang w:val="ro-RO" w:eastAsia="en-US"/>
              </w:rPr>
              <w:t>Sintagma „măsurile corective necesare” este discreţionară, întrucît nu reglementează expres măsurile care urmează a fi întreprinse de către autoritatea de notificare faţă de organismal notificat. Lipsa măsurilor va lăsa la discreţia autorităţii aplicarea normei, în dependenţă de interes sau scop.</w:t>
            </w:r>
          </w:p>
          <w:p w:rsidR="00765221" w:rsidRPr="005D739A" w:rsidRDefault="00F6040B" w:rsidP="00F6040B">
            <w:pPr>
              <w:autoSpaceDE w:val="0"/>
              <w:autoSpaceDN w:val="0"/>
              <w:adjustRightInd w:val="0"/>
              <w:jc w:val="both"/>
              <w:rPr>
                <w:lang w:val="ro-RO"/>
              </w:rPr>
            </w:pPr>
            <w:r w:rsidRPr="005D739A">
              <w:rPr>
                <w:rFonts w:eastAsia="Arial-BoldItalicMT"/>
                <w:b/>
                <w:bCs/>
                <w:i/>
                <w:iCs/>
                <w:lang w:val="ro-RO" w:eastAsia="en-US"/>
              </w:rPr>
              <w:t>Recomandarea: Propunem autorului de a prevedea expres măsurile corective care vor fi întreprinse de către autoritatea de supraveghere a pieţei. Această obiecţie este valabilă în tot cuprinsul proiectului.</w:t>
            </w:r>
          </w:p>
        </w:tc>
        <w:tc>
          <w:tcPr>
            <w:tcW w:w="1062" w:type="dxa"/>
          </w:tcPr>
          <w:p w:rsidR="00765221" w:rsidRPr="005D739A" w:rsidRDefault="00606710" w:rsidP="002313E3">
            <w:pPr>
              <w:tabs>
                <w:tab w:val="left" w:pos="1110"/>
              </w:tabs>
              <w:jc w:val="center"/>
              <w:rPr>
                <w:b/>
                <w:lang w:val="ro-RO" w:eastAsia="en-US"/>
              </w:rPr>
            </w:pPr>
            <w:r w:rsidRPr="005D739A">
              <w:rPr>
                <w:lang w:val="ro-RO" w:eastAsia="en-US"/>
              </w:rPr>
              <w:t>Se acceptă</w:t>
            </w:r>
          </w:p>
        </w:tc>
        <w:tc>
          <w:tcPr>
            <w:tcW w:w="6804" w:type="dxa"/>
          </w:tcPr>
          <w:p w:rsidR="00765221" w:rsidRPr="00B2323F" w:rsidRDefault="00606710" w:rsidP="00B2323F">
            <w:pPr>
              <w:tabs>
                <w:tab w:val="left" w:pos="1110"/>
              </w:tabs>
              <w:jc w:val="both"/>
              <w:rPr>
                <w:color w:val="000000" w:themeColor="text1"/>
                <w:lang w:val="ro-RO" w:eastAsia="en-US"/>
              </w:rPr>
            </w:pPr>
            <w:r w:rsidRPr="00B2323F">
              <w:rPr>
                <w:color w:val="000000" w:themeColor="text1"/>
                <w:lang w:val="ro-RO" w:eastAsia="en-US"/>
              </w:rPr>
              <w:t>Au fost efectuate modificările necesare.</w:t>
            </w:r>
          </w:p>
          <w:p w:rsidR="00AB5969" w:rsidRPr="00B2323F" w:rsidRDefault="00AB5969" w:rsidP="00B2323F">
            <w:pPr>
              <w:tabs>
                <w:tab w:val="left" w:pos="567"/>
              </w:tabs>
              <w:jc w:val="both"/>
              <w:rPr>
                <w:color w:val="000000" w:themeColor="text1"/>
                <w:lang w:val="ro-RO"/>
              </w:rPr>
            </w:pPr>
            <w:r w:rsidRPr="00B2323F">
              <w:rPr>
                <w:color w:val="000000" w:themeColor="text1"/>
                <w:lang w:val="ro-RO"/>
              </w:rPr>
              <w:t>În cazul în care Comisia Europeană constată că un organism notificat nu respectă sau nu mai respectă cerinţele pentru a fi notificat, aceasta adoptă un act de punere în aplicare prin care solicită autorităților de notificare să ia măsurile corective necesare în conformitate cu Legea nr.235 din 01 decembrie 2016 privind activităţile de acreditare şi de evaluare a conformităţii, inclusiv retragerea notificării, dacă este necesar.</w:t>
            </w:r>
          </w:p>
          <w:p w:rsidR="00AB5969" w:rsidRPr="005D739A" w:rsidRDefault="00AB5969" w:rsidP="00F5696C">
            <w:pPr>
              <w:tabs>
                <w:tab w:val="left" w:pos="1110"/>
              </w:tabs>
              <w:jc w:val="center"/>
              <w:rPr>
                <w:color w:val="000000" w:themeColor="text1"/>
                <w:lang w:val="ro-RO" w:eastAsia="en-US"/>
              </w:rPr>
            </w:pPr>
          </w:p>
        </w:tc>
      </w:tr>
      <w:tr w:rsidR="00765221" w:rsidRPr="00903ADC" w:rsidTr="00D35D81">
        <w:tc>
          <w:tcPr>
            <w:tcW w:w="847" w:type="dxa"/>
            <w:vMerge/>
          </w:tcPr>
          <w:p w:rsidR="00765221" w:rsidRPr="001742A5" w:rsidRDefault="00765221" w:rsidP="002313E3">
            <w:pPr>
              <w:tabs>
                <w:tab w:val="left" w:pos="1110"/>
              </w:tabs>
              <w:jc w:val="center"/>
              <w:rPr>
                <w:b/>
                <w:lang w:val="en-GB"/>
              </w:rPr>
            </w:pPr>
          </w:p>
        </w:tc>
        <w:tc>
          <w:tcPr>
            <w:tcW w:w="1989" w:type="dxa"/>
            <w:vMerge/>
          </w:tcPr>
          <w:p w:rsidR="00765221" w:rsidRPr="00C63DE3" w:rsidRDefault="00765221" w:rsidP="002313E3">
            <w:pPr>
              <w:tabs>
                <w:tab w:val="left" w:pos="1110"/>
              </w:tabs>
              <w:jc w:val="center"/>
              <w:rPr>
                <w:b/>
                <w:lang w:val="ro-RO" w:eastAsia="en-US"/>
              </w:rPr>
            </w:pPr>
          </w:p>
        </w:tc>
        <w:tc>
          <w:tcPr>
            <w:tcW w:w="1282" w:type="dxa"/>
            <w:gridSpan w:val="2"/>
          </w:tcPr>
          <w:p w:rsidR="00765221" w:rsidRPr="00C63DE3" w:rsidRDefault="001D6951" w:rsidP="002313E3">
            <w:pPr>
              <w:pStyle w:val="Header"/>
              <w:jc w:val="center"/>
              <w:rPr>
                <w:b/>
                <w:lang w:val="ro-RO" w:eastAsia="en-US"/>
              </w:rPr>
            </w:pPr>
            <w:r>
              <w:rPr>
                <w:lang w:val="ro-RO" w:eastAsia="en-US"/>
              </w:rPr>
              <w:t>La pct. 153</w:t>
            </w:r>
          </w:p>
        </w:tc>
        <w:tc>
          <w:tcPr>
            <w:tcW w:w="4035" w:type="dxa"/>
            <w:gridSpan w:val="2"/>
          </w:tcPr>
          <w:p w:rsidR="00FF63F9" w:rsidRPr="00FF63F9" w:rsidRDefault="00FF63F9" w:rsidP="00FF63F9">
            <w:pPr>
              <w:autoSpaceDE w:val="0"/>
              <w:autoSpaceDN w:val="0"/>
              <w:adjustRightInd w:val="0"/>
              <w:jc w:val="both"/>
              <w:rPr>
                <w:rFonts w:eastAsia="Arial-BoldMT"/>
                <w:b/>
                <w:bCs/>
                <w:lang w:val="en-GB" w:eastAsia="en-US"/>
              </w:rPr>
            </w:pPr>
            <w:r w:rsidRPr="00FF63F9">
              <w:rPr>
                <w:rFonts w:eastAsia="Arial-BoldMT"/>
                <w:b/>
                <w:bCs/>
                <w:lang w:val="en-GB" w:eastAsia="en-US"/>
              </w:rPr>
              <w:t>Pct. 153 din proiect „În cazul în care autoritatea de supraveghere a pieţei are suficiente</w:t>
            </w:r>
            <w:r w:rsidR="00143308">
              <w:rPr>
                <w:rFonts w:eastAsia="Arial-BoldMT"/>
                <w:b/>
                <w:bCs/>
                <w:lang w:val="en-GB" w:eastAsia="en-US"/>
              </w:rPr>
              <w:t xml:space="preserve"> </w:t>
            </w:r>
            <w:r w:rsidRPr="00FF63F9">
              <w:rPr>
                <w:rFonts w:eastAsia="Arial-BoldMT"/>
                <w:b/>
                <w:bCs/>
                <w:lang w:val="en-GB" w:eastAsia="en-US"/>
              </w:rPr>
              <w:t>motive să considere că un echipament sub presiune sau un ansamblu care intră sub</w:t>
            </w:r>
            <w:r w:rsidR="00143308">
              <w:rPr>
                <w:rFonts w:eastAsia="Arial-BoldMT"/>
                <w:b/>
                <w:bCs/>
                <w:lang w:val="en-GB" w:eastAsia="en-US"/>
              </w:rPr>
              <w:t xml:space="preserve"> </w:t>
            </w:r>
            <w:r w:rsidRPr="00FF63F9">
              <w:rPr>
                <w:rFonts w:eastAsia="Arial-BoldMT"/>
                <w:b/>
                <w:bCs/>
                <w:lang w:val="en-GB" w:eastAsia="en-US"/>
              </w:rPr>
              <w:t>incidenţa prezentei Reglementări tehnice prezintă un risc pentru sănătatea sau</w:t>
            </w:r>
            <w:r>
              <w:rPr>
                <w:rFonts w:eastAsia="Arial-BoldMT"/>
                <w:b/>
                <w:bCs/>
                <w:lang w:val="en-GB" w:eastAsia="en-US"/>
              </w:rPr>
              <w:t xml:space="preserve"> </w:t>
            </w:r>
            <w:r w:rsidRPr="00FF63F9">
              <w:rPr>
                <w:rFonts w:eastAsia="Arial-BoldMT"/>
                <w:b/>
                <w:bCs/>
                <w:lang w:val="en-GB" w:eastAsia="en-US"/>
              </w:rPr>
              <w:t>securitatea persoanelor sau pentru animalele domestice sau pentru bunuri…”.</w:t>
            </w:r>
          </w:p>
          <w:p w:rsidR="00FF63F9" w:rsidRPr="00FF63F9" w:rsidRDefault="00FF63F9" w:rsidP="00FF63F9">
            <w:pPr>
              <w:autoSpaceDE w:val="0"/>
              <w:autoSpaceDN w:val="0"/>
              <w:adjustRightInd w:val="0"/>
              <w:jc w:val="both"/>
              <w:rPr>
                <w:rFonts w:eastAsia="ArialMT"/>
                <w:lang w:val="en-GB" w:eastAsia="en-US"/>
              </w:rPr>
            </w:pPr>
            <w:r w:rsidRPr="00FF63F9">
              <w:rPr>
                <w:rFonts w:eastAsia="ArialMT"/>
                <w:lang w:val="en-GB" w:eastAsia="en-US"/>
              </w:rPr>
              <w:t>Norma „suficiente motive” este discreţionară , deoarece acordă dreptul autorităţii de</w:t>
            </w:r>
            <w:r>
              <w:rPr>
                <w:rFonts w:eastAsia="ArialMT"/>
                <w:lang w:val="en-GB" w:eastAsia="en-US"/>
              </w:rPr>
              <w:t xml:space="preserve"> </w:t>
            </w:r>
            <w:r w:rsidRPr="00FF63F9">
              <w:rPr>
                <w:rFonts w:eastAsia="ArialMT"/>
                <w:lang w:val="en-GB" w:eastAsia="en-US"/>
              </w:rPr>
              <w:t>supraveghere a pieţei, la propria discreţie de a aprecia nivelul sau gradul de risc al</w:t>
            </w:r>
            <w:r>
              <w:rPr>
                <w:rFonts w:eastAsia="ArialMT"/>
                <w:lang w:val="en-GB" w:eastAsia="en-US"/>
              </w:rPr>
              <w:t xml:space="preserve"> </w:t>
            </w:r>
            <w:r w:rsidRPr="00FF63F9">
              <w:rPr>
                <w:rFonts w:eastAsia="ArialMT"/>
                <w:lang w:val="en-GB" w:eastAsia="en-US"/>
              </w:rPr>
              <w:t xml:space="preserve">echipamentelor sub </w:t>
            </w:r>
            <w:r w:rsidRPr="00FF63F9">
              <w:rPr>
                <w:rFonts w:eastAsia="ArialMT"/>
                <w:lang w:val="en-GB" w:eastAsia="en-US"/>
              </w:rPr>
              <w:lastRenderedPageBreak/>
              <w:t>presiune doar în baza unor „motive suficiente”. Considerăm că</w:t>
            </w:r>
            <w:r>
              <w:rPr>
                <w:rFonts w:eastAsia="ArialMT"/>
                <w:lang w:val="en-GB" w:eastAsia="en-US"/>
              </w:rPr>
              <w:t xml:space="preserve"> </w:t>
            </w:r>
            <w:r w:rsidRPr="00FF63F9">
              <w:rPr>
                <w:rFonts w:eastAsia="ArialMT"/>
                <w:lang w:val="en-GB" w:eastAsia="en-US"/>
              </w:rPr>
              <w:t>autoritatea de supraveghere a pieţei trebuie să dispună de date/informaţii obţinute în</w:t>
            </w:r>
          </w:p>
          <w:p w:rsidR="00FF63F9" w:rsidRPr="00FF63F9" w:rsidRDefault="00FF63F9" w:rsidP="00FF63F9">
            <w:pPr>
              <w:autoSpaceDE w:val="0"/>
              <w:autoSpaceDN w:val="0"/>
              <w:adjustRightInd w:val="0"/>
              <w:jc w:val="both"/>
              <w:rPr>
                <w:rFonts w:eastAsia="ArialMT"/>
                <w:lang w:val="en-GB" w:eastAsia="en-US"/>
              </w:rPr>
            </w:pPr>
            <w:proofErr w:type="gramStart"/>
            <w:r w:rsidRPr="00FF63F9">
              <w:rPr>
                <w:rFonts w:eastAsia="ArialMT"/>
                <w:lang w:val="en-GB" w:eastAsia="en-US"/>
              </w:rPr>
              <w:t>procesul</w:t>
            </w:r>
            <w:proofErr w:type="gramEnd"/>
            <w:r w:rsidRPr="00FF63F9">
              <w:rPr>
                <w:rFonts w:eastAsia="ArialMT"/>
                <w:lang w:val="en-GB" w:eastAsia="en-US"/>
              </w:rPr>
              <w:t xml:space="preserve"> de verificare şi control a echipamentelor sub presiune care să demonstreze riscul pentru sănătatea sau securitatea persoanelor, a animalelor domestice sau a bunurilor, pentru</w:t>
            </w:r>
            <w:r>
              <w:rPr>
                <w:rFonts w:eastAsia="ArialMT"/>
                <w:lang w:val="en-GB" w:eastAsia="en-US"/>
              </w:rPr>
              <w:t xml:space="preserve"> </w:t>
            </w:r>
            <w:r w:rsidRPr="00FF63F9">
              <w:rPr>
                <w:rFonts w:eastAsia="ArialMT"/>
                <w:lang w:val="en-GB" w:eastAsia="en-US"/>
              </w:rPr>
              <w:t>a fi retras în mod obligatoriu de pe piaţă.</w:t>
            </w:r>
          </w:p>
          <w:p w:rsidR="00765221" w:rsidRPr="00FF63F9" w:rsidRDefault="00FF63F9" w:rsidP="00FF63F9">
            <w:pPr>
              <w:autoSpaceDE w:val="0"/>
              <w:autoSpaceDN w:val="0"/>
              <w:adjustRightInd w:val="0"/>
              <w:jc w:val="both"/>
              <w:rPr>
                <w:lang w:val="ro-RO"/>
              </w:rPr>
            </w:pPr>
            <w:r w:rsidRPr="00FF63F9">
              <w:rPr>
                <w:rFonts w:eastAsia="Arial-BoldItalicMT"/>
                <w:b/>
                <w:bCs/>
                <w:i/>
                <w:iCs/>
                <w:lang w:val="en-GB" w:eastAsia="en-US"/>
              </w:rPr>
              <w:t>Recomandarea: Propunem de substituit sintagma „are suficiente motive să considere”</w:t>
            </w:r>
            <w:r>
              <w:rPr>
                <w:rFonts w:eastAsia="Arial-BoldItalicMT"/>
                <w:b/>
                <w:bCs/>
                <w:i/>
                <w:iCs/>
                <w:lang w:val="en-GB" w:eastAsia="en-US"/>
              </w:rPr>
              <w:t xml:space="preserve"> </w:t>
            </w:r>
            <w:r w:rsidRPr="00FF63F9">
              <w:rPr>
                <w:rFonts w:eastAsia="Arial-BoldItalicMT"/>
                <w:b/>
                <w:bCs/>
                <w:i/>
                <w:iCs/>
                <w:lang w:val="en-GB" w:eastAsia="en-US"/>
              </w:rPr>
              <w:t>cu sintagma „depistează în cadrul controlului”.</w:t>
            </w:r>
          </w:p>
        </w:tc>
        <w:tc>
          <w:tcPr>
            <w:tcW w:w="1062" w:type="dxa"/>
          </w:tcPr>
          <w:p w:rsidR="00765221" w:rsidRPr="00271AB0" w:rsidRDefault="00271AB0" w:rsidP="002313E3">
            <w:pPr>
              <w:tabs>
                <w:tab w:val="left" w:pos="1110"/>
              </w:tabs>
              <w:jc w:val="center"/>
              <w:rPr>
                <w:lang w:val="ro-RO" w:eastAsia="en-US"/>
              </w:rPr>
            </w:pPr>
            <w:r w:rsidRPr="00271AB0">
              <w:rPr>
                <w:lang w:val="ro-RO" w:eastAsia="en-US"/>
              </w:rPr>
              <w:lastRenderedPageBreak/>
              <w:t>Se acceptă</w:t>
            </w:r>
          </w:p>
        </w:tc>
        <w:tc>
          <w:tcPr>
            <w:tcW w:w="6804" w:type="dxa"/>
          </w:tcPr>
          <w:p w:rsidR="00765221" w:rsidRPr="00662BED" w:rsidRDefault="00271AB0" w:rsidP="00F5696C">
            <w:pPr>
              <w:tabs>
                <w:tab w:val="left" w:pos="1110"/>
              </w:tabs>
              <w:jc w:val="center"/>
              <w:rPr>
                <w:color w:val="000000" w:themeColor="text1"/>
                <w:lang w:val="ro-RO" w:eastAsia="en-US"/>
              </w:rPr>
            </w:pPr>
            <w:r w:rsidRPr="00662BED">
              <w:rPr>
                <w:color w:val="000000" w:themeColor="text1"/>
                <w:lang w:val="ro-RO" w:eastAsia="en-US"/>
              </w:rPr>
              <w:t>Au fost efectuate modificările necesare.</w:t>
            </w:r>
          </w:p>
          <w:p w:rsidR="00662BED" w:rsidRPr="00662BED" w:rsidRDefault="00662BED" w:rsidP="00BE3A24">
            <w:pPr>
              <w:tabs>
                <w:tab w:val="left" w:pos="1110"/>
              </w:tabs>
              <w:jc w:val="both"/>
              <w:rPr>
                <w:lang w:val="en-GB" w:eastAsia="en-US"/>
              </w:rPr>
            </w:pPr>
            <w:r w:rsidRPr="00662BED">
              <w:rPr>
                <w:b/>
                <w:color w:val="000000" w:themeColor="text1"/>
                <w:lang w:val="en-GB"/>
              </w:rPr>
              <w:t xml:space="preserve"> </w:t>
            </w:r>
            <w:r w:rsidRPr="00662BED">
              <w:rPr>
                <w:color w:val="000000" w:themeColor="text1"/>
                <w:lang w:val="en-GB"/>
              </w:rPr>
              <w:t xml:space="preserve">În cazul în care autoritatea de supraveghere a pieței </w:t>
            </w:r>
            <w:r w:rsidRPr="00662BED">
              <w:rPr>
                <w:strike/>
                <w:color w:val="000000" w:themeColor="text1"/>
                <w:lang w:val="en-GB"/>
              </w:rPr>
              <w:t>are suficiente motive să considere</w:t>
            </w:r>
            <w:r w:rsidRPr="00662BED">
              <w:rPr>
                <w:color w:val="000000" w:themeColor="text1"/>
                <w:lang w:val="en-GB"/>
              </w:rPr>
              <w:t xml:space="preserve"> </w:t>
            </w:r>
            <w:r w:rsidRPr="00BE3A24">
              <w:rPr>
                <w:rFonts w:eastAsia="Arial-BoldItalicMT"/>
                <w:b/>
                <w:bCs/>
                <w:iCs/>
                <w:color w:val="000000" w:themeColor="text1"/>
                <w:lang w:val="en-GB"/>
              </w:rPr>
              <w:t>depistează în cadrul controlului</w:t>
            </w:r>
            <w:r w:rsidRPr="00662BED">
              <w:rPr>
                <w:color w:val="000000" w:themeColor="text1"/>
                <w:lang w:val="en-GB"/>
              </w:rPr>
              <w:t xml:space="preserve"> că un echipament sub presiune sau un ansamblu care intră sub incidența prezentei Reglementări tehnice prezintă un risc pentru sănătatea sau securitatea persoanelor sau pentru animalele domestice sau pentru bunuri</w:t>
            </w:r>
            <w:r>
              <w:rPr>
                <w:color w:val="000000" w:themeColor="text1"/>
                <w:lang w:val="en-GB"/>
              </w:rPr>
              <w:t xml:space="preserve"> ……</w:t>
            </w:r>
            <w:r w:rsidRPr="00662BED">
              <w:rPr>
                <w:color w:val="000000" w:themeColor="text1"/>
                <w:lang w:val="en-GB"/>
              </w:rPr>
              <w:t>,</w:t>
            </w:r>
          </w:p>
        </w:tc>
      </w:tr>
      <w:tr w:rsidR="00765221" w:rsidRPr="00903ADC" w:rsidTr="00D35D81">
        <w:tc>
          <w:tcPr>
            <w:tcW w:w="847" w:type="dxa"/>
            <w:vMerge/>
          </w:tcPr>
          <w:p w:rsidR="00765221" w:rsidRPr="001742A5" w:rsidRDefault="00765221" w:rsidP="002313E3">
            <w:pPr>
              <w:tabs>
                <w:tab w:val="left" w:pos="1110"/>
              </w:tabs>
              <w:jc w:val="center"/>
              <w:rPr>
                <w:b/>
                <w:lang w:val="en-GB"/>
              </w:rPr>
            </w:pPr>
          </w:p>
        </w:tc>
        <w:tc>
          <w:tcPr>
            <w:tcW w:w="1989" w:type="dxa"/>
            <w:vMerge/>
          </w:tcPr>
          <w:p w:rsidR="00765221" w:rsidRPr="00C63DE3" w:rsidRDefault="00765221" w:rsidP="002313E3">
            <w:pPr>
              <w:tabs>
                <w:tab w:val="left" w:pos="1110"/>
              </w:tabs>
              <w:jc w:val="center"/>
              <w:rPr>
                <w:b/>
                <w:lang w:val="ro-RO" w:eastAsia="en-US"/>
              </w:rPr>
            </w:pPr>
          </w:p>
        </w:tc>
        <w:tc>
          <w:tcPr>
            <w:tcW w:w="1282" w:type="dxa"/>
            <w:gridSpan w:val="2"/>
          </w:tcPr>
          <w:p w:rsidR="00765221" w:rsidRPr="00C63DE3" w:rsidRDefault="00EB037A" w:rsidP="002313E3">
            <w:pPr>
              <w:pStyle w:val="Header"/>
              <w:jc w:val="center"/>
              <w:rPr>
                <w:b/>
                <w:lang w:val="ro-RO" w:eastAsia="en-US"/>
              </w:rPr>
            </w:pPr>
            <w:r>
              <w:rPr>
                <w:lang w:val="ro-RO" w:eastAsia="en-US"/>
              </w:rPr>
              <w:t>La pct. 169</w:t>
            </w:r>
          </w:p>
        </w:tc>
        <w:tc>
          <w:tcPr>
            <w:tcW w:w="4035" w:type="dxa"/>
            <w:gridSpan w:val="2"/>
          </w:tcPr>
          <w:p w:rsidR="003E69B2" w:rsidRPr="003E69B2" w:rsidRDefault="003E69B2" w:rsidP="003E69B2">
            <w:pPr>
              <w:autoSpaceDE w:val="0"/>
              <w:autoSpaceDN w:val="0"/>
              <w:adjustRightInd w:val="0"/>
              <w:jc w:val="both"/>
              <w:rPr>
                <w:rFonts w:eastAsia="Arial-BoldMT"/>
                <w:b/>
                <w:bCs/>
                <w:lang w:val="en-GB" w:eastAsia="en-US"/>
              </w:rPr>
            </w:pPr>
            <w:r w:rsidRPr="003E69B2">
              <w:rPr>
                <w:rFonts w:eastAsia="Arial-BoldMT"/>
                <w:b/>
                <w:bCs/>
                <w:lang w:val="en-GB" w:eastAsia="en-US"/>
              </w:rPr>
              <w:t>Pct. 169 din proiect „Fără a aduce atingere pct.153-163, autoritatea de supraveghere a</w:t>
            </w:r>
            <w:r>
              <w:rPr>
                <w:rFonts w:eastAsia="Arial-BoldMT"/>
                <w:b/>
                <w:bCs/>
                <w:lang w:val="en-GB" w:eastAsia="en-US"/>
              </w:rPr>
              <w:t xml:space="preserve"> </w:t>
            </w:r>
            <w:r w:rsidRPr="003E69B2">
              <w:rPr>
                <w:rFonts w:eastAsia="Arial-BoldMT"/>
                <w:b/>
                <w:bCs/>
                <w:lang w:val="en-GB" w:eastAsia="en-US"/>
              </w:rPr>
              <w:t>pieţei solicită agentului economic vizat să pună capăt neconformităţii respective în</w:t>
            </w:r>
          </w:p>
          <w:p w:rsidR="003E69B2" w:rsidRPr="003E69B2" w:rsidRDefault="003E69B2" w:rsidP="003E69B2">
            <w:pPr>
              <w:autoSpaceDE w:val="0"/>
              <w:autoSpaceDN w:val="0"/>
              <w:adjustRightInd w:val="0"/>
              <w:jc w:val="both"/>
              <w:rPr>
                <w:rFonts w:eastAsia="Arial-BoldMT"/>
                <w:b/>
                <w:bCs/>
                <w:lang w:val="en-GB" w:eastAsia="en-US"/>
              </w:rPr>
            </w:pPr>
            <w:proofErr w:type="gramStart"/>
            <w:r w:rsidRPr="003E69B2">
              <w:rPr>
                <w:rFonts w:eastAsia="Arial-BoldMT"/>
                <w:b/>
                <w:bCs/>
                <w:lang w:val="en-GB" w:eastAsia="en-US"/>
              </w:rPr>
              <w:t>cazul</w:t>
            </w:r>
            <w:proofErr w:type="gramEnd"/>
            <w:r w:rsidRPr="003E69B2">
              <w:rPr>
                <w:rFonts w:eastAsia="Arial-BoldMT"/>
                <w:b/>
                <w:bCs/>
                <w:lang w:val="en-GB" w:eastAsia="en-US"/>
              </w:rPr>
              <w:t xml:space="preserve"> în care constată…”.</w:t>
            </w:r>
          </w:p>
          <w:p w:rsidR="003E69B2" w:rsidRPr="003E69B2" w:rsidRDefault="003E69B2" w:rsidP="003E69B2">
            <w:pPr>
              <w:autoSpaceDE w:val="0"/>
              <w:autoSpaceDN w:val="0"/>
              <w:adjustRightInd w:val="0"/>
              <w:jc w:val="both"/>
              <w:rPr>
                <w:rFonts w:eastAsia="ArialMT"/>
                <w:lang w:val="en-GB" w:eastAsia="en-US"/>
              </w:rPr>
            </w:pPr>
            <w:r w:rsidRPr="003E69B2">
              <w:rPr>
                <w:rFonts w:eastAsia="ArialMT"/>
                <w:lang w:val="en-GB" w:eastAsia="en-US"/>
              </w:rPr>
              <w:t>Sintagma „să pună capăt” nu corespunde tehnicii legislative. Norma trebuie să fie expusă</w:t>
            </w:r>
            <w:r>
              <w:rPr>
                <w:rFonts w:eastAsia="ArialMT"/>
                <w:lang w:val="en-GB" w:eastAsia="en-US"/>
              </w:rPr>
              <w:t xml:space="preserve"> </w:t>
            </w:r>
            <w:r w:rsidRPr="003E69B2">
              <w:rPr>
                <w:rFonts w:eastAsia="ArialMT"/>
                <w:lang w:val="en-GB" w:eastAsia="en-US"/>
              </w:rPr>
              <w:t>clar şi conform limbajului juridic.</w:t>
            </w:r>
          </w:p>
          <w:p w:rsidR="00765221" w:rsidRPr="00C63DE3" w:rsidRDefault="003E69B2" w:rsidP="00D7101B">
            <w:pPr>
              <w:autoSpaceDE w:val="0"/>
              <w:autoSpaceDN w:val="0"/>
              <w:adjustRightInd w:val="0"/>
              <w:jc w:val="both"/>
              <w:rPr>
                <w:lang w:val="ro-RO"/>
              </w:rPr>
            </w:pPr>
            <w:r w:rsidRPr="003E69B2">
              <w:rPr>
                <w:rFonts w:eastAsia="Arial-BoldItalicMT"/>
                <w:b/>
                <w:bCs/>
                <w:i/>
                <w:iCs/>
                <w:lang w:val="en-GB" w:eastAsia="en-US"/>
              </w:rPr>
              <w:t xml:space="preserve">Recomandarea: Propunem de substituit sintagma „vizat să pună capăt” cu </w:t>
            </w:r>
            <w:proofErr w:type="gramStart"/>
            <w:r w:rsidRPr="003E69B2">
              <w:rPr>
                <w:rFonts w:eastAsia="Arial-BoldItalicMT"/>
                <w:b/>
                <w:bCs/>
                <w:i/>
                <w:iCs/>
                <w:lang w:val="en-GB" w:eastAsia="en-US"/>
              </w:rPr>
              <w:t>sintagma</w:t>
            </w:r>
            <w:r w:rsidR="00D7101B">
              <w:rPr>
                <w:rFonts w:eastAsia="Arial-BoldItalicMT"/>
                <w:b/>
                <w:bCs/>
                <w:i/>
                <w:iCs/>
                <w:lang w:val="en-GB" w:eastAsia="en-US"/>
              </w:rPr>
              <w:t xml:space="preserve"> </w:t>
            </w:r>
            <w:r w:rsidRPr="003E69B2">
              <w:rPr>
                <w:rFonts w:eastAsia="Arial-BoldItalicMT"/>
                <w:b/>
                <w:bCs/>
                <w:i/>
                <w:iCs/>
                <w:lang w:val="en-GB" w:eastAsia="en-US"/>
              </w:rPr>
              <w:t>”</w:t>
            </w:r>
            <w:proofErr w:type="gramEnd"/>
            <w:r w:rsidRPr="003E69B2">
              <w:rPr>
                <w:rFonts w:eastAsia="Arial-BoldItalicMT"/>
                <w:b/>
                <w:bCs/>
                <w:i/>
                <w:iCs/>
                <w:lang w:val="en-GB" w:eastAsia="en-US"/>
              </w:rPr>
              <w:t>să remedieze”.</w:t>
            </w:r>
          </w:p>
        </w:tc>
        <w:tc>
          <w:tcPr>
            <w:tcW w:w="1062" w:type="dxa"/>
          </w:tcPr>
          <w:p w:rsidR="00765221" w:rsidRPr="00C63DE3" w:rsidRDefault="00AE1555" w:rsidP="002313E3">
            <w:pPr>
              <w:tabs>
                <w:tab w:val="left" w:pos="1110"/>
              </w:tabs>
              <w:jc w:val="center"/>
              <w:rPr>
                <w:b/>
                <w:lang w:val="ro-RO" w:eastAsia="en-US"/>
              </w:rPr>
            </w:pPr>
            <w:r w:rsidRPr="00C63DE3">
              <w:rPr>
                <w:lang w:val="ro-RO" w:eastAsia="en-US"/>
              </w:rPr>
              <w:t>Se acceptă</w:t>
            </w:r>
          </w:p>
        </w:tc>
        <w:tc>
          <w:tcPr>
            <w:tcW w:w="6804" w:type="dxa"/>
          </w:tcPr>
          <w:p w:rsidR="00765221" w:rsidRDefault="00AE1555" w:rsidP="00F5696C">
            <w:pPr>
              <w:tabs>
                <w:tab w:val="left" w:pos="1110"/>
              </w:tabs>
              <w:jc w:val="center"/>
              <w:rPr>
                <w:lang w:val="ro-RO" w:eastAsia="en-US"/>
              </w:rPr>
            </w:pPr>
            <w:r w:rsidRPr="00C63DE3">
              <w:rPr>
                <w:lang w:val="ro-RO" w:eastAsia="en-US"/>
              </w:rPr>
              <w:t>Au fost efectuate modificările necesare.</w:t>
            </w:r>
          </w:p>
          <w:p w:rsidR="00BE3A24" w:rsidRPr="00BE3A24" w:rsidRDefault="00BE3A24" w:rsidP="00BE3A24">
            <w:pPr>
              <w:pStyle w:val="NormalWeb"/>
              <w:ind w:firstLine="0"/>
              <w:rPr>
                <w:color w:val="000000" w:themeColor="text1"/>
                <w:lang w:val="en-GB"/>
              </w:rPr>
            </w:pPr>
            <w:r w:rsidRPr="00BE3A24">
              <w:rPr>
                <w:color w:val="000000" w:themeColor="text1"/>
                <w:lang w:val="en-GB"/>
              </w:rPr>
              <w:t xml:space="preserve">Fără a aduce atingere pct.153-163, autoritatea de supraveghere a pieţei solicită agentului economic </w:t>
            </w:r>
            <w:r w:rsidRPr="00BE3A24">
              <w:rPr>
                <w:strike/>
                <w:color w:val="000000" w:themeColor="text1"/>
                <w:lang w:val="en-GB"/>
              </w:rPr>
              <w:t>vizat să pună capăt</w:t>
            </w:r>
            <w:r w:rsidRPr="00BE3A24">
              <w:rPr>
                <w:color w:val="000000" w:themeColor="text1"/>
                <w:lang w:val="en-GB"/>
              </w:rPr>
              <w:t xml:space="preserve"> </w:t>
            </w:r>
            <w:r w:rsidRPr="00522445">
              <w:rPr>
                <w:b/>
                <w:color w:val="000000" w:themeColor="text1"/>
                <w:lang w:val="en-GB"/>
              </w:rPr>
              <w:t>să remedieze</w:t>
            </w:r>
            <w:r w:rsidRPr="00BE3A24">
              <w:rPr>
                <w:color w:val="000000" w:themeColor="text1"/>
                <w:lang w:val="en-GB"/>
              </w:rPr>
              <w:t xml:space="preserve"> neconformităţile respective în cazul în care constată una dintre următoarele situaţii:</w:t>
            </w:r>
          </w:p>
          <w:p w:rsidR="00BE3A24" w:rsidRPr="00BE3A24" w:rsidRDefault="00BE3A24" w:rsidP="00F5696C">
            <w:pPr>
              <w:tabs>
                <w:tab w:val="left" w:pos="1110"/>
              </w:tabs>
              <w:jc w:val="center"/>
              <w:rPr>
                <w:lang w:val="en-GB" w:eastAsia="en-US"/>
              </w:rPr>
            </w:pPr>
          </w:p>
        </w:tc>
      </w:tr>
      <w:tr w:rsidR="00493C7D" w:rsidRPr="00903ADC" w:rsidTr="00D35D81">
        <w:tc>
          <w:tcPr>
            <w:tcW w:w="16019" w:type="dxa"/>
            <w:gridSpan w:val="8"/>
          </w:tcPr>
          <w:p w:rsidR="00493C7D" w:rsidRPr="00C63DE3" w:rsidRDefault="00493C7D" w:rsidP="00493C7D">
            <w:pPr>
              <w:keepNext/>
              <w:keepLines/>
              <w:tabs>
                <w:tab w:val="num" w:pos="900"/>
              </w:tabs>
              <w:ind w:firstLine="540"/>
              <w:jc w:val="center"/>
              <w:rPr>
                <w:b/>
                <w:lang w:val="ro-RO" w:eastAsia="en-US"/>
              </w:rPr>
            </w:pPr>
            <w:r w:rsidRPr="00C63DE3">
              <w:rPr>
                <w:rFonts w:eastAsia="Arial Unicode MS"/>
                <w:b/>
                <w:lang w:val="ro-RO"/>
              </w:rPr>
              <w:t>La Anexa</w:t>
            </w:r>
            <w:r w:rsidRPr="00C63DE3">
              <w:rPr>
                <w:rFonts w:eastAsia="Arial Unicode MS"/>
                <w:b/>
                <w:i/>
                <w:lang w:val="ro-RO"/>
              </w:rPr>
              <w:t xml:space="preserve"> </w:t>
            </w:r>
            <w:r w:rsidRPr="00C63DE3">
              <w:rPr>
                <w:b/>
                <w:bCs/>
                <w:lang w:val="ro-RO"/>
              </w:rPr>
              <w:t xml:space="preserve">Reglementării tehnice </w:t>
            </w:r>
            <w:r w:rsidRPr="00C63DE3">
              <w:rPr>
                <w:b/>
                <w:lang w:val="ro-RO"/>
              </w:rPr>
              <w:t xml:space="preserve">privind </w:t>
            </w:r>
            <w:r w:rsidRPr="00C63DE3">
              <w:rPr>
                <w:rFonts w:eastAsia="Arial Unicode MS"/>
                <w:b/>
                <w:bCs/>
                <w:lang w:val="ro-RO" w:eastAsia="ro-RO"/>
              </w:rPr>
              <w:t>punerea la dispoziție pe piață a echipamentelor sub presiune</w:t>
            </w:r>
          </w:p>
        </w:tc>
      </w:tr>
      <w:tr w:rsidR="0012234F" w:rsidRPr="00903ADC" w:rsidTr="00D35D81">
        <w:tc>
          <w:tcPr>
            <w:tcW w:w="847" w:type="dxa"/>
            <w:vMerge w:val="restart"/>
          </w:tcPr>
          <w:p w:rsidR="0012234F" w:rsidRPr="00C63DE3" w:rsidRDefault="0012234F" w:rsidP="00E35DD1">
            <w:pPr>
              <w:tabs>
                <w:tab w:val="left" w:pos="1110"/>
              </w:tabs>
              <w:jc w:val="center"/>
              <w:rPr>
                <w:b/>
                <w:lang w:val="ro-RO"/>
              </w:rPr>
            </w:pPr>
            <w:r>
              <w:rPr>
                <w:b/>
                <w:lang w:val="ro-RO"/>
              </w:rPr>
              <w:t>2</w:t>
            </w:r>
            <w:r w:rsidR="00103BFA">
              <w:rPr>
                <w:b/>
                <w:lang w:val="ro-RO"/>
              </w:rPr>
              <w:t>5</w:t>
            </w:r>
            <w:r>
              <w:rPr>
                <w:b/>
                <w:lang w:val="ro-RO"/>
              </w:rPr>
              <w:t>.</w:t>
            </w:r>
          </w:p>
        </w:tc>
        <w:tc>
          <w:tcPr>
            <w:tcW w:w="1989" w:type="dxa"/>
            <w:vMerge w:val="restart"/>
          </w:tcPr>
          <w:p w:rsidR="0012234F" w:rsidRPr="00C63DE3" w:rsidRDefault="0012234F" w:rsidP="002313E3">
            <w:pPr>
              <w:tabs>
                <w:tab w:val="left" w:pos="1110"/>
              </w:tabs>
              <w:jc w:val="center"/>
              <w:rPr>
                <w:lang w:val="ro-RO"/>
              </w:rPr>
            </w:pPr>
            <w:r w:rsidRPr="00C63DE3">
              <w:rPr>
                <w:lang w:val="ro-RO"/>
              </w:rPr>
              <w:t>IPSSTOIP</w:t>
            </w:r>
          </w:p>
          <w:p w:rsidR="0012234F" w:rsidRPr="00C63DE3" w:rsidRDefault="0012234F" w:rsidP="002313E3">
            <w:pPr>
              <w:tabs>
                <w:tab w:val="left" w:pos="1110"/>
              </w:tabs>
              <w:jc w:val="center"/>
              <w:rPr>
                <w:b/>
                <w:lang w:val="ro-RO" w:eastAsia="en-US"/>
              </w:rPr>
            </w:pPr>
            <w:r w:rsidRPr="00C63DE3">
              <w:rPr>
                <w:lang w:val="ro-RO"/>
              </w:rPr>
              <w:t>(nr.28-07/171 din 20.04.2016)</w:t>
            </w:r>
          </w:p>
        </w:tc>
        <w:tc>
          <w:tcPr>
            <w:tcW w:w="1282" w:type="dxa"/>
            <w:gridSpan w:val="2"/>
          </w:tcPr>
          <w:p w:rsidR="0012234F" w:rsidRPr="00C63DE3" w:rsidRDefault="0012234F" w:rsidP="002313E3">
            <w:pPr>
              <w:pStyle w:val="Header"/>
              <w:jc w:val="center"/>
              <w:rPr>
                <w:lang w:val="ro-RO" w:eastAsia="en-US"/>
              </w:rPr>
            </w:pPr>
            <w:r w:rsidRPr="00C63DE3">
              <w:rPr>
                <w:lang w:val="ro-RO" w:eastAsia="en-US"/>
              </w:rPr>
              <w:t>Anexa nr.1</w:t>
            </w:r>
          </w:p>
          <w:p w:rsidR="0012234F" w:rsidRPr="00C63DE3" w:rsidRDefault="0012234F" w:rsidP="008E6A39">
            <w:pPr>
              <w:jc w:val="center"/>
              <w:rPr>
                <w:rFonts w:eastAsia="Arial Unicode MS"/>
                <w:lang w:val="ro-RO"/>
              </w:rPr>
            </w:pPr>
            <w:r w:rsidRPr="00C63DE3">
              <w:rPr>
                <w:rFonts w:eastAsia="Arial Unicode MS"/>
                <w:lang w:val="ro-RO"/>
              </w:rPr>
              <w:t>I. Observații preliminare</w:t>
            </w:r>
          </w:p>
          <w:p w:rsidR="0012234F" w:rsidRPr="00C63DE3" w:rsidRDefault="0012234F" w:rsidP="002313E3">
            <w:pPr>
              <w:pStyle w:val="Header"/>
              <w:jc w:val="center"/>
              <w:rPr>
                <w:lang w:val="ro-RO" w:eastAsia="en-US"/>
              </w:rPr>
            </w:pPr>
            <w:r w:rsidRPr="00C63DE3">
              <w:rPr>
                <w:lang w:val="ro-RO" w:eastAsia="en-US"/>
              </w:rPr>
              <w:t>Pct.2</w:t>
            </w:r>
          </w:p>
        </w:tc>
        <w:tc>
          <w:tcPr>
            <w:tcW w:w="4035" w:type="dxa"/>
            <w:gridSpan w:val="2"/>
          </w:tcPr>
          <w:p w:rsidR="0012234F" w:rsidRPr="00C63DE3" w:rsidRDefault="0012234F" w:rsidP="002A01A4">
            <w:pPr>
              <w:keepNext/>
              <w:keepLines/>
              <w:tabs>
                <w:tab w:val="num" w:pos="900"/>
              </w:tabs>
              <w:jc w:val="both"/>
              <w:rPr>
                <w:rFonts w:eastAsia="Arial Unicode MS"/>
                <w:lang w:val="ro-RO"/>
              </w:rPr>
            </w:pPr>
            <w:r w:rsidRPr="00C63DE3">
              <w:rPr>
                <w:lang w:val="ro-RO"/>
              </w:rPr>
              <w:t xml:space="preserve">La p.2 </w:t>
            </w:r>
            <w:r w:rsidRPr="00C63DE3">
              <w:rPr>
                <w:rFonts w:eastAsia="Calibri"/>
                <w:lang w:val="ro-RO"/>
              </w:rPr>
              <w:t xml:space="preserve">cap.I „Observaţii preliminare” </w:t>
            </w:r>
            <w:r w:rsidRPr="00C63DE3">
              <w:rPr>
                <w:lang w:val="ro-RO"/>
              </w:rPr>
              <w:t>după sintagma „</w:t>
            </w:r>
            <w:r w:rsidRPr="00C63DE3">
              <w:rPr>
                <w:rFonts w:eastAsia="Arial Unicode MS"/>
                <w:lang w:val="ro-RO"/>
              </w:rPr>
              <w:t>corespunzător pentru echipamentele sub presiune” a exclude cuvintele „în cauză”.</w:t>
            </w:r>
          </w:p>
          <w:p w:rsidR="0012234F" w:rsidRPr="00C63DE3" w:rsidRDefault="0012234F" w:rsidP="002A01A4">
            <w:pPr>
              <w:tabs>
                <w:tab w:val="left" w:pos="1035"/>
                <w:tab w:val="left" w:pos="1110"/>
              </w:tabs>
              <w:jc w:val="both"/>
              <w:rPr>
                <w:b/>
                <w:lang w:val="ro-RO" w:eastAsia="en-US"/>
              </w:rPr>
            </w:pPr>
            <w:r w:rsidRPr="00C63DE3">
              <w:rPr>
                <w:b/>
                <w:lang w:val="ro-RO" w:eastAsia="en-US"/>
              </w:rPr>
              <w:tab/>
            </w:r>
          </w:p>
        </w:tc>
        <w:tc>
          <w:tcPr>
            <w:tcW w:w="1062" w:type="dxa"/>
          </w:tcPr>
          <w:p w:rsidR="0012234F" w:rsidRPr="00C63DE3" w:rsidRDefault="0012234F" w:rsidP="002313E3">
            <w:pPr>
              <w:tabs>
                <w:tab w:val="left" w:pos="1110"/>
              </w:tabs>
              <w:jc w:val="center"/>
              <w:rPr>
                <w:lang w:val="ro-RO" w:eastAsia="en-US"/>
              </w:rPr>
            </w:pPr>
            <w:r w:rsidRPr="00C63DE3">
              <w:rPr>
                <w:lang w:val="ro-RO" w:eastAsia="en-US"/>
              </w:rPr>
              <w:t>Se acceptă</w:t>
            </w:r>
          </w:p>
        </w:tc>
        <w:tc>
          <w:tcPr>
            <w:tcW w:w="6804" w:type="dxa"/>
          </w:tcPr>
          <w:p w:rsidR="0012234F" w:rsidRPr="00C63DE3" w:rsidRDefault="0012234F" w:rsidP="002313E3">
            <w:pPr>
              <w:tabs>
                <w:tab w:val="left" w:pos="1110"/>
              </w:tabs>
              <w:jc w:val="center"/>
              <w:rPr>
                <w:b/>
                <w:lang w:val="ro-RO" w:eastAsia="en-US"/>
              </w:rPr>
            </w:pPr>
            <w:r w:rsidRPr="00C63DE3">
              <w:rPr>
                <w:lang w:val="ro-RO" w:eastAsia="en-US"/>
              </w:rPr>
              <w:t>Au fost efectuate modificările necesare.</w:t>
            </w:r>
          </w:p>
        </w:tc>
      </w:tr>
      <w:tr w:rsidR="0012234F" w:rsidRPr="00903ADC" w:rsidTr="00D35D81">
        <w:tc>
          <w:tcPr>
            <w:tcW w:w="847" w:type="dxa"/>
            <w:vMerge/>
          </w:tcPr>
          <w:p w:rsidR="0012234F" w:rsidRPr="00C63DE3" w:rsidRDefault="0012234F" w:rsidP="002313E3">
            <w:pPr>
              <w:tabs>
                <w:tab w:val="left" w:pos="1110"/>
              </w:tabs>
              <w:jc w:val="center"/>
              <w:rPr>
                <w:b/>
                <w:lang w:val="ro-RO"/>
              </w:rPr>
            </w:pPr>
          </w:p>
        </w:tc>
        <w:tc>
          <w:tcPr>
            <w:tcW w:w="1989" w:type="dxa"/>
            <w:vMerge/>
          </w:tcPr>
          <w:p w:rsidR="0012234F" w:rsidRPr="00C63DE3" w:rsidRDefault="0012234F" w:rsidP="002313E3">
            <w:pPr>
              <w:tabs>
                <w:tab w:val="left" w:pos="1110"/>
              </w:tabs>
              <w:jc w:val="center"/>
              <w:rPr>
                <w:b/>
                <w:lang w:val="ro-RO" w:eastAsia="en-US"/>
              </w:rPr>
            </w:pPr>
          </w:p>
        </w:tc>
        <w:tc>
          <w:tcPr>
            <w:tcW w:w="1282" w:type="dxa"/>
            <w:gridSpan w:val="2"/>
          </w:tcPr>
          <w:p w:rsidR="0012234F" w:rsidRPr="00C63DE3" w:rsidRDefault="0012234F" w:rsidP="0012234F">
            <w:pPr>
              <w:jc w:val="both"/>
              <w:rPr>
                <w:b/>
                <w:lang w:val="ro-RO" w:eastAsia="en-US"/>
              </w:rPr>
            </w:pPr>
            <w:r w:rsidRPr="00C63DE3">
              <w:rPr>
                <w:rFonts w:eastAsia="Arial Unicode MS"/>
                <w:lang w:val="ro-RO"/>
              </w:rPr>
              <w:t>1.Generalități p</w:t>
            </w:r>
            <w:r w:rsidRPr="00C63DE3">
              <w:rPr>
                <w:lang w:val="ro-RO" w:eastAsia="en-US"/>
              </w:rPr>
              <w:t>ct.2.2.4</w:t>
            </w:r>
          </w:p>
        </w:tc>
        <w:tc>
          <w:tcPr>
            <w:tcW w:w="4035" w:type="dxa"/>
            <w:gridSpan w:val="2"/>
          </w:tcPr>
          <w:p w:rsidR="0012234F" w:rsidRPr="00190C5A" w:rsidRDefault="0012234F" w:rsidP="00EE1955">
            <w:pPr>
              <w:keepNext/>
              <w:keepLines/>
              <w:jc w:val="both"/>
              <w:rPr>
                <w:rFonts w:eastAsia="Calibri"/>
                <w:color w:val="000000" w:themeColor="text1"/>
                <w:lang w:val="ro-RO"/>
              </w:rPr>
            </w:pPr>
            <w:r w:rsidRPr="00190C5A">
              <w:rPr>
                <w:rFonts w:eastAsia="Arial Unicode MS"/>
                <w:color w:val="000000" w:themeColor="text1"/>
                <w:lang w:val="ro-RO"/>
              </w:rPr>
              <w:t xml:space="preserve">La p.2.2.4 „Metoda experimentală de proiectare” cap.I, la expunerea cuprinsului Programului de încercări, lit.(a) se va expune în următoarea redacţie „o încercare </w:t>
            </w:r>
            <w:r w:rsidRPr="00190C5A">
              <w:rPr>
                <w:rFonts w:eastAsia="Calibri"/>
                <w:color w:val="000000" w:themeColor="text1"/>
                <w:lang w:val="ro-RO"/>
              </w:rPr>
              <w:t>hidraulică şi una pneumatică</w:t>
            </w:r>
            <w:r w:rsidRPr="00190C5A">
              <w:rPr>
                <w:rFonts w:eastAsia="Arial Unicode MS"/>
                <w:color w:val="000000" w:themeColor="text1"/>
                <w:lang w:val="ro-RO"/>
              </w:rPr>
              <w:t xml:space="preserve"> de rezistenţă la presiune, destinată să verifice că la o presiune care garantează o marjă de securitate definită în raport cu presiunea maxim admisibilă echipamentul nu prezintă fisuri semnificative, </w:t>
            </w:r>
            <w:r w:rsidRPr="00190C5A">
              <w:rPr>
                <w:rFonts w:eastAsia="Calibri"/>
                <w:color w:val="000000" w:themeColor="text1"/>
                <w:lang w:val="ro-RO"/>
              </w:rPr>
              <w:t>scurgeri, picături, aburiri în îmbinările sudate şi metalul de bază; scurgeri în îmbinările demontabile; deformări remanente vădite, căderi de presiune,</w:t>
            </w:r>
            <w:r w:rsidRPr="00190C5A">
              <w:rPr>
                <w:rFonts w:eastAsia="Arial Unicode MS"/>
                <w:color w:val="000000" w:themeColor="text1"/>
                <w:lang w:val="ro-RO"/>
              </w:rPr>
              <w:t xml:space="preserve"> nici deformări care depăşesc o limită determinată”</w:t>
            </w:r>
            <w:r w:rsidRPr="00190C5A">
              <w:rPr>
                <w:rFonts w:eastAsia="Calibri"/>
                <w:color w:val="000000" w:themeColor="text1"/>
                <w:lang w:val="ro-RO"/>
              </w:rPr>
              <w:t>. De asemenea, la lit.(a), după al doilea fragment, se va adăuga următoarea propoziţie: „Recipientele emailate se admite a fi supuse încercării hidraulice la presiunea de lucru după emailare”.</w:t>
            </w:r>
          </w:p>
          <w:p w:rsidR="0012234F" w:rsidRPr="00190C5A" w:rsidRDefault="0012234F" w:rsidP="002A01A4">
            <w:pPr>
              <w:tabs>
                <w:tab w:val="left" w:pos="1110"/>
                <w:tab w:val="left" w:pos="1215"/>
              </w:tabs>
              <w:jc w:val="both"/>
              <w:rPr>
                <w:b/>
                <w:color w:val="000000" w:themeColor="text1"/>
                <w:lang w:val="ro-RO" w:eastAsia="en-US"/>
              </w:rPr>
            </w:pPr>
          </w:p>
        </w:tc>
        <w:tc>
          <w:tcPr>
            <w:tcW w:w="1062" w:type="dxa"/>
          </w:tcPr>
          <w:p w:rsidR="0012234F" w:rsidRPr="00C63DE3" w:rsidRDefault="00E17E93" w:rsidP="002313E3">
            <w:pPr>
              <w:tabs>
                <w:tab w:val="left" w:pos="1110"/>
              </w:tabs>
              <w:jc w:val="center"/>
              <w:rPr>
                <w:lang w:val="ro-RO" w:eastAsia="en-US"/>
              </w:rPr>
            </w:pPr>
            <w:r>
              <w:rPr>
                <w:lang w:val="ro-RO" w:eastAsia="en-US"/>
              </w:rPr>
              <w:t>Nu se acceptă</w:t>
            </w:r>
          </w:p>
        </w:tc>
        <w:tc>
          <w:tcPr>
            <w:tcW w:w="6804" w:type="dxa"/>
          </w:tcPr>
          <w:p w:rsidR="00377A9B" w:rsidRDefault="0012234F" w:rsidP="00377A9B">
            <w:pPr>
              <w:tabs>
                <w:tab w:val="left" w:pos="1110"/>
              </w:tabs>
              <w:jc w:val="both"/>
              <w:rPr>
                <w:lang w:val="ro-RO" w:eastAsia="en-US"/>
              </w:rPr>
            </w:pPr>
            <w:r w:rsidRPr="00C63DE3">
              <w:rPr>
                <w:lang w:val="ro-RO" w:eastAsia="en-US"/>
              </w:rPr>
              <w:t>Metoda de încercări de rezistență la presiune pentru fiecare tip de echipament sub presiune este prevăzută în documentele normativ-tehnice în domeniul securității industriale.</w:t>
            </w:r>
            <w:r w:rsidR="002F4B02">
              <w:rPr>
                <w:lang w:val="ro-RO" w:eastAsia="en-US"/>
              </w:rPr>
              <w:t xml:space="preserve"> Este de menționat </w:t>
            </w:r>
            <w:r w:rsidR="00377A9B">
              <w:rPr>
                <w:lang w:val="ro-RO" w:eastAsia="en-US"/>
              </w:rPr>
              <w:t>Directiva care  se transpune prevede o lista a standardelor armonizate pentru echipamentele sub presiune,</w:t>
            </w:r>
            <w:r w:rsidR="002F4B02">
              <w:rPr>
                <w:lang w:val="ro-RO" w:eastAsia="en-US"/>
              </w:rPr>
              <w:t xml:space="preserve"> </w:t>
            </w:r>
            <w:r w:rsidR="00377A9B">
              <w:rPr>
                <w:lang w:val="ro-RO" w:eastAsia="en-US"/>
              </w:rPr>
              <w:t>unde sînt reflectate toate cerințe pentru aceste echipamente.</w:t>
            </w:r>
            <w:r w:rsidR="00503C87">
              <w:rPr>
                <w:lang w:val="ro-RO" w:eastAsia="en-US"/>
              </w:rPr>
              <w:t xml:space="preserve"> Prin ordinul Ministerului Economiei va fi aprobată această listă și publicată în Monitorul Oficial.</w:t>
            </w:r>
          </w:p>
          <w:p w:rsidR="0012234F" w:rsidRPr="00C63DE3" w:rsidRDefault="0012234F" w:rsidP="00377A9B">
            <w:pPr>
              <w:tabs>
                <w:tab w:val="left" w:pos="1110"/>
              </w:tabs>
              <w:jc w:val="both"/>
              <w:rPr>
                <w:lang w:val="ro-RO" w:eastAsia="en-US"/>
              </w:rPr>
            </w:pPr>
          </w:p>
        </w:tc>
      </w:tr>
      <w:tr w:rsidR="0012234F" w:rsidRPr="00903ADC" w:rsidTr="00D35D81">
        <w:tc>
          <w:tcPr>
            <w:tcW w:w="847" w:type="dxa"/>
            <w:vMerge/>
          </w:tcPr>
          <w:p w:rsidR="0012234F" w:rsidRPr="00C63DE3" w:rsidRDefault="0012234F" w:rsidP="002313E3">
            <w:pPr>
              <w:tabs>
                <w:tab w:val="left" w:pos="1110"/>
              </w:tabs>
              <w:jc w:val="center"/>
              <w:rPr>
                <w:b/>
                <w:lang w:val="ro-RO"/>
              </w:rPr>
            </w:pPr>
          </w:p>
        </w:tc>
        <w:tc>
          <w:tcPr>
            <w:tcW w:w="1989" w:type="dxa"/>
            <w:vMerge/>
          </w:tcPr>
          <w:p w:rsidR="0012234F" w:rsidRPr="00C63DE3" w:rsidRDefault="0012234F" w:rsidP="002313E3">
            <w:pPr>
              <w:tabs>
                <w:tab w:val="left" w:pos="1110"/>
              </w:tabs>
              <w:jc w:val="center"/>
              <w:rPr>
                <w:b/>
                <w:lang w:val="ro-RO" w:eastAsia="en-US"/>
              </w:rPr>
            </w:pPr>
          </w:p>
        </w:tc>
        <w:tc>
          <w:tcPr>
            <w:tcW w:w="1282" w:type="dxa"/>
            <w:gridSpan w:val="2"/>
          </w:tcPr>
          <w:p w:rsidR="0012234F" w:rsidRPr="00C63DE3" w:rsidRDefault="0012234F" w:rsidP="002313E3">
            <w:pPr>
              <w:pStyle w:val="Header"/>
              <w:jc w:val="center"/>
              <w:rPr>
                <w:lang w:val="ro-RO" w:eastAsia="en-US"/>
              </w:rPr>
            </w:pPr>
            <w:r w:rsidRPr="00C63DE3">
              <w:rPr>
                <w:lang w:val="ro-RO" w:eastAsia="en-US"/>
              </w:rPr>
              <w:t>Pct.2.3</w:t>
            </w:r>
          </w:p>
        </w:tc>
        <w:tc>
          <w:tcPr>
            <w:tcW w:w="4035" w:type="dxa"/>
            <w:gridSpan w:val="2"/>
          </w:tcPr>
          <w:p w:rsidR="0012234F" w:rsidRPr="00190C5A" w:rsidRDefault="0012234F" w:rsidP="0087451E">
            <w:pPr>
              <w:keepLines/>
              <w:jc w:val="both"/>
              <w:rPr>
                <w:b/>
                <w:color w:val="000000" w:themeColor="text1"/>
                <w:lang w:val="ro-RO" w:eastAsia="en-US"/>
              </w:rPr>
            </w:pPr>
            <w:r w:rsidRPr="00190C5A">
              <w:rPr>
                <w:color w:val="000000" w:themeColor="text1"/>
                <w:lang w:val="ro-RO"/>
              </w:rPr>
              <w:t>La p.</w:t>
            </w:r>
            <w:r w:rsidRPr="00190C5A">
              <w:rPr>
                <w:rFonts w:eastAsia="Calibri"/>
                <w:color w:val="000000" w:themeColor="text1"/>
                <w:lang w:val="ro-RO"/>
              </w:rPr>
              <w:t>2.3 „Dispoziţii pentru asigurarea securităţii întreţinerii şi a funcţionării” cap.I,  la sfîrşit de text de adăugat sintagma  „Totodată aceste echipamente sub presiune se dotează cu un dispozitiv care să asigure neadmiterea ridicării presiunii în echipament în cazul neînchiderii definitive a obturatoarelor amobile”.</w:t>
            </w:r>
            <w:r w:rsidRPr="00190C5A">
              <w:rPr>
                <w:b/>
                <w:color w:val="000000" w:themeColor="text1"/>
                <w:lang w:val="ro-RO" w:eastAsia="en-US"/>
              </w:rPr>
              <w:tab/>
            </w:r>
          </w:p>
        </w:tc>
        <w:tc>
          <w:tcPr>
            <w:tcW w:w="1062" w:type="dxa"/>
          </w:tcPr>
          <w:p w:rsidR="0012234F" w:rsidRPr="00C63DE3" w:rsidRDefault="003403EE" w:rsidP="0014465A">
            <w:pPr>
              <w:tabs>
                <w:tab w:val="left" w:pos="1110"/>
              </w:tabs>
              <w:jc w:val="center"/>
              <w:rPr>
                <w:lang w:val="ro-RO" w:eastAsia="en-US"/>
              </w:rPr>
            </w:pPr>
            <w:r>
              <w:rPr>
                <w:lang w:val="ro-RO" w:eastAsia="en-US"/>
              </w:rPr>
              <w:t>Nu s</w:t>
            </w:r>
            <w:r w:rsidR="0012234F" w:rsidRPr="00C63DE3">
              <w:rPr>
                <w:lang w:val="ro-RO" w:eastAsia="en-US"/>
              </w:rPr>
              <w:t>e acceptă</w:t>
            </w:r>
          </w:p>
        </w:tc>
        <w:tc>
          <w:tcPr>
            <w:tcW w:w="6804" w:type="dxa"/>
          </w:tcPr>
          <w:p w:rsidR="00533976" w:rsidRPr="00533976" w:rsidRDefault="00533976" w:rsidP="00533976">
            <w:pPr>
              <w:jc w:val="both"/>
              <w:rPr>
                <w:rFonts w:eastAsiaTheme="minorHAnsi"/>
                <w:lang w:val="ro-RO"/>
              </w:rPr>
            </w:pPr>
            <w:r w:rsidRPr="004C3F0F">
              <w:rPr>
                <w:lang w:val="ro-RO" w:eastAsia="en-US"/>
              </w:rPr>
              <w:t>Argumentele propuse sunt prevăzute în</w:t>
            </w:r>
            <w:r w:rsidRPr="00533976">
              <w:rPr>
                <w:b/>
                <w:lang w:val="ro-RO" w:eastAsia="en-US"/>
              </w:rPr>
              <w:t xml:space="preserve"> </w:t>
            </w:r>
            <w:r w:rsidRPr="00533976">
              <w:rPr>
                <w:rFonts w:eastAsiaTheme="minorHAnsi"/>
                <w:lang w:val="ro-RO"/>
              </w:rPr>
              <w:t xml:space="preserve">2.11.2. </w:t>
            </w:r>
            <w:r w:rsidRPr="00533976">
              <w:rPr>
                <w:rFonts w:eastAsiaTheme="minorHAnsi"/>
                <w:i/>
                <w:lang w:val="ro-RO"/>
              </w:rPr>
              <w:t>Dispozitive de limitare a presiunii</w:t>
            </w:r>
            <w:r>
              <w:rPr>
                <w:rFonts w:eastAsiaTheme="minorHAnsi"/>
                <w:i/>
                <w:lang w:val="ro-RO"/>
              </w:rPr>
              <w:t xml:space="preserve">: </w:t>
            </w:r>
            <w:r w:rsidRPr="00533976">
              <w:rPr>
                <w:rFonts w:eastAsiaTheme="minorHAnsi"/>
                <w:lang w:val="ro-RO"/>
              </w:rPr>
              <w:t>Aceste dispozitive se proiectează astfel încât presiunea să nu depășească în mod permanent presiunea maxim admisibilă PS; este totuși admisă o suprapresiune de scurtă durată în conformitate, în cazul că această situație este adecvată, cu dispozițiile de la pct.7.3</w:t>
            </w:r>
            <w:r w:rsidRPr="00533976">
              <w:rPr>
                <w:lang w:val="ro-RO"/>
              </w:rPr>
              <w:t xml:space="preserve"> din anexă</w:t>
            </w:r>
            <w:r w:rsidR="00274889">
              <w:rPr>
                <w:lang w:val="ro-RO"/>
              </w:rPr>
              <w:t xml:space="preserve"> nr.1</w:t>
            </w:r>
            <w:r w:rsidR="004C3F0F">
              <w:rPr>
                <w:rFonts w:eastAsiaTheme="minorHAnsi"/>
                <w:lang w:val="ro-RO"/>
              </w:rPr>
              <w:t xml:space="preserve"> și nu necesită a fi repetate.</w:t>
            </w:r>
          </w:p>
          <w:p w:rsidR="0012234F" w:rsidRPr="00C63DE3" w:rsidRDefault="0012234F" w:rsidP="000936CA">
            <w:pPr>
              <w:tabs>
                <w:tab w:val="left" w:pos="1110"/>
              </w:tabs>
              <w:jc w:val="both"/>
              <w:rPr>
                <w:b/>
                <w:lang w:val="ro-RO" w:eastAsia="en-US"/>
              </w:rPr>
            </w:pPr>
          </w:p>
        </w:tc>
      </w:tr>
      <w:tr w:rsidR="0012234F" w:rsidRPr="00903ADC" w:rsidTr="00D35D81">
        <w:tc>
          <w:tcPr>
            <w:tcW w:w="847" w:type="dxa"/>
            <w:vMerge w:val="restart"/>
          </w:tcPr>
          <w:p w:rsidR="0012234F" w:rsidRPr="00C63DE3" w:rsidRDefault="0012234F" w:rsidP="002313E3">
            <w:pPr>
              <w:tabs>
                <w:tab w:val="left" w:pos="1110"/>
              </w:tabs>
              <w:jc w:val="center"/>
              <w:rPr>
                <w:b/>
                <w:lang w:val="ro-RO"/>
              </w:rPr>
            </w:pPr>
          </w:p>
        </w:tc>
        <w:tc>
          <w:tcPr>
            <w:tcW w:w="1989" w:type="dxa"/>
            <w:vMerge w:val="restart"/>
          </w:tcPr>
          <w:p w:rsidR="0012234F" w:rsidRPr="00C63DE3" w:rsidRDefault="0012234F" w:rsidP="002313E3">
            <w:pPr>
              <w:tabs>
                <w:tab w:val="left" w:pos="1110"/>
              </w:tabs>
              <w:jc w:val="center"/>
              <w:rPr>
                <w:b/>
                <w:lang w:val="ro-RO" w:eastAsia="en-US"/>
              </w:rPr>
            </w:pPr>
          </w:p>
        </w:tc>
        <w:tc>
          <w:tcPr>
            <w:tcW w:w="1282" w:type="dxa"/>
            <w:gridSpan w:val="2"/>
          </w:tcPr>
          <w:p w:rsidR="0012234F" w:rsidRPr="00C63DE3" w:rsidRDefault="0012234F" w:rsidP="002313E3">
            <w:pPr>
              <w:pStyle w:val="Header"/>
              <w:jc w:val="center"/>
              <w:rPr>
                <w:b/>
                <w:lang w:val="ro-RO" w:eastAsia="en-US"/>
              </w:rPr>
            </w:pPr>
            <w:r w:rsidRPr="00C63DE3">
              <w:rPr>
                <w:rFonts w:eastAsia="Calibri"/>
                <w:lang w:val="ro-RO"/>
              </w:rPr>
              <w:t>Pct.2.11.2.</w:t>
            </w:r>
          </w:p>
        </w:tc>
        <w:tc>
          <w:tcPr>
            <w:tcW w:w="4035" w:type="dxa"/>
            <w:gridSpan w:val="2"/>
          </w:tcPr>
          <w:p w:rsidR="0012234F" w:rsidRPr="00190C5A" w:rsidRDefault="0012234F" w:rsidP="005D0DD7">
            <w:pPr>
              <w:keepLines/>
              <w:jc w:val="both"/>
              <w:rPr>
                <w:b/>
                <w:color w:val="000000" w:themeColor="text1"/>
                <w:lang w:val="ro-RO" w:eastAsia="en-US"/>
              </w:rPr>
            </w:pPr>
            <w:r w:rsidRPr="00190C5A">
              <w:rPr>
                <w:rFonts w:eastAsia="Calibri"/>
                <w:color w:val="000000" w:themeColor="text1"/>
                <w:lang w:val="ro-RO"/>
              </w:rPr>
              <w:t>La  p.2.11.2. „</w:t>
            </w:r>
            <w:r w:rsidRPr="00190C5A">
              <w:rPr>
                <w:rFonts w:eastAsia="Calibri"/>
                <w:i/>
                <w:color w:val="000000" w:themeColor="text1"/>
                <w:lang w:val="ro-RO"/>
              </w:rPr>
              <w:t>Dispozitive de limitare a presiunii</w:t>
            </w:r>
            <w:r w:rsidRPr="00190C5A">
              <w:rPr>
                <w:rFonts w:eastAsia="Calibri"/>
                <w:color w:val="000000" w:themeColor="text1"/>
                <w:lang w:val="ro-RO"/>
              </w:rPr>
              <w:t>”</w:t>
            </w:r>
            <w:r w:rsidRPr="00190C5A">
              <w:rPr>
                <w:rFonts w:eastAsia="Arial Unicode MS"/>
                <w:color w:val="000000" w:themeColor="text1"/>
                <w:lang w:val="ro-RO"/>
              </w:rPr>
              <w:t xml:space="preserve"> cap. I., de adăugat al.(2) cu următorul conţinut: „</w:t>
            </w:r>
            <w:r w:rsidRPr="00190C5A">
              <w:rPr>
                <w:rFonts w:eastAsia="Calibri"/>
                <w:color w:val="000000" w:themeColor="text1"/>
                <w:lang w:val="ro-RO"/>
              </w:rPr>
              <w:t>Dispozitivele de limitare a presiunii trebuie să fie montate pe ţevile de racordare sau pe conductele racordate nemijlocit la recipient, în locuri accesibile pentru racordarea lor”.</w:t>
            </w:r>
          </w:p>
        </w:tc>
        <w:tc>
          <w:tcPr>
            <w:tcW w:w="1062" w:type="dxa"/>
          </w:tcPr>
          <w:p w:rsidR="0012234F" w:rsidRPr="00C63DE3" w:rsidRDefault="00D7485F" w:rsidP="002313E3">
            <w:pPr>
              <w:tabs>
                <w:tab w:val="left" w:pos="1110"/>
              </w:tabs>
              <w:jc w:val="center"/>
              <w:rPr>
                <w:lang w:val="ro-RO" w:eastAsia="en-US"/>
              </w:rPr>
            </w:pPr>
            <w:r>
              <w:rPr>
                <w:lang w:val="ro-RO" w:eastAsia="en-US"/>
              </w:rPr>
              <w:t>Nu se acceptă</w:t>
            </w:r>
          </w:p>
        </w:tc>
        <w:tc>
          <w:tcPr>
            <w:tcW w:w="6804" w:type="dxa"/>
          </w:tcPr>
          <w:p w:rsidR="0050454B" w:rsidRPr="0050454B" w:rsidRDefault="0012234F" w:rsidP="00104AF9">
            <w:pPr>
              <w:jc w:val="both"/>
              <w:rPr>
                <w:rFonts w:eastAsiaTheme="minorHAnsi"/>
                <w:lang w:val="ro-RO"/>
              </w:rPr>
            </w:pPr>
            <w:r w:rsidRPr="00C63DE3">
              <w:rPr>
                <w:rFonts w:eastAsia="Calibri"/>
                <w:lang w:val="ro-RO"/>
              </w:rPr>
              <w:t>La pct.</w:t>
            </w:r>
            <w:r w:rsidRPr="00C63DE3">
              <w:rPr>
                <w:rFonts w:eastAsiaTheme="minorHAnsi"/>
                <w:lang w:val="ro-RO"/>
              </w:rPr>
              <w:t>2.11.2 se menționează despre d</w:t>
            </w:r>
            <w:r w:rsidRPr="00C63DE3">
              <w:rPr>
                <w:rFonts w:eastAsia="Calibri"/>
                <w:lang w:val="ro-RO"/>
              </w:rPr>
              <w:t xml:space="preserve">ispozitivele de limitare a presiunii care se proiectează și nici de cum care se montează. </w:t>
            </w:r>
            <w:r w:rsidR="0050454B">
              <w:rPr>
                <w:rFonts w:eastAsia="Calibri"/>
                <w:lang w:val="ro-RO"/>
              </w:rPr>
              <w:t xml:space="preserve">Deci </w:t>
            </w:r>
            <w:r w:rsidR="0050454B" w:rsidRPr="0050454B">
              <w:rPr>
                <w:rFonts w:eastAsiaTheme="minorHAnsi"/>
                <w:lang w:val="ro-RO"/>
              </w:rPr>
              <w:t>Dispozitive de limitare a presiunii, în special pentru recipientele sub presiune</w:t>
            </w:r>
            <w:r w:rsidR="0050454B">
              <w:rPr>
                <w:rFonts w:eastAsiaTheme="minorHAnsi"/>
                <w:lang w:val="ro-RO"/>
              </w:rPr>
              <w:t xml:space="preserve"> s</w:t>
            </w:r>
            <w:r w:rsidR="0050454B" w:rsidRPr="0050454B">
              <w:rPr>
                <w:rFonts w:eastAsiaTheme="minorHAnsi"/>
                <w:lang w:val="ro-RO"/>
              </w:rPr>
              <w:t>uprapresiunea momentană se limitează la 10% din presiunea maximă admisibilă.</w:t>
            </w:r>
          </w:p>
          <w:p w:rsidR="0012234F" w:rsidRPr="00C63DE3" w:rsidRDefault="0012234F" w:rsidP="00DA1ED4">
            <w:pPr>
              <w:tabs>
                <w:tab w:val="left" w:pos="1110"/>
              </w:tabs>
              <w:jc w:val="both"/>
              <w:rPr>
                <w:lang w:val="ro-RO" w:eastAsia="en-US"/>
              </w:rPr>
            </w:pPr>
          </w:p>
        </w:tc>
      </w:tr>
      <w:tr w:rsidR="0012234F" w:rsidRPr="00903ADC" w:rsidTr="00D35D81">
        <w:trPr>
          <w:trHeight w:val="1666"/>
        </w:trPr>
        <w:tc>
          <w:tcPr>
            <w:tcW w:w="847" w:type="dxa"/>
            <w:vMerge/>
          </w:tcPr>
          <w:p w:rsidR="0012234F" w:rsidRPr="00C63DE3" w:rsidRDefault="0012234F" w:rsidP="00251F1F">
            <w:pPr>
              <w:tabs>
                <w:tab w:val="left" w:pos="1110"/>
              </w:tabs>
              <w:jc w:val="center"/>
              <w:rPr>
                <w:b/>
                <w:lang w:val="ro-RO"/>
              </w:rPr>
            </w:pPr>
          </w:p>
        </w:tc>
        <w:tc>
          <w:tcPr>
            <w:tcW w:w="1989" w:type="dxa"/>
            <w:vMerge/>
          </w:tcPr>
          <w:p w:rsidR="0012234F" w:rsidRPr="00C63DE3" w:rsidRDefault="0012234F" w:rsidP="00251F1F">
            <w:pPr>
              <w:tabs>
                <w:tab w:val="left" w:pos="1110"/>
              </w:tabs>
              <w:jc w:val="center"/>
              <w:rPr>
                <w:b/>
                <w:lang w:val="ro-RO" w:eastAsia="en-US"/>
              </w:rPr>
            </w:pPr>
          </w:p>
        </w:tc>
        <w:tc>
          <w:tcPr>
            <w:tcW w:w="1282" w:type="dxa"/>
            <w:gridSpan w:val="2"/>
          </w:tcPr>
          <w:p w:rsidR="0012234F" w:rsidRPr="00C63DE3" w:rsidRDefault="0012234F" w:rsidP="00251F1F">
            <w:pPr>
              <w:pStyle w:val="Header"/>
              <w:jc w:val="center"/>
              <w:rPr>
                <w:b/>
                <w:lang w:val="ro-RO" w:eastAsia="en-US"/>
              </w:rPr>
            </w:pPr>
            <w:r w:rsidRPr="00C63DE3">
              <w:rPr>
                <w:rFonts w:eastAsia="Calibri"/>
                <w:lang w:val="ro-RO"/>
              </w:rPr>
              <w:t>Pct.2.11.2.</w:t>
            </w:r>
          </w:p>
        </w:tc>
        <w:tc>
          <w:tcPr>
            <w:tcW w:w="4035" w:type="dxa"/>
            <w:gridSpan w:val="2"/>
          </w:tcPr>
          <w:p w:rsidR="0012234F" w:rsidRPr="00190C5A" w:rsidRDefault="0012234F" w:rsidP="00EF5556">
            <w:pPr>
              <w:keepLines/>
              <w:jc w:val="both"/>
              <w:rPr>
                <w:b/>
                <w:color w:val="000000" w:themeColor="text1"/>
                <w:lang w:val="ro-RO" w:eastAsia="en-US"/>
              </w:rPr>
            </w:pPr>
            <w:r w:rsidRPr="00190C5A">
              <w:rPr>
                <w:rFonts w:eastAsia="Calibri"/>
                <w:color w:val="000000" w:themeColor="text1"/>
                <w:lang w:val="ro-RO"/>
              </w:rPr>
              <w:t>La  p.2.11.2. „</w:t>
            </w:r>
            <w:r w:rsidRPr="00190C5A">
              <w:rPr>
                <w:rFonts w:eastAsia="Calibri"/>
                <w:i/>
                <w:color w:val="000000" w:themeColor="text1"/>
                <w:lang w:val="ro-RO"/>
              </w:rPr>
              <w:t>Dispozitive de limitare a presiunii</w:t>
            </w:r>
            <w:r w:rsidRPr="00190C5A">
              <w:rPr>
                <w:rFonts w:eastAsia="Calibri"/>
                <w:color w:val="000000" w:themeColor="text1"/>
                <w:lang w:val="ro-RO"/>
              </w:rPr>
              <w:t>”</w:t>
            </w:r>
            <w:r w:rsidRPr="00190C5A">
              <w:rPr>
                <w:rFonts w:eastAsia="Arial Unicode MS"/>
                <w:color w:val="000000" w:themeColor="text1"/>
                <w:lang w:val="ro-RO"/>
              </w:rPr>
              <w:t xml:space="preserve"> cap. I., de adăugat al.(3) cu următorul conţinut: „</w:t>
            </w:r>
            <w:r w:rsidRPr="00190C5A">
              <w:rPr>
                <w:rFonts w:eastAsia="Calibri"/>
                <w:color w:val="000000" w:themeColor="text1"/>
                <w:lang w:val="ro-RO"/>
              </w:rPr>
              <w:t>Nu se admite de montat armatura de închidere între recipient şi dispozitivul de siguranţă, precum şi în urma acestuia”.</w:t>
            </w:r>
            <w:r w:rsidRPr="00190C5A">
              <w:rPr>
                <w:b/>
                <w:color w:val="000000" w:themeColor="text1"/>
                <w:lang w:val="ro-RO" w:eastAsia="en-US"/>
              </w:rPr>
              <w:tab/>
            </w:r>
          </w:p>
        </w:tc>
        <w:tc>
          <w:tcPr>
            <w:tcW w:w="1062" w:type="dxa"/>
          </w:tcPr>
          <w:p w:rsidR="0012234F" w:rsidRPr="00C63DE3" w:rsidRDefault="00D7485F" w:rsidP="00251F1F">
            <w:pPr>
              <w:tabs>
                <w:tab w:val="left" w:pos="1110"/>
              </w:tabs>
              <w:jc w:val="center"/>
              <w:rPr>
                <w:b/>
                <w:lang w:val="ro-RO" w:eastAsia="en-US"/>
              </w:rPr>
            </w:pPr>
            <w:r>
              <w:rPr>
                <w:lang w:val="ro-RO" w:eastAsia="en-US"/>
              </w:rPr>
              <w:t>Nu se acceptă</w:t>
            </w:r>
          </w:p>
        </w:tc>
        <w:tc>
          <w:tcPr>
            <w:tcW w:w="6804" w:type="dxa"/>
          </w:tcPr>
          <w:p w:rsidR="0012234F" w:rsidRPr="00C63DE3" w:rsidRDefault="0012234F" w:rsidP="008F44A2">
            <w:pPr>
              <w:tabs>
                <w:tab w:val="left" w:pos="1110"/>
              </w:tabs>
              <w:ind w:left="34"/>
              <w:jc w:val="both"/>
              <w:rPr>
                <w:lang w:val="ro-RO" w:eastAsia="en-US"/>
              </w:rPr>
            </w:pPr>
            <w:r w:rsidRPr="00C63DE3">
              <w:rPr>
                <w:rFonts w:eastAsia="Calibri"/>
                <w:lang w:val="ro-RO"/>
              </w:rPr>
              <w:t>La pct.</w:t>
            </w:r>
            <w:r w:rsidRPr="00C63DE3">
              <w:rPr>
                <w:rFonts w:eastAsiaTheme="minorHAnsi"/>
                <w:lang w:val="ro-RO"/>
              </w:rPr>
              <w:t>2.11.2 se menționează despre d</w:t>
            </w:r>
            <w:r w:rsidRPr="00C63DE3">
              <w:rPr>
                <w:rFonts w:eastAsia="Calibri"/>
                <w:lang w:val="ro-RO"/>
              </w:rPr>
              <w:t xml:space="preserve">ispozitivele de limitare a presiunii care se proiectează și nici de cum care se montează. </w:t>
            </w:r>
            <w:r w:rsidR="00082766">
              <w:rPr>
                <w:rFonts w:eastAsia="Calibri"/>
                <w:lang w:val="ro-RO"/>
              </w:rPr>
              <w:t>Toate cerințele sunt prevăzute în lista standardelor conexe care va fi aprobată prin ordinul Ministerului Economiei și publicată în Monitorul Oficial</w:t>
            </w:r>
            <w:r w:rsidR="008F44A2">
              <w:rPr>
                <w:rFonts w:eastAsia="Calibri"/>
                <w:lang w:val="ro-RO"/>
              </w:rPr>
              <w:t>, după ce va intra în vigoare prezenta Reglementare tehnică.</w:t>
            </w:r>
          </w:p>
        </w:tc>
      </w:tr>
      <w:tr w:rsidR="0012234F" w:rsidRPr="00903ADC" w:rsidTr="00D35D81">
        <w:tc>
          <w:tcPr>
            <w:tcW w:w="847" w:type="dxa"/>
            <w:vMerge/>
          </w:tcPr>
          <w:p w:rsidR="0012234F" w:rsidRPr="00C63DE3" w:rsidRDefault="0012234F" w:rsidP="00251F1F">
            <w:pPr>
              <w:tabs>
                <w:tab w:val="left" w:pos="1110"/>
              </w:tabs>
              <w:jc w:val="center"/>
              <w:rPr>
                <w:b/>
                <w:lang w:val="ro-RO"/>
              </w:rPr>
            </w:pPr>
          </w:p>
        </w:tc>
        <w:tc>
          <w:tcPr>
            <w:tcW w:w="1989" w:type="dxa"/>
            <w:vMerge/>
          </w:tcPr>
          <w:p w:rsidR="0012234F" w:rsidRPr="00C63DE3" w:rsidRDefault="0012234F" w:rsidP="00251F1F">
            <w:pPr>
              <w:tabs>
                <w:tab w:val="left" w:pos="1110"/>
              </w:tabs>
              <w:jc w:val="center"/>
              <w:rPr>
                <w:b/>
                <w:lang w:val="ro-RO" w:eastAsia="en-US"/>
              </w:rPr>
            </w:pPr>
          </w:p>
        </w:tc>
        <w:tc>
          <w:tcPr>
            <w:tcW w:w="1282" w:type="dxa"/>
            <w:gridSpan w:val="2"/>
          </w:tcPr>
          <w:p w:rsidR="0012234F" w:rsidRPr="00C63DE3" w:rsidRDefault="0012234F" w:rsidP="00251F1F">
            <w:pPr>
              <w:pStyle w:val="Header"/>
              <w:jc w:val="center"/>
              <w:rPr>
                <w:b/>
                <w:lang w:val="ro-RO" w:eastAsia="en-US"/>
              </w:rPr>
            </w:pPr>
            <w:r w:rsidRPr="00C63DE3">
              <w:rPr>
                <w:rFonts w:eastAsia="Calibri"/>
                <w:lang w:val="ro-RO"/>
              </w:rPr>
              <w:t>Pct.2.11.3</w:t>
            </w:r>
          </w:p>
        </w:tc>
        <w:tc>
          <w:tcPr>
            <w:tcW w:w="4035" w:type="dxa"/>
            <w:gridSpan w:val="2"/>
          </w:tcPr>
          <w:p w:rsidR="0012234F" w:rsidRPr="00190C5A" w:rsidRDefault="0012234F" w:rsidP="004D6137">
            <w:pPr>
              <w:keepLines/>
              <w:jc w:val="both"/>
              <w:rPr>
                <w:b/>
                <w:color w:val="000000" w:themeColor="text1"/>
                <w:lang w:val="ro-RO" w:eastAsia="en-US"/>
              </w:rPr>
            </w:pPr>
            <w:r w:rsidRPr="00190C5A">
              <w:rPr>
                <w:rFonts w:eastAsia="Calibri"/>
                <w:color w:val="000000" w:themeColor="text1"/>
                <w:lang w:val="ro-RO"/>
              </w:rPr>
              <w:t>La p.2.11.3. „</w:t>
            </w:r>
            <w:r w:rsidRPr="00190C5A">
              <w:rPr>
                <w:rFonts w:eastAsia="Calibri"/>
                <w:i/>
                <w:color w:val="000000" w:themeColor="text1"/>
                <w:lang w:val="ro-RO"/>
              </w:rPr>
              <w:t>Dispozitive de supraveghere a temperaturii</w:t>
            </w:r>
            <w:r w:rsidRPr="00190C5A">
              <w:rPr>
                <w:rFonts w:eastAsia="Calibri"/>
                <w:color w:val="000000" w:themeColor="text1"/>
                <w:lang w:val="ro-RO"/>
              </w:rPr>
              <w:t xml:space="preserve">” </w:t>
            </w:r>
            <w:r w:rsidRPr="00190C5A">
              <w:rPr>
                <w:rFonts w:eastAsia="Arial Unicode MS"/>
                <w:color w:val="000000" w:themeColor="text1"/>
                <w:lang w:val="ro-RO"/>
              </w:rPr>
              <w:t>cap. I., de adăugat al.(2) cu următorul conţinut: „</w:t>
            </w:r>
            <w:r w:rsidRPr="00190C5A">
              <w:rPr>
                <w:rFonts w:eastAsia="Calibri"/>
                <w:color w:val="000000" w:themeColor="text1"/>
                <w:lang w:val="ro-RO"/>
              </w:rPr>
              <w:t>Recipientele care funcţionează la temperatură variabilă a pereţilor trebuie să fie utilate cu aparate de control al vitezei şi uniformităţii încălzirii pe lungimea şi înălţimea recipientului şi repere pentru  controlul deplasărilor termice”.</w:t>
            </w:r>
            <w:r w:rsidRPr="00190C5A">
              <w:rPr>
                <w:b/>
                <w:color w:val="000000" w:themeColor="text1"/>
                <w:lang w:val="ro-RO" w:eastAsia="en-US"/>
              </w:rPr>
              <w:tab/>
            </w:r>
          </w:p>
        </w:tc>
        <w:tc>
          <w:tcPr>
            <w:tcW w:w="1062" w:type="dxa"/>
          </w:tcPr>
          <w:p w:rsidR="0012234F" w:rsidRPr="00C63DE3" w:rsidRDefault="00802CA4" w:rsidP="00251F1F">
            <w:pPr>
              <w:tabs>
                <w:tab w:val="left" w:pos="1110"/>
              </w:tabs>
              <w:jc w:val="center"/>
              <w:rPr>
                <w:lang w:val="ro-RO" w:eastAsia="en-US"/>
              </w:rPr>
            </w:pPr>
            <w:r>
              <w:rPr>
                <w:lang w:val="ro-RO" w:eastAsia="en-US"/>
              </w:rPr>
              <w:t>Nu se acceptă</w:t>
            </w:r>
          </w:p>
        </w:tc>
        <w:tc>
          <w:tcPr>
            <w:tcW w:w="6804" w:type="dxa"/>
          </w:tcPr>
          <w:p w:rsidR="0012234F" w:rsidRPr="00C63DE3" w:rsidRDefault="0012234F" w:rsidP="008F44A2">
            <w:pPr>
              <w:pStyle w:val="NormalWeb"/>
              <w:ind w:firstLine="0"/>
              <w:rPr>
                <w:lang w:val="ro-RO" w:eastAsia="en-US"/>
              </w:rPr>
            </w:pPr>
            <w:r w:rsidRPr="00C63DE3">
              <w:rPr>
                <w:lang w:val="ro-RO" w:eastAsia="en-US"/>
              </w:rPr>
              <w:t xml:space="preserve">Este de menționat că </w:t>
            </w:r>
            <w:r w:rsidRPr="00C63DE3">
              <w:rPr>
                <w:lang w:val="ro-RO"/>
              </w:rPr>
              <w:t>Reglementarea tehnică privind punerea la dispoziţie pe piaţă a echipamentelor sub presiune  stabileşte cerinţele de securitate pe care trebuie să le satisfacă acestea în vederea punerii lor la dispoziţie pe piaţă şi/sau punerii în funcţiune și pentru a asigura un nivel ridicat de protecţie a intereselor publice, cum ar fi sănătatea şi securitatea persoanelor, protecţia bunurilor, garantînd o concurenţă loială pe piaţă.</w:t>
            </w:r>
            <w:r w:rsidR="000D7B0E">
              <w:rPr>
                <w:rFonts w:eastAsia="Calibri"/>
                <w:lang w:val="ro-RO"/>
              </w:rPr>
              <w:t xml:space="preserve"> Cerințele sunt prevăzute în lista standardelor conexe care va fi aprobată prin ordinul Ministerului Economiei și publicată în Monitorul Oficial, după ce va </w:t>
            </w:r>
            <w:r w:rsidR="008F44A2">
              <w:rPr>
                <w:rFonts w:eastAsia="Calibri"/>
                <w:lang w:val="ro-RO"/>
              </w:rPr>
              <w:t>i</w:t>
            </w:r>
            <w:r w:rsidR="000D7B0E">
              <w:rPr>
                <w:rFonts w:eastAsia="Calibri"/>
                <w:lang w:val="ro-RO"/>
              </w:rPr>
              <w:t>ntra în vigoare</w:t>
            </w:r>
            <w:r w:rsidR="008F44A2">
              <w:rPr>
                <w:rFonts w:eastAsia="Calibri"/>
                <w:lang w:val="ro-RO"/>
              </w:rPr>
              <w:t xml:space="preserve"> prezenta Reglementare tehnică</w:t>
            </w:r>
            <w:r w:rsidR="000D7B0E">
              <w:rPr>
                <w:rFonts w:eastAsia="Calibri"/>
                <w:lang w:val="ro-RO"/>
              </w:rPr>
              <w:t>.</w:t>
            </w:r>
          </w:p>
        </w:tc>
      </w:tr>
      <w:tr w:rsidR="0012234F" w:rsidRPr="00903ADC" w:rsidTr="00D35D81">
        <w:tc>
          <w:tcPr>
            <w:tcW w:w="847" w:type="dxa"/>
            <w:vMerge/>
          </w:tcPr>
          <w:p w:rsidR="0012234F" w:rsidRPr="00C63DE3" w:rsidRDefault="0012234F" w:rsidP="00251F1F">
            <w:pPr>
              <w:tabs>
                <w:tab w:val="left" w:pos="1110"/>
              </w:tabs>
              <w:jc w:val="center"/>
              <w:rPr>
                <w:b/>
                <w:lang w:val="ro-RO"/>
              </w:rPr>
            </w:pPr>
          </w:p>
        </w:tc>
        <w:tc>
          <w:tcPr>
            <w:tcW w:w="1989" w:type="dxa"/>
            <w:vMerge/>
          </w:tcPr>
          <w:p w:rsidR="0012234F" w:rsidRPr="00C63DE3" w:rsidRDefault="0012234F" w:rsidP="00251F1F">
            <w:pPr>
              <w:tabs>
                <w:tab w:val="left" w:pos="1110"/>
              </w:tabs>
              <w:jc w:val="center"/>
              <w:rPr>
                <w:b/>
                <w:lang w:val="ro-RO" w:eastAsia="en-US"/>
              </w:rPr>
            </w:pPr>
          </w:p>
        </w:tc>
        <w:tc>
          <w:tcPr>
            <w:tcW w:w="1282" w:type="dxa"/>
            <w:gridSpan w:val="2"/>
          </w:tcPr>
          <w:p w:rsidR="0012234F" w:rsidRPr="00C63DE3" w:rsidRDefault="0012234F" w:rsidP="00251F1F">
            <w:pPr>
              <w:pStyle w:val="Header"/>
              <w:jc w:val="center"/>
              <w:rPr>
                <w:b/>
                <w:lang w:val="ro-RO" w:eastAsia="en-US"/>
              </w:rPr>
            </w:pPr>
            <w:r w:rsidRPr="00C63DE3">
              <w:rPr>
                <w:rFonts w:eastAsia="Calibri"/>
                <w:lang w:val="en-GB"/>
              </w:rPr>
              <w:t>Pct.3.1.3. </w:t>
            </w:r>
          </w:p>
        </w:tc>
        <w:tc>
          <w:tcPr>
            <w:tcW w:w="4035" w:type="dxa"/>
            <w:gridSpan w:val="2"/>
          </w:tcPr>
          <w:p w:rsidR="0012234F" w:rsidRPr="00190C5A" w:rsidRDefault="0012234F" w:rsidP="00DA11B2">
            <w:pPr>
              <w:jc w:val="both"/>
              <w:rPr>
                <w:color w:val="000000" w:themeColor="text1"/>
                <w:lang w:val="en-GB"/>
              </w:rPr>
            </w:pPr>
            <w:r w:rsidRPr="00190C5A">
              <w:rPr>
                <w:rFonts w:eastAsia="Calibri"/>
                <w:color w:val="000000" w:themeColor="text1"/>
                <w:lang w:val="en-GB"/>
              </w:rPr>
              <w:t>La p.3.1.3.  „Încercări nedistructive” cap.I, de ad</w:t>
            </w:r>
            <w:r w:rsidRPr="00190C5A">
              <w:rPr>
                <w:rFonts w:eastAsia="Arial Unicode MS"/>
                <w:color w:val="000000" w:themeColor="text1"/>
                <w:lang w:val="en-GB"/>
              </w:rPr>
              <w:t>ăugat al</w:t>
            </w:r>
            <w:proofErr w:type="gramStart"/>
            <w:r w:rsidRPr="00190C5A">
              <w:rPr>
                <w:rFonts w:eastAsia="Arial Unicode MS"/>
                <w:color w:val="000000" w:themeColor="text1"/>
                <w:lang w:val="en-GB"/>
              </w:rPr>
              <w:t>.(</w:t>
            </w:r>
            <w:proofErr w:type="gramEnd"/>
            <w:r w:rsidRPr="00190C5A">
              <w:rPr>
                <w:rFonts w:eastAsia="Arial Unicode MS"/>
                <w:color w:val="000000" w:themeColor="text1"/>
                <w:lang w:val="en-GB"/>
              </w:rPr>
              <w:t>2) cu următorul conţinut: „Pînă la efectuarea sudării trebuie de verificat calitatea asamblării elementelor ce vor fi îmbinate, precum şi starea marginilor care se îmbină şi a suprafeţelor aderente lor. La asamblare nu se admite ajustarea marginilor prin lovire sau încălzire locală”.</w:t>
            </w:r>
          </w:p>
        </w:tc>
        <w:tc>
          <w:tcPr>
            <w:tcW w:w="1062" w:type="dxa"/>
          </w:tcPr>
          <w:p w:rsidR="0012234F" w:rsidRPr="00EE2024" w:rsidRDefault="00EE2024" w:rsidP="00251F1F">
            <w:pPr>
              <w:tabs>
                <w:tab w:val="left" w:pos="1110"/>
              </w:tabs>
              <w:jc w:val="center"/>
              <w:rPr>
                <w:lang w:val="ro-RO" w:eastAsia="en-US"/>
              </w:rPr>
            </w:pPr>
            <w:r w:rsidRPr="00EE2024">
              <w:rPr>
                <w:lang w:val="ro-RO" w:eastAsia="en-US"/>
              </w:rPr>
              <w:t>Nu se accep</w:t>
            </w:r>
            <w:r>
              <w:rPr>
                <w:lang w:val="ro-RO" w:eastAsia="en-US"/>
              </w:rPr>
              <w:t>t</w:t>
            </w:r>
            <w:r w:rsidRPr="00EE2024">
              <w:rPr>
                <w:lang w:val="ro-RO" w:eastAsia="en-US"/>
              </w:rPr>
              <w:t>ă</w:t>
            </w:r>
          </w:p>
        </w:tc>
        <w:tc>
          <w:tcPr>
            <w:tcW w:w="6804" w:type="dxa"/>
          </w:tcPr>
          <w:p w:rsidR="0012234F" w:rsidRPr="00C63DE3" w:rsidRDefault="0012234F" w:rsidP="00724B18">
            <w:pPr>
              <w:jc w:val="both"/>
              <w:rPr>
                <w:b/>
                <w:lang w:val="ro-RO" w:eastAsia="en-US"/>
              </w:rPr>
            </w:pPr>
            <w:r w:rsidRPr="00C63DE3">
              <w:rPr>
                <w:rFonts w:eastAsiaTheme="minorHAnsi"/>
                <w:lang w:val="ro-RO"/>
              </w:rPr>
              <w:t>Nu sunt clar expuse argumentările și n</w:t>
            </w:r>
            <w:r w:rsidRPr="00C63DE3">
              <w:rPr>
                <w:lang w:val="ro-RO" w:eastAsia="en-US"/>
              </w:rPr>
              <w:t>u se încadrează în cadrul legal, d</w:t>
            </w:r>
            <w:r w:rsidRPr="00C63DE3">
              <w:rPr>
                <w:rFonts w:eastAsiaTheme="minorHAnsi"/>
                <w:lang w:val="ro-RO"/>
              </w:rPr>
              <w:t xml:space="preserve">ar totodată menționăm că pct.3.1.3 din anexa nr.1 la prezenta reglementare tehnică  prevede controalele nedistructive ale ansamblurilor nedemontabile pentru echipamentele sub presiune’, care sînt efectuate de </w:t>
            </w:r>
            <w:r w:rsidRPr="00C63DE3">
              <w:rPr>
                <w:rFonts w:eastAsiaTheme="minorHAnsi"/>
                <w:b/>
                <w:lang w:val="ro-RO"/>
              </w:rPr>
              <w:t>personal</w:t>
            </w:r>
            <w:r w:rsidRPr="00C63DE3">
              <w:rPr>
                <w:rFonts w:eastAsiaTheme="minorHAnsi"/>
                <w:lang w:val="ro-RO"/>
              </w:rPr>
              <w:t xml:space="preserve"> calificat. Pentru echipamentele sub presiune din categoriile III și IV, acest personal este aprobat de o entitate terță (</w:t>
            </w:r>
            <w:r w:rsidRPr="00C63DE3">
              <w:rPr>
                <w:lang w:val="en-GB"/>
              </w:rPr>
              <w:t>organism de evaluare a conformităţii acreditat în domeniul reglementat, conform Legii 235/2011)</w:t>
            </w:r>
            <w:r w:rsidRPr="00C63DE3">
              <w:rPr>
                <w:rFonts w:eastAsiaTheme="minorHAnsi"/>
                <w:lang w:val="ro-RO"/>
              </w:rPr>
              <w:t xml:space="preserve">. </w:t>
            </w:r>
          </w:p>
        </w:tc>
      </w:tr>
      <w:tr w:rsidR="00834027" w:rsidRPr="00903ADC" w:rsidTr="00D35D81">
        <w:tc>
          <w:tcPr>
            <w:tcW w:w="847" w:type="dxa"/>
            <w:vMerge w:val="restart"/>
            <w:tcBorders>
              <w:top w:val="nil"/>
            </w:tcBorders>
          </w:tcPr>
          <w:p w:rsidR="00834027" w:rsidRPr="00C63DE3" w:rsidRDefault="00834027" w:rsidP="00251F1F">
            <w:pPr>
              <w:tabs>
                <w:tab w:val="left" w:pos="1110"/>
              </w:tabs>
              <w:jc w:val="center"/>
              <w:rPr>
                <w:b/>
                <w:lang w:val="ro-RO"/>
              </w:rPr>
            </w:pPr>
          </w:p>
        </w:tc>
        <w:tc>
          <w:tcPr>
            <w:tcW w:w="1989" w:type="dxa"/>
            <w:vMerge w:val="restart"/>
            <w:tcBorders>
              <w:top w:val="nil"/>
            </w:tcBorders>
          </w:tcPr>
          <w:p w:rsidR="00834027" w:rsidRPr="00C63DE3" w:rsidRDefault="00834027" w:rsidP="00251F1F">
            <w:pPr>
              <w:tabs>
                <w:tab w:val="left" w:pos="1110"/>
              </w:tabs>
              <w:jc w:val="center"/>
              <w:rPr>
                <w:b/>
                <w:lang w:val="ro-RO" w:eastAsia="en-US"/>
              </w:rPr>
            </w:pPr>
          </w:p>
        </w:tc>
        <w:tc>
          <w:tcPr>
            <w:tcW w:w="1282" w:type="dxa"/>
            <w:gridSpan w:val="2"/>
          </w:tcPr>
          <w:p w:rsidR="00834027" w:rsidRPr="00C63DE3" w:rsidRDefault="00834027" w:rsidP="00251F1F">
            <w:pPr>
              <w:pStyle w:val="Header"/>
              <w:jc w:val="center"/>
              <w:rPr>
                <w:b/>
                <w:lang w:val="ro-RO" w:eastAsia="en-US"/>
              </w:rPr>
            </w:pPr>
            <w:r w:rsidRPr="00C63DE3">
              <w:rPr>
                <w:rFonts w:eastAsia="Calibri"/>
                <w:lang w:val="ro-RO"/>
              </w:rPr>
              <w:t>Pct.3.1.4. </w:t>
            </w:r>
          </w:p>
        </w:tc>
        <w:tc>
          <w:tcPr>
            <w:tcW w:w="4035" w:type="dxa"/>
            <w:gridSpan w:val="2"/>
          </w:tcPr>
          <w:p w:rsidR="00834027" w:rsidRPr="00190C5A" w:rsidRDefault="00834027" w:rsidP="00A25EFD">
            <w:pPr>
              <w:keepLines/>
              <w:jc w:val="both"/>
              <w:rPr>
                <w:b/>
                <w:color w:val="000000" w:themeColor="text1"/>
                <w:lang w:val="ro-RO" w:eastAsia="en-US"/>
              </w:rPr>
            </w:pPr>
            <w:r w:rsidRPr="00190C5A">
              <w:rPr>
                <w:rFonts w:eastAsia="Calibri"/>
                <w:color w:val="000000" w:themeColor="text1"/>
                <w:lang w:val="ro-RO"/>
              </w:rPr>
              <w:t>La p.3.1.4. „</w:t>
            </w:r>
            <w:r w:rsidRPr="00190C5A">
              <w:rPr>
                <w:rFonts w:eastAsia="Calibri"/>
                <w:i/>
                <w:color w:val="000000" w:themeColor="text1"/>
                <w:lang w:val="ro-RO"/>
              </w:rPr>
              <w:t>Tratament termic</w:t>
            </w:r>
            <w:r w:rsidRPr="00190C5A">
              <w:rPr>
                <w:rFonts w:eastAsia="Calibri"/>
                <w:color w:val="000000" w:themeColor="text1"/>
                <w:lang w:val="ro-RO"/>
              </w:rPr>
              <w:t>”</w:t>
            </w:r>
            <w:r w:rsidRPr="00190C5A">
              <w:rPr>
                <w:rFonts w:eastAsia="Arial Unicode MS"/>
                <w:color w:val="000000" w:themeColor="text1"/>
                <w:lang w:val="ro-RO"/>
              </w:rPr>
              <w:t xml:space="preserve"> </w:t>
            </w:r>
            <w:r w:rsidRPr="00190C5A">
              <w:rPr>
                <w:rFonts w:eastAsia="Calibri"/>
                <w:color w:val="000000" w:themeColor="text1"/>
                <w:lang w:val="ro-RO"/>
              </w:rPr>
              <w:t>cap.I,</w:t>
            </w:r>
            <w:r w:rsidRPr="00190C5A">
              <w:rPr>
                <w:rFonts w:eastAsia="Arial Unicode MS"/>
                <w:color w:val="000000" w:themeColor="text1"/>
                <w:lang w:val="ro-RO"/>
              </w:rPr>
              <w:t xml:space="preserve"> de adăugat al.(2) cu următorul conţinut:</w:t>
            </w:r>
            <w:r w:rsidRPr="00190C5A">
              <w:rPr>
                <w:rFonts w:eastAsia="Calibri"/>
                <w:color w:val="000000" w:themeColor="text1"/>
                <w:lang w:val="ro-RO"/>
              </w:rPr>
              <w:t xml:space="preserve"> „Pentru executarea lucrărilor de tratare termică se admit operatori termişti care au fost supuşi unei instruiri speciale, au susţinut încercările speciale şi deţin de certificat cu drept de executare a lucrărilor”.</w:t>
            </w:r>
          </w:p>
        </w:tc>
        <w:tc>
          <w:tcPr>
            <w:tcW w:w="1062" w:type="dxa"/>
          </w:tcPr>
          <w:p w:rsidR="00834027" w:rsidRPr="000C4F80" w:rsidRDefault="00834027" w:rsidP="00EB0E9E">
            <w:pPr>
              <w:tabs>
                <w:tab w:val="left" w:pos="1110"/>
              </w:tabs>
              <w:jc w:val="center"/>
              <w:rPr>
                <w:lang w:val="ro-RO" w:eastAsia="en-US"/>
              </w:rPr>
            </w:pPr>
            <w:r>
              <w:rPr>
                <w:lang w:val="ro-RO" w:eastAsia="en-US"/>
              </w:rPr>
              <w:t>Nu se acceptă</w:t>
            </w:r>
          </w:p>
        </w:tc>
        <w:tc>
          <w:tcPr>
            <w:tcW w:w="6804" w:type="dxa"/>
          </w:tcPr>
          <w:p w:rsidR="00834027" w:rsidRPr="00C63DE3" w:rsidRDefault="00834027" w:rsidP="00251F1F">
            <w:pPr>
              <w:tabs>
                <w:tab w:val="left" w:pos="1110"/>
              </w:tabs>
              <w:jc w:val="center"/>
              <w:rPr>
                <w:lang w:val="ro-RO" w:eastAsia="en-US"/>
              </w:rPr>
            </w:pPr>
            <w:r w:rsidRPr="00C63DE3">
              <w:rPr>
                <w:lang w:val="ro-RO" w:eastAsia="en-US"/>
              </w:rPr>
              <w:t>Nu se încadrează în cadrul legal</w:t>
            </w:r>
          </w:p>
        </w:tc>
      </w:tr>
      <w:tr w:rsidR="00834027" w:rsidRPr="00903ADC" w:rsidTr="00D35D81">
        <w:tc>
          <w:tcPr>
            <w:tcW w:w="847" w:type="dxa"/>
            <w:vMerge/>
          </w:tcPr>
          <w:p w:rsidR="00834027" w:rsidRPr="00C63DE3" w:rsidRDefault="00834027" w:rsidP="00251F1F">
            <w:pPr>
              <w:tabs>
                <w:tab w:val="left" w:pos="1110"/>
              </w:tabs>
              <w:jc w:val="center"/>
              <w:rPr>
                <w:b/>
                <w:lang w:val="ro-RO"/>
              </w:rPr>
            </w:pPr>
          </w:p>
        </w:tc>
        <w:tc>
          <w:tcPr>
            <w:tcW w:w="1989" w:type="dxa"/>
            <w:vMerge/>
          </w:tcPr>
          <w:p w:rsidR="00834027" w:rsidRPr="00C63DE3" w:rsidRDefault="00834027" w:rsidP="00251F1F">
            <w:pPr>
              <w:tabs>
                <w:tab w:val="left" w:pos="1110"/>
              </w:tabs>
              <w:jc w:val="center"/>
              <w:rPr>
                <w:b/>
                <w:lang w:val="ro-RO" w:eastAsia="en-US"/>
              </w:rPr>
            </w:pPr>
          </w:p>
        </w:tc>
        <w:tc>
          <w:tcPr>
            <w:tcW w:w="1282" w:type="dxa"/>
            <w:gridSpan w:val="2"/>
          </w:tcPr>
          <w:p w:rsidR="00834027" w:rsidRPr="00C63DE3" w:rsidRDefault="00834027" w:rsidP="00251F1F">
            <w:pPr>
              <w:pStyle w:val="Header"/>
              <w:jc w:val="center"/>
              <w:rPr>
                <w:lang w:val="ro-RO" w:eastAsia="en-US"/>
              </w:rPr>
            </w:pPr>
            <w:r w:rsidRPr="00C63DE3">
              <w:rPr>
                <w:lang w:val="ro-RO" w:eastAsia="en-US"/>
              </w:rPr>
              <w:t>Pct.3.4</w:t>
            </w:r>
          </w:p>
        </w:tc>
        <w:tc>
          <w:tcPr>
            <w:tcW w:w="4035" w:type="dxa"/>
            <w:gridSpan w:val="2"/>
          </w:tcPr>
          <w:p w:rsidR="00834027" w:rsidRPr="00190C5A" w:rsidRDefault="00834027" w:rsidP="00251F1F">
            <w:pPr>
              <w:keepLines/>
              <w:jc w:val="both"/>
              <w:rPr>
                <w:b/>
                <w:color w:val="000000" w:themeColor="text1"/>
                <w:lang w:val="ro-RO" w:eastAsia="en-US"/>
              </w:rPr>
            </w:pPr>
            <w:r w:rsidRPr="00190C5A">
              <w:rPr>
                <w:rFonts w:eastAsia="Calibri"/>
                <w:color w:val="000000" w:themeColor="text1"/>
                <w:lang w:val="ro-RO"/>
              </w:rPr>
              <w:t>La p.3.4 „</w:t>
            </w:r>
            <w:r w:rsidRPr="00190C5A">
              <w:rPr>
                <w:rFonts w:eastAsia="Calibri"/>
                <w:i/>
                <w:color w:val="000000" w:themeColor="text1"/>
                <w:lang w:val="ro-RO"/>
              </w:rPr>
              <w:t>Instrucţiuni pentru darea în folosinţă</w:t>
            </w:r>
            <w:r w:rsidRPr="00190C5A">
              <w:rPr>
                <w:rFonts w:eastAsia="Calibri"/>
                <w:color w:val="000000" w:themeColor="text1"/>
                <w:lang w:val="ro-RO"/>
              </w:rPr>
              <w:t>” cap.I, după sintagma „echipamentele sub presiune sînt însoţite” a exclude din text cuvintele „dacă este nevoie”.</w:t>
            </w:r>
            <w:r w:rsidRPr="00190C5A">
              <w:rPr>
                <w:b/>
                <w:color w:val="000000" w:themeColor="text1"/>
                <w:lang w:val="ro-RO" w:eastAsia="en-US"/>
              </w:rPr>
              <w:tab/>
            </w:r>
          </w:p>
        </w:tc>
        <w:tc>
          <w:tcPr>
            <w:tcW w:w="1062" w:type="dxa"/>
          </w:tcPr>
          <w:p w:rsidR="00834027" w:rsidRPr="00C63DE3" w:rsidRDefault="00834027" w:rsidP="00251F1F">
            <w:pPr>
              <w:tabs>
                <w:tab w:val="left" w:pos="1110"/>
              </w:tabs>
              <w:jc w:val="center"/>
              <w:rPr>
                <w:lang w:val="ro-RO" w:eastAsia="en-US"/>
              </w:rPr>
            </w:pPr>
            <w:r w:rsidRPr="00C63DE3">
              <w:rPr>
                <w:lang w:val="ro-RO" w:eastAsia="en-US"/>
              </w:rPr>
              <w:t>Se acceptă</w:t>
            </w:r>
          </w:p>
        </w:tc>
        <w:tc>
          <w:tcPr>
            <w:tcW w:w="6804" w:type="dxa"/>
          </w:tcPr>
          <w:p w:rsidR="00834027" w:rsidRPr="00C63DE3" w:rsidRDefault="00834027" w:rsidP="00251F1F">
            <w:pPr>
              <w:tabs>
                <w:tab w:val="left" w:pos="1110"/>
              </w:tabs>
              <w:jc w:val="center"/>
              <w:rPr>
                <w:b/>
                <w:lang w:val="ro-RO" w:eastAsia="en-US"/>
              </w:rPr>
            </w:pPr>
            <w:r w:rsidRPr="00C63DE3">
              <w:rPr>
                <w:lang w:val="ro-RO" w:eastAsia="en-US"/>
              </w:rPr>
              <w:t>Au fost efectuate modificările necesare.</w:t>
            </w:r>
          </w:p>
        </w:tc>
      </w:tr>
      <w:tr w:rsidR="00834027" w:rsidRPr="00903ADC" w:rsidTr="00D35D81">
        <w:tc>
          <w:tcPr>
            <w:tcW w:w="847" w:type="dxa"/>
            <w:vMerge/>
          </w:tcPr>
          <w:p w:rsidR="00834027" w:rsidRPr="00C63DE3" w:rsidRDefault="00834027" w:rsidP="00251F1F">
            <w:pPr>
              <w:tabs>
                <w:tab w:val="left" w:pos="1110"/>
              </w:tabs>
              <w:jc w:val="center"/>
              <w:rPr>
                <w:b/>
                <w:lang w:val="ro-RO"/>
              </w:rPr>
            </w:pPr>
          </w:p>
        </w:tc>
        <w:tc>
          <w:tcPr>
            <w:tcW w:w="1989" w:type="dxa"/>
            <w:vMerge/>
          </w:tcPr>
          <w:p w:rsidR="00834027" w:rsidRPr="00C63DE3" w:rsidRDefault="00834027" w:rsidP="00251F1F">
            <w:pPr>
              <w:tabs>
                <w:tab w:val="left" w:pos="1110"/>
              </w:tabs>
              <w:jc w:val="center"/>
              <w:rPr>
                <w:b/>
                <w:lang w:val="ro-RO" w:eastAsia="en-US"/>
              </w:rPr>
            </w:pPr>
          </w:p>
        </w:tc>
        <w:tc>
          <w:tcPr>
            <w:tcW w:w="1282" w:type="dxa"/>
            <w:gridSpan w:val="2"/>
          </w:tcPr>
          <w:p w:rsidR="00834027" w:rsidRPr="00C63DE3" w:rsidRDefault="007C222D" w:rsidP="00251F1F">
            <w:pPr>
              <w:pStyle w:val="Header"/>
              <w:jc w:val="center"/>
              <w:rPr>
                <w:lang w:val="ro-RO" w:eastAsia="en-US"/>
              </w:rPr>
            </w:pPr>
            <w:r>
              <w:rPr>
                <w:lang w:val="ro-RO" w:eastAsia="en-US"/>
              </w:rPr>
              <w:t>Cap.V la Anexa nr.1</w:t>
            </w:r>
          </w:p>
        </w:tc>
        <w:tc>
          <w:tcPr>
            <w:tcW w:w="4035" w:type="dxa"/>
            <w:gridSpan w:val="2"/>
          </w:tcPr>
          <w:p w:rsidR="00834027" w:rsidRPr="00190C5A" w:rsidRDefault="007C222D" w:rsidP="00251F1F">
            <w:pPr>
              <w:keepLines/>
              <w:jc w:val="both"/>
              <w:rPr>
                <w:rFonts w:eastAsia="Calibri"/>
                <w:color w:val="000000" w:themeColor="text1"/>
                <w:lang w:val="ro-RO"/>
              </w:rPr>
            </w:pPr>
            <w:r w:rsidRPr="00190C5A">
              <w:rPr>
                <w:rFonts w:eastAsia="Calibri"/>
                <w:color w:val="000000" w:themeColor="text1"/>
                <w:lang w:val="ro-RO"/>
              </w:rPr>
              <w:t>La cap.V „Cerinţe tehnice” s</w:t>
            </w:r>
            <w:r w:rsidRPr="00190C5A">
              <w:rPr>
                <w:color w:val="000000" w:themeColor="text1"/>
                <w:lang w:val="ro-RO"/>
              </w:rPr>
              <w:t>e propune de adus în concordanţă cerinţele pentru proiectarea, construcţia, materiale, fabricarea, reconstruirea, reglarea, montarea, repararea care se aplică pentru recipientele sub presiune NRS 35-03-67:2004 cu cerinţele tehnice din prezenta Reglementare.</w:t>
            </w:r>
          </w:p>
        </w:tc>
        <w:tc>
          <w:tcPr>
            <w:tcW w:w="1062" w:type="dxa"/>
          </w:tcPr>
          <w:p w:rsidR="00834027" w:rsidRPr="00C63DE3" w:rsidRDefault="007C222D" w:rsidP="00251F1F">
            <w:pPr>
              <w:tabs>
                <w:tab w:val="left" w:pos="1110"/>
              </w:tabs>
              <w:jc w:val="center"/>
              <w:rPr>
                <w:lang w:val="ro-RO" w:eastAsia="en-US"/>
              </w:rPr>
            </w:pPr>
            <w:r>
              <w:rPr>
                <w:lang w:val="ro-RO" w:eastAsia="en-US"/>
              </w:rPr>
              <w:t>Nu se acceptă</w:t>
            </w:r>
          </w:p>
        </w:tc>
        <w:tc>
          <w:tcPr>
            <w:tcW w:w="6804" w:type="dxa"/>
          </w:tcPr>
          <w:p w:rsidR="00834027" w:rsidRPr="003E29AF" w:rsidRDefault="007C222D" w:rsidP="000F344B">
            <w:pPr>
              <w:tabs>
                <w:tab w:val="left" w:pos="1110"/>
              </w:tabs>
              <w:jc w:val="both"/>
              <w:rPr>
                <w:color w:val="002060"/>
                <w:lang w:val="ro-RO" w:eastAsia="en-US"/>
              </w:rPr>
            </w:pPr>
            <w:r w:rsidRPr="00E9114B">
              <w:rPr>
                <w:color w:val="000000" w:themeColor="text1"/>
                <w:lang w:val="ro-RO" w:eastAsia="en-US"/>
              </w:rPr>
              <w:t xml:space="preserve">Cerințele tehnice nu pot fi aduse în concordanță cu cerințele </w:t>
            </w:r>
            <w:r w:rsidRPr="00E9114B">
              <w:rPr>
                <w:color w:val="000000" w:themeColor="text1"/>
                <w:lang w:val="ro-RO"/>
              </w:rPr>
              <w:t>care se aplică pentru recipientele sub presiune NRS 35-03-67:2004, deoarece documentul menționat este perimat.</w:t>
            </w:r>
            <w:r w:rsidRPr="00E9114B">
              <w:rPr>
                <w:rFonts w:ascii="Trebuchet MS" w:hAnsi="Trebuchet MS"/>
                <w:color w:val="000000" w:themeColor="text1"/>
                <w:sz w:val="21"/>
                <w:szCs w:val="21"/>
                <w:shd w:val="clear" w:color="auto" w:fill="FFFFFF"/>
                <w:lang w:val="en-GB"/>
              </w:rPr>
              <w:t xml:space="preserve"> </w:t>
            </w:r>
            <w:r w:rsidRPr="00E9114B">
              <w:rPr>
                <w:color w:val="000000" w:themeColor="text1"/>
                <w:lang w:val="ro-RO"/>
              </w:rPr>
              <w:t>Este de menționat că,</w:t>
            </w:r>
            <w:r w:rsidRPr="00E9114B">
              <w:rPr>
                <w:color w:val="000000" w:themeColor="text1"/>
                <w:sz w:val="28"/>
                <w:szCs w:val="28"/>
                <w:lang w:val="ro-RO"/>
              </w:rPr>
              <w:t xml:space="preserve"> </w:t>
            </w:r>
            <w:r w:rsidRPr="00E9114B">
              <w:rPr>
                <w:color w:val="000000" w:themeColor="text1"/>
                <w:lang w:val="ro-RO"/>
              </w:rPr>
              <w:t xml:space="preserve">Directiva 97/23/CE a Parlamentului European și a Consiliului din 29 mai 1997 de apropiere a legislațiilor statelor membre referitoare la echipamentele sub presiune prevede lista standardelor conexe. </w:t>
            </w:r>
            <w:r w:rsidRPr="00E9114B">
              <w:rPr>
                <w:color w:val="000000" w:themeColor="text1"/>
                <w:lang w:val="en-GB"/>
              </w:rPr>
              <w:t>Deci, după aprobarea reglementării tehnice prin ordinal Ministerului Economiei  va fi aprobată Lista standardelor conexe care conţine cerinţe obligatorii şi esenţiale, și se publică în Monitorul Oficial al Republicii Moldova.</w:t>
            </w:r>
          </w:p>
        </w:tc>
      </w:tr>
      <w:tr w:rsidR="00730CEC" w:rsidRPr="00903ADC" w:rsidTr="00D35D81">
        <w:tc>
          <w:tcPr>
            <w:tcW w:w="847" w:type="dxa"/>
            <w:tcBorders>
              <w:top w:val="nil"/>
            </w:tcBorders>
          </w:tcPr>
          <w:p w:rsidR="00730CEC" w:rsidRPr="00C63DE3" w:rsidRDefault="00103BFA" w:rsidP="00251F1F">
            <w:pPr>
              <w:tabs>
                <w:tab w:val="left" w:pos="1110"/>
              </w:tabs>
              <w:jc w:val="center"/>
              <w:rPr>
                <w:b/>
                <w:lang w:val="ro-RO"/>
              </w:rPr>
            </w:pPr>
            <w:r>
              <w:rPr>
                <w:b/>
                <w:lang w:val="ro-RO"/>
              </w:rPr>
              <w:t>26</w:t>
            </w:r>
            <w:r w:rsidR="00E35DD1">
              <w:rPr>
                <w:b/>
                <w:lang w:val="ro-RO"/>
              </w:rPr>
              <w:t>.</w:t>
            </w:r>
          </w:p>
        </w:tc>
        <w:tc>
          <w:tcPr>
            <w:tcW w:w="1989" w:type="dxa"/>
            <w:tcBorders>
              <w:top w:val="nil"/>
            </w:tcBorders>
          </w:tcPr>
          <w:p w:rsidR="00730CEC" w:rsidRDefault="00730CEC" w:rsidP="00730CEC">
            <w:pPr>
              <w:tabs>
                <w:tab w:val="left" w:pos="1110"/>
              </w:tabs>
              <w:jc w:val="center"/>
              <w:rPr>
                <w:lang w:val="ro-RO" w:eastAsia="en-US"/>
              </w:rPr>
            </w:pPr>
            <w:r>
              <w:rPr>
                <w:lang w:val="ro-RO" w:eastAsia="en-US"/>
              </w:rPr>
              <w:t>Centrul de Armonizare</w:t>
            </w:r>
          </w:p>
          <w:p w:rsidR="00730CEC" w:rsidRPr="00C63DE3" w:rsidRDefault="00730CEC" w:rsidP="00730CEC">
            <w:pPr>
              <w:tabs>
                <w:tab w:val="left" w:pos="1110"/>
              </w:tabs>
              <w:jc w:val="center"/>
              <w:rPr>
                <w:b/>
                <w:lang w:val="ro-RO" w:eastAsia="en-US"/>
              </w:rPr>
            </w:pPr>
            <w:r>
              <w:rPr>
                <w:lang w:val="ro-RO" w:eastAsia="en-US"/>
              </w:rPr>
              <w:t>(nr.89/11 din 07.06.2016)</w:t>
            </w:r>
          </w:p>
        </w:tc>
        <w:tc>
          <w:tcPr>
            <w:tcW w:w="1282" w:type="dxa"/>
            <w:gridSpan w:val="2"/>
          </w:tcPr>
          <w:p w:rsidR="00730CEC" w:rsidRPr="00C63DE3" w:rsidRDefault="005809F7" w:rsidP="00251F1F">
            <w:pPr>
              <w:pStyle w:val="Header"/>
              <w:jc w:val="center"/>
              <w:rPr>
                <w:lang w:val="ro-RO" w:eastAsia="en-US"/>
              </w:rPr>
            </w:pPr>
            <w:r>
              <w:rPr>
                <w:lang w:val="ro-RO" w:eastAsia="en-US"/>
              </w:rPr>
              <w:t>Anexa nr.3</w:t>
            </w:r>
          </w:p>
        </w:tc>
        <w:tc>
          <w:tcPr>
            <w:tcW w:w="4035" w:type="dxa"/>
            <w:gridSpan w:val="2"/>
          </w:tcPr>
          <w:p w:rsidR="00730CEC" w:rsidRDefault="00730CEC" w:rsidP="00730CEC">
            <w:pPr>
              <w:pStyle w:val="BodyText"/>
              <w:tabs>
                <w:tab w:val="left" w:pos="0"/>
              </w:tabs>
              <w:jc w:val="both"/>
              <w:rPr>
                <w:i/>
                <w:sz w:val="22"/>
                <w:szCs w:val="22"/>
              </w:rPr>
            </w:pPr>
            <w:r>
              <w:rPr>
                <w:i/>
                <w:sz w:val="22"/>
                <w:szCs w:val="22"/>
              </w:rPr>
              <w:t>Examinarea CE de tip</w:t>
            </w:r>
          </w:p>
          <w:p w:rsidR="00730CEC" w:rsidRPr="00C63DE3" w:rsidRDefault="00730CEC" w:rsidP="006A1165">
            <w:pPr>
              <w:pStyle w:val="BodyText"/>
              <w:tabs>
                <w:tab w:val="left" w:pos="0"/>
              </w:tabs>
              <w:jc w:val="both"/>
              <w:rPr>
                <w:rFonts w:eastAsia="Calibri"/>
              </w:rPr>
            </w:pPr>
            <w:r>
              <w:rPr>
                <w:b w:val="0"/>
                <w:sz w:val="22"/>
                <w:szCs w:val="22"/>
              </w:rPr>
              <w:t xml:space="preserve">În textul proiectului prezentat spre expertizare (de exemplu Anexa nr.3 „Proceduri de evaluare a conformității” – Modulul B din proiectul Reglementării Tehnice), în vederea denumirii procedurii de evaluare a conformității din Modulul B, se folosește atît sintagma </w:t>
            </w:r>
            <w:r>
              <w:rPr>
                <w:b w:val="0"/>
                <w:i/>
                <w:sz w:val="22"/>
                <w:szCs w:val="22"/>
              </w:rPr>
              <w:t>„examinare CE de tip”</w:t>
            </w:r>
            <w:r>
              <w:rPr>
                <w:b w:val="0"/>
                <w:sz w:val="22"/>
                <w:szCs w:val="22"/>
              </w:rPr>
              <w:t xml:space="preserve"> , astfel cum este stabilit și în Legea 235/2011, cît și sintagma </w:t>
            </w:r>
            <w:r>
              <w:rPr>
                <w:b w:val="0"/>
                <w:i/>
                <w:sz w:val="22"/>
                <w:szCs w:val="22"/>
              </w:rPr>
              <w:t>„examinare UE de tip”</w:t>
            </w:r>
            <w:r>
              <w:rPr>
                <w:b w:val="0"/>
                <w:sz w:val="22"/>
                <w:szCs w:val="22"/>
              </w:rPr>
              <w:t xml:space="preserve">, astfel cum este stabilit în Directiva 2014/68/UE. În acest context, în vederea excluderii confuziilor urmează a fi păstrată doar un singur termen pentru denumirea procedurii din Modul B. Totuși, folosirea sintagmei identice actului UE și anume - </w:t>
            </w:r>
            <w:r>
              <w:rPr>
                <w:b w:val="0"/>
                <w:i/>
                <w:sz w:val="22"/>
                <w:szCs w:val="22"/>
              </w:rPr>
              <w:t xml:space="preserve">„examinare UE de tip” </w:t>
            </w:r>
            <w:r>
              <w:rPr>
                <w:b w:val="0"/>
                <w:sz w:val="22"/>
                <w:szCs w:val="22"/>
              </w:rPr>
              <w:t>va fi posibilă doar după operarea modificărilor corespunzătoare în Legea 235/2011.</w:t>
            </w:r>
          </w:p>
        </w:tc>
        <w:tc>
          <w:tcPr>
            <w:tcW w:w="1062" w:type="dxa"/>
          </w:tcPr>
          <w:p w:rsidR="00730CEC" w:rsidRPr="00C63DE3" w:rsidRDefault="00976230" w:rsidP="00251F1F">
            <w:pPr>
              <w:tabs>
                <w:tab w:val="left" w:pos="1110"/>
              </w:tabs>
              <w:jc w:val="center"/>
              <w:rPr>
                <w:lang w:val="ro-RO" w:eastAsia="en-US"/>
              </w:rPr>
            </w:pPr>
            <w:r w:rsidRPr="00C63DE3">
              <w:rPr>
                <w:lang w:val="ro-RO" w:eastAsia="en-US"/>
              </w:rPr>
              <w:t>Se acceptă</w:t>
            </w:r>
          </w:p>
        </w:tc>
        <w:tc>
          <w:tcPr>
            <w:tcW w:w="6804" w:type="dxa"/>
          </w:tcPr>
          <w:p w:rsidR="00730CEC" w:rsidRPr="00C63DE3" w:rsidRDefault="00976230" w:rsidP="00251F1F">
            <w:pPr>
              <w:tabs>
                <w:tab w:val="left" w:pos="1110"/>
              </w:tabs>
              <w:jc w:val="center"/>
              <w:rPr>
                <w:lang w:val="ro-RO" w:eastAsia="en-US"/>
              </w:rPr>
            </w:pPr>
            <w:r w:rsidRPr="00C63DE3">
              <w:rPr>
                <w:lang w:val="ro-RO" w:eastAsia="en-US"/>
              </w:rPr>
              <w:t>Au fost efectuate modificările necesare.</w:t>
            </w:r>
          </w:p>
        </w:tc>
      </w:tr>
      <w:tr w:rsidR="0010523D" w:rsidRPr="00903ADC" w:rsidTr="00D35D81">
        <w:tc>
          <w:tcPr>
            <w:tcW w:w="16019" w:type="dxa"/>
            <w:gridSpan w:val="8"/>
          </w:tcPr>
          <w:p w:rsidR="0010523D" w:rsidRPr="00C63DE3" w:rsidRDefault="00834D7E" w:rsidP="0064121C">
            <w:pPr>
              <w:keepLines/>
              <w:jc w:val="center"/>
              <w:rPr>
                <w:b/>
                <w:lang w:val="ro-RO" w:eastAsia="en-US"/>
              </w:rPr>
            </w:pPr>
            <w:r w:rsidRPr="00C63DE3">
              <w:rPr>
                <w:b/>
                <w:lang w:val="ro-MD"/>
              </w:rPr>
              <w:t xml:space="preserve">La </w:t>
            </w:r>
            <w:r w:rsidR="0064121C" w:rsidRPr="00C63DE3">
              <w:rPr>
                <w:b/>
                <w:lang w:val="ro-MD"/>
              </w:rPr>
              <w:t>Analiza preliminară</w:t>
            </w:r>
            <w:r w:rsidR="00D47C5E" w:rsidRPr="00C63DE3">
              <w:rPr>
                <w:b/>
                <w:lang w:val="ro-MD"/>
              </w:rPr>
              <w:t xml:space="preserve"> a Impactului de Reglementare la proiect</w:t>
            </w:r>
            <w:r w:rsidR="0029175C">
              <w:rPr>
                <w:b/>
                <w:lang w:val="ro-MD"/>
              </w:rPr>
              <w:t>ul</w:t>
            </w:r>
            <w:r w:rsidR="002A4001">
              <w:rPr>
                <w:b/>
                <w:lang w:val="ro-MD"/>
              </w:rPr>
              <w:t xml:space="preserve"> Hotărîrii Guvernului</w:t>
            </w:r>
          </w:p>
        </w:tc>
      </w:tr>
      <w:tr w:rsidR="00E05913" w:rsidRPr="00903ADC" w:rsidTr="00D35D81">
        <w:tc>
          <w:tcPr>
            <w:tcW w:w="847" w:type="dxa"/>
          </w:tcPr>
          <w:p w:rsidR="00E05913" w:rsidRPr="00C63DE3" w:rsidRDefault="00C50862" w:rsidP="00E35DD1">
            <w:pPr>
              <w:tabs>
                <w:tab w:val="left" w:pos="1110"/>
              </w:tabs>
              <w:jc w:val="center"/>
              <w:rPr>
                <w:b/>
                <w:lang w:val="ro-RO"/>
              </w:rPr>
            </w:pPr>
            <w:r>
              <w:rPr>
                <w:b/>
                <w:lang w:val="ro-RO"/>
              </w:rPr>
              <w:t>2</w:t>
            </w:r>
            <w:r w:rsidR="00103BFA">
              <w:rPr>
                <w:b/>
                <w:lang w:val="ro-RO"/>
              </w:rPr>
              <w:t>7</w:t>
            </w:r>
            <w:r>
              <w:rPr>
                <w:b/>
                <w:lang w:val="ro-RO"/>
              </w:rPr>
              <w:t>.</w:t>
            </w:r>
          </w:p>
        </w:tc>
        <w:tc>
          <w:tcPr>
            <w:tcW w:w="1989" w:type="dxa"/>
          </w:tcPr>
          <w:p w:rsidR="00E05913" w:rsidRPr="00C63DE3" w:rsidRDefault="00282CE5" w:rsidP="00251F1F">
            <w:pPr>
              <w:tabs>
                <w:tab w:val="left" w:pos="1110"/>
              </w:tabs>
              <w:jc w:val="center"/>
              <w:rPr>
                <w:b/>
                <w:lang w:val="ro-RO" w:eastAsia="en-US"/>
              </w:rPr>
            </w:pPr>
            <w:r w:rsidRPr="00C63DE3">
              <w:rPr>
                <w:lang w:val="ro-RO" w:eastAsia="en-US"/>
              </w:rPr>
              <w:t>Ministerul Agriculturii  și Industriei Alimentare (nr.12/1-36 din 11.05.2016)</w:t>
            </w:r>
          </w:p>
        </w:tc>
        <w:tc>
          <w:tcPr>
            <w:tcW w:w="1282" w:type="dxa"/>
            <w:gridSpan w:val="2"/>
          </w:tcPr>
          <w:p w:rsidR="00E05913" w:rsidRPr="00C63DE3" w:rsidRDefault="00783E15" w:rsidP="00251F1F">
            <w:pPr>
              <w:pStyle w:val="Header"/>
              <w:jc w:val="center"/>
              <w:rPr>
                <w:lang w:val="ro-RO" w:eastAsia="en-US"/>
              </w:rPr>
            </w:pPr>
            <w:r w:rsidRPr="00C63DE3">
              <w:rPr>
                <w:lang w:val="ro-RO"/>
              </w:rPr>
              <w:t>Definirea problemei</w:t>
            </w:r>
          </w:p>
        </w:tc>
        <w:tc>
          <w:tcPr>
            <w:tcW w:w="4035" w:type="dxa"/>
            <w:gridSpan w:val="2"/>
          </w:tcPr>
          <w:p w:rsidR="0076234C" w:rsidRPr="00704AB5" w:rsidRDefault="0076234C" w:rsidP="0076234C">
            <w:pPr>
              <w:jc w:val="both"/>
              <w:rPr>
                <w:lang w:val="ro-RO"/>
              </w:rPr>
            </w:pPr>
            <w:r w:rsidRPr="00704AB5">
              <w:rPr>
                <w:lang w:val="ro-RO"/>
              </w:rPr>
              <w:t>- la secțiunea ”Definirea problemei” pe pagina 3 a actului, în paragraful 7, propunem înlocuirea sintagmei ” darea în folosință” prin sintagma ”punere în funcțiune”, conform definiției prezentate în proiectul Hotărîrii Guvernului cu privire la aprobarea Reglementării tehnice privind punerea la dispoziție pe piață a echipamentelor sub presiune;</w:t>
            </w:r>
          </w:p>
          <w:p w:rsidR="0076234C" w:rsidRPr="00704AB5" w:rsidRDefault="0076234C" w:rsidP="0076234C">
            <w:pPr>
              <w:jc w:val="both"/>
              <w:rPr>
                <w:lang w:val="ro-RO"/>
              </w:rPr>
            </w:pPr>
            <w:r w:rsidRPr="00704AB5">
              <w:rPr>
                <w:lang w:val="ro-RO"/>
              </w:rPr>
              <w:t xml:space="preserve">- la secțiunea ”Stabilirea scopurilor acțiunilor statutului” propunem </w:t>
            </w:r>
            <w:r w:rsidRPr="00704AB5">
              <w:rPr>
                <w:lang w:val="ro-RO"/>
              </w:rPr>
              <w:lastRenderedPageBreak/>
              <w:t>reformularea celui de-al 8-lea obiectiv ”</w:t>
            </w:r>
            <w:r w:rsidR="0017555F" w:rsidRPr="00704AB5">
              <w:rPr>
                <w:lang w:val="ro-RO"/>
              </w:rPr>
              <w:t>.</w:t>
            </w:r>
            <w:r w:rsidRPr="00704AB5">
              <w:rPr>
                <w:lang w:val="ro-RO"/>
              </w:rPr>
              <w:t xml:space="preserve"> – ridicarea responsabilității </w:t>
            </w:r>
            <w:r w:rsidR="00284492" w:rsidRPr="00704AB5">
              <w:rPr>
                <w:lang w:val="ro-RO"/>
              </w:rPr>
              <w:t xml:space="preserve"> p</w:t>
            </w:r>
            <w:r w:rsidRPr="00704AB5">
              <w:rPr>
                <w:lang w:val="ro-RO"/>
              </w:rPr>
              <w:t>roducătorilor…”, cu înlocuirea termenului ”producătorilor” prin sintagma ”operatorilor economici (producători, importatori, după caz)”, după cum urmează ”;</w:t>
            </w:r>
          </w:p>
          <w:p w:rsidR="0076234C" w:rsidRPr="00704AB5" w:rsidRDefault="0076234C" w:rsidP="0076234C">
            <w:pPr>
              <w:jc w:val="both"/>
              <w:rPr>
                <w:lang w:val="ro-RO"/>
              </w:rPr>
            </w:pPr>
            <w:r w:rsidRPr="00704AB5">
              <w:rPr>
                <w:lang w:val="ro-RO"/>
              </w:rPr>
              <w:t>- pentru asigurarea clarității, la secțiunea ”Stabilirea scopurilor acțiunilor statutului”, propunem reformularea ultimului paragraf de pe pagină după cum urmează: ”În cazul în care, ca urmare a unor informații primite în conformitate cu prevederile alin. 3) al art. 18 a Legii nr. 420 din 22.12.2006 privind activitatea de reglementare tehnică sau autoritățile de supraveghere a pieței, au motive suficiente să creadă că produsul care este introdus sau pus la dispoziție pe piață, sau este utilizat în cursul prestării unui serviciu, poate prezenta un risc, acestea efectuează o evaluare a riscurilor în raport cu acest produs.”;</w:t>
            </w:r>
          </w:p>
          <w:p w:rsidR="0076234C" w:rsidRPr="00704AB5" w:rsidRDefault="0076234C" w:rsidP="0076234C">
            <w:pPr>
              <w:jc w:val="both"/>
              <w:rPr>
                <w:lang w:val="ro-RO"/>
              </w:rPr>
            </w:pPr>
            <w:r w:rsidRPr="00704AB5">
              <w:rPr>
                <w:lang w:val="ro-RO"/>
              </w:rPr>
              <w:t>- la secțiunea ”Stabilirea scopurilor acțiunilor statutului”, pe pagina 15 a Analizei preliminare, propunem omiterea paragrafului 4 ”Autoritățile de supraveghere a pieței pot fie să recomande, fie să stabilească împreună cu agentul economic în cauză măsurile corective care trebuie întreprinse.”, fiindcă măsurile descrise nu face parte din atribuțiile inspectorilor de stat din cadrul autorităţilor abilitate cu funcţii de control de stat, spe</w:t>
            </w:r>
            <w:r w:rsidR="000023D4" w:rsidRPr="00704AB5">
              <w:rPr>
                <w:lang w:val="ro-RO"/>
              </w:rPr>
              <w:t>cificate la art.19 a Legii nr.</w:t>
            </w:r>
            <w:r w:rsidRPr="00704AB5">
              <w:rPr>
                <w:lang w:val="ro-RO"/>
              </w:rPr>
              <w:t xml:space="preserve">420 din 22.12.2006 privind activitatea de reglementare tehnică. </w:t>
            </w:r>
          </w:p>
          <w:p w:rsidR="0076234C" w:rsidRPr="00704AB5" w:rsidRDefault="0076234C" w:rsidP="0076234C">
            <w:pPr>
              <w:jc w:val="both"/>
              <w:rPr>
                <w:lang w:val="ro-RO"/>
              </w:rPr>
            </w:pPr>
            <w:r w:rsidRPr="00704AB5">
              <w:rPr>
                <w:lang w:val="ro-RO"/>
              </w:rPr>
              <w:t xml:space="preserve">- la secțiunea ”Stabilirea scopurilor acțiunilor statutului”, pe pagina 15 a Analizei preliminare, în paragraful în </w:t>
            </w:r>
            <w:r w:rsidRPr="00704AB5">
              <w:rPr>
                <w:lang w:val="ro-RO"/>
              </w:rPr>
              <w:lastRenderedPageBreak/>
              <w:t>care sînt enumerate măsurile corective ce trebuie întreprinse de operatorii economici în legătură cu produsele ce prezintă un risc, propunem:</w:t>
            </w:r>
          </w:p>
          <w:p w:rsidR="0076234C" w:rsidRPr="00704AB5" w:rsidRDefault="001975E3" w:rsidP="001975E3">
            <w:pPr>
              <w:pStyle w:val="ListParagraph"/>
              <w:ind w:left="34"/>
              <w:jc w:val="both"/>
              <w:rPr>
                <w:lang w:val="ro-RO"/>
              </w:rPr>
            </w:pPr>
            <w:r w:rsidRPr="00704AB5">
              <w:rPr>
                <w:lang w:val="ro-RO"/>
              </w:rPr>
              <w:t xml:space="preserve">a) </w:t>
            </w:r>
            <w:r w:rsidR="004124A9" w:rsidRPr="00704AB5">
              <w:rPr>
                <w:lang w:val="ro-RO"/>
              </w:rPr>
              <w:t>Î</w:t>
            </w:r>
            <w:r w:rsidR="0076234C" w:rsidRPr="00704AB5">
              <w:rPr>
                <w:lang w:val="ro-RO"/>
              </w:rPr>
              <w:t>n propoziția ” - în cazul unui produs care face obiectul unor cerințe stabilite prin legislația de armonizare a Uniunii sau în conformitate cu aceasta…”, înlocuirea sintagmei ” prin legislația de armonizare a Uniunii” prin sintagma ” prin legislația națională în vigoare”;</w:t>
            </w:r>
          </w:p>
          <w:p w:rsidR="00C7523F" w:rsidRPr="00704AB5" w:rsidRDefault="00C7523F" w:rsidP="00C7523F">
            <w:pPr>
              <w:jc w:val="both"/>
              <w:rPr>
                <w:lang w:val="ro-RO"/>
              </w:rPr>
            </w:pPr>
            <w:r w:rsidRPr="00704AB5">
              <w:rPr>
                <w:lang w:val="ro-RO"/>
              </w:rPr>
              <w:t xml:space="preserve">b) </w:t>
            </w:r>
            <w:r w:rsidR="0076234C" w:rsidRPr="00704AB5">
              <w:rPr>
                <w:lang w:val="ro-RO"/>
              </w:rPr>
              <w:t xml:space="preserve">În propoziția ” - în cazul unui produs care este susceptibil să prezinte un risc numai în anumite condiții … de cerințele legislației </w:t>
            </w:r>
            <w:r w:rsidRPr="00704AB5">
              <w:rPr>
                <w:lang w:val="ro-RO"/>
              </w:rPr>
              <w:t>de armonizare a Uniunii”, înlocuirea sintagmei ’’prin legislația de armonizare a Uniunii” prin sintagma ”prin legislația națională în vigoare”;</w:t>
            </w:r>
          </w:p>
          <w:p w:rsidR="0046591E" w:rsidRPr="00704AB5" w:rsidRDefault="00D22CDE" w:rsidP="00C7523F">
            <w:pPr>
              <w:jc w:val="both"/>
              <w:rPr>
                <w:lang w:val="ro-RO"/>
              </w:rPr>
            </w:pPr>
            <w:r w:rsidRPr="00704AB5">
              <w:rPr>
                <w:lang w:val="ro-RO"/>
              </w:rPr>
              <w:t xml:space="preserve">c) </w:t>
            </w:r>
            <w:r w:rsidR="001873AF" w:rsidRPr="00704AB5">
              <w:rPr>
                <w:lang w:val="ro-RO"/>
              </w:rPr>
              <w:t>În propoziția ’’- aplicarea pe produs a unor avertismente adecvate…..în limba sau limbile oficiale ale statului membru în care produsul este pus la dispoziție pe piață’’, înlocuirea sintagmei ’’în limba sau limbile oficiale ale statului membru în care procesul este pus la dispoziție pe piață’’ prin sintagma ’’în limba de stat’’</w:t>
            </w:r>
          </w:p>
          <w:p w:rsidR="00EB57F5" w:rsidRPr="00704AB5" w:rsidRDefault="00EB57F5" w:rsidP="00D22CDE">
            <w:pPr>
              <w:pStyle w:val="ListParagraph"/>
              <w:ind w:left="34"/>
              <w:jc w:val="both"/>
              <w:rPr>
                <w:lang w:val="ro-RO"/>
              </w:rPr>
            </w:pPr>
            <w:r w:rsidRPr="00704AB5">
              <w:rPr>
                <w:lang w:val="ro-RO"/>
              </w:rPr>
              <w:t xml:space="preserve">- la secțiunea  ’’Stabilirea scopurilor acțiunilor statului’’ pe pagina 16 a Analizei preliminare după propoziția </w:t>
            </w:r>
            <w:r w:rsidR="00C50F5C" w:rsidRPr="00704AB5">
              <w:rPr>
                <w:lang w:val="ro-RO"/>
              </w:rPr>
              <w:t>’’În contextul evaluării riscurilor, autoritățile de supraveghere a pieței țin cont în ce măsură produsul este conform cu’’:</w:t>
            </w:r>
            <w:r w:rsidRPr="00704AB5">
              <w:rPr>
                <w:lang w:val="ro-RO"/>
              </w:rPr>
              <w:t xml:space="preserve"> </w:t>
            </w:r>
          </w:p>
          <w:p w:rsidR="00E05913" w:rsidRPr="00704AB5" w:rsidRDefault="00184A69" w:rsidP="00D22CDE">
            <w:pPr>
              <w:pStyle w:val="ListParagraph"/>
              <w:ind w:left="34"/>
              <w:jc w:val="both"/>
              <w:rPr>
                <w:lang w:val="ro-RO"/>
              </w:rPr>
            </w:pPr>
            <w:r w:rsidRPr="00704AB5">
              <w:rPr>
                <w:lang w:val="ro-RO"/>
              </w:rPr>
              <w:t xml:space="preserve">d) </w:t>
            </w:r>
            <w:r w:rsidR="00E05913" w:rsidRPr="00704AB5">
              <w:rPr>
                <w:lang w:val="ro-RO"/>
              </w:rPr>
              <w:t>Î</w:t>
            </w:r>
            <w:r w:rsidRPr="00704AB5">
              <w:rPr>
                <w:lang w:val="ro-RO"/>
              </w:rPr>
              <w:t>n propoziția ”</w:t>
            </w:r>
            <w:r w:rsidR="00E05913" w:rsidRPr="00704AB5">
              <w:rPr>
                <w:lang w:val="ro-RO"/>
              </w:rPr>
              <w:t xml:space="preserve">- orice cerințe prevăzute în legislația de armonizare a Uniunii sau în temeiul acesteia, … emise de către un organism de evaluare a conformității” propunem înlocuirea sintagmei ” în legislația de armonizare </w:t>
            </w:r>
            <w:r w:rsidR="00E05913" w:rsidRPr="00704AB5">
              <w:rPr>
                <w:lang w:val="ro-RO"/>
              </w:rPr>
              <w:lastRenderedPageBreak/>
              <w:t>a Uniunii” prin sintagma ”în legislația națională în vigoare”;</w:t>
            </w:r>
          </w:p>
          <w:p w:rsidR="00E05913" w:rsidRPr="00704AB5" w:rsidRDefault="00184A69" w:rsidP="00184A69">
            <w:pPr>
              <w:pStyle w:val="ListParagraph"/>
              <w:ind w:left="34"/>
              <w:jc w:val="both"/>
              <w:rPr>
                <w:lang w:val="ro-RO"/>
              </w:rPr>
            </w:pPr>
            <w:r w:rsidRPr="00704AB5">
              <w:rPr>
                <w:lang w:val="ro-RO"/>
              </w:rPr>
              <w:t xml:space="preserve">e) </w:t>
            </w:r>
            <w:r w:rsidR="00E05913" w:rsidRPr="00704AB5">
              <w:rPr>
                <w:lang w:val="ro-RO"/>
              </w:rPr>
              <w:t>Excluderea propoziției ”- normele specifice de stabilire a unor cerințe de sănătate și siguranță pentru produsele respective în legislația națională a statului membru în care este pus la dispoziție pe piață, în absența cerințelor prevăzute în legislația de armonizare a Uniunii sau în temeiul ei, cu condiția ca normele respective să fie conforme cu legislația Uniunii;” fiindcă expune un procedeu aplicabil în Uniunea Europeană;</w:t>
            </w:r>
          </w:p>
          <w:p w:rsidR="00E05913" w:rsidRPr="00704AB5" w:rsidRDefault="00704AB5" w:rsidP="00704AB5">
            <w:pPr>
              <w:pStyle w:val="ListParagraph"/>
              <w:ind w:left="34"/>
              <w:jc w:val="both"/>
              <w:rPr>
                <w:noProof/>
                <w:lang w:val="ro-RO"/>
              </w:rPr>
            </w:pPr>
            <w:r w:rsidRPr="00704AB5">
              <w:rPr>
                <w:lang w:val="ro-RO"/>
              </w:rPr>
              <w:t xml:space="preserve">f) </w:t>
            </w:r>
            <w:r w:rsidR="00E05913" w:rsidRPr="00704AB5">
              <w:rPr>
                <w:lang w:val="ro-RO"/>
              </w:rPr>
              <w:t>Propunem reformularea propoziției</w:t>
            </w:r>
            <w:r w:rsidRPr="00704AB5">
              <w:rPr>
                <w:lang w:val="ro-RO"/>
              </w:rPr>
              <w:t xml:space="preserve">   </w:t>
            </w:r>
            <w:r w:rsidR="00E05913" w:rsidRPr="00704AB5">
              <w:rPr>
                <w:lang w:val="ro-RO"/>
              </w:rPr>
              <w:t xml:space="preserve"> ” - orice standarde europene ale căror referințe au fost publicate în Jurnalul Oficial al Uniunii Europene</w:t>
            </w:r>
            <w:r w:rsidR="00E05913" w:rsidRPr="00704AB5">
              <w:rPr>
                <w:noProof/>
                <w:lang w:val="ro-RO"/>
              </w:rPr>
              <w:t xml:space="preserve">” după cum urmează ”orice standarde naționale </w:t>
            </w:r>
            <w:r w:rsidR="00E05913" w:rsidRPr="00704AB5">
              <w:rPr>
                <w:lang w:val="ro-RO"/>
              </w:rPr>
              <w:t>ale căror referințe au fost publicate în Buletinul de Standardizare – publicația oficială a Organismului Național de Standardizare”. Prezenta propunere se întemeiază prin prev</w:t>
            </w:r>
            <w:r>
              <w:rPr>
                <w:lang w:val="ro-RO"/>
              </w:rPr>
              <w:t>ederile art. 10, 12 a Legii nr.</w:t>
            </w:r>
            <w:r w:rsidR="00E05913" w:rsidRPr="00704AB5">
              <w:rPr>
                <w:lang w:val="ro-RO"/>
              </w:rPr>
              <w:t>20 din 04.03.2016 cu privire la standardizarea națională.</w:t>
            </w:r>
          </w:p>
          <w:p w:rsidR="00E05913" w:rsidRPr="00704AB5" w:rsidRDefault="00E05913" w:rsidP="006064F3">
            <w:pPr>
              <w:pStyle w:val="ListParagraph"/>
              <w:ind w:left="0"/>
              <w:jc w:val="both"/>
              <w:rPr>
                <w:rFonts w:eastAsia="Calibri"/>
                <w:lang w:val="ro-RO"/>
              </w:rPr>
            </w:pPr>
            <w:r w:rsidRPr="00704AB5">
              <w:rPr>
                <w:lang w:val="ro-RO"/>
              </w:rPr>
              <w:t xml:space="preserve">- la secțiunea ”Stabilirea scopurilor acțiunilor statutului”, pe pagina 16 a Analizei preliminare, propunem modificarea propoziției ”Pe parcursul anilor 2014-2016 Î.S.’’CTSIC’’ a plasat pe piață echipamente sub presiune și ansambluri” prin înlocuirea sintagmei ” a plasat pe piață echipamente sub presiune și ansambluri” prin sintagma ”a evaluat conformitatea  echipamentelor sub presiune și ansamblelor”. Prezenta propunere se întemeiază prin faptul că punerea la dispoziție/introducerea pe piață se efectuează de către operatorii economici </w:t>
            </w:r>
            <w:r w:rsidRPr="00704AB5">
              <w:rPr>
                <w:lang w:val="ro-RO"/>
              </w:rPr>
              <w:lastRenderedPageBreak/>
              <w:t>(producător, importator sau distribuitor, după caz),  Î.S.’’CTSIC’’ fiind organism de evaluare a conformității.</w:t>
            </w:r>
          </w:p>
        </w:tc>
        <w:tc>
          <w:tcPr>
            <w:tcW w:w="1062" w:type="dxa"/>
          </w:tcPr>
          <w:p w:rsidR="00E05913" w:rsidRPr="00C63DE3" w:rsidRDefault="00867844" w:rsidP="00251F1F">
            <w:pPr>
              <w:tabs>
                <w:tab w:val="left" w:pos="1110"/>
              </w:tabs>
              <w:jc w:val="center"/>
              <w:rPr>
                <w:lang w:val="ro-RO" w:eastAsia="en-US"/>
              </w:rPr>
            </w:pPr>
            <w:r>
              <w:rPr>
                <w:lang w:val="ro-RO" w:eastAsia="en-US"/>
              </w:rPr>
              <w:lastRenderedPageBreak/>
              <w:t>Se acceptă</w:t>
            </w:r>
          </w:p>
        </w:tc>
        <w:tc>
          <w:tcPr>
            <w:tcW w:w="6804" w:type="dxa"/>
          </w:tcPr>
          <w:p w:rsidR="00AA0CA7" w:rsidRPr="00C63DE3" w:rsidRDefault="00AA0CA7" w:rsidP="00AA0CA7">
            <w:pPr>
              <w:jc w:val="both"/>
              <w:rPr>
                <w:b/>
                <w:lang w:val="ro-RO"/>
              </w:rPr>
            </w:pPr>
            <w:r w:rsidRPr="00C63DE3">
              <w:rPr>
                <w:lang w:val="ro-MD"/>
              </w:rPr>
              <w:t xml:space="preserve">Analiza preliminară a Impactului de Reglementare la proiectul </w:t>
            </w:r>
            <w:r w:rsidRPr="00C63DE3">
              <w:rPr>
                <w:rStyle w:val="Strong"/>
                <w:b w:val="0"/>
                <w:bCs w:val="0"/>
                <w:lang w:val="ro-RO"/>
              </w:rPr>
              <w:t>Hotărîrii Guvernului</w:t>
            </w:r>
            <w:r w:rsidRPr="00C63DE3">
              <w:rPr>
                <w:rStyle w:val="Strong"/>
                <w:b w:val="0"/>
                <w:bCs w:val="0"/>
                <w:i/>
                <w:lang w:val="ro-RO"/>
              </w:rPr>
              <w:t xml:space="preserve"> </w:t>
            </w:r>
            <w:r w:rsidRPr="00C63DE3">
              <w:rPr>
                <w:bCs/>
                <w:lang w:val="ro-RO"/>
              </w:rPr>
              <w:t xml:space="preserve">pentru aprobarea Reglementării tehnice </w:t>
            </w:r>
            <w:r w:rsidRPr="00C63DE3">
              <w:rPr>
                <w:lang w:val="ro-RO"/>
              </w:rPr>
              <w:t xml:space="preserve">privind </w:t>
            </w:r>
            <w:r w:rsidRPr="00C63DE3">
              <w:rPr>
                <w:rFonts w:eastAsia="Arial Unicode MS"/>
                <w:bCs/>
                <w:lang w:val="ro-RO" w:eastAsia="ro-RO"/>
              </w:rPr>
              <w:t>punerea la dispoziție pe piață a echipamentelor sub presiune a fost acceptată la ședința Grupului  de lucru pentru reglementarea activității de întreprinzător prin Procesul –Verbal nr.8 din 13 aprilie 2016.</w:t>
            </w:r>
          </w:p>
          <w:p w:rsidR="00E05913" w:rsidRPr="00B875DC" w:rsidRDefault="00280776" w:rsidP="00B84A54">
            <w:pPr>
              <w:pStyle w:val="Point1letter"/>
              <w:numPr>
                <w:ilvl w:val="0"/>
                <w:numId w:val="0"/>
              </w:numPr>
              <w:spacing w:before="0" w:after="0"/>
              <w:ind w:firstLine="709"/>
              <w:rPr>
                <w:szCs w:val="24"/>
              </w:rPr>
            </w:pPr>
            <w:proofErr w:type="gramStart"/>
            <w:r>
              <w:rPr>
                <w:lang w:val="en-GB"/>
              </w:rPr>
              <w:t xml:space="preserve">Dacă ne referim la </w:t>
            </w:r>
            <w:r w:rsidR="005D739A" w:rsidRPr="005D739A">
              <w:rPr>
                <w:lang w:val="en-GB"/>
              </w:rPr>
              <w:t>Este de menționat faptul că,</w:t>
            </w:r>
            <w:hyperlink r:id="rId8" w:history="1">
              <w:r w:rsidR="005D739A" w:rsidRPr="00B84A54">
                <w:rPr>
                  <w:rStyle w:val="Hyperlink"/>
                  <w:szCs w:val="24"/>
                  <w:lang w:val="en-GB"/>
                </w:rPr>
                <w:br/>
              </w:r>
              <w:r w:rsidR="005D739A" w:rsidRPr="00B84A54">
                <w:rPr>
                  <w:rStyle w:val="Hyperlink"/>
                  <w:color w:val="auto"/>
                  <w:szCs w:val="24"/>
                  <w:u w:val="none"/>
                  <w:lang w:val="en-GB"/>
                </w:rPr>
                <w:t xml:space="preserve">Buletinul de Standardizare este publicația oficială a Institutului Național de Standardizare, care conține cele mai recente informații despre standardele adoptate, modificate, anulate, înlocuite, precum și date plasate în ancheta publică despre proiecte de standarde sau standarde propuse spre anulare și nu este relevantă la prezenta </w:t>
              </w:r>
              <w:r w:rsidR="005D739A" w:rsidRPr="00B84A54">
                <w:rPr>
                  <w:rStyle w:val="Hyperlink"/>
                  <w:color w:val="auto"/>
                  <w:szCs w:val="24"/>
                  <w:u w:val="none"/>
                  <w:lang w:val="en-GB"/>
                </w:rPr>
                <w:lastRenderedPageBreak/>
                <w:t>Hotărîre de Guvern.</w:t>
              </w:r>
            </w:hyperlink>
            <w:proofErr w:type="gramEnd"/>
            <w:r w:rsidR="00B84A54" w:rsidRPr="00B84A54">
              <w:rPr>
                <w:szCs w:val="24"/>
              </w:rPr>
              <w:t xml:space="preserve"> Toate standardele </w:t>
            </w:r>
            <w:r w:rsidR="00B84A54" w:rsidRPr="00B875DC">
              <w:rPr>
                <w:szCs w:val="24"/>
              </w:rPr>
              <w:t xml:space="preserve">armonizate se publică </w:t>
            </w:r>
            <w:r w:rsidR="00B84A54" w:rsidRPr="00B875DC">
              <w:rPr>
                <w:noProof/>
                <w:szCs w:val="24"/>
              </w:rPr>
              <w:t>în Jurnalul Oficial al Uniunii Europene</w:t>
            </w:r>
            <w:r w:rsidR="00090F65" w:rsidRPr="00B875DC">
              <w:rPr>
                <w:noProof/>
                <w:szCs w:val="24"/>
              </w:rPr>
              <w:t>.</w:t>
            </w:r>
          </w:p>
          <w:p w:rsidR="00B84A54" w:rsidRPr="00B84A54" w:rsidRDefault="00B84A54" w:rsidP="00090F65">
            <w:pPr>
              <w:pStyle w:val="Point1letter"/>
              <w:numPr>
                <w:ilvl w:val="0"/>
                <w:numId w:val="0"/>
              </w:numPr>
              <w:spacing w:before="0" w:after="0"/>
              <w:ind w:firstLine="709"/>
            </w:pPr>
          </w:p>
        </w:tc>
      </w:tr>
    </w:tbl>
    <w:p w:rsidR="00E603C6" w:rsidRPr="00C63DE3" w:rsidRDefault="00E603C6" w:rsidP="00E0312B">
      <w:pPr>
        <w:tabs>
          <w:tab w:val="left" w:pos="1110"/>
        </w:tabs>
        <w:jc w:val="center"/>
        <w:rPr>
          <w:lang w:val="ro-RO"/>
        </w:rPr>
      </w:pPr>
    </w:p>
    <w:sectPr w:rsidR="00E603C6" w:rsidRPr="00C63DE3" w:rsidSect="00903ADC">
      <w:pgSz w:w="16838" w:h="11906" w:orient="landscape"/>
      <w:pgMar w:top="284" w:right="567"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0E2"/>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1F94D8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8EC7128"/>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A121B1"/>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37A761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6A84EF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7B526D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B0C62FC"/>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B885AD4"/>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E141292"/>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86603BD"/>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8B5506F"/>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C672B63"/>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D5B385D"/>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5803773"/>
    <w:multiLevelType w:val="hybridMultilevel"/>
    <w:tmpl w:val="84C27C80"/>
    <w:lvl w:ilvl="0" w:tplc="D92AC30E">
      <w:start w:val="1"/>
      <w:numFmt w:val="lowerLetter"/>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533065"/>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FA570F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5F17411"/>
    <w:multiLevelType w:val="hybridMultilevel"/>
    <w:tmpl w:val="92F43A7E"/>
    <w:lvl w:ilvl="0" w:tplc="D92AC30E">
      <w:start w:val="1"/>
      <w:numFmt w:val="lowerLetter"/>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35109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1A14F4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6BF7F5E"/>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8D04A1B"/>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76FC7396"/>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77762C67"/>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92F5B6F"/>
    <w:multiLevelType w:val="hybridMultilevel"/>
    <w:tmpl w:val="0AD84DDE"/>
    <w:lvl w:ilvl="0" w:tplc="F42CE646">
      <w:start w:val="1"/>
      <w:numFmt w:val="decimal"/>
      <w:lvlText w:val="%1."/>
      <w:lvlJc w:val="left"/>
      <w:pPr>
        <w:tabs>
          <w:tab w:val="num" w:pos="360"/>
        </w:tabs>
        <w:ind w:left="360" w:hanging="360"/>
      </w:pPr>
      <w:rPr>
        <w:b w:val="0"/>
        <w:i w:val="0"/>
      </w:rPr>
    </w:lvl>
    <w:lvl w:ilvl="1" w:tplc="EF8A0C9E">
      <w:start w:val="26"/>
      <w:numFmt w:val="decimal"/>
      <w:lvlText w:val="%2"/>
      <w:lvlJc w:val="left"/>
      <w:pPr>
        <w:tabs>
          <w:tab w:val="num" w:pos="1440"/>
        </w:tabs>
        <w:ind w:left="1440" w:hanging="360"/>
      </w:pPr>
      <w:rPr>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2"/>
  </w:num>
  <w:num w:numId="5">
    <w:abstractNumId w:val="23"/>
  </w:num>
  <w:num w:numId="6">
    <w:abstractNumId w:val="4"/>
  </w:num>
  <w:num w:numId="7">
    <w:abstractNumId w:val="0"/>
  </w:num>
  <w:num w:numId="8">
    <w:abstractNumId w:val="21"/>
  </w:num>
  <w:num w:numId="9">
    <w:abstractNumId w:val="3"/>
  </w:num>
  <w:num w:numId="10">
    <w:abstractNumId w:val="24"/>
  </w:num>
  <w:num w:numId="11">
    <w:abstractNumId w:val="9"/>
  </w:num>
  <w:num w:numId="12">
    <w:abstractNumId w:val="13"/>
  </w:num>
  <w:num w:numId="13">
    <w:abstractNumId w:val="16"/>
  </w:num>
  <w:num w:numId="14">
    <w:abstractNumId w:val="14"/>
  </w:num>
  <w:num w:numId="15">
    <w:abstractNumId w:val="17"/>
  </w:num>
  <w:num w:numId="16">
    <w:abstractNumId w:val="11"/>
  </w:num>
  <w:num w:numId="17">
    <w:abstractNumId w:val="26"/>
  </w:num>
  <w:num w:numId="18">
    <w:abstractNumId w:val="25"/>
  </w:num>
  <w:num w:numId="19">
    <w:abstractNumId w:val="22"/>
  </w:num>
  <w:num w:numId="20">
    <w:abstractNumId w:val="6"/>
  </w:num>
  <w:num w:numId="21">
    <w:abstractNumId w:val="7"/>
  </w:num>
  <w:num w:numId="22">
    <w:abstractNumId w:val="20"/>
  </w:num>
  <w:num w:numId="23">
    <w:abstractNumId w:val="1"/>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15"/>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59"/>
    <w:rsid w:val="00001F93"/>
    <w:rsid w:val="000023D4"/>
    <w:rsid w:val="00004395"/>
    <w:rsid w:val="00004611"/>
    <w:rsid w:val="00006E41"/>
    <w:rsid w:val="000134EA"/>
    <w:rsid w:val="00014DD2"/>
    <w:rsid w:val="00021D7C"/>
    <w:rsid w:val="00024EE1"/>
    <w:rsid w:val="000255B0"/>
    <w:rsid w:val="000262DF"/>
    <w:rsid w:val="0003601D"/>
    <w:rsid w:val="000404A5"/>
    <w:rsid w:val="00040EB5"/>
    <w:rsid w:val="000463A5"/>
    <w:rsid w:val="000549BD"/>
    <w:rsid w:val="000576EE"/>
    <w:rsid w:val="00057B40"/>
    <w:rsid w:val="00061691"/>
    <w:rsid w:val="000635E9"/>
    <w:rsid w:val="00066CC8"/>
    <w:rsid w:val="00076A28"/>
    <w:rsid w:val="000779B5"/>
    <w:rsid w:val="00080F4B"/>
    <w:rsid w:val="00082766"/>
    <w:rsid w:val="00084408"/>
    <w:rsid w:val="000864A3"/>
    <w:rsid w:val="0008677E"/>
    <w:rsid w:val="00087105"/>
    <w:rsid w:val="00090F65"/>
    <w:rsid w:val="00092B64"/>
    <w:rsid w:val="00093317"/>
    <w:rsid w:val="000936CA"/>
    <w:rsid w:val="000945CB"/>
    <w:rsid w:val="000A0E70"/>
    <w:rsid w:val="000A3DFF"/>
    <w:rsid w:val="000A57E4"/>
    <w:rsid w:val="000A7067"/>
    <w:rsid w:val="000B3669"/>
    <w:rsid w:val="000B4911"/>
    <w:rsid w:val="000B4AA6"/>
    <w:rsid w:val="000B712B"/>
    <w:rsid w:val="000C0E1E"/>
    <w:rsid w:val="000C2493"/>
    <w:rsid w:val="000C4F80"/>
    <w:rsid w:val="000C5D82"/>
    <w:rsid w:val="000D39B8"/>
    <w:rsid w:val="000D5D61"/>
    <w:rsid w:val="000D5DB8"/>
    <w:rsid w:val="000D7B0E"/>
    <w:rsid w:val="000D7F79"/>
    <w:rsid w:val="000E1AA2"/>
    <w:rsid w:val="000F108E"/>
    <w:rsid w:val="000F344B"/>
    <w:rsid w:val="000F3F94"/>
    <w:rsid w:val="000F43BE"/>
    <w:rsid w:val="000F5A52"/>
    <w:rsid w:val="00102B13"/>
    <w:rsid w:val="00103BFA"/>
    <w:rsid w:val="00104AF9"/>
    <w:rsid w:val="0010523D"/>
    <w:rsid w:val="001130F1"/>
    <w:rsid w:val="0011365E"/>
    <w:rsid w:val="001158C6"/>
    <w:rsid w:val="00120069"/>
    <w:rsid w:val="00120DAB"/>
    <w:rsid w:val="00120DB8"/>
    <w:rsid w:val="0012234F"/>
    <w:rsid w:val="001258EB"/>
    <w:rsid w:val="00143308"/>
    <w:rsid w:val="0014383D"/>
    <w:rsid w:val="00143C9B"/>
    <w:rsid w:val="0014465A"/>
    <w:rsid w:val="0014546B"/>
    <w:rsid w:val="00150C11"/>
    <w:rsid w:val="00153C8B"/>
    <w:rsid w:val="00162675"/>
    <w:rsid w:val="00165D3A"/>
    <w:rsid w:val="00167E31"/>
    <w:rsid w:val="001742A5"/>
    <w:rsid w:val="001744F8"/>
    <w:rsid w:val="0017555F"/>
    <w:rsid w:val="00175684"/>
    <w:rsid w:val="001768A2"/>
    <w:rsid w:val="0017757E"/>
    <w:rsid w:val="00177D06"/>
    <w:rsid w:val="00182C2C"/>
    <w:rsid w:val="00184A69"/>
    <w:rsid w:val="001857C8"/>
    <w:rsid w:val="001873AF"/>
    <w:rsid w:val="00190C5A"/>
    <w:rsid w:val="00196AA6"/>
    <w:rsid w:val="001975E3"/>
    <w:rsid w:val="001A25AD"/>
    <w:rsid w:val="001A3DFB"/>
    <w:rsid w:val="001A4FB9"/>
    <w:rsid w:val="001A574B"/>
    <w:rsid w:val="001B0235"/>
    <w:rsid w:val="001B2B4E"/>
    <w:rsid w:val="001B7929"/>
    <w:rsid w:val="001C06C3"/>
    <w:rsid w:val="001C4872"/>
    <w:rsid w:val="001C6592"/>
    <w:rsid w:val="001D39F5"/>
    <w:rsid w:val="001D5C2C"/>
    <w:rsid w:val="001D6951"/>
    <w:rsid w:val="001E0EA2"/>
    <w:rsid w:val="001F117B"/>
    <w:rsid w:val="001F1732"/>
    <w:rsid w:val="001F596C"/>
    <w:rsid w:val="00203FAD"/>
    <w:rsid w:val="00206F22"/>
    <w:rsid w:val="00221FA0"/>
    <w:rsid w:val="00223B07"/>
    <w:rsid w:val="002313E3"/>
    <w:rsid w:val="00235071"/>
    <w:rsid w:val="00237CDC"/>
    <w:rsid w:val="00246263"/>
    <w:rsid w:val="0024693B"/>
    <w:rsid w:val="0025170C"/>
    <w:rsid w:val="00251F1F"/>
    <w:rsid w:val="002522AB"/>
    <w:rsid w:val="00253EE5"/>
    <w:rsid w:val="002556CF"/>
    <w:rsid w:val="0025729E"/>
    <w:rsid w:val="0026112F"/>
    <w:rsid w:val="00261905"/>
    <w:rsid w:val="00261A3E"/>
    <w:rsid w:val="00265C88"/>
    <w:rsid w:val="0026608F"/>
    <w:rsid w:val="00267067"/>
    <w:rsid w:val="00270759"/>
    <w:rsid w:val="00271AB0"/>
    <w:rsid w:val="002726B5"/>
    <w:rsid w:val="00273F72"/>
    <w:rsid w:val="00274889"/>
    <w:rsid w:val="002757D3"/>
    <w:rsid w:val="00276A2E"/>
    <w:rsid w:val="00276B88"/>
    <w:rsid w:val="00280776"/>
    <w:rsid w:val="00282CE5"/>
    <w:rsid w:val="00284492"/>
    <w:rsid w:val="0029175C"/>
    <w:rsid w:val="0029294D"/>
    <w:rsid w:val="00295FDC"/>
    <w:rsid w:val="002A01A4"/>
    <w:rsid w:val="002A4001"/>
    <w:rsid w:val="002A63E3"/>
    <w:rsid w:val="002A6787"/>
    <w:rsid w:val="002A7BE3"/>
    <w:rsid w:val="002B0B3A"/>
    <w:rsid w:val="002B2462"/>
    <w:rsid w:val="002B49C7"/>
    <w:rsid w:val="002C25B2"/>
    <w:rsid w:val="002C2736"/>
    <w:rsid w:val="002C57EA"/>
    <w:rsid w:val="002C6B6B"/>
    <w:rsid w:val="002D688A"/>
    <w:rsid w:val="002E0CC9"/>
    <w:rsid w:val="002F26D5"/>
    <w:rsid w:val="002F4B02"/>
    <w:rsid w:val="00302BA4"/>
    <w:rsid w:val="00302E59"/>
    <w:rsid w:val="00303639"/>
    <w:rsid w:val="00303866"/>
    <w:rsid w:val="00305C7F"/>
    <w:rsid w:val="00307BEA"/>
    <w:rsid w:val="00311682"/>
    <w:rsid w:val="00311FE6"/>
    <w:rsid w:val="00313CC1"/>
    <w:rsid w:val="00316F31"/>
    <w:rsid w:val="0031760F"/>
    <w:rsid w:val="00321786"/>
    <w:rsid w:val="0032303A"/>
    <w:rsid w:val="00332F0C"/>
    <w:rsid w:val="00334790"/>
    <w:rsid w:val="00334FA2"/>
    <w:rsid w:val="003354AA"/>
    <w:rsid w:val="00336BC2"/>
    <w:rsid w:val="003403EE"/>
    <w:rsid w:val="00341C2E"/>
    <w:rsid w:val="003427AB"/>
    <w:rsid w:val="00343062"/>
    <w:rsid w:val="00346953"/>
    <w:rsid w:val="003514A7"/>
    <w:rsid w:val="003526A6"/>
    <w:rsid w:val="00352712"/>
    <w:rsid w:val="00353EE3"/>
    <w:rsid w:val="00355897"/>
    <w:rsid w:val="00357B77"/>
    <w:rsid w:val="00361B79"/>
    <w:rsid w:val="0036502F"/>
    <w:rsid w:val="003658BE"/>
    <w:rsid w:val="00366E29"/>
    <w:rsid w:val="00370215"/>
    <w:rsid w:val="00377A9B"/>
    <w:rsid w:val="00380993"/>
    <w:rsid w:val="00382241"/>
    <w:rsid w:val="003829A6"/>
    <w:rsid w:val="003829C2"/>
    <w:rsid w:val="003834A0"/>
    <w:rsid w:val="00383B52"/>
    <w:rsid w:val="00384401"/>
    <w:rsid w:val="00385D1D"/>
    <w:rsid w:val="00385E17"/>
    <w:rsid w:val="00387084"/>
    <w:rsid w:val="00390E9A"/>
    <w:rsid w:val="0039314F"/>
    <w:rsid w:val="003937E0"/>
    <w:rsid w:val="00394947"/>
    <w:rsid w:val="003B2201"/>
    <w:rsid w:val="003B7B15"/>
    <w:rsid w:val="003B7E9E"/>
    <w:rsid w:val="003C109F"/>
    <w:rsid w:val="003C5E4D"/>
    <w:rsid w:val="003D2AA7"/>
    <w:rsid w:val="003D4BCF"/>
    <w:rsid w:val="003E29AF"/>
    <w:rsid w:val="003E33E8"/>
    <w:rsid w:val="003E69B2"/>
    <w:rsid w:val="003E6AFC"/>
    <w:rsid w:val="003F0478"/>
    <w:rsid w:val="003F3E40"/>
    <w:rsid w:val="003F49C7"/>
    <w:rsid w:val="003F63B2"/>
    <w:rsid w:val="003F6EB8"/>
    <w:rsid w:val="00400CF5"/>
    <w:rsid w:val="00401335"/>
    <w:rsid w:val="00401B0C"/>
    <w:rsid w:val="00401FC1"/>
    <w:rsid w:val="00404532"/>
    <w:rsid w:val="004124A9"/>
    <w:rsid w:val="00416715"/>
    <w:rsid w:val="004308D5"/>
    <w:rsid w:val="004327CC"/>
    <w:rsid w:val="00433F82"/>
    <w:rsid w:val="0043533D"/>
    <w:rsid w:val="00435AEA"/>
    <w:rsid w:val="004401F9"/>
    <w:rsid w:val="0044297E"/>
    <w:rsid w:val="004455C9"/>
    <w:rsid w:val="004531F5"/>
    <w:rsid w:val="004630F6"/>
    <w:rsid w:val="0046591E"/>
    <w:rsid w:val="00474E4B"/>
    <w:rsid w:val="00474F39"/>
    <w:rsid w:val="004773F3"/>
    <w:rsid w:val="00477F9D"/>
    <w:rsid w:val="0048248F"/>
    <w:rsid w:val="004857D5"/>
    <w:rsid w:val="00490E8A"/>
    <w:rsid w:val="00491A73"/>
    <w:rsid w:val="00493906"/>
    <w:rsid w:val="00493C7D"/>
    <w:rsid w:val="004A1B55"/>
    <w:rsid w:val="004A1FCF"/>
    <w:rsid w:val="004A2803"/>
    <w:rsid w:val="004A3557"/>
    <w:rsid w:val="004A3EF5"/>
    <w:rsid w:val="004A3F70"/>
    <w:rsid w:val="004A5EB1"/>
    <w:rsid w:val="004A7C95"/>
    <w:rsid w:val="004B2E23"/>
    <w:rsid w:val="004B3A5C"/>
    <w:rsid w:val="004C05EF"/>
    <w:rsid w:val="004C1B99"/>
    <w:rsid w:val="004C3D97"/>
    <w:rsid w:val="004C3F0F"/>
    <w:rsid w:val="004C4AC1"/>
    <w:rsid w:val="004D4F8A"/>
    <w:rsid w:val="004D5CB7"/>
    <w:rsid w:val="004D6137"/>
    <w:rsid w:val="004E0E42"/>
    <w:rsid w:val="004E1509"/>
    <w:rsid w:val="004E199A"/>
    <w:rsid w:val="004E4684"/>
    <w:rsid w:val="004E568F"/>
    <w:rsid w:val="004F5131"/>
    <w:rsid w:val="00501C77"/>
    <w:rsid w:val="00503A98"/>
    <w:rsid w:val="00503C87"/>
    <w:rsid w:val="00504419"/>
    <w:rsid w:val="0050454B"/>
    <w:rsid w:val="00510FBC"/>
    <w:rsid w:val="00512B8D"/>
    <w:rsid w:val="00515652"/>
    <w:rsid w:val="005157F5"/>
    <w:rsid w:val="00520E34"/>
    <w:rsid w:val="0052172B"/>
    <w:rsid w:val="00521827"/>
    <w:rsid w:val="00522445"/>
    <w:rsid w:val="00531081"/>
    <w:rsid w:val="00531316"/>
    <w:rsid w:val="005315EF"/>
    <w:rsid w:val="00533976"/>
    <w:rsid w:val="005340FE"/>
    <w:rsid w:val="00537F5A"/>
    <w:rsid w:val="00550272"/>
    <w:rsid w:val="005526D4"/>
    <w:rsid w:val="00555D3B"/>
    <w:rsid w:val="00564C85"/>
    <w:rsid w:val="005723FF"/>
    <w:rsid w:val="005809F7"/>
    <w:rsid w:val="005836EF"/>
    <w:rsid w:val="005877F6"/>
    <w:rsid w:val="00587CD6"/>
    <w:rsid w:val="00593405"/>
    <w:rsid w:val="00595D76"/>
    <w:rsid w:val="005A39AB"/>
    <w:rsid w:val="005A7C04"/>
    <w:rsid w:val="005B124A"/>
    <w:rsid w:val="005B1A6F"/>
    <w:rsid w:val="005B5644"/>
    <w:rsid w:val="005C3BAB"/>
    <w:rsid w:val="005C3E3F"/>
    <w:rsid w:val="005C48F5"/>
    <w:rsid w:val="005C7C5C"/>
    <w:rsid w:val="005D0075"/>
    <w:rsid w:val="005D0DD7"/>
    <w:rsid w:val="005D11A9"/>
    <w:rsid w:val="005D739A"/>
    <w:rsid w:val="005E14FD"/>
    <w:rsid w:val="005E237A"/>
    <w:rsid w:val="005F1AE5"/>
    <w:rsid w:val="005F3E31"/>
    <w:rsid w:val="006003AD"/>
    <w:rsid w:val="006005DB"/>
    <w:rsid w:val="00601242"/>
    <w:rsid w:val="006064F3"/>
    <w:rsid w:val="00606710"/>
    <w:rsid w:val="006078EB"/>
    <w:rsid w:val="006107BA"/>
    <w:rsid w:val="00613F42"/>
    <w:rsid w:val="0061447A"/>
    <w:rsid w:val="00616F88"/>
    <w:rsid w:val="006211A0"/>
    <w:rsid w:val="00621E4F"/>
    <w:rsid w:val="00622FF1"/>
    <w:rsid w:val="00630DB7"/>
    <w:rsid w:val="00632ED9"/>
    <w:rsid w:val="00634E2D"/>
    <w:rsid w:val="00634F1C"/>
    <w:rsid w:val="00634F78"/>
    <w:rsid w:val="00635F6E"/>
    <w:rsid w:val="00640264"/>
    <w:rsid w:val="0064121C"/>
    <w:rsid w:val="00643FBB"/>
    <w:rsid w:val="00644A5B"/>
    <w:rsid w:val="0064522E"/>
    <w:rsid w:val="00645835"/>
    <w:rsid w:val="00650B24"/>
    <w:rsid w:val="00656FFC"/>
    <w:rsid w:val="00662BED"/>
    <w:rsid w:val="0066637D"/>
    <w:rsid w:val="006663DC"/>
    <w:rsid w:val="00667EB2"/>
    <w:rsid w:val="006819B9"/>
    <w:rsid w:val="00685070"/>
    <w:rsid w:val="00685AB1"/>
    <w:rsid w:val="00690741"/>
    <w:rsid w:val="00694695"/>
    <w:rsid w:val="0069556F"/>
    <w:rsid w:val="00695962"/>
    <w:rsid w:val="00696CF2"/>
    <w:rsid w:val="006A0534"/>
    <w:rsid w:val="006A1165"/>
    <w:rsid w:val="006A3117"/>
    <w:rsid w:val="006A43B3"/>
    <w:rsid w:val="006B0D24"/>
    <w:rsid w:val="006B325A"/>
    <w:rsid w:val="006B41BF"/>
    <w:rsid w:val="006C3A50"/>
    <w:rsid w:val="006C5C96"/>
    <w:rsid w:val="006C5EC2"/>
    <w:rsid w:val="006D137C"/>
    <w:rsid w:val="006D33CB"/>
    <w:rsid w:val="006D3C19"/>
    <w:rsid w:val="006E0655"/>
    <w:rsid w:val="006E2CDF"/>
    <w:rsid w:val="006E74F8"/>
    <w:rsid w:val="006F0857"/>
    <w:rsid w:val="006F7278"/>
    <w:rsid w:val="00703371"/>
    <w:rsid w:val="00704AB5"/>
    <w:rsid w:val="00705D0C"/>
    <w:rsid w:val="00711203"/>
    <w:rsid w:val="00713368"/>
    <w:rsid w:val="00715620"/>
    <w:rsid w:val="00716FB4"/>
    <w:rsid w:val="00717AD7"/>
    <w:rsid w:val="00721412"/>
    <w:rsid w:val="00723EC4"/>
    <w:rsid w:val="007244A2"/>
    <w:rsid w:val="00724B18"/>
    <w:rsid w:val="00724E07"/>
    <w:rsid w:val="00730CEC"/>
    <w:rsid w:val="007351A8"/>
    <w:rsid w:val="00735759"/>
    <w:rsid w:val="0073667D"/>
    <w:rsid w:val="00737C1C"/>
    <w:rsid w:val="00740624"/>
    <w:rsid w:val="00741370"/>
    <w:rsid w:val="00745F7A"/>
    <w:rsid w:val="00753A3C"/>
    <w:rsid w:val="0076234C"/>
    <w:rsid w:val="007629F6"/>
    <w:rsid w:val="00765221"/>
    <w:rsid w:val="00765933"/>
    <w:rsid w:val="00765942"/>
    <w:rsid w:val="007723F0"/>
    <w:rsid w:val="00776A1A"/>
    <w:rsid w:val="00783E15"/>
    <w:rsid w:val="007841F9"/>
    <w:rsid w:val="00787786"/>
    <w:rsid w:val="0079103C"/>
    <w:rsid w:val="00791BF0"/>
    <w:rsid w:val="00792F1F"/>
    <w:rsid w:val="007A0769"/>
    <w:rsid w:val="007A6986"/>
    <w:rsid w:val="007B09BD"/>
    <w:rsid w:val="007B178B"/>
    <w:rsid w:val="007C222D"/>
    <w:rsid w:val="007D138B"/>
    <w:rsid w:val="007D2D4E"/>
    <w:rsid w:val="007D697F"/>
    <w:rsid w:val="007D6A0D"/>
    <w:rsid w:val="007E76E3"/>
    <w:rsid w:val="007F07E0"/>
    <w:rsid w:val="00802CA4"/>
    <w:rsid w:val="00815A9B"/>
    <w:rsid w:val="008211A9"/>
    <w:rsid w:val="00832DF1"/>
    <w:rsid w:val="00834027"/>
    <w:rsid w:val="008341CB"/>
    <w:rsid w:val="00834D7E"/>
    <w:rsid w:val="0083541D"/>
    <w:rsid w:val="00836AF0"/>
    <w:rsid w:val="00837230"/>
    <w:rsid w:val="008406AA"/>
    <w:rsid w:val="00843D13"/>
    <w:rsid w:val="008457BD"/>
    <w:rsid w:val="008520E2"/>
    <w:rsid w:val="00853813"/>
    <w:rsid w:val="00855F0B"/>
    <w:rsid w:val="008578D7"/>
    <w:rsid w:val="00863E26"/>
    <w:rsid w:val="00864489"/>
    <w:rsid w:val="008650F5"/>
    <w:rsid w:val="00867844"/>
    <w:rsid w:val="00867C73"/>
    <w:rsid w:val="0087451E"/>
    <w:rsid w:val="00874EC4"/>
    <w:rsid w:val="00876695"/>
    <w:rsid w:val="0087674B"/>
    <w:rsid w:val="00876E9A"/>
    <w:rsid w:val="008808B3"/>
    <w:rsid w:val="00881099"/>
    <w:rsid w:val="00891E9E"/>
    <w:rsid w:val="00895BEE"/>
    <w:rsid w:val="008969E4"/>
    <w:rsid w:val="008A24D7"/>
    <w:rsid w:val="008B2EAD"/>
    <w:rsid w:val="008B74CA"/>
    <w:rsid w:val="008C4C26"/>
    <w:rsid w:val="008C6428"/>
    <w:rsid w:val="008C64DF"/>
    <w:rsid w:val="008D0653"/>
    <w:rsid w:val="008D1276"/>
    <w:rsid w:val="008D148A"/>
    <w:rsid w:val="008D255C"/>
    <w:rsid w:val="008D2BD4"/>
    <w:rsid w:val="008E0060"/>
    <w:rsid w:val="008E0E50"/>
    <w:rsid w:val="008E6A39"/>
    <w:rsid w:val="008F0A19"/>
    <w:rsid w:val="008F2439"/>
    <w:rsid w:val="008F44A2"/>
    <w:rsid w:val="008F54FB"/>
    <w:rsid w:val="008F5567"/>
    <w:rsid w:val="008F5ECE"/>
    <w:rsid w:val="008F6A75"/>
    <w:rsid w:val="0090157F"/>
    <w:rsid w:val="00903ADC"/>
    <w:rsid w:val="00912446"/>
    <w:rsid w:val="00912E7A"/>
    <w:rsid w:val="00925151"/>
    <w:rsid w:val="00926A85"/>
    <w:rsid w:val="00932D67"/>
    <w:rsid w:val="0094002C"/>
    <w:rsid w:val="00941873"/>
    <w:rsid w:val="009428DE"/>
    <w:rsid w:val="00942EEE"/>
    <w:rsid w:val="0094307F"/>
    <w:rsid w:val="00950EE0"/>
    <w:rsid w:val="009533D4"/>
    <w:rsid w:val="00956812"/>
    <w:rsid w:val="0096151C"/>
    <w:rsid w:val="00966379"/>
    <w:rsid w:val="00966896"/>
    <w:rsid w:val="009670E9"/>
    <w:rsid w:val="00974F20"/>
    <w:rsid w:val="00976230"/>
    <w:rsid w:val="00986362"/>
    <w:rsid w:val="00990D84"/>
    <w:rsid w:val="00993E5D"/>
    <w:rsid w:val="00995128"/>
    <w:rsid w:val="009A2898"/>
    <w:rsid w:val="009A603E"/>
    <w:rsid w:val="009A7C97"/>
    <w:rsid w:val="009B026D"/>
    <w:rsid w:val="009B69C2"/>
    <w:rsid w:val="009C05F3"/>
    <w:rsid w:val="009C1E23"/>
    <w:rsid w:val="009C2006"/>
    <w:rsid w:val="009C3412"/>
    <w:rsid w:val="009D25F5"/>
    <w:rsid w:val="009D31BC"/>
    <w:rsid w:val="009D5C2B"/>
    <w:rsid w:val="009D6A72"/>
    <w:rsid w:val="009D7369"/>
    <w:rsid w:val="009D7E9C"/>
    <w:rsid w:val="009E0327"/>
    <w:rsid w:val="009E1B98"/>
    <w:rsid w:val="009F3D37"/>
    <w:rsid w:val="009F44AA"/>
    <w:rsid w:val="009F687A"/>
    <w:rsid w:val="00A00219"/>
    <w:rsid w:val="00A0352F"/>
    <w:rsid w:val="00A07B57"/>
    <w:rsid w:val="00A105E2"/>
    <w:rsid w:val="00A114D8"/>
    <w:rsid w:val="00A1263A"/>
    <w:rsid w:val="00A14FEE"/>
    <w:rsid w:val="00A17EB8"/>
    <w:rsid w:val="00A20AC7"/>
    <w:rsid w:val="00A23808"/>
    <w:rsid w:val="00A23D7E"/>
    <w:rsid w:val="00A25DC0"/>
    <w:rsid w:val="00A25EFD"/>
    <w:rsid w:val="00A26695"/>
    <w:rsid w:val="00A301E1"/>
    <w:rsid w:val="00A31CB7"/>
    <w:rsid w:val="00A3214E"/>
    <w:rsid w:val="00A323F1"/>
    <w:rsid w:val="00A3561F"/>
    <w:rsid w:val="00A36E4E"/>
    <w:rsid w:val="00A3749F"/>
    <w:rsid w:val="00A37D82"/>
    <w:rsid w:val="00A43316"/>
    <w:rsid w:val="00A57E11"/>
    <w:rsid w:val="00A63622"/>
    <w:rsid w:val="00A63CF2"/>
    <w:rsid w:val="00A713EE"/>
    <w:rsid w:val="00A744D0"/>
    <w:rsid w:val="00A8213F"/>
    <w:rsid w:val="00A90125"/>
    <w:rsid w:val="00A9049B"/>
    <w:rsid w:val="00AA079E"/>
    <w:rsid w:val="00AA0CA7"/>
    <w:rsid w:val="00AA17CB"/>
    <w:rsid w:val="00AA1B54"/>
    <w:rsid w:val="00AA2FB4"/>
    <w:rsid w:val="00AB419A"/>
    <w:rsid w:val="00AB439F"/>
    <w:rsid w:val="00AB58EA"/>
    <w:rsid w:val="00AB5969"/>
    <w:rsid w:val="00AB6E7B"/>
    <w:rsid w:val="00AC080A"/>
    <w:rsid w:val="00AC60A4"/>
    <w:rsid w:val="00AE02B6"/>
    <w:rsid w:val="00AE1555"/>
    <w:rsid w:val="00AE3636"/>
    <w:rsid w:val="00AE4752"/>
    <w:rsid w:val="00AF156B"/>
    <w:rsid w:val="00AF6206"/>
    <w:rsid w:val="00B07523"/>
    <w:rsid w:val="00B119BF"/>
    <w:rsid w:val="00B12D4C"/>
    <w:rsid w:val="00B130A0"/>
    <w:rsid w:val="00B13E89"/>
    <w:rsid w:val="00B200B5"/>
    <w:rsid w:val="00B21DF4"/>
    <w:rsid w:val="00B2267B"/>
    <w:rsid w:val="00B2323F"/>
    <w:rsid w:val="00B2376F"/>
    <w:rsid w:val="00B26174"/>
    <w:rsid w:val="00B321B3"/>
    <w:rsid w:val="00B323B3"/>
    <w:rsid w:val="00B3750F"/>
    <w:rsid w:val="00B40FD6"/>
    <w:rsid w:val="00B429FD"/>
    <w:rsid w:val="00B445F0"/>
    <w:rsid w:val="00B519F4"/>
    <w:rsid w:val="00B52CB7"/>
    <w:rsid w:val="00B602B5"/>
    <w:rsid w:val="00B602FE"/>
    <w:rsid w:val="00B65AE5"/>
    <w:rsid w:val="00B705D2"/>
    <w:rsid w:val="00B73056"/>
    <w:rsid w:val="00B73948"/>
    <w:rsid w:val="00B81BBF"/>
    <w:rsid w:val="00B84A54"/>
    <w:rsid w:val="00B86382"/>
    <w:rsid w:val="00B875DC"/>
    <w:rsid w:val="00B87B82"/>
    <w:rsid w:val="00BA3136"/>
    <w:rsid w:val="00BA32A6"/>
    <w:rsid w:val="00BA3A81"/>
    <w:rsid w:val="00BA7725"/>
    <w:rsid w:val="00BB0275"/>
    <w:rsid w:val="00BB097E"/>
    <w:rsid w:val="00BB72B3"/>
    <w:rsid w:val="00BC506A"/>
    <w:rsid w:val="00BC7179"/>
    <w:rsid w:val="00BD0A89"/>
    <w:rsid w:val="00BD2767"/>
    <w:rsid w:val="00BD41BA"/>
    <w:rsid w:val="00BD6F5A"/>
    <w:rsid w:val="00BE3A24"/>
    <w:rsid w:val="00BE3F0E"/>
    <w:rsid w:val="00BE5C56"/>
    <w:rsid w:val="00BE6486"/>
    <w:rsid w:val="00BE68C3"/>
    <w:rsid w:val="00BE7E5B"/>
    <w:rsid w:val="00BF7459"/>
    <w:rsid w:val="00C05095"/>
    <w:rsid w:val="00C06883"/>
    <w:rsid w:val="00C12CF2"/>
    <w:rsid w:val="00C12F50"/>
    <w:rsid w:val="00C163C7"/>
    <w:rsid w:val="00C16A34"/>
    <w:rsid w:val="00C26362"/>
    <w:rsid w:val="00C26EB8"/>
    <w:rsid w:val="00C270A2"/>
    <w:rsid w:val="00C31E82"/>
    <w:rsid w:val="00C33448"/>
    <w:rsid w:val="00C3716B"/>
    <w:rsid w:val="00C41DB9"/>
    <w:rsid w:val="00C442E2"/>
    <w:rsid w:val="00C46138"/>
    <w:rsid w:val="00C50862"/>
    <w:rsid w:val="00C50F5C"/>
    <w:rsid w:val="00C619E9"/>
    <w:rsid w:val="00C6370C"/>
    <w:rsid w:val="00C63DE3"/>
    <w:rsid w:val="00C64B1C"/>
    <w:rsid w:val="00C7523F"/>
    <w:rsid w:val="00C75EA8"/>
    <w:rsid w:val="00C768B0"/>
    <w:rsid w:val="00C77520"/>
    <w:rsid w:val="00C77870"/>
    <w:rsid w:val="00C83C9B"/>
    <w:rsid w:val="00C8467E"/>
    <w:rsid w:val="00C9279A"/>
    <w:rsid w:val="00CA10A1"/>
    <w:rsid w:val="00CA249C"/>
    <w:rsid w:val="00CA4E56"/>
    <w:rsid w:val="00CA5D9F"/>
    <w:rsid w:val="00CA6A34"/>
    <w:rsid w:val="00CB3E3F"/>
    <w:rsid w:val="00CB42AC"/>
    <w:rsid w:val="00CB59C2"/>
    <w:rsid w:val="00CC21AB"/>
    <w:rsid w:val="00CC5A67"/>
    <w:rsid w:val="00CC6612"/>
    <w:rsid w:val="00CD16D0"/>
    <w:rsid w:val="00CD3E0C"/>
    <w:rsid w:val="00CD46C6"/>
    <w:rsid w:val="00CD5602"/>
    <w:rsid w:val="00CD5912"/>
    <w:rsid w:val="00CE0BD2"/>
    <w:rsid w:val="00CE39D2"/>
    <w:rsid w:val="00CE4031"/>
    <w:rsid w:val="00CE44D0"/>
    <w:rsid w:val="00CE45D7"/>
    <w:rsid w:val="00CF56B9"/>
    <w:rsid w:val="00D07ECC"/>
    <w:rsid w:val="00D104DF"/>
    <w:rsid w:val="00D10C3E"/>
    <w:rsid w:val="00D11775"/>
    <w:rsid w:val="00D12BE6"/>
    <w:rsid w:val="00D13A63"/>
    <w:rsid w:val="00D170C3"/>
    <w:rsid w:val="00D22CDE"/>
    <w:rsid w:val="00D25ACA"/>
    <w:rsid w:val="00D25D1F"/>
    <w:rsid w:val="00D26BDE"/>
    <w:rsid w:val="00D273A2"/>
    <w:rsid w:val="00D27450"/>
    <w:rsid w:val="00D3066A"/>
    <w:rsid w:val="00D3328B"/>
    <w:rsid w:val="00D35C11"/>
    <w:rsid w:val="00D35D81"/>
    <w:rsid w:val="00D45197"/>
    <w:rsid w:val="00D47C5E"/>
    <w:rsid w:val="00D518ED"/>
    <w:rsid w:val="00D62386"/>
    <w:rsid w:val="00D62A8F"/>
    <w:rsid w:val="00D63D75"/>
    <w:rsid w:val="00D646BD"/>
    <w:rsid w:val="00D6471A"/>
    <w:rsid w:val="00D65B4F"/>
    <w:rsid w:val="00D70210"/>
    <w:rsid w:val="00D7101B"/>
    <w:rsid w:val="00D7485F"/>
    <w:rsid w:val="00D761A7"/>
    <w:rsid w:val="00D76787"/>
    <w:rsid w:val="00D83A04"/>
    <w:rsid w:val="00D85ADE"/>
    <w:rsid w:val="00D865C6"/>
    <w:rsid w:val="00D91F3C"/>
    <w:rsid w:val="00DA034E"/>
    <w:rsid w:val="00DA0358"/>
    <w:rsid w:val="00DA039C"/>
    <w:rsid w:val="00DA0A36"/>
    <w:rsid w:val="00DA11B2"/>
    <w:rsid w:val="00DA1C9A"/>
    <w:rsid w:val="00DA1ED4"/>
    <w:rsid w:val="00DA78A5"/>
    <w:rsid w:val="00DA7A49"/>
    <w:rsid w:val="00DB1A6E"/>
    <w:rsid w:val="00DB7254"/>
    <w:rsid w:val="00DC04A2"/>
    <w:rsid w:val="00DC3C4E"/>
    <w:rsid w:val="00DC4643"/>
    <w:rsid w:val="00DC4D5A"/>
    <w:rsid w:val="00DC60CF"/>
    <w:rsid w:val="00DC72FE"/>
    <w:rsid w:val="00DD0CC4"/>
    <w:rsid w:val="00DD36C7"/>
    <w:rsid w:val="00DD372A"/>
    <w:rsid w:val="00DD3C01"/>
    <w:rsid w:val="00DE29C4"/>
    <w:rsid w:val="00DE5757"/>
    <w:rsid w:val="00DF75EA"/>
    <w:rsid w:val="00DF7653"/>
    <w:rsid w:val="00E004FB"/>
    <w:rsid w:val="00E02C40"/>
    <w:rsid w:val="00E0312B"/>
    <w:rsid w:val="00E03F88"/>
    <w:rsid w:val="00E044BB"/>
    <w:rsid w:val="00E05439"/>
    <w:rsid w:val="00E05913"/>
    <w:rsid w:val="00E11374"/>
    <w:rsid w:val="00E13746"/>
    <w:rsid w:val="00E14B6B"/>
    <w:rsid w:val="00E16C4F"/>
    <w:rsid w:val="00E17E93"/>
    <w:rsid w:val="00E206A5"/>
    <w:rsid w:val="00E232B3"/>
    <w:rsid w:val="00E35DD1"/>
    <w:rsid w:val="00E42360"/>
    <w:rsid w:val="00E434D6"/>
    <w:rsid w:val="00E5127D"/>
    <w:rsid w:val="00E52A41"/>
    <w:rsid w:val="00E603C6"/>
    <w:rsid w:val="00E621B1"/>
    <w:rsid w:val="00E75BAE"/>
    <w:rsid w:val="00E81BDB"/>
    <w:rsid w:val="00E86ED0"/>
    <w:rsid w:val="00E8760F"/>
    <w:rsid w:val="00E9114B"/>
    <w:rsid w:val="00E924E6"/>
    <w:rsid w:val="00E937CB"/>
    <w:rsid w:val="00E95056"/>
    <w:rsid w:val="00E9512C"/>
    <w:rsid w:val="00E965FC"/>
    <w:rsid w:val="00EA26CC"/>
    <w:rsid w:val="00EA7B27"/>
    <w:rsid w:val="00EB037A"/>
    <w:rsid w:val="00EB0E9E"/>
    <w:rsid w:val="00EB147C"/>
    <w:rsid w:val="00EB2939"/>
    <w:rsid w:val="00EB57F5"/>
    <w:rsid w:val="00EB5FE6"/>
    <w:rsid w:val="00EC1FC6"/>
    <w:rsid w:val="00EC4234"/>
    <w:rsid w:val="00EC434C"/>
    <w:rsid w:val="00EC64A0"/>
    <w:rsid w:val="00ED63C9"/>
    <w:rsid w:val="00ED64D8"/>
    <w:rsid w:val="00ED738D"/>
    <w:rsid w:val="00EE1955"/>
    <w:rsid w:val="00EE1987"/>
    <w:rsid w:val="00EE2024"/>
    <w:rsid w:val="00EE493A"/>
    <w:rsid w:val="00EE7587"/>
    <w:rsid w:val="00EE7866"/>
    <w:rsid w:val="00EF04D0"/>
    <w:rsid w:val="00EF2864"/>
    <w:rsid w:val="00EF5556"/>
    <w:rsid w:val="00F02B40"/>
    <w:rsid w:val="00F04B70"/>
    <w:rsid w:val="00F04E2C"/>
    <w:rsid w:val="00F11A8E"/>
    <w:rsid w:val="00F1319E"/>
    <w:rsid w:val="00F17FB9"/>
    <w:rsid w:val="00F22960"/>
    <w:rsid w:val="00F22FE4"/>
    <w:rsid w:val="00F323F5"/>
    <w:rsid w:val="00F325B3"/>
    <w:rsid w:val="00F3351E"/>
    <w:rsid w:val="00F358C5"/>
    <w:rsid w:val="00F47C70"/>
    <w:rsid w:val="00F5696C"/>
    <w:rsid w:val="00F6040B"/>
    <w:rsid w:val="00F70C1D"/>
    <w:rsid w:val="00F8262C"/>
    <w:rsid w:val="00F843CF"/>
    <w:rsid w:val="00F92040"/>
    <w:rsid w:val="00F96BD9"/>
    <w:rsid w:val="00FA1BD6"/>
    <w:rsid w:val="00FA2CA1"/>
    <w:rsid w:val="00FA3C8F"/>
    <w:rsid w:val="00FA6051"/>
    <w:rsid w:val="00FB54AE"/>
    <w:rsid w:val="00FD7F1C"/>
    <w:rsid w:val="00FE39CF"/>
    <w:rsid w:val="00FE7CE2"/>
    <w:rsid w:val="00FF03A3"/>
    <w:rsid w:val="00FF1BCF"/>
    <w:rsid w:val="00FF2A5B"/>
    <w:rsid w:val="00FF6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43C8B-5EAA-4DF0-833B-ADDD0047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5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E59"/>
    <w:rPr>
      <w:b/>
      <w:bCs/>
    </w:rPr>
  </w:style>
  <w:style w:type="table" w:styleId="TableGrid">
    <w:name w:val="Table Grid"/>
    <w:basedOn w:val="TableNormal"/>
    <w:uiPriority w:val="39"/>
    <w:rsid w:val="003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520E2"/>
    <w:pPr>
      <w:tabs>
        <w:tab w:val="center" w:pos="4844"/>
        <w:tab w:val="right" w:pos="9689"/>
      </w:tabs>
    </w:pPr>
    <w:rPr>
      <w:lang w:val="en-US"/>
    </w:rPr>
  </w:style>
  <w:style w:type="character" w:customStyle="1" w:styleId="HeaderChar">
    <w:name w:val="Header Char"/>
    <w:basedOn w:val="DefaultParagraphFont"/>
    <w:link w:val="Header"/>
    <w:rsid w:val="008520E2"/>
    <w:rPr>
      <w:rFonts w:ascii="Times New Roman" w:eastAsia="Times New Roman" w:hAnsi="Times New Roman" w:cs="Times New Roman"/>
      <w:sz w:val="24"/>
      <w:szCs w:val="24"/>
      <w:lang w:val="en-US" w:eastAsia="ru-RU"/>
    </w:rPr>
  </w:style>
  <w:style w:type="paragraph" w:styleId="BalloonText">
    <w:name w:val="Balloon Text"/>
    <w:basedOn w:val="Normal"/>
    <w:link w:val="BalloonTextChar"/>
    <w:uiPriority w:val="99"/>
    <w:semiHidden/>
    <w:unhideWhenUsed/>
    <w:rsid w:val="00ED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8D"/>
    <w:rPr>
      <w:rFonts w:ascii="Segoe UI" w:eastAsia="Times New Roman" w:hAnsi="Segoe UI" w:cs="Segoe UI"/>
      <w:sz w:val="18"/>
      <w:szCs w:val="18"/>
      <w:lang w:val="ru-RU" w:eastAsia="ru-RU"/>
    </w:rPr>
  </w:style>
  <w:style w:type="paragraph" w:styleId="NormalWeb">
    <w:name w:val="Normal (Web)"/>
    <w:basedOn w:val="Normal"/>
    <w:uiPriority w:val="99"/>
    <w:rsid w:val="00753A3C"/>
    <w:pPr>
      <w:ind w:firstLine="567"/>
      <w:jc w:val="both"/>
    </w:pPr>
  </w:style>
  <w:style w:type="character" w:customStyle="1" w:styleId="docheader1">
    <w:name w:val="doc_header1"/>
    <w:rsid w:val="00B13E89"/>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8B74CA"/>
    <w:pPr>
      <w:ind w:left="720"/>
      <w:contextualSpacing/>
    </w:pPr>
  </w:style>
  <w:style w:type="paragraph" w:customStyle="1" w:styleId="Point0number">
    <w:name w:val="Point 0 (number)"/>
    <w:basedOn w:val="Normal"/>
    <w:rsid w:val="00E05913"/>
    <w:pPr>
      <w:numPr>
        <w:numId w:val="25"/>
      </w:numPr>
      <w:spacing w:before="120" w:after="120"/>
      <w:jc w:val="both"/>
    </w:pPr>
    <w:rPr>
      <w:szCs w:val="20"/>
      <w:lang w:val="ro-RO" w:eastAsia="ro-RO"/>
    </w:rPr>
  </w:style>
  <w:style w:type="paragraph" w:customStyle="1" w:styleId="Point1number">
    <w:name w:val="Point 1 (number)"/>
    <w:basedOn w:val="Normal"/>
    <w:rsid w:val="00E05913"/>
    <w:pPr>
      <w:numPr>
        <w:ilvl w:val="2"/>
        <w:numId w:val="25"/>
      </w:numPr>
      <w:spacing w:before="120" w:after="120"/>
      <w:jc w:val="both"/>
    </w:pPr>
    <w:rPr>
      <w:szCs w:val="20"/>
      <w:lang w:val="ro-RO" w:eastAsia="ro-RO"/>
    </w:rPr>
  </w:style>
  <w:style w:type="paragraph" w:customStyle="1" w:styleId="Point2number">
    <w:name w:val="Point 2 (number)"/>
    <w:basedOn w:val="Normal"/>
    <w:rsid w:val="00E05913"/>
    <w:pPr>
      <w:numPr>
        <w:ilvl w:val="4"/>
        <w:numId w:val="25"/>
      </w:numPr>
      <w:spacing w:before="120" w:after="120"/>
      <w:jc w:val="both"/>
    </w:pPr>
    <w:rPr>
      <w:szCs w:val="20"/>
      <w:lang w:val="ro-RO" w:eastAsia="ro-RO"/>
    </w:rPr>
  </w:style>
  <w:style w:type="paragraph" w:customStyle="1" w:styleId="Point3number">
    <w:name w:val="Point 3 (number)"/>
    <w:basedOn w:val="Normal"/>
    <w:rsid w:val="00E05913"/>
    <w:pPr>
      <w:numPr>
        <w:ilvl w:val="6"/>
        <w:numId w:val="25"/>
      </w:numPr>
      <w:spacing w:before="120" w:after="120"/>
      <w:jc w:val="both"/>
    </w:pPr>
    <w:rPr>
      <w:szCs w:val="20"/>
      <w:lang w:val="ro-RO" w:eastAsia="ro-RO"/>
    </w:rPr>
  </w:style>
  <w:style w:type="paragraph" w:customStyle="1" w:styleId="Point0letter">
    <w:name w:val="Point 0 (letter)"/>
    <w:basedOn w:val="Normal"/>
    <w:rsid w:val="00E05913"/>
    <w:pPr>
      <w:numPr>
        <w:ilvl w:val="1"/>
        <w:numId w:val="25"/>
      </w:numPr>
      <w:spacing w:before="120" w:after="120"/>
      <w:jc w:val="both"/>
    </w:pPr>
    <w:rPr>
      <w:szCs w:val="20"/>
      <w:lang w:val="ro-RO" w:eastAsia="ro-RO"/>
    </w:rPr>
  </w:style>
  <w:style w:type="paragraph" w:customStyle="1" w:styleId="Point1letter">
    <w:name w:val="Point 1 (letter)"/>
    <w:basedOn w:val="Normal"/>
    <w:rsid w:val="00E05913"/>
    <w:pPr>
      <w:numPr>
        <w:ilvl w:val="3"/>
        <w:numId w:val="25"/>
      </w:numPr>
      <w:spacing w:before="120" w:after="120"/>
      <w:jc w:val="both"/>
    </w:pPr>
    <w:rPr>
      <w:szCs w:val="20"/>
      <w:lang w:val="ro-RO" w:eastAsia="ro-RO"/>
    </w:rPr>
  </w:style>
  <w:style w:type="paragraph" w:customStyle="1" w:styleId="Point2letter">
    <w:name w:val="Point 2 (letter)"/>
    <w:basedOn w:val="Normal"/>
    <w:rsid w:val="00E05913"/>
    <w:pPr>
      <w:numPr>
        <w:ilvl w:val="5"/>
        <w:numId w:val="25"/>
      </w:numPr>
      <w:spacing w:before="120" w:after="120"/>
      <w:jc w:val="both"/>
    </w:pPr>
    <w:rPr>
      <w:szCs w:val="20"/>
      <w:lang w:val="ro-RO" w:eastAsia="ro-RO"/>
    </w:rPr>
  </w:style>
  <w:style w:type="paragraph" w:customStyle="1" w:styleId="Point3letter">
    <w:name w:val="Point 3 (letter)"/>
    <w:basedOn w:val="Normal"/>
    <w:rsid w:val="00E05913"/>
    <w:pPr>
      <w:numPr>
        <w:ilvl w:val="7"/>
        <w:numId w:val="25"/>
      </w:numPr>
      <w:spacing w:before="120" w:after="120"/>
      <w:jc w:val="both"/>
    </w:pPr>
    <w:rPr>
      <w:szCs w:val="20"/>
      <w:lang w:val="ro-RO" w:eastAsia="ro-RO"/>
    </w:rPr>
  </w:style>
  <w:style w:type="paragraph" w:customStyle="1" w:styleId="Point4letter">
    <w:name w:val="Point 4 (letter)"/>
    <w:basedOn w:val="Normal"/>
    <w:rsid w:val="00E05913"/>
    <w:pPr>
      <w:numPr>
        <w:ilvl w:val="8"/>
        <w:numId w:val="25"/>
      </w:numPr>
      <w:spacing w:before="120" w:after="120"/>
      <w:jc w:val="both"/>
    </w:pPr>
    <w:rPr>
      <w:szCs w:val="20"/>
      <w:lang w:val="ro-RO" w:eastAsia="ro-RO"/>
    </w:rPr>
  </w:style>
  <w:style w:type="character" w:styleId="Hyperlink">
    <w:name w:val="Hyperlink"/>
    <w:basedOn w:val="DefaultParagraphFont"/>
    <w:uiPriority w:val="99"/>
    <w:unhideWhenUsed/>
    <w:rsid w:val="002556CF"/>
    <w:rPr>
      <w:color w:val="0563C1" w:themeColor="hyperlink"/>
      <w:u w:val="single"/>
    </w:rPr>
  </w:style>
  <w:style w:type="paragraph" w:customStyle="1" w:styleId="Default">
    <w:name w:val="Default"/>
    <w:rsid w:val="00EE7587"/>
    <w:pPr>
      <w:autoSpaceDE w:val="0"/>
      <w:autoSpaceDN w:val="0"/>
      <w:adjustRightInd w:val="0"/>
      <w:spacing w:after="0" w:line="240" w:lineRule="auto"/>
    </w:pPr>
    <w:rPr>
      <w:rFonts w:ascii="EUAlbertina" w:hAnsi="EUAlbertina" w:cs="EUAlbertina"/>
      <w:color w:val="000000"/>
      <w:sz w:val="24"/>
      <w:szCs w:val="24"/>
    </w:rPr>
  </w:style>
  <w:style w:type="paragraph" w:customStyle="1" w:styleId="tt">
    <w:name w:val="tt"/>
    <w:basedOn w:val="Normal"/>
    <w:rsid w:val="00BB72B3"/>
    <w:pPr>
      <w:jc w:val="center"/>
    </w:pPr>
    <w:rPr>
      <w:b/>
      <w:bCs/>
      <w:lang w:val="en-GB" w:eastAsia="en-GB"/>
    </w:rPr>
  </w:style>
  <w:style w:type="paragraph" w:customStyle="1" w:styleId="cn">
    <w:name w:val="cn"/>
    <w:basedOn w:val="Normal"/>
    <w:rsid w:val="00BB72B3"/>
    <w:pPr>
      <w:jc w:val="center"/>
    </w:pPr>
    <w:rPr>
      <w:lang w:val="en-GB" w:eastAsia="en-GB"/>
    </w:rPr>
  </w:style>
  <w:style w:type="character" w:customStyle="1" w:styleId="a">
    <w:name w:val="Основной текст_"/>
    <w:basedOn w:val="DefaultParagraphFont"/>
    <w:link w:val="a0"/>
    <w:locked/>
    <w:rsid w:val="00093317"/>
    <w:rPr>
      <w:rFonts w:ascii="Times New Roman" w:eastAsia="Times New Roman" w:hAnsi="Times New Roman" w:cs="Times New Roman"/>
      <w:sz w:val="25"/>
      <w:szCs w:val="25"/>
      <w:shd w:val="clear" w:color="auto" w:fill="FFFFFF"/>
    </w:rPr>
  </w:style>
  <w:style w:type="paragraph" w:customStyle="1" w:styleId="a0">
    <w:name w:val="Основной текст"/>
    <w:basedOn w:val="Normal"/>
    <w:link w:val="a"/>
    <w:rsid w:val="00093317"/>
    <w:pPr>
      <w:shd w:val="clear" w:color="auto" w:fill="FFFFFF"/>
      <w:spacing w:before="720" w:after="1260" w:line="0" w:lineRule="atLeast"/>
    </w:pPr>
    <w:rPr>
      <w:sz w:val="25"/>
      <w:szCs w:val="25"/>
      <w:lang w:val="en-GB" w:eastAsia="en-US"/>
    </w:rPr>
  </w:style>
  <w:style w:type="paragraph" w:styleId="BodyText">
    <w:name w:val="Body Text"/>
    <w:basedOn w:val="Normal"/>
    <w:link w:val="BodyTextChar"/>
    <w:unhideWhenUsed/>
    <w:rsid w:val="001B0235"/>
    <w:pPr>
      <w:suppressAutoHyphens/>
      <w:jc w:val="center"/>
    </w:pPr>
    <w:rPr>
      <w:b/>
      <w:szCs w:val="20"/>
      <w:lang w:val="ro-RO" w:eastAsia="ar-SA"/>
    </w:rPr>
  </w:style>
  <w:style w:type="character" w:customStyle="1" w:styleId="BodyTextChar">
    <w:name w:val="Body Text Char"/>
    <w:basedOn w:val="DefaultParagraphFont"/>
    <w:link w:val="BodyText"/>
    <w:rsid w:val="001B0235"/>
    <w:rPr>
      <w:rFonts w:ascii="Times New Roman" w:eastAsia="Times New Roman" w:hAnsi="Times New Roman" w:cs="Times New Roman"/>
      <w:b/>
      <w:sz w:val="24"/>
      <w:szCs w:val="20"/>
      <w:lang w:val="ro-RO" w:eastAsia="ar-SA"/>
    </w:rPr>
  </w:style>
  <w:style w:type="paragraph" w:customStyle="1" w:styleId="norm">
    <w:name w:val="norm"/>
    <w:basedOn w:val="Normal"/>
    <w:rsid w:val="00730CEC"/>
    <w:pPr>
      <w:spacing w:before="100" w:beforeAutospacing="1" w:after="100" w:afterAutospacing="1"/>
    </w:pPr>
  </w:style>
  <w:style w:type="paragraph" w:customStyle="1" w:styleId="cb">
    <w:name w:val="cb"/>
    <w:basedOn w:val="Normal"/>
    <w:rsid w:val="00EB147C"/>
    <w:pPr>
      <w:jc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218">
      <w:bodyDiv w:val="1"/>
      <w:marLeft w:val="0"/>
      <w:marRight w:val="0"/>
      <w:marTop w:val="0"/>
      <w:marBottom w:val="0"/>
      <w:divBdr>
        <w:top w:val="none" w:sz="0" w:space="0" w:color="auto"/>
        <w:left w:val="none" w:sz="0" w:space="0" w:color="auto"/>
        <w:bottom w:val="none" w:sz="0" w:space="0" w:color="auto"/>
        <w:right w:val="none" w:sz="0" w:space="0" w:color="auto"/>
      </w:divBdr>
    </w:div>
    <w:div w:id="21827510">
      <w:bodyDiv w:val="1"/>
      <w:marLeft w:val="0"/>
      <w:marRight w:val="0"/>
      <w:marTop w:val="0"/>
      <w:marBottom w:val="0"/>
      <w:divBdr>
        <w:top w:val="none" w:sz="0" w:space="0" w:color="auto"/>
        <w:left w:val="none" w:sz="0" w:space="0" w:color="auto"/>
        <w:bottom w:val="none" w:sz="0" w:space="0" w:color="auto"/>
        <w:right w:val="none" w:sz="0" w:space="0" w:color="auto"/>
      </w:divBdr>
    </w:div>
    <w:div w:id="61760442">
      <w:bodyDiv w:val="1"/>
      <w:marLeft w:val="0"/>
      <w:marRight w:val="0"/>
      <w:marTop w:val="0"/>
      <w:marBottom w:val="0"/>
      <w:divBdr>
        <w:top w:val="none" w:sz="0" w:space="0" w:color="auto"/>
        <w:left w:val="none" w:sz="0" w:space="0" w:color="auto"/>
        <w:bottom w:val="none" w:sz="0" w:space="0" w:color="auto"/>
        <w:right w:val="none" w:sz="0" w:space="0" w:color="auto"/>
      </w:divBdr>
    </w:div>
    <w:div w:id="87777638">
      <w:bodyDiv w:val="1"/>
      <w:marLeft w:val="0"/>
      <w:marRight w:val="0"/>
      <w:marTop w:val="0"/>
      <w:marBottom w:val="0"/>
      <w:divBdr>
        <w:top w:val="none" w:sz="0" w:space="0" w:color="auto"/>
        <w:left w:val="none" w:sz="0" w:space="0" w:color="auto"/>
        <w:bottom w:val="none" w:sz="0" w:space="0" w:color="auto"/>
        <w:right w:val="none" w:sz="0" w:space="0" w:color="auto"/>
      </w:divBdr>
    </w:div>
    <w:div w:id="101652036">
      <w:bodyDiv w:val="1"/>
      <w:marLeft w:val="0"/>
      <w:marRight w:val="0"/>
      <w:marTop w:val="0"/>
      <w:marBottom w:val="0"/>
      <w:divBdr>
        <w:top w:val="none" w:sz="0" w:space="0" w:color="auto"/>
        <w:left w:val="none" w:sz="0" w:space="0" w:color="auto"/>
        <w:bottom w:val="none" w:sz="0" w:space="0" w:color="auto"/>
        <w:right w:val="none" w:sz="0" w:space="0" w:color="auto"/>
      </w:divBdr>
    </w:div>
    <w:div w:id="133523750">
      <w:bodyDiv w:val="1"/>
      <w:marLeft w:val="0"/>
      <w:marRight w:val="0"/>
      <w:marTop w:val="0"/>
      <w:marBottom w:val="0"/>
      <w:divBdr>
        <w:top w:val="none" w:sz="0" w:space="0" w:color="auto"/>
        <w:left w:val="none" w:sz="0" w:space="0" w:color="auto"/>
        <w:bottom w:val="none" w:sz="0" w:space="0" w:color="auto"/>
        <w:right w:val="none" w:sz="0" w:space="0" w:color="auto"/>
      </w:divBdr>
    </w:div>
    <w:div w:id="170998172">
      <w:bodyDiv w:val="1"/>
      <w:marLeft w:val="0"/>
      <w:marRight w:val="0"/>
      <w:marTop w:val="0"/>
      <w:marBottom w:val="0"/>
      <w:divBdr>
        <w:top w:val="none" w:sz="0" w:space="0" w:color="auto"/>
        <w:left w:val="none" w:sz="0" w:space="0" w:color="auto"/>
        <w:bottom w:val="none" w:sz="0" w:space="0" w:color="auto"/>
        <w:right w:val="none" w:sz="0" w:space="0" w:color="auto"/>
      </w:divBdr>
    </w:div>
    <w:div w:id="180516779">
      <w:bodyDiv w:val="1"/>
      <w:marLeft w:val="0"/>
      <w:marRight w:val="0"/>
      <w:marTop w:val="0"/>
      <w:marBottom w:val="0"/>
      <w:divBdr>
        <w:top w:val="none" w:sz="0" w:space="0" w:color="auto"/>
        <w:left w:val="none" w:sz="0" w:space="0" w:color="auto"/>
        <w:bottom w:val="none" w:sz="0" w:space="0" w:color="auto"/>
        <w:right w:val="none" w:sz="0" w:space="0" w:color="auto"/>
      </w:divBdr>
    </w:div>
    <w:div w:id="181238539">
      <w:bodyDiv w:val="1"/>
      <w:marLeft w:val="0"/>
      <w:marRight w:val="0"/>
      <w:marTop w:val="0"/>
      <w:marBottom w:val="0"/>
      <w:divBdr>
        <w:top w:val="none" w:sz="0" w:space="0" w:color="auto"/>
        <w:left w:val="none" w:sz="0" w:space="0" w:color="auto"/>
        <w:bottom w:val="none" w:sz="0" w:space="0" w:color="auto"/>
        <w:right w:val="none" w:sz="0" w:space="0" w:color="auto"/>
      </w:divBdr>
    </w:div>
    <w:div w:id="303241394">
      <w:bodyDiv w:val="1"/>
      <w:marLeft w:val="0"/>
      <w:marRight w:val="0"/>
      <w:marTop w:val="0"/>
      <w:marBottom w:val="0"/>
      <w:divBdr>
        <w:top w:val="none" w:sz="0" w:space="0" w:color="auto"/>
        <w:left w:val="none" w:sz="0" w:space="0" w:color="auto"/>
        <w:bottom w:val="none" w:sz="0" w:space="0" w:color="auto"/>
        <w:right w:val="none" w:sz="0" w:space="0" w:color="auto"/>
      </w:divBdr>
    </w:div>
    <w:div w:id="345715315">
      <w:bodyDiv w:val="1"/>
      <w:marLeft w:val="0"/>
      <w:marRight w:val="0"/>
      <w:marTop w:val="0"/>
      <w:marBottom w:val="0"/>
      <w:divBdr>
        <w:top w:val="none" w:sz="0" w:space="0" w:color="auto"/>
        <w:left w:val="none" w:sz="0" w:space="0" w:color="auto"/>
        <w:bottom w:val="none" w:sz="0" w:space="0" w:color="auto"/>
        <w:right w:val="none" w:sz="0" w:space="0" w:color="auto"/>
      </w:divBdr>
    </w:div>
    <w:div w:id="380717944">
      <w:bodyDiv w:val="1"/>
      <w:marLeft w:val="0"/>
      <w:marRight w:val="0"/>
      <w:marTop w:val="0"/>
      <w:marBottom w:val="0"/>
      <w:divBdr>
        <w:top w:val="none" w:sz="0" w:space="0" w:color="auto"/>
        <w:left w:val="none" w:sz="0" w:space="0" w:color="auto"/>
        <w:bottom w:val="none" w:sz="0" w:space="0" w:color="auto"/>
        <w:right w:val="none" w:sz="0" w:space="0" w:color="auto"/>
      </w:divBdr>
    </w:div>
    <w:div w:id="383801233">
      <w:bodyDiv w:val="1"/>
      <w:marLeft w:val="0"/>
      <w:marRight w:val="0"/>
      <w:marTop w:val="0"/>
      <w:marBottom w:val="0"/>
      <w:divBdr>
        <w:top w:val="none" w:sz="0" w:space="0" w:color="auto"/>
        <w:left w:val="none" w:sz="0" w:space="0" w:color="auto"/>
        <w:bottom w:val="none" w:sz="0" w:space="0" w:color="auto"/>
        <w:right w:val="none" w:sz="0" w:space="0" w:color="auto"/>
      </w:divBdr>
      <w:divsChild>
        <w:div w:id="644899160">
          <w:marLeft w:val="0"/>
          <w:marRight w:val="0"/>
          <w:marTop w:val="0"/>
          <w:marBottom w:val="525"/>
          <w:divBdr>
            <w:top w:val="none" w:sz="0" w:space="0" w:color="auto"/>
            <w:left w:val="none" w:sz="0" w:space="0" w:color="auto"/>
            <w:bottom w:val="none" w:sz="0" w:space="0" w:color="auto"/>
            <w:right w:val="none" w:sz="0" w:space="0" w:color="auto"/>
          </w:divBdr>
          <w:divsChild>
            <w:div w:id="17629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2805">
      <w:bodyDiv w:val="1"/>
      <w:marLeft w:val="0"/>
      <w:marRight w:val="0"/>
      <w:marTop w:val="0"/>
      <w:marBottom w:val="0"/>
      <w:divBdr>
        <w:top w:val="none" w:sz="0" w:space="0" w:color="auto"/>
        <w:left w:val="none" w:sz="0" w:space="0" w:color="auto"/>
        <w:bottom w:val="none" w:sz="0" w:space="0" w:color="auto"/>
        <w:right w:val="none" w:sz="0" w:space="0" w:color="auto"/>
      </w:divBdr>
    </w:div>
    <w:div w:id="505095274">
      <w:bodyDiv w:val="1"/>
      <w:marLeft w:val="0"/>
      <w:marRight w:val="0"/>
      <w:marTop w:val="0"/>
      <w:marBottom w:val="0"/>
      <w:divBdr>
        <w:top w:val="none" w:sz="0" w:space="0" w:color="auto"/>
        <w:left w:val="none" w:sz="0" w:space="0" w:color="auto"/>
        <w:bottom w:val="none" w:sz="0" w:space="0" w:color="auto"/>
        <w:right w:val="none" w:sz="0" w:space="0" w:color="auto"/>
      </w:divBdr>
    </w:div>
    <w:div w:id="507595583">
      <w:bodyDiv w:val="1"/>
      <w:marLeft w:val="0"/>
      <w:marRight w:val="0"/>
      <w:marTop w:val="0"/>
      <w:marBottom w:val="0"/>
      <w:divBdr>
        <w:top w:val="none" w:sz="0" w:space="0" w:color="auto"/>
        <w:left w:val="none" w:sz="0" w:space="0" w:color="auto"/>
        <w:bottom w:val="none" w:sz="0" w:space="0" w:color="auto"/>
        <w:right w:val="none" w:sz="0" w:space="0" w:color="auto"/>
      </w:divBdr>
    </w:div>
    <w:div w:id="623468235">
      <w:bodyDiv w:val="1"/>
      <w:marLeft w:val="0"/>
      <w:marRight w:val="0"/>
      <w:marTop w:val="0"/>
      <w:marBottom w:val="0"/>
      <w:divBdr>
        <w:top w:val="none" w:sz="0" w:space="0" w:color="auto"/>
        <w:left w:val="none" w:sz="0" w:space="0" w:color="auto"/>
        <w:bottom w:val="none" w:sz="0" w:space="0" w:color="auto"/>
        <w:right w:val="none" w:sz="0" w:space="0" w:color="auto"/>
      </w:divBdr>
    </w:div>
    <w:div w:id="652682178">
      <w:bodyDiv w:val="1"/>
      <w:marLeft w:val="0"/>
      <w:marRight w:val="0"/>
      <w:marTop w:val="0"/>
      <w:marBottom w:val="0"/>
      <w:divBdr>
        <w:top w:val="none" w:sz="0" w:space="0" w:color="auto"/>
        <w:left w:val="none" w:sz="0" w:space="0" w:color="auto"/>
        <w:bottom w:val="none" w:sz="0" w:space="0" w:color="auto"/>
        <w:right w:val="none" w:sz="0" w:space="0" w:color="auto"/>
      </w:divBdr>
    </w:div>
    <w:div w:id="661157167">
      <w:bodyDiv w:val="1"/>
      <w:marLeft w:val="0"/>
      <w:marRight w:val="0"/>
      <w:marTop w:val="0"/>
      <w:marBottom w:val="0"/>
      <w:divBdr>
        <w:top w:val="none" w:sz="0" w:space="0" w:color="auto"/>
        <w:left w:val="none" w:sz="0" w:space="0" w:color="auto"/>
        <w:bottom w:val="none" w:sz="0" w:space="0" w:color="auto"/>
        <w:right w:val="none" w:sz="0" w:space="0" w:color="auto"/>
      </w:divBdr>
    </w:div>
    <w:div w:id="797338472">
      <w:bodyDiv w:val="1"/>
      <w:marLeft w:val="0"/>
      <w:marRight w:val="0"/>
      <w:marTop w:val="0"/>
      <w:marBottom w:val="0"/>
      <w:divBdr>
        <w:top w:val="none" w:sz="0" w:space="0" w:color="auto"/>
        <w:left w:val="none" w:sz="0" w:space="0" w:color="auto"/>
        <w:bottom w:val="none" w:sz="0" w:space="0" w:color="auto"/>
        <w:right w:val="none" w:sz="0" w:space="0" w:color="auto"/>
      </w:divBdr>
    </w:div>
    <w:div w:id="817503917">
      <w:bodyDiv w:val="1"/>
      <w:marLeft w:val="0"/>
      <w:marRight w:val="0"/>
      <w:marTop w:val="0"/>
      <w:marBottom w:val="0"/>
      <w:divBdr>
        <w:top w:val="none" w:sz="0" w:space="0" w:color="auto"/>
        <w:left w:val="none" w:sz="0" w:space="0" w:color="auto"/>
        <w:bottom w:val="none" w:sz="0" w:space="0" w:color="auto"/>
        <w:right w:val="none" w:sz="0" w:space="0" w:color="auto"/>
      </w:divBdr>
    </w:div>
    <w:div w:id="862520173">
      <w:bodyDiv w:val="1"/>
      <w:marLeft w:val="0"/>
      <w:marRight w:val="0"/>
      <w:marTop w:val="0"/>
      <w:marBottom w:val="0"/>
      <w:divBdr>
        <w:top w:val="none" w:sz="0" w:space="0" w:color="auto"/>
        <w:left w:val="none" w:sz="0" w:space="0" w:color="auto"/>
        <w:bottom w:val="none" w:sz="0" w:space="0" w:color="auto"/>
        <w:right w:val="none" w:sz="0" w:space="0" w:color="auto"/>
      </w:divBdr>
    </w:div>
    <w:div w:id="943876237">
      <w:bodyDiv w:val="1"/>
      <w:marLeft w:val="0"/>
      <w:marRight w:val="0"/>
      <w:marTop w:val="0"/>
      <w:marBottom w:val="0"/>
      <w:divBdr>
        <w:top w:val="none" w:sz="0" w:space="0" w:color="auto"/>
        <w:left w:val="none" w:sz="0" w:space="0" w:color="auto"/>
        <w:bottom w:val="none" w:sz="0" w:space="0" w:color="auto"/>
        <w:right w:val="none" w:sz="0" w:space="0" w:color="auto"/>
      </w:divBdr>
    </w:div>
    <w:div w:id="1051923566">
      <w:bodyDiv w:val="1"/>
      <w:marLeft w:val="0"/>
      <w:marRight w:val="0"/>
      <w:marTop w:val="0"/>
      <w:marBottom w:val="0"/>
      <w:divBdr>
        <w:top w:val="none" w:sz="0" w:space="0" w:color="auto"/>
        <w:left w:val="none" w:sz="0" w:space="0" w:color="auto"/>
        <w:bottom w:val="none" w:sz="0" w:space="0" w:color="auto"/>
        <w:right w:val="none" w:sz="0" w:space="0" w:color="auto"/>
      </w:divBdr>
    </w:div>
    <w:div w:id="1083452021">
      <w:bodyDiv w:val="1"/>
      <w:marLeft w:val="0"/>
      <w:marRight w:val="0"/>
      <w:marTop w:val="0"/>
      <w:marBottom w:val="0"/>
      <w:divBdr>
        <w:top w:val="none" w:sz="0" w:space="0" w:color="auto"/>
        <w:left w:val="none" w:sz="0" w:space="0" w:color="auto"/>
        <w:bottom w:val="none" w:sz="0" w:space="0" w:color="auto"/>
        <w:right w:val="none" w:sz="0" w:space="0" w:color="auto"/>
      </w:divBdr>
    </w:div>
    <w:div w:id="1137377722">
      <w:bodyDiv w:val="1"/>
      <w:marLeft w:val="0"/>
      <w:marRight w:val="0"/>
      <w:marTop w:val="0"/>
      <w:marBottom w:val="0"/>
      <w:divBdr>
        <w:top w:val="none" w:sz="0" w:space="0" w:color="auto"/>
        <w:left w:val="none" w:sz="0" w:space="0" w:color="auto"/>
        <w:bottom w:val="none" w:sz="0" w:space="0" w:color="auto"/>
        <w:right w:val="none" w:sz="0" w:space="0" w:color="auto"/>
      </w:divBdr>
    </w:div>
    <w:div w:id="1179854833">
      <w:bodyDiv w:val="1"/>
      <w:marLeft w:val="0"/>
      <w:marRight w:val="0"/>
      <w:marTop w:val="0"/>
      <w:marBottom w:val="0"/>
      <w:divBdr>
        <w:top w:val="none" w:sz="0" w:space="0" w:color="auto"/>
        <w:left w:val="none" w:sz="0" w:space="0" w:color="auto"/>
        <w:bottom w:val="none" w:sz="0" w:space="0" w:color="auto"/>
        <w:right w:val="none" w:sz="0" w:space="0" w:color="auto"/>
      </w:divBdr>
    </w:div>
    <w:div w:id="1231312279">
      <w:bodyDiv w:val="1"/>
      <w:marLeft w:val="0"/>
      <w:marRight w:val="0"/>
      <w:marTop w:val="0"/>
      <w:marBottom w:val="0"/>
      <w:divBdr>
        <w:top w:val="none" w:sz="0" w:space="0" w:color="auto"/>
        <w:left w:val="none" w:sz="0" w:space="0" w:color="auto"/>
        <w:bottom w:val="none" w:sz="0" w:space="0" w:color="auto"/>
        <w:right w:val="none" w:sz="0" w:space="0" w:color="auto"/>
      </w:divBdr>
    </w:div>
    <w:div w:id="1250820356">
      <w:bodyDiv w:val="1"/>
      <w:marLeft w:val="0"/>
      <w:marRight w:val="0"/>
      <w:marTop w:val="0"/>
      <w:marBottom w:val="0"/>
      <w:divBdr>
        <w:top w:val="none" w:sz="0" w:space="0" w:color="auto"/>
        <w:left w:val="none" w:sz="0" w:space="0" w:color="auto"/>
        <w:bottom w:val="none" w:sz="0" w:space="0" w:color="auto"/>
        <w:right w:val="none" w:sz="0" w:space="0" w:color="auto"/>
      </w:divBdr>
    </w:div>
    <w:div w:id="1300574775">
      <w:bodyDiv w:val="1"/>
      <w:marLeft w:val="0"/>
      <w:marRight w:val="0"/>
      <w:marTop w:val="0"/>
      <w:marBottom w:val="0"/>
      <w:divBdr>
        <w:top w:val="none" w:sz="0" w:space="0" w:color="auto"/>
        <w:left w:val="none" w:sz="0" w:space="0" w:color="auto"/>
        <w:bottom w:val="none" w:sz="0" w:space="0" w:color="auto"/>
        <w:right w:val="none" w:sz="0" w:space="0" w:color="auto"/>
      </w:divBdr>
    </w:div>
    <w:div w:id="1363943984">
      <w:bodyDiv w:val="1"/>
      <w:marLeft w:val="0"/>
      <w:marRight w:val="0"/>
      <w:marTop w:val="0"/>
      <w:marBottom w:val="0"/>
      <w:divBdr>
        <w:top w:val="none" w:sz="0" w:space="0" w:color="auto"/>
        <w:left w:val="none" w:sz="0" w:space="0" w:color="auto"/>
        <w:bottom w:val="none" w:sz="0" w:space="0" w:color="auto"/>
        <w:right w:val="none" w:sz="0" w:space="0" w:color="auto"/>
      </w:divBdr>
    </w:div>
    <w:div w:id="1365210579">
      <w:bodyDiv w:val="1"/>
      <w:marLeft w:val="0"/>
      <w:marRight w:val="0"/>
      <w:marTop w:val="0"/>
      <w:marBottom w:val="0"/>
      <w:divBdr>
        <w:top w:val="none" w:sz="0" w:space="0" w:color="auto"/>
        <w:left w:val="none" w:sz="0" w:space="0" w:color="auto"/>
        <w:bottom w:val="none" w:sz="0" w:space="0" w:color="auto"/>
        <w:right w:val="none" w:sz="0" w:space="0" w:color="auto"/>
      </w:divBdr>
    </w:div>
    <w:div w:id="1369139774">
      <w:bodyDiv w:val="1"/>
      <w:marLeft w:val="0"/>
      <w:marRight w:val="0"/>
      <w:marTop w:val="0"/>
      <w:marBottom w:val="0"/>
      <w:divBdr>
        <w:top w:val="none" w:sz="0" w:space="0" w:color="auto"/>
        <w:left w:val="none" w:sz="0" w:space="0" w:color="auto"/>
        <w:bottom w:val="none" w:sz="0" w:space="0" w:color="auto"/>
        <w:right w:val="none" w:sz="0" w:space="0" w:color="auto"/>
      </w:divBdr>
    </w:div>
    <w:div w:id="1403484568">
      <w:bodyDiv w:val="1"/>
      <w:marLeft w:val="0"/>
      <w:marRight w:val="0"/>
      <w:marTop w:val="0"/>
      <w:marBottom w:val="0"/>
      <w:divBdr>
        <w:top w:val="none" w:sz="0" w:space="0" w:color="auto"/>
        <w:left w:val="none" w:sz="0" w:space="0" w:color="auto"/>
        <w:bottom w:val="none" w:sz="0" w:space="0" w:color="auto"/>
        <w:right w:val="none" w:sz="0" w:space="0" w:color="auto"/>
      </w:divBdr>
    </w:div>
    <w:div w:id="1423184071">
      <w:bodyDiv w:val="1"/>
      <w:marLeft w:val="0"/>
      <w:marRight w:val="0"/>
      <w:marTop w:val="0"/>
      <w:marBottom w:val="0"/>
      <w:divBdr>
        <w:top w:val="none" w:sz="0" w:space="0" w:color="auto"/>
        <w:left w:val="none" w:sz="0" w:space="0" w:color="auto"/>
        <w:bottom w:val="none" w:sz="0" w:space="0" w:color="auto"/>
        <w:right w:val="none" w:sz="0" w:space="0" w:color="auto"/>
      </w:divBdr>
    </w:div>
    <w:div w:id="1455060347">
      <w:bodyDiv w:val="1"/>
      <w:marLeft w:val="0"/>
      <w:marRight w:val="0"/>
      <w:marTop w:val="0"/>
      <w:marBottom w:val="0"/>
      <w:divBdr>
        <w:top w:val="none" w:sz="0" w:space="0" w:color="auto"/>
        <w:left w:val="none" w:sz="0" w:space="0" w:color="auto"/>
        <w:bottom w:val="none" w:sz="0" w:space="0" w:color="auto"/>
        <w:right w:val="none" w:sz="0" w:space="0" w:color="auto"/>
      </w:divBdr>
    </w:div>
    <w:div w:id="1475562210">
      <w:bodyDiv w:val="1"/>
      <w:marLeft w:val="0"/>
      <w:marRight w:val="0"/>
      <w:marTop w:val="0"/>
      <w:marBottom w:val="0"/>
      <w:divBdr>
        <w:top w:val="none" w:sz="0" w:space="0" w:color="auto"/>
        <w:left w:val="none" w:sz="0" w:space="0" w:color="auto"/>
        <w:bottom w:val="none" w:sz="0" w:space="0" w:color="auto"/>
        <w:right w:val="none" w:sz="0" w:space="0" w:color="auto"/>
      </w:divBdr>
    </w:div>
    <w:div w:id="1488858388">
      <w:bodyDiv w:val="1"/>
      <w:marLeft w:val="0"/>
      <w:marRight w:val="0"/>
      <w:marTop w:val="0"/>
      <w:marBottom w:val="0"/>
      <w:divBdr>
        <w:top w:val="none" w:sz="0" w:space="0" w:color="auto"/>
        <w:left w:val="none" w:sz="0" w:space="0" w:color="auto"/>
        <w:bottom w:val="none" w:sz="0" w:space="0" w:color="auto"/>
        <w:right w:val="none" w:sz="0" w:space="0" w:color="auto"/>
      </w:divBdr>
    </w:div>
    <w:div w:id="1533223890">
      <w:bodyDiv w:val="1"/>
      <w:marLeft w:val="0"/>
      <w:marRight w:val="0"/>
      <w:marTop w:val="0"/>
      <w:marBottom w:val="0"/>
      <w:divBdr>
        <w:top w:val="none" w:sz="0" w:space="0" w:color="auto"/>
        <w:left w:val="none" w:sz="0" w:space="0" w:color="auto"/>
        <w:bottom w:val="none" w:sz="0" w:space="0" w:color="auto"/>
        <w:right w:val="none" w:sz="0" w:space="0" w:color="auto"/>
      </w:divBdr>
    </w:div>
    <w:div w:id="1547990556">
      <w:bodyDiv w:val="1"/>
      <w:marLeft w:val="0"/>
      <w:marRight w:val="0"/>
      <w:marTop w:val="0"/>
      <w:marBottom w:val="0"/>
      <w:divBdr>
        <w:top w:val="none" w:sz="0" w:space="0" w:color="auto"/>
        <w:left w:val="none" w:sz="0" w:space="0" w:color="auto"/>
        <w:bottom w:val="none" w:sz="0" w:space="0" w:color="auto"/>
        <w:right w:val="none" w:sz="0" w:space="0" w:color="auto"/>
      </w:divBdr>
    </w:div>
    <w:div w:id="1591699524">
      <w:bodyDiv w:val="1"/>
      <w:marLeft w:val="0"/>
      <w:marRight w:val="0"/>
      <w:marTop w:val="0"/>
      <w:marBottom w:val="0"/>
      <w:divBdr>
        <w:top w:val="none" w:sz="0" w:space="0" w:color="auto"/>
        <w:left w:val="none" w:sz="0" w:space="0" w:color="auto"/>
        <w:bottom w:val="none" w:sz="0" w:space="0" w:color="auto"/>
        <w:right w:val="none" w:sz="0" w:space="0" w:color="auto"/>
      </w:divBdr>
    </w:div>
    <w:div w:id="1608926055">
      <w:bodyDiv w:val="1"/>
      <w:marLeft w:val="0"/>
      <w:marRight w:val="0"/>
      <w:marTop w:val="0"/>
      <w:marBottom w:val="0"/>
      <w:divBdr>
        <w:top w:val="none" w:sz="0" w:space="0" w:color="auto"/>
        <w:left w:val="none" w:sz="0" w:space="0" w:color="auto"/>
        <w:bottom w:val="none" w:sz="0" w:space="0" w:color="auto"/>
        <w:right w:val="none" w:sz="0" w:space="0" w:color="auto"/>
      </w:divBdr>
    </w:div>
    <w:div w:id="1611860981">
      <w:bodyDiv w:val="1"/>
      <w:marLeft w:val="0"/>
      <w:marRight w:val="0"/>
      <w:marTop w:val="0"/>
      <w:marBottom w:val="0"/>
      <w:divBdr>
        <w:top w:val="none" w:sz="0" w:space="0" w:color="auto"/>
        <w:left w:val="none" w:sz="0" w:space="0" w:color="auto"/>
        <w:bottom w:val="none" w:sz="0" w:space="0" w:color="auto"/>
        <w:right w:val="none" w:sz="0" w:space="0" w:color="auto"/>
      </w:divBdr>
    </w:div>
    <w:div w:id="1661806146">
      <w:bodyDiv w:val="1"/>
      <w:marLeft w:val="0"/>
      <w:marRight w:val="0"/>
      <w:marTop w:val="0"/>
      <w:marBottom w:val="0"/>
      <w:divBdr>
        <w:top w:val="none" w:sz="0" w:space="0" w:color="auto"/>
        <w:left w:val="none" w:sz="0" w:space="0" w:color="auto"/>
        <w:bottom w:val="none" w:sz="0" w:space="0" w:color="auto"/>
        <w:right w:val="none" w:sz="0" w:space="0" w:color="auto"/>
      </w:divBdr>
    </w:div>
    <w:div w:id="1707364246">
      <w:bodyDiv w:val="1"/>
      <w:marLeft w:val="0"/>
      <w:marRight w:val="0"/>
      <w:marTop w:val="0"/>
      <w:marBottom w:val="0"/>
      <w:divBdr>
        <w:top w:val="none" w:sz="0" w:space="0" w:color="auto"/>
        <w:left w:val="none" w:sz="0" w:space="0" w:color="auto"/>
        <w:bottom w:val="none" w:sz="0" w:space="0" w:color="auto"/>
        <w:right w:val="none" w:sz="0" w:space="0" w:color="auto"/>
      </w:divBdr>
    </w:div>
    <w:div w:id="1708261409">
      <w:bodyDiv w:val="1"/>
      <w:marLeft w:val="0"/>
      <w:marRight w:val="0"/>
      <w:marTop w:val="0"/>
      <w:marBottom w:val="0"/>
      <w:divBdr>
        <w:top w:val="none" w:sz="0" w:space="0" w:color="auto"/>
        <w:left w:val="none" w:sz="0" w:space="0" w:color="auto"/>
        <w:bottom w:val="none" w:sz="0" w:space="0" w:color="auto"/>
        <w:right w:val="none" w:sz="0" w:space="0" w:color="auto"/>
      </w:divBdr>
    </w:div>
    <w:div w:id="1800413974">
      <w:bodyDiv w:val="1"/>
      <w:marLeft w:val="0"/>
      <w:marRight w:val="0"/>
      <w:marTop w:val="0"/>
      <w:marBottom w:val="0"/>
      <w:divBdr>
        <w:top w:val="none" w:sz="0" w:space="0" w:color="auto"/>
        <w:left w:val="none" w:sz="0" w:space="0" w:color="auto"/>
        <w:bottom w:val="none" w:sz="0" w:space="0" w:color="auto"/>
        <w:right w:val="none" w:sz="0" w:space="0" w:color="auto"/>
      </w:divBdr>
    </w:div>
    <w:div w:id="1826387906">
      <w:bodyDiv w:val="1"/>
      <w:marLeft w:val="0"/>
      <w:marRight w:val="0"/>
      <w:marTop w:val="0"/>
      <w:marBottom w:val="0"/>
      <w:divBdr>
        <w:top w:val="none" w:sz="0" w:space="0" w:color="auto"/>
        <w:left w:val="none" w:sz="0" w:space="0" w:color="auto"/>
        <w:bottom w:val="none" w:sz="0" w:space="0" w:color="auto"/>
        <w:right w:val="none" w:sz="0" w:space="0" w:color="auto"/>
      </w:divBdr>
    </w:div>
    <w:div w:id="1879507349">
      <w:bodyDiv w:val="1"/>
      <w:marLeft w:val="0"/>
      <w:marRight w:val="0"/>
      <w:marTop w:val="0"/>
      <w:marBottom w:val="0"/>
      <w:divBdr>
        <w:top w:val="none" w:sz="0" w:space="0" w:color="auto"/>
        <w:left w:val="none" w:sz="0" w:space="0" w:color="auto"/>
        <w:bottom w:val="none" w:sz="0" w:space="0" w:color="auto"/>
        <w:right w:val="none" w:sz="0" w:space="0" w:color="auto"/>
      </w:divBdr>
    </w:div>
    <w:div w:id="1893039564">
      <w:bodyDiv w:val="1"/>
      <w:marLeft w:val="0"/>
      <w:marRight w:val="0"/>
      <w:marTop w:val="0"/>
      <w:marBottom w:val="0"/>
      <w:divBdr>
        <w:top w:val="none" w:sz="0" w:space="0" w:color="auto"/>
        <w:left w:val="none" w:sz="0" w:space="0" w:color="auto"/>
        <w:bottom w:val="none" w:sz="0" w:space="0" w:color="auto"/>
        <w:right w:val="none" w:sz="0" w:space="0" w:color="auto"/>
      </w:divBdr>
    </w:div>
    <w:div w:id="19455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md/pageview.php?l=ro&amp;idc=179&amp;t=/Buletin-de-Standardizare/Programul-de-Standardizare-Nationala" TargetMode="External"/><Relationship Id="rId3" Type="http://schemas.openxmlformats.org/officeDocument/2006/relationships/styles" Target="styles.xml"/><Relationship Id="rId7" Type="http://schemas.openxmlformats.org/officeDocument/2006/relationships/hyperlink" Target="lex:LPLP201112012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ndard.md/pageview.php?l=ro&amp;idc=179&amp;t=/Buletin-de-Standardizare/Programul-de-Standardizare-National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0616-3433-4A5A-9F31-4D3BA5B2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7307</Words>
  <Characters>41652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7</cp:revision>
  <cp:lastPrinted>2016-07-26T07:45:00Z</cp:lastPrinted>
  <dcterms:created xsi:type="dcterms:W3CDTF">2016-07-26T07:44:00Z</dcterms:created>
  <dcterms:modified xsi:type="dcterms:W3CDTF">2016-07-26T07:50:00Z</dcterms:modified>
</cp:coreProperties>
</file>