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F6" w:rsidRDefault="00B332F6" w:rsidP="004F3066">
      <w:pPr>
        <w:ind w:left="5245"/>
        <w:rPr>
          <w:b/>
          <w:sz w:val="28"/>
          <w:szCs w:val="28"/>
          <w:lang w:val="ro-RO"/>
        </w:rPr>
      </w:pPr>
    </w:p>
    <w:p w:rsidR="00B332F6" w:rsidRPr="00CC7C81" w:rsidRDefault="00B332F6" w:rsidP="006A6281">
      <w:pPr>
        <w:jc w:val="both"/>
        <w:rPr>
          <w:sz w:val="28"/>
          <w:szCs w:val="28"/>
          <w:lang w:val="ro-RO"/>
        </w:rPr>
      </w:pPr>
    </w:p>
    <w:p w:rsidR="00B332F6" w:rsidRPr="00A67E4D" w:rsidRDefault="00B332F6" w:rsidP="006A6281">
      <w:pPr>
        <w:jc w:val="center"/>
        <w:rPr>
          <w:b/>
          <w:sz w:val="28"/>
          <w:szCs w:val="28"/>
          <w:lang w:val="ro-RO"/>
        </w:rPr>
      </w:pPr>
      <w:r w:rsidRPr="00A67E4D">
        <w:rPr>
          <w:b/>
          <w:sz w:val="28"/>
          <w:szCs w:val="28"/>
          <w:lang w:val="ro-RO"/>
        </w:rPr>
        <w:t>NOTA INFORMATIVĂ</w:t>
      </w:r>
    </w:p>
    <w:p w:rsidR="00B332F6" w:rsidRPr="00774C6C" w:rsidRDefault="00B332F6" w:rsidP="00132616">
      <w:pPr>
        <w:pStyle w:val="tt"/>
        <w:rPr>
          <w:b w:val="0"/>
          <w:i/>
          <w:lang w:val="ro-RO"/>
        </w:rPr>
      </w:pPr>
      <w:r w:rsidRPr="00774C6C">
        <w:rPr>
          <w:b w:val="0"/>
          <w:i/>
          <w:lang w:val="ro-RO"/>
        </w:rPr>
        <w:t xml:space="preserve">la proiectul hotărîrii Guvernului </w:t>
      </w:r>
    </w:p>
    <w:p w:rsidR="00B332F6" w:rsidRPr="00774C6C" w:rsidRDefault="00B332F6" w:rsidP="00132616">
      <w:pPr>
        <w:pStyle w:val="tt"/>
        <w:rPr>
          <w:b w:val="0"/>
          <w:i/>
          <w:lang w:val="fr-FR"/>
        </w:rPr>
      </w:pPr>
      <w:r w:rsidRPr="00774C6C">
        <w:rPr>
          <w:b w:val="0"/>
          <w:i/>
          <w:lang w:val="ro-RO"/>
        </w:rPr>
        <w:t>c</w:t>
      </w:r>
      <w:r w:rsidRPr="00774C6C">
        <w:rPr>
          <w:b w:val="0"/>
          <w:i/>
          <w:lang w:val="fr-FR"/>
        </w:rPr>
        <w:t xml:space="preserve">u privire la modificarea anexei nr.1 </w:t>
      </w:r>
    </w:p>
    <w:p w:rsidR="00B332F6" w:rsidRPr="00774C6C" w:rsidRDefault="00B332F6" w:rsidP="00CC7C81">
      <w:pPr>
        <w:pStyle w:val="tt"/>
        <w:rPr>
          <w:b w:val="0"/>
          <w:i/>
          <w:lang w:val="fr-FR"/>
        </w:rPr>
      </w:pPr>
      <w:r w:rsidRPr="00774C6C">
        <w:rPr>
          <w:b w:val="0"/>
          <w:i/>
          <w:lang w:val="fr-FR"/>
        </w:rPr>
        <w:t>la Hotărîrea Guvernului nr.515 din 22 iunie 2010</w:t>
      </w:r>
    </w:p>
    <w:p w:rsidR="00B332F6" w:rsidRPr="00A67E4D" w:rsidRDefault="00B332F6" w:rsidP="00CC7C81">
      <w:pPr>
        <w:pStyle w:val="tt"/>
        <w:rPr>
          <w:b w:val="0"/>
          <w:i/>
          <w:lang w:val="ro-RO"/>
        </w:rPr>
      </w:pPr>
    </w:p>
    <w:p w:rsidR="00B332F6" w:rsidRPr="00A67E4D" w:rsidRDefault="00B332F6" w:rsidP="00CC7C81">
      <w:pPr>
        <w:pStyle w:val="BodyText"/>
        <w:spacing w:after="0"/>
        <w:ind w:firstLine="709"/>
        <w:jc w:val="both"/>
        <w:rPr>
          <w:color w:val="000000"/>
          <w:sz w:val="28"/>
          <w:szCs w:val="28"/>
          <w:lang w:val="en-US"/>
        </w:rPr>
      </w:pPr>
      <w:r w:rsidRPr="00A67E4D">
        <w:rPr>
          <w:color w:val="000000"/>
          <w:sz w:val="28"/>
          <w:szCs w:val="28"/>
          <w:lang w:val="en-US"/>
        </w:rPr>
        <w:t xml:space="preserve">În scopul asigurării realizării prevederilor Acordului cu privire la principiile reglementării paşnice a conflictului armat în regiunea transnistreană a Republicii Moldova (semnat la 21 iulie 1992), Guvernul la 22 iunie </w:t>
      </w:r>
      <w:smartTag w:uri="urn:schemas-microsoft-com:office:smarttags" w:element="metricconverter">
        <w:smartTagPr>
          <w:attr w:name="ProductID" w:val="2010 a"/>
        </w:smartTagPr>
        <w:r w:rsidRPr="00A67E4D">
          <w:rPr>
            <w:color w:val="000000"/>
            <w:sz w:val="28"/>
            <w:szCs w:val="28"/>
            <w:lang w:val="en-US"/>
          </w:rPr>
          <w:t>2010 a</w:t>
        </w:r>
      </w:smartTag>
      <w:r w:rsidRPr="00A67E4D">
        <w:rPr>
          <w:color w:val="000000"/>
          <w:sz w:val="28"/>
          <w:szCs w:val="28"/>
          <w:lang w:val="en-US"/>
        </w:rPr>
        <w:t xml:space="preserve"> aprobat componența nominală a delegației Republicii Moldova î</w:t>
      </w:r>
      <w:r>
        <w:rPr>
          <w:color w:val="000000"/>
          <w:sz w:val="28"/>
          <w:szCs w:val="28"/>
          <w:lang w:val="en-US"/>
        </w:rPr>
        <w:t xml:space="preserve">n Comisia Unificată de Control, prin Hotărîrea Guvernului nr. 515 din 22 iunie 2010. </w:t>
      </w:r>
    </w:p>
    <w:p w:rsidR="00B332F6" w:rsidRPr="005E5179" w:rsidRDefault="00B332F6" w:rsidP="005E5179">
      <w:pPr>
        <w:pStyle w:val="BodyText"/>
        <w:spacing w:after="0"/>
        <w:ind w:firstLine="709"/>
        <w:jc w:val="both"/>
        <w:rPr>
          <w:color w:val="000000"/>
          <w:sz w:val="28"/>
          <w:szCs w:val="28"/>
          <w:lang w:val="en-US"/>
        </w:rPr>
      </w:pPr>
      <w:r>
        <w:rPr>
          <w:color w:val="000000"/>
          <w:sz w:val="28"/>
          <w:szCs w:val="28"/>
          <w:lang w:val="en-US"/>
        </w:rPr>
        <w:t xml:space="preserve">Astfel, în componența nominală și în </w:t>
      </w:r>
      <w:r w:rsidRPr="00A67E4D">
        <w:rPr>
          <w:color w:val="000000"/>
          <w:sz w:val="28"/>
          <w:szCs w:val="28"/>
          <w:lang w:val="en-US"/>
        </w:rPr>
        <w:t>calitate de membru al delegației</w:t>
      </w:r>
      <w:r>
        <w:rPr>
          <w:color w:val="000000"/>
          <w:sz w:val="28"/>
          <w:szCs w:val="28"/>
          <w:lang w:val="en-US"/>
        </w:rPr>
        <w:t xml:space="preserve">, de către </w:t>
      </w:r>
      <w:r w:rsidRPr="00A67E4D">
        <w:rPr>
          <w:color w:val="000000"/>
          <w:sz w:val="28"/>
          <w:szCs w:val="28"/>
          <w:lang w:val="en-US"/>
        </w:rPr>
        <w:t xml:space="preserve">Ministerul Afacerilor Interne a </w:t>
      </w:r>
      <w:r>
        <w:rPr>
          <w:color w:val="000000"/>
          <w:sz w:val="28"/>
          <w:szCs w:val="28"/>
          <w:lang w:val="en-US"/>
        </w:rPr>
        <w:t xml:space="preserve">fost desemnat </w:t>
      </w:r>
      <w:r w:rsidRPr="00A67E4D">
        <w:rPr>
          <w:color w:val="000000"/>
          <w:sz w:val="28"/>
          <w:szCs w:val="28"/>
          <w:lang w:val="en-US"/>
        </w:rPr>
        <w:t xml:space="preserve">șeful Serviciului protecției interne și anticorupție, dl Pavlov Ștefan. </w:t>
      </w:r>
    </w:p>
    <w:p w:rsidR="00B332F6" w:rsidRPr="00A67E4D" w:rsidRDefault="00B332F6" w:rsidP="00A67E4D">
      <w:pPr>
        <w:pStyle w:val="BodyText"/>
        <w:spacing w:after="0"/>
        <w:ind w:firstLine="709"/>
        <w:jc w:val="both"/>
        <w:rPr>
          <w:sz w:val="28"/>
          <w:szCs w:val="28"/>
          <w:lang w:val="ro-MO"/>
        </w:rPr>
      </w:pPr>
      <w:r w:rsidRPr="00A67E4D">
        <w:rPr>
          <w:sz w:val="28"/>
          <w:szCs w:val="28"/>
          <w:lang w:val="en-US"/>
        </w:rPr>
        <w:t>Î</w:t>
      </w:r>
      <w:r w:rsidRPr="00A67E4D">
        <w:rPr>
          <w:sz w:val="28"/>
          <w:szCs w:val="28"/>
          <w:lang w:val="ro-MO"/>
        </w:rPr>
        <w:t xml:space="preserve">n legătură cu încetarea raporturilor de serviciu </w:t>
      </w:r>
      <w:r>
        <w:rPr>
          <w:sz w:val="28"/>
          <w:szCs w:val="28"/>
          <w:lang w:val="ro-MO"/>
        </w:rPr>
        <w:t xml:space="preserve">cu Ministerul Afacerilor Interne </w:t>
      </w:r>
      <w:r w:rsidRPr="00A67E4D">
        <w:rPr>
          <w:sz w:val="28"/>
          <w:szCs w:val="28"/>
          <w:lang w:val="ro-MO"/>
        </w:rPr>
        <w:t xml:space="preserve">ale colonelului de poliţie Pavlov Ştefan și ținînd cont de prevederile pct.9 lit. c) al Regulamentului cu privire la activitatea delegaţiei Republicii Moldova în Comisia Unificată de Control, aprobat prin Hotărîrea Guvernului nr. 744 din 03 octombrie 2011, se impune amendarea Hotărîrii Guvernului nr. 515 din 22 iunie 2010. Or, </w:t>
      </w:r>
      <w:r w:rsidRPr="00A67E4D">
        <w:rPr>
          <w:color w:val="000000"/>
          <w:sz w:val="28"/>
          <w:szCs w:val="28"/>
          <w:lang w:val="en-US"/>
        </w:rPr>
        <w:t>reprezentantul autorităţii administraţiei publice centrale responsabil de domeniul asigurării ordinii publice şi de combaterea criminalităţii în Republica</w:t>
      </w:r>
      <w:r>
        <w:rPr>
          <w:color w:val="000000"/>
          <w:sz w:val="28"/>
          <w:szCs w:val="28"/>
          <w:lang w:val="en-US"/>
        </w:rPr>
        <w:t xml:space="preserve"> Moldova, este reprezentant al d</w:t>
      </w:r>
      <w:r w:rsidRPr="00A67E4D">
        <w:rPr>
          <w:color w:val="000000"/>
          <w:sz w:val="28"/>
          <w:szCs w:val="28"/>
          <w:lang w:val="en-US"/>
        </w:rPr>
        <w:t xml:space="preserve">elegației </w:t>
      </w:r>
      <w:r w:rsidRPr="00A67E4D">
        <w:rPr>
          <w:sz w:val="28"/>
          <w:szCs w:val="28"/>
          <w:lang w:val="ro-MO"/>
        </w:rPr>
        <w:t xml:space="preserve">Republicii Moldova în Comisia Unificată de Control. </w:t>
      </w:r>
    </w:p>
    <w:p w:rsidR="00B332F6" w:rsidRPr="00A67E4D" w:rsidRDefault="00B332F6" w:rsidP="00CC7C81">
      <w:pPr>
        <w:pStyle w:val="BodyText"/>
        <w:spacing w:after="0"/>
        <w:ind w:firstLine="709"/>
        <w:jc w:val="both"/>
        <w:rPr>
          <w:sz w:val="28"/>
          <w:szCs w:val="28"/>
          <w:lang w:val="en-US"/>
        </w:rPr>
      </w:pPr>
      <w:r w:rsidRPr="00A67E4D">
        <w:rPr>
          <w:sz w:val="28"/>
          <w:szCs w:val="28"/>
          <w:lang w:val="ro-MO"/>
        </w:rPr>
        <w:t>Astfel, Ministerul Afacerilor Interne propune desemnarea în calitate de membr</w:t>
      </w:r>
      <w:r>
        <w:rPr>
          <w:sz w:val="28"/>
          <w:szCs w:val="28"/>
          <w:lang w:val="ro-MO"/>
        </w:rPr>
        <w:t xml:space="preserve">u al delegaţiei prenotate a </w:t>
      </w:r>
      <w:r w:rsidRPr="00A67E4D">
        <w:rPr>
          <w:sz w:val="28"/>
          <w:szCs w:val="28"/>
          <w:lang w:val="ro-MO"/>
        </w:rPr>
        <w:t>colonelul</w:t>
      </w:r>
      <w:r>
        <w:rPr>
          <w:sz w:val="28"/>
          <w:szCs w:val="28"/>
          <w:lang w:val="ro-MO"/>
        </w:rPr>
        <w:t>ui</w:t>
      </w:r>
      <w:r w:rsidRPr="00A67E4D">
        <w:rPr>
          <w:sz w:val="28"/>
          <w:szCs w:val="28"/>
          <w:lang w:val="ro-MO"/>
        </w:rPr>
        <w:t xml:space="preserve"> de poliţie Groza Corneliu, şef al Direcţiei de poliţie a mun.Chişinău al Inspectoratului General al Poliţiei al Ministerului Afacerilor Interne.</w:t>
      </w:r>
    </w:p>
    <w:p w:rsidR="00B332F6" w:rsidRPr="00A67E4D" w:rsidRDefault="00B332F6" w:rsidP="00CC7C81">
      <w:pPr>
        <w:tabs>
          <w:tab w:val="left" w:pos="567"/>
          <w:tab w:val="left" w:pos="709"/>
          <w:tab w:val="left" w:pos="8280"/>
          <w:tab w:val="left" w:pos="9000"/>
        </w:tabs>
        <w:ind w:firstLine="567"/>
        <w:jc w:val="both"/>
        <w:rPr>
          <w:bCs/>
          <w:color w:val="0D0D0D"/>
          <w:sz w:val="28"/>
          <w:szCs w:val="28"/>
          <w:lang w:val="ro-RO"/>
        </w:rPr>
      </w:pPr>
      <w:r w:rsidRPr="00A67E4D">
        <w:rPr>
          <w:bCs/>
          <w:color w:val="0D0D0D"/>
          <w:sz w:val="28"/>
          <w:szCs w:val="28"/>
          <w:lang w:val="ro-RO"/>
        </w:rPr>
        <w:t>Pentru aprobarea şi implementarea prevederilor propus</w:t>
      </w:r>
      <w:r>
        <w:rPr>
          <w:bCs/>
          <w:color w:val="0D0D0D"/>
          <w:sz w:val="28"/>
          <w:szCs w:val="28"/>
          <w:lang w:val="ro-RO"/>
        </w:rPr>
        <w:t>e în proiectul actului normativ</w:t>
      </w:r>
      <w:r w:rsidRPr="00A67E4D">
        <w:rPr>
          <w:bCs/>
          <w:color w:val="0D0D0D"/>
          <w:sz w:val="28"/>
          <w:szCs w:val="28"/>
          <w:lang w:val="ro-RO"/>
        </w:rPr>
        <w:t xml:space="preserve"> nu sunt necesare careva surse financiare. </w:t>
      </w:r>
    </w:p>
    <w:p w:rsidR="00B332F6" w:rsidRPr="00A67E4D" w:rsidRDefault="00B332F6" w:rsidP="00CC7C81">
      <w:pPr>
        <w:pStyle w:val="tt"/>
        <w:ind w:firstLine="567"/>
        <w:jc w:val="both"/>
        <w:rPr>
          <w:b w:val="0"/>
          <w:sz w:val="28"/>
          <w:szCs w:val="28"/>
          <w:lang w:val="ro-RO"/>
        </w:rPr>
      </w:pPr>
      <w:r w:rsidRPr="00A67E4D">
        <w:rPr>
          <w:b w:val="0"/>
          <w:sz w:val="28"/>
          <w:szCs w:val="28"/>
          <w:lang w:val="ro-RO"/>
        </w:rPr>
        <w:t>Urmare celor expuse şi în vederea realizării scopul</w:t>
      </w:r>
      <w:r>
        <w:rPr>
          <w:b w:val="0"/>
          <w:sz w:val="28"/>
          <w:szCs w:val="28"/>
          <w:lang w:val="ro-RO"/>
        </w:rPr>
        <w:t>ui</w:t>
      </w:r>
      <w:r w:rsidRPr="00A67E4D">
        <w:rPr>
          <w:b w:val="0"/>
          <w:sz w:val="28"/>
          <w:szCs w:val="28"/>
          <w:lang w:val="ro-RO"/>
        </w:rPr>
        <w:t xml:space="preserve"> privind monitorizarea continuă a situaţiei în zona de securitate şi adoptar</w:t>
      </w:r>
      <w:r>
        <w:rPr>
          <w:b w:val="0"/>
          <w:sz w:val="28"/>
          <w:szCs w:val="28"/>
          <w:lang w:val="ro-RO"/>
        </w:rPr>
        <w:t>ea deciziilor în bază de consens al părţilor</w:t>
      </w:r>
      <w:r w:rsidRPr="00A67E4D">
        <w:rPr>
          <w:b w:val="0"/>
          <w:sz w:val="28"/>
          <w:szCs w:val="28"/>
          <w:lang w:val="ro-RO"/>
        </w:rPr>
        <w:t xml:space="preserve"> cu caracter preventiv, orientate spre menţinerea păcii şi a ordinii de drept în procesul de pacificare, Ministerul Afacerilor Interne consideră necesară aprobarea proiectului hotărîrii Guvernului cu privire la </w:t>
      </w:r>
      <w:r w:rsidRPr="00A67E4D">
        <w:rPr>
          <w:b w:val="0"/>
          <w:sz w:val="28"/>
          <w:szCs w:val="28"/>
          <w:lang w:val="ro-MO"/>
        </w:rPr>
        <w:t>modificarea anexei nr.1 la Hotărîrea Guvernului nr.515 din 22 iunie 2010</w:t>
      </w:r>
      <w:r w:rsidRPr="00A67E4D">
        <w:rPr>
          <w:b w:val="0"/>
          <w:sz w:val="28"/>
          <w:szCs w:val="28"/>
          <w:lang w:val="ro-RO"/>
        </w:rPr>
        <w:t xml:space="preserve"> „</w:t>
      </w:r>
      <w:r w:rsidRPr="00A67E4D">
        <w:rPr>
          <w:b w:val="0"/>
          <w:sz w:val="28"/>
          <w:szCs w:val="28"/>
          <w:lang w:val="ro-MO"/>
        </w:rPr>
        <w:t>Cu privire la delegaţia Republicii Moldova în Comisia Unificată de Control”</w:t>
      </w:r>
      <w:r w:rsidRPr="00A67E4D">
        <w:rPr>
          <w:b w:val="0"/>
          <w:sz w:val="28"/>
          <w:szCs w:val="28"/>
          <w:lang w:val="ro-RO"/>
        </w:rPr>
        <w:t xml:space="preserve">. </w:t>
      </w:r>
    </w:p>
    <w:p w:rsidR="00B332F6" w:rsidRPr="00A67E4D" w:rsidRDefault="00B332F6" w:rsidP="00CC7C81">
      <w:pPr>
        <w:pStyle w:val="tt"/>
        <w:ind w:firstLine="708"/>
        <w:jc w:val="both"/>
        <w:rPr>
          <w:b w:val="0"/>
          <w:sz w:val="28"/>
          <w:szCs w:val="28"/>
          <w:lang w:val="ro-RO"/>
        </w:rPr>
      </w:pPr>
      <w:r w:rsidRPr="00A67E4D">
        <w:rPr>
          <w:b w:val="0"/>
          <w:bCs w:val="0"/>
          <w:color w:val="0D0D0D"/>
          <w:sz w:val="28"/>
          <w:szCs w:val="28"/>
          <w:lang w:val="ro-RO"/>
        </w:rPr>
        <w:t xml:space="preserve">Suplimentar, </w:t>
      </w:r>
      <w:r w:rsidRPr="00A67E4D">
        <w:rPr>
          <w:b w:val="0"/>
          <w:sz w:val="28"/>
          <w:szCs w:val="28"/>
          <w:lang w:val="ro-RO"/>
        </w:rPr>
        <w:t>în scopul respectării prevederilor Legii nr. 239 din 13 noiembrie 2008 privind transparenţa în procesul decizional, anunţul privind iniţierea procesului de elaborare a proiectul hotărîrii Guvernului cu privire la modificarea anexei nr. 1 la Hotărîrea Guvernului nr. 515 din 22 iunie 2010</w:t>
      </w:r>
      <w:r w:rsidRPr="00A67E4D">
        <w:rPr>
          <w:b w:val="0"/>
          <w:bCs w:val="0"/>
          <w:color w:val="0D0D0D"/>
          <w:sz w:val="28"/>
          <w:szCs w:val="28"/>
          <w:lang w:val="ro-RO"/>
        </w:rPr>
        <w:t xml:space="preserve"> </w:t>
      </w:r>
      <w:r w:rsidRPr="00A67E4D">
        <w:rPr>
          <w:b w:val="0"/>
          <w:sz w:val="28"/>
          <w:szCs w:val="28"/>
          <w:lang w:val="ro-RO"/>
        </w:rPr>
        <w:t xml:space="preserve">a fost plasat pe pagina oficială a Ministerului Afacerilor Interne, în directoriul </w:t>
      </w:r>
      <w:r w:rsidRPr="00A67E4D">
        <w:rPr>
          <w:b w:val="0"/>
          <w:iCs/>
          <w:sz w:val="28"/>
          <w:szCs w:val="28"/>
          <w:lang w:val="ro-RO"/>
        </w:rPr>
        <w:t>,,</w:t>
      </w:r>
      <w:r w:rsidRPr="00A67E4D">
        <w:rPr>
          <w:b w:val="0"/>
          <w:sz w:val="28"/>
          <w:szCs w:val="28"/>
          <w:lang w:val="ro-RO"/>
        </w:rPr>
        <w:t xml:space="preserve">Transparenţa/Consultări publice” și pe platforma guvernamentală www.particip.gov.md. </w:t>
      </w:r>
    </w:p>
    <w:p w:rsidR="00B332F6" w:rsidRPr="00A67E4D" w:rsidRDefault="00B332F6" w:rsidP="00CC7C81">
      <w:pPr>
        <w:pStyle w:val="BodyText"/>
        <w:spacing w:after="0"/>
        <w:jc w:val="both"/>
        <w:rPr>
          <w:color w:val="000000"/>
          <w:sz w:val="28"/>
          <w:szCs w:val="28"/>
          <w:lang w:val="en-US"/>
        </w:rPr>
      </w:pPr>
    </w:p>
    <w:p w:rsidR="00B332F6" w:rsidRPr="00A67E4D" w:rsidRDefault="00B332F6" w:rsidP="00CC7C81">
      <w:pPr>
        <w:pStyle w:val="tt"/>
        <w:jc w:val="both"/>
        <w:rPr>
          <w:b w:val="0"/>
          <w:sz w:val="28"/>
          <w:szCs w:val="28"/>
          <w:lang w:val="ro-MO"/>
        </w:rPr>
      </w:pPr>
      <w:r w:rsidRPr="00A67E4D">
        <w:rPr>
          <w:b w:val="0"/>
          <w:sz w:val="28"/>
          <w:szCs w:val="28"/>
          <w:lang w:val="ro-MO"/>
        </w:rPr>
        <w:tab/>
      </w:r>
    </w:p>
    <w:p w:rsidR="00B332F6" w:rsidRPr="00CC7C81" w:rsidRDefault="00B332F6" w:rsidP="00CC7C81">
      <w:pPr>
        <w:pStyle w:val="tt"/>
        <w:jc w:val="both"/>
        <w:rPr>
          <w:sz w:val="28"/>
          <w:szCs w:val="28"/>
          <w:lang w:val="ro-MO"/>
        </w:rPr>
      </w:pPr>
      <w:r w:rsidRPr="00A67E4D">
        <w:rPr>
          <w:sz w:val="28"/>
          <w:szCs w:val="28"/>
          <w:lang w:val="ro-MO"/>
        </w:rPr>
        <w:t xml:space="preserve">Ministru </w:t>
      </w:r>
      <w:r w:rsidRPr="00A67E4D">
        <w:rPr>
          <w:sz w:val="28"/>
          <w:szCs w:val="28"/>
          <w:lang w:val="ro-MO"/>
        </w:rPr>
        <w:tab/>
      </w:r>
      <w:r w:rsidRPr="00A67E4D">
        <w:rPr>
          <w:sz w:val="28"/>
          <w:szCs w:val="28"/>
          <w:lang w:val="ro-MO"/>
        </w:rPr>
        <w:tab/>
      </w:r>
      <w:r w:rsidRPr="00A67E4D">
        <w:rPr>
          <w:sz w:val="28"/>
          <w:szCs w:val="28"/>
          <w:lang w:val="ro-MO"/>
        </w:rPr>
        <w:tab/>
      </w:r>
      <w:r w:rsidRPr="00A67E4D">
        <w:rPr>
          <w:sz w:val="28"/>
          <w:szCs w:val="28"/>
          <w:lang w:val="ro-MO"/>
        </w:rPr>
        <w:tab/>
      </w:r>
      <w:r w:rsidRPr="00A67E4D">
        <w:rPr>
          <w:sz w:val="28"/>
          <w:szCs w:val="28"/>
          <w:lang w:val="ro-MO"/>
        </w:rPr>
        <w:tab/>
      </w:r>
      <w:r w:rsidRPr="00A67E4D">
        <w:rPr>
          <w:sz w:val="28"/>
          <w:szCs w:val="28"/>
          <w:lang w:val="ro-MO"/>
        </w:rPr>
        <w:tab/>
        <w:t xml:space="preserve">                    </w:t>
      </w:r>
      <w:r w:rsidRPr="00A67E4D">
        <w:rPr>
          <w:sz w:val="28"/>
          <w:szCs w:val="28"/>
          <w:lang w:val="ro-MO"/>
        </w:rPr>
        <w:tab/>
        <w:t xml:space="preserve">       Alexandru JIZDAN</w:t>
      </w:r>
    </w:p>
    <w:p w:rsidR="00B332F6" w:rsidRPr="00CC7C81" w:rsidRDefault="00B332F6" w:rsidP="00CC7C81">
      <w:pPr>
        <w:pStyle w:val="tt"/>
        <w:jc w:val="both"/>
        <w:rPr>
          <w:sz w:val="28"/>
          <w:szCs w:val="28"/>
          <w:lang w:val="ro-RO"/>
        </w:rPr>
      </w:pPr>
    </w:p>
    <w:p w:rsidR="00B332F6" w:rsidRDefault="00B332F6" w:rsidP="00F248AD">
      <w:pPr>
        <w:pStyle w:val="tt"/>
        <w:jc w:val="both"/>
        <w:rPr>
          <w:b w:val="0"/>
          <w:sz w:val="28"/>
          <w:szCs w:val="28"/>
          <w:lang w:val="ro-RO"/>
        </w:rPr>
      </w:pPr>
    </w:p>
    <w:sectPr w:rsidR="00B332F6" w:rsidSect="00FD196A">
      <w:pgSz w:w="11906" w:h="16838" w:code="9"/>
      <w:pgMar w:top="426" w:right="851" w:bottom="568" w:left="1701"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610B1"/>
    <w:multiLevelType w:val="hybridMultilevel"/>
    <w:tmpl w:val="93DABA28"/>
    <w:lvl w:ilvl="0" w:tplc="A106EE4C">
      <w:start w:val="1"/>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066"/>
    <w:rsid w:val="000010E7"/>
    <w:rsid w:val="000039AC"/>
    <w:rsid w:val="00017E0B"/>
    <w:rsid w:val="0003030E"/>
    <w:rsid w:val="000343C8"/>
    <w:rsid w:val="00064964"/>
    <w:rsid w:val="00097E82"/>
    <w:rsid w:val="000B351C"/>
    <w:rsid w:val="000B4579"/>
    <w:rsid w:val="000B4B85"/>
    <w:rsid w:val="000D17C1"/>
    <w:rsid w:val="000E6C70"/>
    <w:rsid w:val="000F1F46"/>
    <w:rsid w:val="000F47E8"/>
    <w:rsid w:val="0012197D"/>
    <w:rsid w:val="00132616"/>
    <w:rsid w:val="00150A91"/>
    <w:rsid w:val="00150B23"/>
    <w:rsid w:val="00173B6E"/>
    <w:rsid w:val="00183CAB"/>
    <w:rsid w:val="001A57EC"/>
    <w:rsid w:val="001B6C0F"/>
    <w:rsid w:val="001C5DB2"/>
    <w:rsid w:val="001F6D22"/>
    <w:rsid w:val="002004EF"/>
    <w:rsid w:val="002074CF"/>
    <w:rsid w:val="0021197D"/>
    <w:rsid w:val="00223E5D"/>
    <w:rsid w:val="002322EE"/>
    <w:rsid w:val="00275394"/>
    <w:rsid w:val="00277920"/>
    <w:rsid w:val="00283C28"/>
    <w:rsid w:val="002A1370"/>
    <w:rsid w:val="002B0D01"/>
    <w:rsid w:val="002B2108"/>
    <w:rsid w:val="002C51FB"/>
    <w:rsid w:val="002E4391"/>
    <w:rsid w:val="00305E17"/>
    <w:rsid w:val="0030769C"/>
    <w:rsid w:val="00326C9A"/>
    <w:rsid w:val="00356CCB"/>
    <w:rsid w:val="0037396F"/>
    <w:rsid w:val="003A568E"/>
    <w:rsid w:val="00423CB1"/>
    <w:rsid w:val="00433409"/>
    <w:rsid w:val="004719FC"/>
    <w:rsid w:val="00483F32"/>
    <w:rsid w:val="00486347"/>
    <w:rsid w:val="00490FF6"/>
    <w:rsid w:val="004E023E"/>
    <w:rsid w:val="004E4BEF"/>
    <w:rsid w:val="004F3066"/>
    <w:rsid w:val="004F368C"/>
    <w:rsid w:val="00505D82"/>
    <w:rsid w:val="005544C5"/>
    <w:rsid w:val="00563868"/>
    <w:rsid w:val="00570AB0"/>
    <w:rsid w:val="00574705"/>
    <w:rsid w:val="005865BC"/>
    <w:rsid w:val="00590D05"/>
    <w:rsid w:val="00591A63"/>
    <w:rsid w:val="005B6347"/>
    <w:rsid w:val="005C545D"/>
    <w:rsid w:val="005D1F8C"/>
    <w:rsid w:val="005E4A5D"/>
    <w:rsid w:val="005E5179"/>
    <w:rsid w:val="005E6C97"/>
    <w:rsid w:val="00621F7B"/>
    <w:rsid w:val="00626776"/>
    <w:rsid w:val="00646335"/>
    <w:rsid w:val="00667774"/>
    <w:rsid w:val="00670554"/>
    <w:rsid w:val="006904DD"/>
    <w:rsid w:val="0069249F"/>
    <w:rsid w:val="006A43DF"/>
    <w:rsid w:val="006A4AAF"/>
    <w:rsid w:val="006A6281"/>
    <w:rsid w:val="006A7ADC"/>
    <w:rsid w:val="006C33D8"/>
    <w:rsid w:val="00744E3B"/>
    <w:rsid w:val="00746E47"/>
    <w:rsid w:val="00774C6C"/>
    <w:rsid w:val="0078216A"/>
    <w:rsid w:val="00794360"/>
    <w:rsid w:val="007A1211"/>
    <w:rsid w:val="007A6BB3"/>
    <w:rsid w:val="007B7B64"/>
    <w:rsid w:val="007D7956"/>
    <w:rsid w:val="007E23EE"/>
    <w:rsid w:val="007E7E7C"/>
    <w:rsid w:val="007F22D1"/>
    <w:rsid w:val="00803344"/>
    <w:rsid w:val="008479AE"/>
    <w:rsid w:val="00847EC2"/>
    <w:rsid w:val="00850347"/>
    <w:rsid w:val="00854908"/>
    <w:rsid w:val="008703AC"/>
    <w:rsid w:val="00896C8C"/>
    <w:rsid w:val="008B3BEC"/>
    <w:rsid w:val="008B722B"/>
    <w:rsid w:val="008C4A71"/>
    <w:rsid w:val="008D3FE9"/>
    <w:rsid w:val="008E5CCF"/>
    <w:rsid w:val="00906AD6"/>
    <w:rsid w:val="0091075F"/>
    <w:rsid w:val="009114B8"/>
    <w:rsid w:val="009114E7"/>
    <w:rsid w:val="00922E00"/>
    <w:rsid w:val="0092694C"/>
    <w:rsid w:val="00926D98"/>
    <w:rsid w:val="00927003"/>
    <w:rsid w:val="0096664B"/>
    <w:rsid w:val="009923C4"/>
    <w:rsid w:val="009A7AC9"/>
    <w:rsid w:val="009D6BBD"/>
    <w:rsid w:val="009F4C78"/>
    <w:rsid w:val="00A065DB"/>
    <w:rsid w:val="00A124E8"/>
    <w:rsid w:val="00A13DCF"/>
    <w:rsid w:val="00A2317C"/>
    <w:rsid w:val="00A25EEC"/>
    <w:rsid w:val="00A42357"/>
    <w:rsid w:val="00A67E4D"/>
    <w:rsid w:val="00A77C61"/>
    <w:rsid w:val="00A95669"/>
    <w:rsid w:val="00AA28D4"/>
    <w:rsid w:val="00AB3D00"/>
    <w:rsid w:val="00AD5C66"/>
    <w:rsid w:val="00AE7C35"/>
    <w:rsid w:val="00AE7D65"/>
    <w:rsid w:val="00B0356B"/>
    <w:rsid w:val="00B201D0"/>
    <w:rsid w:val="00B332F6"/>
    <w:rsid w:val="00B35345"/>
    <w:rsid w:val="00B40331"/>
    <w:rsid w:val="00B61235"/>
    <w:rsid w:val="00B6573F"/>
    <w:rsid w:val="00BA2349"/>
    <w:rsid w:val="00BB3302"/>
    <w:rsid w:val="00BC61F7"/>
    <w:rsid w:val="00C02D59"/>
    <w:rsid w:val="00C053C1"/>
    <w:rsid w:val="00C43F88"/>
    <w:rsid w:val="00C46213"/>
    <w:rsid w:val="00C5735A"/>
    <w:rsid w:val="00C7349E"/>
    <w:rsid w:val="00C94EB4"/>
    <w:rsid w:val="00CB4998"/>
    <w:rsid w:val="00CB6695"/>
    <w:rsid w:val="00CC034A"/>
    <w:rsid w:val="00CC7C81"/>
    <w:rsid w:val="00CD42FB"/>
    <w:rsid w:val="00CE488D"/>
    <w:rsid w:val="00CF1CD3"/>
    <w:rsid w:val="00D0108A"/>
    <w:rsid w:val="00D075A0"/>
    <w:rsid w:val="00D14605"/>
    <w:rsid w:val="00D15ED3"/>
    <w:rsid w:val="00D27A6D"/>
    <w:rsid w:val="00D369C5"/>
    <w:rsid w:val="00D52C7B"/>
    <w:rsid w:val="00D60FED"/>
    <w:rsid w:val="00D708E1"/>
    <w:rsid w:val="00D94306"/>
    <w:rsid w:val="00D95C52"/>
    <w:rsid w:val="00DA6DAF"/>
    <w:rsid w:val="00DC77AC"/>
    <w:rsid w:val="00DD792D"/>
    <w:rsid w:val="00DE2BE0"/>
    <w:rsid w:val="00DF6FC0"/>
    <w:rsid w:val="00DF7A05"/>
    <w:rsid w:val="00E0030F"/>
    <w:rsid w:val="00E57B05"/>
    <w:rsid w:val="00E6418C"/>
    <w:rsid w:val="00E65A72"/>
    <w:rsid w:val="00E96C4C"/>
    <w:rsid w:val="00EC2BA9"/>
    <w:rsid w:val="00EE3E06"/>
    <w:rsid w:val="00F05A33"/>
    <w:rsid w:val="00F248AD"/>
    <w:rsid w:val="00F35957"/>
    <w:rsid w:val="00F46EE9"/>
    <w:rsid w:val="00F52DFC"/>
    <w:rsid w:val="00F72B81"/>
    <w:rsid w:val="00FB53D2"/>
    <w:rsid w:val="00FD196A"/>
    <w:rsid w:val="00FE662D"/>
    <w:rsid w:val="00FE7C7F"/>
    <w:rsid w:val="00FF3B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066"/>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F3066"/>
    <w:rPr>
      <w:rFonts w:ascii="Courier New" w:hAnsi="Courier New"/>
      <w:lang w:val="ro-RO"/>
    </w:rPr>
  </w:style>
  <w:style w:type="character" w:customStyle="1" w:styleId="PlainTextChar">
    <w:name w:val="Plain Text Char"/>
    <w:basedOn w:val="DefaultParagraphFont"/>
    <w:link w:val="PlainText"/>
    <w:uiPriority w:val="99"/>
    <w:semiHidden/>
    <w:locked/>
    <w:rsid w:val="004F3066"/>
    <w:rPr>
      <w:rFonts w:ascii="Courier New" w:hAnsi="Courier New" w:cs="Times New Roman"/>
      <w:sz w:val="20"/>
      <w:szCs w:val="20"/>
      <w:lang w:val="ro-RO" w:eastAsia="ru-RU"/>
    </w:rPr>
  </w:style>
  <w:style w:type="character" w:customStyle="1" w:styleId="hps">
    <w:name w:val="hps"/>
    <w:basedOn w:val="DefaultParagraphFont"/>
    <w:uiPriority w:val="99"/>
    <w:rsid w:val="00C43F88"/>
    <w:rPr>
      <w:rFonts w:cs="Times New Roman"/>
    </w:rPr>
  </w:style>
  <w:style w:type="character" w:customStyle="1" w:styleId="apple-converted-space">
    <w:name w:val="apple-converted-space"/>
    <w:basedOn w:val="DefaultParagraphFont"/>
    <w:uiPriority w:val="99"/>
    <w:rsid w:val="00C43F88"/>
    <w:rPr>
      <w:rFonts w:cs="Times New Roman"/>
    </w:rPr>
  </w:style>
  <w:style w:type="paragraph" w:styleId="BodyText">
    <w:name w:val="Body Text"/>
    <w:basedOn w:val="Normal"/>
    <w:link w:val="BodyTextChar"/>
    <w:uiPriority w:val="99"/>
    <w:rsid w:val="006A6281"/>
    <w:pPr>
      <w:spacing w:after="120"/>
    </w:pPr>
  </w:style>
  <w:style w:type="character" w:customStyle="1" w:styleId="BodyTextChar">
    <w:name w:val="Body Text Char"/>
    <w:basedOn w:val="DefaultParagraphFont"/>
    <w:link w:val="BodyText"/>
    <w:uiPriority w:val="99"/>
    <w:locked/>
    <w:rsid w:val="006A6281"/>
    <w:rPr>
      <w:rFonts w:ascii="Times New Roman" w:hAnsi="Times New Roman" w:cs="Times New Roman"/>
      <w:sz w:val="20"/>
      <w:szCs w:val="20"/>
      <w:lang w:val="ru-RU" w:eastAsia="ru-RU"/>
    </w:rPr>
  </w:style>
  <w:style w:type="paragraph" w:styleId="BodyText3">
    <w:name w:val="Body Text 3"/>
    <w:basedOn w:val="Normal"/>
    <w:link w:val="BodyText3Char"/>
    <w:uiPriority w:val="99"/>
    <w:semiHidden/>
    <w:rsid w:val="00505D82"/>
    <w:pPr>
      <w:spacing w:after="120"/>
    </w:pPr>
    <w:rPr>
      <w:sz w:val="16"/>
      <w:szCs w:val="16"/>
    </w:rPr>
  </w:style>
  <w:style w:type="character" w:customStyle="1" w:styleId="BodyText3Char">
    <w:name w:val="Body Text 3 Char"/>
    <w:basedOn w:val="DefaultParagraphFont"/>
    <w:link w:val="BodyText3"/>
    <w:uiPriority w:val="99"/>
    <w:semiHidden/>
    <w:locked/>
    <w:rsid w:val="00505D82"/>
    <w:rPr>
      <w:rFonts w:ascii="Times New Roman" w:hAnsi="Times New Roman" w:cs="Times New Roman"/>
      <w:sz w:val="16"/>
      <w:szCs w:val="16"/>
      <w:lang w:val="ru-RU" w:eastAsia="ru-RU"/>
    </w:rPr>
  </w:style>
  <w:style w:type="table" w:styleId="TableGrid">
    <w:name w:val="Table Grid"/>
    <w:basedOn w:val="TableNormal"/>
    <w:uiPriority w:val="99"/>
    <w:rsid w:val="00505D82"/>
    <w:rPr>
      <w:rFonts w:ascii="Times New Roman" w:eastAsia="SimSun" w:hAnsi="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6FC0"/>
    <w:pPr>
      <w:ind w:left="720"/>
      <w:contextualSpacing/>
    </w:pPr>
  </w:style>
  <w:style w:type="paragraph" w:customStyle="1" w:styleId="tt">
    <w:name w:val="tt"/>
    <w:basedOn w:val="Normal"/>
    <w:uiPriority w:val="99"/>
    <w:rsid w:val="00132616"/>
    <w:pPr>
      <w:jc w:val="center"/>
    </w:pPr>
    <w:rPr>
      <w:rFonts w:eastAsia="Calibri"/>
      <w:b/>
      <w:bCs/>
      <w:sz w:val="24"/>
      <w:szCs w:val="24"/>
    </w:rPr>
  </w:style>
  <w:style w:type="paragraph" w:styleId="BodyTextIndent">
    <w:name w:val="Body Text Indent"/>
    <w:basedOn w:val="Normal"/>
    <w:link w:val="BodyTextIndentChar"/>
    <w:uiPriority w:val="99"/>
    <w:rsid w:val="00E96C4C"/>
    <w:pPr>
      <w:spacing w:after="120"/>
      <w:ind w:left="283"/>
    </w:pPr>
    <w:rPr>
      <w:rFonts w:eastAsia="Calibri"/>
      <w:sz w:val="24"/>
      <w:szCs w:val="24"/>
      <w:lang w:val="ro-RO"/>
    </w:rPr>
  </w:style>
  <w:style w:type="character" w:customStyle="1" w:styleId="BodyTextIndentChar">
    <w:name w:val="Body Text Indent Char"/>
    <w:basedOn w:val="DefaultParagraphFont"/>
    <w:link w:val="BodyTextIndent"/>
    <w:uiPriority w:val="99"/>
    <w:semiHidden/>
    <w:locked/>
    <w:rsid w:val="00B61235"/>
    <w:rPr>
      <w:rFonts w:ascii="Times New Roman" w:hAnsi="Times New Roman" w:cs="Times New Roman"/>
      <w:sz w:val="20"/>
      <w:szCs w:val="20"/>
    </w:rPr>
  </w:style>
  <w:style w:type="character" w:styleId="Hyperlink">
    <w:name w:val="Hyperlink"/>
    <w:basedOn w:val="DefaultParagraphFont"/>
    <w:uiPriority w:val="99"/>
    <w:rsid w:val="00CC7C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012312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423</Words>
  <Characters>2417</Characters>
  <Application>Microsoft Office Outlook</Application>
  <DocSecurity>0</DocSecurity>
  <Lines>0</Lines>
  <Paragraphs>0</Paragraphs>
  <ScaleCrop>false</ScaleCrop>
  <Company>nbit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Domnului Oleg BABIN</dc:title>
  <dc:subject/>
  <dc:creator>user-nb</dc:creator>
  <cp:keywords/>
  <dc:description/>
  <cp:lastModifiedBy>Admin</cp:lastModifiedBy>
  <cp:revision>8</cp:revision>
  <cp:lastPrinted>2016-07-26T10:44:00Z</cp:lastPrinted>
  <dcterms:created xsi:type="dcterms:W3CDTF">2016-07-26T06:23:00Z</dcterms:created>
  <dcterms:modified xsi:type="dcterms:W3CDTF">2016-07-26T10:44:00Z</dcterms:modified>
</cp:coreProperties>
</file>