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B89" w:rsidRPr="00C553A6" w:rsidRDefault="00093B89" w:rsidP="00093B89">
      <w:pPr>
        <w:jc w:val="center"/>
        <w:rPr>
          <w:b/>
          <w:lang w:val="it-IT"/>
        </w:rPr>
      </w:pPr>
      <w:r>
        <w:rPr>
          <w:b/>
          <w:lang w:val="it-IT"/>
        </w:rPr>
        <w:t xml:space="preserve">ANALIZA Preliminară a </w:t>
      </w:r>
      <w:r w:rsidRPr="00C553A6">
        <w:rPr>
          <w:b/>
          <w:lang w:val="it-IT"/>
        </w:rPr>
        <w:t xml:space="preserve">IMPACTULUI DE REGLEMENTARE </w:t>
      </w:r>
    </w:p>
    <w:p w:rsidR="00093B89" w:rsidRPr="00093B89" w:rsidRDefault="00093B89" w:rsidP="00093B89">
      <w:pPr>
        <w:jc w:val="both"/>
        <w:rPr>
          <w:b/>
          <w:lang w:val="ro-RO"/>
        </w:rPr>
      </w:pPr>
      <w:r w:rsidRPr="00093B89">
        <w:rPr>
          <w:b/>
          <w:lang w:val="ro-RO"/>
        </w:rPr>
        <w:t xml:space="preserve">la proiectul Hotărîrii Guvernului cu privire la aprobarea Reglementării tehnice </w:t>
      </w:r>
      <w:r w:rsidRPr="00093B89">
        <w:rPr>
          <w:b/>
          <w:bCs/>
          <w:lang w:val="ro-RO"/>
        </w:rPr>
        <w:t xml:space="preserve">privind imitaţiile de produse alimentare care prezintă risc de a pune în pericol sănătatea sau </w:t>
      </w:r>
      <w:r w:rsidRPr="00093B89">
        <w:rPr>
          <w:b/>
          <w:color w:val="000000"/>
          <w:shd w:val="clear" w:color="auto" w:fill="FFFFFF"/>
          <w:lang w:val="ro-RO"/>
        </w:rPr>
        <w:t>siguranţa</w:t>
      </w:r>
      <w:r w:rsidRPr="00093B89">
        <w:rPr>
          <w:b/>
          <w:bCs/>
          <w:lang w:val="ro-RO"/>
        </w:rPr>
        <w:t xml:space="preserve"> consumatorilor</w:t>
      </w:r>
    </w:p>
    <w:p w:rsidR="00093B89" w:rsidRPr="00093B89" w:rsidRDefault="00093B89" w:rsidP="00E83D14">
      <w:pPr>
        <w:jc w:val="center"/>
        <w:rPr>
          <w:lang w:val="en-US"/>
        </w:rPr>
      </w:pPr>
    </w:p>
    <w:p w:rsidR="00093B89" w:rsidRDefault="00093B89" w:rsidP="00E83D14">
      <w:pPr>
        <w:ind w:left="708"/>
        <w:jc w:val="center"/>
        <w:rPr>
          <w:b/>
          <w:color w:val="000000" w:themeColor="text1"/>
          <w:lang w:val="ro-RO"/>
        </w:rPr>
      </w:pPr>
      <w:r w:rsidRPr="00E83D14">
        <w:rPr>
          <w:b/>
          <w:color w:val="000000" w:themeColor="text1"/>
          <w:lang w:val="en-US"/>
        </w:rPr>
        <w:t>I</w:t>
      </w:r>
      <w:r w:rsidRPr="00E83D14">
        <w:rPr>
          <w:b/>
          <w:color w:val="000000" w:themeColor="text1"/>
          <w:lang w:val="ro-RO"/>
        </w:rPr>
        <w:t>NTRODUCERE</w:t>
      </w:r>
    </w:p>
    <w:p w:rsidR="00E83D14" w:rsidRPr="00E83D14" w:rsidRDefault="00E83D14" w:rsidP="00E83D14">
      <w:pPr>
        <w:ind w:left="708"/>
        <w:jc w:val="center"/>
        <w:rPr>
          <w:b/>
          <w:color w:val="000000" w:themeColor="text1"/>
          <w:lang w:val="ro-RO"/>
        </w:rPr>
      </w:pPr>
    </w:p>
    <w:p w:rsidR="00093B89" w:rsidRPr="00E83D14" w:rsidRDefault="00093B89" w:rsidP="00093B89">
      <w:pPr>
        <w:ind w:firstLine="567"/>
        <w:jc w:val="both"/>
        <w:rPr>
          <w:color w:val="000000" w:themeColor="text1"/>
          <w:lang w:val="it-IT"/>
        </w:rPr>
      </w:pPr>
      <w:r w:rsidRPr="00E83D14">
        <w:rPr>
          <w:color w:val="000000" w:themeColor="text1"/>
          <w:lang w:val="it-IT"/>
        </w:rPr>
        <w:t xml:space="preserve">Analiza impactului de reglementare (AIR) este efectuată pentru </w:t>
      </w:r>
      <w:r w:rsidRPr="00E83D14">
        <w:rPr>
          <w:b/>
          <w:i/>
          <w:color w:val="000000" w:themeColor="text1"/>
          <w:lang w:val="ro-RO"/>
        </w:rPr>
        <w:t xml:space="preserve">proiectul Hotărîrii Guvernului cu privire la aprobarea Reglementării tehnice </w:t>
      </w:r>
      <w:r w:rsidRPr="00E83D14">
        <w:rPr>
          <w:b/>
          <w:bCs/>
          <w:i/>
          <w:color w:val="000000" w:themeColor="text1"/>
          <w:lang w:val="ro-RO"/>
        </w:rPr>
        <w:t xml:space="preserve">privind imitaţiile de produse alimentare care prezintă risc de a pune în pericol sănătatea sau </w:t>
      </w:r>
      <w:r w:rsidRPr="00E83D14">
        <w:rPr>
          <w:b/>
          <w:i/>
          <w:color w:val="000000" w:themeColor="text1"/>
          <w:shd w:val="clear" w:color="auto" w:fill="FFFFFF"/>
          <w:lang w:val="ro-RO"/>
        </w:rPr>
        <w:t>siguranţa</w:t>
      </w:r>
      <w:r w:rsidRPr="00E83D14">
        <w:rPr>
          <w:b/>
          <w:bCs/>
          <w:i/>
          <w:color w:val="000000" w:themeColor="text1"/>
          <w:lang w:val="ro-RO"/>
        </w:rPr>
        <w:t xml:space="preserve"> consumatorilor </w:t>
      </w:r>
      <w:r w:rsidRPr="00E83D14">
        <w:rPr>
          <w:bCs/>
          <w:color w:val="000000" w:themeColor="text1"/>
          <w:lang w:val="ro-RO"/>
        </w:rPr>
        <w:t xml:space="preserve">(în continuare – proiectul HG) </w:t>
      </w:r>
      <w:r w:rsidRPr="00E83D14">
        <w:rPr>
          <w:color w:val="000000" w:themeColor="text1"/>
          <w:lang w:val="it-IT"/>
        </w:rPr>
        <w:t>în conformitate cu prevederile articolului 13 al Legii nr. 235-XVI din 20.07.2006 cu privire la principiile de bază de reglementare a activităţii de întreprinzător (în continuare – Legea nr.235) şi în corespundere cu Metodologia de analiză a impactului de reglementare şi de monitorizare a eficienţei actului de reglementare, aprobată prin Hotărîrea Guvernului nr. 1230 din 24.10.2006.</w:t>
      </w:r>
    </w:p>
    <w:p w:rsidR="002E041F" w:rsidRPr="00E83D14" w:rsidRDefault="00093B89" w:rsidP="002E041F">
      <w:pPr>
        <w:ind w:firstLine="567"/>
        <w:jc w:val="both"/>
        <w:rPr>
          <w:b/>
          <w:bCs/>
          <w:i/>
          <w:color w:val="000000" w:themeColor="text1"/>
          <w:lang w:val="it-IT"/>
        </w:rPr>
      </w:pPr>
      <w:r w:rsidRPr="00E83D14">
        <w:rPr>
          <w:color w:val="000000" w:themeColor="text1"/>
          <w:lang w:val="it-IT"/>
        </w:rPr>
        <w:t xml:space="preserve">Prezenta analiză a impactului de reglementare şi de monitorizare a proiectului HG reprezintă argumentarea necesităţii </w:t>
      </w:r>
      <w:r w:rsidRPr="00E83D14">
        <w:rPr>
          <w:color w:val="000000" w:themeColor="text1"/>
          <w:lang w:val="ro-RO"/>
        </w:rPr>
        <w:t xml:space="preserve">aprobării Reglementării tehnice </w:t>
      </w:r>
      <w:r w:rsidRPr="00E83D14">
        <w:rPr>
          <w:bCs/>
          <w:color w:val="000000" w:themeColor="text1"/>
          <w:lang w:val="ro-RO"/>
        </w:rPr>
        <w:t xml:space="preserve">privind imitaţiile de produse alimentare care prezintă risc de a pune în pericol sănătatea sau </w:t>
      </w:r>
      <w:r w:rsidRPr="00E83D14">
        <w:rPr>
          <w:color w:val="000000" w:themeColor="text1"/>
          <w:shd w:val="clear" w:color="auto" w:fill="FFFFFF"/>
          <w:lang w:val="ro-RO"/>
        </w:rPr>
        <w:t>siguranţa</w:t>
      </w:r>
      <w:r w:rsidRPr="00E83D14">
        <w:rPr>
          <w:bCs/>
          <w:color w:val="000000" w:themeColor="text1"/>
          <w:lang w:val="ro-RO"/>
        </w:rPr>
        <w:t xml:space="preserve"> consumatorilor</w:t>
      </w:r>
      <w:r w:rsidR="0009664A" w:rsidRPr="00E83D14">
        <w:rPr>
          <w:bCs/>
          <w:color w:val="000000" w:themeColor="text1"/>
          <w:lang w:val="ro-RO"/>
        </w:rPr>
        <w:t xml:space="preserve">, </w:t>
      </w:r>
      <w:r w:rsidR="0009664A" w:rsidRPr="00E83D14">
        <w:rPr>
          <w:color w:val="000000" w:themeColor="text1"/>
          <w:lang w:val="it-IT"/>
        </w:rPr>
        <w:t>impactul preliminar al proiectului HG asupra activităţii</w:t>
      </w:r>
      <w:r w:rsidR="002E041F" w:rsidRPr="00E83D14">
        <w:rPr>
          <w:color w:val="000000" w:themeColor="text1"/>
          <w:lang w:val="it-IT"/>
        </w:rPr>
        <w:t xml:space="preserve"> de întreprinzător, asupra asigurării </w:t>
      </w:r>
      <w:r w:rsidR="003E1C94" w:rsidRPr="00A27971">
        <w:rPr>
          <w:rFonts w:eastAsiaTheme="minorHAnsi"/>
          <w:lang w:val="ro-RO" w:eastAsia="en-US"/>
        </w:rPr>
        <w:t>sănătă</w:t>
      </w:r>
      <w:r w:rsidR="003E1C94" w:rsidRPr="00A27971">
        <w:rPr>
          <w:rFonts w:ascii="Cambria Math" w:eastAsiaTheme="minorHAnsi" w:hAnsi="Cambria Math" w:cs="Cambria Math"/>
          <w:lang w:val="ro-RO" w:eastAsia="en-US"/>
        </w:rPr>
        <w:t>ț</w:t>
      </w:r>
      <w:r w:rsidR="003E1C94">
        <w:rPr>
          <w:rFonts w:eastAsiaTheme="minorHAnsi"/>
          <w:lang w:val="ro-RO" w:eastAsia="en-US"/>
        </w:rPr>
        <w:t xml:space="preserve">ii umane şi </w:t>
      </w:r>
      <w:r w:rsidR="002E041F" w:rsidRPr="00E83D14">
        <w:rPr>
          <w:color w:val="000000" w:themeColor="text1"/>
          <w:lang w:val="it-IT"/>
        </w:rPr>
        <w:t xml:space="preserve">protecţiei </w:t>
      </w:r>
      <w:r w:rsidR="0009664A" w:rsidRPr="00E83D14">
        <w:rPr>
          <w:color w:val="000000" w:themeColor="text1"/>
          <w:lang w:val="it-IT"/>
        </w:rPr>
        <w:t>consumatorilor</w:t>
      </w:r>
      <w:r w:rsidR="003E1C94">
        <w:rPr>
          <w:color w:val="000000" w:themeColor="text1"/>
          <w:lang w:val="it-IT"/>
        </w:rPr>
        <w:t>.</w:t>
      </w:r>
    </w:p>
    <w:p w:rsidR="002E041F" w:rsidRPr="00E83D14" w:rsidRDefault="00093B89" w:rsidP="003E1C94">
      <w:pPr>
        <w:pStyle w:val="cb"/>
        <w:tabs>
          <w:tab w:val="left" w:pos="567"/>
          <w:tab w:val="left" w:pos="709"/>
        </w:tabs>
        <w:ind w:firstLine="567"/>
        <w:jc w:val="both"/>
        <w:rPr>
          <w:b w:val="0"/>
          <w:color w:val="000000" w:themeColor="text1"/>
          <w:lang w:val="ro-RO"/>
        </w:rPr>
      </w:pPr>
      <w:r w:rsidRPr="00E83D14">
        <w:rPr>
          <w:b w:val="0"/>
          <w:color w:val="000000" w:themeColor="text1"/>
          <w:lang w:val="it-IT"/>
        </w:rPr>
        <w:t xml:space="preserve">AIR în cauză cuprinde argumente cu privire la necesitatea </w:t>
      </w:r>
      <w:r w:rsidR="002E041F" w:rsidRPr="00E83D14">
        <w:rPr>
          <w:b w:val="0"/>
          <w:color w:val="000000" w:themeColor="text1"/>
          <w:lang w:val="ro-RO"/>
        </w:rPr>
        <w:t xml:space="preserve">elaborării </w:t>
      </w:r>
      <w:r w:rsidR="002E041F" w:rsidRPr="00E83D14">
        <w:rPr>
          <w:b w:val="0"/>
          <w:i/>
          <w:color w:val="000000" w:themeColor="text1"/>
          <w:lang w:val="ro-RO"/>
        </w:rPr>
        <w:t xml:space="preserve">Reglementării tehnice privind imitaţiile de produse alimentare care prezintă risc de a pune în pericol sănătatea sau </w:t>
      </w:r>
      <w:r w:rsidR="002E041F" w:rsidRPr="00E83D14">
        <w:rPr>
          <w:b w:val="0"/>
          <w:i/>
          <w:color w:val="000000" w:themeColor="text1"/>
          <w:shd w:val="clear" w:color="auto" w:fill="FFFFFF"/>
          <w:lang w:val="ro-RO"/>
        </w:rPr>
        <w:t>siguranţa</w:t>
      </w:r>
      <w:r w:rsidR="002E041F" w:rsidRPr="00E83D14">
        <w:rPr>
          <w:b w:val="0"/>
          <w:bCs w:val="0"/>
          <w:i/>
          <w:color w:val="000000" w:themeColor="text1"/>
          <w:lang w:val="ro-RO"/>
        </w:rPr>
        <w:t xml:space="preserve"> consumatorilor</w:t>
      </w:r>
      <w:r w:rsidR="002E041F" w:rsidRPr="00E83D14">
        <w:rPr>
          <w:b w:val="0"/>
          <w:color w:val="000000" w:themeColor="text1"/>
          <w:lang w:val="ro-RO"/>
        </w:rPr>
        <w:t xml:space="preserve">, </w:t>
      </w:r>
      <w:r w:rsidRPr="00E83D14">
        <w:rPr>
          <w:b w:val="0"/>
          <w:color w:val="000000" w:themeColor="text1"/>
          <w:lang w:val="it-IT"/>
        </w:rPr>
        <w:t xml:space="preserve">în contextul obligaţiilor asumate de Republica Moldova de a transpune în legislaţia naţională prevederile </w:t>
      </w:r>
      <w:r w:rsidRPr="00E83D14">
        <w:rPr>
          <w:rFonts w:eastAsia="SimSun"/>
          <w:color w:val="000000" w:themeColor="text1"/>
          <w:lang w:val="ro-RO"/>
        </w:rPr>
        <w:t>Directivei</w:t>
      </w:r>
      <w:r w:rsidR="002E041F" w:rsidRPr="00E83D14">
        <w:rPr>
          <w:rStyle w:val="apple-converted-space"/>
          <w:bCs w:val="0"/>
          <w:color w:val="000000" w:themeColor="text1"/>
          <w:shd w:val="clear" w:color="auto" w:fill="FFFFFF"/>
          <w:lang w:val="ro-RO"/>
        </w:rPr>
        <w:t> </w:t>
      </w:r>
      <w:hyperlink r:id="rId9" w:history="1">
        <w:r w:rsidR="002E041F" w:rsidRPr="00E83D14">
          <w:rPr>
            <w:rStyle w:val="a7"/>
            <w:bCs w:val="0"/>
            <w:color w:val="000000" w:themeColor="text1"/>
            <w:u w:val="none"/>
            <w:bdr w:val="none" w:sz="0" w:space="0" w:color="auto" w:frame="1"/>
            <w:shd w:val="clear" w:color="auto" w:fill="FFFFFF"/>
            <w:lang w:val="ro-RO"/>
          </w:rPr>
          <w:t>87/357/CEE</w:t>
        </w:r>
      </w:hyperlink>
      <w:r w:rsidR="002E041F" w:rsidRPr="00E83D14">
        <w:rPr>
          <w:rStyle w:val="apple-converted-space"/>
          <w:bCs w:val="0"/>
          <w:color w:val="000000" w:themeColor="text1"/>
          <w:shd w:val="clear" w:color="auto" w:fill="FFFFFF"/>
          <w:lang w:val="ro-RO"/>
        </w:rPr>
        <w:t> </w:t>
      </w:r>
      <w:r w:rsidR="002E041F" w:rsidRPr="00E83D14">
        <w:rPr>
          <w:bCs w:val="0"/>
          <w:color w:val="000000" w:themeColor="text1"/>
          <w:shd w:val="clear" w:color="auto" w:fill="FFFFFF"/>
          <w:lang w:val="ro-RO"/>
        </w:rPr>
        <w:t>a Consiliului din 25 iunie 1987 privind apropierea legislaţiilor statelor membre referitoare la produsele care, nefiind ceea ce par a fi, pot pune în pericol sănătatea sau siguranţa consumatorilor</w:t>
      </w:r>
      <w:r w:rsidR="002E041F" w:rsidRPr="00E83D14">
        <w:rPr>
          <w:b w:val="0"/>
          <w:bCs w:val="0"/>
          <w:color w:val="000000" w:themeColor="text1"/>
          <w:shd w:val="clear" w:color="auto" w:fill="FFFFFF"/>
          <w:lang w:val="ro-RO"/>
        </w:rPr>
        <w:t xml:space="preserve">, publicată în </w:t>
      </w:r>
      <w:r w:rsidR="002E041F" w:rsidRPr="00E83D14">
        <w:rPr>
          <w:b w:val="0"/>
          <w:color w:val="000000" w:themeColor="text1"/>
          <w:lang w:val="ro-RO"/>
        </w:rPr>
        <w:t>Jurnalul Oficial al Uniunii Europene (JO), nr. L 192/49 din 11 iulie 1987.</w:t>
      </w:r>
    </w:p>
    <w:p w:rsidR="00E83D14" w:rsidRPr="00E83D14" w:rsidRDefault="00E83D14" w:rsidP="003E1C94">
      <w:pPr>
        <w:rPr>
          <w:lang w:val="it-IT"/>
        </w:rPr>
      </w:pPr>
    </w:p>
    <w:p w:rsidR="00E83D14" w:rsidRPr="00E83D14" w:rsidRDefault="00E83D14" w:rsidP="00E83D14">
      <w:pPr>
        <w:pStyle w:val="1"/>
        <w:ind w:left="0" w:firstLine="0"/>
        <w:jc w:val="center"/>
      </w:pPr>
      <w:r w:rsidRPr="00E83D14">
        <w:t>DEFINIREA PROBLEMATICII</w:t>
      </w:r>
    </w:p>
    <w:p w:rsidR="00E83D14" w:rsidRPr="00E83D14" w:rsidRDefault="00E83D14" w:rsidP="00E83D14">
      <w:pPr>
        <w:pStyle w:val="1"/>
        <w:ind w:left="0" w:firstLine="567"/>
        <w:rPr>
          <w:i/>
          <w:lang w:val="ro-RO"/>
        </w:rPr>
      </w:pPr>
    </w:p>
    <w:p w:rsidR="00E83D14" w:rsidRPr="00E83D14" w:rsidRDefault="003E1C94" w:rsidP="00DB465F">
      <w:pPr>
        <w:pStyle w:val="1"/>
        <w:numPr>
          <w:ilvl w:val="1"/>
          <w:numId w:val="4"/>
        </w:numPr>
        <w:jc w:val="both"/>
        <w:rPr>
          <w:caps/>
          <w:lang w:val="ro-RO"/>
        </w:rPr>
      </w:pPr>
      <w:r>
        <w:rPr>
          <w:i/>
          <w:lang w:val="ro-RO"/>
        </w:rPr>
        <w:t xml:space="preserve"> </w:t>
      </w:r>
      <w:r w:rsidR="00E83D14" w:rsidRPr="00E83D14">
        <w:rPr>
          <w:i/>
          <w:lang w:val="ro-RO"/>
        </w:rPr>
        <w:t>Componenţa juridică</w:t>
      </w:r>
    </w:p>
    <w:p w:rsidR="00E77354" w:rsidRDefault="00E83D14" w:rsidP="00780F6D">
      <w:pPr>
        <w:spacing w:after="120"/>
        <w:ind w:firstLine="567"/>
        <w:jc w:val="both"/>
        <w:rPr>
          <w:lang w:val="ro-RO"/>
        </w:rPr>
      </w:pPr>
      <w:r w:rsidRPr="00E83D14">
        <w:rPr>
          <w:lang w:val="ro-RO"/>
        </w:rPr>
        <w:t>Armonizarea legislaţiei Republicii Moldova care reglementează domeniul supravegherii pieţei şi protecţiei consumatorilor cu principiile sistemului de drept al Uniunii Europene face parte dintr-un proces mai extins de armoniza</w:t>
      </w:r>
      <w:r w:rsidR="00CB16B0">
        <w:rPr>
          <w:lang w:val="ro-RO"/>
        </w:rPr>
        <w:t xml:space="preserve">re a legislaţiei naţionale cu </w:t>
      </w:r>
      <w:r w:rsidRPr="00E83D14">
        <w:rPr>
          <w:i/>
          <w:lang w:val="ro-RO"/>
        </w:rPr>
        <w:t>acquis</w:t>
      </w:r>
      <w:r w:rsidRPr="00E83D14">
        <w:rPr>
          <w:lang w:val="ro-RO"/>
        </w:rPr>
        <w:t>-ul comunitar lansat la nivelul Parlamentului şi Guvernului în cadrul implementării angajamentelor Republicii Moldova asumate la semnarea Acordului de Asociere UE – Republica Moldova.</w:t>
      </w:r>
    </w:p>
    <w:p w:rsidR="00780F6D" w:rsidRDefault="00E77354" w:rsidP="00780F6D">
      <w:pPr>
        <w:pStyle w:val="a4"/>
        <w:spacing w:before="0" w:beforeAutospacing="0" w:after="120" w:afterAutospacing="0"/>
        <w:jc w:val="both"/>
        <w:rPr>
          <w:lang w:val="ro-RO"/>
        </w:rPr>
      </w:pPr>
      <w:r>
        <w:rPr>
          <w:color w:val="000000" w:themeColor="text1"/>
          <w:lang w:val="ro-RO"/>
        </w:rPr>
        <w:tab/>
      </w:r>
      <w:r w:rsidRPr="00B84934">
        <w:rPr>
          <w:color w:val="000000" w:themeColor="text1"/>
          <w:lang w:val="ro-RO"/>
        </w:rPr>
        <w:t xml:space="preserve">Situaţia actuală, sub aspect juridic în sectorul </w:t>
      </w:r>
      <w:r>
        <w:rPr>
          <w:color w:val="000000" w:themeColor="text1"/>
          <w:lang w:val="ro-RO"/>
        </w:rPr>
        <w:t xml:space="preserve">comerţului </w:t>
      </w:r>
      <w:r w:rsidRPr="00B84934">
        <w:rPr>
          <w:color w:val="000000" w:themeColor="text1"/>
          <w:lang w:val="ro-RO"/>
        </w:rPr>
        <w:t xml:space="preserve">din Republica Moldova este reglementată </w:t>
      </w:r>
      <w:r w:rsidR="00716587">
        <w:rPr>
          <w:color w:val="000000" w:themeColor="text1"/>
          <w:lang w:val="ro-RO"/>
        </w:rPr>
        <w:t xml:space="preserve">de </w:t>
      </w:r>
      <w:r w:rsidR="00780F6D" w:rsidRPr="00780F6D">
        <w:rPr>
          <w:color w:val="000000" w:themeColor="text1"/>
          <w:lang w:val="ro-RO"/>
        </w:rPr>
        <w:t>Legea nr. 231 din 23 septembrie 2010 cu privire la comerţul interior</w:t>
      </w:r>
      <w:r w:rsidR="00780F6D">
        <w:rPr>
          <w:color w:val="000000" w:themeColor="text1"/>
          <w:lang w:val="ro-RO"/>
        </w:rPr>
        <w:t>,</w:t>
      </w:r>
      <w:r w:rsidR="00780F6D" w:rsidRPr="00E77354">
        <w:rPr>
          <w:lang w:val="ro-RO"/>
        </w:rPr>
        <w:t xml:space="preserve"> </w:t>
      </w:r>
      <w:r w:rsidR="00780F6D">
        <w:rPr>
          <w:lang w:val="ro-RO"/>
        </w:rPr>
        <w:t xml:space="preserve">care </w:t>
      </w:r>
      <w:r w:rsidR="00780F6D" w:rsidRPr="00E77354">
        <w:rPr>
          <w:lang w:val="ro-RO"/>
        </w:rPr>
        <w:t>stabileşte cadrul juridic corespunzător desfăşurării activităţilor de comerţ prin dezvoltarea reţelei de distribuţie a produselor şi serviciilor comerciale în condiţiile respectării liberei concurenţe, protecţiei vieţii, sănătăţii, securităţii şi intereselor economice ale consumatorilor.</w:t>
      </w:r>
    </w:p>
    <w:p w:rsidR="00E77354" w:rsidRPr="00E77354" w:rsidRDefault="00E77354" w:rsidP="00780F6D">
      <w:pPr>
        <w:pStyle w:val="a4"/>
        <w:spacing w:before="0" w:beforeAutospacing="0" w:after="0" w:afterAutospacing="0"/>
        <w:ind w:firstLine="567"/>
        <w:jc w:val="both"/>
        <w:rPr>
          <w:lang w:val="ro-RO"/>
        </w:rPr>
      </w:pPr>
      <w:r w:rsidRPr="00E77354">
        <w:rPr>
          <w:b/>
          <w:bCs/>
          <w:lang w:val="ro-RO"/>
        </w:rPr>
        <w:t>Articolul 18.</w:t>
      </w:r>
      <w:r w:rsidRPr="00E77354">
        <w:rPr>
          <w:lang w:val="ro-RO"/>
        </w:rPr>
        <w:t xml:space="preserve"> Protecţia vieţii, sănătăţii şi securităţii consumatorilor </w:t>
      </w:r>
    </w:p>
    <w:p w:rsidR="00E77354" w:rsidRPr="00E77354" w:rsidRDefault="00E77354" w:rsidP="00E77354">
      <w:pPr>
        <w:ind w:firstLine="567"/>
        <w:jc w:val="both"/>
        <w:rPr>
          <w:lang w:val="ro-RO"/>
        </w:rPr>
      </w:pPr>
      <w:r w:rsidRPr="00E77354">
        <w:rPr>
          <w:lang w:val="ro-RO"/>
        </w:rPr>
        <w:t xml:space="preserve">(1) </w:t>
      </w:r>
      <w:r w:rsidRPr="00E77354">
        <w:rPr>
          <w:u w:val="single"/>
          <w:lang w:val="ro-RO"/>
        </w:rPr>
        <w:t>Comercianţii sînt obligaţi să plaseze pe piaţă numai produse/servicii sigure pentru viaţa, sănătatea şi securitatea consumatorilor.</w:t>
      </w:r>
      <w:r w:rsidRPr="00E77354">
        <w:rPr>
          <w:lang w:val="ro-RO"/>
        </w:rPr>
        <w:t xml:space="preserve"> Orice comerciant trebuie să se convingă, în baza informaţiilor obţinute de la producător/importator şi a pregătirii profesionale, că produsele oferite spre comercializare sînt sigure şi să informeze consumatorii asupra factorilor de risc în utilizarea/consumul acestora. </w:t>
      </w:r>
    </w:p>
    <w:p w:rsidR="00E77354" w:rsidRPr="00E77354" w:rsidRDefault="00E77354" w:rsidP="00E77354">
      <w:pPr>
        <w:ind w:firstLine="567"/>
        <w:jc w:val="both"/>
        <w:rPr>
          <w:lang w:val="ro-RO"/>
        </w:rPr>
      </w:pPr>
      <w:r w:rsidRPr="00E77354">
        <w:rPr>
          <w:lang w:val="ro-RO"/>
        </w:rPr>
        <w:t xml:space="preserve">(2) Se interzice plasarea pe piaţă a produselor în lipsa actelor de însoţire referitoare la calitatea, cantitatea şi securitatea lor, emise conform reglementărilor tehnice, sanitare şi contabile în vigoare. </w:t>
      </w:r>
    </w:p>
    <w:p w:rsidR="00E77354" w:rsidRPr="00E77354" w:rsidRDefault="00E77354" w:rsidP="00E77354">
      <w:pPr>
        <w:ind w:firstLine="567"/>
        <w:jc w:val="both"/>
        <w:rPr>
          <w:lang w:val="ro-RO"/>
        </w:rPr>
      </w:pPr>
      <w:r w:rsidRPr="00E77354">
        <w:rPr>
          <w:lang w:val="ro-RO"/>
        </w:rPr>
        <w:lastRenderedPageBreak/>
        <w:t xml:space="preserve">(3) Se consideră sigur produsul/serviciul care este conform reglementărilor obligatorii care definesc caracteristicile de securitate ale acestuia şi modalităţile de control al conformităţii cu caracteristicile parametrilor definiţi potrivit legislaţiei în vigoare. </w:t>
      </w:r>
    </w:p>
    <w:p w:rsidR="00780F6D" w:rsidRDefault="00E77354" w:rsidP="00780F6D">
      <w:pPr>
        <w:ind w:firstLine="567"/>
        <w:jc w:val="both"/>
        <w:rPr>
          <w:lang w:val="ro-RO"/>
        </w:rPr>
      </w:pPr>
      <w:r w:rsidRPr="00E77354">
        <w:rPr>
          <w:lang w:val="ro-RO"/>
        </w:rPr>
        <w:t xml:space="preserve">(4) Dacă securitatea produsului/serviciului nu poate fi stabilită conform prevederii alin.(3), produsul/serviciul se consideră sigur în cazul în care, utilizat în condiţii normale sau previzibile, nu prezintă riscuri pentru viaţa, sănătatea şi securitatea consumatorilor. </w:t>
      </w:r>
    </w:p>
    <w:p w:rsidR="00780F6D" w:rsidRPr="00E77354" w:rsidRDefault="00780F6D" w:rsidP="00780F6D">
      <w:pPr>
        <w:ind w:firstLine="567"/>
        <w:jc w:val="both"/>
        <w:rPr>
          <w:lang w:val="ro-RO"/>
        </w:rPr>
      </w:pPr>
    </w:p>
    <w:p w:rsidR="00E77354" w:rsidRPr="00E83D14" w:rsidRDefault="00780F6D" w:rsidP="00A27971">
      <w:pPr>
        <w:ind w:firstLine="567"/>
        <w:jc w:val="both"/>
        <w:rPr>
          <w:lang w:val="ro-RO"/>
        </w:rPr>
      </w:pPr>
      <w:r w:rsidRPr="00B84934">
        <w:rPr>
          <w:color w:val="000000" w:themeColor="text1"/>
          <w:lang w:val="ro-RO"/>
        </w:rPr>
        <w:t>Totodată cadrul general care reglementează drepturile consumatorilor în cadrul prestării serviciilor sunt reglementate prin Legea nr.105-XV din 13.03.2003 privind protecţia consumatorilor şi alte acte normative.</w:t>
      </w:r>
    </w:p>
    <w:p w:rsidR="00DB465F" w:rsidRPr="003E1C94" w:rsidRDefault="003E1C94" w:rsidP="003E1C94">
      <w:pPr>
        <w:ind w:firstLine="567"/>
        <w:jc w:val="both"/>
        <w:rPr>
          <w:lang w:val="en-US"/>
        </w:rPr>
      </w:pPr>
      <w:r w:rsidRPr="003E1C94">
        <w:rPr>
          <w:lang w:val="ro-RO"/>
        </w:rPr>
        <w:t>Aici putem specifica următoarele acte normative cu impact asupra celor relatate mai sus</w:t>
      </w:r>
      <w:r w:rsidRPr="003E1C94">
        <w:rPr>
          <w:lang w:val="en-US"/>
        </w:rPr>
        <w:t>:</w:t>
      </w:r>
    </w:p>
    <w:p w:rsidR="00A12F9A" w:rsidRPr="00DB465F" w:rsidRDefault="00CC673E" w:rsidP="00DB465F">
      <w:pPr>
        <w:ind w:firstLine="567"/>
        <w:jc w:val="both"/>
        <w:rPr>
          <w:rFonts w:eastAsia="ArialMT"/>
          <w:lang w:val="it-IT"/>
        </w:rPr>
      </w:pPr>
      <w:r w:rsidRPr="00A12F9A">
        <w:rPr>
          <w:rFonts w:eastAsia="ArialMT"/>
          <w:b/>
          <w:lang w:val="ro-RO"/>
        </w:rPr>
        <w:t xml:space="preserve">Legea nr. 422-XVI din 22 decembrie 2006 privind securitatea generală a produselor </w:t>
      </w:r>
      <w:r w:rsidR="003E1C94" w:rsidRPr="003E1C94">
        <w:rPr>
          <w:rFonts w:eastAsia="ArialMT"/>
          <w:lang w:val="ro-RO"/>
        </w:rPr>
        <w:t xml:space="preserve">care </w:t>
      </w:r>
      <w:r w:rsidR="00A12F9A" w:rsidRPr="00A12F9A">
        <w:rPr>
          <w:lang w:val="ro-RO"/>
        </w:rPr>
        <w:t>stabileşte cadrul legal general pentru asigurarea securităţii produselor plas</w:t>
      </w:r>
      <w:r w:rsidR="00A12F9A">
        <w:rPr>
          <w:lang w:val="ro-RO"/>
        </w:rPr>
        <w:t>ate pe piaţa Republicii Moldova.</w:t>
      </w:r>
      <w:r w:rsidR="00DB465F">
        <w:rPr>
          <w:lang w:val="ro-RO"/>
        </w:rPr>
        <w:t xml:space="preserve"> </w:t>
      </w:r>
    </w:p>
    <w:p w:rsidR="00CC673E" w:rsidRPr="00CC673E" w:rsidRDefault="00A12F9A" w:rsidP="00A12F9A">
      <w:pPr>
        <w:pStyle w:val="a4"/>
        <w:spacing w:before="0" w:beforeAutospacing="0" w:after="0" w:afterAutospacing="0"/>
        <w:ind w:firstLine="567"/>
        <w:jc w:val="both"/>
        <w:rPr>
          <w:lang w:val="ro-RO"/>
        </w:rPr>
      </w:pPr>
      <w:r>
        <w:rPr>
          <w:b/>
          <w:bCs/>
          <w:lang w:val="ro-RO"/>
        </w:rPr>
        <w:t>„</w:t>
      </w:r>
      <w:r w:rsidR="00CC673E" w:rsidRPr="00CC673E">
        <w:rPr>
          <w:b/>
          <w:bCs/>
          <w:lang w:val="ro-RO"/>
        </w:rPr>
        <w:t>Articolul 3.</w:t>
      </w:r>
      <w:r w:rsidR="00CC673E" w:rsidRPr="00CC673E">
        <w:rPr>
          <w:lang w:val="ro-RO"/>
        </w:rPr>
        <w:t xml:space="preserve"> Cerinţa generală de securitate şi criteriile de evaluare a conformităţii </w:t>
      </w:r>
    </w:p>
    <w:p w:rsidR="00CC673E" w:rsidRPr="00CC673E" w:rsidRDefault="00CC673E" w:rsidP="00A12F9A">
      <w:pPr>
        <w:ind w:firstLine="567"/>
        <w:jc w:val="both"/>
        <w:rPr>
          <w:lang w:val="ro-RO"/>
        </w:rPr>
      </w:pPr>
      <w:r w:rsidRPr="00CC673E">
        <w:rPr>
          <w:lang w:val="ro-RO"/>
        </w:rPr>
        <w:t xml:space="preserve">(1) Producătorii şi distribuitorii sînt obligaţi </w:t>
      </w:r>
      <w:r w:rsidRPr="003E1C94">
        <w:rPr>
          <w:lang w:val="ro-RO"/>
        </w:rPr>
        <w:t xml:space="preserve">să plaseze pe piaţă </w:t>
      </w:r>
      <w:r w:rsidRPr="003E1C94">
        <w:rPr>
          <w:u w:val="single"/>
          <w:lang w:val="ro-RO"/>
        </w:rPr>
        <w:t xml:space="preserve">numai produse sigure. </w:t>
      </w:r>
    </w:p>
    <w:p w:rsidR="00CC673E" w:rsidRPr="00CC673E" w:rsidRDefault="00CC673E" w:rsidP="00A12F9A">
      <w:pPr>
        <w:ind w:firstLine="567"/>
        <w:jc w:val="both"/>
        <w:rPr>
          <w:lang w:val="ro-RO"/>
        </w:rPr>
      </w:pPr>
      <w:r w:rsidRPr="00CC673E">
        <w:rPr>
          <w:lang w:val="ro-RO"/>
        </w:rPr>
        <w:t xml:space="preserve">(2) Un produs este considerat sigur în cazul în care el este conform cu reglementările tehnice specifice şi cu reglementările sanitare, ce stabilesc cerinţele esenţiale pe care trebuie să le satisfacă produsul pentru a putea fi plasat pe piaţă. </w:t>
      </w:r>
    </w:p>
    <w:p w:rsidR="00A12F9A" w:rsidRDefault="00CC673E" w:rsidP="00A12F9A">
      <w:pPr>
        <w:pStyle w:val="a4"/>
        <w:ind w:firstLine="567"/>
        <w:jc w:val="both"/>
        <w:rPr>
          <w:lang w:val="ro-RO"/>
        </w:rPr>
      </w:pPr>
      <w:r w:rsidRPr="00A12F9A">
        <w:rPr>
          <w:b/>
          <w:lang w:val="ro-RO"/>
        </w:rPr>
        <w:t>Legea nr. 420-XVI din 22 decembrie 2006 privind activitatea de reglementare tehnică</w:t>
      </w:r>
      <w:r w:rsidR="003E1C94">
        <w:rPr>
          <w:b/>
          <w:lang w:val="ro-RO"/>
        </w:rPr>
        <w:t xml:space="preserve"> - </w:t>
      </w:r>
      <w:r w:rsidR="00A12F9A" w:rsidRPr="00A12F9A">
        <w:rPr>
          <w:lang w:val="ro-RO"/>
        </w:rPr>
        <w:t>stabileşte cerinţele generale faţă de conţinutul şi modul de elaborare, publicare şi aplicare a reglementărilor tehnice pentru a asigura transparenţa procesului de reglementare şi circulaţia liberă a produselor şi serviciilor, stabileşte drepturile şi obligaţiile autorităţilor de reglementare, precum şi cerinţele faţă de supravegherea pieţei în scopul protecţiei pieţei interne de produsele periculoase, falsificate şi neconforme cerinţelor prescrise şi/sau declarate.</w:t>
      </w:r>
    </w:p>
    <w:p w:rsidR="00A12F9A" w:rsidRPr="00A12F9A" w:rsidRDefault="00A12F9A" w:rsidP="00A12F9A">
      <w:pPr>
        <w:pStyle w:val="a4"/>
        <w:spacing w:before="0" w:beforeAutospacing="0" w:after="0" w:afterAutospacing="0"/>
        <w:ind w:firstLine="567"/>
        <w:jc w:val="both"/>
        <w:rPr>
          <w:lang w:val="ro-RO"/>
        </w:rPr>
      </w:pPr>
      <w:r w:rsidRPr="00A12F9A">
        <w:rPr>
          <w:b/>
          <w:lang w:val="ro-RO"/>
        </w:rPr>
        <w:t>Legea nr.7 din 26 februarie 2016 privind supravegherea pieţei în ceea ce priveşte comercializarea produselor nealimentare</w:t>
      </w:r>
      <w:r>
        <w:rPr>
          <w:b/>
          <w:lang w:val="ro-RO"/>
        </w:rPr>
        <w:t>,</w:t>
      </w:r>
      <w:r w:rsidR="002B4B28">
        <w:rPr>
          <w:lang w:val="ro-RO"/>
        </w:rPr>
        <w:t xml:space="preserve"> </w:t>
      </w:r>
      <w:r w:rsidR="002B4B28" w:rsidRPr="002B4B28">
        <w:rPr>
          <w:b/>
          <w:lang w:val="ro-RO"/>
        </w:rPr>
        <w:t>cu intrarea în vigoare de la 01 aprilie 2017</w:t>
      </w:r>
      <w:r w:rsidRPr="00A12F9A">
        <w:rPr>
          <w:lang w:val="ro-RO"/>
        </w:rPr>
        <w:t xml:space="preserve"> care</w:t>
      </w:r>
      <w:r>
        <w:rPr>
          <w:b/>
          <w:lang w:val="ro-RO"/>
        </w:rPr>
        <w:t xml:space="preserve"> </w:t>
      </w:r>
      <w:r w:rsidRPr="00A12F9A">
        <w:rPr>
          <w:lang w:val="ro-RO"/>
        </w:rPr>
        <w:t>stabileşte cadrul legal pentru supravegherea pieţei în ceea ce priveşte produsele nealimentare pentru a asigura că respectivele produse îndeplinesc cerinţele esenţiale care oferă un nivel înalt de protecţie a intereselor publice, precum sănătatea şi siguranţa în general, sănătatea şi siguranţa la locul de muncă, protecţia consumatorilor, protecţia mediului şi securitatea.</w:t>
      </w:r>
      <w:r>
        <w:rPr>
          <w:lang w:val="ro-RO"/>
        </w:rPr>
        <w:t xml:space="preserve"> </w:t>
      </w:r>
    </w:p>
    <w:p w:rsidR="00A12F9A" w:rsidRPr="00A12F9A" w:rsidRDefault="00A12F9A" w:rsidP="00A12F9A">
      <w:pPr>
        <w:ind w:firstLine="567"/>
        <w:jc w:val="both"/>
        <w:rPr>
          <w:lang w:val="ro-RO"/>
        </w:rPr>
      </w:pPr>
      <w:r>
        <w:rPr>
          <w:b/>
          <w:bCs/>
          <w:lang w:val="ro-RO"/>
        </w:rPr>
        <w:t>„</w:t>
      </w:r>
      <w:r w:rsidRPr="00A12F9A">
        <w:rPr>
          <w:b/>
          <w:bCs/>
          <w:lang w:val="ro-RO"/>
        </w:rPr>
        <w:t xml:space="preserve">Articolul 4. </w:t>
      </w:r>
      <w:r w:rsidRPr="00A12F9A">
        <w:rPr>
          <w:lang w:val="ro-RO"/>
        </w:rPr>
        <w:t>Prevederi generale privind supravegherea pieţei</w:t>
      </w:r>
    </w:p>
    <w:p w:rsidR="00A12F9A" w:rsidRPr="00A12F9A" w:rsidRDefault="00A12F9A" w:rsidP="00A12F9A">
      <w:pPr>
        <w:ind w:firstLine="567"/>
        <w:jc w:val="both"/>
        <w:rPr>
          <w:lang w:val="ro-RO"/>
        </w:rPr>
      </w:pPr>
      <w:r w:rsidRPr="00A12F9A">
        <w:rPr>
          <w:lang w:val="ro-RO"/>
        </w:rPr>
        <w:t>(1) Supravegherea pieţei se efectuează, în numele statului, de către autorităţile de supraveghere a pieţei, în condiţiile legii. Totalitatea autorităţilor de supraveghere a pieţei constituie un sistem de supraveghere a pieţei.</w:t>
      </w:r>
    </w:p>
    <w:p w:rsidR="00A12F9A" w:rsidRPr="00A12F9A" w:rsidRDefault="00A12F9A" w:rsidP="00A12F9A">
      <w:pPr>
        <w:ind w:firstLine="567"/>
        <w:jc w:val="both"/>
        <w:rPr>
          <w:lang w:val="ro-RO"/>
        </w:rPr>
      </w:pPr>
      <w:r w:rsidRPr="00A12F9A">
        <w:rPr>
          <w:lang w:val="ro-RO"/>
        </w:rPr>
        <w:t>(2) Supravegherea pieţei asigură faptul că produsele care sînt utilizate în conformitate cu scopul prevăzut sau în condiţii previzibile, instalate şi întreţinute în mod corespunzător, dar care totuşi pot aduce prejudiciu sănătăţii ori siguranţei utilizatorilor sau sînt neconforme în vreun alt mod cerinţelor esenţiale, stabilite de legislaţia comunitară de armonizare sau reglementările tehnice care o transpun, sînt retrase sau punerea acestora la dispoziţie pe piaţă este interzisă sau restricţionată şi garantează informarea în consecinţă a publicului, a autorităţii de coordonare a activităţilor de supraveghere a pieţei şi a altor autorităţi relevante de supraveghere a pieţei.</w:t>
      </w:r>
    </w:p>
    <w:p w:rsidR="00380837" w:rsidRDefault="00A12F9A" w:rsidP="00380837">
      <w:pPr>
        <w:ind w:firstLine="567"/>
        <w:jc w:val="both"/>
        <w:rPr>
          <w:lang w:val="ro-RO"/>
        </w:rPr>
      </w:pPr>
      <w:r w:rsidRPr="00A12F9A">
        <w:rPr>
          <w:lang w:val="ro-RO"/>
        </w:rPr>
        <w:t xml:space="preserve">(3) Sistemul de supraveghere a pieţei şi programul general de supraveghere a pieţei asigură că se pot lua măsuri eficiente în legătură cu orice categorie de produse, inclusiv cu cele reglementate de legislaţia comunitară de armonizare sau reglementările tehnice care o transpun, şi cu produsele supuse evaluării periodice de către organismele acreditate de evaluare a conformităţii, la orice agent economic, indiferent de tipul de proprietate şi forma juridică de organizare. </w:t>
      </w:r>
    </w:p>
    <w:p w:rsidR="00A12F9A" w:rsidRPr="00A12F9A" w:rsidRDefault="00A12F9A" w:rsidP="00380837">
      <w:pPr>
        <w:ind w:firstLine="567"/>
        <w:jc w:val="both"/>
        <w:rPr>
          <w:lang w:val="ro-RO"/>
        </w:rPr>
      </w:pPr>
      <w:bookmarkStart w:id="0" w:name="_GoBack"/>
      <w:bookmarkEnd w:id="0"/>
      <w:r w:rsidRPr="00A12F9A">
        <w:rPr>
          <w:lang w:val="ro-RO"/>
        </w:rPr>
        <w:lastRenderedPageBreak/>
        <w:t>(4) Supravegherea pieţei se efectuează conform programului general de supraveghere a pieţei sau conform programelor sectoriale, în care se specifică activităţile de supraveghere a pieţei.</w:t>
      </w:r>
    </w:p>
    <w:p w:rsidR="00DB465F" w:rsidRPr="00A12F9A" w:rsidRDefault="00DB465F" w:rsidP="00A12F9A">
      <w:pPr>
        <w:ind w:firstLine="567"/>
        <w:jc w:val="both"/>
        <w:rPr>
          <w:lang w:val="ro-RO"/>
        </w:rPr>
      </w:pPr>
    </w:p>
    <w:p w:rsidR="001D5C8B" w:rsidRPr="003E1C94" w:rsidRDefault="00DB465F" w:rsidP="001D5C8B">
      <w:pPr>
        <w:pStyle w:val="1"/>
        <w:numPr>
          <w:ilvl w:val="1"/>
          <w:numId w:val="3"/>
        </w:numPr>
        <w:tabs>
          <w:tab w:val="left" w:pos="851"/>
          <w:tab w:val="left" w:pos="1276"/>
        </w:tabs>
        <w:jc w:val="both"/>
        <w:rPr>
          <w:i/>
          <w:color w:val="000000" w:themeColor="text1"/>
          <w:lang w:val="ro-RO"/>
        </w:rPr>
      </w:pPr>
      <w:r>
        <w:rPr>
          <w:rFonts w:ascii="Tahoma" w:hAnsi="Tahoma" w:cs="Tahoma"/>
          <w:sz w:val="18"/>
          <w:szCs w:val="18"/>
        </w:rPr>
        <w:t xml:space="preserve"> </w:t>
      </w:r>
      <w:r w:rsidRPr="00B84934">
        <w:rPr>
          <w:i/>
          <w:color w:val="000000" w:themeColor="text1"/>
          <w:lang w:val="ro-RO"/>
        </w:rPr>
        <w:t xml:space="preserve">Elementul analitic. Motivul apariţiei problemei şi estimarea dimensiunii acesteia </w:t>
      </w:r>
    </w:p>
    <w:p w:rsidR="004A584F" w:rsidRPr="00A237BB" w:rsidRDefault="00A237BB" w:rsidP="00A237BB">
      <w:pPr>
        <w:pStyle w:val="Text1"/>
        <w:spacing w:before="0" w:after="0"/>
        <w:ind w:left="0" w:firstLine="567"/>
        <w:rPr>
          <w:noProof/>
        </w:rPr>
      </w:pPr>
      <w:r>
        <w:rPr>
          <w:noProof/>
        </w:rPr>
        <w:t>Sub aspect general p</w:t>
      </w:r>
      <w:r w:rsidRPr="00360352">
        <w:rPr>
          <w:noProof/>
        </w:rPr>
        <w:t>ia</w:t>
      </w:r>
      <w:r w:rsidRPr="00360352">
        <w:rPr>
          <w:rFonts w:ascii="Cambria Math" w:hAnsi="Cambria Math" w:cs="Cambria Math"/>
          <w:noProof/>
        </w:rPr>
        <w:t>ț</w:t>
      </w:r>
      <w:r w:rsidRPr="00360352">
        <w:rPr>
          <w:noProof/>
        </w:rPr>
        <w:t>a inter</w:t>
      </w:r>
      <w:r>
        <w:rPr>
          <w:noProof/>
        </w:rPr>
        <w:t xml:space="preserve">nă a produselor este imensă. </w:t>
      </w:r>
      <w:r w:rsidR="004A584F" w:rsidRPr="004A584F">
        <w:rPr>
          <w:noProof/>
          <w:color w:val="000000" w:themeColor="text1"/>
          <w:lang w:val="en-US"/>
        </w:rPr>
        <w:t>Libera circula</w:t>
      </w:r>
      <w:r w:rsidR="004A584F" w:rsidRPr="004A584F">
        <w:rPr>
          <w:rFonts w:ascii="Cambria Math" w:hAnsi="Cambria Math" w:cs="Cambria Math"/>
          <w:noProof/>
          <w:color w:val="000000" w:themeColor="text1"/>
          <w:lang w:val="en-US"/>
        </w:rPr>
        <w:t>ț</w:t>
      </w:r>
      <w:r w:rsidR="004A584F" w:rsidRPr="004A584F">
        <w:rPr>
          <w:noProof/>
          <w:color w:val="000000" w:themeColor="text1"/>
          <w:lang w:val="en-US"/>
        </w:rPr>
        <w:t xml:space="preserve">ie a produselor de consum sigure </w:t>
      </w:r>
      <w:r w:rsidR="004A584F" w:rsidRPr="004A584F">
        <w:rPr>
          <w:rFonts w:ascii="Cambria Math" w:hAnsi="Cambria Math" w:cs="Cambria Math"/>
          <w:noProof/>
          <w:color w:val="000000" w:themeColor="text1"/>
          <w:lang w:val="en-US"/>
        </w:rPr>
        <w:t>ș</w:t>
      </w:r>
      <w:r w:rsidR="004A584F" w:rsidRPr="004A584F">
        <w:rPr>
          <w:noProof/>
          <w:color w:val="000000" w:themeColor="text1"/>
          <w:lang w:val="en-US"/>
        </w:rPr>
        <w:t>i conforme este unul dintre principiile fundamentale ale Uniunii Europene. Acest principiu constituie un pilon important al pie</w:t>
      </w:r>
      <w:r w:rsidR="004A584F" w:rsidRPr="004A584F">
        <w:rPr>
          <w:rFonts w:ascii="Cambria Math" w:hAnsi="Cambria Math" w:cs="Cambria Math"/>
          <w:noProof/>
          <w:color w:val="000000" w:themeColor="text1"/>
          <w:lang w:val="en-US"/>
        </w:rPr>
        <w:t>ț</w:t>
      </w:r>
      <w:r w:rsidR="004A584F" w:rsidRPr="004A584F">
        <w:rPr>
          <w:noProof/>
          <w:color w:val="000000" w:themeColor="text1"/>
          <w:lang w:val="en-US"/>
        </w:rPr>
        <w:t xml:space="preserve">ei unice </w:t>
      </w:r>
      <w:r w:rsidR="004A584F" w:rsidRPr="004A584F">
        <w:rPr>
          <w:rFonts w:ascii="Cambria Math" w:hAnsi="Cambria Math" w:cs="Cambria Math"/>
          <w:noProof/>
          <w:color w:val="000000" w:themeColor="text1"/>
          <w:lang w:val="en-US"/>
        </w:rPr>
        <w:t>ș</w:t>
      </w:r>
      <w:r w:rsidR="004A584F" w:rsidRPr="004A584F">
        <w:rPr>
          <w:noProof/>
          <w:color w:val="000000" w:themeColor="text1"/>
          <w:lang w:val="en-US"/>
        </w:rPr>
        <w:t xml:space="preserve">i permite consumatorilor </w:t>
      </w:r>
      <w:r w:rsidR="004A584F" w:rsidRPr="004A584F">
        <w:rPr>
          <w:rFonts w:ascii="Cambria Math" w:hAnsi="Cambria Math" w:cs="Cambria Math"/>
          <w:noProof/>
          <w:color w:val="000000" w:themeColor="text1"/>
          <w:lang w:val="en-US"/>
        </w:rPr>
        <w:t>ș</w:t>
      </w:r>
      <w:r w:rsidR="004A584F" w:rsidRPr="004A584F">
        <w:rPr>
          <w:noProof/>
          <w:color w:val="000000" w:themeColor="text1"/>
          <w:lang w:val="en-US"/>
        </w:rPr>
        <w:t xml:space="preserve">i întreprinderilor să cumpere sau să vîndă produse într-un alt stat, oferind </w:t>
      </w:r>
      <w:r w:rsidR="004A584F" w:rsidRPr="004A584F">
        <w:rPr>
          <w:rFonts w:eastAsiaTheme="minorHAnsi"/>
          <w:color w:val="000000" w:themeColor="text1"/>
        </w:rPr>
        <w:t>consumatorilor încredere atunci cînd achizi</w:t>
      </w:r>
      <w:r w:rsidR="004A584F" w:rsidRPr="004A584F">
        <w:rPr>
          <w:rFonts w:ascii="Cambria Math" w:eastAsiaTheme="minorHAnsi" w:hAnsi="Cambria Math" w:cs="Cambria Math"/>
          <w:color w:val="000000" w:themeColor="text1"/>
        </w:rPr>
        <w:t>ț</w:t>
      </w:r>
      <w:r w:rsidR="004A584F" w:rsidRPr="004A584F">
        <w:rPr>
          <w:rFonts w:eastAsiaTheme="minorHAnsi"/>
          <w:color w:val="000000" w:themeColor="text1"/>
        </w:rPr>
        <w:t>ionează aceste produse. Obliga</w:t>
      </w:r>
      <w:r w:rsidR="004A584F" w:rsidRPr="004A584F">
        <w:rPr>
          <w:rFonts w:ascii="Cambria Math" w:eastAsiaTheme="minorHAnsi" w:hAnsi="Cambria Math" w:cs="Cambria Math"/>
          <w:color w:val="000000" w:themeColor="text1"/>
        </w:rPr>
        <w:t>ț</w:t>
      </w:r>
      <w:r w:rsidR="004A584F" w:rsidRPr="004A584F">
        <w:rPr>
          <w:rFonts w:eastAsiaTheme="minorHAnsi"/>
          <w:color w:val="000000" w:themeColor="text1"/>
        </w:rPr>
        <w:t>ia ca toate produsele d</w:t>
      </w:r>
      <w:r w:rsidR="004A584F">
        <w:rPr>
          <w:rFonts w:eastAsiaTheme="minorHAnsi"/>
          <w:color w:val="000000" w:themeColor="text1"/>
        </w:rPr>
        <w:t>e consum să fie sigure atunci cî</w:t>
      </w:r>
      <w:r w:rsidR="004A584F" w:rsidRPr="004A584F">
        <w:rPr>
          <w:rFonts w:eastAsiaTheme="minorHAnsi"/>
          <w:color w:val="000000" w:themeColor="text1"/>
        </w:rPr>
        <w:t>nd sunt introduse sau puse la dispozi</w:t>
      </w:r>
      <w:r w:rsidR="004A584F" w:rsidRPr="004A584F">
        <w:rPr>
          <w:rFonts w:ascii="Cambria Math" w:eastAsiaTheme="minorHAnsi" w:hAnsi="Cambria Math" w:cs="Cambria Math"/>
          <w:color w:val="000000" w:themeColor="text1"/>
        </w:rPr>
        <w:t>ț</w:t>
      </w:r>
      <w:r w:rsidR="004A584F" w:rsidRPr="004A584F">
        <w:rPr>
          <w:rFonts w:eastAsiaTheme="minorHAnsi"/>
          <w:color w:val="000000" w:themeColor="text1"/>
        </w:rPr>
        <w:t>ie pe pia</w:t>
      </w:r>
      <w:r w:rsidR="004A584F" w:rsidRPr="004A584F">
        <w:rPr>
          <w:rFonts w:ascii="Cambria Math" w:eastAsiaTheme="minorHAnsi" w:hAnsi="Cambria Math" w:cs="Cambria Math"/>
          <w:color w:val="000000" w:themeColor="text1"/>
        </w:rPr>
        <w:t>ț</w:t>
      </w:r>
      <w:r w:rsidR="004A584F" w:rsidRPr="004A584F">
        <w:rPr>
          <w:rFonts w:eastAsiaTheme="minorHAnsi"/>
          <w:color w:val="000000" w:themeColor="text1"/>
        </w:rPr>
        <w:t>a este mai mult decît necesară în domeniul siguran</w:t>
      </w:r>
      <w:r w:rsidR="004A584F" w:rsidRPr="004A584F">
        <w:rPr>
          <w:rFonts w:ascii="Cambria Math" w:eastAsiaTheme="minorHAnsi" w:hAnsi="Cambria Math" w:cs="Cambria Math"/>
          <w:color w:val="000000" w:themeColor="text1"/>
        </w:rPr>
        <w:t>ț</w:t>
      </w:r>
      <w:r w:rsidR="004A584F" w:rsidRPr="004A584F">
        <w:rPr>
          <w:rFonts w:eastAsiaTheme="minorHAnsi"/>
          <w:color w:val="000000" w:themeColor="text1"/>
        </w:rPr>
        <w:t>ei produselor.</w:t>
      </w:r>
    </w:p>
    <w:p w:rsidR="00380DAE" w:rsidRPr="00380DAE" w:rsidRDefault="00DD4996" w:rsidP="00DF3CDB">
      <w:pPr>
        <w:autoSpaceDE w:val="0"/>
        <w:autoSpaceDN w:val="0"/>
        <w:adjustRightInd w:val="0"/>
        <w:ind w:firstLine="567"/>
        <w:jc w:val="both"/>
        <w:rPr>
          <w:color w:val="000000" w:themeColor="text1"/>
          <w:lang w:val="ro-RO"/>
        </w:rPr>
      </w:pPr>
      <w:r w:rsidRPr="00380DAE">
        <w:rPr>
          <w:lang w:val="ro-RO"/>
        </w:rPr>
        <w:t xml:space="preserve">Pentru a prezenta situaţia actuală a comerţului în Republica Moldova s-a apelat la caracteristici atît </w:t>
      </w:r>
      <w:r w:rsidRPr="00380DAE">
        <w:rPr>
          <w:color w:val="000000" w:themeColor="text1"/>
          <w:lang w:val="ro-RO"/>
        </w:rPr>
        <w:t>cantitative, cît şi calitative</w:t>
      </w:r>
      <w:r w:rsidRPr="000C7B54">
        <w:rPr>
          <w:color w:val="000000" w:themeColor="text1"/>
          <w:lang w:val="ro-RO"/>
        </w:rPr>
        <w:t xml:space="preserve">, care în ansamblu pot conferi o imagine asupra acestui sector. Caracteristicile cantitative ilustrează locul pe care-l ocupă comerţul în economia ţării prin prisma unor indicatori, cum ar fi: numărul şi ponderea întreprinderilor din comerţ în totalul întreprinderilor existente, numărul şi ponderea populaţiei active ocupate în această sferă, contribuţia comerţului la crearea Produsului Intern Brut (PIB), volumul vînzărilor etc., rezultaţi din datele statistice oficiale. Caracteristicile calitative sînt aprecieri legate de percepţiile faţă de </w:t>
      </w:r>
      <w:r w:rsidRPr="00380DAE">
        <w:rPr>
          <w:color w:val="000000" w:themeColor="text1"/>
          <w:lang w:val="ro-RO"/>
        </w:rPr>
        <w:t>acest sector de activitate.</w:t>
      </w:r>
    </w:p>
    <w:p w:rsidR="00D56DF6" w:rsidRPr="00D56DF6" w:rsidRDefault="00017882" w:rsidP="00017882">
      <w:pPr>
        <w:autoSpaceDE w:val="0"/>
        <w:autoSpaceDN w:val="0"/>
        <w:adjustRightInd w:val="0"/>
        <w:ind w:firstLine="567"/>
        <w:jc w:val="both"/>
        <w:rPr>
          <w:lang w:val="ro-RO"/>
        </w:rPr>
      </w:pPr>
      <w:r>
        <w:rPr>
          <w:lang w:val="ro-RO"/>
        </w:rPr>
        <w:t>Totodată, t</w:t>
      </w:r>
      <w:r w:rsidR="00380DAE" w:rsidRPr="00380DAE">
        <w:rPr>
          <w:lang w:val="ro-RO"/>
        </w:rPr>
        <w:t xml:space="preserve">endinţele cantitative se manifestă prin performanţele obţinute de către domeniul comerţului în economia ţării, prin contribuţia acestuia la formarea valorii adăugate brute (VAB) în </w:t>
      </w:r>
      <w:r w:rsidR="00380DAE" w:rsidRPr="00D56DF6">
        <w:rPr>
          <w:lang w:val="ro-RO"/>
        </w:rPr>
        <w:t>economie şi ponderea lui în Produsul Intern Brut.</w:t>
      </w:r>
      <w:r w:rsidRPr="00D56DF6">
        <w:rPr>
          <w:lang w:val="ro-RO"/>
        </w:rPr>
        <w:t xml:space="preserve"> </w:t>
      </w:r>
    </w:p>
    <w:p w:rsidR="00A237BB" w:rsidRPr="00017882" w:rsidRDefault="00A237BB" w:rsidP="00017882">
      <w:pPr>
        <w:autoSpaceDE w:val="0"/>
        <w:autoSpaceDN w:val="0"/>
        <w:adjustRightInd w:val="0"/>
        <w:ind w:firstLine="567"/>
        <w:jc w:val="both"/>
        <w:rPr>
          <w:lang w:val="ro-RO"/>
        </w:rPr>
      </w:pPr>
      <w:r w:rsidRPr="00D56DF6">
        <w:rPr>
          <w:lang w:val="ro-RO"/>
        </w:rPr>
        <w:t>În Republica Moldova variabila economică, precum Produsul Intern Brut creat în sectorul comerţului, înregistrează o tendinţă de creştere modestă, dar stabilă de-a lungul a</w:t>
      </w:r>
      <w:r w:rsidR="00D56DF6">
        <w:rPr>
          <w:lang w:val="ro-RO"/>
        </w:rPr>
        <w:t>nilor. Astfel, dacă în anul 2009</w:t>
      </w:r>
      <w:r w:rsidRPr="00D56DF6">
        <w:rPr>
          <w:lang w:val="ro-RO"/>
        </w:rPr>
        <w:t xml:space="preserve"> comerţului îi reveneau 11,5% în formarea Prod</w:t>
      </w:r>
      <w:r w:rsidR="00D56DF6">
        <w:rPr>
          <w:lang w:val="ro-RO"/>
        </w:rPr>
        <w:t>usului Intern Brut, în anul 2015</w:t>
      </w:r>
      <w:r w:rsidRPr="00D56DF6">
        <w:rPr>
          <w:lang w:val="ro-RO"/>
        </w:rPr>
        <w:t xml:space="preserve"> ponderea lui era de circa 15%, poziţionîndu-se printre ramurile cu contribuţii majore la formarea valorii adăugate brute. </w:t>
      </w:r>
      <w:r w:rsidR="00D56DF6">
        <w:rPr>
          <w:noProof/>
          <w:lang w:val="ro-RO"/>
        </w:rPr>
        <w:t>În 2015</w:t>
      </w:r>
      <w:r w:rsidRPr="00D56DF6">
        <w:rPr>
          <w:noProof/>
          <w:lang w:val="ro-RO"/>
        </w:rPr>
        <w:t>, comer</w:t>
      </w:r>
      <w:r w:rsidRPr="00D56DF6">
        <w:rPr>
          <w:rFonts w:ascii="Cambria Math" w:hAnsi="Cambria Math" w:cs="Cambria Math"/>
          <w:noProof/>
          <w:lang w:val="ro-RO"/>
        </w:rPr>
        <w:t>ț</w:t>
      </w:r>
      <w:r w:rsidRPr="00D56DF6">
        <w:rPr>
          <w:noProof/>
          <w:lang w:val="ro-RO"/>
        </w:rPr>
        <w:t xml:space="preserve">ul cu produse de consum s-a ridicat la aproape </w:t>
      </w:r>
      <w:r w:rsidRPr="00D56DF6">
        <w:rPr>
          <w:color w:val="000000"/>
          <w:shd w:val="clear" w:color="auto" w:fill="FFFFFF"/>
          <w:lang w:val="ro-RO"/>
        </w:rPr>
        <w:t>45 972,0 milioane lei</w:t>
      </w:r>
      <w:r w:rsidRPr="00D56DF6">
        <w:rPr>
          <w:noProof/>
          <w:lang w:val="en-US"/>
        </w:rPr>
        <w:t xml:space="preserve">.  </w:t>
      </w:r>
    </w:p>
    <w:p w:rsidR="009D6074" w:rsidRPr="000C7B54" w:rsidRDefault="00C827F0" w:rsidP="00DF3CDB">
      <w:pPr>
        <w:autoSpaceDE w:val="0"/>
        <w:autoSpaceDN w:val="0"/>
        <w:adjustRightInd w:val="0"/>
        <w:ind w:firstLine="567"/>
        <w:jc w:val="both"/>
        <w:rPr>
          <w:rFonts w:eastAsiaTheme="minorHAnsi"/>
          <w:color w:val="000000" w:themeColor="text1"/>
          <w:lang w:val="en-US" w:eastAsia="en-US"/>
        </w:rPr>
      </w:pPr>
      <w:r w:rsidRPr="00380DAE">
        <w:rPr>
          <w:noProof/>
          <w:color w:val="000000" w:themeColor="text1"/>
          <w:lang w:val="ro-RO"/>
        </w:rPr>
        <w:t>În acest context, p</w:t>
      </w:r>
      <w:r w:rsidR="009D6074" w:rsidRPr="00380DAE">
        <w:rPr>
          <w:noProof/>
          <w:color w:val="000000" w:themeColor="text1"/>
          <w:lang w:val="ro-RO"/>
        </w:rPr>
        <w:t>ia</w:t>
      </w:r>
      <w:r w:rsidR="009D6074" w:rsidRPr="00380DAE">
        <w:rPr>
          <w:rFonts w:ascii="Cambria Math" w:hAnsi="Cambria Math" w:cs="Cambria Math"/>
          <w:noProof/>
          <w:color w:val="000000" w:themeColor="text1"/>
          <w:lang w:val="ro-RO"/>
        </w:rPr>
        <w:t>ț</w:t>
      </w:r>
      <w:r w:rsidR="009D6074" w:rsidRPr="00380DAE">
        <w:rPr>
          <w:noProof/>
          <w:color w:val="000000" w:themeColor="text1"/>
          <w:lang w:val="ro-RO"/>
        </w:rPr>
        <w:t>a internă a Republicii Moldova ar trebui să permită libera circula</w:t>
      </w:r>
      <w:r w:rsidR="009D6074" w:rsidRPr="00380DAE">
        <w:rPr>
          <w:rFonts w:ascii="Cambria Math" w:hAnsi="Cambria Math" w:cs="Cambria Math"/>
          <w:noProof/>
          <w:color w:val="000000" w:themeColor="text1"/>
          <w:lang w:val="ro-RO"/>
        </w:rPr>
        <w:t>ț</w:t>
      </w:r>
      <w:r w:rsidR="009D6074" w:rsidRPr="00380DAE">
        <w:rPr>
          <w:noProof/>
          <w:color w:val="000000" w:themeColor="text1"/>
          <w:lang w:val="ro-RO"/>
        </w:rPr>
        <w:t>ie a produselor sigure. În vederea unei aplicări eficace a principiului liberei circula</w:t>
      </w:r>
      <w:r w:rsidR="009D6074" w:rsidRPr="00380DAE">
        <w:rPr>
          <w:rFonts w:ascii="Cambria Math" w:hAnsi="Cambria Math" w:cs="Cambria Math"/>
          <w:noProof/>
          <w:color w:val="000000" w:themeColor="text1"/>
          <w:lang w:val="ro-RO"/>
        </w:rPr>
        <w:t>ț</w:t>
      </w:r>
      <w:r w:rsidR="009D6074" w:rsidRPr="00380DAE">
        <w:rPr>
          <w:noProof/>
          <w:color w:val="000000" w:themeColor="text1"/>
          <w:lang w:val="ro-RO"/>
        </w:rPr>
        <w:t>ii în domeniul siguran</w:t>
      </w:r>
      <w:r w:rsidR="009D6074" w:rsidRPr="00380DAE">
        <w:rPr>
          <w:rFonts w:ascii="Cambria Math" w:hAnsi="Cambria Math" w:cs="Cambria Math"/>
          <w:noProof/>
          <w:color w:val="000000" w:themeColor="text1"/>
          <w:lang w:val="ro-RO"/>
        </w:rPr>
        <w:t>ț</w:t>
      </w:r>
      <w:r w:rsidR="009D6074" w:rsidRPr="00380DAE">
        <w:rPr>
          <w:noProof/>
          <w:color w:val="000000" w:themeColor="text1"/>
          <w:lang w:val="ro-RO"/>
        </w:rPr>
        <w:t xml:space="preserve">ei produselor, este necesar ca evaluarea menită să stabilească dacă un produs este sigur sau nu </w:t>
      </w:r>
      <w:r w:rsidR="009D6074" w:rsidRPr="00380DAE">
        <w:rPr>
          <w:rFonts w:ascii="Cambria Math" w:hAnsi="Cambria Math" w:cs="Cambria Math"/>
          <w:noProof/>
          <w:color w:val="000000" w:themeColor="text1"/>
          <w:lang w:val="ro-RO"/>
        </w:rPr>
        <w:t>ș</w:t>
      </w:r>
      <w:r w:rsidR="009D6074" w:rsidRPr="00380DAE">
        <w:rPr>
          <w:noProof/>
          <w:color w:val="000000" w:themeColor="text1"/>
          <w:lang w:val="ro-RO"/>
        </w:rPr>
        <w:t>i, prin urmare, dacă ar trebui sau nu să rămână pe pia</w:t>
      </w:r>
      <w:r w:rsidR="009D6074" w:rsidRPr="00380DAE">
        <w:rPr>
          <w:rFonts w:ascii="Cambria Math" w:hAnsi="Cambria Math" w:cs="Cambria Math"/>
          <w:noProof/>
          <w:color w:val="000000" w:themeColor="text1"/>
          <w:lang w:val="ro-RO"/>
        </w:rPr>
        <w:t>ț</w:t>
      </w:r>
      <w:r w:rsidR="009D6074" w:rsidRPr="00380DAE">
        <w:rPr>
          <w:noProof/>
          <w:color w:val="000000" w:themeColor="text1"/>
          <w:lang w:val="ro-RO"/>
        </w:rPr>
        <w:t>ă să fie efectuată în acela</w:t>
      </w:r>
      <w:r w:rsidR="009D6074" w:rsidRPr="00380DAE">
        <w:rPr>
          <w:rFonts w:ascii="Cambria Math" w:hAnsi="Cambria Math" w:cs="Cambria Math"/>
          <w:noProof/>
          <w:color w:val="000000" w:themeColor="text1"/>
          <w:lang w:val="ro-RO"/>
        </w:rPr>
        <w:t>ș</w:t>
      </w:r>
      <w:r w:rsidR="009D6074" w:rsidRPr="00380DAE">
        <w:rPr>
          <w:noProof/>
          <w:color w:val="000000" w:themeColor="text1"/>
          <w:lang w:val="ro-RO"/>
        </w:rPr>
        <w:t xml:space="preserve">i mod în toate statele membre. </w:t>
      </w:r>
      <w:r w:rsidR="00EB42AB" w:rsidRPr="00380DAE">
        <w:rPr>
          <w:noProof/>
          <w:color w:val="000000" w:themeColor="text1"/>
          <w:lang w:val="ro-RO"/>
        </w:rPr>
        <w:t>Astfel, l</w:t>
      </w:r>
      <w:r w:rsidR="009D6074" w:rsidRPr="00380DAE">
        <w:rPr>
          <w:noProof/>
          <w:color w:val="000000" w:themeColor="text1"/>
          <w:lang w:val="ro-RO"/>
        </w:rPr>
        <w:t>ibera circula</w:t>
      </w:r>
      <w:r w:rsidR="009D6074" w:rsidRPr="00380DAE">
        <w:rPr>
          <w:rFonts w:ascii="Cambria Math" w:hAnsi="Cambria Math" w:cs="Cambria Math"/>
          <w:noProof/>
          <w:color w:val="000000" w:themeColor="text1"/>
          <w:lang w:val="ro-RO"/>
        </w:rPr>
        <w:t>ț</w:t>
      </w:r>
      <w:r w:rsidR="009D6074" w:rsidRPr="00380DAE">
        <w:rPr>
          <w:noProof/>
          <w:color w:val="000000" w:themeColor="text1"/>
          <w:lang w:val="ro-RO"/>
        </w:rPr>
        <w:t>ie</w:t>
      </w:r>
      <w:r w:rsidR="009D6074" w:rsidRPr="000C7B54">
        <w:rPr>
          <w:noProof/>
          <w:color w:val="000000" w:themeColor="text1"/>
          <w:lang w:val="en-US"/>
        </w:rPr>
        <w:t xml:space="preserve"> a produselor sigure ar trebui să fie promovată </w:t>
      </w:r>
      <w:r w:rsidR="009D6074" w:rsidRPr="000C7B54">
        <w:rPr>
          <w:rFonts w:ascii="Cambria Math" w:hAnsi="Cambria Math" w:cs="Cambria Math"/>
          <w:noProof/>
          <w:color w:val="000000" w:themeColor="text1"/>
          <w:lang w:val="en-US"/>
        </w:rPr>
        <w:t>ș</w:t>
      </w:r>
      <w:r w:rsidR="009D6074" w:rsidRPr="000C7B54">
        <w:rPr>
          <w:noProof/>
          <w:color w:val="000000" w:themeColor="text1"/>
          <w:lang w:val="en-US"/>
        </w:rPr>
        <w:t xml:space="preserve">i produsele nesigure ar trebui să fie detectate în mod eficient </w:t>
      </w:r>
      <w:r w:rsidR="009D6074" w:rsidRPr="000C7B54">
        <w:rPr>
          <w:rFonts w:ascii="Cambria Math" w:hAnsi="Cambria Math" w:cs="Cambria Math"/>
          <w:noProof/>
          <w:color w:val="000000" w:themeColor="text1"/>
          <w:lang w:val="en-US"/>
        </w:rPr>
        <w:t>ș</w:t>
      </w:r>
      <w:r w:rsidR="009D6074" w:rsidRPr="000C7B54">
        <w:rPr>
          <w:noProof/>
          <w:color w:val="000000" w:themeColor="text1"/>
          <w:lang w:val="en-US"/>
        </w:rPr>
        <w:t>i retrase de pe pia</w:t>
      </w:r>
      <w:r w:rsidR="009D6074" w:rsidRPr="000C7B54">
        <w:rPr>
          <w:rFonts w:ascii="Cambria Math" w:hAnsi="Cambria Math" w:cs="Cambria Math"/>
          <w:noProof/>
          <w:color w:val="000000" w:themeColor="text1"/>
          <w:lang w:val="en-US"/>
        </w:rPr>
        <w:t>ț</w:t>
      </w:r>
      <w:r w:rsidR="007F6598">
        <w:rPr>
          <w:noProof/>
          <w:color w:val="000000" w:themeColor="text1"/>
          <w:lang w:val="en-US"/>
        </w:rPr>
        <w:t>ă.</w:t>
      </w:r>
    </w:p>
    <w:p w:rsidR="009902B9" w:rsidRPr="000414E9" w:rsidRDefault="000C372C" w:rsidP="000C372C">
      <w:pPr>
        <w:autoSpaceDE w:val="0"/>
        <w:autoSpaceDN w:val="0"/>
        <w:adjustRightInd w:val="0"/>
        <w:ind w:firstLine="567"/>
        <w:jc w:val="both"/>
        <w:rPr>
          <w:noProof/>
          <w:color w:val="000000" w:themeColor="text1"/>
          <w:lang w:val="ro-RO"/>
        </w:rPr>
      </w:pPr>
      <w:r w:rsidRPr="000C7B54">
        <w:rPr>
          <w:noProof/>
          <w:color w:val="000000" w:themeColor="text1"/>
          <w:lang w:val="en-US"/>
        </w:rPr>
        <w:t>Prin urmare, e</w:t>
      </w:r>
      <w:r w:rsidR="00E60000" w:rsidRPr="000C7B54">
        <w:rPr>
          <w:noProof/>
          <w:color w:val="000000" w:themeColor="text1"/>
          <w:lang w:val="en-US"/>
        </w:rPr>
        <w:t xml:space="preserve">valuarea impactului vizează produsele </w:t>
      </w:r>
      <w:r w:rsidR="002B4B28" w:rsidRPr="007F6598">
        <w:rPr>
          <w:noProof/>
          <w:color w:val="000000" w:themeColor="text1"/>
          <w:lang w:val="en-US"/>
        </w:rPr>
        <w:t>nealimentare</w:t>
      </w:r>
      <w:r w:rsidR="00351B7D" w:rsidRPr="007F6598">
        <w:rPr>
          <w:noProof/>
          <w:color w:val="000000" w:themeColor="text1"/>
          <w:lang w:val="en-US"/>
        </w:rPr>
        <w:t xml:space="preserve"> </w:t>
      </w:r>
      <w:r w:rsidR="00E60000" w:rsidRPr="007F6598">
        <w:rPr>
          <w:noProof/>
          <w:color w:val="000000" w:themeColor="text1"/>
          <w:lang w:val="ro-RO"/>
        </w:rPr>
        <w:t xml:space="preserve">care </w:t>
      </w:r>
      <w:r w:rsidR="00E60000" w:rsidRPr="000C7B54">
        <w:rPr>
          <w:noProof/>
          <w:color w:val="000000" w:themeColor="text1"/>
          <w:lang w:val="ro-RO"/>
        </w:rPr>
        <w:t xml:space="preserve">sunt defapt imitaţii </w:t>
      </w:r>
      <w:r w:rsidR="00DF3CDB" w:rsidRPr="000C7B54">
        <w:rPr>
          <w:noProof/>
          <w:color w:val="000000" w:themeColor="text1"/>
          <w:lang w:val="ro-RO"/>
        </w:rPr>
        <w:t>de produse alimentare care exprimă un potenţial pericol pentru consumatori.</w:t>
      </w:r>
      <w:r w:rsidR="001E7C1B">
        <w:rPr>
          <w:noProof/>
          <w:color w:val="000000" w:themeColor="text1"/>
          <w:lang w:val="ro-RO"/>
        </w:rPr>
        <w:t xml:space="preserve"> </w:t>
      </w:r>
      <w:r w:rsidR="009C6750">
        <w:rPr>
          <w:rFonts w:eastAsiaTheme="minorHAnsi"/>
          <w:color w:val="000000" w:themeColor="text1"/>
          <w:lang w:val="ro-RO" w:eastAsia="en-US"/>
        </w:rPr>
        <w:t>P</w:t>
      </w:r>
      <w:r w:rsidR="009902B9" w:rsidRPr="000C7B54">
        <w:rPr>
          <w:rFonts w:eastAsiaTheme="minorHAnsi"/>
          <w:color w:val="000000" w:themeColor="text1"/>
          <w:lang w:val="ro-RO" w:eastAsia="en-US"/>
        </w:rPr>
        <w:t>roiect</w:t>
      </w:r>
      <w:r w:rsidRPr="000C7B54">
        <w:rPr>
          <w:rFonts w:eastAsiaTheme="minorHAnsi"/>
          <w:color w:val="000000" w:themeColor="text1"/>
          <w:lang w:val="ro-RO" w:eastAsia="en-US"/>
        </w:rPr>
        <w:t>ul</w:t>
      </w:r>
      <w:r w:rsidR="009902B9" w:rsidRPr="000C7B54">
        <w:rPr>
          <w:rFonts w:eastAsiaTheme="minorHAnsi"/>
          <w:color w:val="000000" w:themeColor="text1"/>
          <w:lang w:val="ro-RO" w:eastAsia="en-US"/>
        </w:rPr>
        <w:t xml:space="preserve"> </w:t>
      </w:r>
      <w:r w:rsidR="009C6750">
        <w:rPr>
          <w:rFonts w:eastAsiaTheme="minorHAnsi"/>
          <w:color w:val="000000" w:themeColor="text1"/>
          <w:lang w:val="ro-RO" w:eastAsia="en-US"/>
        </w:rPr>
        <w:t xml:space="preserve">în cauză </w:t>
      </w:r>
      <w:r w:rsidR="009902B9" w:rsidRPr="000C7B54">
        <w:rPr>
          <w:rFonts w:eastAsiaTheme="minorHAnsi"/>
          <w:color w:val="000000" w:themeColor="text1"/>
          <w:lang w:val="ro-RO" w:eastAsia="en-US"/>
        </w:rPr>
        <w:t>vizează garantarea unui nivel înalt de protec</w:t>
      </w:r>
      <w:r w:rsidR="009902B9" w:rsidRPr="000C7B54">
        <w:rPr>
          <w:rFonts w:ascii="Cambria Math" w:eastAsiaTheme="minorHAnsi" w:hAnsi="Cambria Math" w:cs="Cambria Math"/>
          <w:color w:val="000000" w:themeColor="text1"/>
          <w:lang w:val="ro-RO" w:eastAsia="en-US"/>
        </w:rPr>
        <w:t>ț</w:t>
      </w:r>
      <w:r w:rsidR="009902B9" w:rsidRPr="000C7B54">
        <w:rPr>
          <w:rFonts w:eastAsiaTheme="minorHAnsi"/>
          <w:color w:val="000000" w:themeColor="text1"/>
          <w:lang w:val="ro-RO" w:eastAsia="en-US"/>
        </w:rPr>
        <w:t>ie a sănătă</w:t>
      </w:r>
      <w:r w:rsidR="009902B9" w:rsidRPr="000C7B54">
        <w:rPr>
          <w:rFonts w:ascii="Cambria Math" w:eastAsiaTheme="minorHAnsi" w:hAnsi="Cambria Math" w:cs="Cambria Math"/>
          <w:color w:val="000000" w:themeColor="text1"/>
          <w:lang w:val="ro-RO" w:eastAsia="en-US"/>
        </w:rPr>
        <w:t>ț</w:t>
      </w:r>
      <w:r w:rsidR="009902B9" w:rsidRPr="000C7B54">
        <w:rPr>
          <w:rFonts w:eastAsiaTheme="minorHAnsi"/>
          <w:color w:val="000000" w:themeColor="text1"/>
          <w:lang w:val="ro-RO" w:eastAsia="en-US"/>
        </w:rPr>
        <w:t xml:space="preserve">ii umane </w:t>
      </w:r>
      <w:r w:rsidR="009902B9" w:rsidRPr="000C7B54">
        <w:rPr>
          <w:rFonts w:ascii="Cambria Math" w:eastAsiaTheme="minorHAnsi" w:hAnsi="Cambria Math" w:cs="Cambria Math"/>
          <w:color w:val="000000" w:themeColor="text1"/>
          <w:lang w:val="ro-RO" w:eastAsia="en-US"/>
        </w:rPr>
        <w:t>ș</w:t>
      </w:r>
      <w:r w:rsidR="009902B9" w:rsidRPr="000C7B54">
        <w:rPr>
          <w:rFonts w:eastAsiaTheme="minorHAnsi"/>
          <w:color w:val="000000" w:themeColor="text1"/>
          <w:lang w:val="ro-RO" w:eastAsia="en-US"/>
        </w:rPr>
        <w:t>i de protec</w:t>
      </w:r>
      <w:r w:rsidR="009902B9" w:rsidRPr="000C7B54">
        <w:rPr>
          <w:rFonts w:ascii="Cambria Math" w:eastAsiaTheme="minorHAnsi" w:hAnsi="Cambria Math" w:cs="Cambria Math"/>
          <w:color w:val="000000" w:themeColor="text1"/>
          <w:lang w:val="ro-RO" w:eastAsia="en-US"/>
        </w:rPr>
        <w:t>ț</w:t>
      </w:r>
      <w:r w:rsidR="00D56DF6">
        <w:rPr>
          <w:rFonts w:eastAsiaTheme="minorHAnsi"/>
          <w:color w:val="000000" w:themeColor="text1"/>
          <w:lang w:val="ro-RO" w:eastAsia="en-US"/>
        </w:rPr>
        <w:t xml:space="preserve">ie a </w:t>
      </w:r>
      <w:r w:rsidR="00D56DF6" w:rsidRPr="000414E9">
        <w:rPr>
          <w:rFonts w:eastAsiaTheme="minorHAnsi"/>
          <w:color w:val="000000" w:themeColor="text1"/>
          <w:lang w:val="ro-RO" w:eastAsia="en-US"/>
        </w:rPr>
        <w:t>consumatorilor, asigurî</w:t>
      </w:r>
      <w:r w:rsidR="009902B9" w:rsidRPr="000414E9">
        <w:rPr>
          <w:rFonts w:eastAsiaTheme="minorHAnsi"/>
          <w:color w:val="000000" w:themeColor="text1"/>
          <w:lang w:val="ro-RO" w:eastAsia="en-US"/>
        </w:rPr>
        <w:t>nd un nivel ridicat de siguran</w:t>
      </w:r>
      <w:r w:rsidR="009902B9" w:rsidRPr="000414E9">
        <w:rPr>
          <w:rFonts w:ascii="Cambria Math" w:eastAsiaTheme="minorHAnsi" w:hAnsi="Cambria Math" w:cs="Cambria Math"/>
          <w:color w:val="000000" w:themeColor="text1"/>
          <w:lang w:val="ro-RO" w:eastAsia="en-US"/>
        </w:rPr>
        <w:t>ț</w:t>
      </w:r>
      <w:r w:rsidR="009902B9" w:rsidRPr="000414E9">
        <w:rPr>
          <w:rFonts w:eastAsiaTheme="minorHAnsi"/>
          <w:color w:val="000000" w:themeColor="text1"/>
          <w:lang w:val="ro-RO" w:eastAsia="en-US"/>
        </w:rPr>
        <w:t>ă a produselor de consum puse la dispozi</w:t>
      </w:r>
      <w:r w:rsidR="009902B9" w:rsidRPr="000414E9">
        <w:rPr>
          <w:rFonts w:ascii="Cambria Math" w:eastAsiaTheme="minorHAnsi" w:hAnsi="Cambria Math" w:cs="Cambria Math"/>
          <w:color w:val="000000" w:themeColor="text1"/>
          <w:lang w:val="ro-RO" w:eastAsia="en-US"/>
        </w:rPr>
        <w:t>ț</w:t>
      </w:r>
      <w:r w:rsidR="009902B9" w:rsidRPr="000414E9">
        <w:rPr>
          <w:rFonts w:eastAsiaTheme="minorHAnsi"/>
          <w:color w:val="000000" w:themeColor="text1"/>
          <w:lang w:val="ro-RO" w:eastAsia="en-US"/>
        </w:rPr>
        <w:t>ie pe pia</w:t>
      </w:r>
      <w:r w:rsidR="009902B9" w:rsidRPr="000414E9">
        <w:rPr>
          <w:rFonts w:ascii="Cambria Math" w:eastAsiaTheme="minorHAnsi" w:hAnsi="Cambria Math" w:cs="Cambria Math"/>
          <w:color w:val="000000" w:themeColor="text1"/>
          <w:lang w:val="ro-RO" w:eastAsia="en-US"/>
        </w:rPr>
        <w:t>ț</w:t>
      </w:r>
      <w:r w:rsidR="009902B9" w:rsidRPr="000414E9">
        <w:rPr>
          <w:rFonts w:eastAsiaTheme="minorHAnsi"/>
          <w:color w:val="000000" w:themeColor="text1"/>
          <w:lang w:val="ro-RO" w:eastAsia="en-US"/>
        </w:rPr>
        <w:t>a internă. Chiar dacă normele acestui proiect afectează libertatea operatorilor economici de a desfă</w:t>
      </w:r>
      <w:r w:rsidR="009902B9" w:rsidRPr="000414E9">
        <w:rPr>
          <w:rFonts w:ascii="Cambria Math" w:eastAsiaTheme="minorHAnsi" w:hAnsi="Cambria Math" w:cs="Cambria Math"/>
          <w:color w:val="000000" w:themeColor="text1"/>
          <w:lang w:val="ro-RO" w:eastAsia="en-US"/>
        </w:rPr>
        <w:t>ș</w:t>
      </w:r>
      <w:r w:rsidR="009902B9" w:rsidRPr="000414E9">
        <w:rPr>
          <w:rFonts w:eastAsiaTheme="minorHAnsi"/>
          <w:color w:val="000000" w:themeColor="text1"/>
          <w:lang w:val="ro-RO" w:eastAsia="en-US"/>
        </w:rPr>
        <w:t>ura activită</w:t>
      </w:r>
      <w:r w:rsidR="009902B9" w:rsidRPr="000414E9">
        <w:rPr>
          <w:rFonts w:ascii="Cambria Math" w:eastAsiaTheme="minorHAnsi" w:hAnsi="Cambria Math" w:cs="Cambria Math"/>
          <w:color w:val="000000" w:themeColor="text1"/>
          <w:lang w:val="ro-RO" w:eastAsia="en-US"/>
        </w:rPr>
        <w:t>ț</w:t>
      </w:r>
      <w:r w:rsidR="009902B9" w:rsidRPr="000414E9">
        <w:rPr>
          <w:rFonts w:eastAsiaTheme="minorHAnsi"/>
          <w:color w:val="000000" w:themeColor="text1"/>
          <w:lang w:val="ro-RO" w:eastAsia="en-US"/>
        </w:rPr>
        <w:t>i economice,</w:t>
      </w:r>
      <w:r w:rsidRPr="000414E9">
        <w:rPr>
          <w:rFonts w:eastAsiaTheme="minorHAnsi"/>
          <w:color w:val="000000" w:themeColor="text1"/>
          <w:lang w:val="ro-RO" w:eastAsia="en-US"/>
        </w:rPr>
        <w:t xml:space="preserve"> </w:t>
      </w:r>
      <w:r w:rsidR="009902B9" w:rsidRPr="000414E9">
        <w:rPr>
          <w:rFonts w:eastAsiaTheme="minorHAnsi"/>
          <w:color w:val="000000" w:themeColor="text1"/>
          <w:lang w:val="ro-RO" w:eastAsia="en-US"/>
        </w:rPr>
        <w:t>obliga</w:t>
      </w:r>
      <w:r w:rsidR="009902B9" w:rsidRPr="000414E9">
        <w:rPr>
          <w:rFonts w:ascii="Cambria Math" w:eastAsiaTheme="minorHAnsi" w:hAnsi="Cambria Math" w:cs="Cambria Math"/>
          <w:color w:val="000000" w:themeColor="text1"/>
          <w:lang w:val="ro-RO" w:eastAsia="en-US"/>
        </w:rPr>
        <w:t>ț</w:t>
      </w:r>
      <w:r w:rsidR="009902B9" w:rsidRPr="000414E9">
        <w:rPr>
          <w:rFonts w:eastAsiaTheme="minorHAnsi"/>
          <w:color w:val="000000" w:themeColor="text1"/>
          <w:lang w:val="ro-RO" w:eastAsia="en-US"/>
        </w:rPr>
        <w:t xml:space="preserve">iile impuse producătorilor, importatorilor </w:t>
      </w:r>
      <w:r w:rsidR="009902B9" w:rsidRPr="000414E9">
        <w:rPr>
          <w:rFonts w:ascii="Cambria Math" w:eastAsiaTheme="minorHAnsi" w:hAnsi="Cambria Math" w:cs="Cambria Math"/>
          <w:color w:val="000000" w:themeColor="text1"/>
          <w:lang w:val="ro-RO" w:eastAsia="en-US"/>
        </w:rPr>
        <w:t>ș</w:t>
      </w:r>
      <w:r w:rsidR="009902B9" w:rsidRPr="000414E9">
        <w:rPr>
          <w:rFonts w:eastAsiaTheme="minorHAnsi"/>
          <w:color w:val="000000" w:themeColor="text1"/>
          <w:lang w:val="ro-RO" w:eastAsia="en-US"/>
        </w:rPr>
        <w:t>i distribuitorilor de produse de consum sunt necesare pentru a garanta un nivel ridicat de siguran</w:t>
      </w:r>
      <w:r w:rsidR="009902B9" w:rsidRPr="000414E9">
        <w:rPr>
          <w:rFonts w:ascii="Cambria Math" w:eastAsiaTheme="minorHAnsi" w:hAnsi="Cambria Math" w:cs="Cambria Math"/>
          <w:color w:val="000000" w:themeColor="text1"/>
          <w:lang w:val="ro-RO" w:eastAsia="en-US"/>
        </w:rPr>
        <w:t>ț</w:t>
      </w:r>
      <w:r w:rsidR="009902B9" w:rsidRPr="000414E9">
        <w:rPr>
          <w:rFonts w:eastAsiaTheme="minorHAnsi"/>
          <w:color w:val="000000" w:themeColor="text1"/>
          <w:lang w:val="ro-RO" w:eastAsia="en-US"/>
        </w:rPr>
        <w:t>ă al acestor produse.</w:t>
      </w:r>
    </w:p>
    <w:p w:rsidR="007841AE" w:rsidRPr="000414E9" w:rsidRDefault="00D56DF6" w:rsidP="00EB42AB">
      <w:pPr>
        <w:autoSpaceDE w:val="0"/>
        <w:autoSpaceDN w:val="0"/>
        <w:adjustRightInd w:val="0"/>
        <w:ind w:firstLine="567"/>
        <w:jc w:val="both"/>
        <w:rPr>
          <w:rFonts w:eastAsiaTheme="minorHAnsi"/>
          <w:color w:val="000000" w:themeColor="text1"/>
          <w:lang w:val="ro-RO" w:eastAsia="en-US"/>
        </w:rPr>
      </w:pPr>
      <w:r w:rsidRPr="000414E9">
        <w:rPr>
          <w:rFonts w:eastAsiaTheme="minorHAnsi"/>
          <w:color w:val="000000" w:themeColor="text1"/>
          <w:lang w:val="ro-RO" w:eastAsia="en-US"/>
        </w:rPr>
        <w:t>Ţinînd cont de faptul că s</w:t>
      </w:r>
      <w:r w:rsidR="007841AE" w:rsidRPr="000414E9">
        <w:rPr>
          <w:rFonts w:eastAsiaTheme="minorHAnsi"/>
          <w:color w:val="000000" w:themeColor="text1"/>
          <w:lang w:val="ro-RO" w:eastAsia="en-US"/>
        </w:rPr>
        <w:t>upravegherea pie</w:t>
      </w:r>
      <w:r w:rsidR="007841AE" w:rsidRPr="000414E9">
        <w:rPr>
          <w:rFonts w:ascii="Cambria Math" w:eastAsiaTheme="minorHAnsi" w:hAnsi="Cambria Math" w:cs="Cambria Math"/>
          <w:color w:val="000000" w:themeColor="text1"/>
          <w:lang w:val="ro-RO" w:eastAsia="en-US"/>
        </w:rPr>
        <w:t>ț</w:t>
      </w:r>
      <w:r w:rsidR="007841AE" w:rsidRPr="000414E9">
        <w:rPr>
          <w:rFonts w:eastAsiaTheme="minorHAnsi"/>
          <w:color w:val="000000" w:themeColor="text1"/>
          <w:lang w:val="ro-RO" w:eastAsia="en-US"/>
        </w:rPr>
        <w:t>ei joacă un rol crucial în domeniul siguran</w:t>
      </w:r>
      <w:r w:rsidR="007841AE" w:rsidRPr="000414E9">
        <w:rPr>
          <w:rFonts w:ascii="Cambria Math" w:eastAsiaTheme="minorHAnsi" w:hAnsi="Cambria Math" w:cs="Cambria Math"/>
          <w:color w:val="000000" w:themeColor="text1"/>
          <w:lang w:val="ro-RO" w:eastAsia="en-US"/>
        </w:rPr>
        <w:t>ț</w:t>
      </w:r>
      <w:r w:rsidR="007841AE" w:rsidRPr="000414E9">
        <w:rPr>
          <w:rFonts w:eastAsiaTheme="minorHAnsi"/>
          <w:color w:val="000000" w:themeColor="text1"/>
          <w:lang w:val="ro-RO" w:eastAsia="en-US"/>
        </w:rPr>
        <w:t>ei prod</w:t>
      </w:r>
      <w:r w:rsidRPr="000414E9">
        <w:rPr>
          <w:rFonts w:eastAsiaTheme="minorHAnsi"/>
          <w:color w:val="000000" w:themeColor="text1"/>
          <w:lang w:val="ro-RO" w:eastAsia="en-US"/>
        </w:rPr>
        <w:t>uselor de consum, s</w:t>
      </w:r>
      <w:r w:rsidR="007841AE" w:rsidRPr="000414E9">
        <w:rPr>
          <w:rFonts w:eastAsiaTheme="minorHAnsi"/>
          <w:color w:val="000000" w:themeColor="text1"/>
          <w:lang w:val="ro-RO" w:eastAsia="en-US"/>
        </w:rPr>
        <w:t>upravegherea eficient</w:t>
      </w:r>
      <w:r w:rsidR="007841AE" w:rsidRPr="000414E9">
        <w:rPr>
          <w:rFonts w:eastAsia="Arial Unicode MS"/>
          <w:color w:val="000000" w:themeColor="text1"/>
          <w:lang w:val="ro-RO" w:eastAsia="en-US"/>
        </w:rPr>
        <w:t>ă</w:t>
      </w:r>
      <w:r w:rsidR="007841AE" w:rsidRPr="000414E9">
        <w:rPr>
          <w:rFonts w:eastAsiaTheme="minorHAnsi"/>
          <w:color w:val="000000" w:themeColor="text1"/>
          <w:lang w:val="ro-RO" w:eastAsia="en-US"/>
        </w:rPr>
        <w:t xml:space="preserve"> a pie</w:t>
      </w:r>
      <w:r w:rsidR="007841AE" w:rsidRPr="000414E9">
        <w:rPr>
          <w:rFonts w:ascii="Cambria Math" w:eastAsiaTheme="minorHAnsi" w:hAnsi="Cambria Math" w:cs="Cambria Math"/>
          <w:color w:val="000000" w:themeColor="text1"/>
          <w:lang w:val="ro-RO" w:eastAsia="en-US"/>
        </w:rPr>
        <w:t>ț</w:t>
      </w:r>
      <w:r w:rsidR="007841AE" w:rsidRPr="000414E9">
        <w:rPr>
          <w:rFonts w:eastAsiaTheme="minorHAnsi"/>
          <w:color w:val="000000" w:themeColor="text1"/>
          <w:lang w:val="ro-RO" w:eastAsia="en-US"/>
        </w:rPr>
        <w:t>ei este important</w:t>
      </w:r>
      <w:r w:rsidR="007841AE" w:rsidRPr="000414E9">
        <w:rPr>
          <w:rFonts w:eastAsia="Arial Unicode MS"/>
          <w:color w:val="000000" w:themeColor="text1"/>
          <w:lang w:val="ro-RO" w:eastAsia="en-US"/>
        </w:rPr>
        <w:t>ă</w:t>
      </w:r>
      <w:r w:rsidR="007841AE" w:rsidRPr="000414E9">
        <w:rPr>
          <w:rFonts w:eastAsiaTheme="minorHAnsi"/>
          <w:color w:val="000000" w:themeColor="text1"/>
          <w:lang w:val="ro-RO" w:eastAsia="en-US"/>
        </w:rPr>
        <w:t xml:space="preserve"> nu numai pentru a proteja consumatorii de produse periculoase, dar, de asemenea, pentru a asigura condi</w:t>
      </w:r>
      <w:r w:rsidR="007841AE" w:rsidRPr="000414E9">
        <w:rPr>
          <w:rFonts w:ascii="Cambria Math" w:eastAsiaTheme="minorHAnsi" w:hAnsi="Cambria Math" w:cs="Cambria Math"/>
          <w:color w:val="000000" w:themeColor="text1"/>
          <w:lang w:val="ro-RO" w:eastAsia="en-US"/>
        </w:rPr>
        <w:t>ț</w:t>
      </w:r>
      <w:r w:rsidR="007841AE" w:rsidRPr="000414E9">
        <w:rPr>
          <w:rFonts w:eastAsiaTheme="minorHAnsi"/>
          <w:color w:val="000000" w:themeColor="text1"/>
          <w:lang w:val="ro-RO" w:eastAsia="en-US"/>
        </w:rPr>
        <w:t>ii de concuren</w:t>
      </w:r>
      <w:r w:rsidR="007841AE" w:rsidRPr="000414E9">
        <w:rPr>
          <w:rFonts w:ascii="Cambria Math" w:eastAsiaTheme="minorHAnsi" w:hAnsi="Cambria Math" w:cs="Cambria Math"/>
          <w:color w:val="000000" w:themeColor="text1"/>
          <w:lang w:val="ro-RO" w:eastAsia="en-US"/>
        </w:rPr>
        <w:t>ț</w:t>
      </w:r>
      <w:r w:rsidR="007841AE" w:rsidRPr="000414E9">
        <w:rPr>
          <w:rFonts w:eastAsia="Arial Unicode MS"/>
          <w:color w:val="000000" w:themeColor="text1"/>
          <w:lang w:val="ro-RO" w:eastAsia="en-US"/>
        </w:rPr>
        <w:t>ă</w:t>
      </w:r>
      <w:r w:rsidR="007841AE" w:rsidRPr="000414E9">
        <w:rPr>
          <w:rFonts w:eastAsiaTheme="minorHAnsi"/>
          <w:color w:val="000000" w:themeColor="text1"/>
          <w:lang w:val="ro-RO" w:eastAsia="en-US"/>
        </w:rPr>
        <w:t xml:space="preserve"> echitabile pentru </w:t>
      </w:r>
      <w:r w:rsidR="007841AE" w:rsidRPr="000414E9">
        <w:rPr>
          <w:rFonts w:eastAsia="Arial Unicode MS"/>
          <w:color w:val="000000" w:themeColor="text1"/>
          <w:lang w:val="ro-RO" w:eastAsia="en-US"/>
        </w:rPr>
        <w:t>î</w:t>
      </w:r>
      <w:r w:rsidR="007841AE" w:rsidRPr="000414E9">
        <w:rPr>
          <w:rFonts w:eastAsiaTheme="minorHAnsi"/>
          <w:color w:val="000000" w:themeColor="text1"/>
          <w:lang w:val="ro-RO" w:eastAsia="en-US"/>
        </w:rPr>
        <w:t>ntreprinderi de renume.</w:t>
      </w:r>
    </w:p>
    <w:p w:rsidR="002F28F3" w:rsidRPr="000414E9" w:rsidRDefault="00CB7A8C" w:rsidP="009661C3">
      <w:pPr>
        <w:autoSpaceDE w:val="0"/>
        <w:autoSpaceDN w:val="0"/>
        <w:adjustRightInd w:val="0"/>
        <w:ind w:firstLine="567"/>
        <w:jc w:val="both"/>
        <w:rPr>
          <w:rFonts w:eastAsiaTheme="minorHAnsi"/>
          <w:color w:val="000000" w:themeColor="text1"/>
          <w:lang w:val="ro-RO" w:eastAsia="en-US"/>
        </w:rPr>
      </w:pPr>
      <w:r w:rsidRPr="000414E9">
        <w:rPr>
          <w:rFonts w:eastAsiaTheme="minorHAnsi"/>
          <w:color w:val="000000" w:themeColor="text1"/>
          <w:lang w:val="ro-RO" w:eastAsia="en-US"/>
        </w:rPr>
        <w:t>Siguran</w:t>
      </w:r>
      <w:r w:rsidRPr="000414E9">
        <w:rPr>
          <w:rFonts w:ascii="Cambria Math" w:eastAsiaTheme="minorHAnsi" w:hAnsi="Cambria Math" w:cs="Cambria Math"/>
          <w:color w:val="000000" w:themeColor="text1"/>
          <w:lang w:val="ro-RO" w:eastAsia="en-US"/>
        </w:rPr>
        <w:t>ț</w:t>
      </w:r>
      <w:r w:rsidRPr="000414E9">
        <w:rPr>
          <w:rFonts w:eastAsiaTheme="minorHAnsi"/>
          <w:color w:val="000000" w:themeColor="text1"/>
          <w:lang w:val="ro-RO" w:eastAsia="en-US"/>
        </w:rPr>
        <w:t>a</w:t>
      </w:r>
      <w:r w:rsidR="00EB42AB" w:rsidRPr="000414E9">
        <w:rPr>
          <w:rFonts w:eastAsiaTheme="minorHAnsi"/>
          <w:color w:val="000000" w:themeColor="text1"/>
          <w:lang w:val="ro-RO" w:eastAsia="en-US"/>
        </w:rPr>
        <w:t xml:space="preserve"> produselor trebuie evaluată luî</w:t>
      </w:r>
      <w:r w:rsidRPr="000414E9">
        <w:rPr>
          <w:rFonts w:eastAsiaTheme="minorHAnsi"/>
          <w:color w:val="000000" w:themeColor="text1"/>
          <w:lang w:val="ro-RO" w:eastAsia="en-US"/>
        </w:rPr>
        <w:t xml:space="preserve">nd în considerare toate aspectele relevante, în special caracteristicile </w:t>
      </w:r>
      <w:r w:rsidRPr="000414E9">
        <w:rPr>
          <w:rFonts w:ascii="Cambria Math" w:eastAsiaTheme="minorHAnsi" w:hAnsi="Cambria Math" w:cs="Cambria Math"/>
          <w:color w:val="000000" w:themeColor="text1"/>
          <w:lang w:val="ro-RO" w:eastAsia="en-US"/>
        </w:rPr>
        <w:t>ș</w:t>
      </w:r>
      <w:r w:rsidRPr="000414E9">
        <w:rPr>
          <w:rFonts w:eastAsiaTheme="minorHAnsi"/>
          <w:color w:val="000000" w:themeColor="text1"/>
          <w:lang w:val="ro-RO" w:eastAsia="en-US"/>
        </w:rPr>
        <w:t xml:space="preserve">i modul de prezentare al acestora, precum </w:t>
      </w:r>
      <w:r w:rsidRPr="000414E9">
        <w:rPr>
          <w:rFonts w:ascii="Cambria Math" w:eastAsiaTheme="minorHAnsi" w:hAnsi="Cambria Math" w:cs="Cambria Math"/>
          <w:color w:val="000000" w:themeColor="text1"/>
          <w:lang w:val="ro-RO" w:eastAsia="en-US"/>
        </w:rPr>
        <w:t>ș</w:t>
      </w:r>
      <w:r w:rsidRPr="000414E9">
        <w:rPr>
          <w:rFonts w:eastAsiaTheme="minorHAnsi"/>
          <w:color w:val="000000" w:themeColor="text1"/>
          <w:lang w:val="ro-RO" w:eastAsia="en-US"/>
        </w:rPr>
        <w:t xml:space="preserve">i categoriile de consumatori care ar putea utiliza produsele, în </w:t>
      </w:r>
      <w:r w:rsidR="00D56DF6" w:rsidRPr="000414E9">
        <w:rPr>
          <w:rFonts w:eastAsiaTheme="minorHAnsi"/>
          <w:color w:val="000000" w:themeColor="text1"/>
          <w:lang w:val="ro-RO" w:eastAsia="en-US"/>
        </w:rPr>
        <w:t>special copiii, persoanele în vî</w:t>
      </w:r>
      <w:r w:rsidRPr="000414E9">
        <w:rPr>
          <w:rFonts w:eastAsiaTheme="minorHAnsi"/>
          <w:color w:val="000000" w:themeColor="text1"/>
          <w:lang w:val="ro-RO" w:eastAsia="en-US"/>
        </w:rPr>
        <w:t xml:space="preserve">rstă </w:t>
      </w:r>
      <w:r w:rsidRPr="000414E9">
        <w:rPr>
          <w:rFonts w:ascii="Cambria Math" w:eastAsiaTheme="minorHAnsi" w:hAnsi="Cambria Math" w:cs="Cambria Math"/>
          <w:color w:val="000000" w:themeColor="text1"/>
          <w:lang w:val="ro-RO" w:eastAsia="en-US"/>
        </w:rPr>
        <w:t>ș</w:t>
      </w:r>
      <w:r w:rsidRPr="000414E9">
        <w:rPr>
          <w:rFonts w:eastAsiaTheme="minorHAnsi"/>
          <w:color w:val="000000" w:themeColor="text1"/>
          <w:lang w:val="ro-RO" w:eastAsia="en-US"/>
        </w:rPr>
        <w:t xml:space="preserve">i persoanele cu handicap, </w:t>
      </w:r>
      <w:r w:rsidRPr="000414E9">
        <w:rPr>
          <w:rFonts w:ascii="Cambria Math" w:eastAsiaTheme="minorHAnsi" w:hAnsi="Cambria Math" w:cs="Cambria Math"/>
          <w:color w:val="000000" w:themeColor="text1"/>
          <w:lang w:val="ro-RO" w:eastAsia="en-US"/>
        </w:rPr>
        <w:t>ț</w:t>
      </w:r>
      <w:r w:rsidR="009C6750" w:rsidRPr="000414E9">
        <w:rPr>
          <w:rFonts w:eastAsiaTheme="minorHAnsi"/>
          <w:color w:val="000000" w:themeColor="text1"/>
          <w:lang w:val="ro-RO" w:eastAsia="en-US"/>
        </w:rPr>
        <w:t>inî</w:t>
      </w:r>
      <w:r w:rsidRPr="000414E9">
        <w:rPr>
          <w:rFonts w:eastAsiaTheme="minorHAnsi"/>
          <w:color w:val="000000" w:themeColor="text1"/>
          <w:lang w:val="ro-RO" w:eastAsia="en-US"/>
        </w:rPr>
        <w:t>nd seama de vulnerabilitatea acestora.</w:t>
      </w:r>
      <w:r w:rsidR="009661C3" w:rsidRPr="000414E9">
        <w:rPr>
          <w:rFonts w:eastAsiaTheme="minorHAnsi"/>
          <w:color w:val="000000" w:themeColor="text1"/>
          <w:lang w:val="ro-RO" w:eastAsia="en-US"/>
        </w:rPr>
        <w:t xml:space="preserve"> </w:t>
      </w:r>
      <w:r w:rsidR="00D56DF6" w:rsidRPr="000414E9">
        <w:rPr>
          <w:rFonts w:eastAsiaTheme="minorHAnsi"/>
          <w:color w:val="000000" w:themeColor="text1"/>
          <w:lang w:val="ro-RO" w:eastAsia="en-US"/>
        </w:rPr>
        <w:t>Prin urmare, n</w:t>
      </w:r>
      <w:r w:rsidR="00C214C8" w:rsidRPr="000414E9">
        <w:rPr>
          <w:rFonts w:eastAsiaTheme="minorHAnsi"/>
          <w:color w:val="000000" w:themeColor="text1"/>
          <w:lang w:val="ro-RO" w:eastAsia="en-US"/>
        </w:rPr>
        <w:t xml:space="preserve">ormele instituite se aplică </w:t>
      </w:r>
      <w:r w:rsidR="001D5C8B" w:rsidRPr="000414E9">
        <w:rPr>
          <w:rFonts w:eastAsiaTheme="minorHAnsi"/>
          <w:color w:val="000000" w:themeColor="text1"/>
          <w:lang w:val="ro-RO" w:eastAsia="en-US"/>
        </w:rPr>
        <w:t>produselor de consum care, de</w:t>
      </w:r>
      <w:r w:rsidR="001D5C8B" w:rsidRPr="000414E9">
        <w:rPr>
          <w:rFonts w:ascii="Cambria Math" w:eastAsiaTheme="minorHAnsi" w:hAnsi="Cambria Math" w:cs="Cambria Math"/>
          <w:color w:val="000000" w:themeColor="text1"/>
          <w:lang w:val="ro-RO" w:eastAsia="en-US"/>
        </w:rPr>
        <w:t>ș</w:t>
      </w:r>
      <w:r w:rsidR="001D5C8B" w:rsidRPr="000414E9">
        <w:rPr>
          <w:rFonts w:eastAsiaTheme="minorHAnsi"/>
          <w:color w:val="000000" w:themeColor="text1"/>
          <w:lang w:val="ro-RO" w:eastAsia="en-US"/>
        </w:rPr>
        <w:t xml:space="preserve">i nu sunt produse alimentare, seamănă cu produsele alimentare </w:t>
      </w:r>
      <w:r w:rsidR="001D5C8B" w:rsidRPr="000414E9">
        <w:rPr>
          <w:rFonts w:ascii="Cambria Math" w:eastAsiaTheme="minorHAnsi" w:hAnsi="Cambria Math" w:cs="Cambria Math"/>
          <w:color w:val="000000" w:themeColor="text1"/>
          <w:lang w:val="ro-RO" w:eastAsia="en-US"/>
        </w:rPr>
        <w:t>ș</w:t>
      </w:r>
      <w:r w:rsidR="001D5C8B" w:rsidRPr="000414E9">
        <w:rPr>
          <w:rFonts w:eastAsiaTheme="minorHAnsi"/>
          <w:color w:val="000000" w:themeColor="text1"/>
          <w:lang w:val="ro-RO" w:eastAsia="en-US"/>
        </w:rPr>
        <w:t xml:space="preserve">i pot fi </w:t>
      </w:r>
      <w:r w:rsidR="001D5C8B" w:rsidRPr="000414E9">
        <w:rPr>
          <w:rFonts w:eastAsiaTheme="minorHAnsi"/>
          <w:color w:val="000000" w:themeColor="text1"/>
          <w:lang w:val="ro-RO" w:eastAsia="en-US"/>
        </w:rPr>
        <w:lastRenderedPageBreak/>
        <w:t xml:space="preserve">confundate </w:t>
      </w:r>
      <w:r w:rsidR="00C214C8" w:rsidRPr="000414E9">
        <w:rPr>
          <w:rFonts w:eastAsiaTheme="minorHAnsi"/>
          <w:color w:val="000000" w:themeColor="text1"/>
          <w:lang w:val="ro-RO" w:eastAsia="en-US"/>
        </w:rPr>
        <w:t>cu acestea, astfel încî</w:t>
      </w:r>
      <w:r w:rsidR="001D5C8B" w:rsidRPr="000414E9">
        <w:rPr>
          <w:rFonts w:eastAsiaTheme="minorHAnsi"/>
          <w:color w:val="000000" w:themeColor="text1"/>
          <w:lang w:val="ro-RO" w:eastAsia="en-US"/>
        </w:rPr>
        <w:t xml:space="preserve">t consumatorii, în special copiii, ar putea să le introducă în gură, să le sugă sau să le înghită, ceea ce ar putea conduce la sufocare, otrăvire, perforarea sau obturarea tubului digestiv. </w:t>
      </w:r>
    </w:p>
    <w:p w:rsidR="00CB7A8C" w:rsidRPr="000414E9" w:rsidRDefault="0062422D" w:rsidP="009661C3">
      <w:pPr>
        <w:autoSpaceDE w:val="0"/>
        <w:autoSpaceDN w:val="0"/>
        <w:adjustRightInd w:val="0"/>
        <w:ind w:firstLine="567"/>
        <w:jc w:val="both"/>
        <w:rPr>
          <w:color w:val="000000" w:themeColor="text1"/>
          <w:lang w:val="ro-RO"/>
        </w:rPr>
      </w:pPr>
      <w:r w:rsidRPr="000414E9">
        <w:rPr>
          <w:rFonts w:eastAsiaTheme="minorHAnsi"/>
          <w:color w:val="000000" w:themeColor="text1"/>
          <w:lang w:val="ro-RO" w:eastAsia="en-US"/>
        </w:rPr>
        <w:t xml:space="preserve">În conformitate cu obiectivul de a consolida </w:t>
      </w:r>
      <w:r w:rsidRPr="000414E9">
        <w:rPr>
          <w:rFonts w:ascii="Cambria Math" w:eastAsiaTheme="minorHAnsi" w:hAnsi="Cambria Math" w:cs="Cambria Math"/>
          <w:color w:val="000000" w:themeColor="text1"/>
          <w:lang w:val="ro-RO" w:eastAsia="en-US"/>
        </w:rPr>
        <w:t>ș</w:t>
      </w:r>
      <w:r w:rsidRPr="000414E9">
        <w:rPr>
          <w:rFonts w:eastAsiaTheme="minorHAnsi"/>
          <w:color w:val="000000" w:themeColor="text1"/>
          <w:lang w:val="ro-RO" w:eastAsia="en-US"/>
        </w:rPr>
        <w:t>i de a ra</w:t>
      </w:r>
      <w:r w:rsidRPr="000414E9">
        <w:rPr>
          <w:rFonts w:ascii="Cambria Math" w:eastAsiaTheme="minorHAnsi" w:hAnsi="Cambria Math" w:cs="Cambria Math"/>
          <w:color w:val="000000" w:themeColor="text1"/>
          <w:lang w:val="ro-RO" w:eastAsia="en-US"/>
        </w:rPr>
        <w:t>ț</w:t>
      </w:r>
      <w:r w:rsidRPr="000414E9">
        <w:rPr>
          <w:rFonts w:eastAsiaTheme="minorHAnsi"/>
          <w:color w:val="000000" w:themeColor="text1"/>
          <w:lang w:val="ro-RO" w:eastAsia="en-US"/>
        </w:rPr>
        <w:t>ionaliza supravegherea pie</w:t>
      </w:r>
      <w:r w:rsidRPr="000414E9">
        <w:rPr>
          <w:rFonts w:ascii="Cambria Math" w:eastAsiaTheme="minorHAnsi" w:hAnsi="Cambria Math" w:cs="Cambria Math"/>
          <w:color w:val="000000" w:themeColor="text1"/>
          <w:lang w:val="ro-RO" w:eastAsia="en-US"/>
        </w:rPr>
        <w:t>ț</w:t>
      </w:r>
      <w:r w:rsidRPr="000414E9">
        <w:rPr>
          <w:rFonts w:eastAsiaTheme="minorHAnsi"/>
          <w:color w:val="000000" w:themeColor="text1"/>
          <w:lang w:val="ro-RO" w:eastAsia="en-US"/>
        </w:rPr>
        <w:t xml:space="preserve">ei pentru toate produsele, </w:t>
      </w:r>
      <w:r w:rsidR="00C214C8" w:rsidRPr="000414E9">
        <w:rPr>
          <w:noProof/>
          <w:color w:val="000000" w:themeColor="text1"/>
          <w:lang w:val="en-US"/>
        </w:rPr>
        <w:t>în cadrul pie</w:t>
      </w:r>
      <w:r w:rsidR="00C214C8" w:rsidRPr="000414E9">
        <w:rPr>
          <w:rFonts w:ascii="Cambria Math" w:hAnsi="Cambria Math" w:cs="Cambria Math"/>
          <w:noProof/>
          <w:color w:val="000000" w:themeColor="text1"/>
          <w:lang w:val="en-US"/>
        </w:rPr>
        <w:t>ț</w:t>
      </w:r>
      <w:r w:rsidR="00C214C8" w:rsidRPr="000414E9">
        <w:rPr>
          <w:noProof/>
          <w:color w:val="000000" w:themeColor="text1"/>
          <w:lang w:val="en-US"/>
        </w:rPr>
        <w:t>ei unice în care produsele circulă liber, supravegherea pie</w:t>
      </w:r>
      <w:r w:rsidR="00C214C8" w:rsidRPr="000414E9">
        <w:rPr>
          <w:rFonts w:ascii="Cambria Math" w:hAnsi="Cambria Math" w:cs="Cambria Math"/>
          <w:noProof/>
          <w:color w:val="000000" w:themeColor="text1"/>
          <w:lang w:val="en-US"/>
        </w:rPr>
        <w:t>ț</w:t>
      </w:r>
      <w:r w:rsidR="00C214C8" w:rsidRPr="000414E9">
        <w:rPr>
          <w:noProof/>
          <w:color w:val="000000" w:themeColor="text1"/>
          <w:lang w:val="en-US"/>
        </w:rPr>
        <w:t xml:space="preserve">ei trebuie să fie extrem de coordonată </w:t>
      </w:r>
      <w:r w:rsidR="00C214C8" w:rsidRPr="000414E9">
        <w:rPr>
          <w:rFonts w:ascii="Cambria Math" w:hAnsi="Cambria Math" w:cs="Cambria Math"/>
          <w:noProof/>
          <w:color w:val="000000" w:themeColor="text1"/>
          <w:lang w:val="en-US"/>
        </w:rPr>
        <w:t>ș</w:t>
      </w:r>
      <w:r w:rsidR="00C214C8" w:rsidRPr="000414E9">
        <w:rPr>
          <w:noProof/>
          <w:color w:val="000000" w:themeColor="text1"/>
          <w:lang w:val="en-US"/>
        </w:rPr>
        <w:t>i să permită o reac</w:t>
      </w:r>
      <w:r w:rsidR="00C214C8" w:rsidRPr="000414E9">
        <w:rPr>
          <w:rFonts w:ascii="Cambria Math" w:hAnsi="Cambria Math" w:cs="Cambria Math"/>
          <w:noProof/>
          <w:color w:val="000000" w:themeColor="text1"/>
          <w:lang w:val="en-US"/>
        </w:rPr>
        <w:t>ț</w:t>
      </w:r>
      <w:r w:rsidR="00C214C8" w:rsidRPr="000414E9">
        <w:rPr>
          <w:noProof/>
          <w:color w:val="000000" w:themeColor="text1"/>
          <w:lang w:val="en-US"/>
        </w:rPr>
        <w:t>ie rapidă pe un teritoriu întins</w:t>
      </w:r>
      <w:r w:rsidR="009C6750" w:rsidRPr="000414E9">
        <w:rPr>
          <w:noProof/>
          <w:color w:val="000000" w:themeColor="text1"/>
          <w:lang w:val="en-US"/>
        </w:rPr>
        <w:t>.</w:t>
      </w:r>
      <w:r w:rsidR="002C5B38" w:rsidRPr="000414E9">
        <w:rPr>
          <w:noProof/>
          <w:color w:val="000000" w:themeColor="text1"/>
          <w:lang w:val="en-US"/>
        </w:rPr>
        <w:t xml:space="preserve"> Astfel, </w:t>
      </w:r>
      <w:r w:rsidR="002C5B38" w:rsidRPr="000414E9">
        <w:rPr>
          <w:color w:val="000000" w:themeColor="text1"/>
          <w:lang w:val="ro-RO"/>
        </w:rPr>
        <w:t xml:space="preserve">pentru verificarea produselor s-a creat </w:t>
      </w:r>
      <w:proofErr w:type="gramStart"/>
      <w:r w:rsidR="002C5B38" w:rsidRPr="000414E9">
        <w:rPr>
          <w:color w:val="000000" w:themeColor="text1"/>
          <w:lang w:val="ro-RO"/>
        </w:rPr>
        <w:t>un</w:t>
      </w:r>
      <w:proofErr w:type="gramEnd"/>
      <w:r w:rsidR="002C5B38" w:rsidRPr="000414E9">
        <w:rPr>
          <w:color w:val="000000" w:themeColor="text1"/>
          <w:lang w:val="ro-RO"/>
        </w:rPr>
        <w:t xml:space="preserve"> sistem de alertă rapidă, care garantează faptul că informaţiile despre produsele nealimentare periculoase depistate şi retrase de pe piaţă circulă rapid între statele membre şi Comisia Europeană.</w:t>
      </w:r>
      <w:r w:rsidR="009661C3" w:rsidRPr="000414E9">
        <w:rPr>
          <w:color w:val="000000" w:themeColor="text1"/>
          <w:lang w:val="ro-RO"/>
        </w:rPr>
        <w:t xml:space="preserve"> </w:t>
      </w:r>
      <w:r w:rsidR="009C6750" w:rsidRPr="000414E9">
        <w:rPr>
          <w:noProof/>
          <w:color w:val="000000" w:themeColor="text1"/>
          <w:lang w:val="en-US"/>
        </w:rPr>
        <w:t xml:space="preserve">Aşadar, </w:t>
      </w:r>
      <w:r w:rsidR="009C6750" w:rsidRPr="000414E9">
        <w:rPr>
          <w:rFonts w:eastAsiaTheme="minorHAnsi"/>
          <w:color w:val="000000" w:themeColor="text1"/>
          <w:lang w:val="ro-RO" w:eastAsia="en-US"/>
        </w:rPr>
        <w:t>s</w:t>
      </w:r>
      <w:r w:rsidRPr="000414E9">
        <w:rPr>
          <w:rFonts w:eastAsiaTheme="minorHAnsi"/>
          <w:color w:val="000000" w:themeColor="text1"/>
          <w:lang w:val="ro-RO" w:eastAsia="en-US"/>
        </w:rPr>
        <w:t xml:space="preserve">istemul RAPEX </w:t>
      </w:r>
      <w:proofErr w:type="gramStart"/>
      <w:r w:rsidRPr="000414E9">
        <w:rPr>
          <w:rFonts w:eastAsiaTheme="minorHAnsi"/>
          <w:color w:val="000000" w:themeColor="text1"/>
          <w:lang w:val="ro-RO" w:eastAsia="en-US"/>
        </w:rPr>
        <w:t>este</w:t>
      </w:r>
      <w:proofErr w:type="gramEnd"/>
      <w:r w:rsidRPr="000414E9">
        <w:rPr>
          <w:rFonts w:eastAsiaTheme="minorHAnsi"/>
          <w:color w:val="000000" w:themeColor="text1"/>
          <w:lang w:val="ro-RO" w:eastAsia="en-US"/>
        </w:rPr>
        <w:t xml:space="preserve"> singurul sistem de alertă cu privire la </w:t>
      </w:r>
      <w:r w:rsidR="00CB7A8C" w:rsidRPr="000414E9">
        <w:rPr>
          <w:rFonts w:eastAsiaTheme="minorHAnsi"/>
          <w:color w:val="000000" w:themeColor="text1"/>
          <w:lang w:val="ro-RO" w:eastAsia="en-US"/>
        </w:rPr>
        <w:t xml:space="preserve">produsele care prezintă un risc, </w:t>
      </w:r>
      <w:r w:rsidR="00CB7A8C" w:rsidRPr="000414E9">
        <w:rPr>
          <w:color w:val="000000" w:themeColor="text1"/>
          <w:shd w:val="clear" w:color="auto" w:fill="FFFFFF"/>
          <w:lang w:val="ro-RO"/>
        </w:rPr>
        <w:t>utilizat pentru a prelucra notificările efectuate de către statele membre cu privire la produsele care prezintă un risc. În consecin</w:t>
      </w:r>
      <w:r w:rsidR="00CB7A8C" w:rsidRPr="000414E9">
        <w:rPr>
          <w:rFonts w:ascii="Cambria Math" w:hAnsi="Cambria Math" w:cs="Cambria Math"/>
          <w:color w:val="000000" w:themeColor="text1"/>
          <w:shd w:val="clear" w:color="auto" w:fill="FFFFFF"/>
          <w:lang w:val="ro-RO"/>
        </w:rPr>
        <w:t>ț</w:t>
      </w:r>
      <w:r w:rsidR="00CB7A8C" w:rsidRPr="000414E9">
        <w:rPr>
          <w:color w:val="000000" w:themeColor="text1"/>
          <w:shd w:val="clear" w:color="auto" w:fill="FFFFFF"/>
          <w:lang w:val="ro-RO"/>
        </w:rPr>
        <w:t>ă, criteriile de notificare sunt în curs de a fi simplificate, informa</w:t>
      </w:r>
      <w:r w:rsidR="00CB7A8C" w:rsidRPr="000414E9">
        <w:rPr>
          <w:rFonts w:ascii="Cambria Math" w:hAnsi="Cambria Math" w:cs="Cambria Math"/>
          <w:color w:val="000000" w:themeColor="text1"/>
          <w:shd w:val="clear" w:color="auto" w:fill="FFFFFF"/>
          <w:lang w:val="ro-RO"/>
        </w:rPr>
        <w:t>ț</w:t>
      </w:r>
      <w:r w:rsidR="00CB7A8C" w:rsidRPr="000414E9">
        <w:rPr>
          <w:color w:val="000000" w:themeColor="text1"/>
          <w:shd w:val="clear" w:color="auto" w:fill="FFFFFF"/>
          <w:lang w:val="ro-RO"/>
        </w:rPr>
        <w:t>iile notificate trebuie să fie mai detaliate pentru a se îmbunătă</w:t>
      </w:r>
      <w:r w:rsidR="00CB7A8C" w:rsidRPr="000414E9">
        <w:rPr>
          <w:rFonts w:ascii="Cambria Math" w:hAnsi="Cambria Math" w:cs="Cambria Math"/>
          <w:color w:val="000000" w:themeColor="text1"/>
          <w:shd w:val="clear" w:color="auto" w:fill="FFFFFF"/>
          <w:lang w:val="ro-RO"/>
        </w:rPr>
        <w:t>ț</w:t>
      </w:r>
      <w:r w:rsidR="00CB7A8C" w:rsidRPr="000414E9">
        <w:rPr>
          <w:color w:val="000000" w:themeColor="text1"/>
          <w:shd w:val="clear" w:color="auto" w:fill="FFFFFF"/>
          <w:lang w:val="ro-RO"/>
        </w:rPr>
        <w:t>i relevan</w:t>
      </w:r>
      <w:r w:rsidR="00CB7A8C" w:rsidRPr="000414E9">
        <w:rPr>
          <w:rFonts w:ascii="Cambria Math" w:hAnsi="Cambria Math" w:cs="Cambria Math"/>
          <w:color w:val="000000" w:themeColor="text1"/>
          <w:shd w:val="clear" w:color="auto" w:fill="FFFFFF"/>
          <w:lang w:val="ro-RO"/>
        </w:rPr>
        <w:t>ț</w:t>
      </w:r>
      <w:r w:rsidR="00CB7A8C" w:rsidRPr="000414E9">
        <w:rPr>
          <w:color w:val="000000" w:themeColor="text1"/>
          <w:shd w:val="clear" w:color="auto" w:fill="FFFFFF"/>
          <w:lang w:val="ro-RO"/>
        </w:rPr>
        <w:t xml:space="preserve">a </w:t>
      </w:r>
      <w:r w:rsidR="00CB7A8C" w:rsidRPr="000414E9">
        <w:rPr>
          <w:rFonts w:ascii="Cambria Math" w:hAnsi="Cambria Math" w:cs="Cambria Math"/>
          <w:color w:val="000000" w:themeColor="text1"/>
          <w:shd w:val="clear" w:color="auto" w:fill="FFFFFF"/>
          <w:lang w:val="ro-RO"/>
        </w:rPr>
        <w:t>ș</w:t>
      </w:r>
      <w:r w:rsidR="00CB7A8C" w:rsidRPr="000414E9">
        <w:rPr>
          <w:color w:val="000000" w:themeColor="text1"/>
          <w:shd w:val="clear" w:color="auto" w:fill="FFFFFF"/>
          <w:lang w:val="ro-RO"/>
        </w:rPr>
        <w:t xml:space="preserve">i monitorizarea, iar termenele pentru trimiterea notificărilor sunt stabilite astfel încît să fie mai realiste </w:t>
      </w:r>
      <w:r w:rsidR="00CB7A8C" w:rsidRPr="000414E9">
        <w:rPr>
          <w:rFonts w:ascii="Cambria Math" w:hAnsi="Cambria Math" w:cs="Cambria Math"/>
          <w:color w:val="000000" w:themeColor="text1"/>
          <w:shd w:val="clear" w:color="auto" w:fill="FFFFFF"/>
          <w:lang w:val="ro-RO"/>
        </w:rPr>
        <w:t>ș</w:t>
      </w:r>
      <w:r w:rsidR="00CB7A8C" w:rsidRPr="000414E9">
        <w:rPr>
          <w:color w:val="000000" w:themeColor="text1"/>
          <w:shd w:val="clear" w:color="auto" w:fill="FFFFFF"/>
          <w:lang w:val="ro-RO"/>
        </w:rPr>
        <w:t xml:space="preserve">i mai realizabile. </w:t>
      </w:r>
      <w:r w:rsidR="00D216B8" w:rsidRPr="000414E9">
        <w:rPr>
          <w:color w:val="000000" w:themeColor="text1"/>
          <w:shd w:val="clear" w:color="auto" w:fill="FFFFFF"/>
          <w:lang w:val="ro-RO"/>
        </w:rPr>
        <w:t xml:space="preserve"> </w:t>
      </w:r>
    </w:p>
    <w:p w:rsidR="002C5B38" w:rsidRPr="000414E9" w:rsidRDefault="002C5B38" w:rsidP="002C5B38">
      <w:pPr>
        <w:autoSpaceDE w:val="0"/>
        <w:autoSpaceDN w:val="0"/>
        <w:adjustRightInd w:val="0"/>
        <w:ind w:firstLine="567"/>
        <w:jc w:val="both"/>
        <w:rPr>
          <w:color w:val="000000" w:themeColor="text1"/>
          <w:lang w:val="ro-RO"/>
        </w:rPr>
      </w:pPr>
      <w:r w:rsidRPr="000414E9">
        <w:rPr>
          <w:color w:val="000000" w:themeColor="text1"/>
          <w:lang w:val="ro-RO"/>
        </w:rPr>
        <w:t>Aici, remarcăm faptul că majoritatea produselor periculoase, între care şi produsele care imită produsele alimentare importate în Uniunea Europeană provin din China, inclusiv Hong Kong, iar cazurile de identificare au crescut în ultimii ani, în pofida promisiunilor de cooperare ale Beijingului. Totodată, aproximativ 11% dintre produsele identificate drept periculoase sunt de „origine necunoscută”, faţă de 8% în 2013. O reglementare privind etichetarea ţării de origine este în curs de adoptare în UE, astfel, trasabilitatea va permite să aflăm de unde provin produsele mai puţin sigure.</w:t>
      </w:r>
    </w:p>
    <w:p w:rsidR="002C5B38" w:rsidRPr="000414E9" w:rsidRDefault="002C5B38" w:rsidP="002C5B38">
      <w:pPr>
        <w:autoSpaceDE w:val="0"/>
        <w:autoSpaceDN w:val="0"/>
        <w:adjustRightInd w:val="0"/>
        <w:ind w:firstLine="567"/>
        <w:jc w:val="both"/>
        <w:rPr>
          <w:color w:val="000000" w:themeColor="text1"/>
          <w:lang w:val="ro-RO"/>
        </w:rPr>
      </w:pPr>
      <w:r w:rsidRPr="000414E9">
        <w:rPr>
          <w:color w:val="000000" w:themeColor="text1"/>
          <w:lang w:val="ro-RO"/>
        </w:rPr>
        <w:t>În acest fel, se iau ulterior măsuri adecvate peste tot în UE (interzicerea/oprirea vînzărilor, retragerea, rechemarea sau refuzarea importurilor de către autorităţile vamale), iar consumatorii sunt informaţi.</w:t>
      </w:r>
    </w:p>
    <w:p w:rsidR="002C5B38" w:rsidRPr="000414E9" w:rsidRDefault="002C5B38" w:rsidP="002C5B38">
      <w:pPr>
        <w:autoSpaceDE w:val="0"/>
        <w:autoSpaceDN w:val="0"/>
        <w:adjustRightInd w:val="0"/>
        <w:ind w:firstLine="567"/>
        <w:jc w:val="both"/>
        <w:rPr>
          <w:color w:val="000000" w:themeColor="text1"/>
          <w:lang w:val="ro-RO"/>
        </w:rPr>
      </w:pPr>
      <w:r w:rsidRPr="000414E9">
        <w:rPr>
          <w:color w:val="000000" w:themeColor="text1"/>
          <w:lang w:val="ro-RO"/>
        </w:rPr>
        <w:t>China rămîne principala ţară de origine a produselor semnalate în sistemul de alertă (după cum ne arată şi tabelul 1). Anul trecut, 64% din numărul total de notificări privind produsele periculoase au fost legate de produse provenite din această ţară, la fel ca în 2013. Comisia Europeana colaborează îndeaproape cu China prin intermediul programului „Sistemul de alertă rapidă – CHINA” pentru a se asigura ca autorităţile chineze răspund la faţa locului tuturor problemelor privind siguranţa produselor.</w:t>
      </w:r>
    </w:p>
    <w:p w:rsidR="00E13103" w:rsidRPr="000414E9" w:rsidRDefault="00E13103" w:rsidP="002C5B38">
      <w:pPr>
        <w:autoSpaceDE w:val="0"/>
        <w:autoSpaceDN w:val="0"/>
        <w:adjustRightInd w:val="0"/>
        <w:ind w:firstLine="567"/>
        <w:jc w:val="both"/>
        <w:rPr>
          <w:color w:val="000000" w:themeColor="text1"/>
          <w:lang w:val="ro-RO"/>
        </w:rPr>
      </w:pPr>
    </w:p>
    <w:p w:rsidR="002C5B38" w:rsidRPr="000414E9" w:rsidRDefault="002C5B38" w:rsidP="002C5B38">
      <w:pPr>
        <w:autoSpaceDE w:val="0"/>
        <w:autoSpaceDN w:val="0"/>
        <w:adjustRightInd w:val="0"/>
        <w:ind w:firstLine="567"/>
        <w:jc w:val="both"/>
        <w:rPr>
          <w:color w:val="000000" w:themeColor="text1"/>
          <w:lang w:val="ro-RO"/>
        </w:rPr>
      </w:pPr>
      <w:r w:rsidRPr="000414E9">
        <w:rPr>
          <w:noProof/>
          <w:color w:val="000000" w:themeColor="text1"/>
        </w:rPr>
        <w:drawing>
          <wp:inline distT="0" distB="0" distL="0" distR="0" wp14:anchorId="1C850005" wp14:editId="355E6ECC">
            <wp:extent cx="5200650" cy="31051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5B38" w:rsidRPr="000414E9" w:rsidRDefault="00E13103" w:rsidP="002C5B38">
      <w:pPr>
        <w:autoSpaceDE w:val="0"/>
        <w:autoSpaceDN w:val="0"/>
        <w:adjustRightInd w:val="0"/>
        <w:ind w:firstLine="567"/>
        <w:jc w:val="both"/>
        <w:rPr>
          <w:i/>
          <w:color w:val="000000" w:themeColor="text1"/>
          <w:lang w:val="ro-RO"/>
        </w:rPr>
      </w:pPr>
      <w:r w:rsidRPr="000414E9">
        <w:rPr>
          <w:i/>
          <w:color w:val="000000" w:themeColor="text1"/>
          <w:lang w:val="ro-RO"/>
        </w:rPr>
        <w:t>Tabelul 1. Ţ</w:t>
      </w:r>
      <w:r w:rsidR="009661C3" w:rsidRPr="000414E9">
        <w:rPr>
          <w:i/>
          <w:color w:val="000000" w:themeColor="text1"/>
          <w:lang w:val="ro-RO"/>
        </w:rPr>
        <w:t>ara</w:t>
      </w:r>
      <w:r w:rsidRPr="000414E9">
        <w:rPr>
          <w:i/>
          <w:color w:val="000000" w:themeColor="text1"/>
          <w:lang w:val="ro-RO"/>
        </w:rPr>
        <w:t xml:space="preserve"> de </w:t>
      </w:r>
      <w:r w:rsidR="009661C3" w:rsidRPr="000414E9">
        <w:rPr>
          <w:i/>
          <w:color w:val="000000" w:themeColor="text1"/>
          <w:lang w:val="ro-RO"/>
        </w:rPr>
        <w:t xml:space="preserve">origine a produselor </w:t>
      </w:r>
      <w:r w:rsidRPr="000414E9">
        <w:rPr>
          <w:i/>
          <w:color w:val="000000" w:themeColor="text1"/>
          <w:lang w:val="ro-RO"/>
        </w:rPr>
        <w:t>semnalate în sistemul de alertă</w:t>
      </w:r>
    </w:p>
    <w:p w:rsidR="00E13103" w:rsidRPr="000414E9" w:rsidRDefault="00E13103" w:rsidP="002C5B38">
      <w:pPr>
        <w:autoSpaceDE w:val="0"/>
        <w:autoSpaceDN w:val="0"/>
        <w:adjustRightInd w:val="0"/>
        <w:ind w:firstLine="567"/>
        <w:jc w:val="both"/>
        <w:rPr>
          <w:i/>
          <w:color w:val="000000" w:themeColor="text1"/>
          <w:lang w:val="ro-RO"/>
        </w:rPr>
      </w:pPr>
      <w:r w:rsidRPr="000414E9">
        <w:rPr>
          <w:i/>
          <w:color w:val="000000" w:themeColor="text1"/>
          <w:lang w:val="ro-RO"/>
        </w:rPr>
        <w:t>Sursa: Comisia Europeană</w:t>
      </w:r>
    </w:p>
    <w:p w:rsidR="002C5B38" w:rsidRPr="000414E9" w:rsidRDefault="002C5B38" w:rsidP="009661C3">
      <w:pPr>
        <w:autoSpaceDE w:val="0"/>
        <w:autoSpaceDN w:val="0"/>
        <w:adjustRightInd w:val="0"/>
        <w:jc w:val="both"/>
        <w:rPr>
          <w:color w:val="000000" w:themeColor="text1"/>
          <w:shd w:val="clear" w:color="auto" w:fill="FFFFFF"/>
          <w:lang w:val="ro-RO"/>
        </w:rPr>
      </w:pPr>
    </w:p>
    <w:p w:rsidR="000B296A" w:rsidRPr="000414E9" w:rsidRDefault="000B296A" w:rsidP="009C6750">
      <w:pPr>
        <w:autoSpaceDE w:val="0"/>
        <w:autoSpaceDN w:val="0"/>
        <w:adjustRightInd w:val="0"/>
        <w:ind w:firstLine="567"/>
        <w:jc w:val="both"/>
        <w:rPr>
          <w:rFonts w:eastAsiaTheme="minorHAnsi"/>
          <w:color w:val="000000" w:themeColor="text1"/>
          <w:lang w:val="ro-RO" w:eastAsia="en-US"/>
        </w:rPr>
      </w:pPr>
      <w:r w:rsidRPr="000414E9">
        <w:rPr>
          <w:color w:val="000000" w:themeColor="text1"/>
          <w:shd w:val="clear" w:color="auto" w:fill="FFFFFF"/>
          <w:lang w:val="ro-RO"/>
        </w:rPr>
        <w:lastRenderedPageBreak/>
        <w:t>Produsele c</w:t>
      </w:r>
      <w:r w:rsidR="00351B7D" w:rsidRPr="000414E9">
        <w:rPr>
          <w:color w:val="000000" w:themeColor="text1"/>
          <w:shd w:val="clear" w:color="auto" w:fill="FFFFFF"/>
          <w:lang w:val="ro-RO"/>
        </w:rPr>
        <w:t>are imită produsele alimentare ş</w:t>
      </w:r>
      <w:r w:rsidRPr="000414E9">
        <w:rPr>
          <w:color w:val="000000" w:themeColor="text1"/>
          <w:shd w:val="clear" w:color="auto" w:fill="FFFFFF"/>
          <w:lang w:val="ro-RO"/>
        </w:rPr>
        <w:t xml:space="preserve">i care </w:t>
      </w:r>
      <w:r w:rsidR="007841AE" w:rsidRPr="000414E9">
        <w:rPr>
          <w:color w:val="000000" w:themeColor="text1"/>
          <w:shd w:val="clear" w:color="auto" w:fill="FFFFFF"/>
          <w:lang w:val="ro-RO"/>
        </w:rPr>
        <w:t>prezentă</w:t>
      </w:r>
      <w:r w:rsidRPr="000414E9">
        <w:rPr>
          <w:color w:val="000000" w:themeColor="text1"/>
          <w:shd w:val="clear" w:color="auto" w:fill="FFFFFF"/>
          <w:lang w:val="ro-RO"/>
        </w:rPr>
        <w:t xml:space="preserve"> pericol pentru copii este inclusă ca o categorie separată de produse</w:t>
      </w:r>
      <w:r w:rsidRPr="000414E9">
        <w:rPr>
          <w:rFonts w:eastAsiaTheme="minorHAnsi"/>
          <w:color w:val="000000" w:themeColor="text1"/>
          <w:lang w:val="ro-RO" w:eastAsia="en-US"/>
        </w:rPr>
        <w:t xml:space="preserve"> </w:t>
      </w:r>
      <w:r w:rsidR="007841AE" w:rsidRPr="000414E9">
        <w:rPr>
          <w:rFonts w:eastAsiaTheme="minorHAnsi"/>
          <w:color w:val="000000" w:themeColor="text1"/>
          <w:lang w:val="ro-RO" w:eastAsia="en-US"/>
        </w:rPr>
        <w:t>monitorizate de autorităţile de supraveghere a pieţ</w:t>
      </w:r>
      <w:r w:rsidRPr="000414E9">
        <w:rPr>
          <w:rFonts w:eastAsiaTheme="minorHAnsi"/>
          <w:color w:val="000000" w:themeColor="text1"/>
          <w:lang w:val="ro-RO" w:eastAsia="en-US"/>
        </w:rPr>
        <w:t xml:space="preserve">ei a statelor participante la sistemul rapid de alertă referitor la produsele periculoase pentru consumatori. </w:t>
      </w:r>
    </w:p>
    <w:p w:rsidR="004B592F" w:rsidRPr="000414E9" w:rsidRDefault="000B296A" w:rsidP="00CB7A8C">
      <w:pPr>
        <w:autoSpaceDE w:val="0"/>
        <w:autoSpaceDN w:val="0"/>
        <w:adjustRightInd w:val="0"/>
        <w:ind w:firstLine="567"/>
        <w:jc w:val="both"/>
        <w:rPr>
          <w:color w:val="000000" w:themeColor="text1"/>
          <w:shd w:val="clear" w:color="auto" w:fill="FFFFFF"/>
          <w:lang w:val="ro-RO"/>
        </w:rPr>
      </w:pPr>
      <w:r w:rsidRPr="000414E9">
        <w:rPr>
          <w:rFonts w:eastAsiaTheme="minorHAnsi"/>
          <w:color w:val="000000" w:themeColor="text1"/>
          <w:lang w:val="ro-RO" w:eastAsia="en-US"/>
        </w:rPr>
        <w:t>Astfel</w:t>
      </w:r>
      <w:r w:rsidR="007841AE" w:rsidRPr="000414E9">
        <w:rPr>
          <w:rFonts w:eastAsiaTheme="minorHAnsi"/>
          <w:color w:val="000000" w:themeColor="text1"/>
          <w:lang w:val="ro-RO" w:eastAsia="en-US"/>
        </w:rPr>
        <w:t>,</w:t>
      </w:r>
      <w:r w:rsidRPr="000414E9">
        <w:rPr>
          <w:rFonts w:eastAsiaTheme="minorHAnsi"/>
          <w:color w:val="000000" w:themeColor="text1"/>
          <w:lang w:val="ro-RO" w:eastAsia="en-US"/>
        </w:rPr>
        <w:t xml:space="preserve"> conform statisticelor anuale RAPEX produsele </w:t>
      </w:r>
      <w:r w:rsidRPr="000414E9">
        <w:rPr>
          <w:color w:val="000000" w:themeColor="text1"/>
          <w:shd w:val="clear" w:color="auto" w:fill="FFFFFF"/>
          <w:lang w:val="ro-RO"/>
        </w:rPr>
        <w:t xml:space="preserve">care imită produsele alimentare </w:t>
      </w:r>
      <w:r w:rsidR="004B592F" w:rsidRPr="000414E9">
        <w:rPr>
          <w:color w:val="000000" w:themeColor="text1"/>
          <w:shd w:val="clear" w:color="auto" w:fill="FFFFFF"/>
          <w:lang w:val="ro-RO"/>
        </w:rPr>
        <w:t xml:space="preserve">au fost permanent în vizorul </w:t>
      </w:r>
      <w:r w:rsidR="007841AE" w:rsidRPr="000414E9">
        <w:rPr>
          <w:color w:val="000000" w:themeColor="text1"/>
          <w:shd w:val="clear" w:color="auto" w:fill="FFFFFF"/>
          <w:lang w:val="ro-RO"/>
        </w:rPr>
        <w:t>organelor de supraveghere a pieţ</w:t>
      </w:r>
      <w:r w:rsidR="004B592F" w:rsidRPr="000414E9">
        <w:rPr>
          <w:color w:val="000000" w:themeColor="text1"/>
          <w:shd w:val="clear" w:color="auto" w:fill="FFFFFF"/>
          <w:lang w:val="ro-RO"/>
        </w:rPr>
        <w:t>ei.</w:t>
      </w:r>
      <w:r w:rsidR="00E13103" w:rsidRPr="000414E9">
        <w:rPr>
          <w:color w:val="000000" w:themeColor="text1"/>
          <w:shd w:val="clear" w:color="auto" w:fill="FFFFFF"/>
          <w:lang w:val="ro-RO"/>
        </w:rPr>
        <w:t xml:space="preserve">  </w:t>
      </w:r>
    </w:p>
    <w:p w:rsidR="00551A4C" w:rsidRDefault="007841AE" w:rsidP="00551A4C">
      <w:pPr>
        <w:autoSpaceDE w:val="0"/>
        <w:autoSpaceDN w:val="0"/>
        <w:adjustRightInd w:val="0"/>
        <w:ind w:firstLine="567"/>
        <w:jc w:val="both"/>
        <w:rPr>
          <w:color w:val="000000" w:themeColor="text1"/>
          <w:shd w:val="clear" w:color="auto" w:fill="FFFFFF"/>
          <w:lang w:val="ro-RO"/>
        </w:rPr>
      </w:pPr>
      <w:r w:rsidRPr="000414E9">
        <w:rPr>
          <w:color w:val="000000" w:themeColor="text1"/>
          <w:shd w:val="clear" w:color="auto" w:fill="FFFFFF"/>
          <w:lang w:val="ro-RO"/>
        </w:rPr>
        <w:t>Respectiv</w:t>
      </w:r>
      <w:r w:rsidR="00551A4C" w:rsidRPr="000414E9">
        <w:rPr>
          <w:color w:val="000000" w:themeColor="text1"/>
          <w:shd w:val="clear" w:color="auto" w:fill="FFFFFF"/>
          <w:lang w:val="ro-RO"/>
        </w:rPr>
        <w:t>,</w:t>
      </w:r>
      <w:r w:rsidRPr="000414E9">
        <w:rPr>
          <w:color w:val="000000" w:themeColor="text1"/>
          <w:shd w:val="clear" w:color="auto" w:fill="FFFFFF"/>
          <w:lang w:val="ro-RO"/>
        </w:rPr>
        <w:t xml:space="preserve"> </w:t>
      </w:r>
      <w:r w:rsidR="00551A4C" w:rsidRPr="000414E9">
        <w:rPr>
          <w:color w:val="000000" w:themeColor="text1"/>
          <w:shd w:val="clear" w:color="auto" w:fill="FFFFFF"/>
          <w:lang w:val="ro-RO"/>
        </w:rPr>
        <w:t xml:space="preserve">vom face o retrospectivă asupra cazurilor depistate de produse care imită produsele alimentare şi ulterior, notificate către Comisia Europeană: </w:t>
      </w:r>
      <w:r w:rsidR="004B592F" w:rsidRPr="000414E9">
        <w:rPr>
          <w:color w:val="000000" w:themeColor="text1"/>
          <w:shd w:val="clear" w:color="auto" w:fill="FFFFFF"/>
          <w:lang w:val="ro-RO"/>
        </w:rPr>
        <w:t xml:space="preserve"> 2004 </w:t>
      </w:r>
      <w:r w:rsidR="003B4C6A" w:rsidRPr="000414E9">
        <w:rPr>
          <w:color w:val="000000" w:themeColor="text1"/>
          <w:shd w:val="clear" w:color="auto" w:fill="FFFFFF"/>
          <w:lang w:val="ro-RO"/>
        </w:rPr>
        <w:t>–</w:t>
      </w:r>
      <w:r w:rsidR="006E727D" w:rsidRPr="000414E9">
        <w:rPr>
          <w:color w:val="000000" w:themeColor="text1"/>
          <w:shd w:val="clear" w:color="auto" w:fill="FFFFFF"/>
          <w:lang w:val="ro-RO"/>
        </w:rPr>
        <w:t xml:space="preserve"> 8</w:t>
      </w:r>
      <w:r w:rsidR="003B4C6A" w:rsidRPr="000414E9">
        <w:rPr>
          <w:color w:val="000000" w:themeColor="text1"/>
          <w:shd w:val="clear" w:color="auto" w:fill="FFFFFF"/>
          <w:lang w:val="ro-RO"/>
        </w:rPr>
        <w:t xml:space="preserve"> </w:t>
      </w:r>
      <w:r w:rsidR="006E727D" w:rsidRPr="000414E9">
        <w:rPr>
          <w:color w:val="000000" w:themeColor="text1"/>
          <w:shd w:val="clear" w:color="auto" w:fill="FFFFFF"/>
          <w:lang w:val="ro-RO"/>
        </w:rPr>
        <w:t>cazuri; 2005- 1 caz</w:t>
      </w:r>
      <w:r w:rsidR="004B592F" w:rsidRPr="000414E9">
        <w:rPr>
          <w:color w:val="000000" w:themeColor="text1"/>
          <w:shd w:val="clear" w:color="auto" w:fill="FFFFFF"/>
          <w:lang w:val="ro-RO"/>
        </w:rPr>
        <w:t>;</w:t>
      </w:r>
      <w:r w:rsidR="006E727D" w:rsidRPr="000414E9">
        <w:rPr>
          <w:color w:val="000000" w:themeColor="text1"/>
          <w:shd w:val="clear" w:color="auto" w:fill="FFFFFF"/>
          <w:lang w:val="ro-RO"/>
        </w:rPr>
        <w:t xml:space="preserve"> </w:t>
      </w:r>
      <w:r w:rsidR="00A51912" w:rsidRPr="000414E9">
        <w:rPr>
          <w:color w:val="000000" w:themeColor="text1"/>
          <w:shd w:val="clear" w:color="auto" w:fill="FFFFFF"/>
          <w:lang w:val="ro-RO"/>
        </w:rPr>
        <w:t xml:space="preserve">2006 – 12 cazuri; 2007 – 23 cazuri; 2008 – 55 cazuri; 2009 – 40 </w:t>
      </w:r>
      <w:r w:rsidR="00F42F0C" w:rsidRPr="000414E9">
        <w:rPr>
          <w:color w:val="000000" w:themeColor="text1"/>
          <w:shd w:val="clear" w:color="auto" w:fill="FFFFFF"/>
          <w:lang w:val="ro-RO"/>
        </w:rPr>
        <w:t>caz</w:t>
      </w:r>
      <w:r w:rsidR="00A51912" w:rsidRPr="000414E9">
        <w:rPr>
          <w:color w:val="000000" w:themeColor="text1"/>
          <w:shd w:val="clear" w:color="auto" w:fill="FFFFFF"/>
          <w:lang w:val="ro-RO"/>
        </w:rPr>
        <w:t>uri; 2010 – 51 cazuri; 2011 – 16 cazuri; 2012 – 22 cazuri; 2013 – 40 cazuri; 2014 – 13 cazuri; 2015 – 14 cazuri; iar în anul 2016 pînă în prezent s-au înregistrat 3 cazuri</w:t>
      </w:r>
      <w:r w:rsidR="00A51912" w:rsidRPr="000414E9">
        <w:rPr>
          <w:i/>
          <w:color w:val="000000" w:themeColor="text1"/>
          <w:shd w:val="clear" w:color="auto" w:fill="FFFFFF"/>
          <w:lang w:val="ro-RO"/>
        </w:rPr>
        <w:t>.</w:t>
      </w:r>
      <w:r w:rsidR="00551A4C" w:rsidRPr="000414E9">
        <w:rPr>
          <w:i/>
          <w:color w:val="000000" w:themeColor="text1"/>
          <w:shd w:val="clear" w:color="auto" w:fill="FFFFFF"/>
          <w:lang w:val="ro-RO"/>
        </w:rPr>
        <w:t>(tabelul 2)</w:t>
      </w:r>
      <w:r w:rsidR="00551A4C" w:rsidRPr="000414E9">
        <w:rPr>
          <w:color w:val="000000" w:themeColor="text1"/>
          <w:shd w:val="clear" w:color="auto" w:fill="FFFFFF"/>
          <w:lang w:val="ro-RO"/>
        </w:rPr>
        <w:t xml:space="preserve"> </w:t>
      </w:r>
    </w:p>
    <w:p w:rsidR="00C50847" w:rsidRPr="000414E9" w:rsidRDefault="00C50847" w:rsidP="00551A4C">
      <w:pPr>
        <w:autoSpaceDE w:val="0"/>
        <w:autoSpaceDN w:val="0"/>
        <w:adjustRightInd w:val="0"/>
        <w:ind w:firstLine="567"/>
        <w:jc w:val="both"/>
        <w:rPr>
          <w:color w:val="000000" w:themeColor="text1"/>
          <w:shd w:val="clear" w:color="auto" w:fill="FFFFFF"/>
          <w:lang w:val="ro-RO"/>
        </w:rPr>
      </w:pPr>
    </w:p>
    <w:p w:rsidR="00551A4C" w:rsidRPr="000414E9" w:rsidRDefault="00551A4C" w:rsidP="00551A4C">
      <w:pPr>
        <w:autoSpaceDE w:val="0"/>
        <w:autoSpaceDN w:val="0"/>
        <w:adjustRightInd w:val="0"/>
        <w:ind w:firstLine="567"/>
        <w:jc w:val="both"/>
        <w:rPr>
          <w:color w:val="000000" w:themeColor="text1"/>
          <w:shd w:val="clear" w:color="auto" w:fill="FFFFFF"/>
          <w:lang w:val="ro-RO"/>
        </w:rPr>
      </w:pPr>
    </w:p>
    <w:p w:rsidR="00F540B6" w:rsidRPr="000414E9" w:rsidRDefault="00551A4C" w:rsidP="00F540B6">
      <w:pPr>
        <w:autoSpaceDE w:val="0"/>
        <w:autoSpaceDN w:val="0"/>
        <w:adjustRightInd w:val="0"/>
        <w:ind w:firstLine="567"/>
        <w:jc w:val="both"/>
        <w:rPr>
          <w:color w:val="000000" w:themeColor="text1"/>
          <w:shd w:val="clear" w:color="auto" w:fill="FFFFFF"/>
          <w:lang w:val="ro-RO"/>
        </w:rPr>
      </w:pPr>
      <w:r w:rsidRPr="000414E9">
        <w:rPr>
          <w:noProof/>
          <w:color w:val="000000" w:themeColor="text1"/>
        </w:rPr>
        <w:drawing>
          <wp:inline distT="0" distB="0" distL="0" distR="0" wp14:anchorId="77761750" wp14:editId="086958B8">
            <wp:extent cx="5391150" cy="21336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1A4C" w:rsidRPr="000414E9" w:rsidRDefault="00551A4C" w:rsidP="00551A4C">
      <w:pPr>
        <w:autoSpaceDE w:val="0"/>
        <w:autoSpaceDN w:val="0"/>
        <w:adjustRightInd w:val="0"/>
        <w:ind w:firstLine="567"/>
        <w:jc w:val="both"/>
        <w:rPr>
          <w:i/>
          <w:color w:val="000000" w:themeColor="text1"/>
          <w:shd w:val="clear" w:color="auto" w:fill="FFFFFF"/>
          <w:lang w:val="ro-RO"/>
        </w:rPr>
      </w:pPr>
      <w:r w:rsidRPr="000414E9">
        <w:rPr>
          <w:i/>
          <w:color w:val="000000" w:themeColor="text1"/>
          <w:shd w:val="clear" w:color="auto" w:fill="FFFFFF"/>
          <w:lang w:val="ro-RO"/>
        </w:rPr>
        <w:t>Tabelul 2. Numărul no</w:t>
      </w:r>
      <w:r w:rsidR="009661C3" w:rsidRPr="000414E9">
        <w:rPr>
          <w:i/>
          <w:color w:val="000000" w:themeColor="text1"/>
          <w:shd w:val="clear" w:color="auto" w:fill="FFFFFF"/>
          <w:lang w:val="ro-RO"/>
        </w:rPr>
        <w:t xml:space="preserve">tificărilor înregistrate în sistemul </w:t>
      </w:r>
      <w:r w:rsidRPr="000414E9">
        <w:rPr>
          <w:i/>
          <w:color w:val="000000" w:themeColor="text1"/>
          <w:shd w:val="clear" w:color="auto" w:fill="FFFFFF"/>
          <w:lang w:val="ro-RO"/>
        </w:rPr>
        <w:t>RAPEX pe anii 2004-2015</w:t>
      </w:r>
      <w:r w:rsidR="009661C3" w:rsidRPr="000414E9">
        <w:rPr>
          <w:i/>
          <w:color w:val="000000" w:themeColor="text1"/>
          <w:shd w:val="clear" w:color="auto" w:fill="FFFFFF"/>
          <w:lang w:val="ro-RO"/>
        </w:rPr>
        <w:t xml:space="preserve"> de produsele care imită produsele alimentare</w:t>
      </w:r>
    </w:p>
    <w:p w:rsidR="00551A4C" w:rsidRPr="000414E9" w:rsidRDefault="009661C3" w:rsidP="00551A4C">
      <w:pPr>
        <w:autoSpaceDE w:val="0"/>
        <w:autoSpaceDN w:val="0"/>
        <w:adjustRightInd w:val="0"/>
        <w:ind w:firstLine="567"/>
        <w:jc w:val="both"/>
        <w:rPr>
          <w:i/>
          <w:color w:val="000000" w:themeColor="text1"/>
          <w:shd w:val="clear" w:color="auto" w:fill="FFFFFF"/>
          <w:lang w:val="ro-RO"/>
        </w:rPr>
      </w:pPr>
      <w:r w:rsidRPr="000414E9">
        <w:rPr>
          <w:i/>
          <w:color w:val="000000" w:themeColor="text1"/>
          <w:shd w:val="clear" w:color="auto" w:fill="FFFFFF"/>
          <w:lang w:val="ro-RO"/>
        </w:rPr>
        <w:t xml:space="preserve">Sursa: Comisia Europeană </w:t>
      </w:r>
    </w:p>
    <w:p w:rsidR="009661C3" w:rsidRPr="000414E9" w:rsidRDefault="009661C3" w:rsidP="00551A4C">
      <w:pPr>
        <w:autoSpaceDE w:val="0"/>
        <w:autoSpaceDN w:val="0"/>
        <w:adjustRightInd w:val="0"/>
        <w:ind w:firstLine="567"/>
        <w:jc w:val="both"/>
        <w:rPr>
          <w:color w:val="000000" w:themeColor="text1"/>
          <w:shd w:val="clear" w:color="auto" w:fill="FFFFFF"/>
          <w:lang w:val="ro-RO"/>
        </w:rPr>
      </w:pPr>
    </w:p>
    <w:p w:rsidR="009E59CF" w:rsidRPr="000414E9" w:rsidRDefault="009E59CF" w:rsidP="00017882">
      <w:pPr>
        <w:autoSpaceDE w:val="0"/>
        <w:autoSpaceDN w:val="0"/>
        <w:adjustRightInd w:val="0"/>
        <w:ind w:firstLine="567"/>
        <w:jc w:val="both"/>
        <w:rPr>
          <w:color w:val="000000" w:themeColor="text1"/>
          <w:lang w:val="ro-RO"/>
        </w:rPr>
      </w:pPr>
      <w:r w:rsidRPr="000414E9">
        <w:rPr>
          <w:color w:val="000000" w:themeColor="text1"/>
          <w:lang w:val="ro-RO"/>
        </w:rPr>
        <w:t>Printre riscurile cel mai frecvent notificate, cauz</w:t>
      </w:r>
      <w:r w:rsidR="00017882" w:rsidRPr="000414E9">
        <w:rPr>
          <w:color w:val="000000" w:themeColor="text1"/>
          <w:lang w:val="ro-RO"/>
        </w:rPr>
        <w:t>ate de aceste produse, se numără riscul de ră</w:t>
      </w:r>
      <w:r w:rsidRPr="000414E9">
        <w:rPr>
          <w:color w:val="000000" w:themeColor="text1"/>
          <w:lang w:val="ro-RO"/>
        </w:rPr>
        <w:t>ni</w:t>
      </w:r>
      <w:r w:rsidR="00017882" w:rsidRPr="000414E9">
        <w:rPr>
          <w:color w:val="000000" w:themeColor="text1"/>
          <w:lang w:val="ro-RO"/>
        </w:rPr>
        <w:t>re, riscurile legate de substanţe chimice ş</w:t>
      </w:r>
      <w:r w:rsidRPr="000414E9">
        <w:rPr>
          <w:color w:val="000000" w:themeColor="text1"/>
          <w:lang w:val="ro-RO"/>
        </w:rPr>
        <w:t>i riscurile de asfixiere.</w:t>
      </w:r>
    </w:p>
    <w:p w:rsidR="004B592F" w:rsidRPr="000414E9" w:rsidRDefault="004B592F" w:rsidP="00CB7A8C">
      <w:pPr>
        <w:autoSpaceDE w:val="0"/>
        <w:autoSpaceDN w:val="0"/>
        <w:adjustRightInd w:val="0"/>
        <w:ind w:firstLine="567"/>
        <w:jc w:val="both"/>
        <w:rPr>
          <w:color w:val="000000" w:themeColor="text1"/>
          <w:shd w:val="clear" w:color="auto" w:fill="FFFFFF"/>
          <w:lang w:val="ro-RO"/>
        </w:rPr>
      </w:pPr>
      <w:r w:rsidRPr="000414E9">
        <w:rPr>
          <w:color w:val="000000" w:themeColor="text1"/>
          <w:shd w:val="clear" w:color="auto" w:fill="FFFFFF"/>
          <w:lang w:val="ro-RO"/>
        </w:rPr>
        <w:t>Întotdeauna produsele respective au fost interzis</w:t>
      </w:r>
      <w:r w:rsidR="007841AE" w:rsidRPr="000414E9">
        <w:rPr>
          <w:color w:val="000000" w:themeColor="text1"/>
          <w:shd w:val="clear" w:color="auto" w:fill="FFFFFF"/>
          <w:lang w:val="ro-RO"/>
        </w:rPr>
        <w:t>e şi retrase de pe piaţ</w:t>
      </w:r>
      <w:r w:rsidRPr="000414E9">
        <w:rPr>
          <w:color w:val="000000" w:themeColor="text1"/>
          <w:shd w:val="clear" w:color="auto" w:fill="FFFFFF"/>
          <w:lang w:val="ro-RO"/>
        </w:rPr>
        <w:t>ă</w:t>
      </w:r>
      <w:r w:rsidR="007841AE" w:rsidRPr="000414E9">
        <w:rPr>
          <w:color w:val="000000" w:themeColor="text1"/>
          <w:shd w:val="clear" w:color="auto" w:fill="FFFFFF"/>
          <w:lang w:val="ro-RO"/>
        </w:rPr>
        <w:t>.</w:t>
      </w:r>
    </w:p>
    <w:p w:rsidR="004B592F" w:rsidRPr="000414E9" w:rsidRDefault="004B592F" w:rsidP="00CB7A8C">
      <w:pPr>
        <w:autoSpaceDE w:val="0"/>
        <w:autoSpaceDN w:val="0"/>
        <w:adjustRightInd w:val="0"/>
        <w:ind w:firstLine="567"/>
        <w:jc w:val="both"/>
        <w:rPr>
          <w:rFonts w:eastAsiaTheme="minorHAnsi"/>
          <w:color w:val="000000" w:themeColor="text1"/>
          <w:lang w:val="ro-RO" w:eastAsia="en-US"/>
        </w:rPr>
      </w:pPr>
      <w:r w:rsidRPr="000414E9">
        <w:rPr>
          <w:rFonts w:eastAsiaTheme="minorHAnsi"/>
          <w:color w:val="000000" w:themeColor="text1"/>
          <w:lang w:val="ro-RO" w:eastAsia="en-US"/>
        </w:rPr>
        <w:t xml:space="preserve">Urmează careva exemple despre produsele </w:t>
      </w:r>
      <w:r w:rsidR="00551A4C" w:rsidRPr="000414E9">
        <w:rPr>
          <w:color w:val="000000" w:themeColor="text1"/>
          <w:shd w:val="clear" w:color="auto" w:fill="FFFFFF"/>
          <w:lang w:val="ro-RO"/>
        </w:rPr>
        <w:t>care imită produsele alimentare</w:t>
      </w:r>
      <w:r w:rsidR="00551A4C" w:rsidRPr="000414E9">
        <w:rPr>
          <w:color w:val="000000" w:themeColor="text1"/>
          <w:shd w:val="clear" w:color="auto" w:fill="FFFFFF"/>
          <w:lang w:val="en-US"/>
        </w:rPr>
        <w:t xml:space="preserve"> </w:t>
      </w:r>
      <w:r w:rsidR="007841AE" w:rsidRPr="000414E9">
        <w:rPr>
          <w:rFonts w:eastAsiaTheme="minorHAnsi"/>
          <w:color w:val="000000" w:themeColor="text1"/>
          <w:lang w:val="ro-RO" w:eastAsia="en-US"/>
        </w:rPr>
        <w:t>şi mă</w:t>
      </w:r>
      <w:r w:rsidRPr="000414E9">
        <w:rPr>
          <w:rFonts w:eastAsiaTheme="minorHAnsi"/>
          <w:color w:val="000000" w:themeColor="text1"/>
          <w:lang w:val="ro-RO" w:eastAsia="en-US"/>
        </w:rPr>
        <w:t>surile aplicate.</w:t>
      </w:r>
    </w:p>
    <w:p w:rsidR="00F42F0C" w:rsidRPr="000414E9" w:rsidRDefault="00F42F0C" w:rsidP="00A237BB">
      <w:pPr>
        <w:autoSpaceDE w:val="0"/>
        <w:autoSpaceDN w:val="0"/>
        <w:adjustRightInd w:val="0"/>
        <w:jc w:val="both"/>
        <w:rPr>
          <w:noProof/>
          <w:color w:val="000000" w:themeColor="text1"/>
          <w:lang w:val="ro-RO"/>
        </w:rPr>
      </w:pPr>
    </w:p>
    <w:tbl>
      <w:tblPr>
        <w:tblW w:w="96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2126"/>
        <w:gridCol w:w="5292"/>
      </w:tblGrid>
      <w:tr w:rsidR="002F28F3" w:rsidRPr="00380837" w:rsidTr="002F28F3">
        <w:trPr>
          <w:trHeight w:val="1161"/>
        </w:trPr>
        <w:tc>
          <w:tcPr>
            <w:tcW w:w="9658" w:type="dxa"/>
            <w:gridSpan w:val="3"/>
          </w:tcPr>
          <w:p w:rsidR="002F28F3" w:rsidRPr="002F28F3" w:rsidRDefault="002F28F3" w:rsidP="002F28F3">
            <w:pPr>
              <w:jc w:val="center"/>
              <w:rPr>
                <w:lang w:val="ro-RO"/>
              </w:rPr>
            </w:pPr>
            <w:r w:rsidRPr="002F28F3">
              <w:rPr>
                <w:b/>
                <w:lang w:val="ro-RO"/>
              </w:rPr>
              <w:t>IMIT</w:t>
            </w:r>
            <w:r w:rsidRPr="00981F53">
              <w:rPr>
                <w:b/>
                <w:lang w:val="ro-RO"/>
              </w:rPr>
              <w:t>A</w:t>
            </w:r>
            <w:r w:rsidRPr="00981F53">
              <w:rPr>
                <w:rFonts w:ascii="Cambria Math" w:hAnsi="Cambria Math" w:cs="Cambria Math"/>
                <w:b/>
                <w:lang w:val="ro-RO"/>
              </w:rPr>
              <w:t>Ț</w:t>
            </w:r>
            <w:r w:rsidRPr="00981F53">
              <w:rPr>
                <w:b/>
                <w:lang w:val="ro-RO"/>
              </w:rPr>
              <w:t xml:space="preserve">II </w:t>
            </w:r>
            <w:r w:rsidRPr="002F28F3">
              <w:rPr>
                <w:b/>
                <w:lang w:val="ro-RO"/>
              </w:rPr>
              <w:t>DE ALIMENTE</w:t>
            </w:r>
          </w:p>
          <w:p w:rsidR="002F28F3" w:rsidRPr="002F28F3" w:rsidRDefault="002F28F3" w:rsidP="002F28F3">
            <w:pPr>
              <w:jc w:val="both"/>
              <w:rPr>
                <w:lang w:val="ro-RO"/>
              </w:rPr>
            </w:pPr>
            <w:r w:rsidRPr="002F28F3">
              <w:rPr>
                <w:lang w:val="ro-RO"/>
              </w:rPr>
              <w:t xml:space="preserve">Se interzice producţia, importul </w:t>
            </w:r>
            <w:r w:rsidRPr="002F28F3">
              <w:rPr>
                <w:rFonts w:ascii="Cambria Math" w:hAnsi="Cambria Math" w:cs="Cambria Math"/>
                <w:lang w:val="ro-RO"/>
              </w:rPr>
              <w:t>ș</w:t>
            </w:r>
            <w:r w:rsidRPr="002F28F3">
              <w:rPr>
                <w:lang w:val="ro-RO"/>
              </w:rPr>
              <w:t>i comercializarea produselor care se aseamănă cu alimentele, dar care nu sunt de fapt comestibile.</w:t>
            </w:r>
          </w:p>
          <w:p w:rsidR="002F28F3" w:rsidRPr="002F28F3" w:rsidRDefault="002F28F3" w:rsidP="002F28F3">
            <w:pPr>
              <w:jc w:val="both"/>
              <w:rPr>
                <w:lang w:val="ro-RO"/>
              </w:rPr>
            </w:pPr>
            <w:r w:rsidRPr="002F28F3">
              <w:rPr>
                <w:lang w:val="ro-RO"/>
              </w:rPr>
              <w:t>Se interzice în special furnizarea de bunuri având:</w:t>
            </w:r>
          </w:p>
          <w:p w:rsidR="002F28F3" w:rsidRDefault="002F28F3" w:rsidP="002F28F3">
            <w:pPr>
              <w:numPr>
                <w:ilvl w:val="0"/>
                <w:numId w:val="5"/>
              </w:numPr>
              <w:suppressAutoHyphens/>
              <w:jc w:val="both"/>
              <w:rPr>
                <w:lang w:val="ro-RO"/>
              </w:rPr>
            </w:pPr>
            <w:r w:rsidRPr="002F28F3">
              <w:rPr>
                <w:lang w:val="ro-RO"/>
              </w:rPr>
              <w:t xml:space="preserve">formă, miros, culoare, aspect, ambalaj, etichetă, volum pe care copiii le pot confunda cu alimentele, le pot introduce în gură, suge sau înghiţi </w:t>
            </w:r>
            <w:r w:rsidRPr="002F28F3">
              <w:rPr>
                <w:rFonts w:ascii="Cambria Math" w:hAnsi="Cambria Math" w:cs="Cambria Math"/>
                <w:lang w:val="ro-RO"/>
              </w:rPr>
              <w:t>ș</w:t>
            </w:r>
            <w:r w:rsidRPr="002F28F3">
              <w:rPr>
                <w:lang w:val="ro-RO"/>
              </w:rPr>
              <w:t>i care pot provoca decesul sau rănirea</w:t>
            </w:r>
          </w:p>
          <w:p w:rsidR="00996CEA" w:rsidRPr="002F28F3" w:rsidRDefault="00996CEA" w:rsidP="00996CEA">
            <w:pPr>
              <w:suppressAutoHyphens/>
              <w:jc w:val="both"/>
              <w:rPr>
                <w:lang w:val="ro-RO"/>
              </w:rPr>
            </w:pPr>
          </w:p>
        </w:tc>
      </w:tr>
      <w:tr w:rsidR="00490BB1" w:rsidRPr="00490BB1" w:rsidTr="0099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blHeader/>
        </w:trPr>
        <w:tc>
          <w:tcPr>
            <w:tcW w:w="2240" w:type="dxa"/>
            <w:tcBorders>
              <w:top w:val="single" w:sz="4" w:space="0" w:color="000000"/>
              <w:left w:val="single" w:sz="4" w:space="0" w:color="000000"/>
              <w:bottom w:val="single" w:sz="4" w:space="0" w:color="000000"/>
              <w:right w:val="nil"/>
            </w:tcBorders>
            <w:hideMark/>
          </w:tcPr>
          <w:p w:rsidR="00490BB1" w:rsidRPr="00490BB1" w:rsidRDefault="00490BB1" w:rsidP="00490BB1">
            <w:pPr>
              <w:autoSpaceDE w:val="0"/>
              <w:jc w:val="center"/>
              <w:rPr>
                <w:b/>
                <w:lang w:val="ro-RO" w:eastAsia="en-GB"/>
              </w:rPr>
            </w:pPr>
            <w:r w:rsidRPr="00490BB1">
              <w:rPr>
                <w:b/>
                <w:lang w:val="ro-RO"/>
              </w:rPr>
              <w:t>Standard relevant</w:t>
            </w:r>
          </w:p>
        </w:tc>
        <w:tc>
          <w:tcPr>
            <w:tcW w:w="2126" w:type="dxa"/>
            <w:tcBorders>
              <w:top w:val="single" w:sz="4" w:space="0" w:color="000000"/>
              <w:left w:val="single" w:sz="4" w:space="0" w:color="000000"/>
              <w:bottom w:val="single" w:sz="4" w:space="0" w:color="000000"/>
              <w:right w:val="nil"/>
            </w:tcBorders>
            <w:hideMark/>
          </w:tcPr>
          <w:p w:rsidR="00490BB1" w:rsidRPr="00490BB1" w:rsidRDefault="00490BB1" w:rsidP="00490BB1">
            <w:pPr>
              <w:autoSpaceDE w:val="0"/>
              <w:jc w:val="center"/>
              <w:rPr>
                <w:b/>
                <w:lang w:val="ro-RO" w:eastAsia="en-GB"/>
              </w:rPr>
            </w:pPr>
            <w:r w:rsidRPr="00490BB1">
              <w:rPr>
                <w:b/>
                <w:lang w:val="ro-RO"/>
              </w:rPr>
              <w:t>Aspecte</w:t>
            </w:r>
          </w:p>
        </w:tc>
        <w:tc>
          <w:tcPr>
            <w:tcW w:w="5292" w:type="dxa"/>
            <w:tcBorders>
              <w:top w:val="single" w:sz="4" w:space="0" w:color="000000"/>
              <w:left w:val="single" w:sz="4" w:space="0" w:color="000000"/>
              <w:bottom w:val="single" w:sz="4" w:space="0" w:color="000000"/>
              <w:right w:val="single" w:sz="4" w:space="0" w:color="000000"/>
            </w:tcBorders>
            <w:hideMark/>
          </w:tcPr>
          <w:p w:rsidR="00490BB1" w:rsidRPr="00490BB1" w:rsidRDefault="00490BB1" w:rsidP="00490BB1">
            <w:pPr>
              <w:autoSpaceDE w:val="0"/>
              <w:jc w:val="center"/>
              <w:rPr>
                <w:lang w:val="ro-RO" w:eastAsia="en-GB"/>
              </w:rPr>
            </w:pPr>
            <w:r w:rsidRPr="00490BB1">
              <w:rPr>
                <w:b/>
                <w:lang w:val="ro-RO"/>
              </w:rPr>
              <w:t>Puncte de examinare</w:t>
            </w: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rPr>
            </w:pPr>
            <w:r w:rsidRPr="00490BB1">
              <w:rPr>
                <w:lang w:val="ro-RO"/>
              </w:rPr>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bCs/>
                <w:lang w:val="ro-RO" w:eastAsia="en-GB"/>
              </w:rPr>
            </w:pPr>
            <w:r w:rsidRPr="00490BB1">
              <w:rPr>
                <w:lang w:val="ro-RO"/>
              </w:rPr>
              <w:t>EN 71 Partea 3: 2013</w:t>
            </w: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jc w:val="center"/>
              <w:rPr>
                <w:bCs/>
                <w:lang w:val="ro-RO"/>
              </w:rPr>
            </w:pPr>
            <w:r w:rsidRPr="00490BB1">
              <w:rPr>
                <w:lang w:val="ro-RO"/>
              </w:rPr>
              <w:t>Măr din lemn</w:t>
            </w:r>
          </w:p>
          <w:p w:rsidR="00490BB1" w:rsidRPr="00490BB1" w:rsidRDefault="00490BB1" w:rsidP="002B5E39">
            <w:pPr>
              <w:autoSpaceDE w:val="0"/>
              <w:jc w:val="center"/>
              <w:rPr>
                <w:bCs/>
                <w:lang w:val="ro-RO"/>
              </w:rPr>
            </w:pPr>
          </w:p>
          <w:p w:rsidR="00490BB1" w:rsidRPr="00490BB1" w:rsidRDefault="00490BB1" w:rsidP="002B5E39">
            <w:pPr>
              <w:autoSpaceDE w:val="0"/>
              <w:jc w:val="center"/>
              <w:rPr>
                <w:bCs/>
                <w:lang w:val="ro-RO" w:eastAsia="en-GB"/>
              </w:rPr>
            </w:pPr>
          </w:p>
        </w:tc>
        <w:tc>
          <w:tcPr>
            <w:tcW w:w="5292" w:type="dxa"/>
            <w:tcBorders>
              <w:top w:val="single" w:sz="4" w:space="0" w:color="000000"/>
              <w:left w:val="single" w:sz="4" w:space="0" w:color="000000"/>
              <w:bottom w:val="single" w:sz="4" w:space="0" w:color="000000"/>
              <w:right w:val="single" w:sz="4" w:space="0" w:color="000000"/>
            </w:tcBorders>
            <w:hideMark/>
          </w:tcPr>
          <w:p w:rsidR="00490BB1" w:rsidRPr="00490BB1" w:rsidRDefault="00490BB1" w:rsidP="00490BB1">
            <w:pPr>
              <w:numPr>
                <w:ilvl w:val="0"/>
                <w:numId w:val="6"/>
              </w:numPr>
              <w:suppressAutoHyphens/>
              <w:autoSpaceDE w:val="0"/>
              <w:ind w:left="0"/>
              <w:rPr>
                <w:bCs/>
                <w:lang w:val="ro-RO" w:eastAsia="en-GB"/>
              </w:rPr>
            </w:pPr>
            <w:r w:rsidRPr="00490BB1">
              <w:rPr>
                <w:lang w:val="ro-RO"/>
              </w:rPr>
              <w:t xml:space="preserve">Risc de sufocare </w:t>
            </w:r>
          </w:p>
          <w:p w:rsidR="00490BB1" w:rsidRPr="002B5E39" w:rsidRDefault="00490BB1" w:rsidP="00490BB1">
            <w:pPr>
              <w:numPr>
                <w:ilvl w:val="0"/>
                <w:numId w:val="6"/>
              </w:numPr>
              <w:suppressAutoHyphens/>
              <w:autoSpaceDE w:val="0"/>
              <w:ind w:left="0"/>
              <w:rPr>
                <w:lang w:val="ro-RO"/>
              </w:rPr>
            </w:pPr>
            <w:r w:rsidRPr="00490BB1">
              <w:rPr>
                <w:lang w:val="ro-RO"/>
              </w:rPr>
              <w:t>Toxic - vopsele</w:t>
            </w:r>
          </w:p>
          <w:p w:rsidR="00490BB1" w:rsidRDefault="00490BB1" w:rsidP="00490BB1">
            <w:pPr>
              <w:autoSpaceDE w:val="0"/>
              <w:rPr>
                <w:noProof/>
                <w:lang w:val="ro-RO"/>
              </w:rPr>
            </w:pPr>
          </w:p>
          <w:p w:rsidR="00490BB1" w:rsidRPr="00490BB1" w:rsidRDefault="00490BB1" w:rsidP="00490BB1">
            <w:pPr>
              <w:autoSpaceDE w:val="0"/>
              <w:rPr>
                <w:lang w:val="ro-RO" w:eastAsia="en-GB"/>
              </w:rPr>
            </w:pPr>
            <w:r>
              <w:rPr>
                <w:noProof/>
                <w:lang w:val="ro-RO"/>
              </w:rPr>
              <w:t xml:space="preserve">      </w:t>
            </w:r>
            <w:r w:rsidRPr="00490BB1">
              <w:rPr>
                <w:noProof/>
              </w:rPr>
              <w:drawing>
                <wp:inline distT="0" distB="0" distL="0" distR="0" wp14:anchorId="65FECADF" wp14:editId="7AB9AD24">
                  <wp:extent cx="1609725" cy="1104392"/>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0576" cy="1104976"/>
                          </a:xfrm>
                          <a:prstGeom prst="rect">
                            <a:avLst/>
                          </a:prstGeom>
                          <a:solidFill>
                            <a:srgbClr val="FFFFFF"/>
                          </a:solidFill>
                          <a:ln>
                            <a:noFill/>
                          </a:ln>
                        </pic:spPr>
                      </pic:pic>
                    </a:graphicData>
                  </a:graphic>
                </wp:inline>
              </w:drawing>
            </w:r>
          </w:p>
        </w:tc>
      </w:tr>
      <w:tr w:rsidR="00490BB1" w:rsidRPr="00490BB1" w:rsidTr="00502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1"/>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rPr>
            </w:pPr>
            <w:r w:rsidRPr="00490BB1">
              <w:rPr>
                <w:lang w:val="ro-RO"/>
              </w:rPr>
              <w:lastRenderedPageBreak/>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jc w:val="center"/>
              <w:rPr>
                <w:lang w:val="ro-RO" w:eastAsia="en-GB"/>
              </w:rPr>
            </w:pPr>
            <w:r w:rsidRPr="00490BB1">
              <w:rPr>
                <w:lang w:val="ro-RO"/>
              </w:rPr>
              <w:t>Lumânare</w:t>
            </w:r>
          </w:p>
        </w:tc>
        <w:tc>
          <w:tcPr>
            <w:tcW w:w="5292" w:type="dxa"/>
            <w:tcBorders>
              <w:top w:val="single" w:sz="4" w:space="0" w:color="000000"/>
              <w:left w:val="single" w:sz="4" w:space="0" w:color="000000"/>
              <w:bottom w:val="single" w:sz="4" w:space="0" w:color="000000"/>
              <w:right w:val="single" w:sz="4" w:space="0" w:color="000000"/>
            </w:tcBorders>
          </w:tcPr>
          <w:p w:rsidR="00490BB1" w:rsidRPr="00490BB1" w:rsidRDefault="00490BB1" w:rsidP="00502EFB">
            <w:pPr>
              <w:suppressAutoHyphens/>
              <w:rPr>
                <w:lang w:val="ro-RO"/>
              </w:rPr>
            </w:pPr>
            <w:r w:rsidRPr="00490BB1">
              <w:rPr>
                <w:lang w:val="ro-RO"/>
              </w:rPr>
              <w:t>Risc de sufocare</w:t>
            </w:r>
          </w:p>
          <w:p w:rsidR="00490BB1" w:rsidRDefault="00490BB1" w:rsidP="00490BB1">
            <w:pPr>
              <w:jc w:val="center"/>
              <w:rPr>
                <w:lang w:val="ro-RO" w:eastAsia="en-GB"/>
              </w:rPr>
            </w:pPr>
          </w:p>
          <w:p w:rsidR="00490BB1" w:rsidRDefault="00490BB1" w:rsidP="00490BB1">
            <w:pPr>
              <w:rPr>
                <w:lang w:val="ro-RO" w:eastAsia="en-GB"/>
              </w:rPr>
            </w:pPr>
            <w:r>
              <w:rPr>
                <w:lang w:val="ro-RO" w:eastAsia="en-GB"/>
              </w:rPr>
              <w:t xml:space="preserve">             </w:t>
            </w:r>
            <w:r w:rsidRPr="00490BB1">
              <w:rPr>
                <w:noProof/>
              </w:rPr>
              <w:drawing>
                <wp:inline distT="0" distB="0" distL="0" distR="0" wp14:anchorId="40344001" wp14:editId="2F883EDB">
                  <wp:extent cx="1114425" cy="1247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600" cy="1249091"/>
                          </a:xfrm>
                          <a:prstGeom prst="rect">
                            <a:avLst/>
                          </a:prstGeom>
                          <a:solidFill>
                            <a:srgbClr val="FFFFFF"/>
                          </a:solidFill>
                          <a:ln>
                            <a:noFill/>
                          </a:ln>
                        </pic:spPr>
                      </pic:pic>
                    </a:graphicData>
                  </a:graphic>
                </wp:inline>
              </w:drawing>
            </w:r>
          </w:p>
          <w:p w:rsidR="00490BB1" w:rsidRPr="00490BB1" w:rsidRDefault="00490BB1" w:rsidP="002B5E39">
            <w:pPr>
              <w:rPr>
                <w:lang w:val="ro-RO" w:eastAsia="en-GB"/>
              </w:rPr>
            </w:pP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3"/>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eastAsia="en-GB"/>
              </w:rPr>
            </w:pPr>
            <w:r w:rsidRPr="00490BB1">
              <w:rPr>
                <w:lang w:val="ro-RO"/>
              </w:rPr>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jc w:val="both"/>
              <w:rPr>
                <w:lang w:val="ro-RO" w:eastAsia="en-GB"/>
              </w:rPr>
            </w:pPr>
            <w:r w:rsidRPr="00490BB1">
              <w:rPr>
                <w:lang w:val="ro-RO"/>
              </w:rPr>
              <w:t>Ornament de Crăciun - acadea din polistiren</w:t>
            </w:r>
          </w:p>
        </w:tc>
        <w:tc>
          <w:tcPr>
            <w:tcW w:w="5292" w:type="dxa"/>
            <w:tcBorders>
              <w:top w:val="single" w:sz="4" w:space="0" w:color="000000"/>
              <w:left w:val="single" w:sz="4" w:space="0" w:color="000000"/>
              <w:bottom w:val="single" w:sz="4" w:space="0" w:color="000000"/>
              <w:right w:val="single" w:sz="4" w:space="0" w:color="000000"/>
            </w:tcBorders>
          </w:tcPr>
          <w:p w:rsidR="00490BB1" w:rsidRPr="00490BB1" w:rsidRDefault="00490BB1" w:rsidP="00490BB1">
            <w:pPr>
              <w:numPr>
                <w:ilvl w:val="0"/>
                <w:numId w:val="8"/>
              </w:numPr>
              <w:suppressAutoHyphens/>
              <w:ind w:left="0"/>
              <w:rPr>
                <w:lang w:val="ro-RO" w:eastAsia="en-GB"/>
              </w:rPr>
            </w:pPr>
            <w:r w:rsidRPr="00490BB1">
              <w:rPr>
                <w:lang w:val="ro-RO"/>
              </w:rPr>
              <w:t>Risc de sufocare</w:t>
            </w:r>
          </w:p>
          <w:p w:rsidR="00490BB1" w:rsidRDefault="00490BB1" w:rsidP="00490BB1">
            <w:pPr>
              <w:rPr>
                <w:noProof/>
                <w:lang w:val="ro-RO"/>
              </w:rPr>
            </w:pPr>
            <w:r>
              <w:rPr>
                <w:lang w:val="ro-RO"/>
              </w:rPr>
              <w:t xml:space="preserve">            </w:t>
            </w:r>
          </w:p>
          <w:p w:rsidR="00490BB1" w:rsidRPr="00490BB1" w:rsidRDefault="00490BB1" w:rsidP="00490BB1">
            <w:pPr>
              <w:rPr>
                <w:lang w:val="ro-RO"/>
              </w:rPr>
            </w:pPr>
            <w:r>
              <w:rPr>
                <w:noProof/>
                <w:lang w:val="ro-RO"/>
              </w:rPr>
              <w:t xml:space="preserve">           </w:t>
            </w:r>
            <w:r w:rsidRPr="00490BB1">
              <w:rPr>
                <w:noProof/>
              </w:rPr>
              <w:drawing>
                <wp:inline distT="0" distB="0" distL="0" distR="0" wp14:anchorId="18E01EE5" wp14:editId="690DE7AB">
                  <wp:extent cx="1190625" cy="12256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1225643"/>
                          </a:xfrm>
                          <a:prstGeom prst="rect">
                            <a:avLst/>
                          </a:prstGeom>
                          <a:solidFill>
                            <a:srgbClr val="FFFFFF"/>
                          </a:solidFill>
                          <a:ln>
                            <a:noFill/>
                          </a:ln>
                        </pic:spPr>
                      </pic:pic>
                    </a:graphicData>
                  </a:graphic>
                </wp:inline>
              </w:drawing>
            </w: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eastAsia="en-GB"/>
              </w:rPr>
            </w:pPr>
            <w:r w:rsidRPr="00490BB1">
              <w:rPr>
                <w:lang w:val="ro-RO"/>
              </w:rPr>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jc w:val="both"/>
              <w:rPr>
                <w:lang w:val="ro-RO" w:eastAsia="en-GB"/>
              </w:rPr>
            </w:pPr>
            <w:r w:rsidRPr="00490BB1">
              <w:rPr>
                <w:lang w:val="ro-RO"/>
              </w:rPr>
              <w:t>Două felii de tort parfumate, surprize de săpun în ambalaj din plastic</w:t>
            </w:r>
          </w:p>
        </w:tc>
        <w:tc>
          <w:tcPr>
            <w:tcW w:w="5292" w:type="dxa"/>
            <w:tcBorders>
              <w:top w:val="single" w:sz="4" w:space="0" w:color="000000"/>
              <w:left w:val="single" w:sz="4" w:space="0" w:color="000000"/>
              <w:bottom w:val="single" w:sz="4" w:space="0" w:color="000000"/>
              <w:right w:val="single" w:sz="4" w:space="0" w:color="000000"/>
            </w:tcBorders>
            <w:hideMark/>
          </w:tcPr>
          <w:p w:rsidR="00490BB1" w:rsidRDefault="00490BB1" w:rsidP="00490BB1">
            <w:pPr>
              <w:numPr>
                <w:ilvl w:val="0"/>
                <w:numId w:val="8"/>
              </w:numPr>
              <w:suppressAutoHyphens/>
              <w:ind w:left="0"/>
              <w:rPr>
                <w:lang w:val="ro-RO" w:eastAsia="en-GB"/>
              </w:rPr>
            </w:pPr>
            <w:r w:rsidRPr="00490BB1">
              <w:rPr>
                <w:lang w:val="ro-RO"/>
              </w:rPr>
              <w:t>Risc de sufocare</w:t>
            </w:r>
          </w:p>
          <w:p w:rsidR="00490BB1" w:rsidRPr="00490BB1" w:rsidRDefault="00490BB1" w:rsidP="00490BB1">
            <w:pPr>
              <w:numPr>
                <w:ilvl w:val="0"/>
                <w:numId w:val="8"/>
              </w:numPr>
              <w:suppressAutoHyphens/>
              <w:ind w:left="0"/>
              <w:rPr>
                <w:lang w:val="ro-RO" w:eastAsia="en-GB"/>
              </w:rPr>
            </w:pPr>
          </w:p>
          <w:p w:rsidR="00490BB1" w:rsidRDefault="00490BB1" w:rsidP="00490BB1">
            <w:pPr>
              <w:rPr>
                <w:noProof/>
                <w:lang w:val="ro-RO"/>
              </w:rPr>
            </w:pPr>
            <w:r>
              <w:rPr>
                <w:noProof/>
                <w:lang w:val="ro-RO"/>
              </w:rPr>
              <w:t xml:space="preserve">       </w:t>
            </w:r>
            <w:r w:rsidRPr="00490BB1">
              <w:rPr>
                <w:noProof/>
              </w:rPr>
              <w:drawing>
                <wp:inline distT="0" distB="0" distL="0" distR="0" wp14:anchorId="557D78F7" wp14:editId="49968082">
                  <wp:extent cx="1381125" cy="933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933450"/>
                          </a:xfrm>
                          <a:prstGeom prst="rect">
                            <a:avLst/>
                          </a:prstGeom>
                          <a:solidFill>
                            <a:srgbClr val="FFFFFF"/>
                          </a:solidFill>
                          <a:ln>
                            <a:noFill/>
                          </a:ln>
                        </pic:spPr>
                      </pic:pic>
                    </a:graphicData>
                  </a:graphic>
                </wp:inline>
              </w:drawing>
            </w:r>
          </w:p>
          <w:p w:rsidR="002B5E39" w:rsidRPr="00490BB1" w:rsidRDefault="002B5E39" w:rsidP="00490BB1">
            <w:pPr>
              <w:rPr>
                <w:lang w:val="ro-RO" w:eastAsia="en-GB"/>
              </w:rPr>
            </w:pP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490BB1" w:rsidRPr="00490BB1" w:rsidRDefault="00490BB1" w:rsidP="00996CEA">
            <w:pPr>
              <w:autoSpaceDE w:val="0"/>
              <w:rPr>
                <w:b/>
                <w:bCs/>
                <w:lang w:val="ro-RO" w:eastAsia="en-GB"/>
              </w:rPr>
            </w:pPr>
            <w:r w:rsidRPr="00490BB1">
              <w:rPr>
                <w:lang w:val="ro-RO"/>
              </w:rPr>
              <w:t>EN 71 Partea 3: 2013</w:t>
            </w: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jc w:val="both"/>
              <w:rPr>
                <w:bCs/>
                <w:lang w:val="ro-RO" w:eastAsia="en-GB"/>
              </w:rPr>
            </w:pPr>
            <w:r w:rsidRPr="00490BB1">
              <w:rPr>
                <w:lang w:val="ro-RO"/>
              </w:rPr>
              <w:t>Granule de naftalină contra moliilor</w:t>
            </w:r>
          </w:p>
        </w:tc>
        <w:tc>
          <w:tcPr>
            <w:tcW w:w="5292" w:type="dxa"/>
            <w:tcBorders>
              <w:top w:val="single" w:sz="4" w:space="0" w:color="000000"/>
              <w:left w:val="single" w:sz="4" w:space="0" w:color="000000"/>
              <w:bottom w:val="single" w:sz="4" w:space="0" w:color="000000"/>
              <w:right w:val="single" w:sz="4" w:space="0" w:color="000000"/>
            </w:tcBorders>
            <w:hideMark/>
          </w:tcPr>
          <w:p w:rsidR="00490BB1" w:rsidRPr="00490BB1" w:rsidRDefault="00490BB1" w:rsidP="00502EFB">
            <w:pPr>
              <w:numPr>
                <w:ilvl w:val="0"/>
                <w:numId w:val="8"/>
              </w:numPr>
              <w:suppressAutoHyphens/>
              <w:ind w:left="0"/>
              <w:jc w:val="both"/>
              <w:rPr>
                <w:lang w:val="ro-RO" w:eastAsia="en-GB"/>
              </w:rPr>
            </w:pPr>
            <w:r w:rsidRPr="00490BB1">
              <w:rPr>
                <w:lang w:val="ro-RO"/>
              </w:rPr>
              <w:t>Naftalina poate provoca irita</w:t>
            </w:r>
            <w:r w:rsidRPr="00490BB1">
              <w:rPr>
                <w:rFonts w:ascii="Cambria Math" w:hAnsi="Cambria Math" w:cs="Cambria Math"/>
                <w:lang w:val="ro-RO"/>
              </w:rPr>
              <w:t>ț</w:t>
            </w:r>
            <w:r w:rsidRPr="00490BB1">
              <w:rPr>
                <w:lang w:val="ro-RO"/>
              </w:rPr>
              <w:t xml:space="preserve">ii, arsuri </w:t>
            </w:r>
            <w:r w:rsidRPr="00490BB1">
              <w:rPr>
                <w:rFonts w:ascii="Cambria Math" w:hAnsi="Cambria Math" w:cs="Cambria Math"/>
                <w:lang w:val="ro-RO"/>
              </w:rPr>
              <w:t>ș</w:t>
            </w:r>
            <w:r w:rsidRPr="00490BB1">
              <w:rPr>
                <w:lang w:val="ro-RO"/>
              </w:rPr>
              <w:t xml:space="preserve">i otrăvire </w:t>
            </w:r>
          </w:p>
          <w:p w:rsidR="00490BB1" w:rsidRDefault="00490BB1" w:rsidP="00490BB1">
            <w:pPr>
              <w:numPr>
                <w:ilvl w:val="0"/>
                <w:numId w:val="8"/>
              </w:numPr>
              <w:suppressAutoHyphens/>
              <w:ind w:left="0"/>
              <w:rPr>
                <w:lang w:val="ro-RO" w:eastAsia="en-GB"/>
              </w:rPr>
            </w:pPr>
          </w:p>
          <w:p w:rsidR="00490BB1" w:rsidRPr="00490BB1" w:rsidRDefault="002B5E39" w:rsidP="00490BB1">
            <w:pPr>
              <w:numPr>
                <w:ilvl w:val="0"/>
                <w:numId w:val="8"/>
              </w:numPr>
              <w:suppressAutoHyphens/>
              <w:ind w:left="0"/>
              <w:rPr>
                <w:lang w:val="ro-RO" w:eastAsia="en-GB"/>
              </w:rPr>
            </w:pPr>
            <w:r w:rsidRPr="00490BB1">
              <w:rPr>
                <w:lang w:val="ro-RO" w:eastAsia="en-GB"/>
              </w:rPr>
              <w:object w:dxaOrig="3870"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02pt" o:ole="" filled="t">
                  <v:fill color2="black"/>
                  <v:imagedata r:id="rId16" o:title=""/>
                </v:shape>
                <o:OLEObject Type="Embed" ProgID="PowerPoint.Slide.12" ShapeID="_x0000_i1025" DrawAspect="Content" ObjectID="_1527398060" r:id="rId17"/>
              </w:object>
            </w: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rPr>
                <w:b/>
                <w:bCs/>
                <w:lang w:val="ro-RO" w:eastAsia="en-GB"/>
              </w:rPr>
            </w:pPr>
            <w:r w:rsidRPr="00490BB1">
              <w:rPr>
                <w:lang w:val="ro-RO"/>
              </w:rPr>
              <w:t>EN 71 Partea 3: 2013</w:t>
            </w: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jc w:val="both"/>
              <w:rPr>
                <w:lang w:val="ro-RO" w:eastAsia="en-GB"/>
              </w:rPr>
            </w:pPr>
            <w:r w:rsidRPr="00490BB1">
              <w:rPr>
                <w:lang w:val="ro-RO"/>
              </w:rPr>
              <w:t>Gel de du</w:t>
            </w:r>
            <w:r w:rsidRPr="00490BB1">
              <w:rPr>
                <w:rFonts w:ascii="Cambria Math" w:hAnsi="Cambria Math" w:cs="Cambria Math"/>
                <w:lang w:val="ro-RO"/>
              </w:rPr>
              <w:t>ș</w:t>
            </w:r>
            <w:r w:rsidRPr="00490BB1">
              <w:rPr>
                <w:lang w:val="ro-RO"/>
              </w:rPr>
              <w:t xml:space="preserve"> </w:t>
            </w:r>
            <w:r w:rsidRPr="00490BB1">
              <w:rPr>
                <w:rFonts w:ascii="Cambria Math" w:hAnsi="Cambria Math" w:cs="Cambria Math"/>
                <w:lang w:val="ro-RO"/>
              </w:rPr>
              <w:t>ș</w:t>
            </w:r>
            <w:r w:rsidRPr="00490BB1">
              <w:rPr>
                <w:lang w:val="ro-RO"/>
              </w:rPr>
              <w:t>i de baie, aromă de căp</w:t>
            </w:r>
            <w:r w:rsidRPr="00490BB1">
              <w:rPr>
                <w:rFonts w:ascii="Cambria Math" w:hAnsi="Cambria Math" w:cs="Cambria Math"/>
                <w:lang w:val="ro-RO"/>
              </w:rPr>
              <w:t>ș</w:t>
            </w:r>
            <w:r w:rsidRPr="00490BB1">
              <w:rPr>
                <w:lang w:val="ro-RO"/>
              </w:rPr>
              <w:t>uni</w:t>
            </w:r>
          </w:p>
        </w:tc>
        <w:tc>
          <w:tcPr>
            <w:tcW w:w="5292" w:type="dxa"/>
            <w:tcBorders>
              <w:top w:val="single" w:sz="4" w:space="0" w:color="000000"/>
              <w:left w:val="single" w:sz="4" w:space="0" w:color="000000"/>
              <w:bottom w:val="single" w:sz="4" w:space="0" w:color="000000"/>
              <w:right w:val="single" w:sz="4" w:space="0" w:color="000000"/>
            </w:tcBorders>
          </w:tcPr>
          <w:p w:rsidR="00490BB1" w:rsidRPr="00490BB1" w:rsidRDefault="00490BB1" w:rsidP="00502EFB">
            <w:pPr>
              <w:numPr>
                <w:ilvl w:val="0"/>
                <w:numId w:val="8"/>
              </w:numPr>
              <w:suppressAutoHyphens/>
              <w:ind w:left="0"/>
              <w:jc w:val="both"/>
              <w:rPr>
                <w:lang w:val="ro-RO" w:eastAsia="en-GB"/>
              </w:rPr>
            </w:pPr>
            <w:r w:rsidRPr="00490BB1">
              <w:rPr>
                <w:lang w:val="ro-RO"/>
              </w:rPr>
              <w:t>Conţinutul de detergent al produsului prezintă un risc grav pentru sănătate (pneumonie cu intoxicaţie).</w:t>
            </w:r>
          </w:p>
          <w:p w:rsidR="00490BB1" w:rsidRPr="00490BB1" w:rsidRDefault="00490BB1" w:rsidP="00490BB1">
            <w:pPr>
              <w:rPr>
                <w:lang w:val="ro-RO"/>
              </w:rPr>
            </w:pPr>
          </w:p>
          <w:p w:rsidR="00490BB1" w:rsidRDefault="00490BB1" w:rsidP="00490BB1">
            <w:pPr>
              <w:rPr>
                <w:lang w:val="ro-RO" w:eastAsia="en-GB"/>
              </w:rPr>
            </w:pPr>
            <w:r>
              <w:rPr>
                <w:noProof/>
                <w:lang w:val="ro-RO"/>
              </w:rPr>
              <w:t xml:space="preserve">      </w:t>
            </w:r>
            <w:r w:rsidRPr="00490BB1">
              <w:rPr>
                <w:noProof/>
              </w:rPr>
              <w:drawing>
                <wp:inline distT="0" distB="0" distL="0" distR="0" wp14:anchorId="2DCCE0D5" wp14:editId="27DA0A8C">
                  <wp:extent cx="1200150" cy="1066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150" cy="1066800"/>
                          </a:xfrm>
                          <a:prstGeom prst="rect">
                            <a:avLst/>
                          </a:prstGeom>
                          <a:solidFill>
                            <a:srgbClr val="FFFFFF"/>
                          </a:solidFill>
                          <a:ln>
                            <a:noFill/>
                          </a:ln>
                        </pic:spPr>
                      </pic:pic>
                    </a:graphicData>
                  </a:graphic>
                </wp:inline>
              </w:drawing>
            </w:r>
            <w:r w:rsidR="001D5C8B">
              <w:rPr>
                <w:noProof/>
                <w:lang w:val="ro-RO"/>
              </w:rPr>
              <w:t xml:space="preserve">   </w:t>
            </w:r>
            <w:r w:rsidR="001D5C8B">
              <w:rPr>
                <w:rFonts w:ascii="Arial" w:hAnsi="Arial" w:cs="Arial"/>
                <w:noProof/>
              </w:rPr>
              <w:drawing>
                <wp:inline distT="0" distB="0" distL="0" distR="0" wp14:anchorId="72D3550E" wp14:editId="3072DCC5">
                  <wp:extent cx="1504950" cy="1066800"/>
                  <wp:effectExtent l="0" t="0" r="0" b="0"/>
                  <wp:docPr id="15" name="Рисунок 15" descr="http://old.kzp.bg/download.php?mode=fileDownload&amp;p_attached_file_id=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ld.kzp.bg/download.php?mode=fileDownload&amp;p_attached_file_id=6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1066800"/>
                          </a:xfrm>
                          <a:prstGeom prst="rect">
                            <a:avLst/>
                          </a:prstGeom>
                          <a:noFill/>
                          <a:ln>
                            <a:noFill/>
                          </a:ln>
                        </pic:spPr>
                      </pic:pic>
                    </a:graphicData>
                  </a:graphic>
                </wp:inline>
              </w:drawing>
            </w:r>
          </w:p>
          <w:p w:rsidR="00490BB1" w:rsidRPr="00490BB1" w:rsidRDefault="00490BB1" w:rsidP="00490BB1">
            <w:pPr>
              <w:rPr>
                <w:lang w:val="ro-RO" w:eastAsia="en-GB"/>
              </w:rPr>
            </w:pPr>
            <w:r>
              <w:rPr>
                <w:lang w:val="ro-RO" w:eastAsia="en-GB"/>
              </w:rPr>
              <w:t xml:space="preserve"> </w:t>
            </w: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65"/>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rPr>
            </w:pPr>
            <w:r w:rsidRPr="00490BB1">
              <w:rPr>
                <w:lang w:val="ro-RO"/>
              </w:rPr>
              <w:lastRenderedPageBreak/>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jc w:val="both"/>
              <w:rPr>
                <w:bCs/>
                <w:lang w:val="ro-RO" w:eastAsia="en-GB"/>
              </w:rPr>
            </w:pPr>
            <w:r w:rsidRPr="00490BB1">
              <w:rPr>
                <w:lang w:val="ro-RO"/>
              </w:rPr>
              <w:t>Magne</w:t>
            </w:r>
            <w:r w:rsidRPr="00490BB1">
              <w:rPr>
                <w:rFonts w:ascii="Cambria Math" w:hAnsi="Cambria Math" w:cs="Cambria Math"/>
                <w:lang w:val="ro-RO"/>
              </w:rPr>
              <w:t>ț</w:t>
            </w:r>
            <w:r w:rsidRPr="00490BB1">
              <w:rPr>
                <w:lang w:val="ro-RO"/>
              </w:rPr>
              <w:t>i decorativi - Iubesc ciocolata</w:t>
            </w:r>
          </w:p>
        </w:tc>
        <w:tc>
          <w:tcPr>
            <w:tcW w:w="5292" w:type="dxa"/>
            <w:tcBorders>
              <w:top w:val="single" w:sz="4" w:space="0" w:color="000000"/>
              <w:left w:val="single" w:sz="4" w:space="0" w:color="000000"/>
              <w:bottom w:val="single" w:sz="4" w:space="0" w:color="000000"/>
              <w:right w:val="single" w:sz="4" w:space="0" w:color="000000"/>
            </w:tcBorders>
          </w:tcPr>
          <w:p w:rsidR="00490BB1" w:rsidRPr="00490BB1" w:rsidRDefault="00490BB1" w:rsidP="00502EFB">
            <w:pPr>
              <w:jc w:val="both"/>
              <w:rPr>
                <w:lang w:val="ro-RO" w:eastAsia="en-GB"/>
              </w:rPr>
            </w:pPr>
            <w:r w:rsidRPr="00490BB1">
              <w:rPr>
                <w:lang w:val="ro-RO"/>
              </w:rPr>
              <w:t>Magne</w:t>
            </w:r>
            <w:r w:rsidRPr="00490BB1">
              <w:rPr>
                <w:rFonts w:ascii="Cambria Math" w:hAnsi="Cambria Math" w:cs="Cambria Math"/>
                <w:lang w:val="ro-RO"/>
              </w:rPr>
              <w:t>ț</w:t>
            </w:r>
            <w:r w:rsidRPr="00490BB1">
              <w:rPr>
                <w:lang w:val="ro-RO"/>
              </w:rPr>
              <w:t xml:space="preserve">ii se pot detaşa uşor </w:t>
            </w:r>
            <w:r w:rsidRPr="00490BB1">
              <w:rPr>
                <w:rFonts w:ascii="Cambria Math" w:hAnsi="Cambria Math" w:cs="Cambria Math"/>
                <w:lang w:val="ro-RO"/>
              </w:rPr>
              <w:t>ș</w:t>
            </w:r>
            <w:r w:rsidRPr="00490BB1">
              <w:rPr>
                <w:lang w:val="ro-RO"/>
              </w:rPr>
              <w:t>i, deoarece se atrag reciproc, pot cauza vătămări grave la trecerea prin sistemul digestiv (blocaje sau perforări ale intestinelor)</w:t>
            </w:r>
          </w:p>
          <w:p w:rsidR="00490BB1" w:rsidRPr="00490BB1" w:rsidRDefault="00490BB1" w:rsidP="00490BB1">
            <w:pPr>
              <w:rPr>
                <w:lang w:val="ro-RO"/>
              </w:rPr>
            </w:pPr>
          </w:p>
          <w:p w:rsidR="00490BB1" w:rsidRPr="00490BB1" w:rsidRDefault="00490BB1" w:rsidP="00490BB1">
            <w:pPr>
              <w:rPr>
                <w:lang w:val="ro-RO" w:eastAsia="en-GB"/>
              </w:rPr>
            </w:pPr>
            <w:r>
              <w:rPr>
                <w:noProof/>
                <w:lang w:val="ro-RO"/>
              </w:rPr>
              <w:t xml:space="preserve">    </w:t>
            </w:r>
            <w:r w:rsidRPr="00490BB1">
              <w:rPr>
                <w:noProof/>
              </w:rPr>
              <w:drawing>
                <wp:inline distT="0" distB="0" distL="0" distR="0" wp14:anchorId="418C2D96" wp14:editId="39BD99ED">
                  <wp:extent cx="1485900" cy="1304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1304925"/>
                          </a:xfrm>
                          <a:prstGeom prst="rect">
                            <a:avLst/>
                          </a:prstGeom>
                          <a:solidFill>
                            <a:srgbClr val="FFFFFF"/>
                          </a:solidFill>
                          <a:ln>
                            <a:noFill/>
                          </a:ln>
                        </pic:spPr>
                      </pic:pic>
                    </a:graphicData>
                  </a:graphic>
                </wp:inline>
              </w:drawing>
            </w: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rPr>
            </w:pPr>
            <w:r w:rsidRPr="00490BB1">
              <w:rPr>
                <w:lang w:val="ro-RO"/>
              </w:rPr>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tcPr>
          <w:p w:rsidR="00490BB1" w:rsidRPr="00490BB1" w:rsidRDefault="00502EFB" w:rsidP="00502EFB">
            <w:pPr>
              <w:autoSpaceDE w:val="0"/>
              <w:jc w:val="both"/>
              <w:rPr>
                <w:lang w:val="ro-RO" w:eastAsia="en-GB"/>
              </w:rPr>
            </w:pPr>
            <w:r>
              <w:rPr>
                <w:lang w:val="ro-RO"/>
              </w:rPr>
              <w:t xml:space="preserve">Lumânare </w:t>
            </w:r>
            <w:r w:rsidR="00490BB1" w:rsidRPr="00490BB1">
              <w:rPr>
                <w:lang w:val="ro-RO"/>
              </w:rPr>
              <w:t>decorativă</w:t>
            </w:r>
          </w:p>
        </w:tc>
        <w:tc>
          <w:tcPr>
            <w:tcW w:w="5292" w:type="dxa"/>
            <w:tcBorders>
              <w:top w:val="single" w:sz="4" w:space="0" w:color="000000"/>
              <w:left w:val="single" w:sz="4" w:space="0" w:color="000000"/>
              <w:bottom w:val="single" w:sz="4" w:space="0" w:color="000000"/>
              <w:right w:val="single" w:sz="4" w:space="0" w:color="000000"/>
            </w:tcBorders>
            <w:hideMark/>
          </w:tcPr>
          <w:p w:rsidR="00490BB1" w:rsidRDefault="00490BB1" w:rsidP="00490BB1">
            <w:pPr>
              <w:rPr>
                <w:lang w:val="ro-RO"/>
              </w:rPr>
            </w:pPr>
            <w:r w:rsidRPr="00490BB1">
              <w:rPr>
                <w:lang w:val="ro-RO"/>
              </w:rPr>
              <w:t>Boabele de strugure se pot rupe - Risc de sufocare</w:t>
            </w:r>
          </w:p>
          <w:p w:rsidR="00635EA1" w:rsidRPr="00490BB1" w:rsidRDefault="00635EA1" w:rsidP="00490BB1">
            <w:pPr>
              <w:rPr>
                <w:lang w:val="ro-RO" w:eastAsia="en-GB"/>
              </w:rPr>
            </w:pPr>
          </w:p>
          <w:p w:rsidR="00635EA1" w:rsidRDefault="00635EA1" w:rsidP="00490BB1">
            <w:pPr>
              <w:rPr>
                <w:lang w:val="ro-RO" w:eastAsia="en-GB"/>
              </w:rPr>
            </w:pPr>
            <w:r>
              <w:rPr>
                <w:noProof/>
                <w:lang w:val="ro-RO"/>
              </w:rPr>
              <w:t xml:space="preserve">    </w:t>
            </w:r>
            <w:r w:rsidR="00490BB1" w:rsidRPr="00490BB1">
              <w:rPr>
                <w:noProof/>
              </w:rPr>
              <w:drawing>
                <wp:inline distT="0" distB="0" distL="0" distR="0" wp14:anchorId="75A0AD4B" wp14:editId="3025013F">
                  <wp:extent cx="1304925" cy="1466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925" cy="1466850"/>
                          </a:xfrm>
                          <a:prstGeom prst="rect">
                            <a:avLst/>
                          </a:prstGeom>
                          <a:solidFill>
                            <a:srgbClr val="FFFFFF"/>
                          </a:solidFill>
                          <a:ln>
                            <a:noFill/>
                          </a:ln>
                        </pic:spPr>
                      </pic:pic>
                    </a:graphicData>
                  </a:graphic>
                </wp:inline>
              </w:drawing>
            </w:r>
            <w:r>
              <w:rPr>
                <w:lang w:val="ro-RO" w:eastAsia="en-GB"/>
              </w:rPr>
              <w:t xml:space="preserve"> </w:t>
            </w:r>
          </w:p>
          <w:p w:rsidR="00635EA1" w:rsidRPr="00490BB1" w:rsidRDefault="00635EA1" w:rsidP="00490BB1">
            <w:pPr>
              <w:rPr>
                <w:lang w:val="ro-RO" w:eastAsia="en-GB"/>
              </w:rPr>
            </w:pP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rPr>
            </w:pPr>
            <w:r w:rsidRPr="00490BB1">
              <w:rPr>
                <w:lang w:val="ro-RO"/>
              </w:rPr>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hideMark/>
          </w:tcPr>
          <w:p w:rsidR="00490BB1" w:rsidRPr="00490BB1" w:rsidRDefault="00490BB1" w:rsidP="00502EFB">
            <w:pPr>
              <w:autoSpaceDE w:val="0"/>
              <w:jc w:val="both"/>
              <w:rPr>
                <w:lang w:val="ro-RO" w:eastAsia="en-GB"/>
              </w:rPr>
            </w:pPr>
            <w:r w:rsidRPr="00490BB1">
              <w:rPr>
                <w:lang w:val="ro-RO"/>
              </w:rPr>
              <w:t xml:space="preserve">Luciu de buze ambalat în mici cupe din plastic sub formă de prăjituri (fulgi de ciocolată </w:t>
            </w:r>
            <w:r w:rsidRPr="00490BB1">
              <w:rPr>
                <w:rFonts w:ascii="Cambria Math" w:hAnsi="Cambria Math" w:cs="Cambria Math"/>
                <w:lang w:val="ro-RO"/>
              </w:rPr>
              <w:t>ș</w:t>
            </w:r>
            <w:r w:rsidRPr="00490BB1">
              <w:rPr>
                <w:lang w:val="ro-RO"/>
              </w:rPr>
              <w:t>i căp</w:t>
            </w:r>
            <w:r w:rsidRPr="00490BB1">
              <w:rPr>
                <w:rFonts w:ascii="Cambria Math" w:hAnsi="Cambria Math" w:cs="Cambria Math"/>
                <w:lang w:val="ro-RO"/>
              </w:rPr>
              <w:t>ș</w:t>
            </w:r>
            <w:r w:rsidRPr="00490BB1">
              <w:rPr>
                <w:lang w:val="ro-RO"/>
              </w:rPr>
              <w:t>uni, deliciu de vi</w:t>
            </w:r>
            <w:r w:rsidRPr="00490BB1">
              <w:rPr>
                <w:rFonts w:ascii="Cambria Math" w:hAnsi="Cambria Math" w:cs="Cambria Math"/>
                <w:lang w:val="ro-RO"/>
              </w:rPr>
              <w:t>ș</w:t>
            </w:r>
            <w:r w:rsidRPr="00490BB1">
              <w:rPr>
                <w:lang w:val="ro-RO"/>
              </w:rPr>
              <w:t>ine, fantezie violetă, puf de zmeură, etc.</w:t>
            </w:r>
          </w:p>
        </w:tc>
        <w:tc>
          <w:tcPr>
            <w:tcW w:w="5292" w:type="dxa"/>
            <w:tcBorders>
              <w:top w:val="single" w:sz="4" w:space="0" w:color="000000"/>
              <w:left w:val="single" w:sz="4" w:space="0" w:color="000000"/>
              <w:bottom w:val="single" w:sz="4" w:space="0" w:color="000000"/>
              <w:right w:val="single" w:sz="4" w:space="0" w:color="000000"/>
            </w:tcBorders>
            <w:hideMark/>
          </w:tcPr>
          <w:p w:rsidR="00635EA1" w:rsidRDefault="00490BB1" w:rsidP="00490BB1">
            <w:pPr>
              <w:rPr>
                <w:lang w:val="ro-RO"/>
              </w:rPr>
            </w:pPr>
            <w:r w:rsidRPr="00490BB1">
              <w:rPr>
                <w:lang w:val="ro-RO"/>
              </w:rPr>
              <w:t>Risc de sufocare</w:t>
            </w:r>
          </w:p>
          <w:p w:rsidR="00635EA1" w:rsidRPr="00490BB1" w:rsidRDefault="00635EA1" w:rsidP="00490BB1">
            <w:pPr>
              <w:rPr>
                <w:lang w:val="ro-RO" w:eastAsia="en-GB"/>
              </w:rPr>
            </w:pPr>
          </w:p>
          <w:p w:rsidR="00490BB1" w:rsidRPr="00490BB1" w:rsidRDefault="00635EA1" w:rsidP="00490BB1">
            <w:pPr>
              <w:rPr>
                <w:lang w:val="ro-RO" w:eastAsia="en-GB"/>
              </w:rPr>
            </w:pPr>
            <w:r>
              <w:rPr>
                <w:noProof/>
                <w:lang w:val="ro-RO"/>
              </w:rPr>
              <w:t xml:space="preserve">       </w:t>
            </w:r>
            <w:r w:rsidR="00490BB1" w:rsidRPr="00490BB1">
              <w:rPr>
                <w:noProof/>
              </w:rPr>
              <w:drawing>
                <wp:inline distT="0" distB="0" distL="0" distR="0" wp14:anchorId="79C48849" wp14:editId="03AD4445">
                  <wp:extent cx="1076325" cy="1114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114425"/>
                          </a:xfrm>
                          <a:prstGeom prst="rect">
                            <a:avLst/>
                          </a:prstGeom>
                          <a:solidFill>
                            <a:srgbClr val="FFFFFF"/>
                          </a:solidFill>
                          <a:ln>
                            <a:noFill/>
                          </a:ln>
                        </pic:spPr>
                      </pic:pic>
                    </a:graphicData>
                  </a:graphic>
                </wp:inline>
              </w:drawing>
            </w: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rPr>
            </w:pPr>
            <w:r w:rsidRPr="00490BB1">
              <w:rPr>
                <w:lang w:val="ro-RO"/>
              </w:rPr>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rPr>
                <w:bCs/>
                <w:lang w:val="ro-RO"/>
              </w:rPr>
            </w:pPr>
            <w:r w:rsidRPr="00490BB1">
              <w:rPr>
                <w:lang w:val="ro-RO"/>
              </w:rPr>
              <w:t>Lumânări decorative</w:t>
            </w:r>
          </w:p>
          <w:p w:rsidR="00490BB1" w:rsidRPr="00490BB1" w:rsidRDefault="00490BB1" w:rsidP="002B5E39">
            <w:pPr>
              <w:autoSpaceDE w:val="0"/>
              <w:jc w:val="center"/>
              <w:rPr>
                <w:bCs/>
                <w:lang w:val="ro-RO" w:eastAsia="en-GB"/>
              </w:rPr>
            </w:pPr>
          </w:p>
        </w:tc>
        <w:tc>
          <w:tcPr>
            <w:tcW w:w="5292" w:type="dxa"/>
            <w:tcBorders>
              <w:top w:val="single" w:sz="4" w:space="0" w:color="000000"/>
              <w:left w:val="single" w:sz="4" w:space="0" w:color="000000"/>
              <w:bottom w:val="single" w:sz="4" w:space="0" w:color="000000"/>
              <w:right w:val="single" w:sz="4" w:space="0" w:color="000000"/>
            </w:tcBorders>
          </w:tcPr>
          <w:p w:rsidR="00490BB1" w:rsidRPr="00490BB1" w:rsidRDefault="00490BB1" w:rsidP="00490BB1">
            <w:pPr>
              <w:rPr>
                <w:lang w:val="ro-RO" w:eastAsia="en-GB"/>
              </w:rPr>
            </w:pPr>
            <w:r w:rsidRPr="00490BB1">
              <w:rPr>
                <w:lang w:val="ro-RO"/>
              </w:rPr>
              <w:t>Risc de sufocare</w:t>
            </w:r>
          </w:p>
          <w:p w:rsidR="00490BB1" w:rsidRPr="00490BB1" w:rsidRDefault="00490BB1" w:rsidP="00490BB1">
            <w:pPr>
              <w:rPr>
                <w:lang w:val="ro-RO"/>
              </w:rPr>
            </w:pPr>
          </w:p>
          <w:p w:rsidR="002B5E39" w:rsidRDefault="00635EA1" w:rsidP="00490BB1">
            <w:pPr>
              <w:rPr>
                <w:noProof/>
                <w:lang w:val="ro-RO"/>
              </w:rPr>
            </w:pPr>
            <w:r>
              <w:rPr>
                <w:noProof/>
                <w:lang w:val="ro-RO"/>
              </w:rPr>
              <w:t xml:space="preserve">     </w:t>
            </w:r>
          </w:p>
          <w:p w:rsidR="00635EA1" w:rsidRDefault="00490BB1" w:rsidP="00490BB1">
            <w:pPr>
              <w:rPr>
                <w:lang w:val="ro-RO" w:eastAsia="en-GB"/>
              </w:rPr>
            </w:pPr>
            <w:r w:rsidRPr="00490BB1">
              <w:rPr>
                <w:noProof/>
              </w:rPr>
              <w:drawing>
                <wp:inline distT="0" distB="0" distL="0" distR="0" wp14:anchorId="325FE4CE" wp14:editId="23D97141">
                  <wp:extent cx="1381125" cy="1447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1447800"/>
                          </a:xfrm>
                          <a:prstGeom prst="rect">
                            <a:avLst/>
                          </a:prstGeom>
                          <a:solidFill>
                            <a:srgbClr val="FFFFFF"/>
                          </a:solidFill>
                          <a:ln>
                            <a:noFill/>
                          </a:ln>
                        </pic:spPr>
                      </pic:pic>
                    </a:graphicData>
                  </a:graphic>
                </wp:inline>
              </w:drawing>
            </w:r>
          </w:p>
          <w:p w:rsidR="00635EA1" w:rsidRPr="00490BB1" w:rsidRDefault="00635EA1" w:rsidP="00490BB1">
            <w:pPr>
              <w:rPr>
                <w:lang w:val="ro-RO" w:eastAsia="en-GB"/>
              </w:rPr>
            </w:pPr>
          </w:p>
        </w:tc>
      </w:tr>
      <w:tr w:rsidR="00490BB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490BB1" w:rsidRPr="00490BB1" w:rsidRDefault="00490BB1" w:rsidP="00490BB1">
            <w:pPr>
              <w:rPr>
                <w:lang w:val="ro-RO"/>
              </w:rPr>
            </w:pPr>
            <w:r w:rsidRPr="00490BB1">
              <w:rPr>
                <w:lang w:val="ro-RO"/>
              </w:rPr>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490BB1" w:rsidRPr="00490BB1" w:rsidRDefault="00490BB1" w:rsidP="00490BB1">
            <w:pPr>
              <w:autoSpaceDE w:val="0"/>
              <w:jc w:val="center"/>
              <w:rPr>
                <w:lang w:val="ro-RO"/>
              </w:rPr>
            </w:pPr>
          </w:p>
          <w:p w:rsidR="00490BB1" w:rsidRPr="00490BB1" w:rsidRDefault="00490BB1" w:rsidP="00490BB1">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tcPr>
          <w:p w:rsidR="00490BB1" w:rsidRPr="00490BB1" w:rsidRDefault="00490BB1" w:rsidP="00502EFB">
            <w:pPr>
              <w:autoSpaceDE w:val="0"/>
              <w:jc w:val="both"/>
              <w:rPr>
                <w:lang w:val="ro-RO" w:eastAsia="en-GB"/>
              </w:rPr>
            </w:pPr>
            <w:r w:rsidRPr="00490BB1">
              <w:rPr>
                <w:lang w:val="ro-RO"/>
              </w:rPr>
              <w:t>Ornament de Crăciun sub formă de prăjitură din polistiren expandat</w:t>
            </w:r>
          </w:p>
        </w:tc>
        <w:tc>
          <w:tcPr>
            <w:tcW w:w="5292" w:type="dxa"/>
            <w:tcBorders>
              <w:top w:val="single" w:sz="4" w:space="0" w:color="000000"/>
              <w:left w:val="single" w:sz="4" w:space="0" w:color="000000"/>
              <w:bottom w:val="single" w:sz="4" w:space="0" w:color="000000"/>
              <w:right w:val="single" w:sz="4" w:space="0" w:color="000000"/>
            </w:tcBorders>
          </w:tcPr>
          <w:p w:rsidR="00490BB1" w:rsidRPr="00490BB1" w:rsidRDefault="00490BB1" w:rsidP="00490BB1">
            <w:pPr>
              <w:rPr>
                <w:lang w:val="ro-RO" w:eastAsia="en-GB"/>
              </w:rPr>
            </w:pPr>
            <w:r w:rsidRPr="00490BB1">
              <w:rPr>
                <w:lang w:val="ro-RO"/>
              </w:rPr>
              <w:t>Produsul prezintă risc de sufocare</w:t>
            </w:r>
          </w:p>
          <w:p w:rsidR="00490BB1" w:rsidRPr="00490BB1" w:rsidRDefault="00490BB1" w:rsidP="00490BB1">
            <w:pPr>
              <w:rPr>
                <w:lang w:val="ro-RO"/>
              </w:rPr>
            </w:pPr>
          </w:p>
          <w:p w:rsidR="00490BB1" w:rsidRPr="00490BB1" w:rsidRDefault="00635EA1" w:rsidP="00490BB1">
            <w:pPr>
              <w:rPr>
                <w:lang w:val="ro-RO"/>
              </w:rPr>
            </w:pPr>
            <w:r>
              <w:rPr>
                <w:noProof/>
                <w:lang w:val="ro-RO"/>
              </w:rPr>
              <w:lastRenderedPageBreak/>
              <w:t xml:space="preserve">      </w:t>
            </w:r>
            <w:r w:rsidR="00490BB1" w:rsidRPr="00490BB1">
              <w:rPr>
                <w:noProof/>
              </w:rPr>
              <w:drawing>
                <wp:inline distT="0" distB="0" distL="0" distR="0" wp14:anchorId="6F8186E8" wp14:editId="57215C74">
                  <wp:extent cx="952500" cy="142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solidFill>
                            <a:srgbClr val="FFFFFF"/>
                          </a:solidFill>
                          <a:ln>
                            <a:noFill/>
                          </a:ln>
                        </pic:spPr>
                      </pic:pic>
                    </a:graphicData>
                  </a:graphic>
                </wp:inline>
              </w:drawing>
            </w:r>
          </w:p>
          <w:p w:rsidR="00490BB1" w:rsidRPr="00490BB1" w:rsidRDefault="00490BB1" w:rsidP="00490BB1">
            <w:pPr>
              <w:rPr>
                <w:lang w:val="ro-RO" w:eastAsia="en-GB"/>
              </w:rPr>
            </w:pPr>
          </w:p>
        </w:tc>
      </w:tr>
      <w:tr w:rsidR="00635EA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635EA1" w:rsidRPr="00490BB1" w:rsidRDefault="00635EA1" w:rsidP="00481964">
            <w:pPr>
              <w:rPr>
                <w:lang w:val="ro-RO"/>
              </w:rPr>
            </w:pPr>
            <w:r w:rsidRPr="00490BB1">
              <w:rPr>
                <w:lang w:val="ro-RO"/>
              </w:rPr>
              <w:lastRenderedPageBreak/>
              <w:t xml:space="preserve">EN 71-1 Siguranţa jucăriilor – Partea 1: 2010 Proprietăţi fizice </w:t>
            </w:r>
            <w:r w:rsidRPr="00490BB1">
              <w:rPr>
                <w:rFonts w:ascii="Cambria Math" w:hAnsi="Cambria Math" w:cs="Cambria Math"/>
                <w:lang w:val="ro-RO"/>
              </w:rPr>
              <w:t>ș</w:t>
            </w:r>
            <w:r w:rsidRPr="00490BB1">
              <w:rPr>
                <w:lang w:val="ro-RO"/>
              </w:rPr>
              <w:t>i mecanice</w:t>
            </w:r>
          </w:p>
          <w:p w:rsidR="00635EA1" w:rsidRPr="00490BB1" w:rsidRDefault="00635EA1" w:rsidP="00481964">
            <w:pPr>
              <w:autoSpaceDE w:val="0"/>
              <w:jc w:val="center"/>
              <w:rPr>
                <w:lang w:val="ro-RO"/>
              </w:rPr>
            </w:pPr>
          </w:p>
          <w:p w:rsidR="00635EA1" w:rsidRPr="00490BB1" w:rsidRDefault="00635EA1" w:rsidP="00481964">
            <w:pPr>
              <w:autoSpaceDE w:val="0"/>
              <w:jc w:val="center"/>
              <w:rPr>
                <w:lang w:val="ro-RO" w:eastAsia="en-GB"/>
              </w:rPr>
            </w:pPr>
          </w:p>
        </w:tc>
        <w:tc>
          <w:tcPr>
            <w:tcW w:w="2126" w:type="dxa"/>
            <w:tcBorders>
              <w:top w:val="single" w:sz="4" w:space="0" w:color="000000"/>
              <w:left w:val="single" w:sz="4" w:space="0" w:color="000000"/>
              <w:bottom w:val="single" w:sz="4" w:space="0" w:color="000000"/>
              <w:right w:val="nil"/>
            </w:tcBorders>
          </w:tcPr>
          <w:p w:rsidR="00635EA1" w:rsidRPr="00490BB1" w:rsidRDefault="00635EA1" w:rsidP="00502EFB">
            <w:pPr>
              <w:autoSpaceDE w:val="0"/>
              <w:snapToGrid w:val="0"/>
              <w:jc w:val="both"/>
              <w:rPr>
                <w:b/>
                <w:bCs/>
                <w:lang w:val="ro-RO" w:eastAsia="en-GB"/>
              </w:rPr>
            </w:pPr>
            <w:r w:rsidRPr="00490BB1">
              <w:rPr>
                <w:lang w:val="ro-RO"/>
              </w:rPr>
              <w:t>Lumânare decorativă în formă de prăjitură din ciocolată, ornată cu fri</w:t>
            </w:r>
            <w:r w:rsidRPr="00490BB1">
              <w:rPr>
                <w:rFonts w:ascii="Cambria Math" w:hAnsi="Cambria Math" w:cs="Cambria Math"/>
                <w:lang w:val="ro-RO"/>
              </w:rPr>
              <w:t>ș</w:t>
            </w:r>
            <w:r w:rsidRPr="00490BB1">
              <w:rPr>
                <w:lang w:val="ro-RO"/>
              </w:rPr>
              <w:t xml:space="preserve">că </w:t>
            </w:r>
            <w:r w:rsidRPr="00490BB1">
              <w:rPr>
                <w:rFonts w:ascii="Cambria Math" w:hAnsi="Cambria Math" w:cs="Cambria Math"/>
                <w:lang w:val="ro-RO"/>
              </w:rPr>
              <w:t>ș</w:t>
            </w:r>
            <w:r w:rsidRPr="00490BB1">
              <w:rPr>
                <w:lang w:val="ro-RO"/>
              </w:rPr>
              <w:t xml:space="preserve">i mure, ambalată într-o cutie cu baza din carton </w:t>
            </w:r>
            <w:r w:rsidRPr="00490BB1">
              <w:rPr>
                <w:rFonts w:ascii="Cambria Math" w:hAnsi="Cambria Math" w:cs="Cambria Math"/>
                <w:lang w:val="ro-RO"/>
              </w:rPr>
              <w:t>ș</w:t>
            </w:r>
            <w:r w:rsidRPr="00490BB1">
              <w:rPr>
                <w:lang w:val="ro-RO"/>
              </w:rPr>
              <w:t>i capacul din plastic transparent, legată cu o panglică maro</w:t>
            </w:r>
          </w:p>
        </w:tc>
        <w:tc>
          <w:tcPr>
            <w:tcW w:w="5292" w:type="dxa"/>
            <w:tcBorders>
              <w:top w:val="single" w:sz="4" w:space="0" w:color="000000"/>
              <w:left w:val="single" w:sz="4" w:space="0" w:color="000000"/>
              <w:bottom w:val="single" w:sz="4" w:space="0" w:color="000000"/>
              <w:right w:val="single" w:sz="4" w:space="0" w:color="000000"/>
            </w:tcBorders>
          </w:tcPr>
          <w:p w:rsidR="00635EA1" w:rsidRDefault="00635EA1" w:rsidP="00635EA1">
            <w:pPr>
              <w:rPr>
                <w:lang w:val="ro-RO"/>
              </w:rPr>
            </w:pPr>
            <w:r w:rsidRPr="00490BB1">
              <w:rPr>
                <w:lang w:val="ro-RO"/>
              </w:rPr>
              <w:t>Risc de sufocare</w:t>
            </w:r>
          </w:p>
          <w:p w:rsidR="002B5E39" w:rsidRPr="00490BB1" w:rsidRDefault="002B5E39" w:rsidP="00635EA1">
            <w:pPr>
              <w:rPr>
                <w:lang w:val="ro-RO" w:eastAsia="en-GB"/>
              </w:rPr>
            </w:pPr>
          </w:p>
          <w:p w:rsidR="00635EA1" w:rsidRDefault="00635EA1" w:rsidP="00635EA1">
            <w:pPr>
              <w:rPr>
                <w:noProof/>
                <w:lang w:val="ro-RO"/>
              </w:rPr>
            </w:pPr>
            <w:r>
              <w:rPr>
                <w:noProof/>
                <w:lang w:val="ro-RO"/>
              </w:rPr>
              <w:t xml:space="preserve">     </w:t>
            </w:r>
            <w:r w:rsidRPr="00490BB1">
              <w:rPr>
                <w:noProof/>
              </w:rPr>
              <w:drawing>
                <wp:inline distT="0" distB="0" distL="0" distR="0" wp14:anchorId="3B194378" wp14:editId="533E319A">
                  <wp:extent cx="1323975" cy="1390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390650"/>
                          </a:xfrm>
                          <a:prstGeom prst="rect">
                            <a:avLst/>
                          </a:prstGeom>
                          <a:solidFill>
                            <a:srgbClr val="FFFFFF"/>
                          </a:solidFill>
                          <a:ln>
                            <a:noFill/>
                          </a:ln>
                        </pic:spPr>
                      </pic:pic>
                    </a:graphicData>
                  </a:graphic>
                </wp:inline>
              </w:drawing>
            </w:r>
          </w:p>
          <w:p w:rsidR="002B5E39" w:rsidRPr="00490BB1" w:rsidRDefault="002B5E39" w:rsidP="00635EA1">
            <w:pPr>
              <w:rPr>
                <w:lang w:val="ro-RO"/>
              </w:rPr>
            </w:pPr>
          </w:p>
        </w:tc>
      </w:tr>
      <w:tr w:rsidR="00635EA1" w:rsidRPr="00490BB1" w:rsidTr="002B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240" w:type="dxa"/>
            <w:tcBorders>
              <w:top w:val="single" w:sz="4" w:space="0" w:color="000000"/>
              <w:left w:val="single" w:sz="4" w:space="0" w:color="000000"/>
              <w:bottom w:val="single" w:sz="4" w:space="0" w:color="000000"/>
              <w:right w:val="nil"/>
            </w:tcBorders>
          </w:tcPr>
          <w:p w:rsidR="00635EA1" w:rsidRPr="00490BB1" w:rsidRDefault="00635EA1" w:rsidP="00502EFB">
            <w:pPr>
              <w:autoSpaceDE w:val="0"/>
              <w:rPr>
                <w:b/>
                <w:bCs/>
                <w:lang w:val="ro-RO" w:eastAsia="en-GB"/>
              </w:rPr>
            </w:pPr>
            <w:r w:rsidRPr="00490BB1">
              <w:rPr>
                <w:lang w:val="ro-RO"/>
              </w:rPr>
              <w:t>EN 71 Partea 3: 2013</w:t>
            </w:r>
          </w:p>
        </w:tc>
        <w:tc>
          <w:tcPr>
            <w:tcW w:w="2126" w:type="dxa"/>
            <w:tcBorders>
              <w:top w:val="single" w:sz="4" w:space="0" w:color="000000"/>
              <w:left w:val="single" w:sz="4" w:space="0" w:color="000000"/>
              <w:bottom w:val="single" w:sz="4" w:space="0" w:color="000000"/>
              <w:right w:val="nil"/>
            </w:tcBorders>
          </w:tcPr>
          <w:p w:rsidR="00635EA1" w:rsidRPr="00490BB1" w:rsidRDefault="00635EA1" w:rsidP="00502EFB">
            <w:pPr>
              <w:autoSpaceDE w:val="0"/>
              <w:jc w:val="both"/>
              <w:rPr>
                <w:lang w:val="ro-RO" w:eastAsia="en-GB"/>
              </w:rPr>
            </w:pPr>
            <w:r w:rsidRPr="00490BB1">
              <w:rPr>
                <w:lang w:val="ro-RO"/>
              </w:rPr>
              <w:t xml:space="preserve">Element de răcire asemănător unui pachet cu cuburi de gheaţă; cuburile translucide conţin apă distilată </w:t>
            </w:r>
            <w:r w:rsidRPr="00490BB1">
              <w:rPr>
                <w:rFonts w:ascii="Cambria Math" w:hAnsi="Cambria Math" w:cs="Cambria Math"/>
                <w:lang w:val="ro-RO"/>
              </w:rPr>
              <w:t>ș</w:t>
            </w:r>
            <w:r w:rsidRPr="00490BB1">
              <w:rPr>
                <w:lang w:val="ro-RO"/>
              </w:rPr>
              <w:t>i etilenglicol.</w:t>
            </w:r>
          </w:p>
        </w:tc>
        <w:tc>
          <w:tcPr>
            <w:tcW w:w="5292" w:type="dxa"/>
            <w:tcBorders>
              <w:top w:val="single" w:sz="4" w:space="0" w:color="000000"/>
              <w:left w:val="single" w:sz="4" w:space="0" w:color="000000"/>
              <w:bottom w:val="single" w:sz="4" w:space="0" w:color="000000"/>
              <w:right w:val="single" w:sz="4" w:space="0" w:color="000000"/>
            </w:tcBorders>
          </w:tcPr>
          <w:p w:rsidR="00635EA1" w:rsidRPr="00490BB1" w:rsidRDefault="00635EA1" w:rsidP="00502EFB">
            <w:pPr>
              <w:jc w:val="both"/>
              <w:rPr>
                <w:lang w:val="ro-RO" w:eastAsia="en-GB"/>
              </w:rPr>
            </w:pPr>
            <w:r w:rsidRPr="00490BB1">
              <w:rPr>
                <w:lang w:val="ro-RO"/>
              </w:rPr>
              <w:t>Produsul prezintă risc chimic, deoarece lichidul conţine etilenglicol, care, în caz de înghi</w:t>
            </w:r>
            <w:r w:rsidRPr="00490BB1">
              <w:rPr>
                <w:rFonts w:ascii="Cambria Math" w:hAnsi="Cambria Math" w:cs="Cambria Math"/>
                <w:lang w:val="ro-RO"/>
              </w:rPr>
              <w:t>ț</w:t>
            </w:r>
            <w:r w:rsidRPr="00490BB1">
              <w:rPr>
                <w:lang w:val="ro-RO"/>
              </w:rPr>
              <w:t>ire, poate fi toxic.</w:t>
            </w:r>
          </w:p>
          <w:p w:rsidR="00635EA1" w:rsidRPr="00490BB1" w:rsidRDefault="00635EA1" w:rsidP="00490BB1">
            <w:pPr>
              <w:rPr>
                <w:lang w:val="ro-RO"/>
              </w:rPr>
            </w:pPr>
          </w:p>
          <w:p w:rsidR="00635EA1" w:rsidRPr="00490BB1" w:rsidRDefault="00635EA1" w:rsidP="00490BB1">
            <w:pPr>
              <w:rPr>
                <w:lang w:val="ro-RO"/>
              </w:rPr>
            </w:pPr>
            <w:r>
              <w:rPr>
                <w:noProof/>
                <w:lang w:val="ro-RO"/>
              </w:rPr>
              <w:t xml:space="preserve">     </w:t>
            </w:r>
            <w:r w:rsidRPr="00490BB1">
              <w:rPr>
                <w:noProof/>
              </w:rPr>
              <w:drawing>
                <wp:inline distT="0" distB="0" distL="0" distR="0" wp14:anchorId="32434E49" wp14:editId="5B1F0BAD">
                  <wp:extent cx="1247775" cy="1266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1266825"/>
                          </a:xfrm>
                          <a:prstGeom prst="rect">
                            <a:avLst/>
                          </a:prstGeom>
                          <a:solidFill>
                            <a:srgbClr val="FFFFFF"/>
                          </a:solidFill>
                          <a:ln>
                            <a:noFill/>
                          </a:ln>
                        </pic:spPr>
                      </pic:pic>
                    </a:graphicData>
                  </a:graphic>
                </wp:inline>
              </w:drawing>
            </w:r>
          </w:p>
          <w:p w:rsidR="00635EA1" w:rsidRPr="00490BB1" w:rsidRDefault="00635EA1" w:rsidP="00490BB1">
            <w:pPr>
              <w:rPr>
                <w:lang w:val="ro-RO" w:eastAsia="en-GB"/>
              </w:rPr>
            </w:pPr>
            <w:r>
              <w:rPr>
                <w:lang w:val="ro-RO" w:eastAsia="en-GB"/>
              </w:rPr>
              <w:t xml:space="preserve">  </w:t>
            </w:r>
          </w:p>
        </w:tc>
      </w:tr>
    </w:tbl>
    <w:p w:rsidR="003E1C94" w:rsidRDefault="003E1C94" w:rsidP="003E1C94">
      <w:pPr>
        <w:tabs>
          <w:tab w:val="left" w:pos="3945"/>
        </w:tabs>
        <w:jc w:val="center"/>
        <w:rPr>
          <w:rFonts w:ascii="Book Antiqua" w:hAnsi="Book Antiqua"/>
          <w:b/>
          <w:iCs/>
          <w:sz w:val="26"/>
          <w:szCs w:val="26"/>
          <w:lang w:val="ro-RO"/>
        </w:rPr>
      </w:pPr>
    </w:p>
    <w:p w:rsidR="003E1C94" w:rsidRPr="004B592F" w:rsidRDefault="00770CA4" w:rsidP="003E1C94">
      <w:pPr>
        <w:tabs>
          <w:tab w:val="left" w:pos="3945"/>
        </w:tabs>
        <w:ind w:firstLine="567"/>
        <w:jc w:val="both"/>
        <w:rPr>
          <w:strike/>
          <w:lang w:val="ro-RO"/>
        </w:rPr>
      </w:pPr>
      <w:r w:rsidRPr="00770CA4">
        <w:rPr>
          <w:iCs/>
          <w:color w:val="000000" w:themeColor="text1"/>
          <w:lang w:val="ro-RO"/>
        </w:rPr>
        <w:t>Astfel, s</w:t>
      </w:r>
      <w:r w:rsidR="003E1C94" w:rsidRPr="00770CA4">
        <w:rPr>
          <w:iCs/>
          <w:color w:val="000000" w:themeColor="text1"/>
          <w:lang w:val="ro-RO"/>
        </w:rPr>
        <w:t xml:space="preserve">copul general al iniţiativei </w:t>
      </w:r>
      <w:r w:rsidR="004B592F" w:rsidRPr="00770CA4">
        <w:rPr>
          <w:iCs/>
          <w:color w:val="000000" w:themeColor="text1"/>
          <w:lang w:val="ro-RO"/>
        </w:rPr>
        <w:t>este</w:t>
      </w:r>
      <w:r w:rsidR="003E1C94" w:rsidRPr="00770CA4">
        <w:rPr>
          <w:iCs/>
          <w:color w:val="000000" w:themeColor="text1"/>
          <w:lang w:val="ro-RO"/>
        </w:rPr>
        <w:t xml:space="preserve"> </w:t>
      </w:r>
      <w:r w:rsidR="003E1C94" w:rsidRPr="003E1C94">
        <w:rPr>
          <w:iCs/>
          <w:lang w:val="ro-RO"/>
        </w:rPr>
        <w:t>c</w:t>
      </w:r>
      <w:r w:rsidR="003E1C94" w:rsidRPr="003E1C94">
        <w:rPr>
          <w:lang w:val="ro-RO"/>
        </w:rPr>
        <w:t xml:space="preserve">rearea premiselor pentru implementarea în Republica Moldova a măsurilor menite să asigure pe de o parte un nivel înalt de protecţie a consumatorilor, iar pe de altă parte responsabilizarea agenţilor economici. </w:t>
      </w:r>
    </w:p>
    <w:p w:rsidR="00E83D14" w:rsidRDefault="00E83D14" w:rsidP="0009664A">
      <w:pPr>
        <w:jc w:val="both"/>
        <w:rPr>
          <w:color w:val="000000" w:themeColor="text1"/>
          <w:lang w:val="ro-RO"/>
        </w:rPr>
      </w:pPr>
    </w:p>
    <w:p w:rsidR="00C05523" w:rsidRPr="00B84934" w:rsidRDefault="00C05523" w:rsidP="003E1C94">
      <w:pPr>
        <w:pStyle w:val="BodyText1"/>
        <w:numPr>
          <w:ilvl w:val="0"/>
          <w:numId w:val="11"/>
        </w:numPr>
        <w:tabs>
          <w:tab w:val="left" w:pos="567"/>
        </w:tabs>
        <w:autoSpaceDE/>
        <w:spacing w:after="0"/>
        <w:rPr>
          <w:color w:val="000000" w:themeColor="text1"/>
          <w:lang w:val="ro-RO"/>
        </w:rPr>
      </w:pPr>
      <w:r w:rsidRPr="00B84934">
        <w:rPr>
          <w:b/>
          <w:iCs/>
          <w:color w:val="000000" w:themeColor="text1"/>
          <w:lang w:val="ro-RO"/>
        </w:rPr>
        <w:t>COSTURILE MAJORE ŞI BENEFICIILE ANTICIPATE ALE INTERVENŢIEI STATULUI</w:t>
      </w:r>
    </w:p>
    <w:p w:rsidR="00C05523" w:rsidRPr="00B84934" w:rsidRDefault="00C05523" w:rsidP="00C05523">
      <w:pPr>
        <w:ind w:firstLine="567"/>
        <w:jc w:val="both"/>
        <w:rPr>
          <w:b/>
          <w:color w:val="000000" w:themeColor="text1"/>
          <w:lang w:val="ro-RO"/>
        </w:rPr>
      </w:pPr>
      <w:r w:rsidRPr="00B84934">
        <w:rPr>
          <w:b/>
          <w:color w:val="000000" w:themeColor="text1"/>
          <w:lang w:val="ro-RO"/>
        </w:rPr>
        <w:t>Impactul negativ sau costurile intervenţiei statului</w:t>
      </w:r>
    </w:p>
    <w:p w:rsidR="00C05523" w:rsidRPr="00B84934" w:rsidRDefault="00C05523" w:rsidP="00C05523">
      <w:pPr>
        <w:pStyle w:val="11"/>
        <w:spacing w:after="0" w:line="240" w:lineRule="auto"/>
        <w:ind w:left="0" w:firstLine="567"/>
        <w:contextualSpacing w:val="0"/>
        <w:jc w:val="both"/>
        <w:rPr>
          <w:rFonts w:ascii="Times New Roman" w:hAnsi="Times New Roman"/>
          <w:color w:val="000000" w:themeColor="text1"/>
          <w:sz w:val="24"/>
          <w:szCs w:val="24"/>
          <w:lang w:val="it-IT"/>
        </w:rPr>
      </w:pPr>
      <w:r w:rsidRPr="00B84934">
        <w:rPr>
          <w:rFonts w:ascii="Times New Roman" w:hAnsi="Times New Roman"/>
          <w:color w:val="000000" w:themeColor="text1"/>
          <w:sz w:val="24"/>
          <w:szCs w:val="24"/>
          <w:lang w:val="ro-MO"/>
        </w:rPr>
        <w:t xml:space="preserve">Impacturi negative la etapa elaborării AIR nu au fost identificate. </w:t>
      </w:r>
      <w:r w:rsidRPr="00B84934">
        <w:rPr>
          <w:rFonts w:ascii="Times New Roman" w:hAnsi="Times New Roman"/>
          <w:color w:val="000000" w:themeColor="text1"/>
          <w:sz w:val="24"/>
          <w:szCs w:val="24"/>
          <w:lang w:val="it-IT"/>
        </w:rPr>
        <w:t xml:space="preserve">Implementarea prevederilor ce urmează a fi stabilite în prezentul act </w:t>
      </w:r>
      <w:r>
        <w:rPr>
          <w:rFonts w:ascii="Times New Roman" w:hAnsi="Times New Roman"/>
          <w:color w:val="000000" w:themeColor="text1"/>
          <w:sz w:val="24"/>
          <w:szCs w:val="24"/>
          <w:lang w:val="it-IT"/>
        </w:rPr>
        <w:t xml:space="preserve">normativ </w:t>
      </w:r>
      <w:r w:rsidRPr="00B84934">
        <w:rPr>
          <w:rFonts w:ascii="Times New Roman" w:hAnsi="Times New Roman"/>
          <w:color w:val="000000" w:themeColor="text1"/>
          <w:sz w:val="24"/>
          <w:szCs w:val="24"/>
          <w:lang w:val="it-IT"/>
        </w:rPr>
        <w:t>nu va necesita careva costuri majore suplimentare din partea statului sau agenţilor economici.</w:t>
      </w:r>
    </w:p>
    <w:p w:rsidR="00C05523" w:rsidRPr="00B84934" w:rsidRDefault="00C05523" w:rsidP="00C05523">
      <w:pPr>
        <w:pStyle w:val="a4"/>
        <w:spacing w:before="0" w:beforeAutospacing="0" w:after="0" w:afterAutospacing="0"/>
        <w:ind w:firstLine="567"/>
        <w:jc w:val="both"/>
        <w:rPr>
          <w:b/>
          <w:color w:val="000000" w:themeColor="text1"/>
          <w:lang w:val="ro-RO"/>
        </w:rPr>
      </w:pPr>
      <w:r w:rsidRPr="00B84934">
        <w:rPr>
          <w:b/>
          <w:color w:val="000000" w:themeColor="text1"/>
          <w:lang w:val="ro-RO"/>
        </w:rPr>
        <w:t>Impacturile pozitive sau beneficiile intervenţiei statului:</w:t>
      </w:r>
    </w:p>
    <w:p w:rsidR="00C05523" w:rsidRDefault="00C05523" w:rsidP="00C05523">
      <w:pPr>
        <w:pStyle w:val="a4"/>
        <w:spacing w:before="0" w:beforeAutospacing="0" w:after="0" w:afterAutospacing="0"/>
        <w:ind w:firstLine="567"/>
        <w:jc w:val="both"/>
        <w:rPr>
          <w:color w:val="000000" w:themeColor="text1"/>
          <w:lang w:val="ro-RO"/>
        </w:rPr>
      </w:pPr>
      <w:r w:rsidRPr="00B84934">
        <w:rPr>
          <w:color w:val="000000" w:themeColor="text1"/>
          <w:lang w:val="ro-RO"/>
        </w:rPr>
        <w:t xml:space="preserve">În urma intervenţiei statului vor fi următoarele impacturi pozitive: </w:t>
      </w:r>
    </w:p>
    <w:p w:rsidR="00A25DB0" w:rsidRPr="00B84934" w:rsidRDefault="00A25DB0" w:rsidP="00A25DB0">
      <w:pPr>
        <w:pStyle w:val="a4"/>
        <w:numPr>
          <w:ilvl w:val="3"/>
          <w:numId w:val="10"/>
        </w:numPr>
        <w:tabs>
          <w:tab w:val="left" w:pos="426"/>
        </w:tabs>
        <w:spacing w:before="0" w:beforeAutospacing="0" w:after="0" w:afterAutospacing="0"/>
        <w:ind w:left="0" w:firstLine="426"/>
        <w:jc w:val="both"/>
        <w:rPr>
          <w:color w:val="000000" w:themeColor="text1"/>
          <w:lang w:val="ro-RO"/>
        </w:rPr>
      </w:pPr>
      <w:r w:rsidRPr="00C05523">
        <w:rPr>
          <w:rFonts w:eastAsiaTheme="minorHAnsi"/>
          <w:lang w:val="ro-RO" w:eastAsia="en-US"/>
        </w:rPr>
        <w:t>garantarea unui nivel înalt de protec</w:t>
      </w:r>
      <w:r w:rsidRPr="00C05523">
        <w:rPr>
          <w:rFonts w:ascii="Cambria Math" w:eastAsiaTheme="minorHAnsi" w:hAnsi="Cambria Math" w:cs="Cambria Math"/>
          <w:lang w:val="ro-RO" w:eastAsia="en-US"/>
        </w:rPr>
        <w:t>ț</w:t>
      </w:r>
      <w:r w:rsidRPr="00C05523">
        <w:rPr>
          <w:rFonts w:eastAsiaTheme="minorHAnsi"/>
          <w:lang w:val="ro-RO" w:eastAsia="en-US"/>
        </w:rPr>
        <w:t>ie a sănătă</w:t>
      </w:r>
      <w:r w:rsidRPr="00C05523">
        <w:rPr>
          <w:rFonts w:ascii="Cambria Math" w:eastAsiaTheme="minorHAnsi" w:hAnsi="Cambria Math" w:cs="Cambria Math"/>
          <w:lang w:val="ro-RO" w:eastAsia="en-US"/>
        </w:rPr>
        <w:t>ț</w:t>
      </w:r>
      <w:r w:rsidRPr="00C05523">
        <w:rPr>
          <w:rFonts w:eastAsiaTheme="minorHAnsi"/>
          <w:lang w:val="ro-RO" w:eastAsia="en-US"/>
        </w:rPr>
        <w:t xml:space="preserve">ii umane </w:t>
      </w:r>
      <w:r w:rsidRPr="00C05523">
        <w:rPr>
          <w:rFonts w:ascii="Cambria Math" w:eastAsiaTheme="minorHAnsi" w:hAnsi="Cambria Math" w:cs="Cambria Math"/>
          <w:lang w:val="ro-RO" w:eastAsia="en-US"/>
        </w:rPr>
        <w:t>ș</w:t>
      </w:r>
      <w:r w:rsidRPr="00C05523">
        <w:rPr>
          <w:rFonts w:eastAsiaTheme="minorHAnsi"/>
          <w:lang w:val="ro-RO" w:eastAsia="en-US"/>
        </w:rPr>
        <w:t>i de protec</w:t>
      </w:r>
      <w:r w:rsidRPr="00C05523">
        <w:rPr>
          <w:rFonts w:ascii="Cambria Math" w:eastAsiaTheme="minorHAnsi" w:hAnsi="Cambria Math" w:cs="Cambria Math"/>
          <w:lang w:val="ro-RO" w:eastAsia="en-US"/>
        </w:rPr>
        <w:t>ț</w:t>
      </w:r>
      <w:r w:rsidRPr="00C05523">
        <w:rPr>
          <w:rFonts w:eastAsiaTheme="minorHAnsi"/>
          <w:lang w:val="ro-RO" w:eastAsia="en-US"/>
        </w:rPr>
        <w:t>ie a consumatorilor, asigurând un nivel ridicat de siguran</w:t>
      </w:r>
      <w:r w:rsidRPr="00C05523">
        <w:rPr>
          <w:rFonts w:ascii="Cambria Math" w:eastAsiaTheme="minorHAnsi" w:hAnsi="Cambria Math" w:cs="Cambria Math"/>
          <w:lang w:val="ro-RO" w:eastAsia="en-US"/>
        </w:rPr>
        <w:t>ț</w:t>
      </w:r>
      <w:r w:rsidRPr="00C05523">
        <w:rPr>
          <w:rFonts w:eastAsiaTheme="minorHAnsi"/>
          <w:lang w:val="ro-RO" w:eastAsia="en-US"/>
        </w:rPr>
        <w:t>ă a produselor de consum puse la dispozi</w:t>
      </w:r>
      <w:r w:rsidRPr="00C05523">
        <w:rPr>
          <w:rFonts w:ascii="Cambria Math" w:eastAsiaTheme="minorHAnsi" w:hAnsi="Cambria Math" w:cs="Cambria Math"/>
          <w:lang w:val="ro-RO" w:eastAsia="en-US"/>
        </w:rPr>
        <w:t>ț</w:t>
      </w:r>
      <w:r w:rsidRPr="00C05523">
        <w:rPr>
          <w:rFonts w:eastAsiaTheme="minorHAnsi"/>
          <w:lang w:val="ro-RO" w:eastAsia="en-US"/>
        </w:rPr>
        <w:t>ie pe pia</w:t>
      </w:r>
      <w:r w:rsidRPr="00C05523">
        <w:rPr>
          <w:rFonts w:ascii="Cambria Math" w:eastAsiaTheme="minorHAnsi" w:hAnsi="Cambria Math" w:cs="Cambria Math"/>
          <w:lang w:val="ro-RO" w:eastAsia="en-US"/>
        </w:rPr>
        <w:t>ț</w:t>
      </w:r>
      <w:r w:rsidRPr="00C05523">
        <w:rPr>
          <w:rFonts w:eastAsiaTheme="minorHAnsi"/>
          <w:lang w:val="ro-RO" w:eastAsia="en-US"/>
        </w:rPr>
        <w:t>a internă.</w:t>
      </w:r>
    </w:p>
    <w:p w:rsidR="00C05523" w:rsidRPr="00C05523" w:rsidRDefault="00C05523" w:rsidP="00C05523">
      <w:pPr>
        <w:pStyle w:val="a3"/>
        <w:numPr>
          <w:ilvl w:val="0"/>
          <w:numId w:val="10"/>
        </w:numPr>
        <w:autoSpaceDE w:val="0"/>
        <w:autoSpaceDN w:val="0"/>
        <w:adjustRightInd w:val="0"/>
        <w:ind w:left="0" w:firstLine="360"/>
        <w:jc w:val="both"/>
        <w:rPr>
          <w:rFonts w:eastAsiaTheme="minorHAnsi"/>
          <w:lang w:val="ro-RO" w:eastAsia="en-US"/>
        </w:rPr>
      </w:pPr>
      <w:r w:rsidRPr="00C05523">
        <w:rPr>
          <w:rFonts w:eastAsiaTheme="minorHAnsi"/>
          <w:lang w:val="ro-RO" w:eastAsia="en-US"/>
        </w:rPr>
        <w:t>asigurarea func</w:t>
      </w:r>
      <w:r w:rsidRPr="00C05523">
        <w:rPr>
          <w:rFonts w:ascii="Cambria Math" w:eastAsiaTheme="minorHAnsi" w:hAnsi="Cambria Math" w:cs="Cambria Math"/>
          <w:lang w:val="ro-RO" w:eastAsia="en-US"/>
        </w:rPr>
        <w:t>ț</w:t>
      </w:r>
      <w:r w:rsidRPr="00C05523">
        <w:rPr>
          <w:rFonts w:eastAsiaTheme="minorHAnsi"/>
          <w:lang w:val="ro-RO" w:eastAsia="en-US"/>
        </w:rPr>
        <w:t>ionării pie</w:t>
      </w:r>
      <w:r w:rsidRPr="00C05523">
        <w:rPr>
          <w:rFonts w:ascii="Cambria Math" w:eastAsiaTheme="minorHAnsi" w:hAnsi="Cambria Math" w:cs="Cambria Math"/>
          <w:lang w:val="ro-RO" w:eastAsia="en-US"/>
        </w:rPr>
        <w:t>ț</w:t>
      </w:r>
      <w:r w:rsidRPr="00C05523">
        <w:rPr>
          <w:rFonts w:eastAsiaTheme="minorHAnsi"/>
          <w:lang w:val="ro-RO" w:eastAsia="en-US"/>
        </w:rPr>
        <w:t>ei interne în ceea ce prive</w:t>
      </w:r>
      <w:r w:rsidRPr="00C05523">
        <w:rPr>
          <w:rFonts w:ascii="Cambria Math" w:eastAsiaTheme="minorHAnsi" w:hAnsi="Cambria Math" w:cs="Cambria Math"/>
          <w:lang w:val="ro-RO" w:eastAsia="en-US"/>
        </w:rPr>
        <w:t>ș</w:t>
      </w:r>
      <w:r w:rsidRPr="00C05523">
        <w:rPr>
          <w:rFonts w:eastAsiaTheme="minorHAnsi"/>
          <w:lang w:val="ro-RO" w:eastAsia="en-US"/>
        </w:rPr>
        <w:t>te produsele destinate consumatorilor, prin stabilirea unor norme uniforme referitoare la o cerin</w:t>
      </w:r>
      <w:r w:rsidRPr="00C05523">
        <w:rPr>
          <w:rFonts w:ascii="Cambria Math" w:eastAsiaTheme="minorHAnsi" w:hAnsi="Cambria Math" w:cs="Cambria Math"/>
          <w:lang w:val="ro-RO" w:eastAsia="en-US"/>
        </w:rPr>
        <w:t>ț</w:t>
      </w:r>
      <w:r w:rsidRPr="00C05523">
        <w:rPr>
          <w:rFonts w:eastAsiaTheme="minorHAnsi"/>
          <w:lang w:val="ro-RO" w:eastAsia="en-US"/>
        </w:rPr>
        <w:t>ă generală de siguran</w:t>
      </w:r>
      <w:r w:rsidRPr="00C05523">
        <w:rPr>
          <w:rFonts w:ascii="Cambria Math" w:eastAsiaTheme="minorHAnsi" w:hAnsi="Cambria Math" w:cs="Cambria Math"/>
          <w:lang w:val="ro-RO" w:eastAsia="en-US"/>
        </w:rPr>
        <w:t>ț</w:t>
      </w:r>
      <w:r w:rsidRPr="00C05523">
        <w:rPr>
          <w:rFonts w:eastAsiaTheme="minorHAnsi"/>
          <w:lang w:val="ro-RO" w:eastAsia="en-US"/>
        </w:rPr>
        <w:t xml:space="preserve">ă, criteriile de evaluare </w:t>
      </w:r>
      <w:r w:rsidRPr="00C05523">
        <w:rPr>
          <w:rFonts w:ascii="Cambria Math" w:eastAsiaTheme="minorHAnsi" w:hAnsi="Cambria Math" w:cs="Cambria Math"/>
          <w:lang w:val="ro-RO" w:eastAsia="en-US"/>
        </w:rPr>
        <w:t>ș</w:t>
      </w:r>
      <w:r w:rsidRPr="00C05523">
        <w:rPr>
          <w:rFonts w:eastAsiaTheme="minorHAnsi"/>
          <w:lang w:val="ro-RO" w:eastAsia="en-US"/>
        </w:rPr>
        <w:t>i obliga</w:t>
      </w:r>
      <w:r w:rsidRPr="00C05523">
        <w:rPr>
          <w:rFonts w:ascii="Cambria Math" w:eastAsiaTheme="minorHAnsi" w:hAnsi="Cambria Math" w:cs="Cambria Math"/>
          <w:lang w:val="ro-RO" w:eastAsia="en-US"/>
        </w:rPr>
        <w:t>ț</w:t>
      </w:r>
      <w:r w:rsidRPr="00C05523">
        <w:rPr>
          <w:rFonts w:eastAsiaTheme="minorHAnsi"/>
          <w:lang w:val="ro-RO" w:eastAsia="en-US"/>
        </w:rPr>
        <w:t>iile operatorilor economici.</w:t>
      </w:r>
    </w:p>
    <w:p w:rsidR="00C05523" w:rsidRPr="00B84934" w:rsidRDefault="00C05523" w:rsidP="00A25DB0">
      <w:pPr>
        <w:pStyle w:val="a4"/>
        <w:spacing w:before="0" w:beforeAutospacing="0" w:after="0" w:afterAutospacing="0"/>
        <w:ind w:firstLine="567"/>
        <w:jc w:val="both"/>
        <w:rPr>
          <w:b/>
          <w:color w:val="000000" w:themeColor="text1"/>
          <w:lang w:val="ro-RO"/>
        </w:rPr>
      </w:pPr>
      <w:r w:rsidRPr="00B84934">
        <w:rPr>
          <w:b/>
          <w:color w:val="000000" w:themeColor="text1"/>
          <w:lang w:val="ro-RO"/>
        </w:rPr>
        <w:lastRenderedPageBreak/>
        <w:t>Costurile majore şi beneficiile anticipate ale intervenţiei statului</w:t>
      </w:r>
    </w:p>
    <w:p w:rsidR="00C05523" w:rsidRPr="00B84934" w:rsidRDefault="00C05523" w:rsidP="00C05523">
      <w:pPr>
        <w:pStyle w:val="a4"/>
        <w:spacing w:before="0" w:beforeAutospacing="0" w:after="0" w:afterAutospacing="0"/>
        <w:ind w:firstLine="708"/>
        <w:jc w:val="both"/>
        <w:rPr>
          <w:color w:val="000000" w:themeColor="text1"/>
          <w:lang w:val="ro-RO"/>
        </w:rPr>
      </w:pPr>
      <w:r w:rsidRPr="00B84934">
        <w:rPr>
          <w:color w:val="000000" w:themeColor="text1"/>
          <w:lang w:val="ro-RO"/>
        </w:rPr>
        <w:t xml:space="preserve">Urmare a implementării proiectului </w:t>
      </w:r>
      <w:r w:rsidR="00A25DB0">
        <w:rPr>
          <w:color w:val="000000" w:themeColor="text1"/>
          <w:lang w:val="ro-RO"/>
        </w:rPr>
        <w:t xml:space="preserve">HG </w:t>
      </w:r>
      <w:r w:rsidR="00A25DB0" w:rsidRPr="00A25DB0">
        <w:rPr>
          <w:bCs/>
          <w:color w:val="000000" w:themeColor="text1"/>
          <w:lang w:val="ro-RO"/>
        </w:rPr>
        <w:t xml:space="preserve">privind imitaţiile de produse alimentare care prezintă risc de a pune în pericol sănătatea sau </w:t>
      </w:r>
      <w:r w:rsidR="00A25DB0" w:rsidRPr="00A25DB0">
        <w:rPr>
          <w:color w:val="000000" w:themeColor="text1"/>
          <w:shd w:val="clear" w:color="auto" w:fill="FFFFFF"/>
          <w:lang w:val="ro-RO"/>
        </w:rPr>
        <w:t>siguranţa</w:t>
      </w:r>
      <w:r w:rsidR="00A25DB0" w:rsidRPr="00A25DB0">
        <w:rPr>
          <w:bCs/>
          <w:color w:val="000000" w:themeColor="text1"/>
          <w:lang w:val="ro-RO"/>
        </w:rPr>
        <w:t xml:space="preserve"> consumatorilor</w:t>
      </w:r>
      <w:r w:rsidRPr="00B84934">
        <w:rPr>
          <w:color w:val="000000" w:themeColor="text1"/>
          <w:lang w:val="ro-RO"/>
        </w:rPr>
        <w:t xml:space="preserve">, nu sunt anticipate careva impacturi negative pe termen lung din punct de vedere economic, atît pentru comercianţii de pe piaţa internă cît şi pentru consumatori. Totodată, de menţionat faptul că statul nu va suporta cheltuieli suplimentare la implementarea </w:t>
      </w:r>
      <w:r w:rsidRPr="00B84934">
        <w:rPr>
          <w:color w:val="000000" w:themeColor="text1"/>
          <w:lang w:val="it-IT"/>
        </w:rPr>
        <w:t>proiectului</w:t>
      </w:r>
      <w:r w:rsidR="00A25DB0">
        <w:rPr>
          <w:color w:val="000000" w:themeColor="text1"/>
          <w:lang w:val="it-IT"/>
        </w:rPr>
        <w:t>.</w:t>
      </w:r>
      <w:r w:rsidRPr="00B84934">
        <w:rPr>
          <w:color w:val="000000" w:themeColor="text1"/>
          <w:lang w:val="ro-RO"/>
        </w:rPr>
        <w:t xml:space="preserve"> </w:t>
      </w:r>
    </w:p>
    <w:p w:rsidR="00E83D14" w:rsidRPr="00E83D14" w:rsidRDefault="00E83D14" w:rsidP="0009664A">
      <w:pPr>
        <w:jc w:val="both"/>
        <w:rPr>
          <w:color w:val="000000" w:themeColor="text1"/>
          <w:lang w:val="ro-RO"/>
        </w:rPr>
      </w:pPr>
    </w:p>
    <w:p w:rsidR="00C549F4" w:rsidRPr="00E83D14" w:rsidRDefault="00C549F4">
      <w:pPr>
        <w:rPr>
          <w:color w:val="000000" w:themeColor="text1"/>
          <w:lang w:val="ro-RO"/>
        </w:rPr>
      </w:pPr>
    </w:p>
    <w:p w:rsidR="00FE1338" w:rsidRPr="00E83D14" w:rsidRDefault="00FE1338" w:rsidP="00FE1338">
      <w:pPr>
        <w:ind w:firstLine="567"/>
        <w:jc w:val="both"/>
        <w:rPr>
          <w:color w:val="000000" w:themeColor="text1"/>
          <w:lang w:val="ro-RO"/>
        </w:rPr>
      </w:pPr>
      <w:r w:rsidRPr="00E83D14">
        <w:rPr>
          <w:b/>
          <w:color w:val="000000" w:themeColor="text1"/>
          <w:lang w:val="ro-RO"/>
        </w:rPr>
        <w:t>EVALUAREA ABORDĂRILOR ALTERNATIVE</w:t>
      </w:r>
    </w:p>
    <w:p w:rsidR="00FE1338" w:rsidRPr="00E83D14" w:rsidRDefault="00FE1338" w:rsidP="00FE1338">
      <w:pPr>
        <w:ind w:firstLine="567"/>
        <w:jc w:val="both"/>
        <w:rPr>
          <w:color w:val="000000" w:themeColor="text1"/>
          <w:lang w:val="ro-RO"/>
        </w:rPr>
      </w:pPr>
      <w:r w:rsidRPr="00E83D14">
        <w:rPr>
          <w:color w:val="000000" w:themeColor="text1"/>
          <w:lang w:val="ro-RO"/>
        </w:rPr>
        <w:t>În cadrul elaborări</w:t>
      </w:r>
      <w:r w:rsidR="005B505B" w:rsidRPr="00E83D14">
        <w:rPr>
          <w:color w:val="000000" w:themeColor="text1"/>
          <w:lang w:val="ro-RO"/>
        </w:rPr>
        <w:t>i AIR preliminar s-au stabilit 2</w:t>
      </w:r>
      <w:r w:rsidRPr="00E83D14">
        <w:rPr>
          <w:color w:val="000000" w:themeColor="text1"/>
          <w:lang w:val="ro-RO"/>
        </w:rPr>
        <w:t xml:space="preserve"> abordări alternative de soluţionare a problemelor identificate: </w:t>
      </w:r>
    </w:p>
    <w:p w:rsidR="00FE1338" w:rsidRPr="00E83D14" w:rsidRDefault="00FE1338" w:rsidP="00FE1338">
      <w:pPr>
        <w:ind w:firstLine="567"/>
        <w:jc w:val="both"/>
        <w:rPr>
          <w:color w:val="000000" w:themeColor="text1"/>
          <w:lang w:val="ro-RO"/>
        </w:rPr>
      </w:pPr>
      <w:r w:rsidRPr="00E83D14">
        <w:rPr>
          <w:b/>
          <w:color w:val="000000" w:themeColor="text1"/>
          <w:lang w:val="ro-RO"/>
        </w:rPr>
        <w:t>I</w:t>
      </w:r>
      <w:r w:rsidRPr="00E83D14">
        <w:rPr>
          <w:color w:val="000000" w:themeColor="text1"/>
          <w:lang w:val="ro-RO"/>
        </w:rPr>
        <w:t xml:space="preserve"> - alternativa „</w:t>
      </w:r>
      <w:r w:rsidRPr="00E83D14">
        <w:rPr>
          <w:i/>
          <w:color w:val="000000" w:themeColor="text1"/>
          <w:lang w:val="ro-RO"/>
        </w:rPr>
        <w:t>a nu face nimic</w:t>
      </w:r>
      <w:r w:rsidRPr="00E83D14">
        <w:rPr>
          <w:color w:val="000000" w:themeColor="text1"/>
          <w:lang w:val="ro-RO"/>
        </w:rPr>
        <w:t>”;</w:t>
      </w:r>
    </w:p>
    <w:p w:rsidR="00FE1338" w:rsidRPr="00E83D14" w:rsidRDefault="00FE1338" w:rsidP="005B505B">
      <w:pPr>
        <w:ind w:firstLine="567"/>
        <w:jc w:val="both"/>
        <w:rPr>
          <w:color w:val="000000" w:themeColor="text1"/>
          <w:lang w:val="ro-RO"/>
        </w:rPr>
      </w:pPr>
      <w:r w:rsidRPr="00E83D14">
        <w:rPr>
          <w:b/>
          <w:color w:val="000000" w:themeColor="text1"/>
          <w:lang w:val="ro-RO"/>
        </w:rPr>
        <w:t>II</w:t>
      </w:r>
      <w:r w:rsidR="005B505B" w:rsidRPr="00E83D14">
        <w:rPr>
          <w:color w:val="000000" w:themeColor="text1"/>
          <w:lang w:val="ro-RO"/>
        </w:rPr>
        <w:t xml:space="preserve"> - </w:t>
      </w:r>
      <w:r w:rsidRPr="00E83D14">
        <w:rPr>
          <w:color w:val="000000" w:themeColor="text1"/>
          <w:lang w:val="ro-RO"/>
        </w:rPr>
        <w:t xml:space="preserve">alternativa „elaborarea şi aprobarea </w:t>
      </w:r>
      <w:r w:rsidRPr="00E83D14">
        <w:rPr>
          <w:i/>
          <w:color w:val="000000" w:themeColor="text1"/>
          <w:lang w:val="ro-RO"/>
        </w:rPr>
        <w:t xml:space="preserve">Hotărîrii Guvernului </w:t>
      </w:r>
      <w:r w:rsidR="00453FEA" w:rsidRPr="00E83D14">
        <w:rPr>
          <w:i/>
          <w:color w:val="000000" w:themeColor="text1"/>
          <w:lang w:val="ro-RO"/>
        </w:rPr>
        <w:t xml:space="preserve">cu privire la aprobarea Reglementării tehnice </w:t>
      </w:r>
      <w:r w:rsidR="00453FEA" w:rsidRPr="00E83D14">
        <w:rPr>
          <w:bCs/>
          <w:i/>
          <w:color w:val="000000" w:themeColor="text1"/>
          <w:lang w:val="ro-RO"/>
        </w:rPr>
        <w:t xml:space="preserve">privind imitaţiile de produse alimentare care prezintă risc de a pune în pericol sănătatea sau </w:t>
      </w:r>
      <w:r w:rsidR="00453FEA" w:rsidRPr="00E83D14">
        <w:rPr>
          <w:i/>
          <w:color w:val="000000" w:themeColor="text1"/>
          <w:shd w:val="clear" w:color="auto" w:fill="FFFFFF"/>
          <w:lang w:val="ro-RO"/>
        </w:rPr>
        <w:t>siguranţa</w:t>
      </w:r>
      <w:r w:rsidR="00453FEA" w:rsidRPr="00E83D14">
        <w:rPr>
          <w:bCs/>
          <w:i/>
          <w:color w:val="000000" w:themeColor="text1"/>
          <w:lang w:val="ro-RO"/>
        </w:rPr>
        <w:t xml:space="preserve"> consumatorilor</w:t>
      </w:r>
      <w:r w:rsidRPr="00E83D14">
        <w:rPr>
          <w:i/>
          <w:color w:val="000000" w:themeColor="text1"/>
          <w:lang w:val="ro-RO"/>
        </w:rPr>
        <w:t>”.</w:t>
      </w:r>
    </w:p>
    <w:p w:rsidR="00453FEA" w:rsidRPr="00E83D14" w:rsidRDefault="00453FEA" w:rsidP="00FE1338">
      <w:pPr>
        <w:ind w:firstLine="567"/>
        <w:jc w:val="both"/>
        <w:rPr>
          <w:i/>
          <w:color w:val="000000" w:themeColor="text1"/>
          <w:lang w:val="ro-RO"/>
        </w:rPr>
      </w:pPr>
    </w:p>
    <w:p w:rsidR="00B2374B" w:rsidRPr="00E83D14" w:rsidRDefault="00FE1338" w:rsidP="000A4D86">
      <w:pPr>
        <w:ind w:firstLine="567"/>
        <w:jc w:val="both"/>
        <w:rPr>
          <w:color w:val="000000" w:themeColor="text1"/>
          <w:lang w:val="ro-RO"/>
        </w:rPr>
      </w:pPr>
      <w:r w:rsidRPr="00E83D14">
        <w:rPr>
          <w:color w:val="000000" w:themeColor="text1"/>
          <w:lang w:val="ro-RO"/>
        </w:rPr>
        <w:t>Analiza comparativă a alternativelor este prezentată mai jos.</w:t>
      </w:r>
    </w:p>
    <w:p w:rsidR="00FE1338" w:rsidRPr="00E83D14" w:rsidRDefault="00FE1338" w:rsidP="00FE1338">
      <w:pPr>
        <w:ind w:firstLine="567"/>
        <w:jc w:val="both"/>
        <w:rPr>
          <w:color w:val="000000" w:themeColor="text1"/>
          <w:lang w:val="ro-RO"/>
        </w:rPr>
      </w:pPr>
    </w:p>
    <w:tbl>
      <w:tblPr>
        <w:tblW w:w="1027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05"/>
        <w:gridCol w:w="3969"/>
        <w:gridCol w:w="3600"/>
      </w:tblGrid>
      <w:tr w:rsidR="00E83D14" w:rsidRPr="00E83D14" w:rsidTr="00F921FF">
        <w:trPr>
          <w:trHeight w:val="290"/>
        </w:trPr>
        <w:tc>
          <w:tcPr>
            <w:tcW w:w="2705" w:type="dxa"/>
            <w:vAlign w:val="center"/>
          </w:tcPr>
          <w:p w:rsidR="00FE1338" w:rsidRPr="00E83D14" w:rsidRDefault="00FE1338" w:rsidP="00F921FF">
            <w:pPr>
              <w:ind w:firstLine="567"/>
              <w:jc w:val="both"/>
              <w:rPr>
                <w:color w:val="000000" w:themeColor="text1"/>
                <w:lang w:val="ro-RO"/>
              </w:rPr>
            </w:pPr>
            <w:r w:rsidRPr="00E83D14">
              <w:rPr>
                <w:b/>
                <w:color w:val="000000" w:themeColor="text1"/>
                <w:lang w:val="ro-RO"/>
              </w:rPr>
              <w:t>Alternativa</w:t>
            </w:r>
          </w:p>
        </w:tc>
        <w:tc>
          <w:tcPr>
            <w:tcW w:w="3969" w:type="dxa"/>
            <w:vAlign w:val="center"/>
          </w:tcPr>
          <w:p w:rsidR="00FE1338" w:rsidRPr="00E83D14" w:rsidRDefault="00FE1338" w:rsidP="00F921FF">
            <w:pPr>
              <w:ind w:firstLine="567"/>
              <w:jc w:val="both"/>
              <w:rPr>
                <w:b/>
                <w:color w:val="000000" w:themeColor="text1"/>
                <w:lang w:val="ro-RO"/>
              </w:rPr>
            </w:pPr>
            <w:r w:rsidRPr="00E83D14">
              <w:rPr>
                <w:b/>
                <w:color w:val="000000" w:themeColor="text1"/>
                <w:lang w:val="ro-RO"/>
              </w:rPr>
              <w:t>Posibile avantaje</w:t>
            </w:r>
          </w:p>
        </w:tc>
        <w:tc>
          <w:tcPr>
            <w:tcW w:w="3600" w:type="dxa"/>
            <w:vAlign w:val="center"/>
          </w:tcPr>
          <w:p w:rsidR="00FE1338" w:rsidRPr="00E83D14" w:rsidRDefault="00FE1338" w:rsidP="00F921FF">
            <w:pPr>
              <w:ind w:firstLine="567"/>
              <w:jc w:val="both"/>
              <w:rPr>
                <w:b/>
                <w:color w:val="000000" w:themeColor="text1"/>
                <w:lang w:val="ro-RO"/>
              </w:rPr>
            </w:pPr>
            <w:r w:rsidRPr="00E83D14">
              <w:rPr>
                <w:b/>
                <w:color w:val="000000" w:themeColor="text1"/>
                <w:lang w:val="ro-RO"/>
              </w:rPr>
              <w:t>Posibile dezavantaje</w:t>
            </w:r>
          </w:p>
        </w:tc>
      </w:tr>
      <w:tr w:rsidR="00E83D14" w:rsidRPr="00380837" w:rsidTr="00F921FF">
        <w:trPr>
          <w:trHeight w:val="705"/>
        </w:trPr>
        <w:tc>
          <w:tcPr>
            <w:tcW w:w="2705" w:type="dxa"/>
            <w:vAlign w:val="center"/>
          </w:tcPr>
          <w:p w:rsidR="00FE1338" w:rsidRPr="00E83D14" w:rsidRDefault="00FE1338" w:rsidP="00F921FF">
            <w:pPr>
              <w:ind w:firstLine="153"/>
              <w:jc w:val="both"/>
              <w:rPr>
                <w:color w:val="000000" w:themeColor="text1"/>
                <w:lang w:val="ro-RO"/>
              </w:rPr>
            </w:pPr>
            <w:r w:rsidRPr="00E83D14">
              <w:rPr>
                <w:b/>
                <w:color w:val="000000" w:themeColor="text1"/>
                <w:lang w:val="ro-RO"/>
              </w:rPr>
              <w:t>I</w:t>
            </w:r>
            <w:r w:rsidRPr="00E83D14">
              <w:rPr>
                <w:color w:val="000000" w:themeColor="text1"/>
                <w:lang w:val="ro-RO"/>
              </w:rPr>
              <w:t xml:space="preserve">. </w:t>
            </w:r>
            <w:r w:rsidRPr="00E83D14">
              <w:rPr>
                <w:b/>
                <w:color w:val="000000" w:themeColor="text1"/>
                <w:lang w:val="ro-RO"/>
              </w:rPr>
              <w:t>A nu face nimic</w:t>
            </w:r>
          </w:p>
        </w:tc>
        <w:tc>
          <w:tcPr>
            <w:tcW w:w="3969" w:type="dxa"/>
            <w:vAlign w:val="center"/>
          </w:tcPr>
          <w:p w:rsidR="00FE1338" w:rsidRPr="00E83D14" w:rsidRDefault="00FE1338" w:rsidP="00F921FF">
            <w:pPr>
              <w:ind w:firstLine="567"/>
              <w:jc w:val="both"/>
              <w:rPr>
                <w:color w:val="000000" w:themeColor="text1"/>
                <w:lang w:val="ro-RO"/>
              </w:rPr>
            </w:pPr>
            <w:r w:rsidRPr="00E83D14">
              <w:rPr>
                <w:color w:val="000000" w:themeColor="text1"/>
                <w:lang w:val="ro-RO"/>
              </w:rPr>
              <w:t>Nu au fost identificate</w:t>
            </w:r>
          </w:p>
        </w:tc>
        <w:tc>
          <w:tcPr>
            <w:tcW w:w="3600" w:type="dxa"/>
            <w:vAlign w:val="center"/>
          </w:tcPr>
          <w:p w:rsidR="005B505B" w:rsidRPr="00E83D14" w:rsidRDefault="005B505B" w:rsidP="005B505B">
            <w:pPr>
              <w:ind w:left="142" w:right="198" w:firstLine="425"/>
              <w:jc w:val="both"/>
              <w:rPr>
                <w:color w:val="000000" w:themeColor="text1"/>
                <w:lang w:val="ro-RO"/>
              </w:rPr>
            </w:pPr>
            <w:r w:rsidRPr="00E83D14">
              <w:rPr>
                <w:color w:val="000000" w:themeColor="text1"/>
                <w:lang w:val="ro-RO"/>
              </w:rPr>
              <w:t>Lipsa cadrului legal unitar/complet care contribuie la realizarea politicii de protecţiei a consumatorilor.</w:t>
            </w:r>
          </w:p>
        </w:tc>
      </w:tr>
      <w:tr w:rsidR="00E83D14" w:rsidRPr="00E83D14" w:rsidTr="00F921FF">
        <w:trPr>
          <w:trHeight w:val="290"/>
        </w:trPr>
        <w:tc>
          <w:tcPr>
            <w:tcW w:w="2705" w:type="dxa"/>
            <w:vAlign w:val="center"/>
          </w:tcPr>
          <w:p w:rsidR="00FE1338" w:rsidRPr="00E83D14" w:rsidRDefault="00FE1338" w:rsidP="005B505B">
            <w:pPr>
              <w:tabs>
                <w:tab w:val="left" w:pos="578"/>
                <w:tab w:val="left" w:pos="720"/>
              </w:tabs>
              <w:ind w:left="153" w:right="284"/>
              <w:jc w:val="both"/>
              <w:rPr>
                <w:b/>
                <w:color w:val="000000" w:themeColor="text1"/>
                <w:lang w:val="it-IT"/>
              </w:rPr>
            </w:pPr>
            <w:r w:rsidRPr="00E83D14">
              <w:rPr>
                <w:b/>
                <w:color w:val="000000" w:themeColor="text1"/>
                <w:lang w:val="ro-RO"/>
              </w:rPr>
              <w:t xml:space="preserve">II. </w:t>
            </w:r>
            <w:r w:rsidR="005B505B" w:rsidRPr="00E83D14">
              <w:rPr>
                <w:b/>
                <w:color w:val="000000" w:themeColor="text1"/>
                <w:lang w:val="ro-RO"/>
              </w:rPr>
              <w:t xml:space="preserve">Elaborarea şi aprobarea Hotărîrii Guvernului cu privire la aprobarea Reglementării tehnice </w:t>
            </w:r>
            <w:r w:rsidR="005B505B" w:rsidRPr="00E83D14">
              <w:rPr>
                <w:b/>
                <w:bCs/>
                <w:color w:val="000000" w:themeColor="text1"/>
                <w:lang w:val="ro-RO"/>
              </w:rPr>
              <w:t xml:space="preserve">privind imitaţiile de produse alimentare care prezintă risc de a pune în pericol sănătatea sau </w:t>
            </w:r>
            <w:r w:rsidR="005B505B" w:rsidRPr="00E83D14">
              <w:rPr>
                <w:b/>
                <w:color w:val="000000" w:themeColor="text1"/>
                <w:shd w:val="clear" w:color="auto" w:fill="FFFFFF"/>
                <w:lang w:val="ro-RO"/>
              </w:rPr>
              <w:t>siguranţa</w:t>
            </w:r>
            <w:r w:rsidR="005B505B" w:rsidRPr="00E83D14">
              <w:rPr>
                <w:b/>
                <w:bCs/>
                <w:color w:val="000000" w:themeColor="text1"/>
                <w:lang w:val="ro-RO"/>
              </w:rPr>
              <w:t xml:space="preserve"> consumatorilor</w:t>
            </w:r>
          </w:p>
        </w:tc>
        <w:tc>
          <w:tcPr>
            <w:tcW w:w="3969" w:type="dxa"/>
            <w:vAlign w:val="center"/>
          </w:tcPr>
          <w:p w:rsidR="00FE1338" w:rsidRPr="00E83D14" w:rsidRDefault="00FE1338" w:rsidP="00F921FF">
            <w:pPr>
              <w:ind w:left="142" w:right="166"/>
              <w:jc w:val="both"/>
              <w:rPr>
                <w:color w:val="000000" w:themeColor="text1"/>
                <w:lang w:val="it-IT"/>
              </w:rPr>
            </w:pPr>
            <w:r w:rsidRPr="00E83D14">
              <w:rPr>
                <w:color w:val="000000" w:themeColor="text1"/>
                <w:lang w:val="it-IT"/>
              </w:rPr>
              <w:t xml:space="preserve">În termeni generali, posibile avantaje ale alternativei sunt: </w:t>
            </w:r>
          </w:p>
          <w:p w:rsidR="00E41B32" w:rsidRPr="00E83D14" w:rsidRDefault="00E41B32" w:rsidP="00E41B32">
            <w:pPr>
              <w:tabs>
                <w:tab w:val="left" w:pos="284"/>
              </w:tabs>
              <w:ind w:left="142" w:right="142" w:firstLine="142"/>
              <w:jc w:val="both"/>
              <w:rPr>
                <w:color w:val="000000" w:themeColor="text1"/>
                <w:lang w:val="ro-RO"/>
              </w:rPr>
            </w:pPr>
            <w:r w:rsidRPr="00E83D14">
              <w:rPr>
                <w:color w:val="000000" w:themeColor="text1"/>
                <w:lang w:val="ro-RO"/>
              </w:rPr>
              <w:t>- instituirea unor norme clare, univoce şi transparente care va acoperi vidul no</w:t>
            </w:r>
            <w:r w:rsidR="00657B69" w:rsidRPr="00E83D14">
              <w:rPr>
                <w:color w:val="000000" w:themeColor="text1"/>
                <w:lang w:val="ro-RO"/>
              </w:rPr>
              <w:t>rmativ, similare celor europene;</w:t>
            </w:r>
          </w:p>
          <w:p w:rsidR="0018317A" w:rsidRPr="00E83D14" w:rsidRDefault="0018317A" w:rsidP="00E41B32">
            <w:pPr>
              <w:tabs>
                <w:tab w:val="left" w:pos="284"/>
              </w:tabs>
              <w:ind w:left="142" w:right="142" w:firstLine="142"/>
              <w:jc w:val="both"/>
              <w:rPr>
                <w:color w:val="000000" w:themeColor="text1"/>
                <w:lang w:val="ro-RO"/>
              </w:rPr>
            </w:pPr>
            <w:r w:rsidRPr="00E83D14">
              <w:rPr>
                <w:color w:val="000000" w:themeColor="text1"/>
                <w:lang w:val="ro-RO"/>
              </w:rPr>
              <w:t xml:space="preserve">- </w:t>
            </w:r>
            <w:r w:rsidRPr="00E83D14">
              <w:rPr>
                <w:bCs/>
                <w:color w:val="000000" w:themeColor="text1"/>
                <w:lang w:val="ro-RO"/>
              </w:rPr>
              <w:t>stabilirea cerinţelor în vederea interzicerii comercializării, importului, producerii şi exportului produselor respective, pentru a asigura un nivel ridicat de protecţie a intereselor publice, cum ar fi sănătatea şi siguranţa persoanelor;</w:t>
            </w:r>
          </w:p>
          <w:p w:rsidR="005B505B" w:rsidRPr="00E83D14" w:rsidRDefault="00657B69" w:rsidP="0018317A">
            <w:pPr>
              <w:tabs>
                <w:tab w:val="left" w:pos="284"/>
              </w:tabs>
              <w:ind w:left="142" w:right="142" w:firstLine="142"/>
              <w:jc w:val="both"/>
              <w:rPr>
                <w:color w:val="000000" w:themeColor="text1"/>
                <w:lang w:val="ro-RO"/>
              </w:rPr>
            </w:pPr>
            <w:r w:rsidRPr="00E83D14">
              <w:rPr>
                <w:color w:val="000000" w:themeColor="text1"/>
                <w:lang w:val="ro-RO"/>
              </w:rPr>
              <w:t xml:space="preserve">- </w:t>
            </w:r>
            <w:r w:rsidR="0018317A" w:rsidRPr="00E83D14">
              <w:rPr>
                <w:color w:val="000000" w:themeColor="text1"/>
                <w:lang w:val="ro-RO"/>
              </w:rPr>
              <w:t>minimalizarea</w:t>
            </w:r>
            <w:r w:rsidRPr="00E83D14">
              <w:rPr>
                <w:color w:val="000000" w:themeColor="text1"/>
                <w:lang w:val="ro-RO"/>
              </w:rPr>
              <w:t xml:space="preserve"> numărul</w:t>
            </w:r>
            <w:r w:rsidR="0018317A" w:rsidRPr="00E83D14">
              <w:rPr>
                <w:color w:val="000000" w:themeColor="text1"/>
                <w:lang w:val="ro-RO"/>
              </w:rPr>
              <w:t>ui</w:t>
            </w:r>
            <w:r w:rsidRPr="00E83D14">
              <w:rPr>
                <w:color w:val="000000" w:themeColor="text1"/>
                <w:lang w:val="ro-RO"/>
              </w:rPr>
              <w:t xml:space="preserve"> de accidente şi decese a copiilor care confundă imitaţiile de produse n</w:t>
            </w:r>
            <w:r w:rsidR="0018317A" w:rsidRPr="00E83D14">
              <w:rPr>
                <w:color w:val="000000" w:themeColor="text1"/>
                <w:lang w:val="ro-RO"/>
              </w:rPr>
              <w:t>ealimentare cu produse alimentare.</w:t>
            </w:r>
          </w:p>
        </w:tc>
        <w:tc>
          <w:tcPr>
            <w:tcW w:w="3600" w:type="dxa"/>
            <w:vAlign w:val="center"/>
          </w:tcPr>
          <w:p w:rsidR="00FE1338" w:rsidRPr="00E83D14" w:rsidRDefault="00FE1338" w:rsidP="00F921FF">
            <w:pPr>
              <w:ind w:firstLine="567"/>
              <w:jc w:val="both"/>
              <w:rPr>
                <w:color w:val="000000" w:themeColor="text1"/>
                <w:lang w:val="ro-RO"/>
              </w:rPr>
            </w:pPr>
            <w:r w:rsidRPr="00E83D14">
              <w:rPr>
                <w:color w:val="000000" w:themeColor="text1"/>
                <w:lang w:val="ro-RO"/>
              </w:rPr>
              <w:t>Nu au fost identificate</w:t>
            </w:r>
          </w:p>
        </w:tc>
      </w:tr>
    </w:tbl>
    <w:p w:rsidR="00FE1338" w:rsidRPr="00E83D14" w:rsidRDefault="00FE1338" w:rsidP="00FE1338">
      <w:pPr>
        <w:tabs>
          <w:tab w:val="left" w:pos="709"/>
        </w:tabs>
        <w:suppressAutoHyphens/>
        <w:jc w:val="both"/>
        <w:rPr>
          <w:bCs/>
          <w:color w:val="000000" w:themeColor="text1"/>
          <w:lang w:val="ro-RO"/>
        </w:rPr>
      </w:pPr>
    </w:p>
    <w:p w:rsidR="00FE1338" w:rsidRPr="00E83D14" w:rsidRDefault="00FE1338" w:rsidP="00FE1338">
      <w:pPr>
        <w:tabs>
          <w:tab w:val="left" w:pos="709"/>
        </w:tabs>
        <w:suppressAutoHyphens/>
        <w:ind w:firstLine="567"/>
        <w:jc w:val="both"/>
        <w:rPr>
          <w:color w:val="000000" w:themeColor="text1"/>
          <w:lang w:val="ro-RO"/>
        </w:rPr>
      </w:pPr>
      <w:r w:rsidRPr="00E83D14">
        <w:rPr>
          <w:b/>
          <w:color w:val="000000" w:themeColor="text1"/>
          <w:lang w:val="ro-RO"/>
        </w:rPr>
        <w:t>A nu face nimic.</w:t>
      </w:r>
      <w:r w:rsidRPr="00E83D14">
        <w:rPr>
          <w:color w:val="000000" w:themeColor="text1"/>
          <w:lang w:val="ro-RO"/>
        </w:rPr>
        <w:t xml:space="preserve"> </w:t>
      </w:r>
    </w:p>
    <w:p w:rsidR="00E41B32" w:rsidRPr="00E83D14" w:rsidRDefault="00FE1338" w:rsidP="00E41B32">
      <w:pPr>
        <w:pStyle w:val="cb"/>
        <w:tabs>
          <w:tab w:val="left" w:pos="567"/>
          <w:tab w:val="left" w:pos="709"/>
        </w:tabs>
        <w:ind w:firstLine="567"/>
        <w:jc w:val="both"/>
        <w:rPr>
          <w:b w:val="0"/>
          <w:color w:val="000000" w:themeColor="text1"/>
          <w:lang w:val="ro-RO"/>
        </w:rPr>
      </w:pPr>
      <w:r w:rsidRPr="00E83D14">
        <w:rPr>
          <w:b w:val="0"/>
          <w:color w:val="000000" w:themeColor="text1"/>
          <w:lang w:val="ro-RO"/>
        </w:rPr>
        <w:t xml:space="preserve">Opţiunea constă în a nu armoniza legislaţia naţională cu principiile acquis-ului comunitar şi a nu transpune în legislaţia primară a Republicii Moldova </w:t>
      </w:r>
      <w:r w:rsidR="00E41B32" w:rsidRPr="00E83D14">
        <w:rPr>
          <w:b w:val="0"/>
          <w:bCs w:val="0"/>
          <w:color w:val="000000" w:themeColor="text1"/>
          <w:shd w:val="clear" w:color="auto" w:fill="FFFFFF"/>
          <w:lang w:val="ro-RO"/>
        </w:rPr>
        <w:t>Directiva</w:t>
      </w:r>
      <w:r w:rsidR="00E41B32" w:rsidRPr="00E83D14">
        <w:rPr>
          <w:rStyle w:val="apple-converted-space"/>
          <w:b w:val="0"/>
          <w:bCs w:val="0"/>
          <w:color w:val="000000" w:themeColor="text1"/>
          <w:shd w:val="clear" w:color="auto" w:fill="FFFFFF"/>
          <w:lang w:val="ro-RO"/>
        </w:rPr>
        <w:t> </w:t>
      </w:r>
      <w:hyperlink r:id="rId27" w:history="1">
        <w:r w:rsidR="00E41B32" w:rsidRPr="00E83D14">
          <w:rPr>
            <w:rStyle w:val="a7"/>
            <w:b w:val="0"/>
            <w:bCs w:val="0"/>
            <w:color w:val="000000" w:themeColor="text1"/>
            <w:u w:val="none"/>
            <w:bdr w:val="none" w:sz="0" w:space="0" w:color="auto" w:frame="1"/>
            <w:shd w:val="clear" w:color="auto" w:fill="FFFFFF"/>
            <w:lang w:val="ro-RO"/>
          </w:rPr>
          <w:t>87/357/CEE</w:t>
        </w:r>
      </w:hyperlink>
      <w:r w:rsidR="00E41B32" w:rsidRPr="00E83D14">
        <w:rPr>
          <w:rStyle w:val="apple-converted-space"/>
          <w:b w:val="0"/>
          <w:bCs w:val="0"/>
          <w:color w:val="000000" w:themeColor="text1"/>
          <w:shd w:val="clear" w:color="auto" w:fill="FFFFFF"/>
          <w:lang w:val="ro-RO"/>
        </w:rPr>
        <w:t> </w:t>
      </w:r>
      <w:r w:rsidR="00E41B32" w:rsidRPr="00E83D14">
        <w:rPr>
          <w:b w:val="0"/>
          <w:bCs w:val="0"/>
          <w:color w:val="000000" w:themeColor="text1"/>
          <w:shd w:val="clear" w:color="auto" w:fill="FFFFFF"/>
          <w:lang w:val="ro-RO"/>
        </w:rPr>
        <w:t>a Consiliului din 25 iunie 1987 privind apropierea legislaţiilor statelor membre referitoare la produsele care, nefiind ceea ce par a fi, pot pune în pericol sănătatea sau siguranţa consumatorilor.</w:t>
      </w:r>
    </w:p>
    <w:p w:rsidR="00FE1338" w:rsidRPr="00E83D14" w:rsidRDefault="00FE1338" w:rsidP="00FE1338">
      <w:pPr>
        <w:ind w:firstLine="567"/>
        <w:jc w:val="both"/>
        <w:rPr>
          <w:color w:val="000000" w:themeColor="text1"/>
          <w:shd w:val="clear" w:color="auto" w:fill="FFFFFF"/>
          <w:lang w:val="en-US"/>
        </w:rPr>
      </w:pPr>
      <w:r w:rsidRPr="00E83D14">
        <w:rPr>
          <w:color w:val="000000" w:themeColor="text1"/>
          <w:lang w:val="ro-RO"/>
        </w:rPr>
        <w:t xml:space="preserve">În acest context, nu vor fi create premisele necesare pentru sporirea nivelului protecţiei consumatorilor şi, totodată, Republica Moldova nu va respecta angajamentele asumate, nefiind transpusă în legislaţia naţională </w:t>
      </w:r>
      <w:r w:rsidR="00E41B32" w:rsidRPr="00E83D14">
        <w:rPr>
          <w:color w:val="000000" w:themeColor="text1"/>
          <w:shd w:val="clear" w:color="auto" w:fill="FFFFFF"/>
          <w:lang w:val="ro-RO"/>
        </w:rPr>
        <w:t>Directiva</w:t>
      </w:r>
      <w:r w:rsidR="00E41B32" w:rsidRPr="00E83D14">
        <w:rPr>
          <w:rStyle w:val="apple-converted-space"/>
          <w:color w:val="000000" w:themeColor="text1"/>
          <w:shd w:val="clear" w:color="auto" w:fill="FFFFFF"/>
          <w:lang w:val="ro-RO"/>
        </w:rPr>
        <w:t> </w:t>
      </w:r>
      <w:hyperlink r:id="rId28" w:history="1">
        <w:r w:rsidR="00E41B32" w:rsidRPr="00E83D14">
          <w:rPr>
            <w:rStyle w:val="a7"/>
            <w:color w:val="000000" w:themeColor="text1"/>
            <w:u w:val="none"/>
            <w:bdr w:val="none" w:sz="0" w:space="0" w:color="auto" w:frame="1"/>
            <w:shd w:val="clear" w:color="auto" w:fill="FFFFFF"/>
            <w:lang w:val="ro-RO"/>
          </w:rPr>
          <w:t>87/357/CEE</w:t>
        </w:r>
      </w:hyperlink>
      <w:r w:rsidRPr="00E83D14">
        <w:rPr>
          <w:color w:val="000000" w:themeColor="text1"/>
          <w:lang w:val="ro-RO"/>
        </w:rPr>
        <w:t xml:space="preserve">. </w:t>
      </w:r>
    </w:p>
    <w:p w:rsidR="00E41B32" w:rsidRPr="00E83D14" w:rsidRDefault="00E41B32" w:rsidP="00E41B32">
      <w:pPr>
        <w:ind w:firstLine="567"/>
        <w:jc w:val="both"/>
        <w:rPr>
          <w:color w:val="000000" w:themeColor="text1"/>
          <w:lang w:val="en-US"/>
        </w:rPr>
      </w:pPr>
    </w:p>
    <w:p w:rsidR="009D0BF2" w:rsidRPr="00E83D14" w:rsidRDefault="00FE1338" w:rsidP="009D0BF2">
      <w:pPr>
        <w:ind w:firstLine="567"/>
        <w:jc w:val="both"/>
        <w:rPr>
          <w:b/>
          <w:color w:val="000000" w:themeColor="text1"/>
          <w:lang w:val="ro-RO"/>
        </w:rPr>
      </w:pPr>
      <w:r w:rsidRPr="00E83D14">
        <w:rPr>
          <w:b/>
          <w:color w:val="000000" w:themeColor="text1"/>
          <w:lang w:val="ro-RO"/>
        </w:rPr>
        <w:t xml:space="preserve">Reglementarea clasică.  </w:t>
      </w:r>
    </w:p>
    <w:p w:rsidR="009D0BF2" w:rsidRPr="00E83D14" w:rsidRDefault="009D0BF2" w:rsidP="009D0BF2">
      <w:pPr>
        <w:ind w:firstLine="567"/>
        <w:jc w:val="both"/>
        <w:rPr>
          <w:b/>
          <w:color w:val="000000" w:themeColor="text1"/>
          <w:lang w:val="ro-RO"/>
        </w:rPr>
      </w:pPr>
      <w:r w:rsidRPr="00E83D14">
        <w:rPr>
          <w:color w:val="000000" w:themeColor="text1"/>
          <w:lang w:val="ro-RO"/>
        </w:rPr>
        <w:lastRenderedPageBreak/>
        <w:t xml:space="preserve">Opţiunea II </w:t>
      </w:r>
      <w:r w:rsidR="00FE1338" w:rsidRPr="00E83D14">
        <w:rPr>
          <w:color w:val="000000" w:themeColor="text1"/>
          <w:lang w:val="ro-RO"/>
        </w:rPr>
        <w:t xml:space="preserve">presupune elaborarea şi </w:t>
      </w:r>
      <w:r w:rsidRPr="00E83D14">
        <w:rPr>
          <w:color w:val="000000" w:themeColor="text1"/>
          <w:lang w:val="ro-RO"/>
        </w:rPr>
        <w:t xml:space="preserve">aprobarea Hotărîrii Guvernului cu privire la aprobarea Reglementării tehnice </w:t>
      </w:r>
      <w:r w:rsidRPr="00E83D14">
        <w:rPr>
          <w:bCs/>
          <w:color w:val="000000" w:themeColor="text1"/>
          <w:lang w:val="ro-RO"/>
        </w:rPr>
        <w:t xml:space="preserve">privind imitaţiile de produse alimentare care prezintă risc de a pune în pericol sănătatea sau </w:t>
      </w:r>
      <w:r w:rsidRPr="00E83D14">
        <w:rPr>
          <w:color w:val="000000" w:themeColor="text1"/>
          <w:shd w:val="clear" w:color="auto" w:fill="FFFFFF"/>
          <w:lang w:val="ro-RO"/>
        </w:rPr>
        <w:t>siguranţa</w:t>
      </w:r>
      <w:r w:rsidRPr="00E83D14">
        <w:rPr>
          <w:bCs/>
          <w:color w:val="000000" w:themeColor="text1"/>
          <w:lang w:val="ro-RO"/>
        </w:rPr>
        <w:t xml:space="preserve"> consumatorilor.</w:t>
      </w:r>
    </w:p>
    <w:p w:rsidR="00FE1338" w:rsidRPr="00E83D14" w:rsidRDefault="00FE1338" w:rsidP="009D0BF2">
      <w:pPr>
        <w:ind w:firstLine="567"/>
        <w:jc w:val="both"/>
        <w:rPr>
          <w:b/>
          <w:color w:val="000000" w:themeColor="text1"/>
          <w:lang w:val="ro-RO"/>
        </w:rPr>
      </w:pPr>
      <w:r w:rsidRPr="00E83D14">
        <w:rPr>
          <w:color w:val="000000" w:themeColor="text1"/>
          <w:lang w:val="ro-RO"/>
        </w:rPr>
        <w:t xml:space="preserve">Prin urmare în baza analizei avantajelor şi dezavantajelor alternativelor propuse în prezenta AIR, precum şi potenţialul lor de a atinge obiectivele stabilite şi corespunderea acestora cu aspiraţiile Republicii Moldova de aliniere a prevederilor legislaţiei naţionale la legislaţia comunitară, este recomandată alternativa: </w:t>
      </w:r>
      <w:r w:rsidR="009D0BF2" w:rsidRPr="00E83D14">
        <w:rPr>
          <w:color w:val="000000" w:themeColor="text1"/>
          <w:lang w:val="ro-RO"/>
        </w:rPr>
        <w:t xml:space="preserve">elaborarea şi aprobarea </w:t>
      </w:r>
      <w:r w:rsidR="009D0BF2" w:rsidRPr="00E83D14">
        <w:rPr>
          <w:i/>
          <w:color w:val="000000" w:themeColor="text1"/>
          <w:lang w:val="ro-RO"/>
        </w:rPr>
        <w:t xml:space="preserve">Hotărîrii Guvernului cu privire la aprobarea Reglementării tehnice </w:t>
      </w:r>
      <w:r w:rsidR="009D0BF2" w:rsidRPr="00E83D14">
        <w:rPr>
          <w:bCs/>
          <w:i/>
          <w:color w:val="000000" w:themeColor="text1"/>
          <w:lang w:val="ro-RO"/>
        </w:rPr>
        <w:t xml:space="preserve">privind imitaţiile de produse alimentare care prezintă risc de a pune în pericol sănătatea sau </w:t>
      </w:r>
      <w:r w:rsidR="009D0BF2" w:rsidRPr="00E83D14">
        <w:rPr>
          <w:i/>
          <w:color w:val="000000" w:themeColor="text1"/>
          <w:shd w:val="clear" w:color="auto" w:fill="FFFFFF"/>
          <w:lang w:val="ro-RO"/>
        </w:rPr>
        <w:t>siguranţa</w:t>
      </w:r>
      <w:r w:rsidR="009D0BF2" w:rsidRPr="00E83D14">
        <w:rPr>
          <w:bCs/>
          <w:i/>
          <w:color w:val="000000" w:themeColor="text1"/>
          <w:lang w:val="ro-RO"/>
        </w:rPr>
        <w:t xml:space="preserve"> consumatorilor</w:t>
      </w:r>
      <w:r w:rsidR="009D0BF2" w:rsidRPr="00E83D14">
        <w:rPr>
          <w:b/>
          <w:color w:val="000000" w:themeColor="text1"/>
          <w:lang w:val="ro-RO"/>
        </w:rPr>
        <w:t>.</w:t>
      </w:r>
    </w:p>
    <w:p w:rsidR="009D0BF2" w:rsidRPr="00E83D14" w:rsidRDefault="009D0BF2" w:rsidP="009D0BF2">
      <w:pPr>
        <w:ind w:firstLine="567"/>
        <w:jc w:val="both"/>
        <w:rPr>
          <w:b/>
          <w:color w:val="000000" w:themeColor="text1"/>
          <w:lang w:val="ro-RO"/>
        </w:rPr>
      </w:pPr>
    </w:p>
    <w:p w:rsidR="00FE1338" w:rsidRPr="00E83D14" w:rsidRDefault="00FE1338" w:rsidP="00FE1338">
      <w:pPr>
        <w:pStyle w:val="BodyText1"/>
        <w:tabs>
          <w:tab w:val="clear" w:pos="-2127"/>
        </w:tabs>
        <w:autoSpaceDE/>
        <w:spacing w:after="0"/>
        <w:ind w:firstLine="567"/>
        <w:rPr>
          <w:b/>
          <w:bCs/>
          <w:color w:val="000000" w:themeColor="text1"/>
          <w:lang w:val="ro-RO"/>
        </w:rPr>
      </w:pPr>
      <w:r w:rsidRPr="00E83D14">
        <w:rPr>
          <w:b/>
          <w:bCs/>
          <w:color w:val="000000" w:themeColor="text1"/>
          <w:lang w:val="ro-RO"/>
        </w:rPr>
        <w:t xml:space="preserve">STRATEGIA DE CONSULTANŢĂ </w:t>
      </w:r>
    </w:p>
    <w:p w:rsidR="00FE1338" w:rsidRDefault="00FE1338" w:rsidP="00FE1338">
      <w:pPr>
        <w:ind w:firstLine="567"/>
        <w:jc w:val="both"/>
        <w:rPr>
          <w:color w:val="000000" w:themeColor="text1"/>
          <w:lang w:val="it-IT"/>
        </w:rPr>
      </w:pPr>
      <w:r w:rsidRPr="00E83D14">
        <w:rPr>
          <w:color w:val="000000" w:themeColor="text1"/>
          <w:lang w:val="it-IT"/>
        </w:rPr>
        <w:t xml:space="preserve">Prevederile </w:t>
      </w:r>
      <w:r w:rsidRPr="00E83D14">
        <w:rPr>
          <w:i/>
          <w:color w:val="000000" w:themeColor="text1"/>
          <w:lang w:val="it-IT"/>
        </w:rPr>
        <w:t xml:space="preserve">proiectului </w:t>
      </w:r>
      <w:r w:rsidR="00863555" w:rsidRPr="00E83D14">
        <w:rPr>
          <w:i/>
          <w:color w:val="000000" w:themeColor="text1"/>
          <w:lang w:val="ro-RO"/>
        </w:rPr>
        <w:t xml:space="preserve">Hotărîrii Guvernului cu privire la aprobarea Reglementării tehnice </w:t>
      </w:r>
      <w:r w:rsidR="00863555" w:rsidRPr="00E83D14">
        <w:rPr>
          <w:bCs/>
          <w:i/>
          <w:color w:val="000000" w:themeColor="text1"/>
          <w:lang w:val="ro-RO"/>
        </w:rPr>
        <w:t xml:space="preserve">privind imitaţiile de produse alimentare care prezintă risc de a pune în pericol sănătatea sau </w:t>
      </w:r>
      <w:r w:rsidR="00863555" w:rsidRPr="00E83D14">
        <w:rPr>
          <w:i/>
          <w:color w:val="000000" w:themeColor="text1"/>
          <w:shd w:val="clear" w:color="auto" w:fill="FFFFFF"/>
          <w:lang w:val="ro-RO"/>
        </w:rPr>
        <w:t>siguranţa</w:t>
      </w:r>
      <w:r w:rsidR="00863555" w:rsidRPr="00E83D14">
        <w:rPr>
          <w:bCs/>
          <w:i/>
          <w:color w:val="000000" w:themeColor="text1"/>
          <w:lang w:val="ro-RO"/>
        </w:rPr>
        <w:t xml:space="preserve"> consumatorilor</w:t>
      </w:r>
      <w:r w:rsidR="00863555" w:rsidRPr="00E83D14">
        <w:rPr>
          <w:i/>
          <w:color w:val="000000" w:themeColor="text1"/>
          <w:lang w:val="it-IT"/>
        </w:rPr>
        <w:t xml:space="preserve"> </w:t>
      </w:r>
      <w:r w:rsidRPr="00E83D14">
        <w:rPr>
          <w:color w:val="000000" w:themeColor="text1"/>
          <w:lang w:val="it-IT"/>
        </w:rPr>
        <w:t xml:space="preserve">vor avea impact atît asupra comercianţilor, cît </w:t>
      </w:r>
      <w:r w:rsidRPr="00E83D14">
        <w:rPr>
          <w:color w:val="000000" w:themeColor="text1"/>
          <w:lang w:val="ro-RO"/>
        </w:rPr>
        <w:t xml:space="preserve">şi </w:t>
      </w:r>
      <w:r w:rsidRPr="00E83D14">
        <w:rPr>
          <w:color w:val="000000" w:themeColor="text1"/>
          <w:lang w:val="it-IT"/>
        </w:rPr>
        <w:t xml:space="preserve"> asupra consumatorilor.</w:t>
      </w:r>
    </w:p>
    <w:p w:rsidR="00526CBA" w:rsidRPr="00E83D14" w:rsidRDefault="00526CBA" w:rsidP="00526CBA">
      <w:pPr>
        <w:ind w:firstLine="567"/>
        <w:jc w:val="both"/>
        <w:rPr>
          <w:color w:val="000000" w:themeColor="text1"/>
          <w:lang w:val="it-IT"/>
        </w:rPr>
      </w:pPr>
      <w:r w:rsidRPr="00E83D14">
        <w:rPr>
          <w:color w:val="000000" w:themeColor="text1"/>
          <w:lang w:val="it-IT"/>
        </w:rPr>
        <w:t xml:space="preserve">Astfel, proiectul </w:t>
      </w:r>
      <w:r w:rsidR="002E041F" w:rsidRPr="00E83D14">
        <w:rPr>
          <w:color w:val="000000" w:themeColor="text1"/>
          <w:lang w:val="ro-RO"/>
        </w:rPr>
        <w:t xml:space="preserve">HG </w:t>
      </w:r>
      <w:r w:rsidRPr="00E83D14">
        <w:rPr>
          <w:color w:val="000000" w:themeColor="text1"/>
          <w:lang w:val="it-IT"/>
        </w:rPr>
        <w:t>elaborat urmează a fi prezentat spre examinare şi avizare atît agenţilor economici, cît şi autorităţilor de resort, inclusiv, asociaţiilor/organizaţiilor de protecţie a drepturilor consumatorilor.</w:t>
      </w:r>
    </w:p>
    <w:p w:rsidR="00526CBA" w:rsidRPr="00E83D14" w:rsidRDefault="00526CBA" w:rsidP="00526CBA">
      <w:pPr>
        <w:ind w:firstLine="567"/>
        <w:jc w:val="both"/>
        <w:rPr>
          <w:color w:val="000000" w:themeColor="text1"/>
          <w:lang w:val="it-IT"/>
        </w:rPr>
      </w:pPr>
      <w:r w:rsidRPr="00E83D14">
        <w:rPr>
          <w:color w:val="000000" w:themeColor="text1"/>
          <w:lang w:val="it-IT"/>
        </w:rPr>
        <w:t xml:space="preserve">De asemenea, pentru </w:t>
      </w:r>
      <w:r w:rsidRPr="00E83D14">
        <w:rPr>
          <w:color w:val="000000" w:themeColor="text1"/>
          <w:lang w:val="ro-RO"/>
        </w:rPr>
        <w:t xml:space="preserve">a asigura transparenţa în procesul decizional, </w:t>
      </w:r>
      <w:r w:rsidRPr="00E83D14">
        <w:rPr>
          <w:color w:val="000000" w:themeColor="text1"/>
          <w:lang w:val="it-IT"/>
        </w:rPr>
        <w:t xml:space="preserve">AIR şi proiectul </w:t>
      </w:r>
      <w:r w:rsidR="002E041F" w:rsidRPr="00E83D14">
        <w:rPr>
          <w:color w:val="000000" w:themeColor="text1"/>
          <w:lang w:val="ro-RO"/>
        </w:rPr>
        <w:t xml:space="preserve">HG </w:t>
      </w:r>
      <w:r w:rsidRPr="00E83D14">
        <w:rPr>
          <w:color w:val="000000" w:themeColor="text1"/>
          <w:lang w:val="it-IT"/>
        </w:rPr>
        <w:t xml:space="preserve">vor fi plasate pe pagina-web oficială a Ministerului Economiei pentru a fi accesibil publicului larg, pentru consultare publică, prezentarea de propuneri şi obiecţii.  </w:t>
      </w:r>
    </w:p>
    <w:p w:rsidR="00526CBA" w:rsidRPr="00E83D14" w:rsidRDefault="00526CBA" w:rsidP="00526CBA">
      <w:pPr>
        <w:ind w:firstLine="567"/>
        <w:jc w:val="both"/>
        <w:rPr>
          <w:color w:val="000000" w:themeColor="text1"/>
          <w:lang w:val="ro-RO"/>
        </w:rPr>
      </w:pPr>
      <w:r w:rsidRPr="00E83D14">
        <w:rPr>
          <w:color w:val="000000" w:themeColor="text1"/>
          <w:lang w:val="ro-RO"/>
        </w:rPr>
        <w:t>Comentariile, obiecţiile şi propunerile părţilor consultate vor fi analizate şi luate în consideraţie la îmbunătăţirea proiectului actului normativ şi analizei impactului de reglementare.</w:t>
      </w:r>
    </w:p>
    <w:p w:rsidR="00526CBA" w:rsidRPr="000414E9" w:rsidRDefault="00526CBA" w:rsidP="00526CBA">
      <w:pPr>
        <w:ind w:firstLine="567"/>
        <w:jc w:val="both"/>
        <w:rPr>
          <w:color w:val="000000" w:themeColor="text1"/>
          <w:lang w:val="ro-RO"/>
        </w:rPr>
      </w:pPr>
      <w:r w:rsidRPr="000414E9">
        <w:rPr>
          <w:color w:val="000000" w:themeColor="text1"/>
          <w:lang w:val="it-IT"/>
        </w:rPr>
        <w:t xml:space="preserve">În rezultatul examinării propunerilor la proiect va fi întocmit tabelul de sinteză a recomandărilor şi vor fi expuse </w:t>
      </w:r>
      <w:r w:rsidRPr="000414E9">
        <w:rPr>
          <w:color w:val="000000" w:themeColor="text1"/>
          <w:lang w:val="ro-RO"/>
        </w:rPr>
        <w:t>argumentele pentru neacceptarea sau acceptarea parţială a propunerilor.</w:t>
      </w:r>
    </w:p>
    <w:p w:rsidR="00567470" w:rsidRPr="000414E9" w:rsidRDefault="00567470" w:rsidP="00567470">
      <w:pPr>
        <w:ind w:firstLine="567"/>
        <w:jc w:val="both"/>
        <w:rPr>
          <w:color w:val="000000" w:themeColor="text1"/>
          <w:lang w:val="it-IT"/>
        </w:rPr>
      </w:pPr>
      <w:r w:rsidRPr="000414E9">
        <w:rPr>
          <w:color w:val="000000" w:themeColor="text1"/>
          <w:lang w:val="it-IT"/>
        </w:rPr>
        <w:t>La solicitarea datelor cu privire la cazurile înregistrate de înghiţire a imitaţiilor de produse alimentare în care au avut de suferit consumatorii, Ministerul Sănătăţii a comunicat că astfel de cazuri nu au fost înregistrate. Tocmai din acest motiv este foarte bine să anticipăm lucrurile, pentru a nu ajunge la asemenea situaţii înregistrate, din pacate, de către alte state.</w:t>
      </w:r>
    </w:p>
    <w:p w:rsidR="00FE1338" w:rsidRPr="000414E9" w:rsidRDefault="00526CBA" w:rsidP="006D2238">
      <w:pPr>
        <w:ind w:firstLine="567"/>
        <w:jc w:val="both"/>
        <w:rPr>
          <w:color w:val="000000" w:themeColor="text1"/>
          <w:lang w:val="it-IT"/>
        </w:rPr>
      </w:pPr>
      <w:r w:rsidRPr="000414E9">
        <w:rPr>
          <w:color w:val="000000" w:themeColor="text1"/>
          <w:lang w:val="it-IT"/>
        </w:rPr>
        <w:t xml:space="preserve">De asemenea, va fi organizată o şedinţă de lucru </w:t>
      </w:r>
      <w:r w:rsidRPr="000414E9">
        <w:rPr>
          <w:color w:val="000000" w:themeColor="text1"/>
          <w:lang w:val="ro-RO"/>
        </w:rPr>
        <w:t xml:space="preserve">(dezbateri publice) </w:t>
      </w:r>
      <w:r w:rsidRPr="000414E9">
        <w:rPr>
          <w:color w:val="000000" w:themeColor="text1"/>
          <w:lang w:val="it-IT"/>
        </w:rPr>
        <w:t xml:space="preserve">cu părţile care </w:t>
      </w:r>
      <w:r w:rsidR="006D2238" w:rsidRPr="000414E9">
        <w:rPr>
          <w:color w:val="000000" w:themeColor="text1"/>
          <w:lang w:val="it-IT"/>
        </w:rPr>
        <w:t>vor prezenta</w:t>
      </w:r>
      <w:r w:rsidRPr="000414E9">
        <w:rPr>
          <w:color w:val="000000" w:themeColor="text1"/>
          <w:lang w:val="it-IT"/>
        </w:rPr>
        <w:t xml:space="preserve"> propuneri pentru a examina propunerile şi găsirea de </w:t>
      </w:r>
      <w:r w:rsidR="006D2238" w:rsidRPr="000414E9">
        <w:rPr>
          <w:color w:val="000000" w:themeColor="text1"/>
          <w:lang w:val="it-IT"/>
        </w:rPr>
        <w:t xml:space="preserve">soluţii la problemele abordate. </w:t>
      </w:r>
      <w:r w:rsidRPr="000414E9">
        <w:rPr>
          <w:color w:val="000000" w:themeColor="text1"/>
          <w:lang w:val="ro-RO"/>
        </w:rPr>
        <w:t>După care proiectul Hotărîrii de Guvern va fi avizat şi supus expertizei juridice şi anticorupţie.</w:t>
      </w:r>
    </w:p>
    <w:p w:rsidR="006D2238" w:rsidRPr="000414E9" w:rsidRDefault="006D2238" w:rsidP="006D2238">
      <w:pPr>
        <w:ind w:firstLine="567"/>
        <w:jc w:val="both"/>
        <w:rPr>
          <w:color w:val="000000" w:themeColor="text1"/>
          <w:lang w:val="it-IT"/>
        </w:rPr>
      </w:pPr>
    </w:p>
    <w:p w:rsidR="00FE1338" w:rsidRPr="000414E9" w:rsidRDefault="00FE1338" w:rsidP="00FE1338">
      <w:pPr>
        <w:ind w:firstLine="567"/>
        <w:jc w:val="both"/>
        <w:rPr>
          <w:color w:val="000000" w:themeColor="text1"/>
          <w:lang w:val="it-IT"/>
        </w:rPr>
      </w:pPr>
      <w:r w:rsidRPr="000414E9">
        <w:rPr>
          <w:b/>
          <w:color w:val="000000" w:themeColor="text1"/>
          <w:lang w:val="it-IT"/>
        </w:rPr>
        <w:t>CONCLUZII (SUMAR</w:t>
      </w:r>
      <w:r w:rsidRPr="000414E9">
        <w:rPr>
          <w:color w:val="000000" w:themeColor="text1"/>
          <w:lang w:val="it-IT"/>
        </w:rPr>
        <w:t>)</w:t>
      </w:r>
    </w:p>
    <w:p w:rsidR="00FE1338" w:rsidRPr="00E83D14" w:rsidRDefault="00FE1338" w:rsidP="00FE1338">
      <w:pPr>
        <w:pStyle w:val="BodyText1"/>
        <w:tabs>
          <w:tab w:val="clear" w:pos="-2127"/>
        </w:tabs>
        <w:autoSpaceDE/>
        <w:spacing w:after="0"/>
        <w:ind w:firstLine="567"/>
        <w:rPr>
          <w:color w:val="000000" w:themeColor="text1"/>
          <w:lang w:val="it-IT"/>
        </w:rPr>
      </w:pPr>
      <w:r w:rsidRPr="000414E9">
        <w:rPr>
          <w:color w:val="000000" w:themeColor="text1"/>
          <w:lang w:val="it-IT"/>
        </w:rPr>
        <w:t xml:space="preserve">În urma analizei anterioare putem menţiona că opţiunea II </w:t>
      </w:r>
      <w:r w:rsidRPr="00E83D14">
        <w:rPr>
          <w:color w:val="000000" w:themeColor="text1"/>
          <w:lang w:val="it-IT"/>
        </w:rPr>
        <w:t>va oferi cele mai mari beneficii şi avantaje economice, politice şi sociale. Astfel, se optează pentru varianta nr.II, care răspunde criteriului de planificare a unei reglementări bune, clare atît pentru comercianţi cît şi pentru consumatori.</w:t>
      </w:r>
    </w:p>
    <w:p w:rsidR="00FE1338" w:rsidRPr="00E83D14" w:rsidRDefault="00FE1338" w:rsidP="00FE1338">
      <w:pPr>
        <w:pStyle w:val="BodyText1"/>
        <w:tabs>
          <w:tab w:val="clear" w:pos="-2127"/>
        </w:tabs>
        <w:autoSpaceDE/>
        <w:spacing w:after="0"/>
        <w:ind w:firstLine="567"/>
        <w:rPr>
          <w:color w:val="000000" w:themeColor="text1"/>
          <w:lang w:val="it-IT"/>
        </w:rPr>
      </w:pPr>
    </w:p>
    <w:p w:rsidR="00FE1338" w:rsidRPr="00E83D14" w:rsidRDefault="00FE1338" w:rsidP="00FE1338">
      <w:pPr>
        <w:ind w:firstLine="567"/>
        <w:jc w:val="both"/>
        <w:rPr>
          <w:b/>
          <w:color w:val="000000" w:themeColor="text1"/>
          <w:lang w:val="it-IT"/>
        </w:rPr>
      </w:pPr>
      <w:r w:rsidRPr="00E83D14">
        <w:rPr>
          <w:b/>
          <w:color w:val="000000" w:themeColor="text1"/>
          <w:lang w:val="it-IT"/>
        </w:rPr>
        <w:t xml:space="preserve">RECOMANDĂRI </w:t>
      </w:r>
    </w:p>
    <w:p w:rsidR="006D2238" w:rsidRPr="00E83D14" w:rsidRDefault="00FE1338" w:rsidP="006D2238">
      <w:pPr>
        <w:pStyle w:val="a4"/>
        <w:spacing w:before="0" w:beforeAutospacing="0" w:after="0" w:afterAutospacing="0"/>
        <w:ind w:firstLine="567"/>
        <w:jc w:val="both"/>
        <w:rPr>
          <w:color w:val="000000" w:themeColor="text1"/>
          <w:lang w:val="ro-RO"/>
        </w:rPr>
      </w:pPr>
      <w:r w:rsidRPr="00E83D14">
        <w:rPr>
          <w:color w:val="000000" w:themeColor="text1"/>
          <w:lang w:val="ro-RO"/>
        </w:rPr>
        <w:t xml:space="preserve">Analiza impactului de reglementare recomandă întreprinderea alternativei a doua, justificată prin </w:t>
      </w:r>
      <w:r w:rsidR="006D2238" w:rsidRPr="00E83D14">
        <w:rPr>
          <w:color w:val="000000" w:themeColor="text1"/>
          <w:lang w:val="ro-RO"/>
        </w:rPr>
        <w:t>instituirea cadrului legal unitar/complet care va contribui la realizarea politicii de protecţiei a consumatorilor.</w:t>
      </w:r>
    </w:p>
    <w:p w:rsidR="00FE1338" w:rsidRPr="00E83D14" w:rsidRDefault="00FE1338" w:rsidP="006D2238">
      <w:pPr>
        <w:pStyle w:val="a4"/>
        <w:spacing w:before="0" w:beforeAutospacing="0" w:after="0" w:afterAutospacing="0"/>
        <w:ind w:firstLine="567"/>
        <w:jc w:val="both"/>
        <w:rPr>
          <w:color w:val="000000" w:themeColor="text1"/>
          <w:lang w:val="ro-RO"/>
        </w:rPr>
      </w:pPr>
      <w:r w:rsidRPr="00E83D14">
        <w:rPr>
          <w:color w:val="000000" w:themeColor="text1"/>
          <w:lang w:val="it-IT"/>
        </w:rPr>
        <w:t xml:space="preserve">În contextul celor expuse, Ministerul Economiei propune elaborarea </w:t>
      </w:r>
      <w:r w:rsidR="006D2238" w:rsidRPr="00E83D14">
        <w:rPr>
          <w:i/>
          <w:color w:val="000000" w:themeColor="text1"/>
          <w:lang w:val="it-IT"/>
        </w:rPr>
        <w:t xml:space="preserve">proiectului </w:t>
      </w:r>
      <w:r w:rsidR="006D2238" w:rsidRPr="00E83D14">
        <w:rPr>
          <w:i/>
          <w:color w:val="000000" w:themeColor="text1"/>
          <w:lang w:val="ro-RO"/>
        </w:rPr>
        <w:t xml:space="preserve">Hotărîrii Guvernului cu privire la aprobarea Reglementării tehnice </w:t>
      </w:r>
      <w:r w:rsidR="006D2238" w:rsidRPr="00E83D14">
        <w:rPr>
          <w:bCs/>
          <w:i/>
          <w:color w:val="000000" w:themeColor="text1"/>
          <w:lang w:val="ro-RO"/>
        </w:rPr>
        <w:t xml:space="preserve">privind imitaţiile de produse alimentare care prezintă risc de a pune în pericol sănătatea sau </w:t>
      </w:r>
      <w:r w:rsidR="006D2238" w:rsidRPr="00E83D14">
        <w:rPr>
          <w:i/>
          <w:color w:val="000000" w:themeColor="text1"/>
          <w:shd w:val="clear" w:color="auto" w:fill="FFFFFF"/>
          <w:lang w:val="ro-RO"/>
        </w:rPr>
        <w:t>siguranţa</w:t>
      </w:r>
      <w:r w:rsidR="006D2238" w:rsidRPr="00E83D14">
        <w:rPr>
          <w:bCs/>
          <w:i/>
          <w:color w:val="000000" w:themeColor="text1"/>
          <w:lang w:val="ro-RO"/>
        </w:rPr>
        <w:t xml:space="preserve"> consumatorilor</w:t>
      </w:r>
      <w:r w:rsidR="006D2238" w:rsidRPr="00E83D14">
        <w:rPr>
          <w:i/>
          <w:color w:val="000000" w:themeColor="text1"/>
          <w:lang w:val="it-IT"/>
        </w:rPr>
        <w:t>.</w:t>
      </w:r>
    </w:p>
    <w:p w:rsidR="00FE1338" w:rsidRPr="00E83D14" w:rsidRDefault="00FE1338" w:rsidP="00FE1338">
      <w:pPr>
        <w:jc w:val="both"/>
        <w:rPr>
          <w:color w:val="000000" w:themeColor="text1"/>
          <w:lang w:val="it-IT"/>
        </w:rPr>
      </w:pPr>
    </w:p>
    <w:p w:rsidR="00FE1338" w:rsidRPr="00E83D14" w:rsidRDefault="00FE1338" w:rsidP="00FE1338">
      <w:pPr>
        <w:pStyle w:val="a4"/>
        <w:rPr>
          <w:iCs/>
          <w:color w:val="000000" w:themeColor="text1"/>
          <w:lang w:val="ro-RO"/>
        </w:rPr>
      </w:pPr>
    </w:p>
    <w:p w:rsidR="00FE1338" w:rsidRPr="00E83D14" w:rsidRDefault="00FE1338">
      <w:pPr>
        <w:rPr>
          <w:color w:val="000000" w:themeColor="text1"/>
          <w:lang w:val="it-IT"/>
        </w:rPr>
      </w:pPr>
    </w:p>
    <w:sectPr w:rsidR="00FE1338" w:rsidRPr="00E83D14" w:rsidSect="00F42F0C">
      <w:headerReference w:type="even" r:id="rId29"/>
      <w:headerReference w:type="default" r:id="rId30"/>
      <w:footerReference w:type="even" r:id="rId31"/>
      <w:footerReference w:type="default" r:id="rId32"/>
      <w:headerReference w:type="first" r:id="rId33"/>
      <w:footerReference w:type="first" r:id="rId34"/>
      <w:pgSz w:w="11906" w:h="16838"/>
      <w:pgMar w:top="851"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4D1" w:rsidRDefault="00E804D1" w:rsidP="000414E9">
      <w:r>
        <w:separator/>
      </w:r>
    </w:p>
  </w:endnote>
  <w:endnote w:type="continuationSeparator" w:id="0">
    <w:p w:rsidR="00E804D1" w:rsidRDefault="00E804D1" w:rsidP="0004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MT">
    <w:altName w:val="Arial Unicode MS"/>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E9" w:rsidRDefault="000414E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060563"/>
      <w:docPartObj>
        <w:docPartGallery w:val="Page Numbers (Bottom of Page)"/>
        <w:docPartUnique/>
      </w:docPartObj>
    </w:sdtPr>
    <w:sdtEndPr/>
    <w:sdtContent>
      <w:p w:rsidR="000414E9" w:rsidRDefault="000414E9">
        <w:pPr>
          <w:pStyle w:val="ac"/>
          <w:jc w:val="right"/>
        </w:pPr>
        <w:r>
          <w:fldChar w:fldCharType="begin"/>
        </w:r>
        <w:r>
          <w:instrText>PAGE   \* MERGEFORMAT</w:instrText>
        </w:r>
        <w:r>
          <w:fldChar w:fldCharType="separate"/>
        </w:r>
        <w:r w:rsidR="00380837">
          <w:rPr>
            <w:noProof/>
          </w:rPr>
          <w:t>10</w:t>
        </w:r>
        <w:r>
          <w:fldChar w:fldCharType="end"/>
        </w:r>
      </w:p>
    </w:sdtContent>
  </w:sdt>
  <w:p w:rsidR="000414E9" w:rsidRDefault="000414E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E9" w:rsidRDefault="000414E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4D1" w:rsidRDefault="00E804D1" w:rsidP="000414E9">
      <w:r>
        <w:separator/>
      </w:r>
    </w:p>
  </w:footnote>
  <w:footnote w:type="continuationSeparator" w:id="0">
    <w:p w:rsidR="00E804D1" w:rsidRDefault="00E804D1" w:rsidP="00041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E9" w:rsidRDefault="000414E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E9" w:rsidRDefault="000414E9">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E9" w:rsidRDefault="000414E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singleLevel"/>
    <w:tmpl w:val="00000014"/>
    <w:name w:val="WW8Num19"/>
    <w:lvl w:ilvl="0">
      <w:start w:val="1"/>
      <w:numFmt w:val="bullet"/>
      <w:lvlText w:val=""/>
      <w:lvlJc w:val="left"/>
      <w:pPr>
        <w:tabs>
          <w:tab w:val="num" w:pos="0"/>
        </w:tabs>
        <w:ind w:left="1440" w:hanging="360"/>
      </w:pPr>
      <w:rPr>
        <w:rFonts w:ascii="Symbol" w:hAnsi="Symbol" w:cs="Symbol"/>
      </w:rPr>
    </w:lvl>
  </w:abstractNum>
  <w:abstractNum w:abstractNumId="1">
    <w:nsid w:val="00000019"/>
    <w:multiLevelType w:val="singleLevel"/>
    <w:tmpl w:val="00000019"/>
    <w:name w:val="WW8Num24"/>
    <w:lvl w:ilvl="0">
      <w:start w:val="1"/>
      <w:numFmt w:val="bullet"/>
      <w:lvlText w:val=""/>
      <w:lvlJc w:val="left"/>
      <w:pPr>
        <w:tabs>
          <w:tab w:val="num" w:pos="0"/>
        </w:tabs>
        <w:ind w:left="720" w:hanging="360"/>
      </w:pPr>
      <w:rPr>
        <w:rFonts w:ascii="Symbol" w:hAnsi="Symbol" w:cs="Symbol"/>
      </w:rPr>
    </w:lvl>
  </w:abstractNum>
  <w:abstractNum w:abstractNumId="2">
    <w:nsid w:val="0000003B"/>
    <w:multiLevelType w:val="singleLevel"/>
    <w:tmpl w:val="0000003B"/>
    <w:name w:val="WW8Num58"/>
    <w:lvl w:ilvl="0">
      <w:start w:val="1"/>
      <w:numFmt w:val="bullet"/>
      <w:lvlText w:val=""/>
      <w:lvlJc w:val="left"/>
      <w:pPr>
        <w:tabs>
          <w:tab w:val="num" w:pos="0"/>
        </w:tabs>
        <w:ind w:left="1440" w:hanging="360"/>
      </w:pPr>
      <w:rPr>
        <w:rFonts w:ascii="Symbol" w:hAnsi="Symbol" w:cs="Symbol"/>
      </w:rPr>
    </w:lvl>
  </w:abstractNum>
  <w:abstractNum w:abstractNumId="3">
    <w:nsid w:val="00000041"/>
    <w:multiLevelType w:val="singleLevel"/>
    <w:tmpl w:val="00000041"/>
    <w:name w:val="WW8Num64"/>
    <w:lvl w:ilvl="0">
      <w:start w:val="1"/>
      <w:numFmt w:val="bullet"/>
      <w:lvlText w:val=""/>
      <w:lvlJc w:val="left"/>
      <w:pPr>
        <w:tabs>
          <w:tab w:val="num" w:pos="0"/>
        </w:tabs>
        <w:ind w:left="360" w:hanging="360"/>
      </w:pPr>
      <w:rPr>
        <w:rFonts w:ascii="Symbol" w:hAnsi="Symbol" w:cs="Symbol"/>
      </w:rPr>
    </w:lvl>
  </w:abstractNum>
  <w:abstractNum w:abstractNumId="4">
    <w:nsid w:val="16B2695F"/>
    <w:multiLevelType w:val="hybridMultilevel"/>
    <w:tmpl w:val="4A62FCEA"/>
    <w:lvl w:ilvl="0" w:tplc="E99C8630">
      <w:start w:val="3"/>
      <w:numFmt w:val="bullet"/>
      <w:lvlText w:val="-"/>
      <w:lvlJc w:val="left"/>
      <w:pPr>
        <w:ind w:left="660" w:hanging="360"/>
      </w:pPr>
      <w:rPr>
        <w:rFonts w:ascii="Book Antiqua" w:eastAsia="Times New Roman" w:hAnsi="Book Antiqua"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5">
    <w:nsid w:val="1CFD405F"/>
    <w:multiLevelType w:val="multilevel"/>
    <w:tmpl w:val="80BC1A0E"/>
    <w:lvl w:ilvl="0">
      <w:start w:val="1"/>
      <w:numFmt w:val="decimal"/>
      <w:lvlText w:val="%1."/>
      <w:lvlJc w:val="left"/>
      <w:pPr>
        <w:ind w:left="360" w:hanging="360"/>
      </w:pPr>
      <w:rPr>
        <w:rFonts w:hint="default"/>
        <w:i/>
      </w:rPr>
    </w:lvl>
    <w:lvl w:ilvl="1">
      <w:start w:val="1"/>
      <w:numFmt w:val="decimal"/>
      <w:lvlText w:val="%1.%2."/>
      <w:lvlJc w:val="left"/>
      <w:pPr>
        <w:ind w:left="927" w:hanging="360"/>
      </w:pPr>
      <w:rPr>
        <w:rFonts w:hint="default"/>
        <w:i/>
      </w:rPr>
    </w:lvl>
    <w:lvl w:ilvl="2">
      <w:start w:val="1"/>
      <w:numFmt w:val="decimal"/>
      <w:lvlText w:val="%1.%2.%3."/>
      <w:lvlJc w:val="left"/>
      <w:pPr>
        <w:ind w:left="1854" w:hanging="720"/>
      </w:pPr>
      <w:rPr>
        <w:rFonts w:hint="default"/>
        <w:i/>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6">
    <w:nsid w:val="3ADC3CB8"/>
    <w:multiLevelType w:val="multilevel"/>
    <w:tmpl w:val="C4B4D734"/>
    <w:lvl w:ilvl="0">
      <w:start w:val="1"/>
      <w:numFmt w:val="upperRoman"/>
      <w:lvlText w:val="%1."/>
      <w:lvlJc w:val="left"/>
      <w:pPr>
        <w:ind w:left="1287" w:hanging="720"/>
      </w:pPr>
      <w:rPr>
        <w:rFonts w:hint="default"/>
        <w:b/>
      </w:rPr>
    </w:lvl>
    <w:lvl w:ilvl="1">
      <w:start w:val="2"/>
      <w:numFmt w:val="decimal"/>
      <w:isLgl/>
      <w:lvlText w:val="%1.%2."/>
      <w:lvlJc w:val="left"/>
      <w:pPr>
        <w:ind w:left="927" w:hanging="360"/>
      </w:pPr>
      <w:rPr>
        <w:rFonts w:hint="default"/>
        <w:b/>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42712480"/>
    <w:multiLevelType w:val="hybridMultilevel"/>
    <w:tmpl w:val="3B489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7D37424"/>
    <w:multiLevelType w:val="hybridMultilevel"/>
    <w:tmpl w:val="AE2C4FE8"/>
    <w:lvl w:ilvl="0" w:tplc="550AC016">
      <w:start w:val="3"/>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03D50B4"/>
    <w:multiLevelType w:val="hybridMultilevel"/>
    <w:tmpl w:val="E58846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nsid w:val="662901C0"/>
    <w:multiLevelType w:val="hybridMultilevel"/>
    <w:tmpl w:val="4814B062"/>
    <w:lvl w:ilvl="0" w:tplc="867A8A1E">
      <w:start w:val="3"/>
      <w:numFmt w:val="bullet"/>
      <w:lvlText w:val="-"/>
      <w:lvlJc w:val="left"/>
      <w:pPr>
        <w:ind w:left="502" w:hanging="360"/>
      </w:pPr>
      <w:rPr>
        <w:rFonts w:ascii="Book Antiqua" w:eastAsia="Times New Roman" w:hAnsi="Book Antiqua"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4"/>
  </w:num>
  <w:num w:numId="2">
    <w:abstractNumId w:val="10"/>
  </w:num>
  <w:num w:numId="3">
    <w:abstractNumId w:val="6"/>
  </w:num>
  <w:num w:numId="4">
    <w:abstractNumId w:val="5"/>
  </w:num>
  <w:num w:numId="5">
    <w:abstractNumId w:val="3"/>
  </w:num>
  <w:num w:numId="6">
    <w:abstractNumId w:val="1"/>
  </w:num>
  <w:num w:numId="7">
    <w:abstractNumId w:val="2"/>
  </w:num>
  <w:num w:numId="8">
    <w:abstractNumId w:val="0"/>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356"/>
    <w:rsid w:val="00001867"/>
    <w:rsid w:val="00017882"/>
    <w:rsid w:val="000414E9"/>
    <w:rsid w:val="00093B89"/>
    <w:rsid w:val="0009664A"/>
    <w:rsid w:val="000A4D86"/>
    <w:rsid w:val="000B296A"/>
    <w:rsid w:val="000C372C"/>
    <w:rsid w:val="000C7B54"/>
    <w:rsid w:val="00174225"/>
    <w:rsid w:val="0018317A"/>
    <w:rsid w:val="001D5C8B"/>
    <w:rsid w:val="001E7C1B"/>
    <w:rsid w:val="002725FB"/>
    <w:rsid w:val="002B4B28"/>
    <w:rsid w:val="002B5E39"/>
    <w:rsid w:val="002C5B38"/>
    <w:rsid w:val="002E041F"/>
    <w:rsid w:val="002F28F3"/>
    <w:rsid w:val="003050C6"/>
    <w:rsid w:val="00351B7D"/>
    <w:rsid w:val="00360352"/>
    <w:rsid w:val="00380837"/>
    <w:rsid w:val="00380DAE"/>
    <w:rsid w:val="003A0A29"/>
    <w:rsid w:val="003B4C6A"/>
    <w:rsid w:val="003E1C94"/>
    <w:rsid w:val="00453FEA"/>
    <w:rsid w:val="00490BB1"/>
    <w:rsid w:val="004A584F"/>
    <w:rsid w:val="004B592F"/>
    <w:rsid w:val="00502EFB"/>
    <w:rsid w:val="0052168B"/>
    <w:rsid w:val="00526CBA"/>
    <w:rsid w:val="00551A4C"/>
    <w:rsid w:val="00567470"/>
    <w:rsid w:val="00570BC9"/>
    <w:rsid w:val="005B505B"/>
    <w:rsid w:val="005D558F"/>
    <w:rsid w:val="0062422D"/>
    <w:rsid w:val="00635EA1"/>
    <w:rsid w:val="00640DB4"/>
    <w:rsid w:val="00657B69"/>
    <w:rsid w:val="006B1492"/>
    <w:rsid w:val="006C7871"/>
    <w:rsid w:val="006D2238"/>
    <w:rsid w:val="006E727D"/>
    <w:rsid w:val="00716587"/>
    <w:rsid w:val="00770CA4"/>
    <w:rsid w:val="00780F6D"/>
    <w:rsid w:val="007841AE"/>
    <w:rsid w:val="007F6598"/>
    <w:rsid w:val="00863555"/>
    <w:rsid w:val="00880956"/>
    <w:rsid w:val="00885697"/>
    <w:rsid w:val="009661C3"/>
    <w:rsid w:val="00974CB4"/>
    <w:rsid w:val="00981F53"/>
    <w:rsid w:val="0098457E"/>
    <w:rsid w:val="009902B9"/>
    <w:rsid w:val="00996CEA"/>
    <w:rsid w:val="009C6750"/>
    <w:rsid w:val="009D0BF2"/>
    <w:rsid w:val="009D6074"/>
    <w:rsid w:val="009E59CF"/>
    <w:rsid w:val="00A12F9A"/>
    <w:rsid w:val="00A237BB"/>
    <w:rsid w:val="00A25DB0"/>
    <w:rsid w:val="00A27971"/>
    <w:rsid w:val="00A50BAD"/>
    <w:rsid w:val="00A51912"/>
    <w:rsid w:val="00AE1376"/>
    <w:rsid w:val="00B2374B"/>
    <w:rsid w:val="00C05523"/>
    <w:rsid w:val="00C214C8"/>
    <w:rsid w:val="00C50847"/>
    <w:rsid w:val="00C549F4"/>
    <w:rsid w:val="00C827F0"/>
    <w:rsid w:val="00CB16B0"/>
    <w:rsid w:val="00CB7A8C"/>
    <w:rsid w:val="00CC673E"/>
    <w:rsid w:val="00D216B8"/>
    <w:rsid w:val="00D56DF6"/>
    <w:rsid w:val="00DB1356"/>
    <w:rsid w:val="00DB465F"/>
    <w:rsid w:val="00DD4996"/>
    <w:rsid w:val="00DF3CDB"/>
    <w:rsid w:val="00E13103"/>
    <w:rsid w:val="00E41B32"/>
    <w:rsid w:val="00E60000"/>
    <w:rsid w:val="00E61015"/>
    <w:rsid w:val="00E77354"/>
    <w:rsid w:val="00E804D1"/>
    <w:rsid w:val="00E83D14"/>
    <w:rsid w:val="00E865C0"/>
    <w:rsid w:val="00EA4872"/>
    <w:rsid w:val="00EA71DC"/>
    <w:rsid w:val="00EB42AB"/>
    <w:rsid w:val="00EC5DAA"/>
    <w:rsid w:val="00EE68E4"/>
    <w:rsid w:val="00F212ED"/>
    <w:rsid w:val="00F2412E"/>
    <w:rsid w:val="00F42F0C"/>
    <w:rsid w:val="00F540B6"/>
    <w:rsid w:val="00F874E9"/>
    <w:rsid w:val="00F90615"/>
    <w:rsid w:val="00FE1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B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83D14"/>
    <w:pPr>
      <w:keepNext/>
      <w:ind w:left="708" w:firstLine="708"/>
      <w:outlineLvl w:val="0"/>
    </w:pPr>
    <w:rPr>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338"/>
    <w:pPr>
      <w:ind w:left="720"/>
      <w:contextualSpacing/>
    </w:pPr>
    <w:rPr>
      <w:rFonts w:eastAsia="Calibri"/>
    </w:rPr>
  </w:style>
  <w:style w:type="paragraph" w:customStyle="1" w:styleId="BodyText1">
    <w:name w:val="Body Text 1"/>
    <w:basedOn w:val="a"/>
    <w:rsid w:val="00FE1338"/>
    <w:pPr>
      <w:tabs>
        <w:tab w:val="right" w:pos="-2127"/>
      </w:tabs>
      <w:suppressAutoHyphens/>
      <w:autoSpaceDE w:val="0"/>
      <w:spacing w:after="120"/>
      <w:jc w:val="both"/>
    </w:pPr>
    <w:rPr>
      <w:lang w:val="es-ES" w:eastAsia="ar-SA"/>
    </w:rPr>
  </w:style>
  <w:style w:type="paragraph" w:customStyle="1" w:styleId="HTMLPreformatted1">
    <w:name w:val="HTML Preformatted1"/>
    <w:basedOn w:val="a"/>
    <w:rsid w:val="00FE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paragraph" w:styleId="a4">
    <w:name w:val="Normal (Web)"/>
    <w:aliases w:val="Знак, Знак"/>
    <w:basedOn w:val="a"/>
    <w:link w:val="a5"/>
    <w:uiPriority w:val="99"/>
    <w:unhideWhenUsed/>
    <w:rsid w:val="00FE1338"/>
    <w:pPr>
      <w:spacing w:before="100" w:beforeAutospacing="1" w:after="100" w:afterAutospacing="1"/>
    </w:pPr>
  </w:style>
  <w:style w:type="character" w:styleId="a6">
    <w:name w:val="Strong"/>
    <w:basedOn w:val="a0"/>
    <w:qFormat/>
    <w:rsid w:val="00FE1338"/>
    <w:rPr>
      <w:b/>
      <w:bCs/>
    </w:rPr>
  </w:style>
  <w:style w:type="character" w:customStyle="1" w:styleId="a5">
    <w:name w:val="Обычный (веб) Знак"/>
    <w:aliases w:val="Знак Знак, Знак Знак"/>
    <w:link w:val="a4"/>
    <w:locked/>
    <w:rsid w:val="00FE1338"/>
    <w:rPr>
      <w:rFonts w:ascii="Times New Roman" w:eastAsia="Times New Roman" w:hAnsi="Times New Roman" w:cs="Times New Roman"/>
      <w:sz w:val="24"/>
      <w:szCs w:val="24"/>
      <w:lang w:eastAsia="ru-RU"/>
    </w:rPr>
  </w:style>
  <w:style w:type="paragraph" w:customStyle="1" w:styleId="tt">
    <w:name w:val="tt"/>
    <w:basedOn w:val="a"/>
    <w:uiPriority w:val="99"/>
    <w:rsid w:val="00FE1338"/>
    <w:pPr>
      <w:jc w:val="center"/>
    </w:pPr>
    <w:rPr>
      <w:b/>
      <w:bCs/>
    </w:rPr>
  </w:style>
  <w:style w:type="paragraph" w:customStyle="1" w:styleId="WW-Web">
    <w:name w:val="WW-Обычный (Web)"/>
    <w:basedOn w:val="a"/>
    <w:rsid w:val="005B505B"/>
    <w:pPr>
      <w:suppressAutoHyphens/>
      <w:ind w:firstLine="567"/>
      <w:jc w:val="both"/>
    </w:pPr>
    <w:rPr>
      <w:lang w:val="ro-RO" w:eastAsia="ar-SA"/>
    </w:rPr>
  </w:style>
  <w:style w:type="character" w:customStyle="1" w:styleId="apple-converted-space">
    <w:name w:val="apple-converted-space"/>
    <w:basedOn w:val="a0"/>
    <w:rsid w:val="00E41B32"/>
  </w:style>
  <w:style w:type="paragraph" w:customStyle="1" w:styleId="cb">
    <w:name w:val="cb"/>
    <w:basedOn w:val="a"/>
    <w:rsid w:val="00E41B32"/>
    <w:pPr>
      <w:jc w:val="center"/>
    </w:pPr>
    <w:rPr>
      <w:b/>
      <w:bCs/>
    </w:rPr>
  </w:style>
  <w:style w:type="character" w:styleId="a7">
    <w:name w:val="Hyperlink"/>
    <w:basedOn w:val="a0"/>
    <w:uiPriority w:val="99"/>
    <w:semiHidden/>
    <w:unhideWhenUsed/>
    <w:rsid w:val="00E41B32"/>
    <w:rPr>
      <w:color w:val="0000FF"/>
      <w:u w:val="single"/>
    </w:rPr>
  </w:style>
  <w:style w:type="character" w:customStyle="1" w:styleId="10">
    <w:name w:val="Заголовок 1 Знак"/>
    <w:basedOn w:val="a0"/>
    <w:link w:val="1"/>
    <w:rsid w:val="00E83D14"/>
    <w:rPr>
      <w:rFonts w:ascii="Times New Roman" w:eastAsia="Times New Roman" w:hAnsi="Times New Roman" w:cs="Times New Roman"/>
      <w:b/>
      <w:bCs/>
      <w:sz w:val="24"/>
      <w:szCs w:val="24"/>
      <w:lang w:val="en-US" w:eastAsia="ru-RU"/>
    </w:rPr>
  </w:style>
  <w:style w:type="paragraph" w:customStyle="1" w:styleId="Text1">
    <w:name w:val="Text 1"/>
    <w:basedOn w:val="a"/>
    <w:rsid w:val="00E60000"/>
    <w:pPr>
      <w:spacing w:before="120" w:after="120"/>
      <w:ind w:left="850"/>
      <w:jc w:val="both"/>
    </w:pPr>
    <w:rPr>
      <w:lang w:val="ro-RO" w:eastAsia="en-US"/>
    </w:rPr>
  </w:style>
  <w:style w:type="paragraph" w:styleId="a8">
    <w:name w:val="Balloon Text"/>
    <w:basedOn w:val="a"/>
    <w:link w:val="a9"/>
    <w:uiPriority w:val="99"/>
    <w:semiHidden/>
    <w:unhideWhenUsed/>
    <w:rsid w:val="00490BB1"/>
    <w:rPr>
      <w:rFonts w:ascii="Tahoma" w:hAnsi="Tahoma" w:cs="Tahoma"/>
      <w:sz w:val="16"/>
      <w:szCs w:val="16"/>
    </w:rPr>
  </w:style>
  <w:style w:type="character" w:customStyle="1" w:styleId="a9">
    <w:name w:val="Текст выноски Знак"/>
    <w:basedOn w:val="a0"/>
    <w:link w:val="a8"/>
    <w:uiPriority w:val="99"/>
    <w:semiHidden/>
    <w:rsid w:val="00490BB1"/>
    <w:rPr>
      <w:rFonts w:ascii="Tahoma" w:eastAsia="Times New Roman" w:hAnsi="Tahoma" w:cs="Tahoma"/>
      <w:sz w:val="16"/>
      <w:szCs w:val="16"/>
      <w:lang w:eastAsia="ru-RU"/>
    </w:rPr>
  </w:style>
  <w:style w:type="paragraph" w:customStyle="1" w:styleId="11">
    <w:name w:val="Абзац списка1"/>
    <w:basedOn w:val="a"/>
    <w:qFormat/>
    <w:rsid w:val="00C05523"/>
    <w:pPr>
      <w:spacing w:after="200" w:line="276" w:lineRule="auto"/>
      <w:ind w:left="720"/>
      <w:contextualSpacing/>
    </w:pPr>
    <w:rPr>
      <w:rFonts w:ascii="Calibri" w:hAnsi="Calibri"/>
      <w:sz w:val="22"/>
      <w:szCs w:val="22"/>
    </w:rPr>
  </w:style>
  <w:style w:type="paragraph" w:customStyle="1" w:styleId="cp">
    <w:name w:val="cp"/>
    <w:basedOn w:val="a"/>
    <w:rsid w:val="00E77354"/>
    <w:pPr>
      <w:jc w:val="center"/>
    </w:pPr>
    <w:rPr>
      <w:b/>
      <w:bCs/>
    </w:rPr>
  </w:style>
  <w:style w:type="paragraph" w:styleId="aa">
    <w:name w:val="header"/>
    <w:basedOn w:val="a"/>
    <w:link w:val="ab"/>
    <w:uiPriority w:val="99"/>
    <w:unhideWhenUsed/>
    <w:rsid w:val="000414E9"/>
    <w:pPr>
      <w:tabs>
        <w:tab w:val="center" w:pos="4677"/>
        <w:tab w:val="right" w:pos="9355"/>
      </w:tabs>
    </w:pPr>
  </w:style>
  <w:style w:type="character" w:customStyle="1" w:styleId="ab">
    <w:name w:val="Верхний колонтитул Знак"/>
    <w:basedOn w:val="a0"/>
    <w:link w:val="aa"/>
    <w:uiPriority w:val="99"/>
    <w:rsid w:val="000414E9"/>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414E9"/>
    <w:pPr>
      <w:tabs>
        <w:tab w:val="center" w:pos="4677"/>
        <w:tab w:val="right" w:pos="9355"/>
      </w:tabs>
    </w:pPr>
  </w:style>
  <w:style w:type="character" w:customStyle="1" w:styleId="ad">
    <w:name w:val="Нижний колонтитул Знак"/>
    <w:basedOn w:val="a0"/>
    <w:link w:val="ac"/>
    <w:uiPriority w:val="99"/>
    <w:rsid w:val="000414E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B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83D14"/>
    <w:pPr>
      <w:keepNext/>
      <w:ind w:left="708" w:firstLine="708"/>
      <w:outlineLvl w:val="0"/>
    </w:pPr>
    <w:rPr>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338"/>
    <w:pPr>
      <w:ind w:left="720"/>
      <w:contextualSpacing/>
    </w:pPr>
    <w:rPr>
      <w:rFonts w:eastAsia="Calibri"/>
    </w:rPr>
  </w:style>
  <w:style w:type="paragraph" w:customStyle="1" w:styleId="BodyText1">
    <w:name w:val="Body Text 1"/>
    <w:basedOn w:val="a"/>
    <w:rsid w:val="00FE1338"/>
    <w:pPr>
      <w:tabs>
        <w:tab w:val="right" w:pos="-2127"/>
      </w:tabs>
      <w:suppressAutoHyphens/>
      <w:autoSpaceDE w:val="0"/>
      <w:spacing w:after="120"/>
      <w:jc w:val="both"/>
    </w:pPr>
    <w:rPr>
      <w:lang w:val="es-ES" w:eastAsia="ar-SA"/>
    </w:rPr>
  </w:style>
  <w:style w:type="paragraph" w:customStyle="1" w:styleId="HTMLPreformatted1">
    <w:name w:val="HTML Preformatted1"/>
    <w:basedOn w:val="a"/>
    <w:rsid w:val="00FE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paragraph" w:styleId="a4">
    <w:name w:val="Normal (Web)"/>
    <w:aliases w:val="Знак, Знак"/>
    <w:basedOn w:val="a"/>
    <w:link w:val="a5"/>
    <w:uiPriority w:val="99"/>
    <w:unhideWhenUsed/>
    <w:rsid w:val="00FE1338"/>
    <w:pPr>
      <w:spacing w:before="100" w:beforeAutospacing="1" w:after="100" w:afterAutospacing="1"/>
    </w:pPr>
  </w:style>
  <w:style w:type="character" w:styleId="a6">
    <w:name w:val="Strong"/>
    <w:basedOn w:val="a0"/>
    <w:qFormat/>
    <w:rsid w:val="00FE1338"/>
    <w:rPr>
      <w:b/>
      <w:bCs/>
    </w:rPr>
  </w:style>
  <w:style w:type="character" w:customStyle="1" w:styleId="a5">
    <w:name w:val="Обычный (веб) Знак"/>
    <w:aliases w:val="Знак Знак, Знак Знак"/>
    <w:link w:val="a4"/>
    <w:locked/>
    <w:rsid w:val="00FE1338"/>
    <w:rPr>
      <w:rFonts w:ascii="Times New Roman" w:eastAsia="Times New Roman" w:hAnsi="Times New Roman" w:cs="Times New Roman"/>
      <w:sz w:val="24"/>
      <w:szCs w:val="24"/>
      <w:lang w:eastAsia="ru-RU"/>
    </w:rPr>
  </w:style>
  <w:style w:type="paragraph" w:customStyle="1" w:styleId="tt">
    <w:name w:val="tt"/>
    <w:basedOn w:val="a"/>
    <w:uiPriority w:val="99"/>
    <w:rsid w:val="00FE1338"/>
    <w:pPr>
      <w:jc w:val="center"/>
    </w:pPr>
    <w:rPr>
      <w:b/>
      <w:bCs/>
    </w:rPr>
  </w:style>
  <w:style w:type="paragraph" w:customStyle="1" w:styleId="WW-Web">
    <w:name w:val="WW-Обычный (Web)"/>
    <w:basedOn w:val="a"/>
    <w:rsid w:val="005B505B"/>
    <w:pPr>
      <w:suppressAutoHyphens/>
      <w:ind w:firstLine="567"/>
      <w:jc w:val="both"/>
    </w:pPr>
    <w:rPr>
      <w:lang w:val="ro-RO" w:eastAsia="ar-SA"/>
    </w:rPr>
  </w:style>
  <w:style w:type="character" w:customStyle="1" w:styleId="apple-converted-space">
    <w:name w:val="apple-converted-space"/>
    <w:basedOn w:val="a0"/>
    <w:rsid w:val="00E41B32"/>
  </w:style>
  <w:style w:type="paragraph" w:customStyle="1" w:styleId="cb">
    <w:name w:val="cb"/>
    <w:basedOn w:val="a"/>
    <w:rsid w:val="00E41B32"/>
    <w:pPr>
      <w:jc w:val="center"/>
    </w:pPr>
    <w:rPr>
      <w:b/>
      <w:bCs/>
    </w:rPr>
  </w:style>
  <w:style w:type="character" w:styleId="a7">
    <w:name w:val="Hyperlink"/>
    <w:basedOn w:val="a0"/>
    <w:uiPriority w:val="99"/>
    <w:semiHidden/>
    <w:unhideWhenUsed/>
    <w:rsid w:val="00E41B32"/>
    <w:rPr>
      <w:color w:val="0000FF"/>
      <w:u w:val="single"/>
    </w:rPr>
  </w:style>
  <w:style w:type="character" w:customStyle="1" w:styleId="10">
    <w:name w:val="Заголовок 1 Знак"/>
    <w:basedOn w:val="a0"/>
    <w:link w:val="1"/>
    <w:rsid w:val="00E83D14"/>
    <w:rPr>
      <w:rFonts w:ascii="Times New Roman" w:eastAsia="Times New Roman" w:hAnsi="Times New Roman" w:cs="Times New Roman"/>
      <w:b/>
      <w:bCs/>
      <w:sz w:val="24"/>
      <w:szCs w:val="24"/>
      <w:lang w:val="en-US" w:eastAsia="ru-RU"/>
    </w:rPr>
  </w:style>
  <w:style w:type="paragraph" w:customStyle="1" w:styleId="Text1">
    <w:name w:val="Text 1"/>
    <w:basedOn w:val="a"/>
    <w:rsid w:val="00E60000"/>
    <w:pPr>
      <w:spacing w:before="120" w:after="120"/>
      <w:ind w:left="850"/>
      <w:jc w:val="both"/>
    </w:pPr>
    <w:rPr>
      <w:lang w:val="ro-RO" w:eastAsia="en-US"/>
    </w:rPr>
  </w:style>
  <w:style w:type="paragraph" w:styleId="a8">
    <w:name w:val="Balloon Text"/>
    <w:basedOn w:val="a"/>
    <w:link w:val="a9"/>
    <w:uiPriority w:val="99"/>
    <w:semiHidden/>
    <w:unhideWhenUsed/>
    <w:rsid w:val="00490BB1"/>
    <w:rPr>
      <w:rFonts w:ascii="Tahoma" w:hAnsi="Tahoma" w:cs="Tahoma"/>
      <w:sz w:val="16"/>
      <w:szCs w:val="16"/>
    </w:rPr>
  </w:style>
  <w:style w:type="character" w:customStyle="1" w:styleId="a9">
    <w:name w:val="Текст выноски Знак"/>
    <w:basedOn w:val="a0"/>
    <w:link w:val="a8"/>
    <w:uiPriority w:val="99"/>
    <w:semiHidden/>
    <w:rsid w:val="00490BB1"/>
    <w:rPr>
      <w:rFonts w:ascii="Tahoma" w:eastAsia="Times New Roman" w:hAnsi="Tahoma" w:cs="Tahoma"/>
      <w:sz w:val="16"/>
      <w:szCs w:val="16"/>
      <w:lang w:eastAsia="ru-RU"/>
    </w:rPr>
  </w:style>
  <w:style w:type="paragraph" w:customStyle="1" w:styleId="11">
    <w:name w:val="Абзац списка1"/>
    <w:basedOn w:val="a"/>
    <w:qFormat/>
    <w:rsid w:val="00C05523"/>
    <w:pPr>
      <w:spacing w:after="200" w:line="276" w:lineRule="auto"/>
      <w:ind w:left="720"/>
      <w:contextualSpacing/>
    </w:pPr>
    <w:rPr>
      <w:rFonts w:ascii="Calibri" w:hAnsi="Calibri"/>
      <w:sz w:val="22"/>
      <w:szCs w:val="22"/>
    </w:rPr>
  </w:style>
  <w:style w:type="paragraph" w:customStyle="1" w:styleId="cp">
    <w:name w:val="cp"/>
    <w:basedOn w:val="a"/>
    <w:rsid w:val="00E77354"/>
    <w:pPr>
      <w:jc w:val="center"/>
    </w:pPr>
    <w:rPr>
      <w:b/>
      <w:bCs/>
    </w:rPr>
  </w:style>
  <w:style w:type="paragraph" w:styleId="aa">
    <w:name w:val="header"/>
    <w:basedOn w:val="a"/>
    <w:link w:val="ab"/>
    <w:uiPriority w:val="99"/>
    <w:unhideWhenUsed/>
    <w:rsid w:val="000414E9"/>
    <w:pPr>
      <w:tabs>
        <w:tab w:val="center" w:pos="4677"/>
        <w:tab w:val="right" w:pos="9355"/>
      </w:tabs>
    </w:pPr>
  </w:style>
  <w:style w:type="character" w:customStyle="1" w:styleId="ab">
    <w:name w:val="Верхний колонтитул Знак"/>
    <w:basedOn w:val="a0"/>
    <w:link w:val="aa"/>
    <w:uiPriority w:val="99"/>
    <w:rsid w:val="000414E9"/>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414E9"/>
    <w:pPr>
      <w:tabs>
        <w:tab w:val="center" w:pos="4677"/>
        <w:tab w:val="right" w:pos="9355"/>
      </w:tabs>
    </w:pPr>
  </w:style>
  <w:style w:type="character" w:customStyle="1" w:styleId="ad">
    <w:name w:val="Нижний колонтитул Знак"/>
    <w:basedOn w:val="a0"/>
    <w:link w:val="ac"/>
    <w:uiPriority w:val="99"/>
    <w:rsid w:val="000414E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17930">
      <w:bodyDiv w:val="1"/>
      <w:marLeft w:val="0"/>
      <w:marRight w:val="0"/>
      <w:marTop w:val="0"/>
      <w:marBottom w:val="0"/>
      <w:divBdr>
        <w:top w:val="none" w:sz="0" w:space="0" w:color="auto"/>
        <w:left w:val="none" w:sz="0" w:space="0" w:color="auto"/>
        <w:bottom w:val="none" w:sz="0" w:space="0" w:color="auto"/>
        <w:right w:val="none" w:sz="0" w:space="0" w:color="auto"/>
      </w:divBdr>
    </w:div>
    <w:div w:id="175851328">
      <w:bodyDiv w:val="1"/>
      <w:marLeft w:val="0"/>
      <w:marRight w:val="0"/>
      <w:marTop w:val="0"/>
      <w:marBottom w:val="0"/>
      <w:divBdr>
        <w:top w:val="none" w:sz="0" w:space="0" w:color="auto"/>
        <w:left w:val="none" w:sz="0" w:space="0" w:color="auto"/>
        <w:bottom w:val="none" w:sz="0" w:space="0" w:color="auto"/>
        <w:right w:val="none" w:sz="0" w:space="0" w:color="auto"/>
      </w:divBdr>
    </w:div>
    <w:div w:id="480075634">
      <w:bodyDiv w:val="1"/>
      <w:marLeft w:val="0"/>
      <w:marRight w:val="0"/>
      <w:marTop w:val="0"/>
      <w:marBottom w:val="0"/>
      <w:divBdr>
        <w:top w:val="none" w:sz="0" w:space="0" w:color="auto"/>
        <w:left w:val="none" w:sz="0" w:space="0" w:color="auto"/>
        <w:bottom w:val="none" w:sz="0" w:space="0" w:color="auto"/>
        <w:right w:val="none" w:sz="0" w:space="0" w:color="auto"/>
      </w:divBdr>
    </w:div>
    <w:div w:id="704259656">
      <w:bodyDiv w:val="1"/>
      <w:marLeft w:val="0"/>
      <w:marRight w:val="0"/>
      <w:marTop w:val="0"/>
      <w:marBottom w:val="0"/>
      <w:divBdr>
        <w:top w:val="none" w:sz="0" w:space="0" w:color="auto"/>
        <w:left w:val="none" w:sz="0" w:space="0" w:color="auto"/>
        <w:bottom w:val="none" w:sz="0" w:space="0" w:color="auto"/>
        <w:right w:val="none" w:sz="0" w:space="0" w:color="auto"/>
      </w:divBdr>
    </w:div>
    <w:div w:id="750616383">
      <w:bodyDiv w:val="1"/>
      <w:marLeft w:val="0"/>
      <w:marRight w:val="0"/>
      <w:marTop w:val="0"/>
      <w:marBottom w:val="0"/>
      <w:divBdr>
        <w:top w:val="none" w:sz="0" w:space="0" w:color="auto"/>
        <w:left w:val="none" w:sz="0" w:space="0" w:color="auto"/>
        <w:bottom w:val="none" w:sz="0" w:space="0" w:color="auto"/>
        <w:right w:val="none" w:sz="0" w:space="0" w:color="auto"/>
      </w:divBdr>
    </w:div>
    <w:div w:id="755446081">
      <w:bodyDiv w:val="1"/>
      <w:marLeft w:val="0"/>
      <w:marRight w:val="0"/>
      <w:marTop w:val="0"/>
      <w:marBottom w:val="0"/>
      <w:divBdr>
        <w:top w:val="none" w:sz="0" w:space="0" w:color="auto"/>
        <w:left w:val="none" w:sz="0" w:space="0" w:color="auto"/>
        <w:bottom w:val="none" w:sz="0" w:space="0" w:color="auto"/>
        <w:right w:val="none" w:sz="0" w:space="0" w:color="auto"/>
      </w:divBdr>
    </w:div>
    <w:div w:id="773210201">
      <w:bodyDiv w:val="1"/>
      <w:marLeft w:val="0"/>
      <w:marRight w:val="0"/>
      <w:marTop w:val="0"/>
      <w:marBottom w:val="0"/>
      <w:divBdr>
        <w:top w:val="none" w:sz="0" w:space="0" w:color="auto"/>
        <w:left w:val="none" w:sz="0" w:space="0" w:color="auto"/>
        <w:bottom w:val="none" w:sz="0" w:space="0" w:color="auto"/>
        <w:right w:val="none" w:sz="0" w:space="0" w:color="auto"/>
      </w:divBdr>
    </w:div>
    <w:div w:id="870997406">
      <w:bodyDiv w:val="1"/>
      <w:marLeft w:val="0"/>
      <w:marRight w:val="0"/>
      <w:marTop w:val="0"/>
      <w:marBottom w:val="0"/>
      <w:divBdr>
        <w:top w:val="none" w:sz="0" w:space="0" w:color="auto"/>
        <w:left w:val="none" w:sz="0" w:space="0" w:color="auto"/>
        <w:bottom w:val="none" w:sz="0" w:space="0" w:color="auto"/>
        <w:right w:val="none" w:sz="0" w:space="0" w:color="auto"/>
      </w:divBdr>
    </w:div>
    <w:div w:id="1095175603">
      <w:bodyDiv w:val="1"/>
      <w:marLeft w:val="0"/>
      <w:marRight w:val="0"/>
      <w:marTop w:val="0"/>
      <w:marBottom w:val="0"/>
      <w:divBdr>
        <w:top w:val="none" w:sz="0" w:space="0" w:color="auto"/>
        <w:left w:val="none" w:sz="0" w:space="0" w:color="auto"/>
        <w:bottom w:val="none" w:sz="0" w:space="0" w:color="auto"/>
        <w:right w:val="none" w:sz="0" w:space="0" w:color="auto"/>
      </w:divBdr>
    </w:div>
    <w:div w:id="1115372167">
      <w:bodyDiv w:val="1"/>
      <w:marLeft w:val="0"/>
      <w:marRight w:val="0"/>
      <w:marTop w:val="0"/>
      <w:marBottom w:val="0"/>
      <w:divBdr>
        <w:top w:val="none" w:sz="0" w:space="0" w:color="auto"/>
        <w:left w:val="none" w:sz="0" w:space="0" w:color="auto"/>
        <w:bottom w:val="none" w:sz="0" w:space="0" w:color="auto"/>
        <w:right w:val="none" w:sz="0" w:space="0" w:color="auto"/>
      </w:divBdr>
    </w:div>
    <w:div w:id="1264990977">
      <w:bodyDiv w:val="1"/>
      <w:marLeft w:val="0"/>
      <w:marRight w:val="0"/>
      <w:marTop w:val="0"/>
      <w:marBottom w:val="0"/>
      <w:divBdr>
        <w:top w:val="none" w:sz="0" w:space="0" w:color="auto"/>
        <w:left w:val="none" w:sz="0" w:space="0" w:color="auto"/>
        <w:bottom w:val="none" w:sz="0" w:space="0" w:color="auto"/>
        <w:right w:val="none" w:sz="0" w:space="0" w:color="auto"/>
      </w:divBdr>
    </w:div>
    <w:div w:id="1536968406">
      <w:bodyDiv w:val="1"/>
      <w:marLeft w:val="0"/>
      <w:marRight w:val="0"/>
      <w:marTop w:val="0"/>
      <w:marBottom w:val="0"/>
      <w:divBdr>
        <w:top w:val="none" w:sz="0" w:space="0" w:color="auto"/>
        <w:left w:val="none" w:sz="0" w:space="0" w:color="auto"/>
        <w:bottom w:val="none" w:sz="0" w:space="0" w:color="auto"/>
        <w:right w:val="none" w:sz="0" w:space="0" w:color="auto"/>
      </w:divBdr>
    </w:div>
    <w:div w:id="1544366907">
      <w:bodyDiv w:val="1"/>
      <w:marLeft w:val="0"/>
      <w:marRight w:val="0"/>
      <w:marTop w:val="0"/>
      <w:marBottom w:val="0"/>
      <w:divBdr>
        <w:top w:val="none" w:sz="0" w:space="0" w:color="auto"/>
        <w:left w:val="none" w:sz="0" w:space="0" w:color="auto"/>
        <w:bottom w:val="none" w:sz="0" w:space="0" w:color="auto"/>
        <w:right w:val="none" w:sz="0" w:space="0" w:color="auto"/>
      </w:divBdr>
    </w:div>
    <w:div w:id="1612280685">
      <w:bodyDiv w:val="1"/>
      <w:marLeft w:val="0"/>
      <w:marRight w:val="0"/>
      <w:marTop w:val="0"/>
      <w:marBottom w:val="0"/>
      <w:divBdr>
        <w:top w:val="none" w:sz="0" w:space="0" w:color="auto"/>
        <w:left w:val="none" w:sz="0" w:space="0" w:color="auto"/>
        <w:bottom w:val="none" w:sz="0" w:space="0" w:color="auto"/>
        <w:right w:val="none" w:sz="0" w:space="0" w:color="auto"/>
      </w:divBdr>
    </w:div>
    <w:div w:id="2041274363">
      <w:bodyDiv w:val="1"/>
      <w:marLeft w:val="0"/>
      <w:marRight w:val="0"/>
      <w:marTop w:val="0"/>
      <w:marBottom w:val="0"/>
      <w:divBdr>
        <w:top w:val="none" w:sz="0" w:space="0" w:color="auto"/>
        <w:left w:val="none" w:sz="0" w:space="0" w:color="auto"/>
        <w:bottom w:val="none" w:sz="0" w:space="0" w:color="auto"/>
        <w:right w:val="none" w:sz="0" w:space="0" w:color="auto"/>
      </w:divBdr>
    </w:div>
    <w:div w:id="2105572552">
      <w:bodyDiv w:val="1"/>
      <w:marLeft w:val="0"/>
      <w:marRight w:val="0"/>
      <w:marTop w:val="0"/>
      <w:marBottom w:val="0"/>
      <w:divBdr>
        <w:top w:val="none" w:sz="0" w:space="0" w:color="auto"/>
        <w:left w:val="none" w:sz="0" w:space="0" w:color="auto"/>
        <w:bottom w:val="none" w:sz="0" w:space="0" w:color="auto"/>
        <w:right w:val="none" w:sz="0" w:space="0" w:color="auto"/>
      </w:divBdr>
    </w:div>
    <w:div w:id="213582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package" Target="embeddings/Microsoft_PowerPoint_Slide3.sldx"/><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eur-lex.europa.eu/legal-content/RO/AUTO/?uri=celex:31987L0357"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ur-lex.europa.eu/legal-content/RO/AUTO/?uri=celex:31987L0357"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eur-lex.europa.eu/legal-content/RO/AUTO/?uri=celex:31987L0357" TargetMode="External"/><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73373234158224"/>
          <c:y val="4.1433756688384372E-2"/>
          <c:w val="0.50982448903673316"/>
          <c:h val="0.52138665493436165"/>
        </c:manualLayout>
      </c:layout>
      <c:doughnutChart>
        <c:varyColors val="1"/>
        <c:ser>
          <c:idx val="0"/>
          <c:order val="0"/>
          <c:tx>
            <c:strRef>
              <c:f>Лист1!$B$1</c:f>
              <c:strCache>
                <c:ptCount val="1"/>
                <c:pt idx="0">
                  <c:v>Продажи</c:v>
                </c:pt>
              </c:strCache>
            </c:strRef>
          </c:tx>
          <c:dLbls>
            <c:showLegendKey val="0"/>
            <c:showVal val="0"/>
            <c:showCatName val="0"/>
            <c:showSerName val="0"/>
            <c:showPercent val="1"/>
            <c:showBubbleSize val="0"/>
            <c:showLeaderLines val="1"/>
          </c:dLbls>
          <c:cat>
            <c:strRef>
              <c:f>Лист1!$A$2:$A$6</c:f>
              <c:strCache>
                <c:ptCount val="5"/>
                <c:pt idx="0">
                  <c:v>China, inclusiv Hong Kong---64%</c:v>
                </c:pt>
                <c:pt idx="1">
                  <c:v>Europa---14%</c:v>
                </c:pt>
                <c:pt idx="2">
                  <c:v>Origine necunoscută---7%</c:v>
                </c:pt>
                <c:pt idx="3">
                  <c:v>Alte ţări---12%</c:v>
                </c:pt>
                <c:pt idx="4">
                  <c:v>Turcia---3%</c:v>
                </c:pt>
              </c:strCache>
            </c:strRef>
          </c:cat>
          <c:val>
            <c:numRef>
              <c:f>Лист1!$B$2:$B$6</c:f>
              <c:numCache>
                <c:formatCode>0%</c:formatCode>
                <c:ptCount val="5"/>
                <c:pt idx="0">
                  <c:v>0.64</c:v>
                </c:pt>
                <c:pt idx="1">
                  <c:v>0.14000000000000001</c:v>
                </c:pt>
                <c:pt idx="2">
                  <c:v>7.0000000000000007E-2</c:v>
                </c:pt>
                <c:pt idx="3">
                  <c:v>0.12</c:v>
                </c:pt>
                <c:pt idx="4">
                  <c:v>0.03</c:v>
                </c:pt>
              </c:numCache>
            </c:numRef>
          </c:val>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1815948203324978"/>
          <c:y val="0.62381925348895895"/>
          <c:w val="0.48465775921925425"/>
          <c:h val="0.3224734197406332"/>
        </c:manualLayout>
      </c:layout>
      <c:overlay val="0"/>
      <c:txPr>
        <a:bodyPr/>
        <a:lstStyle/>
        <a:p>
          <a:pPr>
            <a:defRPr sz="1200" baseline="0">
              <a:latin typeface="Cambria" panose="020405030504060302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numRef>
              <c:f>Лист1!$A$2:$A$13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Лист1!$B$2:$B$13</c:f>
              <c:numCache>
                <c:formatCode>General</c:formatCode>
                <c:ptCount val="12"/>
                <c:pt idx="0">
                  <c:v>8</c:v>
                </c:pt>
                <c:pt idx="1">
                  <c:v>1</c:v>
                </c:pt>
                <c:pt idx="2">
                  <c:v>12</c:v>
                </c:pt>
                <c:pt idx="3">
                  <c:v>23</c:v>
                </c:pt>
                <c:pt idx="4">
                  <c:v>55</c:v>
                </c:pt>
                <c:pt idx="5">
                  <c:v>40</c:v>
                </c:pt>
                <c:pt idx="6">
                  <c:v>51</c:v>
                </c:pt>
                <c:pt idx="7">
                  <c:v>16</c:v>
                </c:pt>
                <c:pt idx="8">
                  <c:v>22</c:v>
                </c:pt>
                <c:pt idx="9">
                  <c:v>40</c:v>
                </c:pt>
                <c:pt idx="10">
                  <c:v>13</c:v>
                </c:pt>
                <c:pt idx="11">
                  <c:v>14</c:v>
                </c:pt>
              </c:numCache>
            </c:numRef>
          </c:val>
        </c:ser>
        <c:ser>
          <c:idx val="1"/>
          <c:order val="1"/>
          <c:tx>
            <c:strRef>
              <c:f>Лист1!$C$1</c:f>
              <c:strCache>
                <c:ptCount val="1"/>
                <c:pt idx="0">
                  <c:v>Столбец1</c:v>
                </c:pt>
              </c:strCache>
            </c:strRef>
          </c:tx>
          <c:invertIfNegative val="0"/>
          <c:cat>
            <c:numRef>
              <c:f>Лист1!$A$2:$A$13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Лист1!$C$2:$C$13</c:f>
              <c:numCache>
                <c:formatCode>General</c:formatCode>
                <c:ptCount val="12"/>
              </c:numCache>
            </c:numRef>
          </c:val>
        </c:ser>
        <c:ser>
          <c:idx val="2"/>
          <c:order val="2"/>
          <c:tx>
            <c:strRef>
              <c:f>Лист1!$D$1</c:f>
              <c:strCache>
                <c:ptCount val="1"/>
                <c:pt idx="0">
                  <c:v>Столбец2</c:v>
                </c:pt>
              </c:strCache>
            </c:strRef>
          </c:tx>
          <c:invertIfNegative val="0"/>
          <c:cat>
            <c:numRef>
              <c:f>Лист1!$A$2:$A$13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Лист1!$D$2:$D$13</c:f>
              <c:numCache>
                <c:formatCode>General</c:formatCode>
                <c:ptCount val="12"/>
              </c:numCache>
            </c:numRef>
          </c:val>
        </c:ser>
        <c:dLbls>
          <c:showLegendKey val="0"/>
          <c:showVal val="1"/>
          <c:showCatName val="0"/>
          <c:showSerName val="0"/>
          <c:showPercent val="0"/>
          <c:showBubbleSize val="0"/>
        </c:dLbls>
        <c:gapWidth val="150"/>
        <c:shape val="cylinder"/>
        <c:axId val="193770624"/>
        <c:axId val="193772160"/>
        <c:axId val="0"/>
      </c:bar3DChart>
      <c:catAx>
        <c:axId val="193770624"/>
        <c:scaling>
          <c:orientation val="minMax"/>
        </c:scaling>
        <c:delete val="0"/>
        <c:axPos val="b"/>
        <c:numFmt formatCode="General" sourceLinked="1"/>
        <c:majorTickMark val="none"/>
        <c:minorTickMark val="none"/>
        <c:tickLblPos val="nextTo"/>
        <c:crossAx val="193772160"/>
        <c:crosses val="autoZero"/>
        <c:auto val="1"/>
        <c:lblAlgn val="ctr"/>
        <c:lblOffset val="100"/>
        <c:noMultiLvlLbl val="0"/>
      </c:catAx>
      <c:valAx>
        <c:axId val="193772160"/>
        <c:scaling>
          <c:orientation val="minMax"/>
        </c:scaling>
        <c:delete val="1"/>
        <c:axPos val="l"/>
        <c:numFmt formatCode="General" sourceLinked="1"/>
        <c:majorTickMark val="none"/>
        <c:minorTickMark val="none"/>
        <c:tickLblPos val="nextTo"/>
        <c:crossAx val="1937706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A05E7-5547-4EAE-A627-D2B4E25A8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10</Pages>
  <Words>3958</Words>
  <Characters>22565</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dc:creator>
  <cp:keywords/>
  <dc:description/>
  <cp:lastModifiedBy>Tatiana</cp:lastModifiedBy>
  <cp:revision>16</cp:revision>
  <dcterms:created xsi:type="dcterms:W3CDTF">2016-06-10T13:55:00Z</dcterms:created>
  <dcterms:modified xsi:type="dcterms:W3CDTF">2016-06-14T05:28:00Z</dcterms:modified>
</cp:coreProperties>
</file>