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16" w:rsidRDefault="003327FF" w:rsidP="00B32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14063E" w:rsidRPr="00B32C81" w:rsidRDefault="0014063E" w:rsidP="00B32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2C81" w:rsidRDefault="00117190" w:rsidP="00B32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2C81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D754CC" w:rsidRPr="00B32C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proiectul </w:t>
      </w:r>
      <w:proofErr w:type="spellStart"/>
      <w:r w:rsidR="00D754CC" w:rsidRPr="00B32C81">
        <w:rPr>
          <w:rFonts w:ascii="Times New Roman" w:hAnsi="Times New Roman" w:cs="Times New Roman"/>
          <w:b/>
          <w:sz w:val="28"/>
          <w:szCs w:val="28"/>
          <w:lang w:val="ro-RO"/>
        </w:rPr>
        <w:t>Hotăr</w:t>
      </w:r>
      <w:r w:rsidR="008E5D06" w:rsidRPr="00B32C81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="00D754CC" w:rsidRPr="00B32C81">
        <w:rPr>
          <w:rFonts w:ascii="Times New Roman" w:hAnsi="Times New Roman" w:cs="Times New Roman"/>
          <w:b/>
          <w:sz w:val="28"/>
          <w:szCs w:val="28"/>
          <w:lang w:val="ro-RO"/>
        </w:rPr>
        <w:t>rii</w:t>
      </w:r>
      <w:proofErr w:type="spellEnd"/>
      <w:r w:rsidR="00D754CC" w:rsidRPr="00B32C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148B0" w:rsidRPr="00B32C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</w:t>
      </w:r>
      <w:r w:rsidR="00D754CC" w:rsidRPr="00B32C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Guvern </w:t>
      </w:r>
    </w:p>
    <w:p w:rsidR="00156471" w:rsidRPr="00B32C81" w:rsidRDefault="00D754CC" w:rsidP="00B32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2C81">
        <w:rPr>
          <w:rFonts w:ascii="Times New Roman" w:hAnsi="Times New Roman" w:cs="Times New Roman"/>
          <w:b/>
          <w:sz w:val="28"/>
          <w:szCs w:val="28"/>
          <w:lang w:val="ro-RO"/>
        </w:rPr>
        <w:t>„Cu privire la modific</w:t>
      </w:r>
      <w:r w:rsidR="00117190" w:rsidRPr="00B32C81">
        <w:rPr>
          <w:rFonts w:ascii="Times New Roman" w:hAnsi="Times New Roman" w:cs="Times New Roman"/>
          <w:b/>
          <w:sz w:val="28"/>
          <w:szCs w:val="28"/>
          <w:lang w:val="ro-RO"/>
        </w:rPr>
        <w:t>area</w:t>
      </w:r>
    </w:p>
    <w:p w:rsidR="00D754CC" w:rsidRDefault="00B32C81" w:rsidP="00B32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2C8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Anexei nr.1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</w:t>
      </w:r>
      <w:r w:rsidRPr="00B32C8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la </w:t>
      </w:r>
      <w:proofErr w:type="spellStart"/>
      <w:r w:rsidRPr="00B32C8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Hotărîrea</w:t>
      </w:r>
      <w:proofErr w:type="spellEnd"/>
      <w:r w:rsidRPr="00B32C8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Guvernului nr.</w:t>
      </w:r>
      <w:r w:rsidR="008C3D4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</w:t>
      </w:r>
      <w:bookmarkStart w:id="0" w:name="_GoBack"/>
      <w:bookmarkEnd w:id="0"/>
      <w:r w:rsidRPr="00B32C8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266 din 9 martie 2016</w:t>
      </w:r>
      <w:r w:rsidR="00D754CC" w:rsidRPr="00B32C8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B32C81" w:rsidRPr="00B32C81" w:rsidRDefault="00B32C81" w:rsidP="00B32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6B2EBE" w:rsidRDefault="00D754CC" w:rsidP="006B2EBE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21268" w:rsidRPr="006B2EBE">
        <w:rPr>
          <w:rFonts w:ascii="Times New Roman" w:hAnsi="Times New Roman" w:cs="Times New Roman"/>
          <w:sz w:val="28"/>
          <w:szCs w:val="28"/>
          <w:lang w:val="ro-RO"/>
        </w:rPr>
        <w:t xml:space="preserve">Proiectul propus are drept scop 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 xml:space="preserve">excluderea din 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Lista serviciilor publice desconcentrate administrate în mod direct/din subordinea ministerelor și altor autorități administrative centrale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 xml:space="preserve">”, expusă în 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Anexa nr.1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>ea</w:t>
      </w:r>
      <w:proofErr w:type="spellEnd"/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="008C3D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266 din 09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 xml:space="preserve"> martie 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2016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>, a</w:t>
      </w:r>
      <w:r w:rsidR="006B2EBE" w:rsidRPr="006B2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EBE" w:rsidRPr="006B2EBE">
        <w:rPr>
          <w:rFonts w:ascii="Times New Roman" w:hAnsi="Times New Roman" w:cs="Times New Roman"/>
          <w:sz w:val="28"/>
          <w:szCs w:val="28"/>
        </w:rPr>
        <w:t>autorităţi</w:t>
      </w:r>
      <w:proofErr w:type="spellEnd"/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6B2EBE" w:rsidRPr="006B2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EBE" w:rsidRPr="006B2EBE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 xml:space="preserve"> din subordinea 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inisterului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 xml:space="preserve"> Economiei</w:t>
      </w:r>
      <w:r w:rsidR="006B2EBE">
        <w:rPr>
          <w:rFonts w:ascii="Times New Roman" w:hAnsi="Times New Roman" w:cs="Times New Roman"/>
          <w:sz w:val="28"/>
          <w:szCs w:val="28"/>
        </w:rPr>
        <w:t xml:space="preserve">: 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Agenția pentru Protecția Consumatorilor, Inspectoratul Principal de Stat pentru Supravegherea Tehnică a Obiectelor Industriale Periculoase, Inspectoratul Energetic de Stat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 xml:space="preserve">, din considerentul că </w:t>
      </w:r>
      <w:proofErr w:type="spellStart"/>
      <w:r w:rsidR="006B2EBE" w:rsidRPr="006B2EBE">
        <w:rPr>
          <w:rFonts w:ascii="Times New Roman" w:hAnsi="Times New Roman" w:cs="Times New Roman"/>
          <w:sz w:val="28"/>
          <w:szCs w:val="28"/>
        </w:rPr>
        <w:t>autorităţi</w:t>
      </w:r>
      <w:proofErr w:type="spellEnd"/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>nominalizate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 xml:space="preserve"> nu au calitatea de 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servicii</w:t>
      </w:r>
      <w:r w:rsidR="006B2EBE">
        <w:rPr>
          <w:rFonts w:ascii="Times New Roman" w:hAnsi="Times New Roman" w:cs="Times New Roman"/>
          <w:sz w:val="28"/>
          <w:szCs w:val="28"/>
          <w:lang w:val="ro-RO"/>
        </w:rPr>
        <w:t xml:space="preserve"> publice </w:t>
      </w:r>
      <w:r w:rsidR="006B2EBE" w:rsidRPr="006B2EBE">
        <w:rPr>
          <w:rFonts w:ascii="Times New Roman" w:hAnsi="Times New Roman" w:cs="Times New Roman"/>
          <w:sz w:val="28"/>
          <w:szCs w:val="28"/>
          <w:lang w:val="ro-RO"/>
        </w:rPr>
        <w:t>desconcentrate.</w:t>
      </w:r>
    </w:p>
    <w:p w:rsidR="00DF6D93" w:rsidRDefault="00DF6D93" w:rsidP="006B2EBE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Potrivit stipulărilor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D76669" w:rsidRPr="00D76669"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>ii</w:t>
      </w:r>
      <w:proofErr w:type="spellEnd"/>
      <w:r w:rsidR="00D76669" w:rsidRPr="00D76669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="008C3D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6669" w:rsidRPr="00D76669">
        <w:rPr>
          <w:rFonts w:ascii="Times New Roman" w:hAnsi="Times New Roman" w:cs="Times New Roman"/>
          <w:sz w:val="28"/>
          <w:szCs w:val="28"/>
          <w:lang w:val="ro-RO"/>
        </w:rPr>
        <w:t>690 din 13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 xml:space="preserve"> noiembrie </w:t>
      </w:r>
      <w:r w:rsidR="00D76669" w:rsidRPr="00D76669">
        <w:rPr>
          <w:rFonts w:ascii="Times New Roman" w:hAnsi="Times New Roman" w:cs="Times New Roman"/>
          <w:sz w:val="28"/>
          <w:szCs w:val="28"/>
          <w:lang w:val="ro-RO"/>
        </w:rPr>
        <w:t xml:space="preserve">2009 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>”P</w:t>
      </w:r>
      <w:r w:rsidR="00D76669" w:rsidRPr="00D76669">
        <w:rPr>
          <w:rFonts w:ascii="Times New Roman" w:hAnsi="Times New Roman" w:cs="Times New Roman"/>
          <w:sz w:val="28"/>
          <w:szCs w:val="28"/>
          <w:lang w:val="ro-RO"/>
        </w:rPr>
        <w:t>entru aprobarea Regulamentului privind organizarea şi funcţionarea Ministerului Economiei, structurii şi efectivului-limită ale aparatului central al acestuia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 xml:space="preserve">”, </w:t>
      </w:r>
      <w:r w:rsidR="00D76669" w:rsidRPr="006B2EBE">
        <w:rPr>
          <w:rFonts w:ascii="Times New Roman" w:hAnsi="Times New Roman" w:cs="Times New Roman"/>
          <w:sz w:val="28"/>
          <w:szCs w:val="28"/>
          <w:lang w:val="ro-RO"/>
        </w:rPr>
        <w:t>Agenția pentru Protecția Consumatorilor, Inspectoratul Principal de Stat pentru Supravegherea Tehnică a Obiectelor Industriale Periculoase, Inspectoratul Energetic de Stat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 xml:space="preserve"> mun. Chișinău sunt poziționate în Lista</w:t>
      </w:r>
      <w:r w:rsidR="00D76669" w:rsidRPr="00D76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669" w:rsidRPr="006B2EBE">
        <w:rPr>
          <w:rFonts w:ascii="Times New Roman" w:hAnsi="Times New Roman" w:cs="Times New Roman"/>
          <w:sz w:val="28"/>
          <w:szCs w:val="28"/>
        </w:rPr>
        <w:t>autorităţi</w:t>
      </w:r>
      <w:proofErr w:type="spellEnd"/>
      <w:r w:rsidR="00D76669" w:rsidRPr="006B2EBE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D76669" w:rsidRPr="006B2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669" w:rsidRPr="006B2EBE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="00D76669" w:rsidRPr="006B2EBE">
        <w:rPr>
          <w:rFonts w:ascii="Times New Roman" w:hAnsi="Times New Roman" w:cs="Times New Roman"/>
          <w:sz w:val="28"/>
          <w:szCs w:val="28"/>
          <w:lang w:val="ro-RO"/>
        </w:rPr>
        <w:t xml:space="preserve"> din subordinea 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D76669" w:rsidRPr="006B2EBE">
        <w:rPr>
          <w:rFonts w:ascii="Times New Roman" w:hAnsi="Times New Roman" w:cs="Times New Roman"/>
          <w:sz w:val="28"/>
          <w:szCs w:val="28"/>
          <w:lang w:val="ro-RO"/>
        </w:rPr>
        <w:t>inisterului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 xml:space="preserve"> Economiei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D76669" w:rsidRPr="006B2EBE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D76669">
        <w:rPr>
          <w:rFonts w:ascii="Times New Roman" w:hAnsi="Times New Roman" w:cs="Times New Roman"/>
          <w:sz w:val="28"/>
          <w:szCs w:val="28"/>
          <w:lang w:val="ro-RO"/>
        </w:rPr>
        <w:t>3).</w:t>
      </w:r>
    </w:p>
    <w:p w:rsidR="003B0FCF" w:rsidRPr="003B0FCF" w:rsidRDefault="00DF6D93" w:rsidP="003B0FCF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Astfel, </w:t>
      </w:r>
      <w:proofErr w:type="spellStart"/>
      <w:r w:rsidRPr="003B0FCF">
        <w:rPr>
          <w:rFonts w:ascii="Times New Roman" w:hAnsi="Times New Roman" w:cs="Times New Roman"/>
          <w:sz w:val="28"/>
          <w:szCs w:val="28"/>
          <w:lang w:val="ro-RO"/>
        </w:rPr>
        <w:t>autorităţi</w:t>
      </w:r>
      <w:proofErr w:type="spellEnd"/>
      <w:r w:rsidRPr="006B2EBE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B0FCF">
        <w:rPr>
          <w:rFonts w:ascii="Times New Roman" w:hAnsi="Times New Roman" w:cs="Times New Roman"/>
          <w:sz w:val="28"/>
          <w:szCs w:val="28"/>
          <w:lang w:val="ro-RO"/>
        </w:rPr>
        <w:t>administrative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cauză sunt organizate și funcționează în conformitate cu prevederile stabilite la art.15</w:t>
      </w:r>
      <w:r w:rsidRPr="00DF6D93">
        <w:rPr>
          <w:rFonts w:ascii="Times New Roman" w:hAnsi="Times New Roman" w:cs="Times New Roman"/>
          <w:sz w:val="28"/>
          <w:szCs w:val="28"/>
          <w:lang w:val="ro-RO"/>
        </w:rPr>
        <w:t xml:space="preserve"> al Legii nr.</w:t>
      </w:r>
      <w:r w:rsidR="008C3D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F6D93">
        <w:rPr>
          <w:rFonts w:ascii="Times New Roman" w:hAnsi="Times New Roman" w:cs="Times New Roman"/>
          <w:sz w:val="28"/>
          <w:szCs w:val="28"/>
          <w:lang w:val="ro-RO"/>
        </w:rPr>
        <w:t>98 din 04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mai </w:t>
      </w:r>
      <w:r w:rsidRPr="00DF6D93">
        <w:rPr>
          <w:rFonts w:ascii="Times New Roman" w:hAnsi="Times New Roman" w:cs="Times New Roman"/>
          <w:sz w:val="28"/>
          <w:szCs w:val="28"/>
          <w:lang w:val="ro-RO"/>
        </w:rPr>
        <w:t>2012 privind administrația publică centrală de specialitate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B0FCF">
        <w:rPr>
          <w:rFonts w:ascii="Times New Roman" w:hAnsi="Times New Roman" w:cs="Times New Roman"/>
          <w:sz w:val="28"/>
          <w:szCs w:val="28"/>
          <w:lang w:val="ro-RO"/>
        </w:rPr>
        <w:t xml:space="preserve"> ce delimitează </w:t>
      </w:r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autorităţi</w:t>
      </w:r>
      <w:r w:rsidR="003B0FCF" w:rsidRPr="006B2EB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B0FC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administrative </w:t>
      </w:r>
      <w:r w:rsidR="003B0FCF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3B0FCF" w:rsidRPr="006B2EBE">
        <w:rPr>
          <w:rFonts w:ascii="Times New Roman" w:hAnsi="Times New Roman" w:cs="Times New Roman"/>
          <w:sz w:val="28"/>
          <w:szCs w:val="28"/>
          <w:lang w:val="ro-RO"/>
        </w:rPr>
        <w:t>subordinea ministerelor</w:t>
      </w:r>
      <w:r w:rsidR="003B0FCF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s</w:t>
      </w:r>
      <w:proofErr w:type="spellStart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erviciile</w:t>
      </w:r>
      <w:proofErr w:type="spellEnd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publice</w:t>
      </w:r>
      <w:proofErr w:type="spellEnd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desconcentrate</w:t>
      </w:r>
      <w:proofErr w:type="spellEnd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ale</w:t>
      </w:r>
      <w:proofErr w:type="spellEnd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/</w:t>
      </w:r>
      <w:proofErr w:type="spellStart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din</w:t>
      </w:r>
      <w:proofErr w:type="spellEnd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subordinea</w:t>
      </w:r>
      <w:proofErr w:type="spellEnd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ministerului</w:t>
      </w:r>
      <w:proofErr w:type="spellEnd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3B0FCF" w:rsidRPr="003B0FCF">
        <w:rPr>
          <w:rFonts w:ascii="Times New Roman" w:hAnsi="Times New Roman" w:cs="Times New Roman"/>
          <w:sz w:val="28"/>
          <w:szCs w:val="28"/>
          <w:lang w:val="ro-RO"/>
        </w:rPr>
        <w:t xml:space="preserve"> a altei autorităţi administrative centrale</w:t>
      </w:r>
      <w:r w:rsidR="003B0FCF">
        <w:rPr>
          <w:rFonts w:ascii="Times New Roman" w:hAnsi="Times New Roman" w:cs="Times New Roman"/>
          <w:sz w:val="28"/>
          <w:szCs w:val="28"/>
          <w:lang w:val="ro-RO"/>
        </w:rPr>
        <w:t>, particularitățile de organizare și funcționare ale cărora fiind prevăzute la art.31 al legii citate.</w:t>
      </w:r>
    </w:p>
    <w:p w:rsidR="00D754CC" w:rsidRDefault="00833913" w:rsidP="008339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3913">
        <w:rPr>
          <w:rFonts w:ascii="Times New Roman" w:hAnsi="Times New Roman" w:cs="Times New Roman"/>
          <w:sz w:val="28"/>
          <w:szCs w:val="28"/>
          <w:lang w:val="ro-RO"/>
        </w:rPr>
        <w:t>În acest context, pentru asigurarea corelației cu prevederile art.14 alin.(1) al Legii nr.98 din 04</w:t>
      </w:r>
      <w:r w:rsidR="0014063E">
        <w:rPr>
          <w:rFonts w:ascii="Times New Roman" w:hAnsi="Times New Roman" w:cs="Times New Roman"/>
          <w:sz w:val="28"/>
          <w:szCs w:val="28"/>
          <w:lang w:val="ro-RO"/>
        </w:rPr>
        <w:t xml:space="preserve"> mai </w:t>
      </w:r>
      <w:r w:rsidRPr="00833913">
        <w:rPr>
          <w:rFonts w:ascii="Times New Roman" w:hAnsi="Times New Roman" w:cs="Times New Roman"/>
          <w:sz w:val="28"/>
          <w:szCs w:val="28"/>
          <w:lang w:val="ro-RO"/>
        </w:rPr>
        <w:t xml:space="preserve">2012 privind administrația publică centrală de specialitate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(ce dispun ministerului, </w:t>
      </w:r>
      <w:r w:rsidRPr="00833913">
        <w:rPr>
          <w:rFonts w:ascii="Times New Roman" w:hAnsi="Times New Roman" w:cs="Times New Roman"/>
          <w:sz w:val="28"/>
          <w:szCs w:val="28"/>
          <w:lang w:val="ro-RO"/>
        </w:rPr>
        <w:t>p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entru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implementării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politicii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anumite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subdomenii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sfere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domeniile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sînt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încredinţate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crearea</w:t>
      </w:r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subordine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3913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forma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agenţii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stat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91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33913">
        <w:rPr>
          <w:rFonts w:ascii="Times New Roman" w:hAnsi="Times New Roman" w:cs="Times New Roman"/>
          <w:sz w:val="28"/>
          <w:szCs w:val="28"/>
        </w:rPr>
        <w:t xml:space="preserve"> de</w:t>
      </w:r>
      <w:r w:rsidRPr="00833913">
        <w:rPr>
          <w:rFonts w:ascii="Times New Roman" w:hAnsi="Times New Roman" w:cs="Times New Roman"/>
          <w:sz w:val="28"/>
          <w:szCs w:val="28"/>
          <w:lang w:val="ro-RO"/>
        </w:rPr>
        <w:t xml:space="preserve"> inspectorate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83391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4063E">
        <w:rPr>
          <w:rFonts w:ascii="Times New Roman" w:hAnsi="Times New Roman" w:cs="Times New Roman"/>
          <w:sz w:val="28"/>
          <w:szCs w:val="28"/>
          <w:lang w:val="ro-RO"/>
        </w:rPr>
        <w:t xml:space="preserve"> precum și cu cele ale</w:t>
      </w:r>
      <w:r w:rsidRPr="00833913">
        <w:rPr>
          <w:rFonts w:ascii="Times New Roman" w:hAnsi="Times New Roman" w:cs="Times New Roman"/>
          <w:sz w:val="28"/>
          <w:szCs w:val="28"/>
          <w:lang w:val="ro-RO"/>
        </w:rPr>
        <w:t xml:space="preserve"> Anexei nr.3 la </w:t>
      </w:r>
      <w:proofErr w:type="spellStart"/>
      <w:r w:rsidRPr="00833913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833913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="008C3D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3913">
        <w:rPr>
          <w:rFonts w:ascii="Times New Roman" w:hAnsi="Times New Roman" w:cs="Times New Roman"/>
          <w:sz w:val="28"/>
          <w:szCs w:val="28"/>
          <w:lang w:val="ro-RO"/>
        </w:rPr>
        <w:t>690 din 13</w:t>
      </w:r>
      <w:r w:rsidR="008C3D4B">
        <w:rPr>
          <w:rFonts w:ascii="Times New Roman" w:hAnsi="Times New Roman" w:cs="Times New Roman"/>
          <w:sz w:val="28"/>
          <w:szCs w:val="28"/>
          <w:lang w:val="ro-RO"/>
        </w:rPr>
        <w:t xml:space="preserve"> noiembrie </w:t>
      </w:r>
      <w:r w:rsidRPr="00833913">
        <w:rPr>
          <w:rFonts w:ascii="Times New Roman" w:hAnsi="Times New Roman" w:cs="Times New Roman"/>
          <w:sz w:val="28"/>
          <w:szCs w:val="28"/>
          <w:lang w:val="ro-RO"/>
        </w:rPr>
        <w:t>2009 pentru aprobarea Regulamentului privind organizarea şi funcţionarea Ministerului Economiei, structurii şi efectivului-limită ale aparatului central al acestuia,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27FF" w:rsidRPr="00833913">
        <w:rPr>
          <w:rFonts w:ascii="Times New Roman" w:hAnsi="Times New Roman" w:cs="Times New Roman"/>
          <w:sz w:val="28"/>
          <w:szCs w:val="28"/>
          <w:lang w:val="ro-RO"/>
        </w:rPr>
        <w:t>Ministerul Economiei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 xml:space="preserve"> propune excluderea compartimentului ”Ministerul Economiei” (cu 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pozițiile </w:t>
      </w:r>
      <w:r w:rsidR="003327FF" w:rsidRPr="006B2EBE">
        <w:rPr>
          <w:rFonts w:ascii="Times New Roman" w:hAnsi="Times New Roman" w:cs="Times New Roman"/>
          <w:sz w:val="28"/>
          <w:szCs w:val="28"/>
          <w:lang w:val="ro-RO"/>
        </w:rPr>
        <w:t>Agenția pentru Protecția Consumatorilor, Inspectoratul Principal de Stat pentru Supravegherea Tehnică a Obiectelor Industriale Periculoase, Inspectoratul Energetic de Stat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 xml:space="preserve">) din Anexa nr.1 la </w:t>
      </w:r>
      <w:proofErr w:type="spellStart"/>
      <w:r w:rsidR="003327FF" w:rsidRPr="006B2EBE"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>ea</w:t>
      </w:r>
      <w:proofErr w:type="spellEnd"/>
      <w:r w:rsidR="003327FF" w:rsidRPr="006B2EBE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="008C3D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27FF" w:rsidRPr="006B2EBE">
        <w:rPr>
          <w:rFonts w:ascii="Times New Roman" w:hAnsi="Times New Roman" w:cs="Times New Roman"/>
          <w:sz w:val="28"/>
          <w:szCs w:val="28"/>
          <w:lang w:val="ro-RO"/>
        </w:rPr>
        <w:t>266 din 09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 xml:space="preserve"> martie </w:t>
      </w:r>
      <w:r w:rsidR="003327FF" w:rsidRPr="006B2EBE">
        <w:rPr>
          <w:rFonts w:ascii="Times New Roman" w:hAnsi="Times New Roman" w:cs="Times New Roman"/>
          <w:sz w:val="28"/>
          <w:szCs w:val="28"/>
          <w:lang w:val="ro-RO"/>
        </w:rPr>
        <w:t>2016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>Cu privire la l</w:t>
      </w:r>
      <w:r w:rsidR="003327FF" w:rsidRPr="006B2EBE">
        <w:rPr>
          <w:rFonts w:ascii="Times New Roman" w:hAnsi="Times New Roman" w:cs="Times New Roman"/>
          <w:sz w:val="28"/>
          <w:szCs w:val="28"/>
          <w:lang w:val="ro-RO"/>
        </w:rPr>
        <w:t xml:space="preserve">ista </w:t>
      </w:r>
      <w:r w:rsidR="003327FF" w:rsidRPr="006B2EBE">
        <w:rPr>
          <w:rFonts w:ascii="Times New Roman" w:hAnsi="Times New Roman" w:cs="Times New Roman"/>
          <w:sz w:val="28"/>
          <w:szCs w:val="28"/>
          <w:lang w:val="ro-RO"/>
        </w:rPr>
        <w:t>serviciilor publice desconcentrate administrate în mod direct/din subordinea ministerelor și altor autorități administrative centrale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 xml:space="preserve">, fapt omis la etapa </w:t>
      </w:r>
      <w:r w:rsidR="0014063E">
        <w:rPr>
          <w:rFonts w:ascii="Times New Roman" w:hAnsi="Times New Roman" w:cs="Times New Roman"/>
          <w:sz w:val="28"/>
          <w:szCs w:val="28"/>
          <w:lang w:val="ro-RO"/>
        </w:rPr>
        <w:t>avizării</w:t>
      </w:r>
      <w:r w:rsidR="003327FF">
        <w:rPr>
          <w:rFonts w:ascii="Times New Roman" w:hAnsi="Times New Roman" w:cs="Times New Roman"/>
          <w:sz w:val="28"/>
          <w:szCs w:val="28"/>
          <w:lang w:val="ro-RO"/>
        </w:rPr>
        <w:t xml:space="preserve"> proiectului </w:t>
      </w:r>
      <w:proofErr w:type="spellStart"/>
      <w:r w:rsidR="003327FF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3327FF">
        <w:rPr>
          <w:rFonts w:ascii="Times New Roman" w:hAnsi="Times New Roman" w:cs="Times New Roman"/>
          <w:sz w:val="28"/>
          <w:szCs w:val="28"/>
          <w:lang w:val="ro-RO"/>
        </w:rPr>
        <w:t xml:space="preserve"> supuse modificării.</w:t>
      </w:r>
    </w:p>
    <w:p w:rsidR="0014063E" w:rsidRDefault="0014063E" w:rsidP="008339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063E" w:rsidRPr="00833913" w:rsidRDefault="0014063E" w:rsidP="008339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Implementarea prezentului proiect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Guvern nu necesită cheltuieli financiare.</w:t>
      </w:r>
    </w:p>
    <w:p w:rsidR="005E691B" w:rsidRPr="00117190" w:rsidRDefault="005E691B" w:rsidP="00612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6471" w:rsidRPr="00117190" w:rsidRDefault="00627BB4" w:rsidP="00332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52B5D" w:rsidRDefault="00871C62" w:rsidP="00612816">
      <w:pPr>
        <w:tabs>
          <w:tab w:val="left" w:pos="8280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A83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5B16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3DE6">
        <w:rPr>
          <w:rFonts w:ascii="Times New Roman" w:hAnsi="Times New Roman" w:cs="Times New Roman"/>
          <w:b/>
          <w:sz w:val="28"/>
          <w:szCs w:val="28"/>
          <w:lang w:val="ro-RO"/>
        </w:rPr>
        <w:t>Vice</w:t>
      </w:r>
      <w:r w:rsidR="00352B5D">
        <w:rPr>
          <w:rFonts w:ascii="Times New Roman" w:hAnsi="Times New Roman" w:cs="Times New Roman"/>
          <w:b/>
          <w:sz w:val="28"/>
          <w:szCs w:val="28"/>
          <w:lang w:val="ro-RO"/>
        </w:rPr>
        <w:t>prim-</w:t>
      </w:r>
      <w:r w:rsidRPr="00A83DE6"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="00352B5D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6148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</w:t>
      </w:r>
    </w:p>
    <w:p w:rsidR="00871C62" w:rsidRPr="00A83DE6" w:rsidRDefault="00352B5D" w:rsidP="00612816">
      <w:pPr>
        <w:tabs>
          <w:tab w:val="left" w:pos="8280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ministrul economiei</w:t>
      </w:r>
      <w:r w:rsidR="006148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8C3D4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</w:t>
      </w:r>
      <w:r w:rsidR="008C3D4B">
        <w:rPr>
          <w:rFonts w:ascii="Times New Roman" w:hAnsi="Times New Roman" w:cs="Times New Roman"/>
          <w:b/>
          <w:sz w:val="28"/>
          <w:szCs w:val="28"/>
          <w:lang w:val="ro-RO"/>
        </w:rPr>
        <w:t>Octavian CALMÎC</w:t>
      </w:r>
    </w:p>
    <w:sectPr w:rsidR="00871C62" w:rsidRPr="00A83DE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DF"/>
    <w:rsid w:val="00016CA6"/>
    <w:rsid w:val="00021516"/>
    <w:rsid w:val="00025443"/>
    <w:rsid w:val="000348EE"/>
    <w:rsid w:val="00044BB9"/>
    <w:rsid w:val="00044DE6"/>
    <w:rsid w:val="00054BA4"/>
    <w:rsid w:val="0007113E"/>
    <w:rsid w:val="0009092C"/>
    <w:rsid w:val="000963C8"/>
    <w:rsid w:val="000A03A6"/>
    <w:rsid w:val="000A6514"/>
    <w:rsid w:val="000B644A"/>
    <w:rsid w:val="000E2A9C"/>
    <w:rsid w:val="000F3896"/>
    <w:rsid w:val="0010622C"/>
    <w:rsid w:val="00112DAC"/>
    <w:rsid w:val="00117190"/>
    <w:rsid w:val="001177D1"/>
    <w:rsid w:val="0012246A"/>
    <w:rsid w:val="0014063E"/>
    <w:rsid w:val="00153717"/>
    <w:rsid w:val="00156471"/>
    <w:rsid w:val="0018178B"/>
    <w:rsid w:val="00193A57"/>
    <w:rsid w:val="00194030"/>
    <w:rsid w:val="001961DF"/>
    <w:rsid w:val="001A27FA"/>
    <w:rsid w:val="001B4720"/>
    <w:rsid w:val="001B60B4"/>
    <w:rsid w:val="001C734A"/>
    <w:rsid w:val="0020504C"/>
    <w:rsid w:val="00216C9D"/>
    <w:rsid w:val="00216D1D"/>
    <w:rsid w:val="00221268"/>
    <w:rsid w:val="00232AFE"/>
    <w:rsid w:val="00235612"/>
    <w:rsid w:val="00240257"/>
    <w:rsid w:val="00244C9A"/>
    <w:rsid w:val="00284B76"/>
    <w:rsid w:val="002B0AFE"/>
    <w:rsid w:val="002B3258"/>
    <w:rsid w:val="002B4D11"/>
    <w:rsid w:val="002B704F"/>
    <w:rsid w:val="002E25B3"/>
    <w:rsid w:val="002E3F1F"/>
    <w:rsid w:val="002F47F3"/>
    <w:rsid w:val="002F5C2A"/>
    <w:rsid w:val="003327FF"/>
    <w:rsid w:val="00352B5D"/>
    <w:rsid w:val="003A461C"/>
    <w:rsid w:val="003A7B16"/>
    <w:rsid w:val="003B0FCF"/>
    <w:rsid w:val="003B59C9"/>
    <w:rsid w:val="003C2DF4"/>
    <w:rsid w:val="003C3399"/>
    <w:rsid w:val="003D3FC7"/>
    <w:rsid w:val="00400320"/>
    <w:rsid w:val="00411F4A"/>
    <w:rsid w:val="0042081E"/>
    <w:rsid w:val="00423793"/>
    <w:rsid w:val="0042387D"/>
    <w:rsid w:val="0042589F"/>
    <w:rsid w:val="00446595"/>
    <w:rsid w:val="004509C9"/>
    <w:rsid w:val="0047468B"/>
    <w:rsid w:val="004A3CC2"/>
    <w:rsid w:val="004A5AFF"/>
    <w:rsid w:val="004B2F6A"/>
    <w:rsid w:val="004B3756"/>
    <w:rsid w:val="004B5ABA"/>
    <w:rsid w:val="0051655E"/>
    <w:rsid w:val="00537F0A"/>
    <w:rsid w:val="00546DE4"/>
    <w:rsid w:val="005803B6"/>
    <w:rsid w:val="005A35C4"/>
    <w:rsid w:val="005A71E9"/>
    <w:rsid w:val="005B1635"/>
    <w:rsid w:val="005E691B"/>
    <w:rsid w:val="005E73C4"/>
    <w:rsid w:val="005F7B14"/>
    <w:rsid w:val="005F7CE7"/>
    <w:rsid w:val="006014F6"/>
    <w:rsid w:val="00611B06"/>
    <w:rsid w:val="00612816"/>
    <w:rsid w:val="00612BD9"/>
    <w:rsid w:val="006148B0"/>
    <w:rsid w:val="006166AD"/>
    <w:rsid w:val="0061771C"/>
    <w:rsid w:val="00624F73"/>
    <w:rsid w:val="00627BB4"/>
    <w:rsid w:val="0064321B"/>
    <w:rsid w:val="0064668D"/>
    <w:rsid w:val="00647272"/>
    <w:rsid w:val="00651D14"/>
    <w:rsid w:val="006771FD"/>
    <w:rsid w:val="00684F11"/>
    <w:rsid w:val="00694507"/>
    <w:rsid w:val="006B2EBE"/>
    <w:rsid w:val="006B3337"/>
    <w:rsid w:val="006E094F"/>
    <w:rsid w:val="006F41CF"/>
    <w:rsid w:val="006F468E"/>
    <w:rsid w:val="00714836"/>
    <w:rsid w:val="00735060"/>
    <w:rsid w:val="00740608"/>
    <w:rsid w:val="00741F62"/>
    <w:rsid w:val="00743592"/>
    <w:rsid w:val="0074449B"/>
    <w:rsid w:val="00751358"/>
    <w:rsid w:val="00755FB7"/>
    <w:rsid w:val="00761533"/>
    <w:rsid w:val="00782A04"/>
    <w:rsid w:val="007B467F"/>
    <w:rsid w:val="007C553B"/>
    <w:rsid w:val="007E052E"/>
    <w:rsid w:val="007E1F51"/>
    <w:rsid w:val="007E3BCA"/>
    <w:rsid w:val="007F081B"/>
    <w:rsid w:val="008000A7"/>
    <w:rsid w:val="00803202"/>
    <w:rsid w:val="00833913"/>
    <w:rsid w:val="008709BA"/>
    <w:rsid w:val="00871C62"/>
    <w:rsid w:val="008A1C50"/>
    <w:rsid w:val="008A2013"/>
    <w:rsid w:val="008A316D"/>
    <w:rsid w:val="008B10D7"/>
    <w:rsid w:val="008B12CF"/>
    <w:rsid w:val="008B16F1"/>
    <w:rsid w:val="008C3D4B"/>
    <w:rsid w:val="008D2C4D"/>
    <w:rsid w:val="008E5D06"/>
    <w:rsid w:val="008F1279"/>
    <w:rsid w:val="00910031"/>
    <w:rsid w:val="00913DD6"/>
    <w:rsid w:val="00916E95"/>
    <w:rsid w:val="00930FF4"/>
    <w:rsid w:val="00933C16"/>
    <w:rsid w:val="009343DB"/>
    <w:rsid w:val="0094516B"/>
    <w:rsid w:val="00985C32"/>
    <w:rsid w:val="00985CB9"/>
    <w:rsid w:val="009A4E77"/>
    <w:rsid w:val="009C77E2"/>
    <w:rsid w:val="009D4F4F"/>
    <w:rsid w:val="009D52A1"/>
    <w:rsid w:val="00A15AC3"/>
    <w:rsid w:val="00A21ADA"/>
    <w:rsid w:val="00A37B35"/>
    <w:rsid w:val="00A80A06"/>
    <w:rsid w:val="00A83DE6"/>
    <w:rsid w:val="00AC4297"/>
    <w:rsid w:val="00AC62A3"/>
    <w:rsid w:val="00AC71C9"/>
    <w:rsid w:val="00AD033D"/>
    <w:rsid w:val="00B049D2"/>
    <w:rsid w:val="00B15D3F"/>
    <w:rsid w:val="00B243C2"/>
    <w:rsid w:val="00B32C81"/>
    <w:rsid w:val="00B35C13"/>
    <w:rsid w:val="00B41085"/>
    <w:rsid w:val="00B633EB"/>
    <w:rsid w:val="00B745C2"/>
    <w:rsid w:val="00B80B0F"/>
    <w:rsid w:val="00B9514A"/>
    <w:rsid w:val="00B97652"/>
    <w:rsid w:val="00BA103F"/>
    <w:rsid w:val="00BA1174"/>
    <w:rsid w:val="00BA242C"/>
    <w:rsid w:val="00BA4777"/>
    <w:rsid w:val="00BB6C28"/>
    <w:rsid w:val="00BD4358"/>
    <w:rsid w:val="00C1674C"/>
    <w:rsid w:val="00C36020"/>
    <w:rsid w:val="00C45505"/>
    <w:rsid w:val="00C60C48"/>
    <w:rsid w:val="00C80A08"/>
    <w:rsid w:val="00C86CFE"/>
    <w:rsid w:val="00CA66E7"/>
    <w:rsid w:val="00CB05F3"/>
    <w:rsid w:val="00CC0EC5"/>
    <w:rsid w:val="00CE58D5"/>
    <w:rsid w:val="00D05ED6"/>
    <w:rsid w:val="00D111AE"/>
    <w:rsid w:val="00D32465"/>
    <w:rsid w:val="00D51723"/>
    <w:rsid w:val="00D51E1B"/>
    <w:rsid w:val="00D52315"/>
    <w:rsid w:val="00D60314"/>
    <w:rsid w:val="00D61229"/>
    <w:rsid w:val="00D615BD"/>
    <w:rsid w:val="00D62ED8"/>
    <w:rsid w:val="00D754CC"/>
    <w:rsid w:val="00D76669"/>
    <w:rsid w:val="00D86B2C"/>
    <w:rsid w:val="00D90DD5"/>
    <w:rsid w:val="00DA6204"/>
    <w:rsid w:val="00DB499E"/>
    <w:rsid w:val="00DC10DE"/>
    <w:rsid w:val="00DC6D68"/>
    <w:rsid w:val="00DC7AB7"/>
    <w:rsid w:val="00DE68A1"/>
    <w:rsid w:val="00DF2985"/>
    <w:rsid w:val="00DF3D47"/>
    <w:rsid w:val="00DF61D9"/>
    <w:rsid w:val="00DF6D93"/>
    <w:rsid w:val="00E02AB0"/>
    <w:rsid w:val="00E02DC9"/>
    <w:rsid w:val="00E351E8"/>
    <w:rsid w:val="00E474CB"/>
    <w:rsid w:val="00E52162"/>
    <w:rsid w:val="00E6103E"/>
    <w:rsid w:val="00E72F82"/>
    <w:rsid w:val="00E96519"/>
    <w:rsid w:val="00EB3270"/>
    <w:rsid w:val="00EB5EFE"/>
    <w:rsid w:val="00EB6610"/>
    <w:rsid w:val="00F16757"/>
    <w:rsid w:val="00F47511"/>
    <w:rsid w:val="00F47E5A"/>
    <w:rsid w:val="00F66942"/>
    <w:rsid w:val="00F827D9"/>
    <w:rsid w:val="00FA41D9"/>
    <w:rsid w:val="00FA4C03"/>
    <w:rsid w:val="00FB399F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fr-FR" w:eastAsia="ru-RU"/>
    </w:rPr>
  </w:style>
  <w:style w:type="character" w:customStyle="1" w:styleId="a4">
    <w:name w:val="Название Знак"/>
    <w:basedOn w:val="a0"/>
    <w:link w:val="a3"/>
    <w:rsid w:val="00F827D9"/>
    <w:rPr>
      <w:rFonts w:ascii="Times New Roman" w:eastAsia="Times New Roman" w:hAnsi="Times New Roman" w:cs="Times New Roman"/>
      <w:b/>
      <w:sz w:val="28"/>
      <w:szCs w:val="28"/>
      <w:lang w:val="fr-FR" w:eastAsia="ru-RU"/>
    </w:rPr>
  </w:style>
  <w:style w:type="paragraph" w:customStyle="1" w:styleId="cn">
    <w:name w:val="cn"/>
    <w:basedOn w:val="a"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F827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fr-FR" w:eastAsia="ru-RU"/>
    </w:rPr>
  </w:style>
  <w:style w:type="character" w:customStyle="1" w:styleId="a4">
    <w:name w:val="Название Знак"/>
    <w:basedOn w:val="a0"/>
    <w:link w:val="a3"/>
    <w:rsid w:val="00F827D9"/>
    <w:rPr>
      <w:rFonts w:ascii="Times New Roman" w:eastAsia="Times New Roman" w:hAnsi="Times New Roman" w:cs="Times New Roman"/>
      <w:b/>
      <w:sz w:val="28"/>
      <w:szCs w:val="28"/>
      <w:lang w:val="fr-FR" w:eastAsia="ru-RU"/>
    </w:rPr>
  </w:style>
  <w:style w:type="paragraph" w:customStyle="1" w:styleId="cn">
    <w:name w:val="cn"/>
    <w:basedOn w:val="a"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F827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5766-344E-41AA-8D2C-2FAC97C4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Railean Ina</dc:creator>
  <cp:lastModifiedBy>Railean</cp:lastModifiedBy>
  <cp:revision>4</cp:revision>
  <cp:lastPrinted>2016-09-07T12:51:00Z</cp:lastPrinted>
  <dcterms:created xsi:type="dcterms:W3CDTF">2016-09-07T11:03:00Z</dcterms:created>
  <dcterms:modified xsi:type="dcterms:W3CDTF">2016-09-07T13:01:00Z</dcterms:modified>
</cp:coreProperties>
</file>