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13C" w:rsidRDefault="00A1113C" w:rsidP="00A1113C">
      <w:pPr>
        <w:jc w:val="center"/>
        <w:rPr>
          <w:rFonts w:ascii="Times New Roman" w:hAnsi="Times New Roman"/>
          <w:b/>
          <w:sz w:val="28"/>
          <w:szCs w:val="28"/>
          <w:lang w:val="en-US"/>
        </w:rPr>
      </w:pPr>
      <w:r>
        <w:rPr>
          <w:rFonts w:ascii="Times New Roman" w:hAnsi="Times New Roman"/>
          <w:b/>
          <w:sz w:val="28"/>
          <w:szCs w:val="28"/>
          <w:lang w:val="en-US"/>
        </w:rPr>
        <w:t>NOTA INFORMATIVĂ</w:t>
      </w:r>
    </w:p>
    <w:p w:rsidR="00A1113C" w:rsidRPr="0060076A" w:rsidRDefault="00A1113C" w:rsidP="00A1113C">
      <w:pPr>
        <w:pStyle w:val="a3"/>
        <w:jc w:val="center"/>
        <w:rPr>
          <w:rFonts w:ascii="Times New Roman" w:hAnsi="Times New Roman"/>
          <w:b/>
          <w:sz w:val="28"/>
          <w:szCs w:val="28"/>
          <w:lang w:val="ro-RO"/>
        </w:rPr>
      </w:pPr>
      <w:r w:rsidRPr="0060076A">
        <w:rPr>
          <w:rFonts w:ascii="Times New Roman" w:hAnsi="Times New Roman"/>
          <w:b/>
          <w:sz w:val="28"/>
          <w:szCs w:val="28"/>
          <w:lang w:val="ro-RO"/>
        </w:rPr>
        <w:t xml:space="preserve">la proiectul </w:t>
      </w:r>
      <w:r>
        <w:rPr>
          <w:rFonts w:ascii="Times New Roman" w:hAnsi="Times New Roman"/>
          <w:b/>
          <w:sz w:val="28"/>
          <w:szCs w:val="28"/>
          <w:lang w:val="ro-RO"/>
        </w:rPr>
        <w:t>h</w:t>
      </w:r>
      <w:r w:rsidRPr="0060076A">
        <w:rPr>
          <w:rFonts w:ascii="Times New Roman" w:hAnsi="Times New Roman"/>
          <w:b/>
          <w:sz w:val="28"/>
          <w:szCs w:val="28"/>
          <w:lang w:val="ro-RO"/>
        </w:rPr>
        <w:t>otărîrii Guvernului cu privire la modificarea destinaţiei unor</w:t>
      </w:r>
    </w:p>
    <w:p w:rsidR="00A1113C" w:rsidRPr="0060076A" w:rsidRDefault="00A1113C" w:rsidP="00A1113C">
      <w:pPr>
        <w:pStyle w:val="a3"/>
        <w:jc w:val="center"/>
        <w:rPr>
          <w:rFonts w:ascii="Times New Roman" w:hAnsi="Times New Roman"/>
          <w:b/>
          <w:sz w:val="28"/>
          <w:szCs w:val="28"/>
          <w:lang w:val="ro-RO"/>
        </w:rPr>
      </w:pPr>
      <w:r w:rsidRPr="0060076A">
        <w:rPr>
          <w:rFonts w:ascii="Times New Roman" w:hAnsi="Times New Roman"/>
          <w:b/>
          <w:sz w:val="28"/>
          <w:szCs w:val="28"/>
          <w:lang w:val="ro-RO"/>
        </w:rPr>
        <w:t>terenuri în scopul asigurării angajaţilor Ministerului Afacerilor Interne cu</w:t>
      </w:r>
    </w:p>
    <w:p w:rsidR="00A1113C" w:rsidRDefault="00A1113C" w:rsidP="00A1113C">
      <w:pPr>
        <w:pStyle w:val="a3"/>
        <w:jc w:val="center"/>
        <w:rPr>
          <w:rFonts w:ascii="Times New Roman" w:hAnsi="Times New Roman"/>
          <w:b/>
          <w:sz w:val="28"/>
          <w:szCs w:val="28"/>
          <w:lang w:val="ro-RO"/>
        </w:rPr>
      </w:pPr>
      <w:r w:rsidRPr="0060076A">
        <w:rPr>
          <w:rFonts w:ascii="Times New Roman" w:hAnsi="Times New Roman"/>
          <w:b/>
          <w:sz w:val="28"/>
          <w:szCs w:val="28"/>
          <w:lang w:val="ro-RO"/>
        </w:rPr>
        <w:t>spaţiul locativ de serviciu</w:t>
      </w:r>
    </w:p>
    <w:p w:rsidR="00A1113C" w:rsidRDefault="00A1113C" w:rsidP="00A1113C">
      <w:pPr>
        <w:pStyle w:val="a3"/>
        <w:rPr>
          <w:rFonts w:ascii="Times New Roman" w:hAnsi="Times New Roman"/>
          <w:b/>
          <w:sz w:val="28"/>
          <w:szCs w:val="28"/>
          <w:lang w:val="ro-RO"/>
        </w:rPr>
      </w:pPr>
    </w:p>
    <w:p w:rsidR="00A1113C" w:rsidRPr="00A1113C" w:rsidRDefault="00A1113C" w:rsidP="00A1113C">
      <w:pPr>
        <w:pStyle w:val="a3"/>
        <w:rPr>
          <w:rFonts w:ascii="Times New Roman" w:hAnsi="Times New Roman"/>
          <w:b/>
          <w:sz w:val="26"/>
          <w:szCs w:val="26"/>
          <w:lang w:val="ro-RO"/>
        </w:rPr>
      </w:pPr>
    </w:p>
    <w:p w:rsidR="00A1113C" w:rsidRPr="00A1113C" w:rsidRDefault="00A1113C" w:rsidP="00A1113C">
      <w:pPr>
        <w:pStyle w:val="a3"/>
        <w:spacing w:after="120"/>
        <w:jc w:val="both"/>
        <w:rPr>
          <w:rFonts w:ascii="Times New Roman" w:hAnsi="Times New Roman"/>
          <w:sz w:val="26"/>
          <w:szCs w:val="26"/>
          <w:lang w:val="ro-RO"/>
        </w:rPr>
      </w:pPr>
      <w:r w:rsidRPr="00A1113C">
        <w:rPr>
          <w:rFonts w:ascii="Times New Roman" w:hAnsi="Times New Roman"/>
          <w:sz w:val="26"/>
          <w:szCs w:val="26"/>
          <w:lang w:val="ro-RO"/>
        </w:rPr>
        <w:tab/>
        <w:t>Proiectul hotărîrii Guvernului cu privire la modificarea destinaţiei unor terenuri în scopul asigurării  angajaţilor MAI cu spaţiu locativ precum şi utilizarea eficientă a patrimoniului public, astfel încît MAI să obţină în proprietate un număr maxim de spaţii locative de serviciu pentru asigurarea angajaţilor pe parcursul activităţii acestora în cadrul MAI.</w:t>
      </w:r>
    </w:p>
    <w:p w:rsidR="00A1113C" w:rsidRPr="00A1113C" w:rsidRDefault="00A1113C" w:rsidP="00A1113C">
      <w:pPr>
        <w:pStyle w:val="a3"/>
        <w:spacing w:after="120"/>
        <w:jc w:val="both"/>
        <w:rPr>
          <w:rFonts w:ascii="Times New Roman" w:hAnsi="Times New Roman"/>
          <w:sz w:val="26"/>
          <w:szCs w:val="26"/>
          <w:lang w:val="ro-RO"/>
        </w:rPr>
      </w:pPr>
      <w:r w:rsidRPr="00A1113C">
        <w:rPr>
          <w:rFonts w:ascii="Times New Roman" w:hAnsi="Times New Roman"/>
          <w:sz w:val="26"/>
          <w:szCs w:val="26"/>
          <w:lang w:val="ro-RO"/>
        </w:rPr>
        <w:tab/>
        <w:t>Potrivit art. 63 din Legea nr. 320 din 27 decembrie 2012 cu privire la activitatea Poliţiei şi statutul poliţistului, Poliţia îşi creează fondul locativ de serviciu în modul stabilit de Guvern. Totodată, dacă poliţistul nu deţine în proprietate locuinţă în localitatea unde activează, acesta are dreptul la spaţiu locativ de serviciu pentru perioada de activitate în localitatea respectivă, care se repartizează în limita disponibilului, în modul stabilit de ministrul afacerilor interne.</w:t>
      </w:r>
    </w:p>
    <w:p w:rsidR="00A1113C" w:rsidRPr="00A1113C" w:rsidRDefault="00A1113C" w:rsidP="00A1113C">
      <w:pPr>
        <w:pStyle w:val="a3"/>
        <w:spacing w:after="120"/>
        <w:jc w:val="both"/>
        <w:rPr>
          <w:rFonts w:ascii="Times New Roman" w:hAnsi="Times New Roman"/>
          <w:sz w:val="26"/>
          <w:szCs w:val="26"/>
          <w:lang w:val="ro-RO"/>
        </w:rPr>
      </w:pPr>
      <w:r w:rsidRPr="00A1113C">
        <w:rPr>
          <w:rFonts w:ascii="Times New Roman" w:hAnsi="Times New Roman"/>
          <w:sz w:val="26"/>
          <w:szCs w:val="26"/>
          <w:lang w:val="ro-RO"/>
        </w:rPr>
        <w:tab/>
        <w:t xml:space="preserve"> Menţionăm că, în condiţiile în care nu există o bază financiară pentru asigurarea implementării prevederilor respective, drept soluţie în acest sens se consideră iniţierea unui parteneriat public-privat care să aibă ca obiective terenurile menţionate şi construirea de spaţii locative de serviciu pentru angajaţii MAI.</w:t>
      </w:r>
    </w:p>
    <w:p w:rsidR="00A1113C" w:rsidRPr="00A1113C" w:rsidRDefault="00A1113C" w:rsidP="00A1113C">
      <w:pPr>
        <w:pStyle w:val="a3"/>
        <w:spacing w:after="120"/>
        <w:jc w:val="both"/>
        <w:rPr>
          <w:rFonts w:ascii="Times New Roman" w:hAnsi="Times New Roman"/>
          <w:sz w:val="26"/>
          <w:szCs w:val="26"/>
          <w:lang w:val="ro-RO"/>
        </w:rPr>
      </w:pPr>
      <w:r w:rsidRPr="00A1113C">
        <w:rPr>
          <w:rFonts w:ascii="Times New Roman" w:hAnsi="Times New Roman"/>
          <w:sz w:val="26"/>
          <w:szCs w:val="26"/>
          <w:lang w:val="ro-RO"/>
        </w:rPr>
        <w:tab/>
        <w:t>Este de remarcat faptul că în anii 2002-2005 angajaţii MAI au fost asiguraţi cu spaţii locative prin sistemul ipotecar.</w:t>
      </w:r>
    </w:p>
    <w:p w:rsidR="00A1113C" w:rsidRPr="00A1113C" w:rsidRDefault="00A1113C" w:rsidP="00A1113C">
      <w:pPr>
        <w:pStyle w:val="a3"/>
        <w:spacing w:after="120"/>
        <w:jc w:val="both"/>
        <w:rPr>
          <w:rFonts w:ascii="Times New Roman" w:hAnsi="Times New Roman"/>
          <w:sz w:val="26"/>
          <w:szCs w:val="26"/>
          <w:lang w:val="ro-RO"/>
        </w:rPr>
      </w:pPr>
      <w:r w:rsidRPr="00A1113C">
        <w:rPr>
          <w:rFonts w:ascii="Times New Roman" w:hAnsi="Times New Roman"/>
          <w:sz w:val="26"/>
          <w:szCs w:val="26"/>
          <w:lang w:val="ro-RO"/>
        </w:rPr>
        <w:tab/>
        <w:t>Realizarea acestui proiect va permite statului asigurarea în permanenţă a angajaţilor MAI cu spaţiu locativ de serviciu pe perioada desfăşurării activităţii în cadrul Ministerului Afacerilor Interne, astfel încît va fi exclusă problema imputată la moment vis-a-vis de lipsa spaţiilor locative pentru angajaţii MAI.</w:t>
      </w:r>
    </w:p>
    <w:p w:rsidR="00A1113C" w:rsidRPr="00A1113C" w:rsidRDefault="00A1113C" w:rsidP="00A1113C">
      <w:pPr>
        <w:spacing w:after="120" w:line="240" w:lineRule="auto"/>
        <w:jc w:val="both"/>
        <w:rPr>
          <w:rFonts w:ascii="Times New Roman" w:hAnsi="Times New Roman"/>
          <w:sz w:val="26"/>
          <w:szCs w:val="26"/>
          <w:lang w:val="en-US"/>
        </w:rPr>
      </w:pPr>
      <w:r w:rsidRPr="00A1113C">
        <w:rPr>
          <w:rFonts w:ascii="Times New Roman" w:hAnsi="Times New Roman"/>
          <w:sz w:val="26"/>
          <w:szCs w:val="26"/>
          <w:lang w:val="ro-RO"/>
        </w:rPr>
        <w:tab/>
        <w:t xml:space="preserve">Astfel, Ministerul Afacerilor Interne propune modificarea destinaţiei terenurilor proprietate publică a statului aflate în gestiunea Departamentului trupelor de carabinieri al Ministerului Afacerilor Interne situate în mun. </w:t>
      </w:r>
      <w:r w:rsidRPr="00A1113C">
        <w:rPr>
          <w:rFonts w:ascii="Times New Roman" w:hAnsi="Times New Roman"/>
          <w:sz w:val="26"/>
          <w:szCs w:val="26"/>
          <w:lang w:val="en-US"/>
        </w:rPr>
        <w:t xml:space="preserve">str. Testemiţeanu,31, număr cadastral 01001010778, cu suprafaţa de 1,5889 ha., terenul cu numărul cadastral 01001010572, cu suprafaţa de 5,7004ha. şi terenul situat în mun. Chişinău, str. Pietrarilor 1/5, număr cadastral 0100201493,  cu suprafaţa de 3,8500ha., din teren </w:t>
      </w:r>
      <w:r w:rsidRPr="00A1113C">
        <w:rPr>
          <w:rFonts w:ascii="Times New Roman" w:hAnsi="Times New Roman"/>
          <w:sz w:val="26"/>
          <w:szCs w:val="26"/>
          <w:lang w:val="ro-RO"/>
        </w:rPr>
        <w:t>proprietate publică a statului,</w:t>
      </w:r>
      <w:r w:rsidRPr="00A1113C">
        <w:rPr>
          <w:rFonts w:ascii="Times New Roman" w:hAnsi="Times New Roman"/>
          <w:sz w:val="26"/>
          <w:szCs w:val="26"/>
          <w:lang w:val="en-US"/>
        </w:rPr>
        <w:t xml:space="preserve"> destinaţie specială, în terenuri pentru construcţia spaţiului locativ de serviciu şi obiective de menire social-culturală pentru angajaţii aparatului central şi pentru poliţişti.</w:t>
      </w:r>
    </w:p>
    <w:p w:rsidR="00A1113C" w:rsidRPr="00A1113C" w:rsidRDefault="00A1113C" w:rsidP="00A1113C">
      <w:pPr>
        <w:spacing w:after="120" w:line="240" w:lineRule="auto"/>
        <w:jc w:val="both"/>
        <w:rPr>
          <w:rFonts w:ascii="Times New Roman" w:hAnsi="Times New Roman"/>
          <w:sz w:val="26"/>
          <w:szCs w:val="26"/>
          <w:lang w:val="en-US"/>
        </w:rPr>
      </w:pPr>
      <w:r w:rsidRPr="00A1113C">
        <w:rPr>
          <w:rFonts w:ascii="Times New Roman" w:hAnsi="Times New Roman"/>
          <w:sz w:val="26"/>
          <w:szCs w:val="26"/>
          <w:lang w:val="en-US"/>
        </w:rPr>
        <w:tab/>
        <w:t>Implimentarea prezentului proiect de hotărîre nu va necesita cheltuieli financiare din bugetul de stat.</w:t>
      </w:r>
    </w:p>
    <w:p w:rsidR="00A1113C" w:rsidRPr="00A1113C" w:rsidRDefault="00A1113C" w:rsidP="00A1113C">
      <w:pPr>
        <w:spacing w:after="120" w:line="240" w:lineRule="auto"/>
        <w:jc w:val="both"/>
        <w:rPr>
          <w:rFonts w:ascii="Times New Roman" w:hAnsi="Times New Roman"/>
          <w:sz w:val="26"/>
          <w:szCs w:val="26"/>
          <w:lang w:val="en-US"/>
        </w:rPr>
      </w:pPr>
      <w:r w:rsidRPr="00A1113C">
        <w:rPr>
          <w:rFonts w:ascii="Times New Roman" w:hAnsi="Times New Roman"/>
          <w:sz w:val="26"/>
          <w:szCs w:val="26"/>
          <w:lang w:val="en-US"/>
        </w:rPr>
        <w:tab/>
        <w:t>Ministerul Afacerilor Interne consideră oportună aprobarea proiectului menţionat.</w:t>
      </w:r>
    </w:p>
    <w:p w:rsidR="00A1113C" w:rsidRDefault="00A1113C" w:rsidP="00A1113C">
      <w:pPr>
        <w:jc w:val="both"/>
        <w:rPr>
          <w:rFonts w:ascii="Times New Roman" w:hAnsi="Times New Roman"/>
          <w:sz w:val="28"/>
          <w:szCs w:val="28"/>
          <w:lang w:val="en-US"/>
        </w:rPr>
      </w:pPr>
    </w:p>
    <w:p w:rsidR="00A1113C" w:rsidRDefault="00A1113C" w:rsidP="00A1113C">
      <w:pPr>
        <w:jc w:val="both"/>
        <w:rPr>
          <w:rFonts w:ascii="Times New Roman" w:hAnsi="Times New Roman"/>
          <w:b/>
          <w:sz w:val="28"/>
          <w:szCs w:val="28"/>
          <w:lang w:val="en-US"/>
        </w:rPr>
      </w:pPr>
      <w:r>
        <w:rPr>
          <w:rFonts w:ascii="Times New Roman" w:hAnsi="Times New Roman"/>
          <w:b/>
          <w:sz w:val="28"/>
          <w:szCs w:val="28"/>
          <w:lang w:val="en-US"/>
        </w:rPr>
        <w:tab/>
      </w:r>
    </w:p>
    <w:p w:rsidR="00336F38" w:rsidRDefault="00A1113C" w:rsidP="00A1113C">
      <w:pPr>
        <w:jc w:val="both"/>
      </w:pPr>
      <w:r>
        <w:rPr>
          <w:rFonts w:ascii="Times New Roman" w:hAnsi="Times New Roman"/>
          <w:b/>
          <w:sz w:val="28"/>
          <w:szCs w:val="28"/>
          <w:lang w:val="en-US"/>
        </w:rPr>
        <w:t>Ministru</w:t>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t xml:space="preserve">                                      </w:t>
      </w:r>
      <w:r w:rsidRPr="00F32F35">
        <w:rPr>
          <w:rFonts w:ascii="Times New Roman" w:hAnsi="Times New Roman"/>
          <w:b/>
          <w:sz w:val="28"/>
          <w:szCs w:val="28"/>
          <w:lang w:val="en-US"/>
        </w:rPr>
        <w:t>Alexandru JIZDAN</w:t>
      </w:r>
    </w:p>
    <w:sectPr w:rsidR="00336F38" w:rsidSect="00B40E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hyphenationZone w:val="425"/>
  <w:characterSpacingControl w:val="doNotCompress"/>
  <w:compat/>
  <w:rsids>
    <w:rsidRoot w:val="00A1113C"/>
    <w:rsid w:val="00336F38"/>
    <w:rsid w:val="00892993"/>
    <w:rsid w:val="00A1113C"/>
    <w:rsid w:val="00E76C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13C"/>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113C"/>
    <w:pPr>
      <w:spacing w:after="0" w:line="240" w:lineRule="auto"/>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2369</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2016-10-04T05:29:00Z</dcterms:created>
  <dcterms:modified xsi:type="dcterms:W3CDTF">2016-10-04T05:30:00Z</dcterms:modified>
</cp:coreProperties>
</file>