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451" w:rsidRPr="00421C3D" w:rsidRDefault="00137451" w:rsidP="00292A34">
      <w:pPr>
        <w:spacing w:after="0" w:line="240" w:lineRule="auto"/>
        <w:jc w:val="center"/>
        <w:rPr>
          <w:rFonts w:ascii="Times New Roman" w:hAnsi="Times New Roman"/>
          <w:b/>
          <w:sz w:val="28"/>
          <w:szCs w:val="28"/>
        </w:rPr>
      </w:pPr>
      <w:r w:rsidRPr="00421C3D">
        <w:rPr>
          <w:rFonts w:ascii="Times New Roman" w:hAnsi="Times New Roman"/>
          <w:b/>
          <w:sz w:val="28"/>
          <w:szCs w:val="28"/>
        </w:rPr>
        <w:t>ANALIZA IMPACTULUI DE REGLEMENTARE</w:t>
      </w:r>
    </w:p>
    <w:p w:rsidR="00137451" w:rsidRPr="00421C3D" w:rsidRDefault="00137451" w:rsidP="00292A34">
      <w:pPr>
        <w:spacing w:after="0" w:line="240" w:lineRule="auto"/>
        <w:jc w:val="center"/>
        <w:rPr>
          <w:rFonts w:ascii="Times New Roman" w:hAnsi="Times New Roman"/>
          <w:b/>
          <w:sz w:val="28"/>
          <w:szCs w:val="28"/>
        </w:rPr>
      </w:pPr>
    </w:p>
    <w:p w:rsidR="00137451" w:rsidRPr="00C22337" w:rsidRDefault="00137451" w:rsidP="00C22337">
      <w:pPr>
        <w:spacing w:after="0" w:line="240" w:lineRule="auto"/>
        <w:jc w:val="center"/>
        <w:rPr>
          <w:rFonts w:ascii="Times New Roman" w:hAnsi="Times New Roman"/>
          <w:b/>
          <w:sz w:val="28"/>
          <w:szCs w:val="28"/>
        </w:rPr>
      </w:pPr>
      <w:r w:rsidRPr="00C22337">
        <w:rPr>
          <w:rFonts w:ascii="Times New Roman" w:hAnsi="Times New Roman"/>
          <w:b/>
          <w:sz w:val="28"/>
          <w:szCs w:val="28"/>
        </w:rPr>
        <w:t>la proiectul Hotărîrii Guvernului pentru aprobarea tarifelor și metodologiei de calcul  a tarifelor la serviciile prestate de Institutul Naţional de Metrologie în domeniul metrologiei</w:t>
      </w:r>
    </w:p>
    <w:p w:rsidR="00137451" w:rsidRPr="00421C3D" w:rsidRDefault="00137451" w:rsidP="00292A34">
      <w:pPr>
        <w:spacing w:after="0" w:line="240" w:lineRule="auto"/>
        <w:rPr>
          <w:rFonts w:ascii="Times New Roman" w:hAnsi="Times New Roman"/>
          <w:sz w:val="28"/>
          <w:szCs w:val="28"/>
        </w:rPr>
      </w:pPr>
    </w:p>
    <w:p w:rsidR="00137451" w:rsidRPr="00421C3D" w:rsidRDefault="00137451" w:rsidP="00292A34">
      <w:pPr>
        <w:pStyle w:val="HTMLPreformatted1"/>
        <w:tabs>
          <w:tab w:val="clear" w:pos="1832"/>
          <w:tab w:val="left" w:pos="1080"/>
          <w:tab w:val="left" w:pos="1260"/>
        </w:tabs>
        <w:spacing w:before="120"/>
        <w:ind w:firstLine="550"/>
        <w:jc w:val="both"/>
        <w:rPr>
          <w:rFonts w:ascii="Times New Roman" w:hAnsi="Times New Roman"/>
          <w:b/>
          <w:i/>
          <w:sz w:val="28"/>
          <w:szCs w:val="28"/>
          <w:lang w:val="ro-RO"/>
        </w:rPr>
      </w:pPr>
      <w:r w:rsidRPr="00421C3D">
        <w:rPr>
          <w:rFonts w:ascii="Times New Roman" w:hAnsi="Times New Roman"/>
          <w:b/>
          <w:i/>
          <w:sz w:val="28"/>
          <w:szCs w:val="28"/>
          <w:lang w:val="ro-RO"/>
        </w:rPr>
        <w:t>DEFINIREA PROBLEMEI</w:t>
      </w:r>
    </w:p>
    <w:p w:rsidR="00137451" w:rsidRPr="00421C3D" w:rsidRDefault="00137451" w:rsidP="00292A34">
      <w:pPr>
        <w:pStyle w:val="HTMLPreformatted1"/>
        <w:tabs>
          <w:tab w:val="clear" w:pos="1832"/>
          <w:tab w:val="left" w:pos="1080"/>
          <w:tab w:val="left" w:pos="1260"/>
        </w:tabs>
        <w:spacing w:before="120"/>
        <w:ind w:firstLine="550"/>
        <w:jc w:val="both"/>
        <w:rPr>
          <w:rFonts w:ascii="Times New Roman" w:hAnsi="Times New Roman"/>
          <w:b/>
          <w:i/>
          <w:sz w:val="28"/>
          <w:szCs w:val="28"/>
          <w:lang w:val="ro-RO"/>
        </w:rPr>
      </w:pPr>
    </w:p>
    <w:p w:rsidR="00137451" w:rsidRPr="00C22337" w:rsidRDefault="00137451" w:rsidP="00C22337">
      <w:pPr>
        <w:spacing w:after="0" w:line="240" w:lineRule="auto"/>
        <w:ind w:firstLine="540"/>
        <w:jc w:val="both"/>
        <w:rPr>
          <w:rFonts w:ascii="Times New Roman" w:hAnsi="Times New Roman"/>
          <w:sz w:val="28"/>
          <w:szCs w:val="28"/>
        </w:rPr>
      </w:pPr>
      <w:r w:rsidRPr="00C22337">
        <w:rPr>
          <w:rFonts w:ascii="Times New Roman" w:hAnsi="Times New Roman"/>
          <w:sz w:val="28"/>
          <w:szCs w:val="28"/>
        </w:rPr>
        <w:t>Analiza preliminară a impactului de reglementare (AIR) efectuată pentru proiectul Hotărîrii Guvernului pentru aprobarea tarifelor și metodologiei de calcul  a tarifelor la serviciile prestate de Institutul Naţional de Metrologie în domeniul metrologiei</w:t>
      </w:r>
      <w:r>
        <w:rPr>
          <w:rFonts w:ascii="Times New Roman" w:hAnsi="Times New Roman"/>
          <w:sz w:val="28"/>
          <w:szCs w:val="28"/>
        </w:rPr>
        <w:t xml:space="preserve"> (în continuare –</w:t>
      </w:r>
      <w:r w:rsidRPr="00C22337">
        <w:rPr>
          <w:rFonts w:ascii="Times New Roman" w:hAnsi="Times New Roman"/>
          <w:sz w:val="28"/>
          <w:szCs w:val="28"/>
        </w:rPr>
        <w:t xml:space="preserve"> metodologie)</w:t>
      </w:r>
      <w:r w:rsidRPr="00C22337">
        <w:rPr>
          <w:rFonts w:ascii="Times New Roman" w:hAnsi="Times New Roman"/>
          <w:b/>
          <w:sz w:val="28"/>
          <w:szCs w:val="28"/>
        </w:rPr>
        <w:t xml:space="preserve"> </w:t>
      </w:r>
      <w:r w:rsidRPr="00C22337">
        <w:rPr>
          <w:rFonts w:ascii="Times New Roman" w:hAnsi="Times New Roman"/>
          <w:sz w:val="28"/>
          <w:szCs w:val="28"/>
        </w:rPr>
        <w:t>a fost elaborată în conformitate cu prevederile punctului 23 din Regulamentul de organizare şi funcţionare a Institutului Naţional de Metrologie (INM), aprobat prin Hotărîrea Guvernului nr. 996 din 27 decembrie 2012 şi în corespundere cu Metodologia de analiză a impactului de reglementare şi de monitorizare a eficienţei actului de reglementare, aprobată prin Hotărîrea Guvernului nr. 1230 din 24.10.2006.</w:t>
      </w:r>
    </w:p>
    <w:p w:rsidR="00137451" w:rsidRPr="00C22337" w:rsidRDefault="00137451" w:rsidP="00292A34">
      <w:pPr>
        <w:spacing w:after="0" w:line="240" w:lineRule="auto"/>
        <w:ind w:firstLine="540"/>
        <w:jc w:val="both"/>
        <w:rPr>
          <w:rFonts w:ascii="Times New Roman" w:hAnsi="Times New Roman"/>
          <w:sz w:val="28"/>
          <w:szCs w:val="28"/>
        </w:rPr>
      </w:pPr>
      <w:r w:rsidRPr="00C22337">
        <w:rPr>
          <w:rFonts w:ascii="Times New Roman" w:hAnsi="Times New Roman"/>
          <w:sz w:val="28"/>
          <w:szCs w:val="28"/>
        </w:rPr>
        <w:t xml:space="preserve">Entitățile care activează în acest domeniu prestează servicii în diverse domenii de măsurare din domeniul metrologiei legale. INM prestează servicii </w:t>
      </w:r>
      <w:r w:rsidRPr="00C22337">
        <w:rPr>
          <w:rFonts w:ascii="Times New Roman" w:hAnsi="Times New Roman"/>
          <w:i/>
          <w:sz w:val="28"/>
          <w:szCs w:val="28"/>
        </w:rPr>
        <w:t>exclusive</w:t>
      </w:r>
      <w:r w:rsidRPr="00C22337">
        <w:rPr>
          <w:rFonts w:ascii="Times New Roman" w:hAnsi="Times New Roman"/>
          <w:sz w:val="28"/>
          <w:szCs w:val="28"/>
        </w:rPr>
        <w:t>, care nu sunt prestate pe piaţa Republicii Moldova de către alte entităţi (servicii metrologice ) desemnate.</w:t>
      </w:r>
    </w:p>
    <w:p w:rsidR="00137451" w:rsidRPr="00395849" w:rsidRDefault="00137451" w:rsidP="00292A34">
      <w:pPr>
        <w:spacing w:after="0" w:line="240" w:lineRule="auto"/>
        <w:ind w:firstLine="540"/>
        <w:jc w:val="both"/>
        <w:rPr>
          <w:rFonts w:ascii="Times New Roman" w:hAnsi="Times New Roman"/>
          <w:sz w:val="28"/>
          <w:szCs w:val="28"/>
        </w:rPr>
      </w:pPr>
      <w:r w:rsidRPr="00395849">
        <w:rPr>
          <w:rFonts w:ascii="Times New Roman" w:hAnsi="Times New Roman"/>
          <w:sz w:val="28"/>
          <w:szCs w:val="28"/>
        </w:rPr>
        <w:t>Entitățile prestatoare de servicii în domeniul metrologiei sunt: Centrul Național de Metrologie Aplicată și alți 11agenți economici cu statut de persoană juridică (în majoritatea cazurilor SRL).</w:t>
      </w:r>
    </w:p>
    <w:p w:rsidR="00137451" w:rsidRPr="00395849" w:rsidRDefault="00137451" w:rsidP="00292A34">
      <w:pPr>
        <w:spacing w:after="0" w:line="240" w:lineRule="auto"/>
        <w:ind w:firstLine="540"/>
        <w:jc w:val="both"/>
        <w:rPr>
          <w:rFonts w:ascii="Times New Roman" w:hAnsi="Times New Roman"/>
          <w:sz w:val="28"/>
          <w:szCs w:val="28"/>
        </w:rPr>
      </w:pPr>
      <w:r w:rsidRPr="00395849">
        <w:rPr>
          <w:rFonts w:ascii="Times New Roman" w:hAnsi="Times New Roman"/>
          <w:sz w:val="28"/>
          <w:szCs w:val="28"/>
        </w:rPr>
        <w:t xml:space="preserve">Agenții economici care activează pe piață stabilesc prețurile la servicii reieșind din standardul corespunzător şi cheltuielile suportate pentru serviciile prestate (arenda mijloacelor de măsurare, arenda spațiului, salariul, angajarea în condiții contractuale, resursele energetice, amortizarea și uzarea mijloacelor de măsurare, inflația, etc.).  Toate aceste componente determină tariful stabilit pentru serviciile prestate de către agenţii  economici. </w:t>
      </w:r>
    </w:p>
    <w:p w:rsidR="00137451" w:rsidRPr="00395849" w:rsidRDefault="00137451" w:rsidP="00292A34">
      <w:pPr>
        <w:spacing w:after="0" w:line="240" w:lineRule="auto"/>
        <w:ind w:firstLine="540"/>
        <w:jc w:val="both"/>
        <w:rPr>
          <w:rFonts w:ascii="Times New Roman" w:hAnsi="Times New Roman"/>
          <w:color w:val="99CC00"/>
          <w:sz w:val="28"/>
          <w:szCs w:val="28"/>
        </w:rPr>
      </w:pPr>
      <w:r w:rsidRPr="00395849">
        <w:rPr>
          <w:rFonts w:ascii="Times New Roman" w:hAnsi="Times New Roman"/>
          <w:sz w:val="28"/>
          <w:szCs w:val="28"/>
        </w:rPr>
        <w:t xml:space="preserve">Deoarece prestarea serviciilor de către alte entități, excepție fiind INM, include nu numai multe cheltuieli, dar și cheltuieli diverse (ca componente ale formării tarifului pentru fiecare serviciu în parte), stabilirea unei formule fixe conform căreia vor fi calculate tarifele pentru serviciile prestate este complicată și necesită mai mult timp. </w:t>
      </w:r>
      <w:r w:rsidRPr="00395849">
        <w:rPr>
          <w:rFonts w:ascii="Times New Roman" w:hAnsi="Times New Roman"/>
          <w:color w:val="99CC00"/>
          <w:sz w:val="28"/>
          <w:szCs w:val="28"/>
        </w:rPr>
        <w:t xml:space="preserve">Totodată, menționăm că stabilirea tarifelor pentru alți agenți economici, în afară de INM, nu este scopul </w:t>
      </w:r>
      <w:r>
        <w:rPr>
          <w:rFonts w:ascii="Times New Roman" w:hAnsi="Times New Roman"/>
          <w:color w:val="99CC00"/>
          <w:sz w:val="28"/>
          <w:szCs w:val="28"/>
        </w:rPr>
        <w:t>prezentului</w:t>
      </w:r>
      <w:r w:rsidRPr="00395849">
        <w:rPr>
          <w:rFonts w:ascii="Times New Roman" w:hAnsi="Times New Roman"/>
          <w:color w:val="99CC00"/>
          <w:sz w:val="28"/>
          <w:szCs w:val="28"/>
        </w:rPr>
        <w:t xml:space="preserve"> proiect</w:t>
      </w:r>
      <w:r>
        <w:rPr>
          <w:rFonts w:ascii="Times New Roman" w:hAnsi="Times New Roman"/>
          <w:color w:val="99CC00"/>
          <w:sz w:val="28"/>
          <w:szCs w:val="28"/>
        </w:rPr>
        <w:t xml:space="preserve">. </w:t>
      </w:r>
    </w:p>
    <w:p w:rsidR="00137451" w:rsidRPr="00395849" w:rsidRDefault="00137451" w:rsidP="00292A34">
      <w:pPr>
        <w:spacing w:after="0" w:line="240" w:lineRule="auto"/>
        <w:ind w:firstLine="540"/>
        <w:jc w:val="both"/>
        <w:rPr>
          <w:rFonts w:ascii="Times New Roman" w:hAnsi="Times New Roman"/>
          <w:sz w:val="28"/>
          <w:szCs w:val="28"/>
        </w:rPr>
      </w:pPr>
      <w:r w:rsidRPr="00395849">
        <w:rPr>
          <w:rFonts w:ascii="Times New Roman" w:hAnsi="Times New Roman"/>
          <w:sz w:val="28"/>
          <w:szCs w:val="28"/>
        </w:rPr>
        <w:t>În momentul, în care totuși se va stabili formula fixă de calcul a tarifelor pentru serviciile acordate, va apărea problema legităţii impunerii entităţilor de a  calcula tariful concret pentru serviciile prestate – fapt ce lezează drepturile entităților conform principiilor pieței libere.</w:t>
      </w:r>
    </w:p>
    <w:p w:rsidR="00137451" w:rsidRPr="001F7936" w:rsidRDefault="00137451" w:rsidP="00292A34">
      <w:pPr>
        <w:pStyle w:val="NormalWeb"/>
        <w:rPr>
          <w:sz w:val="28"/>
          <w:szCs w:val="28"/>
          <w:lang w:val="ro-MO"/>
        </w:rPr>
      </w:pPr>
      <w:r w:rsidRPr="001F7936">
        <w:rPr>
          <w:sz w:val="28"/>
          <w:szCs w:val="28"/>
          <w:lang w:val="ro-MO"/>
        </w:rPr>
        <w:t>Astfel, autorul vine cu propunerea de a stabili prețuri fixe numai pentru INM, care prestează servicii exclusive în domeniile de măsurări care nu au acoperire pe piaţă şi, corespuinzător, domeniul de activitate al căruia nu coincide cu domeniile de activitate ale altor entități și cuprinde servicii, în domeniile de interes public specificate în art. 11 al Legii metrologiei nr. 647-XIII din 17 noiembrie 1995 :</w:t>
      </w:r>
    </w:p>
    <w:p w:rsidR="00137451" w:rsidRPr="001F7936" w:rsidRDefault="00137451" w:rsidP="00292A34">
      <w:pPr>
        <w:spacing w:after="0" w:line="240" w:lineRule="auto"/>
        <w:ind w:firstLine="567"/>
        <w:jc w:val="both"/>
        <w:rPr>
          <w:rFonts w:ascii="Times New Roman" w:hAnsi="Times New Roman"/>
          <w:sz w:val="28"/>
          <w:szCs w:val="28"/>
          <w:lang w:val="ro-MO" w:eastAsia="ru-RU"/>
        </w:rPr>
      </w:pPr>
      <w:r w:rsidRPr="001F7936">
        <w:rPr>
          <w:rFonts w:ascii="Times New Roman" w:hAnsi="Times New Roman"/>
          <w:sz w:val="28"/>
          <w:szCs w:val="28"/>
          <w:lang w:val="ro-MO" w:eastAsia="ru-RU"/>
        </w:rPr>
        <w:t xml:space="preserve">a) sănătatea şi siguranţa populaţiei; </w:t>
      </w:r>
    </w:p>
    <w:p w:rsidR="00137451" w:rsidRPr="001F7936" w:rsidRDefault="00137451" w:rsidP="00292A34">
      <w:pPr>
        <w:spacing w:after="0" w:line="240" w:lineRule="auto"/>
        <w:ind w:firstLine="567"/>
        <w:jc w:val="both"/>
        <w:rPr>
          <w:rFonts w:ascii="Times New Roman" w:hAnsi="Times New Roman"/>
          <w:sz w:val="28"/>
          <w:szCs w:val="28"/>
          <w:lang w:val="ro-MO" w:eastAsia="ru-RU"/>
        </w:rPr>
      </w:pPr>
      <w:r w:rsidRPr="001F7936">
        <w:rPr>
          <w:rFonts w:ascii="Times New Roman" w:hAnsi="Times New Roman"/>
          <w:sz w:val="28"/>
          <w:szCs w:val="28"/>
          <w:lang w:val="ro-MO" w:eastAsia="ru-RU"/>
        </w:rPr>
        <w:t xml:space="preserve">b) ordinea publică; </w:t>
      </w:r>
    </w:p>
    <w:p w:rsidR="00137451" w:rsidRPr="001F7936" w:rsidRDefault="00137451" w:rsidP="00292A34">
      <w:pPr>
        <w:spacing w:after="0" w:line="240" w:lineRule="auto"/>
        <w:ind w:firstLine="567"/>
        <w:jc w:val="both"/>
        <w:rPr>
          <w:rFonts w:ascii="Times New Roman" w:hAnsi="Times New Roman"/>
          <w:sz w:val="28"/>
          <w:szCs w:val="28"/>
          <w:lang w:val="ro-MO" w:eastAsia="ru-RU"/>
        </w:rPr>
      </w:pPr>
      <w:r w:rsidRPr="001F7936">
        <w:rPr>
          <w:rFonts w:ascii="Times New Roman" w:hAnsi="Times New Roman"/>
          <w:sz w:val="28"/>
          <w:szCs w:val="28"/>
          <w:lang w:val="ro-MO" w:eastAsia="ru-RU"/>
        </w:rPr>
        <w:t xml:space="preserve">c) protecţia mediului; </w:t>
      </w:r>
    </w:p>
    <w:p w:rsidR="00137451" w:rsidRPr="001F7936" w:rsidRDefault="00137451" w:rsidP="00292A34">
      <w:pPr>
        <w:spacing w:after="0" w:line="240" w:lineRule="auto"/>
        <w:ind w:firstLine="567"/>
        <w:jc w:val="both"/>
        <w:rPr>
          <w:rFonts w:ascii="Times New Roman" w:hAnsi="Times New Roman"/>
          <w:sz w:val="28"/>
          <w:szCs w:val="28"/>
          <w:lang w:val="ro-MO" w:eastAsia="ru-RU"/>
        </w:rPr>
      </w:pPr>
      <w:r w:rsidRPr="001F7936">
        <w:rPr>
          <w:rFonts w:ascii="Times New Roman" w:hAnsi="Times New Roman"/>
          <w:sz w:val="28"/>
          <w:szCs w:val="28"/>
          <w:lang w:val="ro-MO" w:eastAsia="ru-RU"/>
        </w:rPr>
        <w:t xml:space="preserve">d) protecţia drepturilor consumatorilor; </w:t>
      </w:r>
    </w:p>
    <w:p w:rsidR="00137451" w:rsidRPr="001F7936" w:rsidRDefault="00137451" w:rsidP="00292A34">
      <w:pPr>
        <w:spacing w:after="0" w:line="240" w:lineRule="auto"/>
        <w:ind w:firstLine="567"/>
        <w:jc w:val="both"/>
        <w:rPr>
          <w:rFonts w:ascii="Times New Roman" w:hAnsi="Times New Roman"/>
          <w:sz w:val="28"/>
          <w:szCs w:val="28"/>
          <w:lang w:val="ro-MO" w:eastAsia="ru-RU"/>
        </w:rPr>
      </w:pPr>
      <w:r w:rsidRPr="001F7936">
        <w:rPr>
          <w:rFonts w:ascii="Times New Roman" w:hAnsi="Times New Roman"/>
          <w:sz w:val="28"/>
          <w:szCs w:val="28"/>
          <w:lang w:val="ro-MO" w:eastAsia="ru-RU"/>
        </w:rPr>
        <w:t xml:space="preserve">e) perceperea taxelor şi impozitelor; </w:t>
      </w:r>
    </w:p>
    <w:p w:rsidR="00137451" w:rsidRPr="001F7936" w:rsidRDefault="00137451" w:rsidP="00292A34">
      <w:pPr>
        <w:spacing w:after="0" w:line="240" w:lineRule="auto"/>
        <w:ind w:firstLine="567"/>
        <w:jc w:val="both"/>
        <w:rPr>
          <w:rFonts w:ascii="Times New Roman" w:hAnsi="Times New Roman"/>
          <w:sz w:val="28"/>
          <w:szCs w:val="28"/>
          <w:lang w:val="ro-MO" w:eastAsia="ru-RU"/>
        </w:rPr>
      </w:pPr>
      <w:r w:rsidRPr="001F7936">
        <w:rPr>
          <w:rFonts w:ascii="Times New Roman" w:hAnsi="Times New Roman"/>
          <w:sz w:val="28"/>
          <w:szCs w:val="28"/>
          <w:lang w:val="ro-MO" w:eastAsia="ru-RU"/>
        </w:rPr>
        <w:t xml:space="preserve">f) tranzacţiile şi operaţiunile comerciale; </w:t>
      </w:r>
    </w:p>
    <w:p w:rsidR="00137451" w:rsidRPr="001F7936" w:rsidRDefault="00137451" w:rsidP="00292A34">
      <w:pPr>
        <w:spacing w:after="0" w:line="240" w:lineRule="auto"/>
        <w:ind w:firstLine="567"/>
        <w:jc w:val="both"/>
        <w:rPr>
          <w:rFonts w:ascii="Times New Roman" w:hAnsi="Times New Roman"/>
          <w:sz w:val="28"/>
          <w:szCs w:val="28"/>
          <w:lang w:val="ro-MO" w:eastAsia="ru-RU"/>
        </w:rPr>
      </w:pPr>
      <w:r w:rsidRPr="001F7936">
        <w:rPr>
          <w:rFonts w:ascii="Times New Roman" w:hAnsi="Times New Roman"/>
          <w:sz w:val="28"/>
          <w:szCs w:val="28"/>
          <w:lang w:val="ro-MO" w:eastAsia="ru-RU"/>
        </w:rPr>
        <w:t xml:space="preserve">h) asigurarea securităţii şi apărării naţionale; </w:t>
      </w:r>
    </w:p>
    <w:p w:rsidR="00137451" w:rsidRDefault="00137451" w:rsidP="00292A34">
      <w:pPr>
        <w:spacing w:after="0" w:line="240" w:lineRule="auto"/>
        <w:ind w:firstLine="567"/>
        <w:jc w:val="both"/>
        <w:rPr>
          <w:rFonts w:ascii="Times New Roman" w:hAnsi="Times New Roman"/>
          <w:sz w:val="28"/>
          <w:szCs w:val="28"/>
          <w:lang w:val="ro-MO" w:eastAsia="ru-RU"/>
        </w:rPr>
      </w:pPr>
      <w:r w:rsidRPr="001F7936">
        <w:rPr>
          <w:rFonts w:ascii="Times New Roman" w:hAnsi="Times New Roman"/>
          <w:sz w:val="28"/>
          <w:szCs w:val="28"/>
          <w:lang w:val="ro-MO" w:eastAsia="ru-RU"/>
        </w:rPr>
        <w:t>i) alte domenii de interes public, stabilite de Guvern, unde măsurările sau rezultatele incorecte ale măsurărilor pot afecta direct sau indirect viaţa oamenilor sau interesele persoanelor fizice şi/sau juridice.</w:t>
      </w:r>
    </w:p>
    <w:p w:rsidR="00137451" w:rsidRDefault="00137451" w:rsidP="003812A4">
      <w:pPr>
        <w:spacing w:after="0" w:line="240" w:lineRule="auto"/>
        <w:ind w:firstLine="567"/>
        <w:jc w:val="both"/>
        <w:rPr>
          <w:rFonts w:ascii="Times New Roman" w:hAnsi="Times New Roman"/>
          <w:bCs/>
          <w:color w:val="99CC00"/>
          <w:sz w:val="28"/>
          <w:szCs w:val="28"/>
          <w:lang w:val="ro-MO" w:eastAsia="ru-RU"/>
        </w:rPr>
      </w:pPr>
      <w:r w:rsidRPr="003812A4">
        <w:rPr>
          <w:rFonts w:ascii="Times New Roman" w:hAnsi="Times New Roman"/>
          <w:color w:val="99CC00"/>
          <w:sz w:val="28"/>
          <w:szCs w:val="28"/>
          <w:lang w:val="ro-MO"/>
        </w:rPr>
        <w:t xml:space="preserve">Deoarece la momentul promovării și elaborării </w:t>
      </w:r>
      <w:r w:rsidRPr="003812A4">
        <w:rPr>
          <w:rFonts w:ascii="Times New Roman" w:hAnsi="Times New Roman"/>
          <w:color w:val="99CC00"/>
          <w:sz w:val="28"/>
          <w:szCs w:val="28"/>
          <w:lang w:val="en-US"/>
        </w:rPr>
        <w:t xml:space="preserve">Legii metrologiei </w:t>
      </w:r>
      <w:r w:rsidRPr="003812A4">
        <w:rPr>
          <w:rFonts w:ascii="Times New Roman" w:hAnsi="Times New Roman"/>
          <w:bCs/>
          <w:color w:val="99CC00"/>
          <w:sz w:val="28"/>
          <w:szCs w:val="28"/>
          <w:lang w:val="en-US"/>
        </w:rPr>
        <w:t xml:space="preserve">nr. 647-XIII din 17.11.95  </w:t>
      </w:r>
      <w:r w:rsidRPr="003812A4">
        <w:rPr>
          <w:rFonts w:ascii="Times New Roman" w:hAnsi="Times New Roman"/>
          <w:b/>
          <w:bCs/>
          <w:color w:val="99CC00"/>
          <w:sz w:val="28"/>
          <w:szCs w:val="28"/>
          <w:lang w:val="en-US"/>
        </w:rPr>
        <w:t xml:space="preserve">și </w:t>
      </w:r>
      <w:r w:rsidRPr="003812A4">
        <w:rPr>
          <w:rFonts w:ascii="Times New Roman" w:hAnsi="Times New Roman"/>
          <w:color w:val="99CC00"/>
          <w:sz w:val="28"/>
          <w:szCs w:val="28"/>
          <w:lang w:val="ro-MO"/>
        </w:rPr>
        <w:t xml:space="preserve">Hotărîrii Guvernului nr. 996 din 27 decembrie 2012 nu a fost modificată Legea nr. 160 </w:t>
      </w:r>
      <w:r w:rsidRPr="003812A4">
        <w:rPr>
          <w:rFonts w:ascii="Times New Roman" w:hAnsi="Times New Roman"/>
          <w:bCs/>
          <w:color w:val="99CC00"/>
          <w:sz w:val="28"/>
          <w:szCs w:val="28"/>
          <w:lang w:val="ro-MO" w:eastAsia="ru-RU"/>
        </w:rPr>
        <w:t>din 22.07.2011 privind reglementarea prin autorizare a activitгюii de оntreprinzгtor, care conține cerințe  pentru eliberarea actelor permisive de cгtre Institutul Național de Standardizare și Metrologie, unul din succesorii cгruia este  și INM, considerгm oportun de a iniția o modificare a legii enunțate  оn scopul stipulгrii concrete a actelor permisive eliberate de aceastг entitate publicг nou-formatг.</w:t>
      </w:r>
      <w:r>
        <w:rPr>
          <w:rFonts w:ascii="Times New Roman" w:hAnsi="Times New Roman"/>
          <w:bCs/>
          <w:color w:val="99CC00"/>
          <w:sz w:val="28"/>
          <w:szCs w:val="28"/>
          <w:lang w:val="ro-MO" w:eastAsia="ru-RU"/>
        </w:rPr>
        <w:t xml:space="preserve"> </w:t>
      </w:r>
    </w:p>
    <w:p w:rsidR="00137451" w:rsidRPr="00DC4139" w:rsidRDefault="00137451" w:rsidP="003812A4">
      <w:pPr>
        <w:spacing w:after="0" w:line="240" w:lineRule="auto"/>
        <w:ind w:firstLine="567"/>
        <w:jc w:val="both"/>
        <w:rPr>
          <w:rFonts w:ascii="Times New Roman" w:hAnsi="Times New Roman"/>
          <w:sz w:val="28"/>
          <w:szCs w:val="28"/>
        </w:rPr>
      </w:pPr>
      <w:r w:rsidRPr="00D27A1C">
        <w:rPr>
          <w:rFonts w:ascii="Times New Roman" w:hAnsi="Times New Roman"/>
          <w:sz w:val="28"/>
          <w:szCs w:val="28"/>
        </w:rPr>
        <w:t>Reieșind din cele expuse și în rezultatul</w:t>
      </w:r>
      <w:r w:rsidRPr="00DC4139">
        <w:rPr>
          <w:rFonts w:ascii="Times New Roman" w:hAnsi="Times New Roman"/>
          <w:sz w:val="28"/>
          <w:szCs w:val="28"/>
        </w:rPr>
        <w:t xml:space="preserve"> analizei descrise în acest AIR, urmează a fi elaborat</w:t>
      </w:r>
      <w:r>
        <w:rPr>
          <w:rFonts w:ascii="Times New Roman" w:hAnsi="Times New Roman"/>
          <w:sz w:val="28"/>
          <w:szCs w:val="28"/>
        </w:rPr>
        <w:t>e</w:t>
      </w:r>
      <w:r w:rsidRPr="00DC4139">
        <w:rPr>
          <w:rFonts w:ascii="Times New Roman" w:hAnsi="Times New Roman"/>
          <w:sz w:val="28"/>
          <w:szCs w:val="28"/>
        </w:rPr>
        <w:t xml:space="preserve"> proiectul </w:t>
      </w:r>
      <w:r>
        <w:rPr>
          <w:rFonts w:ascii="Times New Roman" w:hAnsi="Times New Roman"/>
          <w:sz w:val="28"/>
          <w:szCs w:val="28"/>
        </w:rPr>
        <w:t xml:space="preserve">de modificare a </w:t>
      </w:r>
      <w:r w:rsidRPr="0044100B">
        <w:rPr>
          <w:rFonts w:ascii="Times New Roman" w:hAnsi="Times New Roman"/>
          <w:color w:val="99CC00"/>
          <w:sz w:val="28"/>
          <w:szCs w:val="28"/>
        </w:rPr>
        <w:t>Legii nr 160</w:t>
      </w:r>
      <w:r>
        <w:rPr>
          <w:rFonts w:ascii="Times New Roman" w:hAnsi="Times New Roman"/>
          <w:sz w:val="28"/>
          <w:szCs w:val="28"/>
        </w:rPr>
        <w:t xml:space="preserve"> și proiectul </w:t>
      </w:r>
      <w:r w:rsidRPr="00DC4139">
        <w:rPr>
          <w:rFonts w:ascii="Times New Roman" w:hAnsi="Times New Roman"/>
          <w:sz w:val="28"/>
          <w:szCs w:val="28"/>
        </w:rPr>
        <w:t>Hotărîrii Guvernului,</w:t>
      </w:r>
      <w:r>
        <w:rPr>
          <w:rFonts w:ascii="Times New Roman" w:hAnsi="Times New Roman"/>
          <w:sz w:val="28"/>
          <w:szCs w:val="28"/>
        </w:rPr>
        <w:t xml:space="preserve"> </w:t>
      </w:r>
      <w:r w:rsidRPr="0044100B">
        <w:rPr>
          <w:rFonts w:ascii="Times New Roman" w:hAnsi="Times New Roman"/>
          <w:color w:val="99CC00"/>
          <w:sz w:val="28"/>
          <w:szCs w:val="28"/>
        </w:rPr>
        <w:t>care va stabili tarifele pentru serviciile prestate de INM</w:t>
      </w:r>
      <w:r>
        <w:rPr>
          <w:rFonts w:ascii="Times New Roman" w:hAnsi="Times New Roman"/>
          <w:color w:val="99CC00"/>
          <w:sz w:val="28"/>
          <w:szCs w:val="28"/>
        </w:rPr>
        <w:t>.</w:t>
      </w:r>
      <w:r w:rsidRPr="00DC4139">
        <w:rPr>
          <w:rFonts w:ascii="Times New Roman" w:hAnsi="Times New Roman"/>
          <w:sz w:val="28"/>
          <w:szCs w:val="28"/>
        </w:rPr>
        <w:t xml:space="preserve"> </w:t>
      </w:r>
      <w:r w:rsidRPr="0044100B">
        <w:rPr>
          <w:rFonts w:ascii="Times New Roman" w:hAnsi="Times New Roman"/>
          <w:color w:val="99CC00"/>
          <w:sz w:val="28"/>
          <w:szCs w:val="28"/>
        </w:rPr>
        <w:t>Implementarea proiectelor nominalizate vor asigura transparența și accesibilitatea</w:t>
      </w:r>
      <w:r w:rsidRPr="00DC4139">
        <w:rPr>
          <w:rFonts w:ascii="Times New Roman" w:hAnsi="Times New Roman"/>
          <w:sz w:val="28"/>
          <w:szCs w:val="28"/>
        </w:rPr>
        <w:t xml:space="preserve"> serviciilor cu plată, prestate de Institutul Naţional de Metrologie, cu statutul de instituție publică. </w:t>
      </w:r>
    </w:p>
    <w:p w:rsidR="00137451" w:rsidRPr="00DC4139" w:rsidRDefault="00137451" w:rsidP="00292A34">
      <w:pPr>
        <w:spacing w:after="0" w:line="240" w:lineRule="auto"/>
        <w:ind w:firstLine="567"/>
        <w:jc w:val="both"/>
        <w:rPr>
          <w:rFonts w:ascii="Times New Roman" w:hAnsi="Times New Roman"/>
          <w:i/>
          <w:sz w:val="28"/>
          <w:szCs w:val="28"/>
          <w:lang w:eastAsia="ru-RU"/>
        </w:rPr>
      </w:pPr>
    </w:p>
    <w:p w:rsidR="00137451" w:rsidRPr="00421C3D" w:rsidRDefault="00137451" w:rsidP="00292A34">
      <w:pPr>
        <w:spacing w:after="0" w:line="240" w:lineRule="auto"/>
        <w:ind w:firstLine="567"/>
        <w:jc w:val="both"/>
        <w:rPr>
          <w:rFonts w:ascii="Times New Roman" w:hAnsi="Times New Roman"/>
          <w:sz w:val="28"/>
          <w:szCs w:val="28"/>
          <w:lang w:eastAsia="ru-RU"/>
        </w:rPr>
      </w:pPr>
      <w:r w:rsidRPr="00421C3D">
        <w:rPr>
          <w:rFonts w:ascii="Times New Roman" w:hAnsi="Times New Roman"/>
          <w:i/>
          <w:sz w:val="28"/>
          <w:szCs w:val="28"/>
          <w:lang w:eastAsia="ru-RU"/>
        </w:rPr>
        <w:t>COMPONENTA JURIDICĂ</w:t>
      </w:r>
    </w:p>
    <w:p w:rsidR="00137451" w:rsidRPr="00421C3D" w:rsidRDefault="00137451" w:rsidP="00292A34">
      <w:pPr>
        <w:spacing w:after="0" w:line="240" w:lineRule="auto"/>
        <w:ind w:firstLine="567"/>
        <w:jc w:val="both"/>
        <w:rPr>
          <w:rFonts w:ascii="Times New Roman" w:hAnsi="Times New Roman"/>
          <w:b/>
          <w:sz w:val="28"/>
          <w:szCs w:val="28"/>
          <w:lang w:eastAsia="ru-RU"/>
        </w:rPr>
      </w:pPr>
    </w:p>
    <w:p w:rsidR="00137451" w:rsidRPr="00421C3D" w:rsidRDefault="00137451" w:rsidP="00292A34">
      <w:pPr>
        <w:spacing w:after="0" w:line="240" w:lineRule="auto"/>
        <w:ind w:firstLine="550"/>
        <w:jc w:val="both"/>
        <w:rPr>
          <w:rFonts w:ascii="Times New Roman" w:hAnsi="Times New Roman"/>
          <w:bCs/>
          <w:sz w:val="28"/>
          <w:szCs w:val="28"/>
        </w:rPr>
      </w:pPr>
      <w:r w:rsidRPr="00421C3D">
        <w:rPr>
          <w:rFonts w:ascii="Times New Roman" w:hAnsi="Times New Roman"/>
          <w:sz w:val="28"/>
          <w:szCs w:val="28"/>
        </w:rPr>
        <w:t xml:space="preserve">La moment, Institutului Naţional de Metrologie îi sunt atribuite un şir de funcţii atît de metrologie generală, cît şi de metrologie legală în conformitate cu </w:t>
      </w:r>
      <w:r w:rsidRPr="00421C3D">
        <w:rPr>
          <w:rFonts w:ascii="Times New Roman" w:hAnsi="Times New Roman"/>
          <w:bCs/>
          <w:sz w:val="28"/>
          <w:szCs w:val="28"/>
        </w:rPr>
        <w:t>Legea metrologiei nr. 647-XIII din 17.11.95 cu modificările şi completările ulterioare.</w:t>
      </w:r>
    </w:p>
    <w:p w:rsidR="00137451" w:rsidRPr="00421C3D" w:rsidRDefault="00137451" w:rsidP="00292A34">
      <w:pPr>
        <w:pStyle w:val="NormalWeb"/>
        <w:rPr>
          <w:bCs/>
          <w:sz w:val="28"/>
          <w:szCs w:val="28"/>
          <w:lang w:val="ro-RO"/>
        </w:rPr>
      </w:pPr>
      <w:r w:rsidRPr="00421C3D">
        <w:rPr>
          <w:sz w:val="28"/>
          <w:szCs w:val="28"/>
          <w:lang w:val="ro-RO"/>
        </w:rPr>
        <w:t xml:space="preserve">Conform alin. 9) pct. </w:t>
      </w:r>
      <w:r w:rsidRPr="00421C3D">
        <w:rPr>
          <w:bCs/>
          <w:sz w:val="28"/>
          <w:szCs w:val="28"/>
          <w:lang w:val="ro-RO"/>
        </w:rPr>
        <w:t xml:space="preserve">9 </w:t>
      </w:r>
      <w:r w:rsidRPr="00421C3D">
        <w:rPr>
          <w:sz w:val="28"/>
          <w:szCs w:val="28"/>
          <w:lang w:val="ro-RO"/>
        </w:rPr>
        <w:t xml:space="preserve">din Hotărîrea Guvernului nr. 996 din 27.12.2012 privind unele măsuri de reformare a sistemului infrastructurii calităţii, se menționează că </w:t>
      </w:r>
      <w:r w:rsidRPr="00421C3D">
        <w:rPr>
          <w:i/>
          <w:sz w:val="28"/>
          <w:szCs w:val="28"/>
          <w:lang w:val="ro-RO"/>
        </w:rPr>
        <w:t>„Institutul are dreptul: să perceapă tarife pentru activităţile desfăşurate”.</w:t>
      </w:r>
    </w:p>
    <w:p w:rsidR="00137451" w:rsidRPr="00421C3D" w:rsidRDefault="00137451" w:rsidP="00292A34">
      <w:pPr>
        <w:pStyle w:val="NormalWeb"/>
        <w:rPr>
          <w:bCs/>
          <w:sz w:val="28"/>
          <w:szCs w:val="28"/>
          <w:lang w:val="ro-RO"/>
        </w:rPr>
      </w:pPr>
      <w:r w:rsidRPr="00421C3D">
        <w:rPr>
          <w:bCs/>
          <w:sz w:val="28"/>
          <w:szCs w:val="28"/>
          <w:lang w:val="ro-RO"/>
        </w:rPr>
        <w:t xml:space="preserve">Totodată, conform pct. </w:t>
      </w:r>
      <w:r w:rsidRPr="00421C3D">
        <w:rPr>
          <w:sz w:val="28"/>
          <w:szCs w:val="28"/>
          <w:lang w:val="ro-RO"/>
        </w:rPr>
        <w:t>23 al hotărîrii menționate, se prevede că</w:t>
      </w:r>
      <w:r w:rsidRPr="00421C3D">
        <w:rPr>
          <w:i/>
          <w:sz w:val="28"/>
          <w:szCs w:val="28"/>
          <w:lang w:val="ro-RO"/>
        </w:rPr>
        <w:t xml:space="preserve"> “Institutul aplică pentru serviciile prestate tarife aprobate prin Hotărîrea Guvernului”.</w:t>
      </w:r>
    </w:p>
    <w:p w:rsidR="00137451" w:rsidRPr="00421C3D" w:rsidRDefault="00137451" w:rsidP="00292A34">
      <w:pPr>
        <w:spacing w:after="0" w:line="240" w:lineRule="auto"/>
        <w:ind w:firstLine="567"/>
        <w:jc w:val="both"/>
        <w:rPr>
          <w:rFonts w:ascii="Times New Roman" w:hAnsi="Times New Roman"/>
          <w:sz w:val="28"/>
          <w:szCs w:val="28"/>
        </w:rPr>
      </w:pPr>
      <w:r w:rsidRPr="00421C3D">
        <w:rPr>
          <w:rFonts w:ascii="Times New Roman" w:hAnsi="Times New Roman"/>
          <w:sz w:val="28"/>
          <w:szCs w:val="28"/>
        </w:rPr>
        <w:t xml:space="preserve">Actualmente, în conformitate cu Regulamentul de organizare şi funcţionare al INM, instituția nominalizată prestează următoarele servicii cu plată: </w:t>
      </w:r>
    </w:p>
    <w:p w:rsidR="00137451" w:rsidRPr="00124CA2" w:rsidRDefault="00137451" w:rsidP="00292A34">
      <w:pPr>
        <w:tabs>
          <w:tab w:val="left" w:pos="360"/>
        </w:tabs>
        <w:spacing w:after="0" w:line="240" w:lineRule="auto"/>
        <w:ind w:firstLine="550"/>
        <w:jc w:val="both"/>
        <w:rPr>
          <w:rFonts w:ascii="Times New Roman" w:hAnsi="Times New Roman"/>
          <w:sz w:val="28"/>
          <w:szCs w:val="28"/>
        </w:rPr>
      </w:pPr>
      <w:r w:rsidRPr="00124CA2">
        <w:rPr>
          <w:rFonts w:ascii="Times New Roman" w:hAnsi="Times New Roman"/>
          <w:sz w:val="28"/>
          <w:szCs w:val="28"/>
        </w:rPr>
        <w:t xml:space="preserve">1. </w:t>
      </w:r>
      <w:r w:rsidRPr="00124CA2">
        <w:rPr>
          <w:rStyle w:val="95pt"/>
          <w:rFonts w:ascii="Times New Roman" w:hAnsi="Times New Roman"/>
          <w:b w:val="0"/>
          <w:color w:val="auto"/>
          <w:sz w:val="28"/>
          <w:szCs w:val="28"/>
          <w:lang w:eastAsia="ro-RO"/>
        </w:rPr>
        <w:t>Încercări metrologice în scopul aprobării de model</w:t>
      </w:r>
      <w:r w:rsidRPr="00124CA2">
        <w:rPr>
          <w:rFonts w:ascii="Times New Roman" w:hAnsi="Times New Roman"/>
          <w:sz w:val="28"/>
          <w:szCs w:val="28"/>
        </w:rPr>
        <w:t xml:space="preserve"> a mijloacelor de măsurare legale.</w:t>
      </w:r>
    </w:p>
    <w:p w:rsidR="00137451" w:rsidRPr="00124CA2" w:rsidRDefault="00137451" w:rsidP="00292A34">
      <w:pPr>
        <w:pStyle w:val="1"/>
        <w:shd w:val="clear" w:color="auto" w:fill="auto"/>
        <w:spacing w:after="0" w:line="240" w:lineRule="auto"/>
        <w:ind w:firstLine="550"/>
        <w:jc w:val="both"/>
        <w:rPr>
          <w:b w:val="0"/>
          <w:bCs/>
          <w:sz w:val="28"/>
          <w:szCs w:val="28"/>
          <w:lang w:val="en-US"/>
        </w:rPr>
      </w:pPr>
      <w:r w:rsidRPr="00124CA2">
        <w:rPr>
          <w:rFonts w:ascii="Times New Roman" w:hAnsi="Times New Roman"/>
          <w:b w:val="0"/>
          <w:sz w:val="28"/>
          <w:szCs w:val="28"/>
          <w:lang w:val="en-US"/>
        </w:rPr>
        <w:t>2</w:t>
      </w:r>
      <w:r w:rsidRPr="00124CA2">
        <w:rPr>
          <w:rFonts w:ascii="Times New Roman" w:hAnsi="Times New Roman"/>
          <w:sz w:val="28"/>
          <w:szCs w:val="28"/>
          <w:lang w:val="en-US"/>
        </w:rPr>
        <w:t xml:space="preserve">. </w:t>
      </w:r>
      <w:r w:rsidRPr="00124CA2">
        <w:rPr>
          <w:rStyle w:val="95pt"/>
          <w:rFonts w:ascii="Times New Roman" w:hAnsi="Times New Roman"/>
          <w:color w:val="auto"/>
          <w:sz w:val="28"/>
          <w:szCs w:val="28"/>
        </w:rPr>
        <w:t xml:space="preserve">Încercări metrologice în scopul aprobării de model </w:t>
      </w:r>
      <w:r w:rsidRPr="00124CA2">
        <w:rPr>
          <w:rFonts w:ascii="Times New Roman" w:hAnsi="Times New Roman"/>
          <w:b w:val="0"/>
          <w:sz w:val="28"/>
          <w:szCs w:val="28"/>
          <w:lang w:val="en-US"/>
        </w:rPr>
        <w:t>a mijloacelor de măsurare</w:t>
      </w:r>
      <w:r w:rsidRPr="00124CA2">
        <w:rPr>
          <w:rStyle w:val="95pt"/>
          <w:rFonts w:ascii="Times New Roman" w:hAnsi="Times New Roman"/>
          <w:color w:val="auto"/>
          <w:sz w:val="28"/>
          <w:szCs w:val="28"/>
        </w:rPr>
        <w:t xml:space="preserve"> în exemplare unice sau loturi mici</w:t>
      </w:r>
      <w:r w:rsidRPr="00124CA2">
        <w:rPr>
          <w:rStyle w:val="95pt"/>
          <w:color w:val="auto"/>
          <w:sz w:val="28"/>
          <w:szCs w:val="28"/>
        </w:rPr>
        <w:t>.</w:t>
      </w:r>
    </w:p>
    <w:p w:rsidR="00137451" w:rsidRPr="00124CA2" w:rsidRDefault="00137451" w:rsidP="00292A34">
      <w:pPr>
        <w:tabs>
          <w:tab w:val="left" w:pos="360"/>
        </w:tabs>
        <w:spacing w:after="0" w:line="240" w:lineRule="auto"/>
        <w:ind w:firstLine="550"/>
        <w:jc w:val="both"/>
        <w:rPr>
          <w:rFonts w:ascii="Times New Roman" w:hAnsi="Times New Roman"/>
          <w:b/>
          <w:sz w:val="28"/>
          <w:szCs w:val="28"/>
        </w:rPr>
      </w:pPr>
      <w:r w:rsidRPr="00124CA2">
        <w:rPr>
          <w:rFonts w:ascii="Times New Roman" w:hAnsi="Times New Roman"/>
          <w:sz w:val="28"/>
          <w:szCs w:val="28"/>
        </w:rPr>
        <w:t xml:space="preserve">3. </w:t>
      </w:r>
      <w:r w:rsidRPr="00124CA2">
        <w:rPr>
          <w:rStyle w:val="95pt"/>
          <w:rFonts w:ascii="Times New Roman" w:hAnsi="Times New Roman"/>
          <w:b w:val="0"/>
          <w:color w:val="auto"/>
          <w:sz w:val="28"/>
          <w:szCs w:val="28"/>
          <w:lang w:eastAsia="ro-RO"/>
        </w:rPr>
        <w:t>Recunoaşterea rezultatelor încercărilor metrologice în scopul aprobării de model,</w:t>
      </w:r>
      <w:r w:rsidRPr="00124CA2">
        <w:rPr>
          <w:rFonts w:ascii="Times New Roman" w:hAnsi="Times New Roman"/>
          <w:sz w:val="28"/>
          <w:szCs w:val="28"/>
        </w:rPr>
        <w:t xml:space="preserve"> efectuate în alte state cu care sunt acorduri de recunoaştere reciprocă (mutuală).</w:t>
      </w:r>
    </w:p>
    <w:p w:rsidR="00137451" w:rsidRPr="00124CA2" w:rsidRDefault="00137451" w:rsidP="00292A34">
      <w:pPr>
        <w:spacing w:after="0" w:line="240" w:lineRule="auto"/>
        <w:ind w:firstLine="550"/>
        <w:jc w:val="both"/>
        <w:rPr>
          <w:rStyle w:val="95pt"/>
          <w:rFonts w:ascii="Times New Roman" w:hAnsi="Times New Roman"/>
          <w:color w:val="auto"/>
          <w:sz w:val="28"/>
          <w:szCs w:val="28"/>
          <w:lang w:eastAsia="ro-RO"/>
        </w:rPr>
      </w:pPr>
      <w:r w:rsidRPr="00124CA2">
        <w:rPr>
          <w:rFonts w:ascii="Times New Roman" w:hAnsi="Times New Roman"/>
          <w:sz w:val="28"/>
          <w:szCs w:val="28"/>
        </w:rPr>
        <w:t>4. Expertize metrologice ale documentelor normativ tehnice.</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 xml:space="preserve">5. </w:t>
      </w:r>
      <w:r w:rsidRPr="00124CA2">
        <w:rPr>
          <w:rStyle w:val="95pt"/>
          <w:rFonts w:ascii="Times New Roman" w:hAnsi="Times New Roman"/>
          <w:b w:val="0"/>
          <w:color w:val="auto"/>
          <w:sz w:val="28"/>
          <w:szCs w:val="28"/>
          <w:lang w:eastAsia="ro-RO"/>
        </w:rPr>
        <w:t>Difuzarea  documentelor normative în domeniul metrologiei din Fondul Naţional de Documente Normative.</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6. Etalonarea mijloacelor tehnice.</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 xml:space="preserve">7. Verificări metrologice  alle mijloacelor de măsurare legale. </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8. Verificări metrologice de expertiză ale  mijloacelor de măsurare legale.</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9. Recunoaşterea  rezultatelor etalonărilor/verificărilor metrologice ale mijloacelor de măsurare, efectuate în alte ţări.</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10. Înregistrarea persoanelor juridice şi fizice care repară, vînd, importă, pun în funcţiune, montează şi închiriază mijloace de măsurare legale, precum şi a celor care efectuează preambalarea produselor.</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11. Expertize metrologice ale reglementărilor de metrologie legală.</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12. Elaborarea  documentelor normativ tehnice în domeniul metrologiei la solicitarea entităților ce activează în domeniul metrologiei.</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13. Prestarea serviciului de oră exactă.</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14. Efectuarea măsurărilor oficiale.</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15. Servicii de cercetare a caracteristicilor metrologice ale mijloacelor de măsurare (etaloanelor) în dependenţă de diverşi factori (timp de exploatare; condiţii de exploatare; etc.).</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16. Servicii de comparări (bilaterale sau multilaterale) în calitate de laborator-pilot, a etaloanelor cu entităţile cointeresate – posesoare de etaloane.</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17. Servicii de instruire şi perfecţionare profesională în domeniul metrologiei pentru personalul entităților ce activează în domeniul metrologiei.</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18. Publicarea şi difuzarea DN în domeniul metrologiei din Fondul Naţional de DN în domeniul metrologiei.</w:t>
      </w:r>
    </w:p>
    <w:p w:rsidR="00137451" w:rsidRPr="00124CA2" w:rsidRDefault="00137451" w:rsidP="00292A34">
      <w:pPr>
        <w:spacing w:after="0" w:line="240" w:lineRule="auto"/>
        <w:ind w:firstLine="550"/>
        <w:jc w:val="both"/>
        <w:rPr>
          <w:rFonts w:ascii="Times New Roman" w:hAnsi="Times New Roman"/>
          <w:b/>
          <w:sz w:val="28"/>
          <w:szCs w:val="28"/>
        </w:rPr>
      </w:pPr>
      <w:r w:rsidRPr="00124CA2">
        <w:rPr>
          <w:rFonts w:ascii="Times New Roman" w:hAnsi="Times New Roman"/>
          <w:sz w:val="28"/>
          <w:szCs w:val="28"/>
        </w:rPr>
        <w:t xml:space="preserve">19. Actualizarea DN. </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20. Editarea şi difuzarea revistei „Metrologie” şi altor publicaţii în domeniul metrologiei.</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21. Servicii de consultanță în domeniul metrologiei.</w:t>
      </w:r>
    </w:p>
    <w:p w:rsidR="00137451" w:rsidRPr="00124CA2"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rPr>
        <w:t xml:space="preserve">22. Servicii de elaborare a unui document la solicitarea agenților economici.  </w:t>
      </w:r>
    </w:p>
    <w:p w:rsidR="00137451" w:rsidRPr="004C5E3E" w:rsidRDefault="00137451" w:rsidP="00292A34">
      <w:pPr>
        <w:spacing w:after="0" w:line="240" w:lineRule="auto"/>
        <w:ind w:firstLine="550"/>
        <w:jc w:val="both"/>
        <w:rPr>
          <w:rFonts w:ascii="Times New Roman" w:hAnsi="Times New Roman"/>
          <w:sz w:val="28"/>
          <w:szCs w:val="28"/>
        </w:rPr>
      </w:pPr>
      <w:r w:rsidRPr="00124CA2">
        <w:rPr>
          <w:rFonts w:ascii="Times New Roman" w:hAnsi="Times New Roman"/>
          <w:sz w:val="28"/>
          <w:szCs w:val="28"/>
          <w:lang w:val="en-US"/>
        </w:rPr>
        <w:t xml:space="preserve">Reieșind din prevederile Legii </w:t>
      </w:r>
      <w:r w:rsidRPr="00124CA2">
        <w:rPr>
          <w:rFonts w:ascii="Times New Roman" w:hAnsi="Times New Roman"/>
          <w:sz w:val="28"/>
          <w:szCs w:val="28"/>
          <w:lang w:val="en-US" w:eastAsia="ru-RU"/>
        </w:rPr>
        <w:t>nr. 160 din 22.07.2011 privind reglementarea</w:t>
      </w:r>
      <w:r w:rsidRPr="004C5E3E">
        <w:rPr>
          <w:rFonts w:ascii="Times New Roman" w:hAnsi="Times New Roman"/>
          <w:sz w:val="28"/>
          <w:szCs w:val="28"/>
          <w:lang w:val="en-US" w:eastAsia="ru-RU"/>
        </w:rPr>
        <w:t xml:space="preserve"> prin autorizare</w:t>
      </w:r>
      <w:r w:rsidRPr="004C5E3E">
        <w:rPr>
          <w:rFonts w:ascii="Times New Roman" w:hAnsi="Times New Roman"/>
          <w:sz w:val="28"/>
          <w:szCs w:val="28"/>
          <w:lang w:val="en-US"/>
        </w:rPr>
        <w:t>a activităţii de întreprinzător, tarifele pentru serviciile prestate de către Întreprinderea de Stat “Institutul Naţional de Standardizare şi Metrologie urmează</w:t>
      </w:r>
      <w:r>
        <w:rPr>
          <w:rFonts w:ascii="Times New Roman" w:hAnsi="Times New Roman"/>
          <w:sz w:val="28"/>
          <w:szCs w:val="28"/>
          <w:lang w:val="en-US"/>
        </w:rPr>
        <w:t xml:space="preserve"> </w:t>
      </w:r>
      <w:r w:rsidRPr="004C5E3E">
        <w:rPr>
          <w:rFonts w:ascii="Times New Roman" w:hAnsi="Times New Roman"/>
          <w:sz w:val="28"/>
          <w:szCs w:val="28"/>
          <w:lang w:val="en-US"/>
        </w:rPr>
        <w:t xml:space="preserve">să fie calculate </w:t>
      </w:r>
      <w:r w:rsidRPr="004C5E3E">
        <w:rPr>
          <w:rFonts w:ascii="Times New Roman" w:hAnsi="Times New Roman"/>
          <w:sz w:val="28"/>
          <w:szCs w:val="28"/>
        </w:rPr>
        <w:t>c</w:t>
      </w:r>
      <w:r w:rsidRPr="004C5E3E">
        <w:rPr>
          <w:rFonts w:ascii="Times New Roman" w:hAnsi="Times New Roman"/>
          <w:sz w:val="28"/>
          <w:szCs w:val="28"/>
          <w:lang w:val="en-US"/>
        </w:rPr>
        <w:t xml:space="preserve">onform metodologiei de calcul, aprobată prin lege. Menționăm că întreprinderea menționată a fost reorganizată în 3 entități separate: Institutul Național de Metrologie, Institutul Național de Standardizare și </w:t>
      </w:r>
      <w:r w:rsidRPr="004C5E3E">
        <w:rPr>
          <w:rFonts w:ascii="Times New Roman" w:hAnsi="Times New Roman"/>
          <w:sz w:val="28"/>
          <w:szCs w:val="28"/>
        </w:rPr>
        <w:t>Centrul Național de Metrologie Aplicată. Actele permisive menționate în lege sunt eliberate de mai multe entități, inclusiv și de agenții economici care prestează servicii în acest domeniu. Aceasta se poate vedea din tabelul de mai jos:</w:t>
      </w:r>
    </w:p>
    <w:p w:rsidR="00137451" w:rsidRPr="002101AF" w:rsidRDefault="00137451" w:rsidP="00292A34">
      <w:pPr>
        <w:spacing w:after="0" w:line="240" w:lineRule="auto"/>
        <w:ind w:firstLine="550"/>
        <w:jc w:val="both"/>
        <w:rPr>
          <w:rFonts w:ascii="Times New Roman" w:hAnsi="Times New Roman"/>
          <w:color w:val="99CC00"/>
          <w:sz w:val="28"/>
          <w:szCs w:val="28"/>
          <w:lang w:val="ro-MO"/>
        </w:rPr>
      </w:pPr>
      <w:r w:rsidRPr="002101AF">
        <w:rPr>
          <w:rFonts w:ascii="Times New Roman" w:hAnsi="Times New Roman"/>
          <w:color w:val="99CC00"/>
          <w:sz w:val="28"/>
          <w:szCs w:val="28"/>
          <w:lang w:val="ro-MO"/>
        </w:rPr>
        <w:t xml:space="preserve">Totodată este necesar de efectuat actualizarea Legii nr. 160 </w:t>
      </w:r>
      <w:r w:rsidRPr="002101AF">
        <w:rPr>
          <w:rFonts w:ascii="Times New Roman" w:hAnsi="Times New Roman"/>
          <w:color w:val="99CC00"/>
          <w:sz w:val="28"/>
          <w:szCs w:val="28"/>
          <w:lang w:val="ro-MO" w:eastAsia="ru-RU"/>
        </w:rPr>
        <w:t>din 22.07.2011 conform prevederilor actelor legislative în vigoare. Astfel, au fost prezentate propuneri de înlocuire a denumirii compartimentului “IS “Institutul Naţional de Standardizare şi Metrologie” cu cuvintele Instituţia Publică “Institutul Naţional de metrologie”. Suplimentar, propunem revizuirea actelor permisive, incluse la acest compartament.</w:t>
      </w:r>
    </w:p>
    <w:p w:rsidR="00137451" w:rsidRDefault="00137451" w:rsidP="00292A34">
      <w:pPr>
        <w:pStyle w:val="cb"/>
        <w:rPr>
          <w:color w:val="FF0000"/>
          <w:lang w:val="en-US"/>
        </w:rPr>
      </w:pPr>
    </w:p>
    <w:p w:rsidR="00137451" w:rsidRPr="00124CA2" w:rsidRDefault="00137451" w:rsidP="00292A34">
      <w:pPr>
        <w:pStyle w:val="cb"/>
        <w:rPr>
          <w:lang w:val="en-US"/>
        </w:rPr>
      </w:pPr>
      <w:r w:rsidRPr="00124CA2">
        <w:rPr>
          <w:lang w:val="en-US"/>
        </w:rPr>
        <w:t xml:space="preserve">NOMENCLATORUL ACTELOR PERMISIVE </w:t>
      </w:r>
    </w:p>
    <w:p w:rsidR="00137451" w:rsidRPr="00124CA2" w:rsidRDefault="00137451" w:rsidP="00292A34">
      <w:pPr>
        <w:pStyle w:val="cb"/>
        <w:rPr>
          <w:lang w:val="en-US"/>
        </w:rPr>
      </w:pPr>
      <w:r w:rsidRPr="00124CA2">
        <w:rPr>
          <w:lang w:val="en-US"/>
        </w:rPr>
        <w:t>eliberate de autorităţile emitente persoanelorfiziceşipersoanelor</w:t>
      </w:r>
    </w:p>
    <w:p w:rsidR="00137451" w:rsidRPr="00124CA2" w:rsidRDefault="00137451" w:rsidP="00292A34">
      <w:pPr>
        <w:pStyle w:val="cb"/>
        <w:rPr>
          <w:lang w:val="en-US"/>
        </w:rPr>
      </w:pPr>
      <w:r w:rsidRPr="00124CA2">
        <w:rPr>
          <w:lang w:val="en-US"/>
        </w:rPr>
        <w:t>juridicepentrupracticareaactivităţii de întreprinzător</w:t>
      </w:r>
    </w:p>
    <w:p w:rsidR="00137451" w:rsidRPr="00124CA2" w:rsidRDefault="00137451" w:rsidP="00292A34">
      <w:pPr>
        <w:pStyle w:val="NormalWeb"/>
        <w:rPr>
          <w:lang w:val="en-US"/>
        </w:rPr>
      </w:pPr>
      <w:r w:rsidRPr="00124CA2">
        <w:rPr>
          <w:lang w:val="en-US"/>
        </w:rPr>
        <w:t> </w:t>
      </w:r>
    </w:p>
    <w:tbl>
      <w:tblPr>
        <w:tblW w:w="10662" w:type="dxa"/>
        <w:jc w:val="center"/>
        <w:tblCellSpacing w:w="0" w:type="dxa"/>
        <w:tblCellMar>
          <w:top w:w="15" w:type="dxa"/>
          <w:left w:w="15" w:type="dxa"/>
          <w:bottom w:w="15" w:type="dxa"/>
          <w:right w:w="15" w:type="dxa"/>
        </w:tblCellMar>
        <w:tblLook w:val="0000"/>
      </w:tblPr>
      <w:tblGrid>
        <w:gridCol w:w="505"/>
        <w:gridCol w:w="2932"/>
        <w:gridCol w:w="1765"/>
        <w:gridCol w:w="3696"/>
        <w:gridCol w:w="1764"/>
      </w:tblGrid>
      <w:tr w:rsidR="00137451" w:rsidRPr="00124CA2" w:rsidTr="002101AF">
        <w:trPr>
          <w:trHeight w:val="901"/>
          <w:tblCellSpacing w:w="0" w:type="dxa"/>
          <w:jc w:val="center"/>
        </w:trPr>
        <w:tc>
          <w:tcPr>
            <w:tcW w:w="505"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3812A4">
            <w:pPr>
              <w:spacing w:line="240" w:lineRule="auto"/>
              <w:rPr>
                <w:rFonts w:ascii="Times New Roman" w:hAnsi="Times New Roman"/>
                <w:sz w:val="24"/>
                <w:szCs w:val="24"/>
              </w:rPr>
            </w:pPr>
            <w:r w:rsidRPr="00124CA2">
              <w:rPr>
                <w:rFonts w:ascii="Times New Roman" w:hAnsi="Times New Roman"/>
                <w:b/>
                <w:bCs/>
                <w:sz w:val="24"/>
                <w:szCs w:val="24"/>
              </w:rPr>
              <w:t>Nr.</w:t>
            </w:r>
            <w:r w:rsidRPr="00124CA2">
              <w:rPr>
                <w:rFonts w:ascii="Times New Roman" w:hAnsi="Times New Roman"/>
                <w:b/>
                <w:bCs/>
                <w:sz w:val="24"/>
                <w:szCs w:val="24"/>
              </w:rPr>
              <w:br/>
              <w:t>crt.</w:t>
            </w:r>
          </w:p>
        </w:tc>
        <w:tc>
          <w:tcPr>
            <w:tcW w:w="2932"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3812A4">
            <w:pPr>
              <w:spacing w:line="240" w:lineRule="auto"/>
              <w:ind w:right="403"/>
              <w:jc w:val="center"/>
              <w:rPr>
                <w:rFonts w:ascii="Times New Roman" w:hAnsi="Times New Roman"/>
                <w:b/>
                <w:bCs/>
                <w:sz w:val="24"/>
                <w:szCs w:val="24"/>
              </w:rPr>
            </w:pPr>
            <w:r w:rsidRPr="00124CA2">
              <w:rPr>
                <w:rFonts w:ascii="Times New Roman" w:hAnsi="Times New Roman"/>
                <w:b/>
                <w:bCs/>
                <w:sz w:val="24"/>
                <w:szCs w:val="24"/>
              </w:rPr>
              <w:t>Actul permisiv</w:t>
            </w:r>
          </w:p>
        </w:tc>
        <w:tc>
          <w:tcPr>
            <w:tcW w:w="1765"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3812A4">
            <w:pPr>
              <w:spacing w:line="240" w:lineRule="auto"/>
              <w:rPr>
                <w:rFonts w:ascii="Times New Roman" w:hAnsi="Times New Roman"/>
                <w:sz w:val="24"/>
                <w:szCs w:val="24"/>
              </w:rPr>
            </w:pPr>
            <w:r w:rsidRPr="00124CA2">
              <w:rPr>
                <w:rFonts w:ascii="Times New Roman" w:hAnsi="Times New Roman"/>
                <w:b/>
                <w:bCs/>
                <w:sz w:val="24"/>
                <w:szCs w:val="24"/>
              </w:rPr>
              <w:t xml:space="preserve">Costul </w:t>
            </w:r>
          </w:p>
        </w:tc>
        <w:tc>
          <w:tcPr>
            <w:tcW w:w="3696" w:type="dxa"/>
            <w:tcBorders>
              <w:top w:val="single" w:sz="8" w:space="0" w:color="000000"/>
              <w:left w:val="single" w:sz="8" w:space="0" w:color="000000"/>
              <w:bottom w:val="single" w:sz="8" w:space="0" w:color="000000"/>
              <w:right w:val="single" w:sz="8" w:space="0" w:color="000000"/>
            </w:tcBorders>
          </w:tcPr>
          <w:p w:rsidR="00137451" w:rsidRPr="00124CA2" w:rsidRDefault="00137451" w:rsidP="003812A4">
            <w:pPr>
              <w:spacing w:line="240" w:lineRule="auto"/>
              <w:jc w:val="center"/>
              <w:rPr>
                <w:rFonts w:ascii="Times New Roman" w:hAnsi="Times New Roman"/>
                <w:b/>
                <w:bCs/>
                <w:sz w:val="24"/>
                <w:szCs w:val="24"/>
              </w:rPr>
            </w:pPr>
            <w:r w:rsidRPr="00124CA2">
              <w:rPr>
                <w:rFonts w:ascii="Times New Roman" w:hAnsi="Times New Roman"/>
                <w:b/>
                <w:bCs/>
                <w:sz w:val="24"/>
                <w:szCs w:val="24"/>
              </w:rPr>
              <w:t>Termenul de valabilitate</w:t>
            </w:r>
          </w:p>
        </w:tc>
        <w:tc>
          <w:tcPr>
            <w:tcW w:w="1764" w:type="dxa"/>
            <w:tcBorders>
              <w:top w:val="single" w:sz="8" w:space="0" w:color="000000"/>
              <w:left w:val="single" w:sz="8" w:space="0" w:color="000000"/>
              <w:bottom w:val="single" w:sz="8" w:space="0" w:color="000000"/>
              <w:right w:val="single" w:sz="8" w:space="0" w:color="000000"/>
            </w:tcBorders>
          </w:tcPr>
          <w:p w:rsidR="00137451" w:rsidRPr="00124CA2" w:rsidRDefault="00137451" w:rsidP="003812A4">
            <w:pPr>
              <w:spacing w:line="240" w:lineRule="auto"/>
              <w:jc w:val="center"/>
              <w:rPr>
                <w:rFonts w:ascii="Times New Roman" w:hAnsi="Times New Roman"/>
                <w:b/>
                <w:bCs/>
                <w:sz w:val="24"/>
                <w:szCs w:val="24"/>
              </w:rPr>
            </w:pPr>
            <w:r w:rsidRPr="00124CA2">
              <w:rPr>
                <w:rFonts w:ascii="Times New Roman" w:hAnsi="Times New Roman"/>
                <w:b/>
                <w:bCs/>
                <w:sz w:val="24"/>
                <w:szCs w:val="24"/>
              </w:rPr>
              <w:t>Entitatea care eliberează actul permisiv la moment</w:t>
            </w:r>
          </w:p>
        </w:tc>
      </w:tr>
      <w:tr w:rsidR="00137451" w:rsidRPr="00124CA2" w:rsidTr="002101AF">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1</w:t>
            </w:r>
          </w:p>
        </w:tc>
        <w:tc>
          <w:tcPr>
            <w:tcW w:w="2932"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lang w:val="en-US"/>
              </w:rPr>
            </w:pPr>
            <w:r w:rsidRPr="00124CA2">
              <w:rPr>
                <w:rFonts w:ascii="Times New Roman" w:hAnsi="Times New Roman"/>
                <w:sz w:val="24"/>
                <w:szCs w:val="24"/>
                <w:lang w:val="en-US"/>
              </w:rPr>
              <w:t>Certificat de recunoaştere a aprobării de model</w:t>
            </w:r>
          </w:p>
        </w:tc>
        <w:tc>
          <w:tcPr>
            <w:tcW w:w="1765"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lang w:val="en-US"/>
              </w:rPr>
            </w:pPr>
            <w:r w:rsidRPr="00124CA2">
              <w:rPr>
                <w:rFonts w:ascii="Times New Roman" w:hAnsi="Times New Roman"/>
                <w:sz w:val="24"/>
                <w:szCs w:val="24"/>
                <w:lang w:val="en-US"/>
              </w:rPr>
              <w:t>Conform metodologiei de calcul, aprobată prin lege</w:t>
            </w:r>
          </w:p>
        </w:tc>
        <w:tc>
          <w:tcPr>
            <w:tcW w:w="3696" w:type="dxa"/>
            <w:tcBorders>
              <w:top w:val="single" w:sz="8" w:space="0" w:color="000000"/>
              <w:left w:val="single" w:sz="8" w:space="0" w:color="000000"/>
              <w:bottom w:val="single" w:sz="8" w:space="0" w:color="000000"/>
              <w:right w:val="single" w:sz="8" w:space="0" w:color="000000"/>
            </w:tcBorders>
          </w:tcPr>
          <w:p w:rsidR="00137451" w:rsidRPr="00124CA2" w:rsidRDefault="00137451" w:rsidP="00A0616A">
            <w:pPr>
              <w:rPr>
                <w:rFonts w:ascii="Times New Roman" w:hAnsi="Times New Roman"/>
                <w:sz w:val="24"/>
                <w:szCs w:val="24"/>
                <w:lang w:val="en-US"/>
              </w:rPr>
            </w:pPr>
            <w:r w:rsidRPr="00124CA2">
              <w:rPr>
                <w:rFonts w:ascii="Times New Roman" w:hAnsi="Times New Roman"/>
                <w:sz w:val="24"/>
                <w:szCs w:val="24"/>
                <w:lang w:val="en-US"/>
              </w:rPr>
              <w:t>În conformitate cu termenul de valabilitate a certificatului de aprobare de model eliberat de organismul naţional de metrologie al ţării producătoare</w:t>
            </w:r>
          </w:p>
        </w:tc>
        <w:tc>
          <w:tcPr>
            <w:tcW w:w="1764" w:type="dxa"/>
            <w:tcBorders>
              <w:top w:val="single" w:sz="8" w:space="0" w:color="000000"/>
              <w:left w:val="single" w:sz="8" w:space="0" w:color="000000"/>
              <w:bottom w:val="single" w:sz="8" w:space="0" w:color="000000"/>
              <w:right w:val="single" w:sz="8" w:space="0" w:color="000000"/>
            </w:tcBorders>
          </w:tcPr>
          <w:p w:rsidR="00137451" w:rsidRPr="00124CA2" w:rsidRDefault="00137451" w:rsidP="00A0616A">
            <w:pPr>
              <w:rPr>
                <w:rFonts w:ascii="Times New Roman" w:hAnsi="Times New Roman"/>
                <w:sz w:val="24"/>
                <w:szCs w:val="24"/>
                <w:lang w:val="en-US"/>
              </w:rPr>
            </w:pPr>
            <w:r w:rsidRPr="00124CA2">
              <w:rPr>
                <w:rFonts w:ascii="Times New Roman" w:hAnsi="Times New Roman"/>
                <w:sz w:val="24"/>
                <w:szCs w:val="24"/>
                <w:lang w:val="en-US"/>
              </w:rPr>
              <w:t>InstitutulNațional de Metrologie</w:t>
            </w:r>
          </w:p>
        </w:tc>
      </w:tr>
      <w:tr w:rsidR="00137451" w:rsidRPr="00124CA2" w:rsidTr="002101AF">
        <w:trPr>
          <w:trHeight w:val="969"/>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2</w:t>
            </w:r>
          </w:p>
        </w:tc>
        <w:tc>
          <w:tcPr>
            <w:tcW w:w="2932"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Aviz tehnic de înregistrare</w:t>
            </w:r>
          </w:p>
        </w:tc>
        <w:tc>
          <w:tcPr>
            <w:tcW w:w="1765"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Gratuit</w:t>
            </w:r>
          </w:p>
        </w:tc>
        <w:tc>
          <w:tcPr>
            <w:tcW w:w="3696" w:type="dxa"/>
            <w:tcBorders>
              <w:top w:val="single" w:sz="8" w:space="0" w:color="000000"/>
              <w:left w:val="single" w:sz="8" w:space="0" w:color="000000"/>
              <w:bottom w:val="single" w:sz="8" w:space="0" w:color="000000"/>
              <w:right w:val="single" w:sz="8" w:space="0" w:color="000000"/>
            </w:tcBorders>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5 ani</w:t>
            </w:r>
          </w:p>
        </w:tc>
        <w:tc>
          <w:tcPr>
            <w:tcW w:w="1764" w:type="dxa"/>
            <w:tcBorders>
              <w:top w:val="single" w:sz="8" w:space="0" w:color="000000"/>
              <w:left w:val="single" w:sz="8" w:space="0" w:color="000000"/>
              <w:bottom w:val="single" w:sz="8" w:space="0" w:color="000000"/>
              <w:right w:val="single" w:sz="8" w:space="0" w:color="000000"/>
            </w:tcBorders>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Centrul Național de Metrologie Aplicată.</w:t>
            </w:r>
          </w:p>
        </w:tc>
      </w:tr>
      <w:tr w:rsidR="00137451" w:rsidRPr="00124CA2" w:rsidTr="002101AF">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3</w:t>
            </w:r>
          </w:p>
        </w:tc>
        <w:tc>
          <w:tcPr>
            <w:tcW w:w="2932"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lang w:val="en-US"/>
              </w:rPr>
            </w:pPr>
            <w:r w:rsidRPr="00124CA2">
              <w:rPr>
                <w:rFonts w:ascii="Times New Roman" w:hAnsi="Times New Roman"/>
                <w:sz w:val="24"/>
                <w:szCs w:val="24"/>
                <w:lang w:val="en-US"/>
              </w:rPr>
              <w:t>Certificat de aprobare de model</w:t>
            </w:r>
          </w:p>
        </w:tc>
        <w:tc>
          <w:tcPr>
            <w:tcW w:w="1765"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lang w:val="en-US"/>
              </w:rPr>
            </w:pPr>
            <w:r w:rsidRPr="00124CA2">
              <w:rPr>
                <w:rFonts w:ascii="Times New Roman" w:hAnsi="Times New Roman"/>
                <w:sz w:val="24"/>
                <w:szCs w:val="24"/>
                <w:lang w:val="en-US"/>
              </w:rPr>
              <w:t>Conform metodologiei de calcul, aprobată prin lege</w:t>
            </w:r>
          </w:p>
        </w:tc>
        <w:tc>
          <w:tcPr>
            <w:tcW w:w="3696" w:type="dxa"/>
            <w:tcBorders>
              <w:top w:val="single" w:sz="8" w:space="0" w:color="000000"/>
              <w:left w:val="single" w:sz="8" w:space="0" w:color="000000"/>
              <w:bottom w:val="single" w:sz="8" w:space="0" w:color="000000"/>
              <w:right w:val="single" w:sz="8" w:space="0" w:color="000000"/>
            </w:tcBorders>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5 ani</w:t>
            </w:r>
          </w:p>
        </w:tc>
        <w:tc>
          <w:tcPr>
            <w:tcW w:w="1764" w:type="dxa"/>
            <w:tcBorders>
              <w:top w:val="single" w:sz="8" w:space="0" w:color="000000"/>
              <w:left w:val="single" w:sz="8" w:space="0" w:color="000000"/>
              <w:bottom w:val="single" w:sz="8" w:space="0" w:color="000000"/>
              <w:right w:val="single" w:sz="8" w:space="0" w:color="000000"/>
            </w:tcBorders>
          </w:tcPr>
          <w:p w:rsidR="00137451" w:rsidRPr="00124CA2" w:rsidRDefault="00137451" w:rsidP="00A0616A">
            <w:pPr>
              <w:rPr>
                <w:rFonts w:ascii="Times New Roman" w:hAnsi="Times New Roman"/>
                <w:sz w:val="24"/>
                <w:szCs w:val="24"/>
              </w:rPr>
            </w:pPr>
            <w:r w:rsidRPr="00124CA2">
              <w:rPr>
                <w:rFonts w:ascii="Times New Roman" w:hAnsi="Times New Roman"/>
                <w:sz w:val="24"/>
                <w:szCs w:val="24"/>
                <w:lang w:val="en-US"/>
              </w:rPr>
              <w:t>InstitutulNațional de Metrologie</w:t>
            </w:r>
          </w:p>
        </w:tc>
      </w:tr>
      <w:tr w:rsidR="00137451" w:rsidRPr="00124CA2" w:rsidTr="002101AF">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4</w:t>
            </w:r>
          </w:p>
        </w:tc>
        <w:tc>
          <w:tcPr>
            <w:tcW w:w="2932"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Buletin de verificare metrologică</w:t>
            </w:r>
          </w:p>
        </w:tc>
        <w:tc>
          <w:tcPr>
            <w:tcW w:w="1765"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lang w:val="en-US"/>
              </w:rPr>
            </w:pPr>
            <w:r w:rsidRPr="00124CA2">
              <w:rPr>
                <w:rFonts w:ascii="Times New Roman" w:hAnsi="Times New Roman"/>
                <w:sz w:val="24"/>
                <w:szCs w:val="24"/>
                <w:lang w:val="en-US"/>
              </w:rPr>
              <w:t>Conform metodologiei de calcul, aprobatăprinlege</w:t>
            </w:r>
          </w:p>
        </w:tc>
        <w:tc>
          <w:tcPr>
            <w:tcW w:w="3696" w:type="dxa"/>
            <w:tcBorders>
              <w:top w:val="single" w:sz="8" w:space="0" w:color="000000"/>
              <w:left w:val="single" w:sz="8" w:space="0" w:color="000000"/>
              <w:bottom w:val="single" w:sz="8" w:space="0" w:color="000000"/>
              <w:right w:val="single" w:sz="8" w:space="0" w:color="000000"/>
            </w:tcBorders>
          </w:tcPr>
          <w:p w:rsidR="00137451" w:rsidRPr="00124CA2" w:rsidRDefault="00137451" w:rsidP="00A0616A">
            <w:pPr>
              <w:rPr>
                <w:rFonts w:ascii="Times New Roman" w:hAnsi="Times New Roman"/>
                <w:sz w:val="24"/>
                <w:szCs w:val="24"/>
                <w:lang w:val="en-US"/>
              </w:rPr>
            </w:pPr>
            <w:r w:rsidRPr="00124CA2">
              <w:rPr>
                <w:rFonts w:ascii="Times New Roman" w:hAnsi="Times New Roman"/>
                <w:sz w:val="24"/>
                <w:szCs w:val="24"/>
                <w:lang w:val="en-US"/>
              </w:rPr>
              <w:t>Conform Listeioficiale a mijloacelor de măsuraresupusecontroluluimetrologic legal</w:t>
            </w:r>
          </w:p>
        </w:tc>
        <w:tc>
          <w:tcPr>
            <w:tcW w:w="1764" w:type="dxa"/>
            <w:tcBorders>
              <w:top w:val="single" w:sz="8" w:space="0" w:color="000000"/>
              <w:left w:val="single" w:sz="8" w:space="0" w:color="000000"/>
              <w:bottom w:val="single" w:sz="8" w:space="0" w:color="000000"/>
              <w:right w:val="single" w:sz="8" w:space="0" w:color="000000"/>
            </w:tcBorders>
          </w:tcPr>
          <w:p w:rsidR="00137451" w:rsidRPr="00124CA2" w:rsidRDefault="00137451" w:rsidP="002101AF">
            <w:pPr>
              <w:spacing w:after="120" w:line="240" w:lineRule="auto"/>
              <w:rPr>
                <w:rFonts w:ascii="Times New Roman" w:hAnsi="Times New Roman"/>
                <w:sz w:val="24"/>
                <w:szCs w:val="24"/>
                <w:lang w:val="en-US"/>
              </w:rPr>
            </w:pPr>
            <w:r w:rsidRPr="00124CA2">
              <w:rPr>
                <w:rFonts w:ascii="Times New Roman" w:hAnsi="Times New Roman"/>
                <w:sz w:val="24"/>
                <w:szCs w:val="24"/>
                <w:lang w:val="en-US"/>
              </w:rPr>
              <w:t>InstitutulNațional de Metrologie,</w:t>
            </w:r>
          </w:p>
          <w:p w:rsidR="00137451" w:rsidRPr="00124CA2" w:rsidRDefault="00137451" w:rsidP="002101AF">
            <w:pPr>
              <w:spacing w:after="120" w:line="240" w:lineRule="auto"/>
              <w:rPr>
                <w:rFonts w:ascii="Times New Roman" w:hAnsi="Times New Roman"/>
                <w:sz w:val="24"/>
                <w:szCs w:val="24"/>
              </w:rPr>
            </w:pPr>
            <w:r w:rsidRPr="00124CA2">
              <w:rPr>
                <w:rFonts w:ascii="Times New Roman" w:hAnsi="Times New Roman"/>
                <w:sz w:val="24"/>
                <w:szCs w:val="24"/>
              </w:rPr>
              <w:t xml:space="preserve"> Centrul Național de Metrologie Aplicată,</w:t>
            </w:r>
          </w:p>
          <w:p w:rsidR="00137451" w:rsidRPr="00124CA2" w:rsidRDefault="00137451" w:rsidP="002101AF">
            <w:pPr>
              <w:spacing w:after="120" w:line="240" w:lineRule="auto"/>
              <w:rPr>
                <w:rFonts w:ascii="Times New Roman" w:hAnsi="Times New Roman"/>
                <w:sz w:val="24"/>
                <w:szCs w:val="24"/>
                <w:lang w:val="en-US"/>
              </w:rPr>
            </w:pPr>
            <w:r w:rsidRPr="00124CA2">
              <w:rPr>
                <w:rFonts w:ascii="Times New Roman" w:hAnsi="Times New Roman"/>
                <w:sz w:val="24"/>
                <w:szCs w:val="24"/>
              </w:rPr>
              <w:t>Agenții economici desemnați care activează în domeniu</w:t>
            </w:r>
          </w:p>
        </w:tc>
      </w:tr>
      <w:tr w:rsidR="00137451" w:rsidRPr="00124CA2" w:rsidTr="002101AF">
        <w:trPr>
          <w:tblCellSpacing w:w="0" w:type="dxa"/>
          <w:jc w:val="center"/>
        </w:trPr>
        <w:tc>
          <w:tcPr>
            <w:tcW w:w="0" w:type="auto"/>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5</w:t>
            </w:r>
          </w:p>
        </w:tc>
        <w:tc>
          <w:tcPr>
            <w:tcW w:w="2932"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lang w:val="en-US"/>
              </w:rPr>
            </w:pPr>
            <w:r w:rsidRPr="00124CA2">
              <w:rPr>
                <w:rFonts w:ascii="Times New Roman" w:hAnsi="Times New Roman"/>
                <w:sz w:val="24"/>
                <w:szCs w:val="24"/>
                <w:lang w:val="en-US"/>
              </w:rPr>
              <w:t xml:space="preserve">Autorizaţie de competenţă tehnică pentru instalarea, repararea, deservirea tehnică </w:t>
            </w:r>
            <w:r w:rsidRPr="00124CA2">
              <w:rPr>
                <w:rFonts w:ascii="Times New Roman" w:hAnsi="Times New Roman"/>
                <w:sz w:val="24"/>
                <w:szCs w:val="24"/>
              </w:rPr>
              <w:t xml:space="preserve">а </w:t>
            </w:r>
            <w:r w:rsidRPr="00124CA2">
              <w:rPr>
                <w:rFonts w:ascii="Times New Roman" w:hAnsi="Times New Roman"/>
                <w:sz w:val="24"/>
                <w:szCs w:val="24"/>
                <w:lang w:val="en-US"/>
              </w:rPr>
              <w:t>maşinilor de casă şi de control cu memoriefiscală</w:t>
            </w:r>
          </w:p>
        </w:tc>
        <w:tc>
          <w:tcPr>
            <w:tcW w:w="1765" w:type="dxa"/>
            <w:tcBorders>
              <w:top w:val="single" w:sz="8" w:space="0" w:color="000000"/>
              <w:left w:val="single" w:sz="8" w:space="0" w:color="000000"/>
              <w:bottom w:val="single" w:sz="8" w:space="0" w:color="000000"/>
              <w:right w:val="single" w:sz="8" w:space="0" w:color="000000"/>
            </w:tcBorders>
            <w:tcMar>
              <w:top w:w="15" w:type="dxa"/>
              <w:left w:w="56" w:type="dxa"/>
              <w:bottom w:w="15" w:type="dxa"/>
              <w:right w:w="56" w:type="dxa"/>
            </w:tcMar>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Gratuit</w:t>
            </w:r>
          </w:p>
        </w:tc>
        <w:tc>
          <w:tcPr>
            <w:tcW w:w="3696" w:type="dxa"/>
            <w:tcBorders>
              <w:top w:val="single" w:sz="8" w:space="0" w:color="000000"/>
              <w:left w:val="single" w:sz="8" w:space="0" w:color="000000"/>
              <w:bottom w:val="single" w:sz="8" w:space="0" w:color="000000"/>
              <w:right w:val="single" w:sz="8" w:space="0" w:color="000000"/>
            </w:tcBorders>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3 ani</w:t>
            </w:r>
          </w:p>
        </w:tc>
        <w:tc>
          <w:tcPr>
            <w:tcW w:w="1764" w:type="dxa"/>
            <w:tcBorders>
              <w:top w:val="single" w:sz="8" w:space="0" w:color="000000"/>
              <w:left w:val="single" w:sz="8" w:space="0" w:color="000000"/>
              <w:bottom w:val="single" w:sz="8" w:space="0" w:color="000000"/>
              <w:right w:val="single" w:sz="8" w:space="0" w:color="000000"/>
            </w:tcBorders>
          </w:tcPr>
          <w:p w:rsidR="00137451" w:rsidRPr="00124CA2" w:rsidRDefault="00137451" w:rsidP="00A0616A">
            <w:pPr>
              <w:rPr>
                <w:rFonts w:ascii="Times New Roman" w:hAnsi="Times New Roman"/>
                <w:sz w:val="24"/>
                <w:szCs w:val="24"/>
              </w:rPr>
            </w:pPr>
            <w:r w:rsidRPr="00124CA2">
              <w:rPr>
                <w:rFonts w:ascii="Times New Roman" w:hAnsi="Times New Roman"/>
                <w:sz w:val="24"/>
                <w:szCs w:val="24"/>
              </w:rPr>
              <w:t>Nu este nominalizat</w:t>
            </w:r>
          </w:p>
        </w:tc>
      </w:tr>
    </w:tbl>
    <w:p w:rsidR="00137451" w:rsidRPr="003812A4" w:rsidRDefault="00137451" w:rsidP="00292A34">
      <w:pPr>
        <w:spacing w:after="0" w:line="240" w:lineRule="auto"/>
        <w:ind w:firstLine="709"/>
        <w:jc w:val="both"/>
        <w:rPr>
          <w:rFonts w:ascii="Times New Roman" w:hAnsi="Times New Roman"/>
          <w:sz w:val="28"/>
          <w:szCs w:val="28"/>
        </w:rPr>
      </w:pPr>
      <w:r w:rsidRPr="003812A4">
        <w:rPr>
          <w:rFonts w:ascii="Times New Roman" w:hAnsi="Times New Roman"/>
          <w:sz w:val="28"/>
          <w:szCs w:val="28"/>
        </w:rPr>
        <w:t xml:space="preserve">Anterior aceste acte permisive au fost eliberate de către Întreprinderea de Stat “Institutul Naţional de Standardizare şi Metrologie”. </w:t>
      </w:r>
    </w:p>
    <w:p w:rsidR="00137451" w:rsidRPr="003812A4" w:rsidRDefault="00137451" w:rsidP="00292A34">
      <w:pPr>
        <w:spacing w:after="0" w:line="240" w:lineRule="auto"/>
        <w:ind w:firstLine="709"/>
        <w:jc w:val="both"/>
        <w:rPr>
          <w:rFonts w:ascii="Times New Roman" w:hAnsi="Times New Roman"/>
          <w:sz w:val="28"/>
          <w:szCs w:val="28"/>
          <w:lang w:val="en-US"/>
        </w:rPr>
      </w:pPr>
      <w:r w:rsidRPr="003812A4">
        <w:rPr>
          <w:rFonts w:ascii="Times New Roman" w:hAnsi="Times New Roman"/>
          <w:sz w:val="28"/>
          <w:szCs w:val="28"/>
        </w:rPr>
        <w:t xml:space="preserve">La moment, INM conform sarcinilor stabilite în Regulamentul de funcţionare a instituţiei (HG nr.966 din 27 decembrie 2012 ) prestează servicii, neacoperite de nici una din entitățile existente prestatoare de servicii  în domeniul </w:t>
      </w:r>
      <w:r w:rsidRPr="003812A4">
        <w:rPr>
          <w:rFonts w:ascii="Times New Roman" w:hAnsi="Times New Roman"/>
          <w:sz w:val="28"/>
          <w:szCs w:val="28"/>
          <w:lang w:val="en-US"/>
        </w:rPr>
        <w:t>metrologiei.</w:t>
      </w:r>
    </w:p>
    <w:p w:rsidR="00137451" w:rsidRPr="002101AF" w:rsidRDefault="00137451" w:rsidP="00B1443F">
      <w:pPr>
        <w:spacing w:after="0" w:line="240" w:lineRule="auto"/>
        <w:ind w:firstLine="709"/>
        <w:jc w:val="both"/>
        <w:rPr>
          <w:rFonts w:ascii="Times New Roman" w:hAnsi="Times New Roman"/>
          <w:sz w:val="28"/>
          <w:szCs w:val="28"/>
          <w:lang w:eastAsia="ru-RU"/>
        </w:rPr>
      </w:pPr>
      <w:r w:rsidRPr="002101AF">
        <w:rPr>
          <w:rFonts w:ascii="Times New Roman" w:hAnsi="Times New Roman"/>
          <w:sz w:val="28"/>
          <w:szCs w:val="28"/>
        </w:rPr>
        <w:t xml:space="preserve">În acest context, considerăm că prevederile legii menţionate  sunt la moment depășite și, odată cu elaborarea proiectului de Hotărîre a Guvernului, este necesar de modificat prevederile din anexa Legii </w:t>
      </w:r>
      <w:r w:rsidRPr="002101AF">
        <w:rPr>
          <w:rFonts w:ascii="Times New Roman" w:hAnsi="Times New Roman"/>
          <w:sz w:val="28"/>
          <w:szCs w:val="28"/>
          <w:lang w:eastAsia="ru-RU"/>
        </w:rPr>
        <w:t xml:space="preserve">nr. 160 din 22.07.2011 la capitolul vizat. </w:t>
      </w:r>
    </w:p>
    <w:p w:rsidR="00137451" w:rsidRPr="00860A17" w:rsidRDefault="00137451" w:rsidP="00B1443F">
      <w:pPr>
        <w:spacing w:after="0" w:line="240" w:lineRule="auto"/>
        <w:ind w:firstLine="709"/>
        <w:jc w:val="both"/>
        <w:rPr>
          <w:rFonts w:ascii="Times New Roman" w:hAnsi="Times New Roman"/>
          <w:color w:val="99CC00"/>
          <w:sz w:val="28"/>
          <w:szCs w:val="28"/>
          <w:lang w:eastAsia="ru-RU"/>
        </w:rPr>
      </w:pPr>
      <w:r w:rsidRPr="00860A17">
        <w:rPr>
          <w:rFonts w:ascii="Times New Roman" w:hAnsi="Times New Roman"/>
          <w:color w:val="99CC00"/>
          <w:sz w:val="28"/>
          <w:szCs w:val="28"/>
          <w:lang w:eastAsia="ru-RU"/>
        </w:rPr>
        <w:t>Menționăm că au fost iniţiate procedura de modificare şi completare a Legii nr. 160 din 22.07.2011 la capitolul ce ţine de compartimentul actelor permisive eliberate de către Institutul Naţional de Standardizare şi Metrologie, reorganizat în 3 întreprinderi, cu transmiterea funcţiilor de eliberare a actelor permisive  către INM.</w:t>
      </w:r>
    </w:p>
    <w:p w:rsidR="00137451" w:rsidRPr="002101AF" w:rsidRDefault="00137451" w:rsidP="00B1443F">
      <w:pPr>
        <w:spacing w:after="0" w:line="240" w:lineRule="auto"/>
        <w:ind w:firstLine="709"/>
        <w:jc w:val="both"/>
        <w:rPr>
          <w:rFonts w:ascii="Times New Roman" w:hAnsi="Times New Roman"/>
          <w:sz w:val="28"/>
          <w:szCs w:val="28"/>
          <w:lang w:eastAsia="ru-RU"/>
        </w:rPr>
      </w:pPr>
      <w:r w:rsidRPr="002101AF">
        <w:rPr>
          <w:rFonts w:ascii="Times New Roman" w:hAnsi="Times New Roman"/>
          <w:sz w:val="28"/>
          <w:szCs w:val="28"/>
          <w:lang w:eastAsia="ru-RU"/>
        </w:rPr>
        <w:t>Totodată, menționăm, că modificarea legii va contribui la promovarea principiului de p</w:t>
      </w:r>
      <w:r w:rsidRPr="002101AF">
        <w:rPr>
          <w:rFonts w:ascii="Times New Roman" w:hAnsi="Times New Roman"/>
          <w:sz w:val="28"/>
          <w:szCs w:val="28"/>
        </w:rPr>
        <w:t xml:space="preserve">revizibilitate stabilit în art. 5 din </w:t>
      </w:r>
      <w:r w:rsidRPr="002101AF">
        <w:rPr>
          <w:rFonts w:ascii="Times New Roman" w:hAnsi="Times New Roman"/>
          <w:sz w:val="28"/>
          <w:szCs w:val="28"/>
          <w:lang w:eastAsia="ru-RU"/>
        </w:rPr>
        <w:t>Lege</w:t>
      </w:r>
      <w:r w:rsidRPr="002101AF">
        <w:rPr>
          <w:rFonts w:ascii="Times New Roman" w:hAnsi="Times New Roman"/>
          <w:sz w:val="28"/>
          <w:szCs w:val="28"/>
        </w:rPr>
        <w:t>a nr.</w:t>
      </w:r>
      <w:r w:rsidRPr="002101AF">
        <w:rPr>
          <w:rFonts w:ascii="Times New Roman" w:hAnsi="Times New Roman"/>
          <w:sz w:val="28"/>
          <w:szCs w:val="28"/>
          <w:lang w:eastAsia="ru-RU"/>
        </w:rPr>
        <w:t xml:space="preserve"> 235</w:t>
      </w:r>
      <w:r w:rsidRPr="002101AF">
        <w:rPr>
          <w:rFonts w:ascii="Times New Roman" w:hAnsi="Times New Roman"/>
          <w:sz w:val="28"/>
          <w:szCs w:val="28"/>
        </w:rPr>
        <w:t xml:space="preserve"> din </w:t>
      </w:r>
      <w:r w:rsidRPr="002101AF">
        <w:rPr>
          <w:rFonts w:ascii="Times New Roman" w:hAnsi="Times New Roman"/>
          <w:sz w:val="28"/>
          <w:szCs w:val="28"/>
          <w:lang w:eastAsia="ru-RU"/>
        </w:rPr>
        <w:t>20.07.2006 cu privire la principiile de bază de reglementare a activităţii de întreprinzător</w:t>
      </w:r>
      <w:r w:rsidRPr="002101AF">
        <w:rPr>
          <w:rFonts w:ascii="Times New Roman" w:hAnsi="Times New Roman"/>
          <w:sz w:val="28"/>
          <w:szCs w:val="28"/>
        </w:rPr>
        <w:t xml:space="preserve">, care prevede că: </w:t>
      </w:r>
    </w:p>
    <w:p w:rsidR="00137451" w:rsidRPr="002101AF" w:rsidRDefault="00137451" w:rsidP="00292A34">
      <w:pPr>
        <w:spacing w:after="0" w:line="240" w:lineRule="auto"/>
        <w:ind w:firstLine="567"/>
        <w:jc w:val="both"/>
        <w:rPr>
          <w:rFonts w:ascii="Times New Roman" w:hAnsi="Times New Roman"/>
          <w:i/>
          <w:sz w:val="28"/>
          <w:szCs w:val="28"/>
          <w:lang w:eastAsia="ru-RU"/>
        </w:rPr>
      </w:pPr>
      <w:r w:rsidRPr="002101AF">
        <w:rPr>
          <w:rFonts w:ascii="Times New Roman" w:hAnsi="Times New Roman"/>
          <w:i/>
          <w:sz w:val="28"/>
          <w:szCs w:val="28"/>
          <w:lang w:eastAsia="ru-RU"/>
        </w:rPr>
        <w:t>(2) Legile stabilesc, pentru fiecare caz aparte, limitele de reglementare pentru Guvern şi/sau pentru autorităţile administraţiei publice. Actele normative ale acestor autorităţi nu pot fi invocate în cazul în care nu corespund prevederilor prezentei legi.</w:t>
      </w:r>
    </w:p>
    <w:p w:rsidR="00137451" w:rsidRPr="002101AF" w:rsidRDefault="00137451" w:rsidP="00292A34">
      <w:pPr>
        <w:pStyle w:val="HTMLPreformatted1"/>
        <w:tabs>
          <w:tab w:val="clear" w:pos="1832"/>
          <w:tab w:val="left" w:pos="1260"/>
        </w:tabs>
        <w:spacing w:before="120"/>
        <w:ind w:firstLine="660"/>
        <w:jc w:val="both"/>
        <w:rPr>
          <w:rFonts w:ascii="Times New Roman" w:hAnsi="Times New Roman"/>
          <w:i/>
          <w:sz w:val="28"/>
          <w:szCs w:val="28"/>
          <w:lang w:val="ro-RO"/>
        </w:rPr>
      </w:pPr>
    </w:p>
    <w:p w:rsidR="00137451" w:rsidRPr="00421C3D" w:rsidRDefault="00137451" w:rsidP="00292A34">
      <w:pPr>
        <w:pStyle w:val="HTMLPreformatted1"/>
        <w:tabs>
          <w:tab w:val="clear" w:pos="1832"/>
          <w:tab w:val="left" w:pos="1260"/>
        </w:tabs>
        <w:spacing w:before="120"/>
        <w:ind w:firstLine="660"/>
        <w:jc w:val="both"/>
        <w:rPr>
          <w:rFonts w:ascii="Times New Roman" w:hAnsi="Times New Roman"/>
          <w:i/>
          <w:sz w:val="28"/>
          <w:szCs w:val="28"/>
          <w:lang w:val="ro-RO"/>
        </w:rPr>
      </w:pPr>
      <w:r w:rsidRPr="00421C3D">
        <w:rPr>
          <w:rFonts w:ascii="Times New Roman" w:hAnsi="Times New Roman"/>
          <w:i/>
          <w:sz w:val="28"/>
          <w:szCs w:val="28"/>
          <w:lang w:val="ro-RO"/>
        </w:rPr>
        <w:t xml:space="preserve">ELEMENTUL ANALITIC APARIŢIEI PROBLEMEI ŞI ESTIMAREA DIMENSIUNII ACESTEIA </w:t>
      </w:r>
    </w:p>
    <w:p w:rsidR="00137451" w:rsidRPr="00421C3D" w:rsidRDefault="00137451" w:rsidP="00292A34">
      <w:pPr>
        <w:pStyle w:val="HTMLPreformatted1"/>
        <w:tabs>
          <w:tab w:val="clear" w:pos="1832"/>
          <w:tab w:val="left" w:pos="1260"/>
        </w:tabs>
        <w:spacing w:before="120"/>
        <w:jc w:val="both"/>
        <w:rPr>
          <w:rFonts w:ascii="Times New Roman" w:hAnsi="Times New Roman"/>
          <w:i/>
          <w:sz w:val="28"/>
          <w:szCs w:val="28"/>
          <w:lang w:val="ro-RO"/>
        </w:rPr>
      </w:pPr>
    </w:p>
    <w:p w:rsidR="00137451" w:rsidRDefault="00137451" w:rsidP="00292A34">
      <w:pPr>
        <w:spacing w:after="0" w:line="20" w:lineRule="atLeast"/>
        <w:ind w:firstLine="720"/>
        <w:jc w:val="both"/>
        <w:rPr>
          <w:rFonts w:ascii="Times New Roman" w:hAnsi="Times New Roman"/>
          <w:sz w:val="28"/>
          <w:szCs w:val="28"/>
        </w:rPr>
      </w:pPr>
      <w:r w:rsidRPr="00421C3D">
        <w:rPr>
          <w:rFonts w:ascii="Times New Roman" w:hAnsi="Times New Roman"/>
          <w:sz w:val="28"/>
          <w:szCs w:val="28"/>
        </w:rPr>
        <w:t>Obiectul principal abordat de proiectul actului propus este dezvoltarea cadrului legislativ existent din Legea metrologiei nr. 647-XIII din 17.11.1995 cu modificările şi completările ulterioare și din Hotărîrea de Guvern nr. 996 din 27.12.2012 privind unele măsuri de reformare a sistemului infrastructurii calităţii.</w:t>
      </w:r>
    </w:p>
    <w:p w:rsidR="00137451" w:rsidRPr="00124CA2" w:rsidRDefault="00137451" w:rsidP="00292A34">
      <w:pPr>
        <w:spacing w:after="0" w:line="20" w:lineRule="atLeast"/>
        <w:ind w:firstLine="720"/>
        <w:jc w:val="both"/>
        <w:rPr>
          <w:rFonts w:ascii="Times New Roman" w:hAnsi="Times New Roman"/>
          <w:color w:val="99CC00"/>
          <w:sz w:val="28"/>
          <w:szCs w:val="28"/>
        </w:rPr>
      </w:pPr>
      <w:r w:rsidRPr="00124CA2">
        <w:rPr>
          <w:rFonts w:ascii="Times New Roman" w:hAnsi="Times New Roman"/>
          <w:color w:val="99CC00"/>
          <w:sz w:val="28"/>
          <w:szCs w:val="28"/>
        </w:rPr>
        <w:t xml:space="preserve">Finanţarea activităţii de metrologie de la buget, conform Legii metrologiei nr. 647 din 17 noiembrie 1995, se efectuează doar pentru dezvoltarea şi menţinerea bazei naţionale de etaloane a etaloanelor, care sunt proprietate publică, deţinută de către Institutul Naţional de Metrologie, asigurînd astfel uniformitatea şi exactitatea măsurărilor în ţară, trasabilitatea măsurărilor şi recunoaşterea măsurărilor în final. Deoarece activităţile desfăşurate de către INM, conform atribuţiilor enumerate în Regulament, sunt cu mult mai vaste, cheltuielile pentru realizarea acestora nu pot fi totalmente acoperite de defalcările din buget. Astfel, reieşind din finanţarea din buget  a menţinerii şi dezvoltării bazei naţionale de etaloane, serviciile prestate de INM vor avea preţuri mult mai mici decît serviciile analogice prestate de entităţile desemnate în cadrul Sistemului Naţional de Metrologie. </w:t>
      </w:r>
    </w:p>
    <w:p w:rsidR="00137451" w:rsidRDefault="00137451" w:rsidP="00292A34">
      <w:pPr>
        <w:spacing w:after="0" w:line="20" w:lineRule="atLeast"/>
        <w:ind w:firstLine="720"/>
        <w:jc w:val="both"/>
        <w:rPr>
          <w:rFonts w:ascii="Times New Roman" w:hAnsi="Times New Roman"/>
          <w:color w:val="00B050"/>
          <w:sz w:val="28"/>
          <w:szCs w:val="28"/>
        </w:rPr>
      </w:pPr>
    </w:p>
    <w:p w:rsidR="00137451" w:rsidRDefault="00137451" w:rsidP="00292A34">
      <w:pPr>
        <w:spacing w:after="0" w:line="20" w:lineRule="atLeast"/>
        <w:ind w:firstLine="720"/>
        <w:jc w:val="both"/>
        <w:rPr>
          <w:rFonts w:ascii="Times New Roman" w:hAnsi="Times New Roman"/>
          <w:color w:val="00B050"/>
          <w:sz w:val="28"/>
          <w:szCs w:val="28"/>
        </w:rPr>
        <w:sectPr w:rsidR="00137451">
          <w:footerReference w:type="even" r:id="rId7"/>
          <w:footerReference w:type="default" r:id="rId8"/>
          <w:pgSz w:w="11906" w:h="16838"/>
          <w:pgMar w:top="1134" w:right="850" w:bottom="1134" w:left="1701" w:header="708" w:footer="708" w:gutter="0"/>
          <w:cols w:space="708"/>
          <w:docGrid w:linePitch="360"/>
        </w:sectPr>
      </w:pPr>
    </w:p>
    <w:tbl>
      <w:tblPr>
        <w:tblW w:w="15933" w:type="dxa"/>
        <w:tblInd w:w="-342" w:type="dxa"/>
        <w:tblLayout w:type="fixed"/>
        <w:tblLook w:val="00A0"/>
      </w:tblPr>
      <w:tblGrid>
        <w:gridCol w:w="2249"/>
        <w:gridCol w:w="1081"/>
        <w:gridCol w:w="720"/>
        <w:gridCol w:w="900"/>
        <w:gridCol w:w="1440"/>
        <w:gridCol w:w="1080"/>
        <w:gridCol w:w="900"/>
        <w:gridCol w:w="1440"/>
        <w:gridCol w:w="1080"/>
        <w:gridCol w:w="957"/>
        <w:gridCol w:w="1203"/>
        <w:gridCol w:w="900"/>
        <w:gridCol w:w="903"/>
        <w:gridCol w:w="1080"/>
      </w:tblGrid>
      <w:tr w:rsidR="00137451" w:rsidRPr="002B5F8B" w:rsidTr="006F1389">
        <w:trPr>
          <w:trHeight w:val="315"/>
        </w:trPr>
        <w:tc>
          <w:tcPr>
            <w:tcW w:w="2249" w:type="dxa"/>
            <w:tcBorders>
              <w:top w:val="single" w:sz="8" w:space="0" w:color="auto"/>
              <w:left w:val="single" w:sz="8" w:space="0" w:color="auto"/>
              <w:bottom w:val="single" w:sz="8" w:space="0" w:color="auto"/>
              <w:right w:val="single" w:sz="8" w:space="0" w:color="000000"/>
            </w:tcBorders>
            <w:noWrap/>
            <w:vAlign w:val="bottom"/>
          </w:tcPr>
          <w:p w:rsidR="00137451" w:rsidRPr="002B5F8B" w:rsidRDefault="00137451" w:rsidP="004B558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Anii</w:t>
            </w:r>
          </w:p>
        </w:tc>
        <w:tc>
          <w:tcPr>
            <w:tcW w:w="2701" w:type="dxa"/>
            <w:gridSpan w:val="3"/>
            <w:tcBorders>
              <w:top w:val="single" w:sz="8" w:space="0" w:color="auto"/>
              <w:left w:val="nil"/>
              <w:bottom w:val="single" w:sz="8" w:space="0" w:color="auto"/>
              <w:right w:val="single" w:sz="8" w:space="0" w:color="000000"/>
            </w:tcBorders>
            <w:noWrap/>
            <w:vAlign w:val="bottom"/>
          </w:tcPr>
          <w:p w:rsidR="00137451" w:rsidRPr="002B5F8B" w:rsidRDefault="00137451" w:rsidP="004B558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2010</w:t>
            </w:r>
          </w:p>
        </w:tc>
        <w:tc>
          <w:tcPr>
            <w:tcW w:w="3420" w:type="dxa"/>
            <w:gridSpan w:val="3"/>
            <w:tcBorders>
              <w:top w:val="single" w:sz="8" w:space="0" w:color="auto"/>
              <w:left w:val="nil"/>
              <w:bottom w:val="single" w:sz="8" w:space="0" w:color="auto"/>
              <w:right w:val="single" w:sz="4" w:space="0" w:color="auto"/>
            </w:tcBorders>
            <w:noWrap/>
            <w:vAlign w:val="bottom"/>
          </w:tcPr>
          <w:p w:rsidR="00137451" w:rsidRPr="002B5F8B" w:rsidRDefault="00137451" w:rsidP="004B558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2011</w:t>
            </w:r>
          </w:p>
        </w:tc>
        <w:tc>
          <w:tcPr>
            <w:tcW w:w="3477" w:type="dxa"/>
            <w:gridSpan w:val="3"/>
            <w:tcBorders>
              <w:top w:val="single" w:sz="8" w:space="0" w:color="auto"/>
              <w:left w:val="single" w:sz="4" w:space="0" w:color="auto"/>
              <w:bottom w:val="single" w:sz="8" w:space="0" w:color="auto"/>
              <w:right w:val="single" w:sz="4" w:space="0" w:color="auto"/>
            </w:tcBorders>
            <w:noWrap/>
            <w:vAlign w:val="bottom"/>
          </w:tcPr>
          <w:p w:rsidR="00137451" w:rsidRPr="002B5F8B" w:rsidRDefault="00137451" w:rsidP="004B558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2012</w:t>
            </w:r>
          </w:p>
        </w:tc>
        <w:tc>
          <w:tcPr>
            <w:tcW w:w="3006" w:type="dxa"/>
            <w:gridSpan w:val="3"/>
            <w:tcBorders>
              <w:top w:val="single" w:sz="8" w:space="0" w:color="auto"/>
              <w:left w:val="single" w:sz="4" w:space="0" w:color="auto"/>
              <w:bottom w:val="single" w:sz="8" w:space="0" w:color="auto"/>
              <w:right w:val="single" w:sz="4" w:space="0" w:color="auto"/>
            </w:tcBorders>
            <w:noWrap/>
            <w:vAlign w:val="bottom"/>
          </w:tcPr>
          <w:p w:rsidR="00137451" w:rsidRPr="002B5F8B" w:rsidRDefault="00137451" w:rsidP="004B558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2013</w:t>
            </w:r>
          </w:p>
        </w:tc>
        <w:tc>
          <w:tcPr>
            <w:tcW w:w="1080" w:type="dxa"/>
            <w:tcBorders>
              <w:top w:val="single" w:sz="8" w:space="0" w:color="auto"/>
              <w:left w:val="single" w:sz="4" w:space="0" w:color="auto"/>
              <w:bottom w:val="single" w:sz="8" w:space="0" w:color="auto"/>
              <w:right w:val="single" w:sz="8" w:space="0" w:color="000000"/>
            </w:tcBorders>
            <w:vAlign w:val="bottom"/>
          </w:tcPr>
          <w:p w:rsidR="00137451" w:rsidRPr="002B5F8B" w:rsidRDefault="00137451" w:rsidP="00F858C2">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2014</w:t>
            </w:r>
          </w:p>
        </w:tc>
      </w:tr>
      <w:tr w:rsidR="00137451" w:rsidRPr="002B5F8B" w:rsidTr="006F1389">
        <w:trPr>
          <w:trHeight w:val="915"/>
        </w:trPr>
        <w:tc>
          <w:tcPr>
            <w:tcW w:w="2249" w:type="dxa"/>
            <w:tcBorders>
              <w:top w:val="single" w:sz="8" w:space="0" w:color="auto"/>
              <w:left w:val="single" w:sz="8" w:space="0" w:color="auto"/>
              <w:bottom w:val="nil"/>
              <w:right w:val="single" w:sz="8" w:space="0" w:color="000000"/>
            </w:tcBorders>
            <w:noWrap/>
          </w:tcPr>
          <w:p w:rsidR="00137451" w:rsidRPr="002B5F8B" w:rsidRDefault="00137451" w:rsidP="001573D1">
            <w:pPr>
              <w:spacing w:after="0" w:line="240" w:lineRule="auto"/>
              <w:jc w:val="center"/>
              <w:rPr>
                <w:rFonts w:ascii="Times New Roman" w:hAnsi="Times New Roman"/>
                <w:b/>
                <w:bCs/>
                <w:color w:val="99CC00"/>
                <w:sz w:val="20"/>
                <w:szCs w:val="20"/>
              </w:rPr>
            </w:pPr>
          </w:p>
        </w:tc>
        <w:tc>
          <w:tcPr>
            <w:tcW w:w="1081" w:type="dxa"/>
            <w:tcBorders>
              <w:top w:val="nil"/>
              <w:left w:val="nil"/>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Suma încasată în urma prestării serviciului</w:t>
            </w:r>
          </w:p>
        </w:tc>
        <w:tc>
          <w:tcPr>
            <w:tcW w:w="720" w:type="dxa"/>
            <w:tcBorders>
              <w:top w:val="nil"/>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Nr. MM</w:t>
            </w:r>
          </w:p>
        </w:tc>
        <w:tc>
          <w:tcPr>
            <w:tcW w:w="900" w:type="dxa"/>
            <w:tcBorders>
              <w:top w:val="nil"/>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Suma pentru un serviciu</w:t>
            </w:r>
          </w:p>
        </w:tc>
        <w:tc>
          <w:tcPr>
            <w:tcW w:w="1440" w:type="dxa"/>
            <w:tcBorders>
              <w:top w:val="nil"/>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Suma încasată în urma prestării serviciului</w:t>
            </w:r>
          </w:p>
        </w:tc>
        <w:tc>
          <w:tcPr>
            <w:tcW w:w="1080" w:type="dxa"/>
            <w:tcBorders>
              <w:top w:val="nil"/>
              <w:left w:val="single" w:sz="4" w:space="0" w:color="auto"/>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Nr. MM</w:t>
            </w:r>
          </w:p>
        </w:tc>
        <w:tc>
          <w:tcPr>
            <w:tcW w:w="900" w:type="dxa"/>
            <w:tcBorders>
              <w:top w:val="nil"/>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Suma pentru un serviciu</w:t>
            </w:r>
          </w:p>
        </w:tc>
        <w:tc>
          <w:tcPr>
            <w:tcW w:w="1440" w:type="dxa"/>
            <w:tcBorders>
              <w:top w:val="nil"/>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Suma încasată în urma prestării serviciului</w:t>
            </w:r>
          </w:p>
        </w:tc>
        <w:tc>
          <w:tcPr>
            <w:tcW w:w="1080" w:type="dxa"/>
            <w:tcBorders>
              <w:top w:val="nil"/>
              <w:left w:val="single" w:sz="4" w:space="0" w:color="auto"/>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Nr. MM</w:t>
            </w:r>
          </w:p>
        </w:tc>
        <w:tc>
          <w:tcPr>
            <w:tcW w:w="957" w:type="dxa"/>
            <w:tcBorders>
              <w:top w:val="nil"/>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Suma pentru un serviciu</w:t>
            </w:r>
          </w:p>
        </w:tc>
        <w:tc>
          <w:tcPr>
            <w:tcW w:w="1203" w:type="dxa"/>
            <w:tcBorders>
              <w:top w:val="nil"/>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Suma încasată în urma prestării serviciului</w:t>
            </w:r>
          </w:p>
        </w:tc>
        <w:tc>
          <w:tcPr>
            <w:tcW w:w="900" w:type="dxa"/>
            <w:tcBorders>
              <w:top w:val="nil"/>
              <w:left w:val="nil"/>
              <w:bottom w:val="single" w:sz="4" w:space="0" w:color="auto"/>
              <w:right w:val="single" w:sz="4" w:space="0" w:color="000000"/>
            </w:tcBorders>
            <w:noWrap/>
          </w:tcPr>
          <w:p w:rsidR="00137451" w:rsidRPr="002B5F8B" w:rsidRDefault="00137451" w:rsidP="001573D1">
            <w:pPr>
              <w:spacing w:after="0" w:line="240" w:lineRule="auto"/>
              <w:jc w:val="center"/>
              <w:rPr>
                <w:rFonts w:ascii="Times New Roman" w:hAnsi="Times New Roman"/>
                <w:b/>
                <w:bCs/>
                <w:color w:val="99CC00"/>
                <w:sz w:val="20"/>
                <w:szCs w:val="20"/>
              </w:rPr>
            </w:pPr>
            <w:r w:rsidRPr="002B5F8B">
              <w:rPr>
                <w:rFonts w:ascii="Times New Roman" w:hAnsi="Times New Roman"/>
                <w:b/>
                <w:bCs/>
                <w:color w:val="99CC00"/>
                <w:sz w:val="20"/>
                <w:szCs w:val="20"/>
              </w:rPr>
              <w:t>Nr. MM</w:t>
            </w:r>
          </w:p>
        </w:tc>
        <w:tc>
          <w:tcPr>
            <w:tcW w:w="903" w:type="dxa"/>
            <w:tcBorders>
              <w:top w:val="nil"/>
              <w:left w:val="nil"/>
              <w:bottom w:val="single" w:sz="4" w:space="0" w:color="auto"/>
              <w:right w:val="single" w:sz="4" w:space="0" w:color="auto"/>
            </w:tcBorders>
          </w:tcPr>
          <w:p w:rsidR="00137451" w:rsidRPr="002B5F8B" w:rsidRDefault="00137451" w:rsidP="001573D1">
            <w:pPr>
              <w:jc w:val="center"/>
              <w:rPr>
                <w:rFonts w:ascii="Times New Roman" w:hAnsi="Times New Roman"/>
                <w:b/>
                <w:bCs/>
                <w:color w:val="99CC00"/>
                <w:sz w:val="20"/>
                <w:szCs w:val="20"/>
              </w:rPr>
            </w:pPr>
            <w:r w:rsidRPr="002B5F8B">
              <w:rPr>
                <w:rFonts w:ascii="Times New Roman" w:hAnsi="Times New Roman"/>
                <w:b/>
                <w:bCs/>
                <w:color w:val="99CC00"/>
                <w:sz w:val="20"/>
                <w:szCs w:val="20"/>
              </w:rPr>
              <w:t>Suma pentru un serviciu</w:t>
            </w:r>
          </w:p>
        </w:tc>
        <w:tc>
          <w:tcPr>
            <w:tcW w:w="1080" w:type="dxa"/>
            <w:tcBorders>
              <w:top w:val="nil"/>
              <w:left w:val="single" w:sz="4" w:space="0" w:color="auto"/>
              <w:bottom w:val="single" w:sz="4" w:space="0" w:color="auto"/>
              <w:right w:val="single" w:sz="4" w:space="0" w:color="000000"/>
            </w:tcBorders>
          </w:tcPr>
          <w:p w:rsidR="00137451" w:rsidRPr="002B5F8B" w:rsidRDefault="00137451" w:rsidP="00F858C2">
            <w:pPr>
              <w:jc w:val="center"/>
              <w:rPr>
                <w:rFonts w:ascii="Times New Roman" w:hAnsi="Times New Roman"/>
                <w:b/>
                <w:bCs/>
                <w:color w:val="99CC00"/>
                <w:sz w:val="20"/>
                <w:szCs w:val="20"/>
              </w:rPr>
            </w:pPr>
            <w:r w:rsidRPr="002B5F8B">
              <w:rPr>
                <w:rFonts w:ascii="Times New Roman" w:hAnsi="Times New Roman"/>
                <w:b/>
                <w:bCs/>
                <w:color w:val="99CC00"/>
                <w:sz w:val="20"/>
                <w:szCs w:val="20"/>
              </w:rPr>
              <w:t>Suma pentru un serviciu preconizat</w:t>
            </w:r>
          </w:p>
        </w:tc>
      </w:tr>
      <w:tr w:rsidR="00137451" w:rsidRPr="002B5F8B" w:rsidTr="006F1389">
        <w:trPr>
          <w:trHeight w:val="521"/>
        </w:trPr>
        <w:tc>
          <w:tcPr>
            <w:tcW w:w="2249" w:type="dxa"/>
            <w:tcBorders>
              <w:top w:val="single" w:sz="4" w:space="0" w:color="auto"/>
              <w:left w:val="single" w:sz="4" w:space="0" w:color="auto"/>
              <w:bottom w:val="single" w:sz="4" w:space="0" w:color="auto"/>
              <w:right w:val="single" w:sz="4" w:space="0" w:color="000000"/>
            </w:tcBorders>
          </w:tcPr>
          <w:p w:rsidR="00137451" w:rsidRPr="002B5F8B" w:rsidRDefault="00137451" w:rsidP="006F1389">
            <w:pPr>
              <w:spacing w:after="0" w:line="240" w:lineRule="auto"/>
              <w:jc w:val="both"/>
              <w:rPr>
                <w:rFonts w:ascii="Times New Roman" w:hAnsi="Times New Roman"/>
                <w:b/>
                <w:bCs/>
                <w:color w:val="99CC00"/>
                <w:sz w:val="20"/>
                <w:szCs w:val="20"/>
              </w:rPr>
            </w:pPr>
            <w:r w:rsidRPr="002B5F8B">
              <w:rPr>
                <w:rFonts w:ascii="Times New Roman" w:hAnsi="Times New Roman"/>
                <w:b/>
                <w:bCs/>
                <w:color w:val="99CC00"/>
                <w:sz w:val="20"/>
                <w:szCs w:val="20"/>
              </w:rPr>
              <w:t>Încercări metrologice în scopul aprobării de model</w:t>
            </w:r>
          </w:p>
        </w:tc>
        <w:tc>
          <w:tcPr>
            <w:tcW w:w="1081" w:type="dxa"/>
            <w:tcBorders>
              <w:top w:val="single" w:sz="4" w:space="0" w:color="auto"/>
              <w:left w:val="nil"/>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425364.62</w:t>
            </w:r>
          </w:p>
        </w:tc>
        <w:tc>
          <w:tcPr>
            <w:tcW w:w="720" w:type="dxa"/>
            <w:tcBorders>
              <w:top w:val="single" w:sz="4" w:space="0" w:color="auto"/>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46</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9247,06</w:t>
            </w:r>
          </w:p>
        </w:tc>
        <w:tc>
          <w:tcPr>
            <w:tcW w:w="1440" w:type="dxa"/>
            <w:tcBorders>
              <w:top w:val="nil"/>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817420.83</w:t>
            </w:r>
          </w:p>
        </w:tc>
        <w:tc>
          <w:tcPr>
            <w:tcW w:w="1080"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104</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7859,8</w:t>
            </w:r>
          </w:p>
        </w:tc>
        <w:tc>
          <w:tcPr>
            <w:tcW w:w="1440" w:type="dxa"/>
            <w:tcBorders>
              <w:top w:val="nil"/>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412939.90</w:t>
            </w:r>
          </w:p>
        </w:tc>
        <w:tc>
          <w:tcPr>
            <w:tcW w:w="1080"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51.00</w:t>
            </w:r>
          </w:p>
        </w:tc>
        <w:tc>
          <w:tcPr>
            <w:tcW w:w="957"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8096,86</w:t>
            </w:r>
          </w:p>
        </w:tc>
        <w:tc>
          <w:tcPr>
            <w:tcW w:w="1203" w:type="dxa"/>
            <w:tcBorders>
              <w:top w:val="single" w:sz="4" w:space="0" w:color="auto"/>
              <w:left w:val="nil"/>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579230.4</w:t>
            </w:r>
          </w:p>
        </w:tc>
        <w:tc>
          <w:tcPr>
            <w:tcW w:w="900" w:type="dxa"/>
            <w:tcBorders>
              <w:top w:val="single" w:sz="4" w:space="0" w:color="auto"/>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68</w:t>
            </w:r>
          </w:p>
        </w:tc>
        <w:tc>
          <w:tcPr>
            <w:tcW w:w="903"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8518,09</w:t>
            </w:r>
          </w:p>
        </w:tc>
        <w:tc>
          <w:tcPr>
            <w:tcW w:w="1080" w:type="dxa"/>
            <w:tcBorders>
              <w:top w:val="single" w:sz="4" w:space="0" w:color="auto"/>
              <w:left w:val="single" w:sz="4" w:space="0" w:color="auto"/>
              <w:bottom w:val="single" w:sz="4" w:space="0" w:color="auto"/>
              <w:right w:val="single" w:sz="4" w:space="0" w:color="000000"/>
            </w:tcBorders>
          </w:tcPr>
          <w:p w:rsidR="00137451" w:rsidRPr="002B5F8B" w:rsidRDefault="00137451" w:rsidP="00F858C2">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4887,36</w:t>
            </w:r>
          </w:p>
        </w:tc>
      </w:tr>
      <w:tr w:rsidR="00137451" w:rsidRPr="002B5F8B" w:rsidTr="006F1389">
        <w:trPr>
          <w:trHeight w:val="300"/>
        </w:trPr>
        <w:tc>
          <w:tcPr>
            <w:tcW w:w="2249" w:type="dxa"/>
            <w:vMerge w:val="restart"/>
            <w:tcBorders>
              <w:top w:val="single" w:sz="4" w:space="0" w:color="auto"/>
              <w:left w:val="single" w:sz="4" w:space="0" w:color="auto"/>
              <w:bottom w:val="single" w:sz="4" w:space="0" w:color="000000"/>
              <w:right w:val="single" w:sz="4" w:space="0" w:color="000000"/>
            </w:tcBorders>
          </w:tcPr>
          <w:p w:rsidR="00137451" w:rsidRPr="002B5F8B" w:rsidRDefault="00137451" w:rsidP="006F1389">
            <w:pPr>
              <w:spacing w:after="0" w:line="240" w:lineRule="auto"/>
              <w:jc w:val="both"/>
              <w:rPr>
                <w:rFonts w:ascii="Times New Roman" w:hAnsi="Times New Roman"/>
                <w:b/>
                <w:bCs/>
                <w:color w:val="99CC00"/>
                <w:sz w:val="20"/>
                <w:szCs w:val="20"/>
              </w:rPr>
            </w:pPr>
            <w:r w:rsidRPr="002B5F8B">
              <w:rPr>
                <w:rFonts w:ascii="Times New Roman" w:hAnsi="Times New Roman"/>
                <w:b/>
                <w:bCs/>
                <w:color w:val="99CC00"/>
                <w:sz w:val="20"/>
                <w:szCs w:val="20"/>
              </w:rPr>
              <w:t>Recunoaşterea rezultatelor încercărilor metrologice în scopul aprobării de model</w:t>
            </w:r>
          </w:p>
        </w:tc>
        <w:tc>
          <w:tcPr>
            <w:tcW w:w="1081" w:type="dxa"/>
            <w:vMerge w:val="restart"/>
            <w:tcBorders>
              <w:top w:val="single" w:sz="4" w:space="0" w:color="auto"/>
              <w:left w:val="single" w:sz="4" w:space="0" w:color="auto"/>
              <w:bottom w:val="single" w:sz="4" w:space="0" w:color="000000"/>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80576.83</w:t>
            </w:r>
          </w:p>
        </w:tc>
        <w:tc>
          <w:tcPr>
            <w:tcW w:w="720" w:type="dxa"/>
            <w:vMerge w:val="restart"/>
            <w:tcBorders>
              <w:top w:val="single" w:sz="4" w:space="0" w:color="auto"/>
              <w:left w:val="single" w:sz="4" w:space="0" w:color="auto"/>
              <w:bottom w:val="single" w:sz="4" w:space="0" w:color="000000"/>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591</w:t>
            </w:r>
          </w:p>
        </w:tc>
        <w:tc>
          <w:tcPr>
            <w:tcW w:w="900" w:type="dxa"/>
            <w:vMerge w:val="restart"/>
            <w:tcBorders>
              <w:top w:val="single" w:sz="4" w:space="0" w:color="auto"/>
              <w:left w:val="single" w:sz="4" w:space="0" w:color="auto"/>
              <w:bottom w:val="single" w:sz="4" w:space="0" w:color="000000"/>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136,33</w:t>
            </w:r>
          </w:p>
        </w:tc>
        <w:tc>
          <w:tcPr>
            <w:tcW w:w="1440" w:type="dxa"/>
            <w:vMerge w:val="restart"/>
            <w:tcBorders>
              <w:top w:val="nil"/>
              <w:left w:val="single" w:sz="4" w:space="0" w:color="auto"/>
              <w:bottom w:val="single" w:sz="4" w:space="0" w:color="000000"/>
              <w:right w:val="nil"/>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70715.4</w:t>
            </w:r>
          </w:p>
        </w:tc>
        <w:tc>
          <w:tcPr>
            <w:tcW w:w="1080" w:type="dxa"/>
            <w:vMerge w:val="restart"/>
            <w:tcBorders>
              <w:top w:val="single" w:sz="4" w:space="0" w:color="auto"/>
              <w:left w:val="single" w:sz="4" w:space="0" w:color="auto"/>
              <w:bottom w:val="single" w:sz="4" w:space="0" w:color="000000"/>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23</w:t>
            </w:r>
          </w:p>
        </w:tc>
        <w:tc>
          <w:tcPr>
            <w:tcW w:w="900" w:type="dxa"/>
            <w:vMerge w:val="restart"/>
            <w:tcBorders>
              <w:top w:val="single" w:sz="4" w:space="0" w:color="auto"/>
              <w:left w:val="single" w:sz="4" w:space="0" w:color="auto"/>
              <w:bottom w:val="single" w:sz="4" w:space="0" w:color="000000"/>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3074,58</w:t>
            </w:r>
          </w:p>
        </w:tc>
        <w:tc>
          <w:tcPr>
            <w:tcW w:w="1440" w:type="dxa"/>
            <w:vMerge w:val="restart"/>
            <w:tcBorders>
              <w:top w:val="nil"/>
              <w:left w:val="single" w:sz="4" w:space="0" w:color="auto"/>
              <w:bottom w:val="single" w:sz="4" w:space="0" w:color="000000"/>
              <w:right w:val="nil"/>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76087.2</w:t>
            </w:r>
          </w:p>
        </w:tc>
        <w:tc>
          <w:tcPr>
            <w:tcW w:w="1080" w:type="dxa"/>
            <w:vMerge w:val="restart"/>
            <w:tcBorders>
              <w:top w:val="single" w:sz="4" w:space="0" w:color="auto"/>
              <w:left w:val="single" w:sz="4" w:space="0" w:color="auto"/>
              <w:bottom w:val="single" w:sz="4" w:space="0" w:color="000000"/>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24</w:t>
            </w:r>
          </w:p>
        </w:tc>
        <w:tc>
          <w:tcPr>
            <w:tcW w:w="957" w:type="dxa"/>
            <w:vMerge w:val="restart"/>
            <w:tcBorders>
              <w:top w:val="single" w:sz="4" w:space="0" w:color="auto"/>
              <w:left w:val="single" w:sz="4" w:space="0" w:color="auto"/>
              <w:bottom w:val="single" w:sz="4" w:space="0" w:color="000000"/>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3170,3</w:t>
            </w:r>
          </w:p>
        </w:tc>
        <w:tc>
          <w:tcPr>
            <w:tcW w:w="1203" w:type="dxa"/>
            <w:vMerge w:val="restart"/>
            <w:tcBorders>
              <w:top w:val="single" w:sz="4" w:space="0" w:color="auto"/>
              <w:left w:val="single" w:sz="4" w:space="0" w:color="auto"/>
              <w:bottom w:val="single" w:sz="4" w:space="0" w:color="000000"/>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78943</w:t>
            </w:r>
          </w:p>
        </w:tc>
        <w:tc>
          <w:tcPr>
            <w:tcW w:w="900" w:type="dxa"/>
            <w:vMerge w:val="restart"/>
            <w:tcBorders>
              <w:top w:val="single" w:sz="4" w:space="0" w:color="auto"/>
              <w:left w:val="single" w:sz="4" w:space="0" w:color="auto"/>
              <w:bottom w:val="single" w:sz="4" w:space="0" w:color="000000"/>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25</w:t>
            </w:r>
          </w:p>
        </w:tc>
        <w:tc>
          <w:tcPr>
            <w:tcW w:w="903" w:type="dxa"/>
            <w:vMerge w:val="restart"/>
            <w:tcBorders>
              <w:top w:val="single" w:sz="4" w:space="0" w:color="auto"/>
              <w:left w:val="single" w:sz="4" w:space="0" w:color="auto"/>
              <w:bottom w:val="single" w:sz="4" w:space="0" w:color="000000"/>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3157,72</w:t>
            </w:r>
          </w:p>
        </w:tc>
        <w:tc>
          <w:tcPr>
            <w:tcW w:w="1080" w:type="dxa"/>
            <w:vMerge w:val="restart"/>
            <w:tcBorders>
              <w:top w:val="single" w:sz="4" w:space="0" w:color="auto"/>
              <w:left w:val="single" w:sz="4" w:space="0" w:color="auto"/>
              <w:bottom w:val="single" w:sz="4" w:space="0" w:color="000000"/>
              <w:right w:val="single" w:sz="4" w:space="0" w:color="000000"/>
            </w:tcBorders>
          </w:tcPr>
          <w:p w:rsidR="00137451" w:rsidRPr="002B5F8B" w:rsidRDefault="00137451" w:rsidP="00F858C2">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1153,96</w:t>
            </w:r>
          </w:p>
        </w:tc>
      </w:tr>
      <w:tr w:rsidR="00137451" w:rsidRPr="002B5F8B" w:rsidTr="006F1389">
        <w:trPr>
          <w:trHeight w:val="422"/>
        </w:trPr>
        <w:tc>
          <w:tcPr>
            <w:tcW w:w="2249" w:type="dxa"/>
            <w:vMerge/>
            <w:tcBorders>
              <w:top w:val="single" w:sz="4" w:space="0" w:color="auto"/>
              <w:left w:val="single" w:sz="4" w:space="0" w:color="auto"/>
              <w:bottom w:val="single" w:sz="4" w:space="0" w:color="000000"/>
              <w:right w:val="single" w:sz="4" w:space="0" w:color="000000"/>
            </w:tcBorders>
          </w:tcPr>
          <w:p w:rsidR="00137451" w:rsidRPr="002B5F8B" w:rsidRDefault="00137451" w:rsidP="006F1389">
            <w:pPr>
              <w:spacing w:after="0" w:line="240" w:lineRule="auto"/>
              <w:jc w:val="both"/>
              <w:rPr>
                <w:rFonts w:ascii="Times New Roman" w:hAnsi="Times New Roman"/>
                <w:b/>
                <w:bCs/>
                <w:color w:val="99CC00"/>
                <w:sz w:val="20"/>
                <w:szCs w:val="20"/>
              </w:rPr>
            </w:pPr>
          </w:p>
        </w:tc>
        <w:tc>
          <w:tcPr>
            <w:tcW w:w="1081" w:type="dxa"/>
            <w:vMerge/>
            <w:tcBorders>
              <w:top w:val="single" w:sz="4" w:space="0" w:color="auto"/>
              <w:left w:val="single" w:sz="4" w:space="0" w:color="auto"/>
              <w:bottom w:val="single" w:sz="4" w:space="0" w:color="000000"/>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720" w:type="dxa"/>
            <w:vMerge/>
            <w:tcBorders>
              <w:top w:val="single" w:sz="4" w:space="0" w:color="auto"/>
              <w:left w:val="single" w:sz="4" w:space="0" w:color="auto"/>
              <w:bottom w:val="single" w:sz="4" w:space="0" w:color="000000"/>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900" w:type="dxa"/>
            <w:vMerge/>
            <w:tcBorders>
              <w:top w:val="single" w:sz="4" w:space="0" w:color="auto"/>
              <w:left w:val="single" w:sz="4" w:space="0" w:color="auto"/>
              <w:bottom w:val="single" w:sz="4" w:space="0" w:color="000000"/>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1440" w:type="dxa"/>
            <w:vMerge/>
            <w:tcBorders>
              <w:top w:val="nil"/>
              <w:left w:val="single" w:sz="4" w:space="0" w:color="auto"/>
              <w:bottom w:val="single" w:sz="4" w:space="0" w:color="000000"/>
              <w:right w:val="nil"/>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1080" w:type="dxa"/>
            <w:vMerge/>
            <w:tcBorders>
              <w:top w:val="single" w:sz="4" w:space="0" w:color="auto"/>
              <w:left w:val="single" w:sz="4" w:space="0" w:color="auto"/>
              <w:bottom w:val="single" w:sz="4" w:space="0" w:color="000000"/>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900" w:type="dxa"/>
            <w:vMerge/>
            <w:tcBorders>
              <w:top w:val="single" w:sz="4" w:space="0" w:color="auto"/>
              <w:left w:val="single" w:sz="4" w:space="0" w:color="auto"/>
              <w:bottom w:val="single" w:sz="4" w:space="0" w:color="000000"/>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1440" w:type="dxa"/>
            <w:vMerge/>
            <w:tcBorders>
              <w:top w:val="nil"/>
              <w:left w:val="single" w:sz="4" w:space="0" w:color="auto"/>
              <w:bottom w:val="single" w:sz="4" w:space="0" w:color="000000"/>
              <w:right w:val="nil"/>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1080" w:type="dxa"/>
            <w:vMerge/>
            <w:tcBorders>
              <w:top w:val="single" w:sz="4" w:space="0" w:color="auto"/>
              <w:left w:val="single" w:sz="4" w:space="0" w:color="auto"/>
              <w:bottom w:val="single" w:sz="4" w:space="0" w:color="000000"/>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957" w:type="dxa"/>
            <w:vMerge/>
            <w:tcBorders>
              <w:top w:val="single" w:sz="4" w:space="0" w:color="auto"/>
              <w:left w:val="single" w:sz="4" w:space="0" w:color="auto"/>
              <w:bottom w:val="single" w:sz="4" w:space="0" w:color="000000"/>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1203" w:type="dxa"/>
            <w:vMerge/>
            <w:tcBorders>
              <w:top w:val="single" w:sz="4" w:space="0" w:color="auto"/>
              <w:left w:val="single" w:sz="4" w:space="0" w:color="auto"/>
              <w:bottom w:val="single" w:sz="4" w:space="0" w:color="000000"/>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900" w:type="dxa"/>
            <w:vMerge/>
            <w:tcBorders>
              <w:top w:val="single" w:sz="4" w:space="0" w:color="auto"/>
              <w:left w:val="single" w:sz="4" w:space="0" w:color="auto"/>
              <w:bottom w:val="single" w:sz="4" w:space="0" w:color="000000"/>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903" w:type="dxa"/>
            <w:vMerge/>
            <w:tcBorders>
              <w:top w:val="single" w:sz="4" w:space="0" w:color="auto"/>
              <w:left w:val="single" w:sz="4" w:space="0" w:color="auto"/>
              <w:bottom w:val="single" w:sz="4" w:space="0" w:color="000000"/>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1080" w:type="dxa"/>
            <w:vMerge/>
            <w:tcBorders>
              <w:top w:val="single" w:sz="4" w:space="0" w:color="auto"/>
              <w:left w:val="single" w:sz="4" w:space="0" w:color="auto"/>
              <w:bottom w:val="single" w:sz="4" w:space="0" w:color="000000"/>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p>
        </w:tc>
      </w:tr>
      <w:tr w:rsidR="00137451" w:rsidRPr="002B5F8B" w:rsidTr="006F1389">
        <w:trPr>
          <w:trHeight w:val="503"/>
        </w:trPr>
        <w:tc>
          <w:tcPr>
            <w:tcW w:w="2249" w:type="dxa"/>
            <w:tcBorders>
              <w:top w:val="single" w:sz="4" w:space="0" w:color="auto"/>
              <w:left w:val="single" w:sz="4" w:space="0" w:color="auto"/>
              <w:bottom w:val="single" w:sz="4" w:space="0" w:color="auto"/>
              <w:right w:val="single" w:sz="4" w:space="0" w:color="000000"/>
            </w:tcBorders>
          </w:tcPr>
          <w:p w:rsidR="00137451" w:rsidRPr="002B5F8B" w:rsidRDefault="00137451" w:rsidP="006F1389">
            <w:pPr>
              <w:spacing w:after="0" w:line="240" w:lineRule="auto"/>
              <w:jc w:val="both"/>
              <w:rPr>
                <w:rFonts w:ascii="Times New Roman" w:hAnsi="Times New Roman"/>
                <w:b/>
                <w:bCs/>
                <w:color w:val="99CC00"/>
                <w:sz w:val="20"/>
                <w:szCs w:val="20"/>
              </w:rPr>
            </w:pPr>
            <w:r w:rsidRPr="002B5F8B">
              <w:rPr>
                <w:rFonts w:ascii="Times New Roman" w:hAnsi="Times New Roman"/>
                <w:b/>
                <w:bCs/>
                <w:color w:val="99CC00"/>
                <w:sz w:val="20"/>
                <w:szCs w:val="20"/>
              </w:rPr>
              <w:t>Prelungirea termenului certificatului de recunoaştere</w:t>
            </w:r>
          </w:p>
        </w:tc>
        <w:tc>
          <w:tcPr>
            <w:tcW w:w="1081" w:type="dxa"/>
            <w:tcBorders>
              <w:top w:val="single" w:sz="4" w:space="0" w:color="auto"/>
              <w:left w:val="nil"/>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29595.65</w:t>
            </w:r>
          </w:p>
        </w:tc>
        <w:tc>
          <w:tcPr>
            <w:tcW w:w="720" w:type="dxa"/>
            <w:tcBorders>
              <w:top w:val="single" w:sz="4" w:space="0" w:color="auto"/>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16</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1849,72</w:t>
            </w:r>
          </w:p>
        </w:tc>
        <w:tc>
          <w:tcPr>
            <w:tcW w:w="1440" w:type="dxa"/>
            <w:tcBorders>
              <w:top w:val="nil"/>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4065.6</w:t>
            </w:r>
          </w:p>
        </w:tc>
        <w:tc>
          <w:tcPr>
            <w:tcW w:w="1080" w:type="dxa"/>
            <w:tcBorders>
              <w:top w:val="single" w:sz="4" w:space="0" w:color="auto"/>
              <w:left w:val="single" w:sz="4" w:space="0" w:color="auto"/>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2032,8</w:t>
            </w:r>
          </w:p>
        </w:tc>
        <w:tc>
          <w:tcPr>
            <w:tcW w:w="1440" w:type="dxa"/>
            <w:tcBorders>
              <w:top w:val="nil"/>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5992.4</w:t>
            </w:r>
          </w:p>
        </w:tc>
        <w:tc>
          <w:tcPr>
            <w:tcW w:w="1080" w:type="dxa"/>
            <w:tcBorders>
              <w:top w:val="single" w:sz="4" w:space="0" w:color="auto"/>
              <w:left w:val="single" w:sz="4" w:space="0" w:color="auto"/>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w:t>
            </w:r>
          </w:p>
        </w:tc>
        <w:tc>
          <w:tcPr>
            <w:tcW w:w="957"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1997,47</w:t>
            </w:r>
          </w:p>
        </w:tc>
        <w:tc>
          <w:tcPr>
            <w:tcW w:w="1203" w:type="dxa"/>
            <w:tcBorders>
              <w:top w:val="single" w:sz="4" w:space="0" w:color="auto"/>
              <w:left w:val="nil"/>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4065.6</w:t>
            </w:r>
          </w:p>
        </w:tc>
        <w:tc>
          <w:tcPr>
            <w:tcW w:w="900" w:type="dxa"/>
            <w:tcBorders>
              <w:top w:val="single" w:sz="4" w:space="0" w:color="auto"/>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w:t>
            </w:r>
          </w:p>
        </w:tc>
        <w:tc>
          <w:tcPr>
            <w:tcW w:w="903"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2032,8</w:t>
            </w:r>
          </w:p>
        </w:tc>
        <w:tc>
          <w:tcPr>
            <w:tcW w:w="1080" w:type="dxa"/>
            <w:tcBorders>
              <w:top w:val="single" w:sz="4" w:space="0" w:color="auto"/>
              <w:left w:val="single" w:sz="4" w:space="0" w:color="auto"/>
              <w:bottom w:val="single" w:sz="4" w:space="0" w:color="auto"/>
              <w:right w:val="single" w:sz="4" w:space="0" w:color="000000"/>
            </w:tcBorders>
          </w:tcPr>
          <w:p w:rsidR="00137451" w:rsidRPr="002B5F8B" w:rsidRDefault="00137451" w:rsidP="00F858C2">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0</w:t>
            </w:r>
          </w:p>
        </w:tc>
      </w:tr>
      <w:tr w:rsidR="00137451" w:rsidRPr="002B5F8B" w:rsidTr="006F1389">
        <w:trPr>
          <w:trHeight w:val="521"/>
        </w:trPr>
        <w:tc>
          <w:tcPr>
            <w:tcW w:w="2249" w:type="dxa"/>
            <w:tcBorders>
              <w:top w:val="single" w:sz="4" w:space="0" w:color="auto"/>
              <w:left w:val="single" w:sz="4" w:space="0" w:color="auto"/>
              <w:bottom w:val="single" w:sz="4" w:space="0" w:color="auto"/>
              <w:right w:val="single" w:sz="4" w:space="0" w:color="000000"/>
            </w:tcBorders>
          </w:tcPr>
          <w:p w:rsidR="00137451" w:rsidRPr="002B5F8B" w:rsidRDefault="00137451" w:rsidP="006F1389">
            <w:pPr>
              <w:spacing w:after="0" w:line="240" w:lineRule="auto"/>
              <w:jc w:val="both"/>
              <w:rPr>
                <w:rFonts w:ascii="Times New Roman" w:hAnsi="Times New Roman"/>
                <w:b/>
                <w:bCs/>
                <w:color w:val="99CC00"/>
                <w:sz w:val="20"/>
                <w:szCs w:val="20"/>
              </w:rPr>
            </w:pPr>
            <w:r w:rsidRPr="002B5F8B">
              <w:rPr>
                <w:rFonts w:ascii="Times New Roman" w:hAnsi="Times New Roman"/>
                <w:b/>
                <w:bCs/>
                <w:color w:val="99CC00"/>
                <w:sz w:val="20"/>
                <w:szCs w:val="20"/>
              </w:rPr>
              <w:t>Expertiza metrologică adocumentelornormativ tehnice</w:t>
            </w:r>
          </w:p>
        </w:tc>
        <w:tc>
          <w:tcPr>
            <w:tcW w:w="1081" w:type="dxa"/>
            <w:tcBorders>
              <w:top w:val="single" w:sz="4" w:space="0" w:color="auto"/>
              <w:left w:val="nil"/>
              <w:bottom w:val="nil"/>
              <w:right w:val="nil"/>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82069.41</w:t>
            </w:r>
          </w:p>
        </w:tc>
        <w:tc>
          <w:tcPr>
            <w:tcW w:w="720" w:type="dxa"/>
            <w:tcBorders>
              <w:top w:val="single" w:sz="4" w:space="0" w:color="auto"/>
              <w:left w:val="single" w:sz="4" w:space="0" w:color="auto"/>
              <w:bottom w:val="nil"/>
              <w:right w:val="nil"/>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129</w:t>
            </w:r>
          </w:p>
        </w:tc>
        <w:tc>
          <w:tcPr>
            <w:tcW w:w="900" w:type="dxa"/>
            <w:tcBorders>
              <w:top w:val="single" w:sz="4" w:space="0" w:color="auto"/>
              <w:left w:val="single" w:sz="4" w:space="0" w:color="auto"/>
              <w:bottom w:val="nil"/>
              <w:right w:val="nil"/>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636,20</w:t>
            </w:r>
          </w:p>
        </w:tc>
        <w:tc>
          <w:tcPr>
            <w:tcW w:w="1440" w:type="dxa"/>
            <w:tcBorders>
              <w:top w:val="nil"/>
              <w:left w:val="single" w:sz="4" w:space="0" w:color="auto"/>
              <w:bottom w:val="nil"/>
              <w:right w:val="nil"/>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74074.8</w:t>
            </w:r>
          </w:p>
        </w:tc>
        <w:tc>
          <w:tcPr>
            <w:tcW w:w="1080" w:type="dxa"/>
            <w:tcBorders>
              <w:top w:val="single" w:sz="4" w:space="0" w:color="auto"/>
              <w:left w:val="single" w:sz="4" w:space="0" w:color="auto"/>
              <w:bottom w:val="nil"/>
              <w:right w:val="nil"/>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108</w:t>
            </w:r>
          </w:p>
        </w:tc>
        <w:tc>
          <w:tcPr>
            <w:tcW w:w="900" w:type="dxa"/>
            <w:tcBorders>
              <w:top w:val="single" w:sz="4" w:space="0" w:color="auto"/>
              <w:left w:val="single" w:sz="4" w:space="0" w:color="auto"/>
              <w:bottom w:val="nil"/>
              <w:right w:val="nil"/>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685,88</w:t>
            </w:r>
          </w:p>
        </w:tc>
        <w:tc>
          <w:tcPr>
            <w:tcW w:w="1440" w:type="dxa"/>
            <w:tcBorders>
              <w:top w:val="nil"/>
              <w:left w:val="single" w:sz="4" w:space="0" w:color="auto"/>
              <w:bottom w:val="nil"/>
              <w:right w:val="nil"/>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119420</w:t>
            </w:r>
          </w:p>
        </w:tc>
        <w:tc>
          <w:tcPr>
            <w:tcW w:w="1080" w:type="dxa"/>
            <w:tcBorders>
              <w:top w:val="single" w:sz="4" w:space="0" w:color="auto"/>
              <w:left w:val="single" w:sz="4" w:space="0" w:color="auto"/>
              <w:bottom w:val="nil"/>
              <w:right w:val="nil"/>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151</w:t>
            </w:r>
          </w:p>
        </w:tc>
        <w:tc>
          <w:tcPr>
            <w:tcW w:w="957" w:type="dxa"/>
            <w:tcBorders>
              <w:top w:val="single" w:sz="4" w:space="0" w:color="auto"/>
              <w:left w:val="single" w:sz="4" w:space="0" w:color="auto"/>
              <w:bottom w:val="nil"/>
              <w:right w:val="nil"/>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790,86</w:t>
            </w:r>
          </w:p>
        </w:tc>
        <w:tc>
          <w:tcPr>
            <w:tcW w:w="1203" w:type="dxa"/>
            <w:tcBorders>
              <w:top w:val="single" w:sz="4" w:space="0" w:color="auto"/>
              <w:left w:val="single" w:sz="4" w:space="0" w:color="auto"/>
              <w:bottom w:val="nil"/>
              <w:right w:val="nil"/>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150024.2</w:t>
            </w:r>
          </w:p>
        </w:tc>
        <w:tc>
          <w:tcPr>
            <w:tcW w:w="900" w:type="dxa"/>
            <w:tcBorders>
              <w:top w:val="single" w:sz="4" w:space="0" w:color="auto"/>
              <w:left w:val="single" w:sz="4" w:space="0" w:color="auto"/>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177</w:t>
            </w:r>
          </w:p>
        </w:tc>
        <w:tc>
          <w:tcPr>
            <w:tcW w:w="903"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847,59</w:t>
            </w:r>
          </w:p>
        </w:tc>
        <w:tc>
          <w:tcPr>
            <w:tcW w:w="1080" w:type="dxa"/>
            <w:tcBorders>
              <w:top w:val="single" w:sz="4" w:space="0" w:color="auto"/>
              <w:left w:val="single" w:sz="4" w:space="0" w:color="auto"/>
              <w:bottom w:val="single" w:sz="4" w:space="0" w:color="auto"/>
              <w:right w:val="single" w:sz="4" w:space="0" w:color="000000"/>
            </w:tcBorders>
          </w:tcPr>
          <w:p w:rsidR="00137451" w:rsidRPr="002B5F8B" w:rsidRDefault="00137451" w:rsidP="00F858C2">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0</w:t>
            </w:r>
          </w:p>
        </w:tc>
      </w:tr>
      <w:tr w:rsidR="00137451" w:rsidRPr="002B5F8B" w:rsidTr="006F1389">
        <w:trPr>
          <w:trHeight w:val="1005"/>
        </w:trPr>
        <w:tc>
          <w:tcPr>
            <w:tcW w:w="2249" w:type="dxa"/>
            <w:tcBorders>
              <w:top w:val="single" w:sz="4" w:space="0" w:color="auto"/>
              <w:left w:val="single" w:sz="4" w:space="0" w:color="auto"/>
              <w:bottom w:val="single" w:sz="4" w:space="0" w:color="auto"/>
              <w:right w:val="single" w:sz="4" w:space="0" w:color="000000"/>
            </w:tcBorders>
          </w:tcPr>
          <w:p w:rsidR="00137451" w:rsidRPr="002B5F8B" w:rsidRDefault="00137451" w:rsidP="006F1389">
            <w:pPr>
              <w:spacing w:after="0" w:line="240" w:lineRule="auto"/>
              <w:jc w:val="both"/>
              <w:rPr>
                <w:rFonts w:ascii="Times New Roman" w:hAnsi="Times New Roman"/>
                <w:b/>
                <w:bCs/>
                <w:color w:val="99CC00"/>
                <w:sz w:val="20"/>
                <w:szCs w:val="20"/>
              </w:rPr>
            </w:pPr>
            <w:r w:rsidRPr="002B5F8B">
              <w:rPr>
                <w:rFonts w:ascii="Times New Roman" w:hAnsi="Times New Roman"/>
                <w:b/>
                <w:bCs/>
                <w:color w:val="99CC00"/>
                <w:sz w:val="20"/>
                <w:szCs w:val="20"/>
              </w:rPr>
              <w:t>Încercări metrologice în scopul aprobării de model a MM importate în exemplare Unice sau loturi mici</w:t>
            </w:r>
          </w:p>
        </w:tc>
        <w:tc>
          <w:tcPr>
            <w:tcW w:w="1081" w:type="dxa"/>
            <w:tcBorders>
              <w:top w:val="single" w:sz="4" w:space="0" w:color="auto"/>
              <w:left w:val="nil"/>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129315.1</w:t>
            </w:r>
          </w:p>
        </w:tc>
        <w:tc>
          <w:tcPr>
            <w:tcW w:w="720" w:type="dxa"/>
            <w:tcBorders>
              <w:top w:val="single" w:sz="4" w:space="0" w:color="auto"/>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41</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3154,03</w:t>
            </w:r>
          </w:p>
        </w:tc>
        <w:tc>
          <w:tcPr>
            <w:tcW w:w="1440" w:type="dxa"/>
            <w:tcBorders>
              <w:top w:val="single" w:sz="4" w:space="0" w:color="auto"/>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52466.55</w:t>
            </w:r>
          </w:p>
        </w:tc>
        <w:tc>
          <w:tcPr>
            <w:tcW w:w="1080" w:type="dxa"/>
            <w:tcBorders>
              <w:top w:val="single" w:sz="4" w:space="0" w:color="auto"/>
              <w:left w:val="single" w:sz="4" w:space="0" w:color="auto"/>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20</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2623,33</w:t>
            </w:r>
          </w:p>
        </w:tc>
        <w:tc>
          <w:tcPr>
            <w:tcW w:w="1440" w:type="dxa"/>
            <w:tcBorders>
              <w:top w:val="single" w:sz="4" w:space="0" w:color="auto"/>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50346.2</w:t>
            </w:r>
          </w:p>
        </w:tc>
        <w:tc>
          <w:tcPr>
            <w:tcW w:w="1080" w:type="dxa"/>
            <w:tcBorders>
              <w:top w:val="single" w:sz="4" w:space="0" w:color="auto"/>
              <w:left w:val="single" w:sz="4" w:space="0" w:color="auto"/>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18</w:t>
            </w:r>
          </w:p>
        </w:tc>
        <w:tc>
          <w:tcPr>
            <w:tcW w:w="957"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2797,0</w:t>
            </w:r>
          </w:p>
        </w:tc>
        <w:tc>
          <w:tcPr>
            <w:tcW w:w="1203" w:type="dxa"/>
            <w:tcBorders>
              <w:top w:val="single" w:sz="4" w:space="0" w:color="auto"/>
              <w:left w:val="nil"/>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23853.45</w:t>
            </w:r>
          </w:p>
        </w:tc>
        <w:tc>
          <w:tcPr>
            <w:tcW w:w="900" w:type="dxa"/>
            <w:tcBorders>
              <w:top w:val="single" w:sz="4" w:space="0" w:color="auto"/>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9</w:t>
            </w:r>
          </w:p>
        </w:tc>
        <w:tc>
          <w:tcPr>
            <w:tcW w:w="903"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2650,38</w:t>
            </w:r>
          </w:p>
        </w:tc>
        <w:tc>
          <w:tcPr>
            <w:tcW w:w="1080" w:type="dxa"/>
            <w:tcBorders>
              <w:top w:val="single" w:sz="4" w:space="0" w:color="auto"/>
              <w:left w:val="single" w:sz="4" w:space="0" w:color="auto"/>
              <w:bottom w:val="single" w:sz="4" w:space="0" w:color="auto"/>
              <w:right w:val="single" w:sz="4" w:space="0" w:color="000000"/>
            </w:tcBorders>
          </w:tcPr>
          <w:p w:rsidR="00137451" w:rsidRPr="002B5F8B" w:rsidRDefault="00137451" w:rsidP="00F858C2">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2511,56</w:t>
            </w:r>
          </w:p>
        </w:tc>
      </w:tr>
      <w:tr w:rsidR="00137451" w:rsidRPr="002B5F8B" w:rsidTr="006F1389">
        <w:trPr>
          <w:trHeight w:val="1020"/>
        </w:trPr>
        <w:tc>
          <w:tcPr>
            <w:tcW w:w="2249" w:type="dxa"/>
            <w:tcBorders>
              <w:top w:val="single" w:sz="4" w:space="0" w:color="auto"/>
              <w:left w:val="single" w:sz="4" w:space="0" w:color="auto"/>
              <w:bottom w:val="single" w:sz="4" w:space="0" w:color="auto"/>
              <w:right w:val="single" w:sz="4" w:space="0" w:color="000000"/>
            </w:tcBorders>
          </w:tcPr>
          <w:p w:rsidR="00137451" w:rsidRPr="002B5F8B" w:rsidRDefault="00137451" w:rsidP="006F1389">
            <w:pPr>
              <w:spacing w:after="0" w:line="240" w:lineRule="auto"/>
              <w:jc w:val="both"/>
              <w:rPr>
                <w:rFonts w:ascii="Times New Roman" w:hAnsi="Times New Roman"/>
                <w:b/>
                <w:bCs/>
                <w:color w:val="99CC00"/>
                <w:sz w:val="20"/>
                <w:szCs w:val="20"/>
              </w:rPr>
            </w:pPr>
            <w:r w:rsidRPr="002B5F8B">
              <w:rPr>
                <w:rFonts w:ascii="Times New Roman" w:hAnsi="Times New Roman"/>
                <w:b/>
                <w:bCs/>
                <w:color w:val="99CC00"/>
                <w:sz w:val="20"/>
                <w:szCs w:val="20"/>
              </w:rPr>
              <w:t>Verificarea metrologică a  mijloacelor de măsurare legale</w:t>
            </w:r>
            <w:r w:rsidRPr="002B5F8B">
              <w:rPr>
                <w:rFonts w:ascii="Times New Roman" w:hAnsi="Times New Roman"/>
                <w:color w:val="99CC00"/>
                <w:sz w:val="20"/>
                <w:szCs w:val="20"/>
              </w:rPr>
              <w:t xml:space="preserve"> (sisteme PPP şi GL inclusiv)</w:t>
            </w:r>
          </w:p>
        </w:tc>
        <w:tc>
          <w:tcPr>
            <w:tcW w:w="1081" w:type="dxa"/>
            <w:tcBorders>
              <w:top w:val="single" w:sz="4" w:space="0" w:color="auto"/>
              <w:left w:val="nil"/>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10854220,64</w:t>
            </w:r>
          </w:p>
        </w:tc>
        <w:tc>
          <w:tcPr>
            <w:tcW w:w="720" w:type="dxa"/>
            <w:tcBorders>
              <w:top w:val="single" w:sz="4" w:space="0" w:color="auto"/>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322 267 +  944</w:t>
            </w:r>
          </w:p>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 xml:space="preserve">(323211) </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33,58</w:t>
            </w:r>
          </w:p>
        </w:tc>
        <w:tc>
          <w:tcPr>
            <w:tcW w:w="1440" w:type="dxa"/>
            <w:tcBorders>
              <w:top w:val="single" w:sz="4" w:space="0" w:color="auto"/>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13743126.75</w:t>
            </w:r>
          </w:p>
        </w:tc>
        <w:tc>
          <w:tcPr>
            <w:tcW w:w="1080" w:type="dxa"/>
            <w:tcBorders>
              <w:top w:val="single" w:sz="4" w:space="0" w:color="auto"/>
              <w:left w:val="single" w:sz="4" w:space="0" w:color="auto"/>
              <w:bottom w:val="single" w:sz="4" w:space="0" w:color="auto"/>
              <w:right w:val="single" w:sz="4" w:space="0" w:color="auto"/>
            </w:tcBorders>
          </w:tcPr>
          <w:p w:rsidR="00137451" w:rsidRPr="002B5F8B" w:rsidRDefault="00137451" w:rsidP="00866BCA">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 xml:space="preserve">235 607 + 1021 (236628) </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58,07</w:t>
            </w:r>
          </w:p>
        </w:tc>
        <w:tc>
          <w:tcPr>
            <w:tcW w:w="1440" w:type="dxa"/>
            <w:tcBorders>
              <w:top w:val="single" w:sz="4" w:space="0" w:color="auto"/>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11690010.52</w:t>
            </w:r>
          </w:p>
        </w:tc>
        <w:tc>
          <w:tcPr>
            <w:tcW w:w="1080" w:type="dxa"/>
            <w:tcBorders>
              <w:top w:val="single" w:sz="4" w:space="0" w:color="auto"/>
              <w:left w:val="single" w:sz="4" w:space="0" w:color="auto"/>
              <w:bottom w:val="single" w:sz="4" w:space="0" w:color="auto"/>
              <w:right w:val="single" w:sz="4" w:space="0" w:color="auto"/>
            </w:tcBorders>
          </w:tcPr>
          <w:p w:rsidR="00137451" w:rsidRPr="002B5F8B" w:rsidRDefault="00137451" w:rsidP="00866BCA">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 xml:space="preserve">184751+883 (185634) </w:t>
            </w:r>
          </w:p>
        </w:tc>
        <w:tc>
          <w:tcPr>
            <w:tcW w:w="957"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62,97</w:t>
            </w:r>
          </w:p>
        </w:tc>
        <w:tc>
          <w:tcPr>
            <w:tcW w:w="1203" w:type="dxa"/>
            <w:tcBorders>
              <w:top w:val="single" w:sz="4" w:space="0" w:color="auto"/>
              <w:left w:val="nil"/>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9925011.6</w:t>
            </w:r>
          </w:p>
        </w:tc>
        <w:tc>
          <w:tcPr>
            <w:tcW w:w="900" w:type="dxa"/>
            <w:tcBorders>
              <w:top w:val="single" w:sz="4" w:space="0" w:color="auto"/>
              <w:left w:val="nil"/>
              <w:bottom w:val="single" w:sz="4" w:space="0" w:color="auto"/>
              <w:right w:val="single" w:sz="4" w:space="0" w:color="auto"/>
            </w:tcBorders>
          </w:tcPr>
          <w:p w:rsidR="00137451" w:rsidRPr="002B5F8B" w:rsidRDefault="00137451" w:rsidP="00866BCA">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131017+535 (131552)</w:t>
            </w:r>
          </w:p>
        </w:tc>
        <w:tc>
          <w:tcPr>
            <w:tcW w:w="903"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75,45</w:t>
            </w:r>
          </w:p>
        </w:tc>
        <w:tc>
          <w:tcPr>
            <w:tcW w:w="1080" w:type="dxa"/>
            <w:tcBorders>
              <w:top w:val="single" w:sz="4" w:space="0" w:color="auto"/>
              <w:left w:val="single" w:sz="4" w:space="0" w:color="auto"/>
              <w:bottom w:val="single" w:sz="4" w:space="0" w:color="auto"/>
              <w:right w:val="single" w:sz="4" w:space="0" w:color="000000"/>
            </w:tcBorders>
          </w:tcPr>
          <w:p w:rsidR="00137451" w:rsidRPr="002B5F8B" w:rsidRDefault="00137451" w:rsidP="00F858C2">
            <w:pPr>
              <w:spacing w:after="0" w:line="240" w:lineRule="auto"/>
              <w:jc w:val="center"/>
              <w:rPr>
                <w:rFonts w:ascii="Times New Roman" w:hAnsi="Times New Roman"/>
                <w:color w:val="99CC00"/>
                <w:sz w:val="20"/>
                <w:szCs w:val="20"/>
              </w:rPr>
            </w:pPr>
          </w:p>
        </w:tc>
      </w:tr>
      <w:tr w:rsidR="00137451" w:rsidRPr="002B5F8B" w:rsidTr="006F1389">
        <w:trPr>
          <w:trHeight w:val="585"/>
        </w:trPr>
        <w:tc>
          <w:tcPr>
            <w:tcW w:w="2249" w:type="dxa"/>
            <w:tcBorders>
              <w:top w:val="single" w:sz="4" w:space="0" w:color="auto"/>
              <w:left w:val="single" w:sz="4" w:space="0" w:color="auto"/>
              <w:bottom w:val="single" w:sz="4" w:space="0" w:color="auto"/>
              <w:right w:val="single" w:sz="4" w:space="0" w:color="000000"/>
            </w:tcBorders>
          </w:tcPr>
          <w:p w:rsidR="00137451" w:rsidRPr="002B5F8B" w:rsidRDefault="00137451" w:rsidP="006F1389">
            <w:pPr>
              <w:spacing w:after="0" w:line="240" w:lineRule="auto"/>
              <w:jc w:val="both"/>
              <w:rPr>
                <w:rFonts w:ascii="Times New Roman" w:hAnsi="Times New Roman"/>
                <w:b/>
                <w:bCs/>
                <w:color w:val="99CC00"/>
                <w:sz w:val="20"/>
                <w:szCs w:val="20"/>
              </w:rPr>
            </w:pPr>
            <w:r w:rsidRPr="002B5F8B">
              <w:rPr>
                <w:rFonts w:ascii="Times New Roman" w:hAnsi="Times New Roman"/>
                <w:b/>
                <w:bCs/>
                <w:color w:val="99CC00"/>
                <w:sz w:val="20"/>
                <w:szCs w:val="20"/>
              </w:rPr>
              <w:t>Mărimi ionizante (complex spectrometric "ПРОГРЕСЫ"</w:t>
            </w:r>
          </w:p>
        </w:tc>
        <w:tc>
          <w:tcPr>
            <w:tcW w:w="1081" w:type="dxa"/>
            <w:tcBorders>
              <w:top w:val="single" w:sz="4" w:space="0" w:color="auto"/>
              <w:left w:val="nil"/>
              <w:bottom w:val="single" w:sz="4" w:space="0" w:color="auto"/>
              <w:right w:val="single" w:sz="4" w:space="0" w:color="000000"/>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33828.3</w:t>
            </w:r>
          </w:p>
        </w:tc>
        <w:tc>
          <w:tcPr>
            <w:tcW w:w="720" w:type="dxa"/>
            <w:tcBorders>
              <w:top w:val="single" w:sz="4" w:space="0" w:color="auto"/>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9</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3758,7</w:t>
            </w:r>
          </w:p>
        </w:tc>
        <w:tc>
          <w:tcPr>
            <w:tcW w:w="1440" w:type="dxa"/>
            <w:tcBorders>
              <w:top w:val="nil"/>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33828.3</w:t>
            </w:r>
          </w:p>
        </w:tc>
        <w:tc>
          <w:tcPr>
            <w:tcW w:w="1080" w:type="dxa"/>
            <w:tcBorders>
              <w:top w:val="single" w:sz="4" w:space="0" w:color="auto"/>
              <w:left w:val="single" w:sz="4" w:space="0" w:color="auto"/>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9</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3758,7</w:t>
            </w:r>
          </w:p>
        </w:tc>
        <w:tc>
          <w:tcPr>
            <w:tcW w:w="1440" w:type="dxa"/>
            <w:tcBorders>
              <w:top w:val="nil"/>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33828.3</w:t>
            </w:r>
          </w:p>
        </w:tc>
        <w:tc>
          <w:tcPr>
            <w:tcW w:w="1080" w:type="dxa"/>
            <w:tcBorders>
              <w:top w:val="single" w:sz="4" w:space="0" w:color="auto"/>
              <w:left w:val="single" w:sz="4" w:space="0" w:color="auto"/>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9</w:t>
            </w:r>
          </w:p>
        </w:tc>
        <w:tc>
          <w:tcPr>
            <w:tcW w:w="957"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3758,7</w:t>
            </w:r>
          </w:p>
        </w:tc>
        <w:tc>
          <w:tcPr>
            <w:tcW w:w="1203" w:type="dxa"/>
            <w:tcBorders>
              <w:top w:val="single" w:sz="4" w:space="0" w:color="auto"/>
              <w:left w:val="nil"/>
              <w:bottom w:val="single" w:sz="4" w:space="0" w:color="auto"/>
              <w:right w:val="single" w:sz="4" w:space="0" w:color="000000"/>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3006.96</w:t>
            </w:r>
          </w:p>
        </w:tc>
        <w:tc>
          <w:tcPr>
            <w:tcW w:w="900" w:type="dxa"/>
            <w:tcBorders>
              <w:top w:val="single" w:sz="4" w:space="0" w:color="auto"/>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8</w:t>
            </w:r>
          </w:p>
        </w:tc>
        <w:tc>
          <w:tcPr>
            <w:tcW w:w="903"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375,87</w:t>
            </w:r>
          </w:p>
        </w:tc>
        <w:tc>
          <w:tcPr>
            <w:tcW w:w="1080" w:type="dxa"/>
            <w:tcBorders>
              <w:top w:val="single" w:sz="4" w:space="0" w:color="auto"/>
              <w:left w:val="single" w:sz="4" w:space="0" w:color="auto"/>
              <w:bottom w:val="single" w:sz="4" w:space="0" w:color="auto"/>
              <w:right w:val="single" w:sz="4" w:space="0" w:color="000000"/>
            </w:tcBorders>
          </w:tcPr>
          <w:p w:rsidR="00137451" w:rsidRPr="002B5F8B" w:rsidRDefault="00137451" w:rsidP="00F858C2">
            <w:pPr>
              <w:spacing w:after="0" w:line="240" w:lineRule="auto"/>
              <w:jc w:val="center"/>
              <w:rPr>
                <w:rFonts w:ascii="Times New Roman" w:hAnsi="Times New Roman"/>
                <w:color w:val="99CC00"/>
                <w:sz w:val="20"/>
                <w:szCs w:val="20"/>
              </w:rPr>
            </w:pPr>
          </w:p>
        </w:tc>
      </w:tr>
      <w:tr w:rsidR="00137451" w:rsidRPr="002B5F8B" w:rsidTr="006F1389">
        <w:trPr>
          <w:trHeight w:val="615"/>
        </w:trPr>
        <w:tc>
          <w:tcPr>
            <w:tcW w:w="2249" w:type="dxa"/>
            <w:tcBorders>
              <w:top w:val="single" w:sz="4" w:space="0" w:color="auto"/>
              <w:left w:val="single" w:sz="4" w:space="0" w:color="auto"/>
              <w:bottom w:val="single" w:sz="4" w:space="0" w:color="auto"/>
              <w:right w:val="single" w:sz="4" w:space="0" w:color="000000"/>
            </w:tcBorders>
          </w:tcPr>
          <w:p w:rsidR="00137451" w:rsidRPr="002B5F8B" w:rsidRDefault="00137451" w:rsidP="006F1389">
            <w:pPr>
              <w:spacing w:after="0" w:line="240" w:lineRule="auto"/>
              <w:jc w:val="both"/>
              <w:rPr>
                <w:rFonts w:ascii="Times New Roman" w:hAnsi="Times New Roman"/>
                <w:b/>
                <w:bCs/>
                <w:color w:val="99CC00"/>
                <w:sz w:val="20"/>
                <w:szCs w:val="20"/>
              </w:rPr>
            </w:pPr>
            <w:r w:rsidRPr="002B5F8B">
              <w:rPr>
                <w:rFonts w:ascii="Times New Roman" w:hAnsi="Times New Roman"/>
                <w:b/>
                <w:bCs/>
                <w:color w:val="99CC00"/>
                <w:sz w:val="20"/>
                <w:szCs w:val="20"/>
              </w:rPr>
              <w:t>Verificarea de expertiză a  mijloacelor de măsurare legale</w:t>
            </w:r>
          </w:p>
        </w:tc>
        <w:tc>
          <w:tcPr>
            <w:tcW w:w="1081" w:type="dxa"/>
            <w:tcBorders>
              <w:top w:val="single" w:sz="4" w:space="0" w:color="auto"/>
              <w:left w:val="nil"/>
              <w:bottom w:val="single" w:sz="4" w:space="0" w:color="auto"/>
              <w:right w:val="single" w:sz="4" w:space="0" w:color="000000"/>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43810.3</w:t>
            </w:r>
          </w:p>
        </w:tc>
        <w:tc>
          <w:tcPr>
            <w:tcW w:w="720" w:type="dxa"/>
            <w:tcBorders>
              <w:top w:val="single" w:sz="4" w:space="0" w:color="auto"/>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337</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130</w:t>
            </w:r>
          </w:p>
        </w:tc>
        <w:tc>
          <w:tcPr>
            <w:tcW w:w="1440" w:type="dxa"/>
            <w:tcBorders>
              <w:top w:val="nil"/>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28990.6</w:t>
            </w:r>
          </w:p>
        </w:tc>
        <w:tc>
          <w:tcPr>
            <w:tcW w:w="1080" w:type="dxa"/>
            <w:tcBorders>
              <w:top w:val="single" w:sz="4" w:space="0" w:color="auto"/>
              <w:left w:val="single" w:sz="4" w:space="0" w:color="auto"/>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223</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130</w:t>
            </w:r>
          </w:p>
        </w:tc>
        <w:tc>
          <w:tcPr>
            <w:tcW w:w="1440" w:type="dxa"/>
            <w:tcBorders>
              <w:top w:val="nil"/>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6695.7</w:t>
            </w:r>
          </w:p>
        </w:tc>
        <w:tc>
          <w:tcPr>
            <w:tcW w:w="1080"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515</w:t>
            </w:r>
          </w:p>
        </w:tc>
        <w:tc>
          <w:tcPr>
            <w:tcW w:w="957"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13</w:t>
            </w:r>
          </w:p>
        </w:tc>
        <w:tc>
          <w:tcPr>
            <w:tcW w:w="1203" w:type="dxa"/>
            <w:tcBorders>
              <w:top w:val="single" w:sz="4" w:space="0" w:color="auto"/>
              <w:left w:val="nil"/>
              <w:bottom w:val="single" w:sz="4" w:space="0" w:color="auto"/>
              <w:right w:val="single" w:sz="4" w:space="0" w:color="000000"/>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75920.8</w:t>
            </w:r>
          </w:p>
        </w:tc>
        <w:tc>
          <w:tcPr>
            <w:tcW w:w="900" w:type="dxa"/>
            <w:tcBorders>
              <w:top w:val="single" w:sz="4" w:space="0" w:color="auto"/>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584</w:t>
            </w:r>
          </w:p>
        </w:tc>
        <w:tc>
          <w:tcPr>
            <w:tcW w:w="903"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130</w:t>
            </w:r>
          </w:p>
        </w:tc>
        <w:tc>
          <w:tcPr>
            <w:tcW w:w="1080" w:type="dxa"/>
            <w:tcBorders>
              <w:top w:val="single" w:sz="4" w:space="0" w:color="auto"/>
              <w:left w:val="single" w:sz="4" w:space="0" w:color="auto"/>
              <w:bottom w:val="single" w:sz="4" w:space="0" w:color="auto"/>
              <w:right w:val="single" w:sz="4" w:space="0" w:color="000000"/>
            </w:tcBorders>
          </w:tcPr>
          <w:p w:rsidR="00137451" w:rsidRPr="002B5F8B" w:rsidRDefault="00137451" w:rsidP="00F858C2">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181,13</w:t>
            </w:r>
          </w:p>
        </w:tc>
      </w:tr>
      <w:tr w:rsidR="00137451" w:rsidRPr="002B5F8B" w:rsidTr="006F1389">
        <w:trPr>
          <w:trHeight w:val="690"/>
        </w:trPr>
        <w:tc>
          <w:tcPr>
            <w:tcW w:w="2249" w:type="dxa"/>
            <w:tcBorders>
              <w:top w:val="single" w:sz="4" w:space="0" w:color="auto"/>
              <w:left w:val="single" w:sz="4" w:space="0" w:color="auto"/>
              <w:bottom w:val="single" w:sz="4" w:space="0" w:color="auto"/>
              <w:right w:val="single" w:sz="4" w:space="0" w:color="000000"/>
            </w:tcBorders>
          </w:tcPr>
          <w:p w:rsidR="00137451" w:rsidRPr="002B5F8B" w:rsidRDefault="00137451" w:rsidP="006F1389">
            <w:pPr>
              <w:spacing w:after="0" w:line="240" w:lineRule="auto"/>
              <w:jc w:val="both"/>
              <w:rPr>
                <w:rFonts w:ascii="Times New Roman" w:hAnsi="Times New Roman"/>
                <w:b/>
                <w:bCs/>
                <w:color w:val="99CC00"/>
                <w:sz w:val="20"/>
                <w:szCs w:val="20"/>
              </w:rPr>
            </w:pPr>
            <w:r w:rsidRPr="002B5F8B">
              <w:rPr>
                <w:rFonts w:ascii="Times New Roman" w:hAnsi="Times New Roman"/>
                <w:b/>
                <w:bCs/>
                <w:color w:val="99CC00"/>
                <w:sz w:val="20"/>
                <w:szCs w:val="20"/>
              </w:rPr>
              <w:t>Etalonarea etaloanelor de lucru şi a mijloacelor de măsurare legale</w:t>
            </w:r>
          </w:p>
        </w:tc>
        <w:tc>
          <w:tcPr>
            <w:tcW w:w="1081" w:type="dxa"/>
            <w:tcBorders>
              <w:top w:val="single" w:sz="4" w:space="0" w:color="auto"/>
              <w:left w:val="nil"/>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164796.86</w:t>
            </w:r>
          </w:p>
        </w:tc>
        <w:tc>
          <w:tcPr>
            <w:tcW w:w="720" w:type="dxa"/>
            <w:tcBorders>
              <w:top w:val="single" w:sz="4" w:space="0" w:color="auto"/>
              <w:left w:val="nil"/>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435</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1440" w:type="dxa"/>
            <w:tcBorders>
              <w:top w:val="nil"/>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382175.9</w:t>
            </w:r>
          </w:p>
        </w:tc>
        <w:tc>
          <w:tcPr>
            <w:tcW w:w="1080" w:type="dxa"/>
            <w:tcBorders>
              <w:top w:val="single" w:sz="4" w:space="0" w:color="auto"/>
              <w:left w:val="single" w:sz="4" w:space="0" w:color="auto"/>
              <w:bottom w:val="single" w:sz="4" w:space="0" w:color="auto"/>
              <w:right w:val="single" w:sz="4" w:space="0" w:color="auto"/>
            </w:tcBorders>
            <w:noWrap/>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1,392</w:t>
            </w:r>
          </w:p>
        </w:tc>
        <w:tc>
          <w:tcPr>
            <w:tcW w:w="900"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p>
        </w:tc>
        <w:tc>
          <w:tcPr>
            <w:tcW w:w="1440" w:type="dxa"/>
            <w:tcBorders>
              <w:top w:val="nil"/>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613032.5</w:t>
            </w:r>
          </w:p>
        </w:tc>
        <w:tc>
          <w:tcPr>
            <w:tcW w:w="1080"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1561</w:t>
            </w:r>
          </w:p>
        </w:tc>
        <w:tc>
          <w:tcPr>
            <w:tcW w:w="957" w:type="dxa"/>
            <w:tcBorders>
              <w:top w:val="single" w:sz="4" w:space="0" w:color="auto"/>
              <w:left w:val="single" w:sz="4" w:space="0" w:color="auto"/>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392,72</w:t>
            </w:r>
          </w:p>
        </w:tc>
        <w:tc>
          <w:tcPr>
            <w:tcW w:w="1203" w:type="dxa"/>
            <w:tcBorders>
              <w:top w:val="single" w:sz="4" w:space="0" w:color="auto"/>
              <w:left w:val="nil"/>
              <w:bottom w:val="single" w:sz="4" w:space="0" w:color="auto"/>
              <w:right w:val="single" w:sz="4" w:space="0" w:color="000000"/>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751142.27</w:t>
            </w:r>
          </w:p>
        </w:tc>
        <w:tc>
          <w:tcPr>
            <w:tcW w:w="900" w:type="dxa"/>
            <w:tcBorders>
              <w:top w:val="single" w:sz="4" w:space="0" w:color="auto"/>
              <w:left w:val="nil"/>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1763</w:t>
            </w:r>
          </w:p>
        </w:tc>
        <w:tc>
          <w:tcPr>
            <w:tcW w:w="903" w:type="dxa"/>
            <w:tcBorders>
              <w:top w:val="single" w:sz="4" w:space="0" w:color="auto"/>
              <w:left w:val="single" w:sz="4" w:space="0" w:color="auto"/>
              <w:bottom w:val="single" w:sz="4" w:space="0" w:color="auto"/>
              <w:right w:val="single" w:sz="4" w:space="0" w:color="auto"/>
            </w:tcBorders>
          </w:tcPr>
          <w:p w:rsidR="00137451" w:rsidRPr="002B5F8B" w:rsidRDefault="00137451" w:rsidP="001573D1">
            <w:pPr>
              <w:spacing w:after="0" w:line="240" w:lineRule="auto"/>
              <w:jc w:val="center"/>
              <w:rPr>
                <w:rFonts w:ascii="Times New Roman" w:hAnsi="Times New Roman"/>
                <w:color w:val="99CC00"/>
                <w:sz w:val="20"/>
                <w:szCs w:val="20"/>
              </w:rPr>
            </w:pPr>
            <w:r w:rsidRPr="002B5F8B">
              <w:rPr>
                <w:rFonts w:ascii="Times New Roman" w:hAnsi="Times New Roman"/>
                <w:color w:val="99CC00"/>
                <w:sz w:val="20"/>
                <w:szCs w:val="20"/>
              </w:rPr>
              <w:t>426,05</w:t>
            </w:r>
          </w:p>
        </w:tc>
        <w:tc>
          <w:tcPr>
            <w:tcW w:w="1080" w:type="dxa"/>
            <w:tcBorders>
              <w:top w:val="single" w:sz="4" w:space="0" w:color="auto"/>
              <w:left w:val="single" w:sz="4" w:space="0" w:color="auto"/>
              <w:bottom w:val="single" w:sz="4" w:space="0" w:color="auto"/>
              <w:right w:val="single" w:sz="4" w:space="0" w:color="000000"/>
            </w:tcBorders>
          </w:tcPr>
          <w:p w:rsidR="00137451" w:rsidRPr="002B5F8B" w:rsidRDefault="00137451" w:rsidP="00F858C2">
            <w:pPr>
              <w:spacing w:after="0" w:line="240" w:lineRule="auto"/>
              <w:jc w:val="center"/>
              <w:rPr>
                <w:rFonts w:ascii="Times New Roman" w:hAnsi="Times New Roman"/>
                <w:color w:val="99CC00"/>
                <w:sz w:val="20"/>
                <w:szCs w:val="20"/>
              </w:rPr>
            </w:pPr>
          </w:p>
        </w:tc>
      </w:tr>
    </w:tbl>
    <w:p w:rsidR="00137451" w:rsidRDefault="00137451" w:rsidP="000E0059">
      <w:pPr>
        <w:tabs>
          <w:tab w:val="left" w:pos="3870"/>
        </w:tabs>
        <w:spacing w:after="0" w:line="20" w:lineRule="atLeast"/>
        <w:ind w:firstLine="720"/>
        <w:jc w:val="both"/>
        <w:rPr>
          <w:rFonts w:ascii="Times New Roman" w:hAnsi="Times New Roman"/>
          <w:color w:val="00B050"/>
          <w:sz w:val="28"/>
          <w:szCs w:val="28"/>
        </w:rPr>
        <w:sectPr w:rsidR="00137451" w:rsidSect="002D4B0E">
          <w:pgSz w:w="16838" w:h="11906" w:orient="landscape"/>
          <w:pgMar w:top="720" w:right="1134" w:bottom="850" w:left="1134" w:header="708" w:footer="708" w:gutter="0"/>
          <w:cols w:space="708"/>
          <w:docGrid w:linePitch="360"/>
        </w:sectPr>
      </w:pPr>
      <w:bookmarkStart w:id="0" w:name="_GoBack"/>
      <w:bookmarkEnd w:id="0"/>
    </w:p>
    <w:tbl>
      <w:tblPr>
        <w:tblW w:w="9858"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58"/>
        <w:gridCol w:w="1061"/>
        <w:gridCol w:w="1121"/>
        <w:gridCol w:w="1318"/>
      </w:tblGrid>
      <w:tr w:rsidR="00137451" w:rsidRPr="00124CA2" w:rsidTr="000D0183">
        <w:trPr>
          <w:trHeight w:val="500"/>
        </w:trPr>
        <w:tc>
          <w:tcPr>
            <w:tcW w:w="6358" w:type="dxa"/>
          </w:tcPr>
          <w:p w:rsidR="00137451" w:rsidRPr="00124CA2" w:rsidRDefault="00137451" w:rsidP="000D0183">
            <w:pPr>
              <w:pStyle w:val="1"/>
              <w:shd w:val="clear" w:color="auto" w:fill="auto"/>
              <w:spacing w:after="0" w:line="190" w:lineRule="exact"/>
              <w:jc w:val="center"/>
              <w:rPr>
                <w:rFonts w:ascii="Times New Roman" w:hAnsi="Times New Roman"/>
                <w:bCs/>
                <w:noProof/>
                <w:color w:val="99CC00"/>
                <w:szCs w:val="21"/>
                <w:lang w:val="en-US"/>
              </w:rPr>
            </w:pPr>
            <w:r w:rsidRPr="00124CA2">
              <w:rPr>
                <w:rStyle w:val="95pt"/>
                <w:rFonts w:ascii="Times New Roman" w:hAnsi="Times New Roman"/>
                <w:b/>
                <w:noProof/>
                <w:color w:val="99CC00"/>
                <w:szCs w:val="21"/>
                <w:lang w:eastAsia="ru-RU"/>
              </w:rPr>
              <w:t>Mijloace de măsurare supuse verificării</w:t>
            </w:r>
          </w:p>
        </w:tc>
        <w:tc>
          <w:tcPr>
            <w:tcW w:w="1061" w:type="dxa"/>
          </w:tcPr>
          <w:p w:rsidR="00137451" w:rsidRPr="00124CA2" w:rsidRDefault="00137451" w:rsidP="000D0183">
            <w:pPr>
              <w:pStyle w:val="1"/>
              <w:shd w:val="clear" w:color="auto" w:fill="auto"/>
              <w:spacing w:after="0" w:line="254" w:lineRule="exact"/>
              <w:jc w:val="center"/>
              <w:rPr>
                <w:rFonts w:ascii="Times New Roman" w:hAnsi="Times New Roman"/>
                <w:bCs/>
                <w:noProof/>
                <w:color w:val="99CC00"/>
                <w:szCs w:val="21"/>
              </w:rPr>
            </w:pPr>
            <w:r w:rsidRPr="00124CA2">
              <w:rPr>
                <w:rStyle w:val="95pt"/>
                <w:rFonts w:ascii="Times New Roman" w:hAnsi="Times New Roman"/>
                <w:b/>
                <w:noProof/>
                <w:color w:val="99CC00"/>
                <w:szCs w:val="21"/>
                <w:lang w:eastAsia="ru-RU"/>
              </w:rPr>
              <w:t>Norma de timp, ore</w:t>
            </w:r>
          </w:p>
        </w:tc>
        <w:tc>
          <w:tcPr>
            <w:tcW w:w="1121" w:type="dxa"/>
          </w:tcPr>
          <w:p w:rsidR="00137451" w:rsidRPr="00124CA2" w:rsidRDefault="00137451" w:rsidP="000D0183">
            <w:pPr>
              <w:pStyle w:val="1"/>
              <w:shd w:val="clear" w:color="auto" w:fill="auto"/>
              <w:spacing w:after="0" w:line="254" w:lineRule="exact"/>
              <w:ind w:left="320" w:hanging="200"/>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Tariful</w:t>
            </w:r>
          </w:p>
          <w:p w:rsidR="00137451" w:rsidRPr="00124CA2" w:rsidRDefault="00137451" w:rsidP="000D0183">
            <w:pPr>
              <w:pStyle w:val="1"/>
              <w:shd w:val="clear" w:color="auto" w:fill="auto"/>
              <w:spacing w:after="0" w:line="254" w:lineRule="exact"/>
              <w:ind w:left="320" w:hanging="200"/>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(fără TVA), lei preconizat de proiectul HG</w:t>
            </w:r>
          </w:p>
        </w:tc>
        <w:tc>
          <w:tcPr>
            <w:tcW w:w="1318" w:type="dxa"/>
          </w:tcPr>
          <w:p w:rsidR="00137451" w:rsidRPr="00124CA2" w:rsidRDefault="00137451" w:rsidP="000D0183">
            <w:pPr>
              <w:pStyle w:val="1"/>
              <w:spacing w:after="0" w:line="254" w:lineRule="exact"/>
              <w:ind w:left="320" w:hanging="200"/>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Tariful precedent</w:t>
            </w:r>
          </w:p>
          <w:p w:rsidR="00137451" w:rsidRPr="00124CA2" w:rsidRDefault="00137451" w:rsidP="000D0183">
            <w:pPr>
              <w:pStyle w:val="1"/>
              <w:spacing w:after="0" w:line="254" w:lineRule="exact"/>
              <w:ind w:left="320" w:hanging="200"/>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(fără TVA),</w:t>
            </w:r>
          </w:p>
          <w:p w:rsidR="00137451" w:rsidRPr="00124CA2" w:rsidRDefault="00137451" w:rsidP="000D0183">
            <w:pPr>
              <w:pStyle w:val="1"/>
              <w:shd w:val="clear" w:color="auto" w:fill="auto"/>
              <w:spacing w:after="0" w:line="254" w:lineRule="exact"/>
              <w:ind w:left="320" w:hanging="200"/>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lei</w:t>
            </w:r>
          </w:p>
        </w:tc>
      </w:tr>
      <w:tr w:rsidR="00137451" w:rsidRPr="00124CA2" w:rsidTr="000D0183">
        <w:trPr>
          <w:trHeight w:val="431"/>
        </w:trPr>
        <w:tc>
          <w:tcPr>
            <w:tcW w:w="9858" w:type="dxa"/>
            <w:gridSpan w:val="4"/>
          </w:tcPr>
          <w:p w:rsidR="00137451" w:rsidRPr="00124CA2" w:rsidRDefault="00137451" w:rsidP="000D0183">
            <w:pPr>
              <w:pStyle w:val="1"/>
              <w:shd w:val="clear" w:color="auto" w:fill="auto"/>
              <w:spacing w:before="235" w:after="198" w:line="210" w:lineRule="exact"/>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Încercări metrologice în scopul  aprobării  de model</w:t>
            </w:r>
          </w:p>
        </w:tc>
      </w:tr>
      <w:tr w:rsidR="00137451" w:rsidRPr="00124CA2" w:rsidTr="000D0183">
        <w:trPr>
          <w:trHeight w:val="350"/>
        </w:trPr>
        <w:tc>
          <w:tcPr>
            <w:tcW w:w="6358" w:type="dxa"/>
          </w:tcPr>
          <w:p w:rsidR="00137451" w:rsidRPr="00124CA2" w:rsidRDefault="00137451" w:rsidP="000D0183">
            <w:pPr>
              <w:pStyle w:val="1"/>
              <w:shd w:val="clear" w:color="auto" w:fill="auto"/>
              <w:spacing w:after="0" w:line="250" w:lineRule="exact"/>
              <w:ind w:left="40"/>
              <w:rPr>
                <w:rStyle w:val="95pt0"/>
                <w:rFonts w:ascii="Times New Roman" w:hAnsi="Times New Roman"/>
                <w:b/>
                <w:bCs/>
                <w:noProof/>
                <w:color w:val="99CC00"/>
                <w:szCs w:val="19"/>
                <w:lang w:eastAsia="ru-RU"/>
              </w:rPr>
            </w:pPr>
            <w:r w:rsidRPr="00124CA2">
              <w:rPr>
                <w:rStyle w:val="95pt0"/>
                <w:rFonts w:ascii="Times New Roman" w:hAnsi="Times New Roman"/>
                <w:b/>
                <w:bCs/>
                <w:noProof/>
                <w:color w:val="99CC00"/>
                <w:szCs w:val="19"/>
                <w:lang w:eastAsia="ru-RU"/>
              </w:rPr>
              <w:t xml:space="preserve">ÎM </w:t>
            </w:r>
            <w:r w:rsidRPr="00124CA2">
              <w:rPr>
                <w:rStyle w:val="95pt"/>
                <w:rFonts w:ascii="Times New Roman" w:hAnsi="Times New Roman"/>
                <w:noProof/>
                <w:color w:val="99CC00"/>
                <w:szCs w:val="21"/>
                <w:lang w:eastAsia="ru-RU"/>
              </w:rPr>
              <w:t xml:space="preserve">în scopul  aprobării  de model a </w:t>
            </w:r>
            <w:r w:rsidRPr="00124CA2">
              <w:rPr>
                <w:rStyle w:val="95pt0"/>
                <w:rFonts w:ascii="Times New Roman" w:hAnsi="Times New Roman"/>
                <w:b/>
                <w:bCs/>
                <w:noProof/>
                <w:color w:val="99CC00"/>
                <w:szCs w:val="19"/>
                <w:lang w:eastAsia="ru-RU"/>
              </w:rPr>
              <w:t xml:space="preserve"> MM de un grad mic de complexitate </w:t>
            </w:r>
          </w:p>
          <w:p w:rsidR="00137451" w:rsidRPr="00124CA2" w:rsidRDefault="00137451" w:rsidP="000D0183">
            <w:pPr>
              <w:pStyle w:val="1"/>
              <w:shd w:val="clear" w:color="auto" w:fill="auto"/>
              <w:spacing w:after="0" w:line="250" w:lineRule="exact"/>
              <w:ind w:left="40"/>
              <w:rPr>
                <w:rFonts w:ascii="Times New Roman" w:hAnsi="Times New Roman"/>
                <w:bCs/>
                <w:noProof/>
                <w:color w:val="99CC00"/>
                <w:szCs w:val="21"/>
              </w:rPr>
            </w:pPr>
            <w:r w:rsidRPr="00124CA2">
              <w:rPr>
                <w:rFonts w:ascii="Times New Roman" w:hAnsi="Times New Roman"/>
                <w:bCs/>
                <w:noProof/>
                <w:color w:val="99CC00"/>
                <w:szCs w:val="21"/>
                <w:lang w:val="en-US"/>
              </w:rPr>
              <w:t>*(1.1; 1.5-1.9; 1.11; 1.13-1.16; 1.19-1.21; 1.29-1.30; 2.1.1; 2.2.1; 2.2.3; 2.2.5; 2.2.6; 2.3.3; 2.3.4; 2.3.5; 2.3.10; 3.2.2; 3.2.4; 4.1-4.6; 6.1; 6.3; 6.6; 7.1; 8.1-8.3; 11.1-11.14)</w:t>
            </w:r>
          </w:p>
        </w:tc>
        <w:tc>
          <w:tcPr>
            <w:tcW w:w="1061" w:type="dxa"/>
          </w:tcPr>
          <w:p w:rsidR="00137451" w:rsidRPr="00124CA2" w:rsidRDefault="00137451" w:rsidP="000D0183">
            <w:pPr>
              <w:pStyle w:val="1"/>
              <w:shd w:val="clear" w:color="auto" w:fill="auto"/>
              <w:spacing w:after="0" w:line="190" w:lineRule="exact"/>
              <w:ind w:right="200"/>
              <w:jc w:val="center"/>
              <w:rPr>
                <w:bCs/>
                <w:color w:val="99CC00"/>
                <w:szCs w:val="21"/>
              </w:rPr>
            </w:pPr>
            <w:r w:rsidRPr="00124CA2">
              <w:rPr>
                <w:rStyle w:val="95pt0"/>
                <w:b/>
                <w:bCs/>
                <w:color w:val="99CC00"/>
                <w:szCs w:val="19"/>
                <w:lang w:eastAsia="ru-RU"/>
              </w:rPr>
              <w:t>48</w:t>
            </w:r>
          </w:p>
        </w:tc>
        <w:tc>
          <w:tcPr>
            <w:tcW w:w="1121" w:type="dxa"/>
          </w:tcPr>
          <w:p w:rsidR="00137451" w:rsidRPr="00124CA2" w:rsidRDefault="00137451" w:rsidP="000D0183">
            <w:pPr>
              <w:pStyle w:val="1"/>
              <w:shd w:val="clear" w:color="auto" w:fill="auto"/>
              <w:spacing w:after="0" w:line="190" w:lineRule="exact"/>
              <w:jc w:val="center"/>
              <w:rPr>
                <w:rStyle w:val="95pt"/>
                <w:color w:val="99CC00"/>
                <w:szCs w:val="21"/>
                <w:lang w:eastAsia="ru-RU"/>
              </w:rPr>
            </w:pPr>
            <w:r w:rsidRPr="00124CA2">
              <w:rPr>
                <w:rStyle w:val="95pt"/>
                <w:color w:val="99CC00"/>
                <w:szCs w:val="21"/>
                <w:lang w:eastAsia="ru-RU"/>
              </w:rPr>
              <w:t>3258.24</w:t>
            </w:r>
          </w:p>
        </w:tc>
        <w:tc>
          <w:tcPr>
            <w:tcW w:w="1318" w:type="dxa"/>
          </w:tcPr>
          <w:p w:rsidR="00137451" w:rsidRPr="00124CA2" w:rsidRDefault="00137451" w:rsidP="000D0183">
            <w:pPr>
              <w:pStyle w:val="1"/>
              <w:shd w:val="clear" w:color="auto" w:fill="auto"/>
              <w:spacing w:after="0" w:line="190" w:lineRule="exact"/>
              <w:jc w:val="center"/>
              <w:rPr>
                <w:rStyle w:val="95pt"/>
                <w:b/>
                <w:color w:val="99CC00"/>
                <w:szCs w:val="21"/>
                <w:lang w:eastAsia="ru-RU"/>
              </w:rPr>
            </w:pPr>
            <w:r w:rsidRPr="00124CA2">
              <w:rPr>
                <w:rStyle w:val="9"/>
                <w:color w:val="99CC00"/>
                <w:szCs w:val="19"/>
                <w:lang w:eastAsia="ru-RU"/>
              </w:rPr>
              <w:t>10 483,7</w:t>
            </w:r>
          </w:p>
        </w:tc>
      </w:tr>
      <w:tr w:rsidR="00137451" w:rsidRPr="00124CA2" w:rsidTr="000D0183">
        <w:tc>
          <w:tcPr>
            <w:tcW w:w="6358" w:type="dxa"/>
          </w:tcPr>
          <w:p w:rsidR="00137451" w:rsidRPr="00124CA2" w:rsidRDefault="00137451" w:rsidP="000D0183">
            <w:pPr>
              <w:pStyle w:val="1"/>
              <w:shd w:val="clear" w:color="auto" w:fill="auto"/>
              <w:spacing w:after="0" w:line="250" w:lineRule="exact"/>
              <w:ind w:left="40"/>
              <w:rPr>
                <w:rStyle w:val="95pt0"/>
                <w:rFonts w:ascii="Times New Roman" w:hAnsi="Times New Roman"/>
                <w:b/>
                <w:bCs/>
                <w:noProof/>
                <w:color w:val="99CC00"/>
                <w:szCs w:val="19"/>
                <w:lang w:eastAsia="ru-RU"/>
              </w:rPr>
            </w:pPr>
            <w:r w:rsidRPr="00124CA2">
              <w:rPr>
                <w:rStyle w:val="95pt0"/>
                <w:rFonts w:ascii="Times New Roman" w:hAnsi="Times New Roman"/>
                <w:b/>
                <w:bCs/>
                <w:noProof/>
                <w:color w:val="99CC00"/>
                <w:szCs w:val="19"/>
                <w:lang w:eastAsia="ru-RU"/>
              </w:rPr>
              <w:t xml:space="preserve">ÎM </w:t>
            </w:r>
            <w:r w:rsidRPr="00124CA2">
              <w:rPr>
                <w:rStyle w:val="95pt"/>
                <w:rFonts w:ascii="Times New Roman" w:hAnsi="Times New Roman"/>
                <w:noProof/>
                <w:color w:val="99CC00"/>
                <w:szCs w:val="21"/>
                <w:lang w:eastAsia="ru-RU"/>
              </w:rPr>
              <w:t xml:space="preserve">în scopul  aprobării  de model a </w:t>
            </w:r>
            <w:r w:rsidRPr="00124CA2">
              <w:rPr>
                <w:rStyle w:val="95pt0"/>
                <w:rFonts w:ascii="Times New Roman" w:hAnsi="Times New Roman"/>
                <w:b/>
                <w:bCs/>
                <w:noProof/>
                <w:color w:val="99CC00"/>
                <w:szCs w:val="19"/>
                <w:lang w:eastAsia="ru-RU"/>
              </w:rPr>
              <w:t xml:space="preserve"> MM de un grad înalt de complexitate </w:t>
            </w:r>
          </w:p>
          <w:p w:rsidR="00137451" w:rsidRPr="00124CA2" w:rsidRDefault="00137451" w:rsidP="000D0183">
            <w:pPr>
              <w:pStyle w:val="1"/>
              <w:shd w:val="clear" w:color="auto" w:fill="auto"/>
              <w:spacing w:after="0" w:line="250" w:lineRule="exact"/>
              <w:ind w:left="40"/>
              <w:rPr>
                <w:rFonts w:ascii="Times New Roman" w:hAnsi="Times New Roman"/>
                <w:bCs/>
                <w:noProof/>
                <w:color w:val="99CC00"/>
                <w:szCs w:val="21"/>
              </w:rPr>
            </w:pPr>
            <w:r w:rsidRPr="00124CA2">
              <w:rPr>
                <w:rStyle w:val="95pt0"/>
                <w:rFonts w:ascii="Times New Roman" w:hAnsi="Times New Roman"/>
                <w:b/>
                <w:bCs/>
                <w:noProof/>
                <w:color w:val="99CC00"/>
                <w:szCs w:val="19"/>
                <w:lang w:eastAsia="ru-RU"/>
              </w:rPr>
              <w:t>*(</w:t>
            </w:r>
            <w:r w:rsidRPr="00124CA2">
              <w:rPr>
                <w:rFonts w:ascii="Times New Roman" w:hAnsi="Times New Roman"/>
                <w:bCs/>
                <w:noProof/>
                <w:color w:val="99CC00"/>
                <w:szCs w:val="21"/>
                <w:lang w:val="en-US"/>
              </w:rPr>
              <w:t>2.1.2; 2.1.3; 2.3.1; 2.3.2; 3.1.1-3.1.7; 3.2.7; 4.7; 5.1-5.15; 7.2; 7.3; 8.5-8.11; 9.1-9.3; 10.2-10.6; 12.1-12.14; 13.1-13.27)</w:t>
            </w:r>
          </w:p>
        </w:tc>
        <w:tc>
          <w:tcPr>
            <w:tcW w:w="1061" w:type="dxa"/>
          </w:tcPr>
          <w:p w:rsidR="00137451" w:rsidRPr="00124CA2" w:rsidRDefault="00137451" w:rsidP="000D0183">
            <w:pPr>
              <w:pStyle w:val="1"/>
              <w:shd w:val="clear" w:color="auto" w:fill="auto"/>
              <w:spacing w:after="0" w:line="190" w:lineRule="exact"/>
              <w:ind w:left="72"/>
              <w:jc w:val="center"/>
              <w:rPr>
                <w:bCs/>
                <w:color w:val="99CC00"/>
                <w:szCs w:val="21"/>
              </w:rPr>
            </w:pPr>
            <w:r w:rsidRPr="00124CA2">
              <w:rPr>
                <w:rStyle w:val="95pt0"/>
                <w:b/>
                <w:bCs/>
                <w:color w:val="99CC00"/>
                <w:szCs w:val="19"/>
                <w:lang w:eastAsia="ru-RU"/>
              </w:rPr>
              <w:t>96</w:t>
            </w:r>
          </w:p>
        </w:tc>
        <w:tc>
          <w:tcPr>
            <w:tcW w:w="1121" w:type="dxa"/>
          </w:tcPr>
          <w:p w:rsidR="00137451" w:rsidRPr="00124CA2" w:rsidRDefault="00137451" w:rsidP="000D0183">
            <w:pPr>
              <w:pStyle w:val="1"/>
              <w:shd w:val="clear" w:color="auto" w:fill="auto"/>
              <w:spacing w:after="0" w:line="190" w:lineRule="exact"/>
              <w:jc w:val="center"/>
              <w:rPr>
                <w:rStyle w:val="95pt"/>
                <w:color w:val="99CC00"/>
                <w:szCs w:val="21"/>
                <w:lang w:eastAsia="ru-RU"/>
              </w:rPr>
            </w:pPr>
            <w:r w:rsidRPr="00124CA2">
              <w:rPr>
                <w:rStyle w:val="95pt"/>
                <w:color w:val="99CC00"/>
                <w:szCs w:val="21"/>
                <w:lang w:eastAsia="ru-RU"/>
              </w:rPr>
              <w:t>6516.48</w:t>
            </w:r>
          </w:p>
        </w:tc>
        <w:tc>
          <w:tcPr>
            <w:tcW w:w="1318" w:type="dxa"/>
          </w:tcPr>
          <w:p w:rsidR="00137451" w:rsidRPr="00124CA2" w:rsidRDefault="00137451" w:rsidP="000D0183">
            <w:pPr>
              <w:pStyle w:val="1"/>
              <w:shd w:val="clear" w:color="auto" w:fill="auto"/>
              <w:spacing w:after="0" w:line="190" w:lineRule="exact"/>
              <w:jc w:val="center"/>
              <w:rPr>
                <w:rStyle w:val="95pt"/>
                <w:b/>
                <w:color w:val="99CC00"/>
                <w:szCs w:val="21"/>
                <w:lang w:eastAsia="ru-RU"/>
              </w:rPr>
            </w:pPr>
            <w:r w:rsidRPr="00124CA2">
              <w:rPr>
                <w:rStyle w:val="9"/>
                <w:color w:val="99CC00"/>
                <w:szCs w:val="19"/>
                <w:lang w:eastAsia="ru-RU"/>
              </w:rPr>
              <w:t>17 435,7</w:t>
            </w:r>
          </w:p>
        </w:tc>
      </w:tr>
      <w:tr w:rsidR="00137451" w:rsidRPr="00124CA2" w:rsidTr="000D0183">
        <w:tc>
          <w:tcPr>
            <w:tcW w:w="6358" w:type="dxa"/>
          </w:tcPr>
          <w:p w:rsidR="00137451" w:rsidRPr="00124CA2" w:rsidRDefault="00137451" w:rsidP="000D0183">
            <w:pPr>
              <w:pStyle w:val="1"/>
              <w:shd w:val="clear" w:color="auto" w:fill="auto"/>
              <w:spacing w:after="0" w:line="254" w:lineRule="exact"/>
              <w:ind w:left="40"/>
              <w:jc w:val="both"/>
              <w:rPr>
                <w:rFonts w:ascii="Times New Roman" w:hAnsi="Times New Roman"/>
                <w:b w:val="0"/>
                <w:bCs/>
                <w:noProof/>
                <w:color w:val="99CC00"/>
                <w:szCs w:val="21"/>
                <w:lang w:val="en-US"/>
              </w:rPr>
            </w:pPr>
            <w:r w:rsidRPr="00124CA2">
              <w:rPr>
                <w:rStyle w:val="95pt"/>
                <w:rFonts w:ascii="Times New Roman" w:hAnsi="Times New Roman"/>
                <w:b/>
                <w:noProof/>
                <w:color w:val="99CC00"/>
                <w:szCs w:val="21"/>
                <w:lang w:eastAsia="ru-RU"/>
              </w:rPr>
              <w:t>Recunoaşterea rezultatelor încercărilor metrologice în scopul aprobării de model</w:t>
            </w:r>
          </w:p>
        </w:tc>
        <w:tc>
          <w:tcPr>
            <w:tcW w:w="1061" w:type="dxa"/>
          </w:tcPr>
          <w:p w:rsidR="00137451" w:rsidRPr="00124CA2" w:rsidRDefault="00137451" w:rsidP="000D0183">
            <w:pPr>
              <w:pStyle w:val="1"/>
              <w:shd w:val="clear" w:color="auto" w:fill="auto"/>
              <w:tabs>
                <w:tab w:val="left" w:pos="1060"/>
              </w:tabs>
              <w:spacing w:after="0" w:line="190" w:lineRule="exact"/>
              <w:jc w:val="center"/>
              <w:rPr>
                <w:rFonts w:ascii="Times New Roman" w:hAnsi="Times New Roman"/>
                <w:b w:val="0"/>
                <w:bCs/>
                <w:noProof/>
                <w:color w:val="99CC00"/>
                <w:szCs w:val="21"/>
                <w:lang w:val="en-US"/>
              </w:rPr>
            </w:pPr>
          </w:p>
        </w:tc>
        <w:tc>
          <w:tcPr>
            <w:tcW w:w="1121"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 w:val="20"/>
                <w:lang w:eastAsia="ru-RU"/>
              </w:rPr>
            </w:pPr>
          </w:p>
        </w:tc>
        <w:tc>
          <w:tcPr>
            <w:tcW w:w="1318"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 w:val="20"/>
                <w:lang w:eastAsia="ru-RU"/>
              </w:rPr>
            </w:pPr>
          </w:p>
        </w:tc>
      </w:tr>
      <w:tr w:rsidR="00137451" w:rsidRPr="00124CA2" w:rsidTr="000D0183">
        <w:tc>
          <w:tcPr>
            <w:tcW w:w="6358" w:type="dxa"/>
          </w:tcPr>
          <w:p w:rsidR="00137451" w:rsidRPr="00124CA2" w:rsidRDefault="00137451" w:rsidP="000D0183">
            <w:pPr>
              <w:pStyle w:val="1"/>
              <w:shd w:val="clear" w:color="auto" w:fill="auto"/>
              <w:spacing w:after="0" w:line="254" w:lineRule="exact"/>
              <w:ind w:left="40"/>
              <w:jc w:val="both"/>
              <w:rPr>
                <w:rFonts w:ascii="Times New Roman" w:hAnsi="Times New Roman"/>
                <w:bCs/>
                <w:noProof/>
                <w:color w:val="99CC00"/>
                <w:szCs w:val="21"/>
                <w:lang w:val="en-US"/>
              </w:rPr>
            </w:pPr>
            <w:r w:rsidRPr="00124CA2">
              <w:rPr>
                <w:rStyle w:val="95pt0"/>
                <w:rFonts w:ascii="Times New Roman" w:hAnsi="Times New Roman"/>
                <w:b/>
                <w:bCs/>
                <w:noProof/>
                <w:color w:val="99CC00"/>
                <w:szCs w:val="19"/>
                <w:lang w:eastAsia="ru-RU"/>
              </w:rPr>
              <w:t>Recunoaşterea rezultatelor încercărilor metrologice în scopul aprobării de model a mijloacelor de măsurare noi importate</w:t>
            </w:r>
          </w:p>
        </w:tc>
        <w:tc>
          <w:tcPr>
            <w:tcW w:w="1061" w:type="dxa"/>
          </w:tcPr>
          <w:p w:rsidR="00137451" w:rsidRPr="00124CA2" w:rsidRDefault="00137451" w:rsidP="000D0183">
            <w:pPr>
              <w:pStyle w:val="1"/>
              <w:shd w:val="clear" w:color="auto" w:fill="auto"/>
              <w:tabs>
                <w:tab w:val="left" w:pos="1060"/>
              </w:tabs>
              <w:spacing w:after="0" w:line="190" w:lineRule="exact"/>
              <w:jc w:val="center"/>
              <w:rPr>
                <w:b w:val="0"/>
                <w:bCs/>
                <w:color w:val="99CC00"/>
                <w:szCs w:val="21"/>
              </w:rPr>
            </w:pPr>
            <w:r w:rsidRPr="00124CA2">
              <w:rPr>
                <w:rStyle w:val="95pt0"/>
                <w:bCs/>
                <w:color w:val="99CC00"/>
                <w:szCs w:val="19"/>
                <w:lang w:eastAsia="ru-RU"/>
              </w:rPr>
              <w:t>17</w:t>
            </w:r>
          </w:p>
        </w:tc>
        <w:tc>
          <w:tcPr>
            <w:tcW w:w="1121" w:type="dxa"/>
          </w:tcPr>
          <w:p w:rsidR="00137451" w:rsidRPr="00124CA2" w:rsidRDefault="00137451" w:rsidP="000D0183">
            <w:pPr>
              <w:spacing w:after="0" w:line="240" w:lineRule="auto"/>
              <w:jc w:val="center"/>
              <w:rPr>
                <w:rFonts w:ascii="Times New Roman" w:hAnsi="Times New Roman"/>
                <w:color w:val="99CC00"/>
                <w:sz w:val="19"/>
                <w:szCs w:val="19"/>
              </w:rPr>
            </w:pPr>
            <w:r w:rsidRPr="00124CA2">
              <w:rPr>
                <w:rFonts w:ascii="Times New Roman" w:hAnsi="Times New Roman"/>
                <w:color w:val="99CC00"/>
                <w:sz w:val="19"/>
                <w:szCs w:val="19"/>
              </w:rPr>
              <w:t>1153.96</w:t>
            </w:r>
          </w:p>
        </w:tc>
        <w:tc>
          <w:tcPr>
            <w:tcW w:w="1318" w:type="dxa"/>
          </w:tcPr>
          <w:p w:rsidR="00137451" w:rsidRPr="00124CA2" w:rsidRDefault="00137451" w:rsidP="000D0183">
            <w:pPr>
              <w:spacing w:after="0" w:line="240" w:lineRule="auto"/>
              <w:jc w:val="center"/>
              <w:rPr>
                <w:rFonts w:ascii="Times New Roman" w:hAnsi="Times New Roman"/>
                <w:color w:val="99CC00"/>
                <w:sz w:val="19"/>
                <w:szCs w:val="19"/>
              </w:rPr>
            </w:pPr>
            <w:r w:rsidRPr="00124CA2">
              <w:rPr>
                <w:rStyle w:val="9"/>
                <w:b w:val="0"/>
                <w:color w:val="99CC00"/>
                <w:szCs w:val="19"/>
                <w:lang w:eastAsia="ro-RO"/>
              </w:rPr>
              <w:t>3 170,3</w:t>
            </w:r>
          </w:p>
        </w:tc>
      </w:tr>
      <w:tr w:rsidR="00137451" w:rsidRPr="00124CA2" w:rsidTr="000D0183">
        <w:tc>
          <w:tcPr>
            <w:tcW w:w="6358" w:type="dxa"/>
          </w:tcPr>
          <w:p w:rsidR="00137451" w:rsidRPr="00124CA2" w:rsidRDefault="00137451" w:rsidP="000D0183">
            <w:pPr>
              <w:pStyle w:val="1"/>
              <w:shd w:val="clear" w:color="auto" w:fill="auto"/>
              <w:spacing w:after="0" w:line="190" w:lineRule="exact"/>
              <w:jc w:val="both"/>
              <w:rPr>
                <w:rFonts w:ascii="Times New Roman" w:hAnsi="Times New Roman"/>
                <w:bCs/>
                <w:noProof/>
                <w:color w:val="99CC00"/>
                <w:szCs w:val="21"/>
                <w:lang w:val="en-US"/>
              </w:rPr>
            </w:pPr>
            <w:r w:rsidRPr="00124CA2">
              <w:rPr>
                <w:rStyle w:val="95pt0"/>
                <w:rFonts w:ascii="Times New Roman" w:hAnsi="Times New Roman"/>
                <w:b/>
                <w:bCs/>
                <w:noProof/>
                <w:color w:val="99CC00"/>
                <w:szCs w:val="19"/>
                <w:lang w:eastAsia="ru-RU"/>
              </w:rPr>
              <w:t>Prelungirea termenului certificatului de recunoaştere</w:t>
            </w:r>
          </w:p>
        </w:tc>
        <w:tc>
          <w:tcPr>
            <w:tcW w:w="1061" w:type="dxa"/>
          </w:tcPr>
          <w:p w:rsidR="00137451" w:rsidRPr="00124CA2" w:rsidRDefault="00137451" w:rsidP="000D0183">
            <w:pPr>
              <w:pStyle w:val="1"/>
              <w:shd w:val="clear" w:color="auto" w:fill="auto"/>
              <w:spacing w:after="0" w:line="190" w:lineRule="exact"/>
              <w:jc w:val="center"/>
              <w:rPr>
                <w:rFonts w:ascii="Times New Roman" w:hAnsi="Times New Roman"/>
                <w:b w:val="0"/>
                <w:bCs/>
                <w:noProof/>
                <w:color w:val="99CC00"/>
                <w:szCs w:val="21"/>
                <w:lang w:val="en-US"/>
              </w:rPr>
            </w:pPr>
          </w:p>
        </w:tc>
        <w:tc>
          <w:tcPr>
            <w:tcW w:w="1121" w:type="dxa"/>
          </w:tcPr>
          <w:p w:rsidR="00137451" w:rsidRPr="00124CA2" w:rsidRDefault="00137451" w:rsidP="000D0183">
            <w:pPr>
              <w:pStyle w:val="1"/>
              <w:shd w:val="clear" w:color="auto" w:fill="auto"/>
              <w:spacing w:after="0" w:line="190" w:lineRule="exact"/>
              <w:jc w:val="center"/>
              <w:rPr>
                <w:rFonts w:ascii="Times New Roman" w:hAnsi="Times New Roman"/>
                <w:b w:val="0"/>
                <w:bCs/>
                <w:noProof/>
                <w:color w:val="99CC00"/>
                <w:sz w:val="20"/>
                <w:lang w:val="ro-RO"/>
              </w:rPr>
            </w:pPr>
            <w:r w:rsidRPr="00124CA2">
              <w:rPr>
                <w:rFonts w:ascii="Times New Roman" w:hAnsi="Times New Roman"/>
                <w:b w:val="0"/>
                <w:bCs/>
                <w:noProof/>
                <w:color w:val="99CC00"/>
                <w:sz w:val="20"/>
                <w:lang w:val="ro-RO"/>
              </w:rPr>
              <w:t>Gratuit</w:t>
            </w:r>
          </w:p>
        </w:tc>
        <w:tc>
          <w:tcPr>
            <w:tcW w:w="1318" w:type="dxa"/>
          </w:tcPr>
          <w:p w:rsidR="00137451" w:rsidRPr="00124CA2" w:rsidRDefault="00137451" w:rsidP="000D0183">
            <w:pPr>
              <w:pStyle w:val="1"/>
              <w:shd w:val="clear" w:color="auto" w:fill="auto"/>
              <w:spacing w:after="0" w:line="190" w:lineRule="exact"/>
              <w:jc w:val="center"/>
              <w:rPr>
                <w:rFonts w:ascii="Times New Roman" w:hAnsi="Times New Roman"/>
                <w:b w:val="0"/>
                <w:bCs/>
                <w:noProof/>
                <w:color w:val="99CC00"/>
                <w:sz w:val="20"/>
                <w:lang w:val="ro-RO"/>
              </w:rPr>
            </w:pPr>
          </w:p>
        </w:tc>
      </w:tr>
      <w:tr w:rsidR="00137451" w:rsidRPr="00124CA2" w:rsidTr="000D0183">
        <w:tc>
          <w:tcPr>
            <w:tcW w:w="6358" w:type="dxa"/>
          </w:tcPr>
          <w:p w:rsidR="00137451" w:rsidRPr="00124CA2" w:rsidRDefault="00137451" w:rsidP="000D0183">
            <w:pPr>
              <w:jc w:val="both"/>
              <w:rPr>
                <w:rStyle w:val="95pt0"/>
                <w:b w:val="0"/>
                <w:bCs/>
                <w:color w:val="99CC00"/>
                <w:szCs w:val="19"/>
                <w:lang w:eastAsia="ro-RO"/>
              </w:rPr>
            </w:pPr>
            <w:r w:rsidRPr="00124CA2">
              <w:rPr>
                <w:rFonts w:ascii="Times New Roman" w:hAnsi="Times New Roman"/>
                <w:b/>
                <w:color w:val="99CC00"/>
                <w:sz w:val="20"/>
                <w:szCs w:val="20"/>
              </w:rPr>
              <w:t>Recunoaşterea rezultatelor etalonărilor/verificărilor metrologice ale  mijloacelor de măsurare, efectuate în alte state cu care sunt semnate acorduri mutuale.</w:t>
            </w:r>
          </w:p>
        </w:tc>
        <w:tc>
          <w:tcPr>
            <w:tcW w:w="1061" w:type="dxa"/>
          </w:tcPr>
          <w:p w:rsidR="00137451" w:rsidRPr="00124CA2" w:rsidRDefault="00137451" w:rsidP="000D0183">
            <w:pPr>
              <w:pStyle w:val="1"/>
              <w:shd w:val="clear" w:color="auto" w:fill="auto"/>
              <w:spacing w:after="0" w:line="190" w:lineRule="exact"/>
              <w:jc w:val="center"/>
              <w:rPr>
                <w:rStyle w:val="95pt0"/>
                <w:rFonts w:ascii="Times New Roman" w:hAnsi="Times New Roman"/>
                <w:bCs/>
                <w:noProof/>
                <w:color w:val="99CC00"/>
                <w:szCs w:val="19"/>
                <w:lang w:eastAsia="ru-RU"/>
              </w:rPr>
            </w:pPr>
          </w:p>
        </w:tc>
        <w:tc>
          <w:tcPr>
            <w:tcW w:w="1121"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 xml:space="preserve">Gratuit </w:t>
            </w:r>
          </w:p>
        </w:tc>
        <w:tc>
          <w:tcPr>
            <w:tcW w:w="1318"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p>
        </w:tc>
      </w:tr>
      <w:tr w:rsidR="00137451" w:rsidRPr="00124CA2" w:rsidTr="000D0183">
        <w:tc>
          <w:tcPr>
            <w:tcW w:w="6358" w:type="dxa"/>
          </w:tcPr>
          <w:p w:rsidR="00137451" w:rsidRPr="00124CA2" w:rsidRDefault="00137451" w:rsidP="000D0183">
            <w:pPr>
              <w:pStyle w:val="1"/>
              <w:shd w:val="clear" w:color="auto" w:fill="auto"/>
              <w:spacing w:after="0" w:line="254" w:lineRule="exact"/>
              <w:ind w:left="40"/>
              <w:jc w:val="both"/>
              <w:rPr>
                <w:rFonts w:ascii="Times New Roman" w:hAnsi="Times New Roman"/>
                <w:b w:val="0"/>
                <w:bCs/>
                <w:noProof/>
                <w:color w:val="99CC00"/>
                <w:szCs w:val="21"/>
                <w:lang w:val="en-US"/>
              </w:rPr>
            </w:pPr>
            <w:r w:rsidRPr="00124CA2">
              <w:rPr>
                <w:rStyle w:val="95pt"/>
                <w:rFonts w:ascii="Times New Roman" w:hAnsi="Times New Roman"/>
                <w:b/>
                <w:noProof/>
                <w:color w:val="99CC00"/>
                <w:szCs w:val="21"/>
                <w:lang w:eastAsia="ru-RU"/>
              </w:rPr>
              <w:t>Expertiza metrologică a documentelor normativ tehnice</w:t>
            </w:r>
          </w:p>
        </w:tc>
        <w:tc>
          <w:tcPr>
            <w:tcW w:w="1061" w:type="dxa"/>
          </w:tcPr>
          <w:p w:rsidR="00137451" w:rsidRPr="00124CA2" w:rsidRDefault="00137451" w:rsidP="000D0183">
            <w:pPr>
              <w:pStyle w:val="1"/>
              <w:shd w:val="clear" w:color="auto" w:fill="auto"/>
              <w:spacing w:after="0" w:line="190" w:lineRule="exact"/>
              <w:rPr>
                <w:rFonts w:ascii="Times New Roman" w:hAnsi="Times New Roman"/>
                <w:b w:val="0"/>
                <w:bCs/>
                <w:noProof/>
                <w:color w:val="99CC00"/>
                <w:szCs w:val="21"/>
                <w:lang w:val="ro-RO"/>
              </w:rPr>
            </w:pPr>
          </w:p>
        </w:tc>
        <w:tc>
          <w:tcPr>
            <w:tcW w:w="1121"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Gratuit</w:t>
            </w:r>
          </w:p>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p>
        </w:tc>
        <w:tc>
          <w:tcPr>
            <w:tcW w:w="1318"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p>
        </w:tc>
      </w:tr>
      <w:tr w:rsidR="00137451" w:rsidRPr="00124CA2" w:rsidTr="000D0183">
        <w:tc>
          <w:tcPr>
            <w:tcW w:w="8540" w:type="dxa"/>
            <w:gridSpan w:val="3"/>
          </w:tcPr>
          <w:p w:rsidR="00137451" w:rsidRPr="00124CA2" w:rsidRDefault="00137451" w:rsidP="000D0183">
            <w:pPr>
              <w:pStyle w:val="1"/>
              <w:shd w:val="clear" w:color="auto" w:fill="auto"/>
              <w:spacing w:after="0" w:line="190" w:lineRule="exact"/>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Încercări metrologice în scopul aprobării de model a MM importate în exemplare unice sau loturi mici</w:t>
            </w:r>
          </w:p>
          <w:p w:rsidR="00137451" w:rsidRPr="00124CA2" w:rsidRDefault="00137451" w:rsidP="000D0183">
            <w:pPr>
              <w:pStyle w:val="1"/>
              <w:shd w:val="clear" w:color="auto" w:fill="auto"/>
              <w:spacing w:after="0" w:line="190" w:lineRule="exact"/>
              <w:rPr>
                <w:rStyle w:val="95pt"/>
                <w:rFonts w:ascii="Times New Roman" w:hAnsi="Times New Roman"/>
                <w:b/>
                <w:noProof/>
                <w:color w:val="99CC00"/>
                <w:szCs w:val="21"/>
                <w:lang w:eastAsia="ru-RU"/>
              </w:rPr>
            </w:pPr>
          </w:p>
        </w:tc>
        <w:tc>
          <w:tcPr>
            <w:tcW w:w="1318" w:type="dxa"/>
          </w:tcPr>
          <w:p w:rsidR="00137451" w:rsidRPr="00124CA2" w:rsidRDefault="00137451" w:rsidP="000D0183">
            <w:pPr>
              <w:pStyle w:val="1"/>
              <w:shd w:val="clear" w:color="auto" w:fill="auto"/>
              <w:spacing w:after="0" w:line="190" w:lineRule="exact"/>
              <w:rPr>
                <w:rStyle w:val="95pt"/>
                <w:rFonts w:ascii="Times New Roman" w:hAnsi="Times New Roman"/>
                <w:noProof/>
                <w:color w:val="99CC00"/>
                <w:szCs w:val="21"/>
                <w:lang w:eastAsia="ru-RU"/>
              </w:rPr>
            </w:pPr>
          </w:p>
        </w:tc>
      </w:tr>
      <w:tr w:rsidR="00137451" w:rsidRPr="00124CA2" w:rsidTr="000D0183">
        <w:tc>
          <w:tcPr>
            <w:tcW w:w="6358" w:type="dxa"/>
          </w:tcPr>
          <w:p w:rsidR="00137451" w:rsidRPr="00124CA2" w:rsidRDefault="00137451" w:rsidP="000D0183">
            <w:pPr>
              <w:pStyle w:val="1"/>
              <w:shd w:val="clear" w:color="auto" w:fill="auto"/>
              <w:spacing w:after="0" w:line="250" w:lineRule="exact"/>
              <w:ind w:left="40"/>
              <w:jc w:val="both"/>
              <w:rPr>
                <w:rStyle w:val="95pt0"/>
                <w:rFonts w:ascii="Times New Roman" w:hAnsi="Times New Roman"/>
                <w:b/>
                <w:bCs/>
                <w:noProof/>
                <w:color w:val="99CC00"/>
                <w:szCs w:val="19"/>
                <w:lang w:eastAsia="ru-RU"/>
              </w:rPr>
            </w:pPr>
            <w:r w:rsidRPr="00124CA2">
              <w:rPr>
                <w:rStyle w:val="95pt0"/>
                <w:rFonts w:ascii="Times New Roman" w:hAnsi="Times New Roman"/>
                <w:b/>
                <w:bCs/>
                <w:noProof/>
                <w:color w:val="99CC00"/>
                <w:szCs w:val="19"/>
                <w:lang w:eastAsia="ru-RU"/>
              </w:rPr>
              <w:t xml:space="preserve">ÎM în scopul aprobării de model a MM importate în exemplare unice de un grad mic de complexitate </w:t>
            </w:r>
          </w:p>
          <w:p w:rsidR="00137451" w:rsidRPr="00124CA2" w:rsidRDefault="00137451" w:rsidP="000D0183">
            <w:pPr>
              <w:pStyle w:val="1"/>
              <w:shd w:val="clear" w:color="auto" w:fill="auto"/>
              <w:spacing w:after="0" w:line="250" w:lineRule="exact"/>
              <w:ind w:left="40"/>
              <w:jc w:val="both"/>
              <w:rPr>
                <w:rFonts w:ascii="Times New Roman" w:hAnsi="Times New Roman"/>
                <w:bCs/>
                <w:noProof/>
                <w:color w:val="99CC00"/>
                <w:szCs w:val="21"/>
              </w:rPr>
            </w:pPr>
            <w:r w:rsidRPr="00124CA2">
              <w:rPr>
                <w:rStyle w:val="95pt0"/>
                <w:rFonts w:ascii="Times New Roman" w:hAnsi="Times New Roman"/>
                <w:b/>
                <w:bCs/>
                <w:noProof/>
                <w:color w:val="99CC00"/>
                <w:szCs w:val="19"/>
                <w:lang w:eastAsia="ru-RU"/>
              </w:rPr>
              <w:t>*(</w:t>
            </w:r>
            <w:r w:rsidRPr="00124CA2">
              <w:rPr>
                <w:rFonts w:ascii="Times New Roman" w:hAnsi="Times New Roman"/>
                <w:bCs/>
                <w:noProof/>
                <w:color w:val="99CC00"/>
                <w:szCs w:val="21"/>
                <w:lang w:val="en-US"/>
              </w:rPr>
              <w:t>1.1; 1.5-1.9; 1.11; 1.13-1.16; 1.19-1.21; 1.29-1.30; 2.1.1; 2.2.1; 2.2.3; 2.2.5; 2.2.6; 2.3.3; 2.3.4; 2.3.5; 2.3.10; 3.2.2; 3.2.4; 4.1-4.6; 6.1; 6.3; 6.6; 7.1; 8.1-8.3; 11.1-11.14)</w:t>
            </w:r>
          </w:p>
        </w:tc>
        <w:tc>
          <w:tcPr>
            <w:tcW w:w="1061" w:type="dxa"/>
          </w:tcPr>
          <w:p w:rsidR="00137451" w:rsidRPr="00124CA2" w:rsidRDefault="00137451" w:rsidP="000D0183">
            <w:pPr>
              <w:pStyle w:val="1"/>
              <w:shd w:val="clear" w:color="auto" w:fill="auto"/>
              <w:spacing w:after="0" w:line="190" w:lineRule="exact"/>
              <w:ind w:right="240"/>
              <w:jc w:val="center"/>
              <w:rPr>
                <w:b w:val="0"/>
                <w:bCs/>
                <w:color w:val="99CC00"/>
                <w:szCs w:val="21"/>
              </w:rPr>
            </w:pPr>
            <w:r w:rsidRPr="00124CA2">
              <w:rPr>
                <w:rStyle w:val="95pt0"/>
                <w:bCs/>
                <w:color w:val="99CC00"/>
                <w:szCs w:val="19"/>
                <w:lang w:eastAsia="ru-RU"/>
              </w:rPr>
              <w:t>29</w:t>
            </w:r>
          </w:p>
        </w:tc>
        <w:tc>
          <w:tcPr>
            <w:tcW w:w="1121" w:type="dxa"/>
          </w:tcPr>
          <w:p w:rsidR="00137451" w:rsidRPr="00124CA2" w:rsidRDefault="00137451" w:rsidP="000D0183">
            <w:pPr>
              <w:pStyle w:val="1"/>
              <w:shd w:val="clear" w:color="auto" w:fill="auto"/>
              <w:spacing w:after="0" w:line="190" w:lineRule="exact"/>
              <w:jc w:val="center"/>
              <w:rPr>
                <w:rStyle w:val="95pt"/>
                <w:b/>
                <w:color w:val="99CC00"/>
                <w:szCs w:val="21"/>
                <w:lang w:eastAsia="ru-RU"/>
              </w:rPr>
            </w:pPr>
            <w:r w:rsidRPr="00124CA2">
              <w:rPr>
                <w:rStyle w:val="95pt"/>
                <w:b/>
                <w:color w:val="99CC00"/>
                <w:szCs w:val="21"/>
                <w:lang w:eastAsia="ru-RU"/>
              </w:rPr>
              <w:t>1968.52</w:t>
            </w:r>
          </w:p>
        </w:tc>
        <w:tc>
          <w:tcPr>
            <w:tcW w:w="1318" w:type="dxa"/>
          </w:tcPr>
          <w:p w:rsidR="00137451" w:rsidRPr="00124CA2" w:rsidRDefault="00137451" w:rsidP="000D0183">
            <w:pPr>
              <w:pStyle w:val="1"/>
              <w:shd w:val="clear" w:color="auto" w:fill="auto"/>
              <w:spacing w:after="0" w:line="190" w:lineRule="exact"/>
              <w:jc w:val="center"/>
              <w:rPr>
                <w:rStyle w:val="95pt"/>
                <w:b/>
                <w:color w:val="99CC00"/>
                <w:szCs w:val="21"/>
                <w:lang w:eastAsia="ru-RU"/>
              </w:rPr>
            </w:pPr>
            <w:r w:rsidRPr="00124CA2">
              <w:rPr>
                <w:rStyle w:val="9"/>
                <w:color w:val="99CC00"/>
                <w:szCs w:val="19"/>
                <w:lang w:eastAsia="ru-RU"/>
              </w:rPr>
              <w:t>3 170,3</w:t>
            </w:r>
          </w:p>
        </w:tc>
      </w:tr>
      <w:tr w:rsidR="00137451" w:rsidRPr="00124CA2" w:rsidTr="000D0183">
        <w:tc>
          <w:tcPr>
            <w:tcW w:w="6358" w:type="dxa"/>
          </w:tcPr>
          <w:p w:rsidR="00137451" w:rsidRPr="00124CA2" w:rsidRDefault="00137451" w:rsidP="000D0183">
            <w:pPr>
              <w:pStyle w:val="1"/>
              <w:shd w:val="clear" w:color="auto" w:fill="auto"/>
              <w:spacing w:after="0" w:line="250" w:lineRule="exact"/>
              <w:ind w:left="40"/>
              <w:jc w:val="both"/>
              <w:rPr>
                <w:rStyle w:val="95pt0"/>
                <w:rFonts w:ascii="Times New Roman" w:hAnsi="Times New Roman"/>
                <w:b/>
                <w:bCs/>
                <w:noProof/>
                <w:color w:val="99CC00"/>
                <w:szCs w:val="19"/>
                <w:lang w:eastAsia="ru-RU"/>
              </w:rPr>
            </w:pPr>
            <w:r w:rsidRPr="00124CA2">
              <w:rPr>
                <w:rStyle w:val="95pt0"/>
                <w:rFonts w:ascii="Times New Roman" w:hAnsi="Times New Roman"/>
                <w:b/>
                <w:bCs/>
                <w:noProof/>
                <w:color w:val="99CC00"/>
                <w:szCs w:val="19"/>
                <w:lang w:eastAsia="ru-RU"/>
              </w:rPr>
              <w:t xml:space="preserve">ÎM în scopul aprobării de model a  MM de un grad înalt de complexitate </w:t>
            </w:r>
          </w:p>
          <w:p w:rsidR="00137451" w:rsidRPr="00124CA2" w:rsidRDefault="00137451" w:rsidP="000D0183">
            <w:pPr>
              <w:pStyle w:val="1"/>
              <w:shd w:val="clear" w:color="auto" w:fill="auto"/>
              <w:spacing w:after="0" w:line="250" w:lineRule="exact"/>
              <w:ind w:left="40"/>
              <w:jc w:val="both"/>
              <w:rPr>
                <w:rFonts w:ascii="Times New Roman" w:hAnsi="Times New Roman"/>
                <w:bCs/>
                <w:noProof/>
                <w:color w:val="99CC00"/>
                <w:szCs w:val="21"/>
              </w:rPr>
            </w:pPr>
            <w:r w:rsidRPr="00124CA2">
              <w:rPr>
                <w:rStyle w:val="95pt0"/>
                <w:rFonts w:ascii="Times New Roman" w:hAnsi="Times New Roman"/>
                <w:b/>
                <w:bCs/>
                <w:noProof/>
                <w:color w:val="99CC00"/>
                <w:szCs w:val="19"/>
                <w:lang w:eastAsia="ru-RU"/>
              </w:rPr>
              <w:t>*(</w:t>
            </w:r>
            <w:r w:rsidRPr="00124CA2">
              <w:rPr>
                <w:rFonts w:ascii="Times New Roman" w:hAnsi="Times New Roman"/>
                <w:bCs/>
                <w:noProof/>
                <w:color w:val="99CC00"/>
                <w:szCs w:val="21"/>
                <w:lang w:val="en-US"/>
              </w:rPr>
              <w:t>2.1.2; 2.1.3; 2.3.1; 2.3.2; 3.1.1-3.1.7; 3.2.7; 4.7; 5.1-5.15; 7.2; 7.3; 8.5-8.11; 9.1-9.3; 10.2-10.6; 12.1-12.14; 13.1-13.27)</w:t>
            </w:r>
          </w:p>
        </w:tc>
        <w:tc>
          <w:tcPr>
            <w:tcW w:w="1061" w:type="dxa"/>
          </w:tcPr>
          <w:p w:rsidR="00137451" w:rsidRPr="00124CA2" w:rsidRDefault="00137451" w:rsidP="000D0183">
            <w:pPr>
              <w:pStyle w:val="1"/>
              <w:shd w:val="clear" w:color="auto" w:fill="auto"/>
              <w:spacing w:after="0" w:line="190" w:lineRule="exact"/>
              <w:ind w:right="240"/>
              <w:jc w:val="center"/>
              <w:rPr>
                <w:b w:val="0"/>
                <w:bCs/>
                <w:color w:val="99CC00"/>
                <w:szCs w:val="21"/>
              </w:rPr>
            </w:pPr>
            <w:r w:rsidRPr="00124CA2">
              <w:rPr>
                <w:rStyle w:val="95pt0"/>
                <w:bCs/>
                <w:color w:val="99CC00"/>
                <w:szCs w:val="19"/>
                <w:lang w:eastAsia="ru-RU"/>
              </w:rPr>
              <w:t>45</w:t>
            </w:r>
          </w:p>
        </w:tc>
        <w:tc>
          <w:tcPr>
            <w:tcW w:w="1121" w:type="dxa"/>
          </w:tcPr>
          <w:p w:rsidR="00137451" w:rsidRPr="00124CA2" w:rsidRDefault="00137451" w:rsidP="000D0183">
            <w:pPr>
              <w:pStyle w:val="1"/>
              <w:shd w:val="clear" w:color="auto" w:fill="auto"/>
              <w:spacing w:after="0" w:line="190" w:lineRule="exact"/>
              <w:jc w:val="center"/>
              <w:rPr>
                <w:rStyle w:val="95pt"/>
                <w:b/>
                <w:color w:val="99CC00"/>
                <w:szCs w:val="21"/>
                <w:lang w:eastAsia="ru-RU"/>
              </w:rPr>
            </w:pPr>
            <w:r w:rsidRPr="00124CA2">
              <w:rPr>
                <w:rStyle w:val="95pt"/>
                <w:b/>
                <w:color w:val="99CC00"/>
                <w:szCs w:val="21"/>
                <w:lang w:eastAsia="ru-RU"/>
              </w:rPr>
              <w:t>3054.60</w:t>
            </w:r>
          </w:p>
        </w:tc>
        <w:tc>
          <w:tcPr>
            <w:tcW w:w="1318" w:type="dxa"/>
          </w:tcPr>
          <w:p w:rsidR="00137451" w:rsidRPr="00124CA2" w:rsidRDefault="00137451" w:rsidP="000D0183">
            <w:pPr>
              <w:pStyle w:val="1"/>
              <w:shd w:val="clear" w:color="auto" w:fill="auto"/>
              <w:spacing w:after="0" w:line="190" w:lineRule="exact"/>
              <w:jc w:val="center"/>
              <w:rPr>
                <w:rStyle w:val="95pt"/>
                <w:b/>
                <w:color w:val="99CC00"/>
                <w:szCs w:val="21"/>
                <w:lang w:eastAsia="ru-RU"/>
              </w:rPr>
            </w:pPr>
            <w:r w:rsidRPr="00124CA2">
              <w:rPr>
                <w:rStyle w:val="9"/>
                <w:color w:val="99CC00"/>
                <w:szCs w:val="19"/>
                <w:lang w:eastAsia="ru-RU"/>
              </w:rPr>
              <w:t>6 740,4</w:t>
            </w:r>
          </w:p>
        </w:tc>
      </w:tr>
      <w:tr w:rsidR="00137451" w:rsidRPr="00124CA2" w:rsidTr="000D0183">
        <w:tc>
          <w:tcPr>
            <w:tcW w:w="6358" w:type="dxa"/>
          </w:tcPr>
          <w:p w:rsidR="00137451" w:rsidRPr="00124CA2" w:rsidRDefault="00137451" w:rsidP="000D0183">
            <w:pPr>
              <w:pStyle w:val="1"/>
              <w:shd w:val="clear" w:color="auto" w:fill="auto"/>
              <w:spacing w:after="0" w:line="250" w:lineRule="exact"/>
              <w:ind w:left="40"/>
              <w:jc w:val="both"/>
              <w:rPr>
                <w:rStyle w:val="95pt0"/>
                <w:rFonts w:ascii="Times New Roman" w:hAnsi="Times New Roman"/>
                <w:bCs/>
                <w:noProof/>
                <w:color w:val="99CC00"/>
                <w:szCs w:val="19"/>
                <w:lang w:eastAsia="ru-RU"/>
              </w:rPr>
            </w:pPr>
            <w:r w:rsidRPr="00124CA2">
              <w:rPr>
                <w:rStyle w:val="95pt"/>
                <w:rFonts w:ascii="Times New Roman" w:hAnsi="Times New Roman"/>
                <w:b/>
                <w:noProof/>
                <w:color w:val="99CC00"/>
                <w:szCs w:val="21"/>
                <w:lang w:eastAsia="ru-RU"/>
              </w:rPr>
              <w:t>Multiplicarea documentelor normative în domeniul metrologiei din Fondul Naţional de Documente Normative</w:t>
            </w:r>
          </w:p>
        </w:tc>
        <w:tc>
          <w:tcPr>
            <w:tcW w:w="1061" w:type="dxa"/>
          </w:tcPr>
          <w:p w:rsidR="00137451" w:rsidRPr="00124CA2" w:rsidRDefault="00137451" w:rsidP="000D0183">
            <w:pPr>
              <w:pStyle w:val="1"/>
              <w:shd w:val="clear" w:color="auto" w:fill="auto"/>
              <w:spacing w:after="0" w:line="190" w:lineRule="exact"/>
              <w:ind w:right="63"/>
              <w:jc w:val="both"/>
              <w:rPr>
                <w:rStyle w:val="95pt0"/>
                <w:rFonts w:ascii="Times New Roman" w:hAnsi="Times New Roman"/>
                <w:bCs/>
                <w:noProof/>
                <w:color w:val="99CC00"/>
                <w:szCs w:val="19"/>
                <w:lang w:eastAsia="ru-RU"/>
              </w:rPr>
            </w:pPr>
            <w:r w:rsidRPr="00124CA2">
              <w:rPr>
                <w:rStyle w:val="95pt0"/>
                <w:rFonts w:ascii="Times New Roman" w:hAnsi="Times New Roman"/>
                <w:bCs/>
                <w:noProof/>
                <w:color w:val="99CC00"/>
                <w:szCs w:val="19"/>
                <w:lang w:eastAsia="ru-RU"/>
              </w:rPr>
              <w:t>Pentru o pagină</w:t>
            </w:r>
          </w:p>
        </w:tc>
        <w:tc>
          <w:tcPr>
            <w:tcW w:w="1121"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0.50</w:t>
            </w:r>
          </w:p>
        </w:tc>
        <w:tc>
          <w:tcPr>
            <w:tcW w:w="1318"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p>
        </w:tc>
      </w:tr>
      <w:tr w:rsidR="00137451" w:rsidRPr="00124CA2" w:rsidTr="000D0183">
        <w:tc>
          <w:tcPr>
            <w:tcW w:w="6358" w:type="dxa"/>
          </w:tcPr>
          <w:p w:rsidR="00137451" w:rsidRPr="00124CA2" w:rsidRDefault="00137451" w:rsidP="000D0183">
            <w:pPr>
              <w:pStyle w:val="1"/>
              <w:shd w:val="clear" w:color="auto" w:fill="auto"/>
              <w:spacing w:after="0" w:line="250" w:lineRule="exact"/>
              <w:ind w:left="40"/>
              <w:jc w:val="both"/>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Înregistrarea persoanelor juridice şi fizice care repară, vînd, importă, pun în funcţiune, montează şi închiriază mijloace de măsurare, precum şi a celor care efectuează preambalarea produselor</w:t>
            </w:r>
          </w:p>
        </w:tc>
        <w:tc>
          <w:tcPr>
            <w:tcW w:w="1061" w:type="dxa"/>
          </w:tcPr>
          <w:p w:rsidR="00137451" w:rsidRPr="00124CA2" w:rsidRDefault="00137451" w:rsidP="000D0183">
            <w:pPr>
              <w:pStyle w:val="1"/>
              <w:shd w:val="clear" w:color="auto" w:fill="auto"/>
              <w:spacing w:after="0" w:line="190" w:lineRule="exact"/>
              <w:ind w:right="240"/>
              <w:jc w:val="both"/>
              <w:rPr>
                <w:rStyle w:val="95pt0"/>
                <w:rFonts w:ascii="Times New Roman" w:hAnsi="Times New Roman"/>
                <w:bCs/>
                <w:noProof/>
                <w:color w:val="99CC00"/>
                <w:szCs w:val="19"/>
                <w:lang w:eastAsia="ru-RU"/>
              </w:rPr>
            </w:pPr>
          </w:p>
        </w:tc>
        <w:tc>
          <w:tcPr>
            <w:tcW w:w="1121"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Gratuit</w:t>
            </w:r>
          </w:p>
        </w:tc>
        <w:tc>
          <w:tcPr>
            <w:tcW w:w="1318"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p>
        </w:tc>
      </w:tr>
      <w:tr w:rsidR="00137451" w:rsidRPr="00124CA2" w:rsidTr="000D0183">
        <w:tc>
          <w:tcPr>
            <w:tcW w:w="6358" w:type="dxa"/>
          </w:tcPr>
          <w:p w:rsidR="00137451" w:rsidRPr="00124CA2" w:rsidRDefault="00137451" w:rsidP="000D0183">
            <w:pPr>
              <w:pStyle w:val="1"/>
              <w:shd w:val="clear" w:color="auto" w:fill="auto"/>
              <w:spacing w:after="0" w:line="250" w:lineRule="exact"/>
              <w:ind w:left="40"/>
              <w:jc w:val="both"/>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Expertiza metrologică a reglementărilor de metrologie legală</w:t>
            </w:r>
          </w:p>
        </w:tc>
        <w:tc>
          <w:tcPr>
            <w:tcW w:w="1061" w:type="dxa"/>
          </w:tcPr>
          <w:p w:rsidR="00137451" w:rsidRPr="00124CA2" w:rsidRDefault="00137451" w:rsidP="000D0183">
            <w:pPr>
              <w:pStyle w:val="1"/>
              <w:shd w:val="clear" w:color="auto" w:fill="auto"/>
              <w:spacing w:after="0" w:line="190" w:lineRule="exact"/>
              <w:ind w:right="240"/>
              <w:jc w:val="both"/>
              <w:rPr>
                <w:rStyle w:val="95pt0"/>
                <w:rFonts w:ascii="Times New Roman" w:hAnsi="Times New Roman"/>
                <w:bCs/>
                <w:noProof/>
                <w:color w:val="99CC00"/>
                <w:szCs w:val="19"/>
                <w:lang w:eastAsia="ru-RU"/>
              </w:rPr>
            </w:pPr>
          </w:p>
        </w:tc>
        <w:tc>
          <w:tcPr>
            <w:tcW w:w="1121"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Gratuit</w:t>
            </w:r>
          </w:p>
        </w:tc>
        <w:tc>
          <w:tcPr>
            <w:tcW w:w="1318"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p>
        </w:tc>
      </w:tr>
      <w:tr w:rsidR="00137451" w:rsidRPr="00124CA2" w:rsidTr="000D0183">
        <w:tc>
          <w:tcPr>
            <w:tcW w:w="6358" w:type="dxa"/>
          </w:tcPr>
          <w:p w:rsidR="00137451" w:rsidRPr="00124CA2" w:rsidRDefault="00137451" w:rsidP="000D0183">
            <w:pPr>
              <w:pStyle w:val="1"/>
              <w:shd w:val="clear" w:color="auto" w:fill="auto"/>
              <w:spacing w:after="0" w:line="250" w:lineRule="exact"/>
              <w:ind w:left="40"/>
              <w:jc w:val="both"/>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Expertiza metrologică documentelor normativ tehnice</w:t>
            </w:r>
          </w:p>
        </w:tc>
        <w:tc>
          <w:tcPr>
            <w:tcW w:w="1061" w:type="dxa"/>
          </w:tcPr>
          <w:p w:rsidR="00137451" w:rsidRPr="00124CA2" w:rsidRDefault="00137451" w:rsidP="000D0183">
            <w:pPr>
              <w:pStyle w:val="1"/>
              <w:shd w:val="clear" w:color="auto" w:fill="auto"/>
              <w:spacing w:after="0" w:line="190" w:lineRule="exact"/>
              <w:ind w:right="240"/>
              <w:jc w:val="both"/>
              <w:rPr>
                <w:rStyle w:val="95pt0"/>
                <w:rFonts w:ascii="Times New Roman" w:hAnsi="Times New Roman"/>
                <w:bCs/>
                <w:noProof/>
                <w:color w:val="99CC00"/>
                <w:szCs w:val="19"/>
                <w:lang w:eastAsia="ru-RU"/>
              </w:rPr>
            </w:pPr>
          </w:p>
        </w:tc>
        <w:tc>
          <w:tcPr>
            <w:tcW w:w="1121"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Gratuit</w:t>
            </w:r>
          </w:p>
        </w:tc>
        <w:tc>
          <w:tcPr>
            <w:tcW w:w="1318"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p>
        </w:tc>
      </w:tr>
      <w:tr w:rsidR="00137451" w:rsidRPr="00124CA2" w:rsidTr="000D0183">
        <w:tc>
          <w:tcPr>
            <w:tcW w:w="6358" w:type="dxa"/>
          </w:tcPr>
          <w:p w:rsidR="00137451" w:rsidRPr="00124CA2" w:rsidRDefault="00137451" w:rsidP="000D0183">
            <w:pPr>
              <w:pStyle w:val="1"/>
              <w:shd w:val="clear" w:color="auto" w:fill="auto"/>
              <w:spacing w:after="0" w:line="250" w:lineRule="exact"/>
              <w:ind w:left="40"/>
              <w:jc w:val="both"/>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Elaborări  ale documentelor normativ tehnice în domeniul metrologiei</w:t>
            </w:r>
          </w:p>
        </w:tc>
        <w:tc>
          <w:tcPr>
            <w:tcW w:w="1061" w:type="dxa"/>
          </w:tcPr>
          <w:p w:rsidR="00137451" w:rsidRPr="00124CA2" w:rsidRDefault="00137451" w:rsidP="000D0183">
            <w:pPr>
              <w:pStyle w:val="1"/>
              <w:shd w:val="clear" w:color="auto" w:fill="auto"/>
              <w:spacing w:after="0" w:line="190" w:lineRule="exact"/>
              <w:ind w:right="240"/>
              <w:jc w:val="both"/>
              <w:rPr>
                <w:rStyle w:val="95pt0"/>
                <w:rFonts w:ascii="Times New Roman" w:hAnsi="Times New Roman"/>
                <w:bCs/>
                <w:noProof/>
                <w:color w:val="99CC00"/>
                <w:szCs w:val="19"/>
                <w:lang w:eastAsia="ru-RU"/>
              </w:rPr>
            </w:pPr>
          </w:p>
        </w:tc>
        <w:tc>
          <w:tcPr>
            <w:tcW w:w="1121"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Gratuit</w:t>
            </w:r>
          </w:p>
        </w:tc>
        <w:tc>
          <w:tcPr>
            <w:tcW w:w="1318"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p>
        </w:tc>
      </w:tr>
      <w:tr w:rsidR="00137451" w:rsidRPr="00124CA2" w:rsidTr="000D0183">
        <w:tc>
          <w:tcPr>
            <w:tcW w:w="6358" w:type="dxa"/>
          </w:tcPr>
          <w:p w:rsidR="00137451" w:rsidRPr="00124CA2" w:rsidRDefault="00137451" w:rsidP="000D0183">
            <w:pPr>
              <w:pStyle w:val="1"/>
              <w:shd w:val="clear" w:color="auto" w:fill="auto"/>
              <w:spacing w:after="0" w:line="250" w:lineRule="exact"/>
              <w:ind w:left="40"/>
              <w:jc w:val="both"/>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Actualizarea documentelor normative</w:t>
            </w:r>
          </w:p>
        </w:tc>
        <w:tc>
          <w:tcPr>
            <w:tcW w:w="1061" w:type="dxa"/>
          </w:tcPr>
          <w:p w:rsidR="00137451" w:rsidRPr="00124CA2" w:rsidRDefault="00137451" w:rsidP="000D0183">
            <w:pPr>
              <w:pStyle w:val="1"/>
              <w:shd w:val="clear" w:color="auto" w:fill="auto"/>
              <w:spacing w:after="0" w:line="190" w:lineRule="exact"/>
              <w:ind w:right="240"/>
              <w:jc w:val="both"/>
              <w:rPr>
                <w:rStyle w:val="95pt0"/>
                <w:rFonts w:ascii="Times New Roman" w:hAnsi="Times New Roman"/>
                <w:bCs/>
                <w:noProof/>
                <w:color w:val="99CC00"/>
                <w:szCs w:val="19"/>
                <w:lang w:eastAsia="ru-RU"/>
              </w:rPr>
            </w:pPr>
          </w:p>
        </w:tc>
        <w:tc>
          <w:tcPr>
            <w:tcW w:w="1121"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Gratuit</w:t>
            </w:r>
          </w:p>
        </w:tc>
        <w:tc>
          <w:tcPr>
            <w:tcW w:w="1318"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p>
        </w:tc>
      </w:tr>
      <w:tr w:rsidR="00137451" w:rsidRPr="00124CA2" w:rsidTr="000D0183">
        <w:tc>
          <w:tcPr>
            <w:tcW w:w="6358" w:type="dxa"/>
          </w:tcPr>
          <w:p w:rsidR="00137451" w:rsidRPr="00124CA2" w:rsidRDefault="00137451" w:rsidP="000D0183">
            <w:pPr>
              <w:pStyle w:val="1"/>
              <w:shd w:val="clear" w:color="auto" w:fill="auto"/>
              <w:spacing w:after="0" w:line="250" w:lineRule="exact"/>
              <w:ind w:left="40"/>
              <w:jc w:val="both"/>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Servicii de consultanţă în domeniul metrologiei</w:t>
            </w:r>
          </w:p>
        </w:tc>
        <w:tc>
          <w:tcPr>
            <w:tcW w:w="1061" w:type="dxa"/>
          </w:tcPr>
          <w:p w:rsidR="00137451" w:rsidRPr="00124CA2" w:rsidRDefault="00137451" w:rsidP="000D0183">
            <w:pPr>
              <w:pStyle w:val="1"/>
              <w:shd w:val="clear" w:color="auto" w:fill="auto"/>
              <w:spacing w:after="0" w:line="190" w:lineRule="exact"/>
              <w:ind w:right="240"/>
              <w:jc w:val="both"/>
              <w:rPr>
                <w:rStyle w:val="95pt0"/>
                <w:rFonts w:ascii="Times New Roman" w:hAnsi="Times New Roman"/>
                <w:bCs/>
                <w:noProof/>
                <w:color w:val="99CC00"/>
                <w:szCs w:val="19"/>
                <w:lang w:eastAsia="ru-RU"/>
              </w:rPr>
            </w:pPr>
          </w:p>
        </w:tc>
        <w:tc>
          <w:tcPr>
            <w:tcW w:w="1121"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r w:rsidRPr="00124CA2">
              <w:rPr>
                <w:rStyle w:val="95pt"/>
                <w:rFonts w:ascii="Times New Roman" w:hAnsi="Times New Roman"/>
                <w:b/>
                <w:noProof/>
                <w:color w:val="99CC00"/>
                <w:szCs w:val="21"/>
                <w:lang w:eastAsia="ru-RU"/>
              </w:rPr>
              <w:t>Gratuit</w:t>
            </w:r>
          </w:p>
        </w:tc>
        <w:tc>
          <w:tcPr>
            <w:tcW w:w="1318" w:type="dxa"/>
          </w:tcPr>
          <w:p w:rsidR="00137451" w:rsidRPr="00124CA2" w:rsidRDefault="00137451" w:rsidP="000D0183">
            <w:pPr>
              <w:pStyle w:val="1"/>
              <w:shd w:val="clear" w:color="auto" w:fill="auto"/>
              <w:spacing w:after="0" w:line="190" w:lineRule="exact"/>
              <w:jc w:val="center"/>
              <w:rPr>
                <w:rStyle w:val="95pt"/>
                <w:rFonts w:ascii="Times New Roman" w:hAnsi="Times New Roman"/>
                <w:b/>
                <w:noProof/>
                <w:color w:val="99CC00"/>
                <w:szCs w:val="21"/>
                <w:lang w:eastAsia="ru-RU"/>
              </w:rPr>
            </w:pPr>
          </w:p>
        </w:tc>
      </w:tr>
    </w:tbl>
    <w:p w:rsidR="00137451" w:rsidRDefault="00137451" w:rsidP="000E0059">
      <w:pPr>
        <w:tabs>
          <w:tab w:val="left" w:pos="3870"/>
        </w:tabs>
        <w:spacing w:after="0" w:line="20" w:lineRule="atLeast"/>
        <w:ind w:firstLine="720"/>
        <w:jc w:val="both"/>
        <w:rPr>
          <w:rFonts w:ascii="Times New Roman" w:hAnsi="Times New Roman"/>
          <w:color w:val="00B050"/>
          <w:sz w:val="28"/>
          <w:szCs w:val="28"/>
        </w:rPr>
      </w:pPr>
    </w:p>
    <w:p w:rsidR="00137451" w:rsidRDefault="00137451" w:rsidP="00292A34">
      <w:pPr>
        <w:spacing w:after="0" w:line="20" w:lineRule="atLeast"/>
        <w:ind w:firstLine="720"/>
        <w:jc w:val="both"/>
        <w:rPr>
          <w:rFonts w:ascii="Times New Roman" w:hAnsi="Times New Roman"/>
          <w:sz w:val="28"/>
          <w:szCs w:val="28"/>
        </w:rPr>
      </w:pPr>
      <w:r w:rsidRPr="00421C3D">
        <w:rPr>
          <w:rFonts w:ascii="Times New Roman" w:hAnsi="Times New Roman"/>
          <w:sz w:val="28"/>
          <w:szCs w:val="28"/>
        </w:rPr>
        <w:t>Totodată, acest proiect stabileşte nomenclatorul serviciilor cu plată, prezentarea tarifelor propriu - zise  şi metodologiei de calcul pentru acordarea serviciilor cu plată pentru mijloacele metrologice nestandardizate acordate de către INM.</w:t>
      </w:r>
    </w:p>
    <w:p w:rsidR="00137451" w:rsidRPr="00031D2E" w:rsidRDefault="00137451" w:rsidP="00292A34">
      <w:pPr>
        <w:spacing w:after="0" w:line="20" w:lineRule="atLeast"/>
        <w:ind w:firstLine="720"/>
        <w:jc w:val="both"/>
        <w:rPr>
          <w:rFonts w:ascii="Times New Roman" w:hAnsi="Times New Roman"/>
          <w:sz w:val="28"/>
          <w:szCs w:val="28"/>
        </w:rPr>
      </w:pPr>
      <w:r w:rsidRPr="00031D2E">
        <w:rPr>
          <w:rFonts w:ascii="Times New Roman" w:hAnsi="Times New Roman"/>
          <w:sz w:val="28"/>
          <w:szCs w:val="28"/>
        </w:rPr>
        <w:t>Prestarea serviciilor exclusive, neacoperite de activitatea altor entități în domeniu, face ca INM să devină o entitate unică în acest fel, monopolistă și pentru a preveni careva încălcări în cadrul stabilirii tarifelor pentru serviciile prestate de acesta, a fost propusă inițierea elaborării unui act normativ care ar stabili serviciile, tarifele fixe pentru acestea și nomenclatorul serviciilor care pot fi calculate reieșind din cheltuielile aferente (serviciu, timp, etc) .</w:t>
      </w:r>
    </w:p>
    <w:p w:rsidR="00137451" w:rsidRPr="00421C3D" w:rsidRDefault="00137451" w:rsidP="00292A34">
      <w:pPr>
        <w:spacing w:after="0" w:line="20" w:lineRule="atLeast"/>
        <w:ind w:firstLine="720"/>
        <w:jc w:val="both"/>
        <w:rPr>
          <w:rFonts w:ascii="Times New Roman" w:hAnsi="Times New Roman"/>
          <w:sz w:val="28"/>
          <w:szCs w:val="28"/>
        </w:rPr>
      </w:pPr>
      <w:r w:rsidRPr="00421C3D">
        <w:rPr>
          <w:rFonts w:ascii="Times New Roman" w:hAnsi="Times New Roman"/>
          <w:sz w:val="28"/>
          <w:szCs w:val="28"/>
        </w:rPr>
        <w:t xml:space="preserve"> La moment, calculul tarifelor pentru serviciile prestate se efectuează conform Hotărîrii Serviciului de Standardizare și Metrologie nr. 1609-ST din 11.11.2004 privind aprobarea "Metodologiei de calcularea tarifelor pentru serviciile prestate agenţilor economici care activează în domeniile standardizării, metrologiei, evaluării conformităţii produselor şi securităţii industriale" şi "Nomenclatorului serviciilor prestate agenţilor economici care activează în domeniile standardizării, metrologiei, evaluării conformităţii produselor şi securităţii industriale". </w:t>
      </w:r>
    </w:p>
    <w:p w:rsidR="00137451" w:rsidRPr="00421C3D" w:rsidRDefault="00137451" w:rsidP="00292A34">
      <w:pPr>
        <w:pStyle w:val="cn"/>
        <w:ind w:firstLine="709"/>
        <w:jc w:val="both"/>
        <w:rPr>
          <w:sz w:val="28"/>
          <w:szCs w:val="28"/>
          <w:lang w:val="ro-RO"/>
        </w:rPr>
      </w:pPr>
      <w:r w:rsidRPr="00421C3D">
        <w:rPr>
          <w:sz w:val="28"/>
          <w:szCs w:val="28"/>
          <w:lang w:val="ro-RO"/>
        </w:rPr>
        <w:t xml:space="preserve">Departamentul menționat nu mai funcționează din 2005, fiind reorganizat în  Serviciul Standardizare şi Metrologie, apoi dizolvat prin Hotărîrea Guvernului nr. 500 din 04.04.2008 privind acţiunile de reorganizare a unor organe centrale de specialitate ale administraţiei publice, cu preluarea funcțiilor acestuia de către Ministerul Economiei şi Comerţului. </w:t>
      </w:r>
    </w:p>
    <w:p w:rsidR="00137451" w:rsidRDefault="00137451" w:rsidP="00292A34">
      <w:pPr>
        <w:pStyle w:val="cn"/>
        <w:ind w:firstLine="709"/>
        <w:jc w:val="both"/>
        <w:rPr>
          <w:sz w:val="28"/>
          <w:szCs w:val="28"/>
          <w:lang w:val="ro-RO"/>
        </w:rPr>
      </w:pPr>
      <w:r w:rsidRPr="00421C3D">
        <w:rPr>
          <w:sz w:val="28"/>
          <w:szCs w:val="28"/>
          <w:lang w:val="ro-RO"/>
        </w:rPr>
        <w:t>În același timp, în rezultatul analizei pieţei Republicii Moldova s-a constatat, că o bună parte din servicii și tarife utilizate în domeniul metrologiei nu sunt adecvate cerințelor actuale deoarece INM a primit statut de instituţie publică</w:t>
      </w:r>
      <w:r>
        <w:rPr>
          <w:sz w:val="28"/>
          <w:szCs w:val="28"/>
          <w:lang w:val="ro-RO"/>
        </w:rPr>
        <w:t>, care este finanțată parțial din bugetul de stat</w:t>
      </w:r>
      <w:r w:rsidRPr="00421C3D">
        <w:rPr>
          <w:sz w:val="28"/>
          <w:szCs w:val="28"/>
          <w:lang w:val="ro-RO"/>
        </w:rPr>
        <w:t>.Acest fapt va permite de a micşora tarifele existente considerabil, oferind servicii de o calitate înaltă şi în termini restrînşi.</w:t>
      </w:r>
    </w:p>
    <w:p w:rsidR="00137451" w:rsidRPr="00124CA2" w:rsidRDefault="00137451" w:rsidP="00292A34">
      <w:pPr>
        <w:pStyle w:val="cn"/>
        <w:ind w:firstLine="709"/>
        <w:jc w:val="both"/>
        <w:rPr>
          <w:color w:val="99CC00"/>
          <w:sz w:val="28"/>
          <w:szCs w:val="28"/>
          <w:lang w:val="ro-MO"/>
        </w:rPr>
      </w:pPr>
      <w:r w:rsidRPr="00B628FB">
        <w:rPr>
          <w:sz w:val="28"/>
          <w:szCs w:val="28"/>
          <w:lang w:val="ro-MO"/>
        </w:rPr>
        <w:t xml:space="preserve">Pe parcursul anilor, laboratoarele INSM au fost dotate cu echipament performant prin suportul Proiectului Băncii Mondiale “Ameliorarea competitivității”, </w:t>
      </w:r>
      <w:r w:rsidRPr="00124CA2">
        <w:rPr>
          <w:color w:val="99CC00"/>
          <w:sz w:val="28"/>
          <w:szCs w:val="28"/>
          <w:lang w:val="ro-MO"/>
        </w:rPr>
        <w:t>echipament care odată cu crearea INM a trecut în gestiunea acestuia, fiind finanţat din defalcările din buget.</w:t>
      </w:r>
    </w:p>
    <w:p w:rsidR="00137451" w:rsidRPr="00B50226" w:rsidRDefault="00137451" w:rsidP="00292A34">
      <w:pPr>
        <w:pStyle w:val="cn"/>
        <w:ind w:firstLine="709"/>
        <w:jc w:val="both"/>
        <w:rPr>
          <w:sz w:val="28"/>
          <w:szCs w:val="28"/>
          <w:lang w:val="ro-MO"/>
        </w:rPr>
      </w:pPr>
      <w:r w:rsidRPr="00B50226">
        <w:rPr>
          <w:sz w:val="28"/>
          <w:szCs w:val="28"/>
          <w:lang w:val="ro-MO"/>
        </w:rPr>
        <w:t xml:space="preserve">Astfel, actualmente INM poate executa lucrări deseori mai restrînse, alteori, fiind o instituție publică nou creată, mai vaste decît serviciile prevăzute de metodologia existentă. </w:t>
      </w:r>
    </w:p>
    <w:p w:rsidR="00137451" w:rsidRDefault="00137451" w:rsidP="00292A34">
      <w:pPr>
        <w:pStyle w:val="cn"/>
        <w:ind w:firstLine="709"/>
        <w:jc w:val="both"/>
        <w:rPr>
          <w:sz w:val="28"/>
          <w:szCs w:val="28"/>
          <w:lang w:val="ro-RO"/>
        </w:rPr>
      </w:pPr>
      <w:r>
        <w:rPr>
          <w:sz w:val="28"/>
          <w:szCs w:val="28"/>
          <w:lang w:val="ro-RO"/>
        </w:rPr>
        <w:t>În acest context, este</w:t>
      </w:r>
      <w:r w:rsidRPr="00421C3D">
        <w:rPr>
          <w:sz w:val="28"/>
          <w:szCs w:val="28"/>
          <w:lang w:val="ro-RO"/>
        </w:rPr>
        <w:t xml:space="preserve"> oportun de ainiția elabor</w:t>
      </w:r>
      <w:r>
        <w:rPr>
          <w:sz w:val="28"/>
          <w:szCs w:val="28"/>
          <w:lang w:val="ro-RO"/>
        </w:rPr>
        <w:t>area</w:t>
      </w:r>
      <w:r w:rsidRPr="00421C3D">
        <w:rPr>
          <w:sz w:val="28"/>
          <w:szCs w:val="28"/>
          <w:lang w:val="ro-RO"/>
        </w:rPr>
        <w:t xml:space="preserve"> unui act normativ, care va stabili  tarife bine motivate, transparente și accesibile entităţilor ce activează pe piaţă în acest domeniu. Iar tarifele noi stabilite vor contribui la micşorarea preţurilor pentru serviciile acordate consumatorilor de entităţile ce activează pe piaţă în domeniu metrologiei.</w:t>
      </w:r>
    </w:p>
    <w:p w:rsidR="00137451" w:rsidRPr="00421C3D" w:rsidRDefault="00137451" w:rsidP="00292A34">
      <w:pPr>
        <w:spacing w:after="0" w:line="240" w:lineRule="auto"/>
        <w:ind w:firstLine="708"/>
        <w:jc w:val="both"/>
        <w:rPr>
          <w:rFonts w:ascii="Times New Roman" w:hAnsi="Times New Roman"/>
          <w:sz w:val="28"/>
          <w:szCs w:val="28"/>
          <w:lang w:eastAsia="en-US"/>
        </w:rPr>
      </w:pPr>
      <w:r w:rsidRPr="00421C3D">
        <w:rPr>
          <w:rFonts w:ascii="Times New Roman" w:hAnsi="Times New Roman"/>
          <w:sz w:val="28"/>
          <w:szCs w:val="28"/>
        </w:rPr>
        <w:t xml:space="preserve">Scopul documentului propus spre elaborare este micșorarea prețurilor cu 15-25% </w:t>
      </w:r>
      <w:r>
        <w:rPr>
          <w:rFonts w:ascii="Times New Roman" w:hAnsi="Times New Roman"/>
          <w:sz w:val="28"/>
          <w:szCs w:val="28"/>
        </w:rPr>
        <w:t xml:space="preserve">și în unele cazuri peste </w:t>
      </w:r>
      <w:r w:rsidRPr="00421C3D">
        <w:rPr>
          <w:rFonts w:ascii="Times New Roman" w:hAnsi="Times New Roman"/>
          <w:sz w:val="28"/>
          <w:szCs w:val="28"/>
        </w:rPr>
        <w:t xml:space="preserve">25%față de cele prevăzute în metodologia  existentă, reieşind din </w:t>
      </w:r>
      <w:r w:rsidRPr="00421C3D">
        <w:rPr>
          <w:rFonts w:ascii="Times New Roman" w:hAnsi="Times New Roman"/>
          <w:sz w:val="28"/>
          <w:szCs w:val="28"/>
          <w:lang w:eastAsia="en-US"/>
        </w:rPr>
        <w:t xml:space="preserve"> cheltuielile suportate de INM єi,  din faptul cг  nu includ amortizarea activelor pe termen lung (uzura mijloacelor de mгsurare)  оn procesul prestгrii serviciilor. Tarifele pentru aceste servicii poartг  un caracter necomercial, sunt nonprofit єi cu rata rentabilitгюii zero.</w:t>
      </w:r>
    </w:p>
    <w:p w:rsidR="00137451" w:rsidRDefault="00137451" w:rsidP="00292A34">
      <w:pPr>
        <w:pStyle w:val="cn"/>
        <w:ind w:firstLine="709"/>
        <w:jc w:val="both"/>
        <w:rPr>
          <w:sz w:val="28"/>
          <w:szCs w:val="28"/>
          <w:lang w:val="ro-RO"/>
        </w:rPr>
      </w:pPr>
    </w:p>
    <w:p w:rsidR="00137451" w:rsidRDefault="00137451" w:rsidP="00292A34">
      <w:pPr>
        <w:pStyle w:val="cn"/>
        <w:ind w:firstLine="709"/>
        <w:jc w:val="both"/>
        <w:rPr>
          <w:sz w:val="28"/>
          <w:szCs w:val="28"/>
          <w:lang w:val="ro-RO"/>
        </w:rPr>
      </w:pPr>
    </w:p>
    <w:p w:rsidR="00137451" w:rsidRPr="00B628FB" w:rsidRDefault="00137451" w:rsidP="00292A34">
      <w:pPr>
        <w:pStyle w:val="cn"/>
        <w:ind w:firstLine="709"/>
        <w:jc w:val="both"/>
        <w:rPr>
          <w:sz w:val="28"/>
          <w:szCs w:val="28"/>
          <w:lang w:val="ro-RO"/>
        </w:rPr>
      </w:pPr>
    </w:p>
    <w:p w:rsidR="00137451" w:rsidRPr="00421C3D" w:rsidRDefault="00137451" w:rsidP="00292A34">
      <w:pPr>
        <w:ind w:firstLine="708"/>
        <w:jc w:val="both"/>
        <w:rPr>
          <w:rFonts w:ascii="Times New Roman" w:hAnsi="Times New Roman"/>
          <w:i/>
          <w:color w:val="FF0000"/>
          <w:sz w:val="28"/>
          <w:szCs w:val="28"/>
        </w:rPr>
      </w:pPr>
      <w:r w:rsidRPr="00B628FB">
        <w:rPr>
          <w:rFonts w:ascii="Times New Roman" w:hAnsi="Times New Roman"/>
          <w:i/>
          <w:sz w:val="28"/>
          <w:szCs w:val="28"/>
          <w:lang w:eastAsia="ru-RU"/>
        </w:rPr>
        <w:t>ESTIMAREA POSIBILELOR</w:t>
      </w:r>
      <w:r w:rsidRPr="00421C3D">
        <w:rPr>
          <w:rFonts w:ascii="Times New Roman" w:hAnsi="Times New Roman"/>
          <w:i/>
          <w:sz w:val="28"/>
          <w:szCs w:val="28"/>
          <w:lang w:eastAsia="ru-RU"/>
        </w:rPr>
        <w:t xml:space="preserve"> CONSECINŢE ÎN CAZUL ÎN CARE NICI O ACŢIUNE NU E ÎNTREPRINSĂ</w:t>
      </w:r>
    </w:p>
    <w:p w:rsidR="00137451" w:rsidRDefault="00137451" w:rsidP="00292A34">
      <w:pPr>
        <w:spacing w:after="0" w:line="240" w:lineRule="auto"/>
        <w:ind w:firstLine="709"/>
        <w:jc w:val="both"/>
        <w:rPr>
          <w:rFonts w:ascii="Times New Roman" w:hAnsi="Times New Roman"/>
          <w:sz w:val="28"/>
          <w:szCs w:val="28"/>
        </w:rPr>
      </w:pPr>
      <w:r w:rsidRPr="00421C3D">
        <w:rPr>
          <w:rFonts w:ascii="Times New Roman" w:hAnsi="Times New Roman"/>
          <w:sz w:val="28"/>
          <w:szCs w:val="28"/>
        </w:rPr>
        <w:t>Dacă nu vor fi întreprinse acțiuni direcționate asupra problemelor menționate mai sus, INM nu va putea presta servicii publice accesibile și transparente</w:t>
      </w:r>
      <w:r>
        <w:rPr>
          <w:rFonts w:ascii="Times New Roman" w:hAnsi="Times New Roman"/>
          <w:sz w:val="28"/>
          <w:szCs w:val="28"/>
        </w:rPr>
        <w:t xml:space="preserve"> </w:t>
      </w:r>
      <w:r w:rsidRPr="00A53798">
        <w:rPr>
          <w:rFonts w:ascii="Times New Roman" w:hAnsi="Times New Roman"/>
          <w:sz w:val="28"/>
          <w:szCs w:val="28"/>
        </w:rPr>
        <w:t>sau, există posibilitatea aplicării tarifelor, calculate conform tarifelor stabilite pentru INSM, care nu era finanțată din buget, dat era la autofinanţare, mărimea tarifelor pentru serviciile prestate erau cu mult mai mari comparativ cu cele propuse de prezentul AIR.</w:t>
      </w:r>
    </w:p>
    <w:p w:rsidR="00137451" w:rsidRPr="0034163B" w:rsidRDefault="00137451" w:rsidP="00292A34">
      <w:pPr>
        <w:spacing w:after="0" w:line="240" w:lineRule="auto"/>
        <w:ind w:firstLine="709"/>
        <w:jc w:val="both"/>
        <w:rPr>
          <w:rFonts w:ascii="Times New Roman" w:hAnsi="Times New Roman"/>
          <w:color w:val="99CC00"/>
          <w:sz w:val="28"/>
          <w:szCs w:val="28"/>
        </w:rPr>
      </w:pPr>
      <w:r w:rsidRPr="0034163B">
        <w:rPr>
          <w:rFonts w:ascii="Times New Roman" w:hAnsi="Times New Roman"/>
          <w:color w:val="99CC00"/>
          <w:sz w:val="28"/>
          <w:szCs w:val="28"/>
        </w:rPr>
        <w:t xml:space="preserve">În graficul de mai jos sunt prezentate tarifele pentru serviciile prestate de către INSM (perioada 2010-2013) și INM (perioada 2013-2014). În anul 2013 au fost acordate servicii atît de INSM, precum și de INM. Conform datelor prezentate, prețurile la aceleași servicii, prestate de INM sunt considerabil mai mari decît cele prestate anterior de INSM. </w:t>
      </w:r>
    </w:p>
    <w:p w:rsidR="00137451" w:rsidRPr="0034163B" w:rsidRDefault="00137451" w:rsidP="00292A34">
      <w:pPr>
        <w:spacing w:after="0" w:line="240" w:lineRule="auto"/>
        <w:ind w:firstLine="709"/>
        <w:jc w:val="both"/>
        <w:rPr>
          <w:rFonts w:ascii="Times New Roman" w:hAnsi="Times New Roman"/>
          <w:color w:val="99CC00"/>
          <w:sz w:val="28"/>
          <w:szCs w:val="28"/>
        </w:rPr>
      </w:pPr>
      <w:r w:rsidRPr="0034163B">
        <w:rPr>
          <w:rFonts w:ascii="Times New Roman" w:hAnsi="Times New Roman"/>
          <w:color w:val="99CC00"/>
          <w:sz w:val="28"/>
          <w:szCs w:val="28"/>
        </w:rPr>
        <w:t>Conform proiectului HG, tarifele pentru serviciile prestate  de INM vor fi considerabil mai mici în comparație cu perioada anterioară. De exemplu, tariful pentru încercările metrologice în scopul aprobării de model se vor micșoara mai mult de 3 ori.</w:t>
      </w:r>
    </w:p>
    <w:p w:rsidR="00137451" w:rsidRPr="0034163B" w:rsidRDefault="00137451" w:rsidP="00292A34">
      <w:pPr>
        <w:spacing w:after="0" w:line="240" w:lineRule="auto"/>
        <w:ind w:firstLine="709"/>
        <w:jc w:val="both"/>
        <w:rPr>
          <w:rFonts w:ascii="Times New Roman" w:hAnsi="Times New Roman"/>
          <w:color w:val="99CC00"/>
          <w:sz w:val="28"/>
          <w:szCs w:val="28"/>
        </w:rPr>
      </w:pPr>
      <w:r w:rsidRPr="0034163B">
        <w:rPr>
          <w:rFonts w:ascii="Times New Roman" w:hAnsi="Times New Roman"/>
          <w:color w:val="99CC00"/>
          <w:sz w:val="28"/>
          <w:szCs w:val="28"/>
        </w:rPr>
        <w:t>De la sine vine concluzia că dacă nu vor fi aprobate tarife fixe pentru serviciile prestate de instituția în cauză, tarifele vor fi în creștere.</w:t>
      </w:r>
    </w:p>
    <w:p w:rsidR="00137451" w:rsidRDefault="00137451" w:rsidP="00292A34">
      <w:pPr>
        <w:spacing w:after="0" w:line="240" w:lineRule="auto"/>
        <w:ind w:firstLine="709"/>
        <w:jc w:val="both"/>
        <w:rPr>
          <w:rFonts w:ascii="Times New Roman" w:hAnsi="Times New Roman"/>
          <w:sz w:val="28"/>
          <w:szCs w:val="28"/>
        </w:rPr>
      </w:pPr>
    </w:p>
    <w:p w:rsidR="00137451" w:rsidRDefault="00137451" w:rsidP="00292A34">
      <w:pPr>
        <w:spacing w:after="0" w:line="240" w:lineRule="auto"/>
        <w:ind w:firstLine="709"/>
        <w:jc w:val="both"/>
        <w:rPr>
          <w:rFonts w:ascii="Times New Roman" w:hAnsi="Times New Roman"/>
          <w:sz w:val="28"/>
          <w:szCs w:val="28"/>
        </w:rPr>
      </w:pPr>
    </w:p>
    <w:p w:rsidR="00137451" w:rsidRPr="00A53798" w:rsidRDefault="00137451" w:rsidP="00292A34">
      <w:pPr>
        <w:spacing w:after="0" w:line="240" w:lineRule="auto"/>
        <w:ind w:firstLine="709"/>
        <w:jc w:val="both"/>
        <w:rPr>
          <w:rFonts w:ascii="Times New Roman" w:hAnsi="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537.75pt">
            <v:imagedata r:id="rId9" o:title=""/>
          </v:shape>
        </w:pict>
      </w:r>
    </w:p>
    <w:p w:rsidR="00137451" w:rsidRDefault="00137451" w:rsidP="00292A34">
      <w:pPr>
        <w:spacing w:after="0" w:line="240" w:lineRule="auto"/>
        <w:ind w:firstLine="709"/>
        <w:jc w:val="both"/>
        <w:rPr>
          <w:rFonts w:ascii="Times New Roman" w:hAnsi="Times New Roman"/>
          <w:color w:val="FF0000"/>
          <w:sz w:val="28"/>
          <w:szCs w:val="28"/>
        </w:rPr>
      </w:pPr>
    </w:p>
    <w:p w:rsidR="00137451" w:rsidRPr="00421C3D" w:rsidRDefault="00137451" w:rsidP="00292A34">
      <w:pPr>
        <w:spacing w:after="0" w:line="240" w:lineRule="auto"/>
        <w:ind w:firstLine="660"/>
        <w:jc w:val="both"/>
        <w:rPr>
          <w:rFonts w:ascii="Times New Roman" w:hAnsi="Times New Roman"/>
          <w:i/>
          <w:sz w:val="28"/>
          <w:szCs w:val="28"/>
          <w:lang w:val="en-US" w:eastAsia="ru-RU"/>
        </w:rPr>
      </w:pPr>
      <w:r w:rsidRPr="00421C3D">
        <w:rPr>
          <w:rFonts w:ascii="Times New Roman" w:hAnsi="Times New Roman"/>
          <w:i/>
          <w:sz w:val="28"/>
          <w:szCs w:val="28"/>
          <w:lang w:val="en-US" w:eastAsia="ru-RU"/>
        </w:rPr>
        <w:t>STABILIREA SCOPURILOR ACŢIUNILOR STATULUI</w:t>
      </w:r>
    </w:p>
    <w:p w:rsidR="00137451" w:rsidRPr="00421C3D" w:rsidRDefault="00137451" w:rsidP="00292A34">
      <w:pPr>
        <w:spacing w:after="0" w:line="240" w:lineRule="auto"/>
        <w:ind w:firstLine="660"/>
        <w:jc w:val="both"/>
        <w:rPr>
          <w:rFonts w:ascii="Times New Roman" w:hAnsi="Times New Roman"/>
          <w:sz w:val="28"/>
          <w:szCs w:val="28"/>
          <w:lang w:val="en-US" w:eastAsia="ru-RU"/>
        </w:rPr>
      </w:pPr>
    </w:p>
    <w:p w:rsidR="00137451" w:rsidRPr="00421C3D" w:rsidRDefault="00137451" w:rsidP="00292A34">
      <w:pPr>
        <w:spacing w:after="0" w:line="240" w:lineRule="auto"/>
        <w:ind w:firstLine="709"/>
        <w:jc w:val="both"/>
        <w:rPr>
          <w:rFonts w:ascii="Times New Roman" w:hAnsi="Times New Roman"/>
          <w:sz w:val="28"/>
          <w:szCs w:val="28"/>
        </w:rPr>
      </w:pPr>
      <w:r w:rsidRPr="00421C3D">
        <w:rPr>
          <w:rFonts w:ascii="Times New Roman" w:hAnsi="Times New Roman"/>
          <w:sz w:val="28"/>
          <w:szCs w:val="28"/>
        </w:rPr>
        <w:t xml:space="preserve">Prezentul proiect prevede indicarea tarifelor numai pentru </w:t>
      </w:r>
      <w:r w:rsidRPr="00421C3D">
        <w:rPr>
          <w:rFonts w:ascii="Times New Roman" w:hAnsi="Times New Roman"/>
          <w:i/>
          <w:sz w:val="28"/>
          <w:szCs w:val="28"/>
        </w:rPr>
        <w:t>serviciile cu plată</w:t>
      </w:r>
      <w:r w:rsidRPr="00421C3D">
        <w:rPr>
          <w:rFonts w:ascii="Times New Roman" w:hAnsi="Times New Roman"/>
          <w:sz w:val="28"/>
          <w:szCs w:val="28"/>
        </w:rPr>
        <w:t xml:space="preserve"> prestate de către INM</w:t>
      </w:r>
      <w:r>
        <w:rPr>
          <w:rFonts w:ascii="Times New Roman" w:hAnsi="Times New Roman"/>
          <w:sz w:val="28"/>
          <w:szCs w:val="28"/>
        </w:rPr>
        <w:t>.</w:t>
      </w:r>
    </w:p>
    <w:p w:rsidR="00137451" w:rsidRPr="00421C3D" w:rsidRDefault="00137451" w:rsidP="00292A34">
      <w:pPr>
        <w:spacing w:after="0" w:line="240" w:lineRule="auto"/>
        <w:ind w:firstLine="720"/>
        <w:jc w:val="both"/>
        <w:rPr>
          <w:rFonts w:ascii="Times New Roman" w:hAnsi="Times New Roman"/>
          <w:sz w:val="28"/>
          <w:szCs w:val="28"/>
        </w:rPr>
      </w:pPr>
      <w:r w:rsidRPr="00421C3D">
        <w:rPr>
          <w:rFonts w:ascii="Times New Roman" w:hAnsi="Times New Roman"/>
          <w:sz w:val="28"/>
          <w:szCs w:val="28"/>
        </w:rPr>
        <w:t>Prevederile care urmează a fi stipulate în proiectul HotărîriiGuvenului menţionat urmăresc următoarele scopuri:</w:t>
      </w:r>
    </w:p>
    <w:p w:rsidR="00137451" w:rsidRPr="00421C3D" w:rsidRDefault="00137451" w:rsidP="00292A34">
      <w:pPr>
        <w:pStyle w:val="cn"/>
        <w:ind w:firstLine="709"/>
        <w:jc w:val="both"/>
        <w:rPr>
          <w:sz w:val="28"/>
          <w:szCs w:val="28"/>
          <w:lang w:val="en-US"/>
        </w:rPr>
      </w:pPr>
      <w:r w:rsidRPr="00421C3D">
        <w:rPr>
          <w:sz w:val="28"/>
          <w:szCs w:val="28"/>
          <w:lang w:val="ro-RO"/>
        </w:rPr>
        <w:t xml:space="preserve">- </w:t>
      </w:r>
      <w:r w:rsidRPr="00421C3D">
        <w:rPr>
          <w:sz w:val="28"/>
          <w:szCs w:val="28"/>
          <w:lang w:val="en-US"/>
        </w:rPr>
        <w:t>micșorarea</w:t>
      </w:r>
      <w:r>
        <w:rPr>
          <w:sz w:val="28"/>
          <w:szCs w:val="28"/>
          <w:lang w:val="en-US"/>
        </w:rPr>
        <w:t xml:space="preserve"> </w:t>
      </w:r>
      <w:r w:rsidRPr="00421C3D">
        <w:rPr>
          <w:sz w:val="28"/>
          <w:szCs w:val="28"/>
          <w:lang w:val="en-US"/>
        </w:rPr>
        <w:t>prețurilor cu 15-25% față de cele</w:t>
      </w:r>
      <w:r>
        <w:rPr>
          <w:sz w:val="28"/>
          <w:szCs w:val="28"/>
          <w:lang w:val="en-US"/>
        </w:rPr>
        <w:t xml:space="preserve"> </w:t>
      </w:r>
      <w:r w:rsidRPr="00421C3D">
        <w:rPr>
          <w:sz w:val="28"/>
          <w:szCs w:val="28"/>
          <w:lang w:val="en-US"/>
        </w:rPr>
        <w:t>prevăzute</w:t>
      </w:r>
      <w:r>
        <w:rPr>
          <w:sz w:val="28"/>
          <w:szCs w:val="28"/>
          <w:lang w:val="en-US"/>
        </w:rPr>
        <w:t xml:space="preserve"> </w:t>
      </w:r>
      <w:r w:rsidRPr="00421C3D">
        <w:rPr>
          <w:sz w:val="28"/>
          <w:szCs w:val="28"/>
          <w:lang w:val="en-US"/>
        </w:rPr>
        <w:t>în</w:t>
      </w:r>
      <w:r>
        <w:rPr>
          <w:sz w:val="28"/>
          <w:szCs w:val="28"/>
          <w:lang w:val="en-US"/>
        </w:rPr>
        <w:t xml:space="preserve"> </w:t>
      </w:r>
      <w:r w:rsidRPr="00421C3D">
        <w:rPr>
          <w:sz w:val="28"/>
          <w:szCs w:val="28"/>
          <w:lang w:val="en-US"/>
        </w:rPr>
        <w:t>metodologia</w:t>
      </w:r>
      <w:r>
        <w:rPr>
          <w:sz w:val="28"/>
          <w:szCs w:val="28"/>
          <w:lang w:val="en-US"/>
        </w:rPr>
        <w:t xml:space="preserve"> </w:t>
      </w:r>
      <w:r w:rsidRPr="00421C3D">
        <w:rPr>
          <w:sz w:val="28"/>
          <w:szCs w:val="28"/>
          <w:lang w:val="en-US"/>
        </w:rPr>
        <w:t>existentă,</w:t>
      </w:r>
    </w:p>
    <w:p w:rsidR="00137451" w:rsidRPr="00421C3D" w:rsidRDefault="00137451" w:rsidP="00292A34">
      <w:pPr>
        <w:numPr>
          <w:ilvl w:val="0"/>
          <w:numId w:val="1"/>
        </w:numPr>
        <w:spacing w:after="0" w:line="240" w:lineRule="auto"/>
        <w:ind w:left="0" w:firstLine="660"/>
        <w:jc w:val="both"/>
        <w:rPr>
          <w:rFonts w:ascii="Times New Roman" w:hAnsi="Times New Roman"/>
          <w:sz w:val="28"/>
          <w:szCs w:val="28"/>
        </w:rPr>
      </w:pPr>
      <w:r w:rsidRPr="00421C3D">
        <w:rPr>
          <w:rFonts w:ascii="Times New Roman" w:hAnsi="Times New Roman"/>
          <w:sz w:val="28"/>
          <w:szCs w:val="28"/>
        </w:rPr>
        <w:t xml:space="preserve">disponibilitatea serviciilor prestate la un cerc mai larg de entități cointeresate, </w:t>
      </w:r>
    </w:p>
    <w:p w:rsidR="00137451" w:rsidRPr="00421C3D" w:rsidRDefault="00137451" w:rsidP="00292A34">
      <w:pPr>
        <w:numPr>
          <w:ilvl w:val="0"/>
          <w:numId w:val="1"/>
        </w:numPr>
        <w:tabs>
          <w:tab w:val="clear" w:pos="1080"/>
          <w:tab w:val="num" w:pos="0"/>
          <w:tab w:val="left" w:pos="990"/>
        </w:tabs>
        <w:spacing w:after="0" w:line="240" w:lineRule="auto"/>
        <w:ind w:left="0" w:firstLine="660"/>
        <w:jc w:val="both"/>
        <w:rPr>
          <w:rFonts w:ascii="Times New Roman" w:hAnsi="Times New Roman"/>
          <w:sz w:val="28"/>
          <w:szCs w:val="28"/>
        </w:rPr>
      </w:pPr>
      <w:r>
        <w:rPr>
          <w:rFonts w:ascii="Times New Roman" w:hAnsi="Times New Roman"/>
          <w:sz w:val="28"/>
          <w:szCs w:val="28"/>
        </w:rPr>
        <w:t>implicarea</w:t>
      </w:r>
      <w:r w:rsidRPr="00421C3D">
        <w:rPr>
          <w:rFonts w:ascii="Times New Roman" w:hAnsi="Times New Roman"/>
          <w:sz w:val="28"/>
          <w:szCs w:val="28"/>
        </w:rPr>
        <w:t xml:space="preserve">  entităților din țară ce activează în domeniul metrologiei în asigurarea legalității și uniformității măsurărilor în domeniile de interes public,</w:t>
      </w:r>
    </w:p>
    <w:p w:rsidR="00137451" w:rsidRPr="00421C3D" w:rsidRDefault="00137451" w:rsidP="00292A34">
      <w:pPr>
        <w:numPr>
          <w:ilvl w:val="0"/>
          <w:numId w:val="1"/>
        </w:numPr>
        <w:tabs>
          <w:tab w:val="clear" w:pos="1080"/>
          <w:tab w:val="num" w:pos="0"/>
        </w:tabs>
        <w:spacing w:after="0" w:line="240" w:lineRule="auto"/>
        <w:ind w:left="0" w:firstLine="660"/>
        <w:jc w:val="both"/>
        <w:rPr>
          <w:rFonts w:ascii="Times New Roman" w:hAnsi="Times New Roman"/>
          <w:sz w:val="28"/>
          <w:szCs w:val="28"/>
        </w:rPr>
      </w:pPr>
      <w:r w:rsidRPr="00421C3D">
        <w:rPr>
          <w:rFonts w:ascii="Times New Roman" w:hAnsi="Times New Roman"/>
          <w:sz w:val="28"/>
          <w:szCs w:val="28"/>
        </w:rPr>
        <w:t xml:space="preserve">asigurarea bunei funcționări a instituției publice, stimulînd concurenţa, protejind populația și întreprinderile împotriva rezultatelor incorecte de măsurare a mijloacelor de măsurat, </w:t>
      </w:r>
    </w:p>
    <w:p w:rsidR="00137451" w:rsidRPr="00421C3D" w:rsidRDefault="00137451" w:rsidP="00292A34">
      <w:pPr>
        <w:numPr>
          <w:ilvl w:val="0"/>
          <w:numId w:val="1"/>
        </w:numPr>
        <w:tabs>
          <w:tab w:val="clear" w:pos="1080"/>
          <w:tab w:val="num" w:pos="0"/>
        </w:tabs>
        <w:spacing w:after="0" w:line="240" w:lineRule="auto"/>
        <w:ind w:left="0" w:firstLine="660"/>
        <w:jc w:val="both"/>
        <w:rPr>
          <w:rFonts w:ascii="Times New Roman" w:hAnsi="Times New Roman"/>
          <w:sz w:val="28"/>
          <w:szCs w:val="28"/>
        </w:rPr>
      </w:pPr>
      <w:r w:rsidRPr="00421C3D">
        <w:rPr>
          <w:rFonts w:ascii="Times New Roman" w:hAnsi="Times New Roman"/>
          <w:sz w:val="28"/>
          <w:szCs w:val="28"/>
        </w:rPr>
        <w:t xml:space="preserve"> clasificarea serviciilor prestate într-un nou nomenclator. </w:t>
      </w:r>
    </w:p>
    <w:p w:rsidR="00137451" w:rsidRPr="00421C3D" w:rsidRDefault="00137451" w:rsidP="00292A34">
      <w:pPr>
        <w:spacing w:after="0" w:line="240" w:lineRule="auto"/>
        <w:ind w:firstLine="709"/>
        <w:jc w:val="both"/>
        <w:rPr>
          <w:rFonts w:ascii="Times New Roman" w:hAnsi="Times New Roman"/>
          <w:iCs/>
          <w:sz w:val="28"/>
          <w:szCs w:val="28"/>
        </w:rPr>
      </w:pPr>
      <w:r>
        <w:rPr>
          <w:rFonts w:ascii="Times New Roman" w:hAnsi="Times New Roman"/>
          <w:iCs/>
          <w:sz w:val="28"/>
          <w:szCs w:val="28"/>
        </w:rPr>
        <w:t xml:space="preserve">Modificarea la Legea nr. 160 și </w:t>
      </w:r>
      <w:r w:rsidRPr="00421C3D">
        <w:rPr>
          <w:rFonts w:ascii="Times New Roman" w:hAnsi="Times New Roman"/>
          <w:iCs/>
          <w:sz w:val="28"/>
          <w:szCs w:val="28"/>
        </w:rPr>
        <w:t>Hotărîrea Guvernului cu privire la tarifele aplicate de Institutul Naţional de Metrologie v</w:t>
      </w:r>
      <w:r>
        <w:rPr>
          <w:rFonts w:ascii="Times New Roman" w:hAnsi="Times New Roman"/>
          <w:iCs/>
          <w:sz w:val="28"/>
          <w:szCs w:val="28"/>
        </w:rPr>
        <w:t>or</w:t>
      </w:r>
      <w:r w:rsidRPr="00421C3D">
        <w:rPr>
          <w:rFonts w:ascii="Times New Roman" w:hAnsi="Times New Roman"/>
          <w:iCs/>
          <w:sz w:val="28"/>
          <w:szCs w:val="28"/>
        </w:rPr>
        <w:t xml:space="preserve"> intra în vigoare la data publicării în Monitorul Oficial al Republicii Moldova. În acest context, în funcţie de evoluţia preţurilor (inflaţiei) la componentele costului serviciilor se preconizează ca tarifele la serviciile reglementate prin acest act normativ să fie revizuite periodic.</w:t>
      </w:r>
    </w:p>
    <w:p w:rsidR="00137451" w:rsidRPr="00421C3D" w:rsidRDefault="00137451" w:rsidP="00292A34">
      <w:pPr>
        <w:spacing w:after="0" w:line="240" w:lineRule="auto"/>
        <w:jc w:val="both"/>
        <w:rPr>
          <w:rFonts w:ascii="Times New Roman" w:hAnsi="Times New Roman"/>
          <w:sz w:val="28"/>
          <w:szCs w:val="28"/>
          <w:lang w:val="en-US"/>
        </w:rPr>
      </w:pPr>
    </w:p>
    <w:p w:rsidR="00137451" w:rsidRPr="00421C3D" w:rsidRDefault="00137451" w:rsidP="00292A34">
      <w:pPr>
        <w:spacing w:before="120"/>
        <w:jc w:val="both"/>
        <w:rPr>
          <w:rFonts w:ascii="Times New Roman" w:eastAsia="Batang" w:hAnsi="Times New Roman"/>
          <w:sz w:val="28"/>
          <w:szCs w:val="28"/>
          <w:lang w:eastAsia="ko-KR"/>
        </w:rPr>
      </w:pPr>
      <w:r w:rsidRPr="00421C3D">
        <w:rPr>
          <w:rFonts w:ascii="Times New Roman" w:eastAsia="Batang" w:hAnsi="Times New Roman"/>
          <w:b/>
          <w:iCs/>
          <w:sz w:val="28"/>
          <w:szCs w:val="28"/>
          <w:lang w:eastAsia="ko-KR"/>
        </w:rPr>
        <w:t>COSTURILE MAJORE ŞI BENEFICIILE ANTICIPATE ALE INTERVENŢIEI STATULUI</w:t>
      </w:r>
    </w:p>
    <w:p w:rsidR="00137451" w:rsidRPr="00421C3D" w:rsidRDefault="00137451" w:rsidP="00292A34">
      <w:pPr>
        <w:rPr>
          <w:rFonts w:ascii="Times New Roman" w:hAnsi="Times New Roman"/>
          <w:i/>
          <w:sz w:val="28"/>
          <w:szCs w:val="28"/>
        </w:rPr>
      </w:pPr>
      <w:r w:rsidRPr="00421C3D">
        <w:rPr>
          <w:rFonts w:ascii="Times New Roman" w:hAnsi="Times New Roman"/>
          <w:i/>
          <w:sz w:val="28"/>
          <w:szCs w:val="28"/>
        </w:rPr>
        <w:t>IMPACTURILE POTENȚIALE ASUPRA SECTORULUI PRIVAT</w:t>
      </w:r>
    </w:p>
    <w:p w:rsidR="00137451" w:rsidRPr="00421C3D" w:rsidRDefault="00137451" w:rsidP="00292A34">
      <w:pPr>
        <w:spacing w:after="0" w:line="240" w:lineRule="auto"/>
        <w:ind w:firstLine="540"/>
        <w:jc w:val="both"/>
        <w:rPr>
          <w:rFonts w:ascii="Times New Roman" w:hAnsi="Times New Roman"/>
          <w:sz w:val="28"/>
          <w:szCs w:val="28"/>
        </w:rPr>
      </w:pPr>
      <w:r w:rsidRPr="00421C3D">
        <w:rPr>
          <w:rFonts w:ascii="Times New Roman" w:hAnsi="Times New Roman"/>
          <w:sz w:val="28"/>
          <w:szCs w:val="28"/>
        </w:rPr>
        <w:t xml:space="preserve">Din  aspectul serviciilor prestate și costurilor pentru mediul de afaceri, au fost analizate tarifele pentru serviciile prestate, care sunt efectuate în exclusivitate de către INM. S-a constatat că este necesar  de a analiza costurile în vederea micșorării acestora în  comparație cu cele prevăzute în metodologia în  vigoare. Astfel, se poate deduce că impacturile potențiale pozitive asupra sectorului privat </w:t>
      </w:r>
      <w:r w:rsidRPr="00421C3D">
        <w:rPr>
          <w:rFonts w:ascii="Times New Roman" w:hAnsi="Times New Roman"/>
          <w:i/>
          <w:sz w:val="28"/>
          <w:szCs w:val="28"/>
        </w:rPr>
        <w:t>vor duce la o plus valoare</w:t>
      </w:r>
      <w:r w:rsidRPr="00421C3D">
        <w:rPr>
          <w:rFonts w:ascii="Times New Roman" w:hAnsi="Times New Roman"/>
          <w:sz w:val="28"/>
          <w:szCs w:val="28"/>
        </w:rPr>
        <w:t xml:space="preserve"> pentru întreprinderile care vor beneficia de aceste servicii.</w:t>
      </w:r>
    </w:p>
    <w:p w:rsidR="00137451" w:rsidRPr="00421C3D" w:rsidRDefault="00137451" w:rsidP="00292A34">
      <w:pPr>
        <w:rPr>
          <w:rFonts w:ascii="Times New Roman" w:hAnsi="Times New Roman"/>
          <w:i/>
          <w:sz w:val="28"/>
          <w:szCs w:val="28"/>
        </w:rPr>
      </w:pPr>
    </w:p>
    <w:p w:rsidR="00137451" w:rsidRPr="00421C3D" w:rsidRDefault="00137451" w:rsidP="00292A34">
      <w:pPr>
        <w:spacing w:line="240" w:lineRule="auto"/>
        <w:rPr>
          <w:rFonts w:ascii="Times New Roman" w:hAnsi="Times New Roman"/>
          <w:i/>
          <w:sz w:val="28"/>
          <w:szCs w:val="28"/>
        </w:rPr>
      </w:pPr>
      <w:r w:rsidRPr="00421C3D">
        <w:rPr>
          <w:rFonts w:ascii="Times New Roman" w:hAnsi="Times New Roman"/>
          <w:i/>
          <w:sz w:val="28"/>
          <w:szCs w:val="28"/>
        </w:rPr>
        <w:t>IMPACTURILE POTENȚIALE ASUPRA SECTORULUI PUBLIC</w:t>
      </w:r>
    </w:p>
    <w:p w:rsidR="00137451" w:rsidRPr="00421C3D" w:rsidRDefault="00137451" w:rsidP="00292A34">
      <w:pPr>
        <w:spacing w:after="0" w:line="240" w:lineRule="auto"/>
        <w:ind w:firstLine="708"/>
        <w:jc w:val="both"/>
        <w:rPr>
          <w:rFonts w:ascii="Times New Roman" w:hAnsi="Times New Roman"/>
          <w:sz w:val="28"/>
          <w:szCs w:val="28"/>
        </w:rPr>
      </w:pPr>
      <w:r w:rsidRPr="00421C3D">
        <w:rPr>
          <w:rFonts w:ascii="Times New Roman" w:hAnsi="Times New Roman"/>
          <w:sz w:val="28"/>
          <w:szCs w:val="28"/>
        </w:rPr>
        <w:t xml:space="preserve">În rezultatul analizei s-a constatat că sectorul public </w:t>
      </w:r>
      <w:r>
        <w:rPr>
          <w:rFonts w:ascii="Times New Roman" w:hAnsi="Times New Roman"/>
          <w:sz w:val="28"/>
          <w:szCs w:val="28"/>
        </w:rPr>
        <w:t xml:space="preserve">nu </w:t>
      </w:r>
      <w:r w:rsidRPr="00421C3D">
        <w:rPr>
          <w:rFonts w:ascii="Times New Roman" w:hAnsi="Times New Roman"/>
          <w:sz w:val="28"/>
          <w:szCs w:val="28"/>
        </w:rPr>
        <w:t>va suporta costuri suplimentare</w:t>
      </w:r>
      <w:r>
        <w:rPr>
          <w:rFonts w:ascii="Times New Roman" w:hAnsi="Times New Roman"/>
          <w:sz w:val="28"/>
          <w:szCs w:val="28"/>
        </w:rPr>
        <w:t>.</w:t>
      </w:r>
    </w:p>
    <w:p w:rsidR="00137451" w:rsidRDefault="00137451" w:rsidP="00292A34">
      <w:pPr>
        <w:spacing w:before="120" w:after="0" w:line="240" w:lineRule="auto"/>
        <w:jc w:val="both"/>
        <w:rPr>
          <w:rFonts w:ascii="Times New Roman" w:eastAsia="Batang" w:hAnsi="Times New Roman"/>
          <w:i/>
          <w:sz w:val="28"/>
          <w:szCs w:val="28"/>
          <w:lang w:eastAsia="ko-KR"/>
        </w:rPr>
      </w:pPr>
    </w:p>
    <w:p w:rsidR="00137451" w:rsidRPr="00421C3D" w:rsidRDefault="00137451" w:rsidP="00292A34">
      <w:pPr>
        <w:spacing w:before="120" w:after="0" w:line="240" w:lineRule="auto"/>
        <w:jc w:val="both"/>
        <w:rPr>
          <w:rFonts w:ascii="Times New Roman" w:eastAsia="Batang" w:hAnsi="Times New Roman"/>
          <w:i/>
          <w:sz w:val="28"/>
          <w:szCs w:val="28"/>
          <w:lang w:eastAsia="ko-KR"/>
        </w:rPr>
      </w:pPr>
      <w:r w:rsidRPr="00421C3D">
        <w:rPr>
          <w:rFonts w:ascii="Times New Roman" w:eastAsia="Batang" w:hAnsi="Times New Roman"/>
          <w:i/>
          <w:sz w:val="28"/>
          <w:szCs w:val="28"/>
          <w:lang w:eastAsia="ko-KR"/>
        </w:rPr>
        <w:t>NESIGURANŢELE MAJORE REFERITOR LA POTENŢIALELE IMPACTURI ALE INTERVENŢIEI STATULUI</w:t>
      </w:r>
    </w:p>
    <w:p w:rsidR="00137451" w:rsidRPr="00421C3D" w:rsidRDefault="00137451" w:rsidP="00292A34">
      <w:pPr>
        <w:spacing w:after="0" w:line="240" w:lineRule="auto"/>
        <w:jc w:val="both"/>
        <w:rPr>
          <w:rFonts w:ascii="Times New Roman" w:eastAsia="Batang" w:hAnsi="Times New Roman"/>
          <w:i/>
          <w:sz w:val="28"/>
          <w:szCs w:val="28"/>
          <w:lang w:eastAsia="ko-KR"/>
        </w:rPr>
      </w:pPr>
    </w:p>
    <w:p w:rsidR="00137451" w:rsidRPr="00421C3D" w:rsidRDefault="00137451" w:rsidP="00292A34">
      <w:pPr>
        <w:spacing w:after="0" w:line="240" w:lineRule="auto"/>
        <w:ind w:firstLine="709"/>
        <w:jc w:val="both"/>
        <w:rPr>
          <w:rFonts w:ascii="Times New Roman" w:hAnsi="Times New Roman"/>
          <w:color w:val="000000"/>
          <w:sz w:val="28"/>
          <w:szCs w:val="28"/>
        </w:rPr>
      </w:pPr>
      <w:r w:rsidRPr="00421C3D">
        <w:rPr>
          <w:rFonts w:ascii="Times New Roman" w:hAnsi="Times New Roman"/>
          <w:color w:val="000000"/>
          <w:sz w:val="28"/>
          <w:szCs w:val="28"/>
        </w:rPr>
        <w:t xml:space="preserve">Măsurile propuse în acest AIR sunt simple și clare, care nu implică costuri și eforturi adiționale. </w:t>
      </w:r>
    </w:p>
    <w:p w:rsidR="00137451" w:rsidRPr="00421C3D" w:rsidRDefault="00137451" w:rsidP="00292A34">
      <w:pPr>
        <w:spacing w:after="0" w:line="240" w:lineRule="auto"/>
        <w:ind w:firstLine="567"/>
        <w:jc w:val="both"/>
        <w:rPr>
          <w:rFonts w:ascii="Times New Roman" w:hAnsi="Times New Roman"/>
          <w:color w:val="000000"/>
          <w:sz w:val="28"/>
          <w:szCs w:val="28"/>
        </w:rPr>
      </w:pPr>
      <w:r w:rsidRPr="00421C3D">
        <w:rPr>
          <w:rFonts w:ascii="Times New Roman" w:hAnsi="Times New Roman"/>
          <w:color w:val="000000"/>
          <w:sz w:val="28"/>
          <w:szCs w:val="28"/>
        </w:rPr>
        <w:t xml:space="preserve">Prin urmare, n-au fost identificate nesiguranțe majore referitor la potențialul implementării acestor măsuri și </w:t>
      </w:r>
      <w:r w:rsidRPr="00421C3D">
        <w:rPr>
          <w:rFonts w:ascii="Times New Roman" w:hAnsi="Times New Roman"/>
          <w:sz w:val="28"/>
          <w:szCs w:val="28"/>
        </w:rPr>
        <w:t>se recomandă ca proiectul actului propus să intre în vigoare din data  publicării acestuia în Monitorul Oficial.</w:t>
      </w:r>
    </w:p>
    <w:p w:rsidR="00137451" w:rsidRDefault="00137451" w:rsidP="00292A34">
      <w:pPr>
        <w:spacing w:before="120"/>
        <w:jc w:val="both"/>
        <w:rPr>
          <w:rFonts w:ascii="Times New Roman" w:hAnsi="Times New Roman"/>
          <w:b/>
          <w:color w:val="000000"/>
          <w:sz w:val="28"/>
          <w:szCs w:val="28"/>
        </w:rPr>
      </w:pPr>
    </w:p>
    <w:p w:rsidR="00137451" w:rsidRDefault="00137451" w:rsidP="00292A34">
      <w:pPr>
        <w:spacing w:before="120"/>
        <w:jc w:val="both"/>
        <w:rPr>
          <w:rFonts w:ascii="Times New Roman" w:hAnsi="Times New Roman"/>
          <w:b/>
          <w:color w:val="000000"/>
          <w:sz w:val="28"/>
          <w:szCs w:val="28"/>
        </w:rPr>
      </w:pPr>
    </w:p>
    <w:p w:rsidR="00137451" w:rsidRPr="00421C3D" w:rsidRDefault="00137451" w:rsidP="00292A34">
      <w:pPr>
        <w:spacing w:before="120"/>
        <w:jc w:val="both"/>
        <w:rPr>
          <w:rFonts w:ascii="Times New Roman" w:hAnsi="Times New Roman"/>
          <w:b/>
          <w:color w:val="000000"/>
          <w:sz w:val="28"/>
          <w:szCs w:val="28"/>
        </w:rPr>
      </w:pPr>
    </w:p>
    <w:p w:rsidR="00137451" w:rsidRPr="00421C3D" w:rsidRDefault="00137451" w:rsidP="00292A34">
      <w:pPr>
        <w:spacing w:before="120"/>
        <w:jc w:val="both"/>
        <w:rPr>
          <w:rFonts w:ascii="Times New Roman" w:hAnsi="Times New Roman"/>
          <w:b/>
          <w:color w:val="000000"/>
          <w:sz w:val="28"/>
          <w:szCs w:val="28"/>
        </w:rPr>
      </w:pPr>
      <w:r w:rsidRPr="00421C3D">
        <w:rPr>
          <w:rFonts w:ascii="Times New Roman" w:hAnsi="Times New Roman"/>
          <w:b/>
          <w:color w:val="000000"/>
          <w:sz w:val="28"/>
          <w:szCs w:val="28"/>
        </w:rPr>
        <w:t>EVALUAREA ABORDĂRILOR ALTERNATIVE</w:t>
      </w:r>
    </w:p>
    <w:p w:rsidR="00137451" w:rsidRPr="00421C3D" w:rsidRDefault="00137451" w:rsidP="00292A34">
      <w:pPr>
        <w:spacing w:after="0" w:line="240" w:lineRule="auto"/>
        <w:ind w:firstLine="709"/>
        <w:jc w:val="both"/>
        <w:rPr>
          <w:rFonts w:ascii="Times New Roman" w:hAnsi="Times New Roman"/>
          <w:i/>
          <w:sz w:val="28"/>
          <w:szCs w:val="28"/>
        </w:rPr>
      </w:pPr>
      <w:r w:rsidRPr="00421C3D">
        <w:rPr>
          <w:rFonts w:ascii="Times New Roman" w:hAnsi="Times New Roman"/>
          <w:color w:val="000000"/>
          <w:sz w:val="28"/>
          <w:szCs w:val="28"/>
        </w:rPr>
        <w:t xml:space="preserve">În </w:t>
      </w:r>
      <w:r w:rsidRPr="00421C3D">
        <w:rPr>
          <w:rFonts w:ascii="Times New Roman" w:hAnsi="Times New Roman"/>
          <w:sz w:val="28"/>
          <w:szCs w:val="28"/>
        </w:rPr>
        <w:t>cadrul</w:t>
      </w:r>
      <w:r w:rsidRPr="00421C3D">
        <w:rPr>
          <w:rFonts w:ascii="Times New Roman" w:hAnsi="Times New Roman"/>
          <w:color w:val="000000"/>
          <w:sz w:val="28"/>
          <w:szCs w:val="28"/>
        </w:rPr>
        <w:t xml:space="preserve"> elaborării AIR s-au stabilit 3abordări alternative de soluţionare a problemelor identificate: alternativa „</w:t>
      </w:r>
      <w:r w:rsidRPr="00421C3D">
        <w:rPr>
          <w:rFonts w:ascii="Times New Roman" w:hAnsi="Times New Roman"/>
          <w:i/>
          <w:color w:val="000000"/>
          <w:sz w:val="28"/>
          <w:szCs w:val="28"/>
        </w:rPr>
        <w:t>a nu face nimic</w:t>
      </w:r>
      <w:r w:rsidRPr="00421C3D">
        <w:rPr>
          <w:rFonts w:ascii="Times New Roman" w:hAnsi="Times New Roman"/>
          <w:color w:val="000000"/>
          <w:sz w:val="28"/>
          <w:szCs w:val="28"/>
        </w:rPr>
        <w:t xml:space="preserve">”, alternativa - </w:t>
      </w:r>
      <w:r w:rsidRPr="00421C3D">
        <w:rPr>
          <w:rFonts w:ascii="Times New Roman" w:hAnsi="Times New Roman"/>
          <w:i/>
          <w:sz w:val="28"/>
          <w:szCs w:val="28"/>
        </w:rPr>
        <w:t>proiectul Hotărîrii Guvernului pentru aprobarea tarifelor la serviciile prestate de Institutul Naţional de Metrologie</w:t>
      </w:r>
      <w:r w:rsidRPr="00421C3D">
        <w:rPr>
          <w:rFonts w:ascii="Times New Roman" w:hAnsi="Times New Roman"/>
          <w:sz w:val="28"/>
          <w:szCs w:val="28"/>
        </w:rPr>
        <w:t xml:space="preserve"> în vederea dezvoltării cadrului normativ de reglementare din Republica Moldova şi </w:t>
      </w:r>
      <w:r w:rsidRPr="00421C3D">
        <w:rPr>
          <w:rFonts w:ascii="Times New Roman" w:hAnsi="Times New Roman"/>
          <w:i/>
          <w:sz w:val="28"/>
          <w:szCs w:val="28"/>
        </w:rPr>
        <w:t xml:space="preserve">includerea tarifelor într-un </w:t>
      </w:r>
      <w:r w:rsidRPr="00421C3D">
        <w:rPr>
          <w:rFonts w:ascii="Times New Roman" w:hAnsi="Times New Roman"/>
          <w:i/>
          <w:sz w:val="28"/>
          <w:szCs w:val="28"/>
          <w:lang w:eastAsia="ru-RU"/>
        </w:rPr>
        <w:t>act legislativ în vigoare</w:t>
      </w:r>
      <w:r w:rsidRPr="00421C3D">
        <w:rPr>
          <w:rFonts w:ascii="Times New Roman" w:hAnsi="Times New Roman"/>
          <w:i/>
          <w:sz w:val="28"/>
          <w:szCs w:val="28"/>
        </w:rPr>
        <w:t xml:space="preserve">. </w:t>
      </w:r>
    </w:p>
    <w:p w:rsidR="00137451" w:rsidRPr="00421C3D" w:rsidRDefault="00137451" w:rsidP="00292A34">
      <w:pPr>
        <w:spacing w:after="0" w:line="240" w:lineRule="auto"/>
        <w:ind w:firstLine="709"/>
        <w:jc w:val="both"/>
        <w:rPr>
          <w:rFonts w:ascii="Times New Roman" w:hAnsi="Times New Roman"/>
          <w:color w:val="000000"/>
          <w:sz w:val="28"/>
          <w:szCs w:val="28"/>
        </w:rPr>
      </w:pPr>
      <w:r w:rsidRPr="00421C3D">
        <w:rPr>
          <w:rFonts w:ascii="Times New Roman" w:hAnsi="Times New Roman"/>
          <w:color w:val="000000"/>
          <w:sz w:val="28"/>
          <w:szCs w:val="28"/>
        </w:rPr>
        <w:t xml:space="preserve">A fost elaborat proiectul </w:t>
      </w:r>
      <w:r w:rsidRPr="00421C3D">
        <w:rPr>
          <w:rFonts w:ascii="Times New Roman" w:hAnsi="Times New Roman"/>
          <w:sz w:val="28"/>
          <w:szCs w:val="28"/>
        </w:rPr>
        <w:t>Hotărîrii Guvernului pentru aprobarea tarifelor la serviciile prestate de Institutul Naţional de Metrologie, a</w:t>
      </w:r>
      <w:r w:rsidRPr="00421C3D">
        <w:rPr>
          <w:rFonts w:ascii="Times New Roman" w:hAnsi="Times New Roman"/>
          <w:color w:val="000000"/>
          <w:sz w:val="28"/>
          <w:szCs w:val="28"/>
        </w:rPr>
        <w:t>naliza comparativă a alternativelor este prezentată mai jos.</w:t>
      </w:r>
    </w:p>
    <w:p w:rsidR="00137451" w:rsidRPr="00421C3D" w:rsidRDefault="00137451" w:rsidP="00292A34">
      <w:pPr>
        <w:spacing w:after="0" w:line="240" w:lineRule="auto"/>
        <w:ind w:firstLine="709"/>
        <w:jc w:val="both"/>
        <w:rPr>
          <w:rFonts w:ascii="Times New Roman" w:hAnsi="Times New Roman"/>
          <w:color w:val="000000"/>
          <w:sz w:val="28"/>
          <w:szCs w:val="28"/>
        </w:rPr>
      </w:pPr>
    </w:p>
    <w:p w:rsidR="00137451" w:rsidRPr="00421C3D" w:rsidRDefault="00137451" w:rsidP="00292A34">
      <w:pPr>
        <w:spacing w:after="0" w:line="240" w:lineRule="auto"/>
        <w:ind w:firstLine="709"/>
        <w:jc w:val="both"/>
        <w:rPr>
          <w:rFonts w:ascii="Times New Roman" w:hAnsi="Times New Roman"/>
          <w:color w:val="000000"/>
          <w:sz w:val="28"/>
          <w:szCs w:val="28"/>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88"/>
        <w:gridCol w:w="2618"/>
        <w:gridCol w:w="4914"/>
      </w:tblGrid>
      <w:tr w:rsidR="00137451" w:rsidRPr="00421C3D" w:rsidTr="00291537">
        <w:trPr>
          <w:trHeight w:val="290"/>
        </w:trPr>
        <w:tc>
          <w:tcPr>
            <w:tcW w:w="1800" w:type="dxa"/>
            <w:vAlign w:val="center"/>
          </w:tcPr>
          <w:p w:rsidR="00137451" w:rsidRPr="00421C3D" w:rsidRDefault="00137451" w:rsidP="00A0616A">
            <w:pPr>
              <w:spacing w:before="120"/>
              <w:jc w:val="center"/>
              <w:rPr>
                <w:rFonts w:ascii="Times New Roman" w:hAnsi="Times New Roman"/>
                <w:b/>
                <w:color w:val="000000"/>
                <w:sz w:val="28"/>
                <w:szCs w:val="28"/>
              </w:rPr>
            </w:pPr>
            <w:r w:rsidRPr="00421C3D">
              <w:rPr>
                <w:rFonts w:ascii="Times New Roman" w:hAnsi="Times New Roman"/>
                <w:b/>
                <w:color w:val="000000"/>
                <w:sz w:val="28"/>
                <w:szCs w:val="28"/>
              </w:rPr>
              <w:t>Alternativa</w:t>
            </w:r>
          </w:p>
        </w:tc>
        <w:tc>
          <w:tcPr>
            <w:tcW w:w="2700" w:type="dxa"/>
            <w:vAlign w:val="center"/>
          </w:tcPr>
          <w:p w:rsidR="00137451" w:rsidRPr="00421C3D" w:rsidRDefault="00137451" w:rsidP="00A0616A">
            <w:pPr>
              <w:spacing w:before="120"/>
              <w:jc w:val="center"/>
              <w:rPr>
                <w:rFonts w:ascii="Times New Roman" w:hAnsi="Times New Roman"/>
                <w:b/>
                <w:color w:val="000000"/>
                <w:sz w:val="28"/>
                <w:szCs w:val="28"/>
              </w:rPr>
            </w:pPr>
            <w:r w:rsidRPr="00421C3D">
              <w:rPr>
                <w:rFonts w:ascii="Times New Roman" w:hAnsi="Times New Roman"/>
                <w:b/>
                <w:color w:val="000000"/>
                <w:sz w:val="28"/>
                <w:szCs w:val="28"/>
              </w:rPr>
              <w:t>Posibile avantaje</w:t>
            </w:r>
          </w:p>
        </w:tc>
        <w:tc>
          <w:tcPr>
            <w:tcW w:w="5220" w:type="dxa"/>
            <w:vAlign w:val="center"/>
          </w:tcPr>
          <w:p w:rsidR="00137451" w:rsidRPr="00421C3D" w:rsidRDefault="00137451" w:rsidP="00A0616A">
            <w:pPr>
              <w:spacing w:before="120"/>
              <w:jc w:val="center"/>
              <w:rPr>
                <w:rFonts w:ascii="Times New Roman" w:hAnsi="Times New Roman"/>
                <w:b/>
                <w:color w:val="000000"/>
                <w:sz w:val="28"/>
                <w:szCs w:val="28"/>
              </w:rPr>
            </w:pPr>
            <w:r w:rsidRPr="00421C3D">
              <w:rPr>
                <w:rFonts w:ascii="Times New Roman" w:hAnsi="Times New Roman"/>
                <w:b/>
                <w:color w:val="000000"/>
                <w:sz w:val="28"/>
                <w:szCs w:val="28"/>
              </w:rPr>
              <w:t>Posibile dezavantaje</w:t>
            </w:r>
          </w:p>
        </w:tc>
      </w:tr>
      <w:tr w:rsidR="00137451" w:rsidRPr="00421C3D" w:rsidTr="00291537">
        <w:trPr>
          <w:trHeight w:val="705"/>
        </w:trPr>
        <w:tc>
          <w:tcPr>
            <w:tcW w:w="1800" w:type="dxa"/>
            <w:vAlign w:val="center"/>
          </w:tcPr>
          <w:p w:rsidR="00137451" w:rsidRPr="00421C3D" w:rsidRDefault="00137451" w:rsidP="00A0616A">
            <w:pPr>
              <w:spacing w:before="120"/>
              <w:jc w:val="both"/>
              <w:rPr>
                <w:rFonts w:ascii="Times New Roman" w:hAnsi="Times New Roman"/>
                <w:b/>
                <w:color w:val="000000"/>
                <w:sz w:val="28"/>
                <w:szCs w:val="28"/>
              </w:rPr>
            </w:pPr>
            <w:r w:rsidRPr="00421C3D">
              <w:rPr>
                <w:rFonts w:ascii="Times New Roman" w:hAnsi="Times New Roman"/>
                <w:b/>
                <w:color w:val="000000"/>
                <w:sz w:val="28"/>
                <w:szCs w:val="28"/>
              </w:rPr>
              <w:t xml:space="preserve">1. </w:t>
            </w:r>
            <w:r w:rsidRPr="002C7195">
              <w:rPr>
                <w:rFonts w:ascii="Times New Roman" w:hAnsi="Times New Roman"/>
                <w:color w:val="000000"/>
                <w:sz w:val="28"/>
                <w:szCs w:val="28"/>
              </w:rPr>
              <w:t>A nu face nimic</w:t>
            </w:r>
          </w:p>
        </w:tc>
        <w:tc>
          <w:tcPr>
            <w:tcW w:w="2700" w:type="dxa"/>
            <w:vAlign w:val="center"/>
          </w:tcPr>
          <w:p w:rsidR="00137451" w:rsidRPr="00421C3D" w:rsidRDefault="00137451" w:rsidP="00A0616A">
            <w:pPr>
              <w:spacing w:before="120"/>
              <w:ind w:left="180" w:right="180"/>
              <w:jc w:val="both"/>
              <w:rPr>
                <w:rFonts w:ascii="Times New Roman" w:hAnsi="Times New Roman"/>
                <w:color w:val="000000"/>
                <w:sz w:val="28"/>
                <w:szCs w:val="28"/>
              </w:rPr>
            </w:pPr>
            <w:r w:rsidRPr="00421C3D">
              <w:rPr>
                <w:rFonts w:ascii="Times New Roman" w:hAnsi="Times New Roman"/>
                <w:color w:val="000000"/>
                <w:sz w:val="28"/>
                <w:szCs w:val="28"/>
              </w:rPr>
              <w:t>Nu au fost identificate avantaje semnificative.</w:t>
            </w:r>
          </w:p>
        </w:tc>
        <w:tc>
          <w:tcPr>
            <w:tcW w:w="5220" w:type="dxa"/>
            <w:vAlign w:val="center"/>
          </w:tcPr>
          <w:p w:rsidR="00137451" w:rsidRPr="00421C3D" w:rsidRDefault="00137451" w:rsidP="00A0616A">
            <w:pPr>
              <w:spacing w:after="0" w:line="240" w:lineRule="auto"/>
              <w:jc w:val="both"/>
              <w:rPr>
                <w:rFonts w:ascii="Times New Roman" w:hAnsi="Times New Roman"/>
                <w:sz w:val="28"/>
                <w:szCs w:val="28"/>
                <w:lang w:eastAsia="en-US"/>
              </w:rPr>
            </w:pPr>
            <w:r w:rsidRPr="00421C3D">
              <w:rPr>
                <w:rFonts w:ascii="Times New Roman" w:hAnsi="Times New Roman"/>
                <w:sz w:val="28"/>
                <w:szCs w:val="28"/>
              </w:rPr>
              <w:t xml:space="preserve">La moment, tarifele existente sunt depăşite şi nu corespund statutului </w:t>
            </w:r>
            <w:r>
              <w:rPr>
                <w:rFonts w:ascii="Times New Roman" w:hAnsi="Times New Roman"/>
                <w:sz w:val="28"/>
                <w:szCs w:val="28"/>
              </w:rPr>
              <w:t xml:space="preserve">și atribuțiilor desfășurate de </w:t>
            </w:r>
            <w:r w:rsidRPr="00421C3D">
              <w:rPr>
                <w:rFonts w:ascii="Times New Roman" w:hAnsi="Times New Roman"/>
                <w:sz w:val="28"/>
                <w:szCs w:val="28"/>
              </w:rPr>
              <w:t xml:space="preserve">INM </w:t>
            </w:r>
            <w:r>
              <w:rPr>
                <w:rFonts w:ascii="Times New Roman" w:hAnsi="Times New Roman"/>
                <w:sz w:val="28"/>
                <w:szCs w:val="28"/>
              </w:rPr>
              <w:t xml:space="preserve">în calitate </w:t>
            </w:r>
            <w:r w:rsidRPr="00421C3D">
              <w:rPr>
                <w:rFonts w:ascii="Times New Roman" w:hAnsi="Times New Roman"/>
                <w:sz w:val="28"/>
                <w:szCs w:val="28"/>
              </w:rPr>
              <w:t xml:space="preserve">de Instituţie Publică. Valoarea  tarifelor pentru serviciile prestate de  INM trebuie  să  deţină un caracter  </w:t>
            </w:r>
            <w:r w:rsidRPr="00421C3D">
              <w:rPr>
                <w:rFonts w:ascii="Times New Roman" w:hAnsi="Times New Roman"/>
                <w:sz w:val="28"/>
                <w:szCs w:val="28"/>
                <w:lang w:eastAsia="en-US"/>
              </w:rPr>
              <w:t>necomercial nonprofit єi cu rata rentabilitгюii zero.</w:t>
            </w:r>
          </w:p>
          <w:p w:rsidR="00137451" w:rsidRPr="00421C3D" w:rsidRDefault="00137451" w:rsidP="00A0616A">
            <w:pPr>
              <w:spacing w:after="0" w:line="240" w:lineRule="auto"/>
              <w:jc w:val="both"/>
              <w:rPr>
                <w:rFonts w:ascii="Times New Roman" w:hAnsi="Times New Roman"/>
                <w:color w:val="000000"/>
                <w:sz w:val="28"/>
                <w:szCs w:val="28"/>
              </w:rPr>
            </w:pPr>
            <w:r w:rsidRPr="00421C3D">
              <w:rPr>
                <w:rFonts w:ascii="Times New Roman" w:hAnsi="Times New Roman"/>
                <w:sz w:val="28"/>
                <w:szCs w:val="28"/>
              </w:rPr>
              <w:t>Astfel, acest potențial nu poate fi valorificat dacă nu sunt efectuate îmbunătăţirile la cadrul de reglementare propuse în acest AIR.</w:t>
            </w:r>
          </w:p>
        </w:tc>
      </w:tr>
      <w:tr w:rsidR="00137451" w:rsidRPr="00421C3D" w:rsidTr="00291537">
        <w:trPr>
          <w:trHeight w:val="290"/>
        </w:trPr>
        <w:tc>
          <w:tcPr>
            <w:tcW w:w="1800" w:type="dxa"/>
            <w:vAlign w:val="center"/>
          </w:tcPr>
          <w:p w:rsidR="00137451" w:rsidRPr="00421C3D" w:rsidRDefault="00137451" w:rsidP="00A0616A">
            <w:pPr>
              <w:spacing w:before="120"/>
              <w:rPr>
                <w:rFonts w:ascii="Times New Roman" w:hAnsi="Times New Roman"/>
                <w:b/>
                <w:color w:val="000000"/>
                <w:sz w:val="28"/>
                <w:szCs w:val="28"/>
              </w:rPr>
            </w:pPr>
            <w:r w:rsidRPr="00421C3D">
              <w:rPr>
                <w:rFonts w:ascii="Times New Roman" w:hAnsi="Times New Roman"/>
                <w:b/>
                <w:color w:val="000000"/>
                <w:sz w:val="28"/>
                <w:szCs w:val="28"/>
              </w:rPr>
              <w:t>2. Elaborarea şi adoptarea proiectului actului propus în acest AIR</w:t>
            </w:r>
          </w:p>
        </w:tc>
        <w:tc>
          <w:tcPr>
            <w:tcW w:w="2700" w:type="dxa"/>
            <w:vAlign w:val="center"/>
          </w:tcPr>
          <w:p w:rsidR="00137451" w:rsidRPr="00421C3D" w:rsidRDefault="00137451" w:rsidP="00A0616A">
            <w:pPr>
              <w:spacing w:after="0"/>
              <w:jc w:val="both"/>
              <w:rPr>
                <w:rFonts w:ascii="Times New Roman" w:hAnsi="Times New Roman"/>
                <w:color w:val="000000"/>
                <w:sz w:val="28"/>
                <w:szCs w:val="28"/>
              </w:rPr>
            </w:pPr>
            <w:r w:rsidRPr="00421C3D">
              <w:rPr>
                <w:rFonts w:ascii="Times New Roman" w:hAnsi="Times New Roman"/>
                <w:color w:val="000000"/>
                <w:sz w:val="28"/>
                <w:szCs w:val="28"/>
              </w:rPr>
              <w:t>- Tarifele propuse spre aprobare vor fi micșorate semnificativ,</w:t>
            </w:r>
          </w:p>
          <w:p w:rsidR="00137451" w:rsidRPr="00421C3D" w:rsidRDefault="00137451" w:rsidP="00A0616A">
            <w:pPr>
              <w:spacing w:after="0"/>
              <w:jc w:val="both"/>
              <w:rPr>
                <w:rFonts w:ascii="Times New Roman" w:hAnsi="Times New Roman"/>
                <w:color w:val="000000"/>
                <w:sz w:val="28"/>
                <w:szCs w:val="28"/>
              </w:rPr>
            </w:pPr>
            <w:r w:rsidRPr="00421C3D">
              <w:rPr>
                <w:rFonts w:ascii="Times New Roman" w:hAnsi="Times New Roman"/>
                <w:color w:val="000000"/>
                <w:sz w:val="28"/>
                <w:szCs w:val="28"/>
              </w:rPr>
              <w:t>- tarifele și serviciile prestate vor fi transparente și imparțiale – o verigă importantă pentru dezvoltarea mediului de afaceri.</w:t>
            </w:r>
          </w:p>
        </w:tc>
        <w:tc>
          <w:tcPr>
            <w:tcW w:w="5220" w:type="dxa"/>
            <w:vAlign w:val="center"/>
          </w:tcPr>
          <w:p w:rsidR="00137451" w:rsidRPr="00421C3D" w:rsidRDefault="00137451" w:rsidP="00A0616A">
            <w:pPr>
              <w:spacing w:before="120"/>
              <w:ind w:left="180" w:right="180"/>
              <w:rPr>
                <w:rFonts w:ascii="Times New Roman" w:hAnsi="Times New Roman"/>
                <w:color w:val="000000"/>
                <w:sz w:val="28"/>
                <w:szCs w:val="28"/>
              </w:rPr>
            </w:pPr>
            <w:r w:rsidRPr="00421C3D">
              <w:rPr>
                <w:rFonts w:ascii="Times New Roman" w:hAnsi="Times New Roman"/>
                <w:color w:val="000000"/>
                <w:sz w:val="28"/>
                <w:szCs w:val="28"/>
              </w:rPr>
              <w:t>Nu au fost identificate dezavantaje semnificative.</w:t>
            </w:r>
          </w:p>
        </w:tc>
      </w:tr>
      <w:tr w:rsidR="00137451" w:rsidRPr="00421C3D" w:rsidTr="00291537">
        <w:trPr>
          <w:trHeight w:val="290"/>
        </w:trPr>
        <w:tc>
          <w:tcPr>
            <w:tcW w:w="1800" w:type="dxa"/>
            <w:vAlign w:val="center"/>
          </w:tcPr>
          <w:p w:rsidR="00137451" w:rsidRPr="00421C3D" w:rsidRDefault="00137451" w:rsidP="00A0616A">
            <w:pPr>
              <w:spacing w:before="120"/>
              <w:rPr>
                <w:rFonts w:ascii="Times New Roman" w:hAnsi="Times New Roman"/>
                <w:b/>
                <w:color w:val="000000"/>
                <w:sz w:val="28"/>
                <w:szCs w:val="28"/>
                <w:lang w:val="en-US"/>
              </w:rPr>
            </w:pPr>
            <w:r w:rsidRPr="00421C3D">
              <w:rPr>
                <w:rFonts w:ascii="Times New Roman" w:hAnsi="Times New Roman"/>
                <w:b/>
                <w:sz w:val="28"/>
                <w:szCs w:val="28"/>
                <w:lang w:val="en-US" w:eastAsia="ru-RU"/>
              </w:rPr>
              <w:t>3. I</w:t>
            </w:r>
            <w:r w:rsidRPr="00421C3D">
              <w:rPr>
                <w:rFonts w:ascii="Times New Roman" w:hAnsi="Times New Roman"/>
                <w:b/>
                <w:sz w:val="28"/>
                <w:szCs w:val="28"/>
              </w:rPr>
              <w:t xml:space="preserve">ncluderea tarifelor într-un </w:t>
            </w:r>
            <w:r w:rsidRPr="00421C3D">
              <w:rPr>
                <w:rFonts w:ascii="Times New Roman" w:hAnsi="Times New Roman"/>
                <w:b/>
                <w:sz w:val="28"/>
                <w:szCs w:val="28"/>
                <w:lang w:val="en-US" w:eastAsia="ru-RU"/>
              </w:rPr>
              <w:t>act legislativînvigoare</w:t>
            </w:r>
          </w:p>
        </w:tc>
        <w:tc>
          <w:tcPr>
            <w:tcW w:w="2700" w:type="dxa"/>
            <w:vAlign w:val="center"/>
          </w:tcPr>
          <w:p w:rsidR="00137451" w:rsidRPr="00421C3D" w:rsidRDefault="00137451" w:rsidP="00A0616A">
            <w:pPr>
              <w:spacing w:after="0"/>
              <w:jc w:val="both"/>
              <w:rPr>
                <w:rFonts w:ascii="Times New Roman" w:hAnsi="Times New Roman"/>
                <w:color w:val="000000"/>
                <w:sz w:val="28"/>
                <w:szCs w:val="28"/>
                <w:lang w:val="en-US"/>
              </w:rPr>
            </w:pPr>
            <w:r w:rsidRPr="00421C3D">
              <w:rPr>
                <w:rFonts w:ascii="Times New Roman" w:hAnsi="Times New Roman"/>
                <w:color w:val="000000"/>
                <w:sz w:val="28"/>
                <w:szCs w:val="28"/>
              </w:rPr>
              <w:t>Nu au fost identificate avantaje semnificative.</w:t>
            </w:r>
          </w:p>
        </w:tc>
        <w:tc>
          <w:tcPr>
            <w:tcW w:w="5220" w:type="dxa"/>
            <w:vAlign w:val="center"/>
          </w:tcPr>
          <w:p w:rsidR="00137451" w:rsidRPr="00421C3D" w:rsidRDefault="00137451" w:rsidP="00A0616A">
            <w:pPr>
              <w:spacing w:after="0" w:line="240" w:lineRule="auto"/>
              <w:jc w:val="both"/>
              <w:rPr>
                <w:rFonts w:ascii="Times New Roman" w:hAnsi="Times New Roman"/>
                <w:bCs/>
                <w:sz w:val="28"/>
                <w:szCs w:val="28"/>
              </w:rPr>
            </w:pPr>
            <w:r w:rsidRPr="00421C3D">
              <w:rPr>
                <w:rFonts w:ascii="Times New Roman" w:hAnsi="Times New Roman"/>
                <w:color w:val="000000"/>
                <w:sz w:val="28"/>
                <w:szCs w:val="28"/>
              </w:rPr>
              <w:t>Ca alternativă a fost examinată posibilitatea de modificare a Legii</w:t>
            </w:r>
            <w:r w:rsidRPr="00421C3D">
              <w:rPr>
                <w:rFonts w:ascii="Times New Roman" w:hAnsi="Times New Roman"/>
                <w:bCs/>
                <w:sz w:val="28"/>
                <w:szCs w:val="28"/>
              </w:rPr>
              <w:t xml:space="preserve"> metrologiei nr. 647-XIII din 17.11.95 prin includerea în legea menţionată a tarifelor şi modalităţii de calcul a acestora. Modificarea unei legi însă este de  mai mare durată în comparaţie  cu emiterea  Hotărîrii Guvernului.</w:t>
            </w:r>
          </w:p>
          <w:p w:rsidR="00137451" w:rsidRPr="00421C3D" w:rsidRDefault="00137451" w:rsidP="00A0616A">
            <w:pPr>
              <w:spacing w:after="0" w:line="240" w:lineRule="auto"/>
              <w:jc w:val="both"/>
              <w:rPr>
                <w:rFonts w:ascii="Times New Roman" w:hAnsi="Times New Roman"/>
                <w:color w:val="000000"/>
                <w:sz w:val="28"/>
                <w:szCs w:val="28"/>
              </w:rPr>
            </w:pPr>
            <w:r w:rsidRPr="00421C3D">
              <w:rPr>
                <w:rFonts w:ascii="Times New Roman" w:hAnsi="Times New Roman"/>
                <w:sz w:val="28"/>
                <w:szCs w:val="28"/>
                <w:lang w:eastAsia="ru-RU"/>
              </w:rPr>
              <w:t>Aprobarea tarifelor pentru serviciile prestate de INM  prin lege complică mult procesul de actualizare a acestora, care este un proces permanent.</w:t>
            </w:r>
          </w:p>
        </w:tc>
      </w:tr>
    </w:tbl>
    <w:p w:rsidR="00137451" w:rsidRDefault="00137451" w:rsidP="00292A34">
      <w:pPr>
        <w:spacing w:after="0"/>
        <w:jc w:val="both"/>
        <w:rPr>
          <w:rFonts w:ascii="Times New Roman" w:eastAsia="Batang" w:hAnsi="Times New Roman"/>
          <w:b/>
          <w:iCs/>
          <w:sz w:val="28"/>
          <w:szCs w:val="28"/>
          <w:lang w:eastAsia="ko-KR"/>
        </w:rPr>
      </w:pPr>
    </w:p>
    <w:p w:rsidR="00137451" w:rsidRPr="00A53798" w:rsidRDefault="00137451" w:rsidP="001F6AA2">
      <w:pPr>
        <w:spacing w:after="0"/>
        <w:ind w:firstLine="708"/>
        <w:jc w:val="both"/>
        <w:rPr>
          <w:rFonts w:ascii="Times New Roman" w:eastAsia="Batang" w:hAnsi="Times New Roman"/>
          <w:b/>
          <w:iCs/>
          <w:color w:val="99CC00"/>
          <w:sz w:val="28"/>
          <w:szCs w:val="28"/>
          <w:lang w:eastAsia="ko-KR"/>
        </w:rPr>
      </w:pPr>
      <w:r w:rsidRPr="00A53798">
        <w:rPr>
          <w:rFonts w:ascii="Times New Roman" w:eastAsia="Batang" w:hAnsi="Times New Roman"/>
          <w:iCs/>
          <w:color w:val="99CC00"/>
          <w:sz w:val="28"/>
          <w:szCs w:val="28"/>
          <w:lang w:eastAsia="ko-KR"/>
        </w:rPr>
        <w:t>Alte opţiuni alternative, cum ar fi prestarea serviciilor cu acoperire totală de la bugetul de stat, prestarea serviciilor ci acoperire parţială, sau fără finanţare din bugetul de stat nu pot fi examinate din motivul că statul finanţează doar menţinerea şi dezvoltarea bazei naţionale de etaloane</w:t>
      </w:r>
      <w:r w:rsidRPr="00A53798">
        <w:rPr>
          <w:rFonts w:ascii="Times New Roman" w:eastAsia="Batang" w:hAnsi="Times New Roman"/>
          <w:b/>
          <w:iCs/>
          <w:color w:val="99CC00"/>
          <w:sz w:val="28"/>
          <w:szCs w:val="28"/>
          <w:lang w:eastAsia="ko-KR"/>
        </w:rPr>
        <w:t>.</w:t>
      </w:r>
    </w:p>
    <w:p w:rsidR="00137451" w:rsidRPr="00421C3D" w:rsidRDefault="00137451" w:rsidP="00292A34">
      <w:pPr>
        <w:spacing w:after="0"/>
        <w:jc w:val="both"/>
        <w:rPr>
          <w:rFonts w:ascii="Times New Roman" w:eastAsia="Batang" w:hAnsi="Times New Roman"/>
          <w:b/>
          <w:iCs/>
          <w:sz w:val="28"/>
          <w:szCs w:val="28"/>
          <w:lang w:eastAsia="ko-KR"/>
        </w:rPr>
      </w:pPr>
    </w:p>
    <w:p w:rsidR="00137451" w:rsidRPr="00421C3D" w:rsidRDefault="00137451" w:rsidP="00292A34">
      <w:pPr>
        <w:spacing w:after="0" w:line="240" w:lineRule="auto"/>
        <w:jc w:val="both"/>
        <w:rPr>
          <w:rFonts w:ascii="Times New Roman" w:eastAsia="Batang" w:hAnsi="Times New Roman"/>
          <w:b/>
          <w:iCs/>
          <w:sz w:val="28"/>
          <w:szCs w:val="28"/>
          <w:lang w:eastAsia="ko-KR"/>
        </w:rPr>
      </w:pPr>
      <w:r w:rsidRPr="00421C3D">
        <w:rPr>
          <w:rFonts w:ascii="Times New Roman" w:eastAsia="Batang" w:hAnsi="Times New Roman"/>
          <w:b/>
          <w:iCs/>
          <w:sz w:val="28"/>
          <w:szCs w:val="28"/>
          <w:lang w:eastAsia="ko-KR"/>
        </w:rPr>
        <w:t>STRATEGIA DE CONSULTANŢĂ</w:t>
      </w:r>
    </w:p>
    <w:p w:rsidR="00137451" w:rsidRPr="00421C3D" w:rsidRDefault="00137451" w:rsidP="00292A34">
      <w:pPr>
        <w:spacing w:after="0" w:line="240" w:lineRule="auto"/>
        <w:ind w:firstLine="708"/>
        <w:jc w:val="both"/>
        <w:rPr>
          <w:rFonts w:ascii="Times New Roman" w:hAnsi="Times New Roman"/>
          <w:color w:val="000000"/>
          <w:sz w:val="28"/>
          <w:szCs w:val="28"/>
        </w:rPr>
      </w:pPr>
    </w:p>
    <w:p w:rsidR="00137451" w:rsidRPr="00A53798" w:rsidRDefault="00137451" w:rsidP="00292A34">
      <w:pPr>
        <w:spacing w:after="0"/>
        <w:jc w:val="both"/>
        <w:rPr>
          <w:rFonts w:ascii="Times New Roman" w:eastAsia="Batang" w:hAnsi="Times New Roman"/>
          <w:iCs/>
          <w:color w:val="99CC00"/>
          <w:sz w:val="28"/>
          <w:szCs w:val="28"/>
          <w:lang w:eastAsia="ko-KR"/>
        </w:rPr>
      </w:pPr>
      <w:r>
        <w:rPr>
          <w:rFonts w:ascii="Times New Roman" w:eastAsia="Batang" w:hAnsi="Times New Roman"/>
          <w:b/>
          <w:iCs/>
          <w:sz w:val="28"/>
          <w:szCs w:val="28"/>
          <w:lang w:eastAsia="ko-KR"/>
        </w:rPr>
        <w:tab/>
      </w:r>
      <w:r w:rsidRPr="00A53798">
        <w:rPr>
          <w:rFonts w:ascii="Times New Roman" w:eastAsia="Batang" w:hAnsi="Times New Roman"/>
          <w:iCs/>
          <w:color w:val="99CC00"/>
          <w:sz w:val="28"/>
          <w:szCs w:val="28"/>
          <w:lang w:eastAsia="ko-KR"/>
        </w:rPr>
        <w:t xml:space="preserve">Au fost organizate dezbateri pe marginea proiectului cu INM. Totodată proiectul a fost consultat cu entităţile care activează în acest domeniu </w:t>
      </w:r>
      <w:r>
        <w:rPr>
          <w:rFonts w:ascii="Times New Roman" w:eastAsia="Batang" w:hAnsi="Times New Roman"/>
          <w:iCs/>
          <w:color w:val="99CC00"/>
          <w:sz w:val="28"/>
          <w:szCs w:val="28"/>
          <w:lang w:eastAsia="ko-KR"/>
        </w:rPr>
        <w:t>–</w:t>
      </w:r>
      <w:r w:rsidRPr="00A53798">
        <w:rPr>
          <w:rFonts w:ascii="Times New Roman" w:eastAsia="Batang" w:hAnsi="Times New Roman"/>
          <w:iCs/>
          <w:color w:val="99CC00"/>
          <w:sz w:val="28"/>
          <w:szCs w:val="28"/>
          <w:lang w:eastAsia="ko-KR"/>
        </w:rPr>
        <w:t xml:space="preserve"> </w:t>
      </w:r>
      <w:r>
        <w:rPr>
          <w:rFonts w:ascii="Times New Roman" w:eastAsia="Batang" w:hAnsi="Times New Roman"/>
          <w:iCs/>
          <w:color w:val="99CC00"/>
          <w:sz w:val="28"/>
          <w:szCs w:val="28"/>
          <w:lang w:val="en-US" w:eastAsia="ko-KR"/>
        </w:rPr>
        <w:t>“</w:t>
      </w:r>
      <w:r w:rsidRPr="00A53798">
        <w:rPr>
          <w:rFonts w:ascii="Times New Roman" w:eastAsia="Batang" w:hAnsi="Times New Roman"/>
          <w:iCs/>
          <w:color w:val="99CC00"/>
          <w:sz w:val="28"/>
          <w:szCs w:val="28"/>
          <w:lang w:eastAsia="ko-KR"/>
        </w:rPr>
        <w:t>Alex Sistem</w:t>
      </w:r>
      <w:r>
        <w:rPr>
          <w:rFonts w:ascii="Times New Roman" w:eastAsia="Batang" w:hAnsi="Times New Roman"/>
          <w:iCs/>
          <w:color w:val="99CC00"/>
          <w:sz w:val="28"/>
          <w:szCs w:val="28"/>
          <w:lang w:val="en-US" w:eastAsia="ko-KR"/>
        </w:rPr>
        <w:t>”</w:t>
      </w:r>
      <w:r>
        <w:rPr>
          <w:rFonts w:ascii="Times New Roman" w:eastAsia="Batang" w:hAnsi="Times New Roman"/>
          <w:iCs/>
          <w:color w:val="99CC00"/>
          <w:sz w:val="28"/>
          <w:szCs w:val="28"/>
          <w:lang w:eastAsia="ko-KR"/>
        </w:rPr>
        <w:t xml:space="preserve"> SRL, </w:t>
      </w:r>
      <w:r w:rsidRPr="00A53798">
        <w:rPr>
          <w:rFonts w:ascii="Times New Roman" w:eastAsia="Batang" w:hAnsi="Times New Roman"/>
          <w:iCs/>
          <w:color w:val="99CC00"/>
          <w:sz w:val="28"/>
          <w:szCs w:val="28"/>
          <w:lang w:eastAsia="ko-KR"/>
        </w:rPr>
        <w:t>ÎCP</w:t>
      </w:r>
      <w:r>
        <w:rPr>
          <w:rFonts w:ascii="Times New Roman" w:eastAsia="Batang" w:hAnsi="Times New Roman"/>
          <w:iCs/>
          <w:color w:val="99CC00"/>
          <w:sz w:val="28"/>
          <w:szCs w:val="28"/>
          <w:lang w:eastAsia="ko-KR"/>
        </w:rPr>
        <w:t xml:space="preserve"> </w:t>
      </w:r>
      <w:r w:rsidRPr="00A53798">
        <w:rPr>
          <w:rFonts w:ascii="Times New Roman" w:eastAsia="Batang" w:hAnsi="Times New Roman"/>
          <w:iCs/>
          <w:color w:val="99CC00"/>
          <w:sz w:val="28"/>
          <w:szCs w:val="28"/>
          <w:lang w:eastAsia="ko-KR"/>
        </w:rPr>
        <w:t>„RDM”</w:t>
      </w:r>
      <w:r>
        <w:rPr>
          <w:rFonts w:ascii="Times New Roman" w:eastAsia="Batang" w:hAnsi="Times New Roman"/>
          <w:iCs/>
          <w:color w:val="99CC00"/>
          <w:sz w:val="28"/>
          <w:szCs w:val="28"/>
          <w:lang w:eastAsia="ko-KR"/>
        </w:rPr>
        <w:t xml:space="preserve"> </w:t>
      </w:r>
      <w:r w:rsidRPr="00A53798">
        <w:rPr>
          <w:rFonts w:ascii="Times New Roman" w:eastAsia="Batang" w:hAnsi="Times New Roman"/>
          <w:iCs/>
          <w:color w:val="99CC00"/>
          <w:sz w:val="28"/>
          <w:szCs w:val="28"/>
          <w:lang w:eastAsia="ko-KR"/>
        </w:rPr>
        <w:t>SRL.</w:t>
      </w:r>
      <w:r>
        <w:rPr>
          <w:rFonts w:ascii="Times New Roman" w:eastAsia="Batang" w:hAnsi="Times New Roman"/>
          <w:iCs/>
          <w:color w:val="99CC00"/>
          <w:sz w:val="28"/>
          <w:szCs w:val="28"/>
          <w:lang w:eastAsia="ko-KR"/>
        </w:rPr>
        <w:t xml:space="preserve"> </w:t>
      </w:r>
      <w:r w:rsidRPr="00A53798">
        <w:rPr>
          <w:rFonts w:ascii="Times New Roman" w:eastAsia="Batang" w:hAnsi="Times New Roman"/>
          <w:iCs/>
          <w:color w:val="99CC00"/>
          <w:sz w:val="28"/>
          <w:szCs w:val="28"/>
          <w:lang w:eastAsia="ko-KR"/>
        </w:rPr>
        <w:t>Avizele primite,în general susţin proiectul nominalizat.</w:t>
      </w:r>
      <w:r>
        <w:rPr>
          <w:rFonts w:ascii="Times New Roman" w:eastAsia="Batang" w:hAnsi="Times New Roman"/>
          <w:iCs/>
          <w:color w:val="365F91"/>
          <w:sz w:val="28"/>
          <w:szCs w:val="28"/>
          <w:lang w:eastAsia="ko-KR"/>
        </w:rPr>
        <w:t xml:space="preserve"> </w:t>
      </w:r>
      <w:r w:rsidRPr="00421C3D">
        <w:rPr>
          <w:rFonts w:ascii="Times New Roman" w:hAnsi="Times New Roman"/>
          <w:color w:val="000000"/>
          <w:sz w:val="28"/>
          <w:szCs w:val="28"/>
        </w:rPr>
        <w:t xml:space="preserve">Comentariile, obiecţiile şi propunerile părţilor consultate </w:t>
      </w:r>
      <w:r>
        <w:rPr>
          <w:rFonts w:ascii="Times New Roman" w:hAnsi="Times New Roman"/>
          <w:color w:val="000000"/>
          <w:sz w:val="28"/>
          <w:szCs w:val="28"/>
        </w:rPr>
        <w:t>au fost</w:t>
      </w:r>
      <w:r w:rsidRPr="00421C3D">
        <w:rPr>
          <w:rFonts w:ascii="Times New Roman" w:hAnsi="Times New Roman"/>
          <w:color w:val="000000"/>
          <w:sz w:val="28"/>
          <w:szCs w:val="28"/>
        </w:rPr>
        <w:t xml:space="preserve"> analizate şi luate în consideraţie la îmbunătăţirea proiectului actului normativ şi analizei impactului de reglementare</w:t>
      </w:r>
      <w:r w:rsidRPr="00A53798">
        <w:rPr>
          <w:rFonts w:ascii="Times New Roman" w:hAnsi="Times New Roman"/>
          <w:color w:val="99CC00"/>
          <w:sz w:val="28"/>
          <w:szCs w:val="28"/>
        </w:rPr>
        <w:t xml:space="preserve">. </w:t>
      </w:r>
      <w:r w:rsidRPr="00A53798">
        <w:rPr>
          <w:rFonts w:ascii="Times New Roman" w:eastAsia="Batang" w:hAnsi="Times New Roman"/>
          <w:iCs/>
          <w:color w:val="99CC00"/>
          <w:sz w:val="28"/>
          <w:szCs w:val="28"/>
          <w:lang w:eastAsia="ko-KR"/>
        </w:rPr>
        <w:t xml:space="preserve">Sinteza propunerilor şi obiecţiilor primite  se anexează la proiectul Hotărîrii Guvernului în cauză. </w:t>
      </w:r>
    </w:p>
    <w:p w:rsidR="00137451" w:rsidRPr="009A6650" w:rsidRDefault="00137451" w:rsidP="00292A34">
      <w:pPr>
        <w:spacing w:after="0"/>
        <w:jc w:val="both"/>
        <w:rPr>
          <w:rFonts w:ascii="Times New Roman" w:eastAsia="Batang" w:hAnsi="Times New Roman"/>
          <w:iCs/>
          <w:color w:val="365F91"/>
          <w:sz w:val="28"/>
          <w:szCs w:val="28"/>
          <w:lang w:eastAsia="ko-KR"/>
        </w:rPr>
      </w:pPr>
    </w:p>
    <w:p w:rsidR="00137451" w:rsidRPr="00421C3D" w:rsidRDefault="00137451" w:rsidP="00292A34">
      <w:pPr>
        <w:spacing w:before="120"/>
        <w:jc w:val="both"/>
        <w:rPr>
          <w:rFonts w:ascii="Times New Roman" w:eastAsia="Batang" w:hAnsi="Times New Roman"/>
          <w:sz w:val="28"/>
          <w:szCs w:val="28"/>
          <w:lang w:eastAsia="ko-KR"/>
        </w:rPr>
      </w:pPr>
      <w:r w:rsidRPr="00421C3D">
        <w:rPr>
          <w:rFonts w:ascii="Times New Roman" w:eastAsia="Batang" w:hAnsi="Times New Roman"/>
          <w:b/>
          <w:iCs/>
          <w:sz w:val="28"/>
          <w:szCs w:val="28"/>
          <w:lang w:eastAsia="ko-KR"/>
        </w:rPr>
        <w:t>CONCLUZII ŞI RECOMANDĂRI</w:t>
      </w:r>
    </w:p>
    <w:p w:rsidR="00137451" w:rsidRPr="00421C3D" w:rsidRDefault="00137451" w:rsidP="00292A34">
      <w:pPr>
        <w:pStyle w:val="2"/>
        <w:shd w:val="clear" w:color="auto" w:fill="auto"/>
        <w:spacing w:after="0" w:line="240" w:lineRule="auto"/>
        <w:ind w:firstLine="686"/>
        <w:rPr>
          <w:noProof w:val="0"/>
          <w:sz w:val="28"/>
          <w:szCs w:val="28"/>
          <w:lang w:val="ro-RO" w:eastAsia="ro-RO"/>
        </w:rPr>
      </w:pPr>
      <w:r w:rsidRPr="00421C3D">
        <w:rPr>
          <w:noProof w:val="0"/>
          <w:sz w:val="28"/>
          <w:szCs w:val="28"/>
          <w:lang w:val="ro-RO" w:eastAsia="ro-RO"/>
        </w:rPr>
        <w:t>Ţinând cont de abordările alternative prezentate mai sus, şi anume de posibilele avantaje şi dezavantaje a</w:t>
      </w:r>
      <w:r>
        <w:rPr>
          <w:noProof w:val="0"/>
          <w:sz w:val="28"/>
          <w:szCs w:val="28"/>
          <w:lang w:val="ro-RO" w:eastAsia="ro-RO"/>
        </w:rPr>
        <w:t>le</w:t>
      </w:r>
      <w:r w:rsidRPr="00421C3D">
        <w:rPr>
          <w:noProof w:val="0"/>
          <w:sz w:val="28"/>
          <w:szCs w:val="28"/>
          <w:lang w:val="ro-RO" w:eastAsia="ro-RO"/>
        </w:rPr>
        <w:t xml:space="preserve"> fiecărei alternative, autorii prezentei AIR recomandă alternativa a doua, care prezintă clar avantaje pentru asigurarea stabilităţii şi a proporţionalităţii actului normative vizat, prin aplicarea principiilor previzibilităţii, transparenţei decizionale şi de reglementare, precum şi prin asigurarea intereselor societăţii şi a întreprinzătorilor cu o reputaţie bună (sau care tind spre aceasta).</w:t>
      </w:r>
    </w:p>
    <w:p w:rsidR="00137451" w:rsidRDefault="00137451" w:rsidP="00292A34">
      <w:pPr>
        <w:pStyle w:val="2"/>
        <w:shd w:val="clear" w:color="auto" w:fill="auto"/>
        <w:spacing w:after="0" w:line="240" w:lineRule="auto"/>
        <w:ind w:firstLine="686"/>
        <w:rPr>
          <w:noProof w:val="0"/>
          <w:sz w:val="28"/>
          <w:szCs w:val="28"/>
          <w:lang w:val="ro-RO" w:eastAsia="ro-RO"/>
        </w:rPr>
      </w:pPr>
      <w:r w:rsidRPr="00421C3D">
        <w:rPr>
          <w:noProof w:val="0"/>
          <w:sz w:val="28"/>
          <w:szCs w:val="28"/>
          <w:lang w:val="ro-RO" w:eastAsia="ro-RO"/>
        </w:rPr>
        <w:t xml:space="preserve">De asemenea, luând în considerare faptul că, pentru alternativa recomandată au fost identificate doar costurile aferente publicării hotărârii respective a Guvernului, iar beneficiile anticipate ale intervenţiei statului sunt majore, cu un impact pozitiv şi caracter social-economic, cu efect pozitiv inclusiv asupra activităţii de întreprinzător, alegerea </w:t>
      </w:r>
      <w:r w:rsidRPr="00421C3D">
        <w:rPr>
          <w:color w:val="000000"/>
          <w:sz w:val="28"/>
          <w:szCs w:val="28"/>
          <w:lang w:val="ro-RO"/>
        </w:rPr>
        <w:t xml:space="preserve">elaborării şi adoptării proiectului Hotărîrii Guvernului </w:t>
      </w:r>
      <w:r w:rsidRPr="00421C3D">
        <w:rPr>
          <w:noProof w:val="0"/>
          <w:sz w:val="28"/>
          <w:szCs w:val="28"/>
          <w:lang w:val="ro-RO" w:eastAsia="ro-RO"/>
        </w:rPr>
        <w:t>se impune de la sine.</w:t>
      </w:r>
    </w:p>
    <w:p w:rsidR="00137451" w:rsidRDefault="00137451" w:rsidP="00292A34">
      <w:pPr>
        <w:pStyle w:val="2"/>
        <w:shd w:val="clear" w:color="auto" w:fill="auto"/>
        <w:spacing w:after="0" w:line="240" w:lineRule="auto"/>
        <w:ind w:firstLine="686"/>
        <w:rPr>
          <w:noProof w:val="0"/>
          <w:sz w:val="28"/>
          <w:szCs w:val="28"/>
          <w:lang w:val="ro-RO" w:eastAsia="ro-RO"/>
        </w:rPr>
      </w:pPr>
    </w:p>
    <w:sectPr w:rsidR="00137451" w:rsidSect="002F7D9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451" w:rsidRDefault="00137451">
      <w:r>
        <w:separator/>
      </w:r>
    </w:p>
  </w:endnote>
  <w:endnote w:type="continuationSeparator" w:id="1">
    <w:p w:rsidR="00137451" w:rsidRDefault="001374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451" w:rsidRDefault="00137451" w:rsidP="006F1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7451" w:rsidRDefault="00137451" w:rsidP="009F196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7451" w:rsidRDefault="00137451" w:rsidP="006F1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137451" w:rsidRDefault="00137451" w:rsidP="00721F3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451" w:rsidRDefault="00137451">
      <w:r>
        <w:separator/>
      </w:r>
    </w:p>
  </w:footnote>
  <w:footnote w:type="continuationSeparator" w:id="1">
    <w:p w:rsidR="00137451" w:rsidRDefault="001374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32401"/>
    <w:multiLevelType w:val="hybridMultilevel"/>
    <w:tmpl w:val="07D859E2"/>
    <w:lvl w:ilvl="0" w:tplc="2F5A07AE">
      <w:numFmt w:val="bullet"/>
      <w:lvlText w:val="-"/>
      <w:lvlJc w:val="left"/>
      <w:pPr>
        <w:tabs>
          <w:tab w:val="num" w:pos="1080"/>
        </w:tabs>
        <w:ind w:left="1080" w:hanging="360"/>
      </w:pPr>
      <w:rPr>
        <w:rFonts w:ascii="Calibri" w:eastAsia="Times New Roman" w:hAnsi="Calibri"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3D8E"/>
    <w:rsid w:val="0001207E"/>
    <w:rsid w:val="00017A05"/>
    <w:rsid w:val="000241A7"/>
    <w:rsid w:val="00026458"/>
    <w:rsid w:val="00031D2E"/>
    <w:rsid w:val="00043F88"/>
    <w:rsid w:val="00050DDC"/>
    <w:rsid w:val="0007123E"/>
    <w:rsid w:val="00083620"/>
    <w:rsid w:val="00083BF6"/>
    <w:rsid w:val="0009043B"/>
    <w:rsid w:val="00090B39"/>
    <w:rsid w:val="00090C85"/>
    <w:rsid w:val="000915EE"/>
    <w:rsid w:val="000A4701"/>
    <w:rsid w:val="000A4B11"/>
    <w:rsid w:val="000B57D2"/>
    <w:rsid w:val="000D0183"/>
    <w:rsid w:val="000D3B08"/>
    <w:rsid w:val="000E0059"/>
    <w:rsid w:val="000E1443"/>
    <w:rsid w:val="000E715D"/>
    <w:rsid w:val="00106DFD"/>
    <w:rsid w:val="00113AF8"/>
    <w:rsid w:val="00116580"/>
    <w:rsid w:val="00124CA2"/>
    <w:rsid w:val="00137451"/>
    <w:rsid w:val="00153EC0"/>
    <w:rsid w:val="00155025"/>
    <w:rsid w:val="001573D1"/>
    <w:rsid w:val="00165B5A"/>
    <w:rsid w:val="00176830"/>
    <w:rsid w:val="00177B46"/>
    <w:rsid w:val="001834C6"/>
    <w:rsid w:val="001B5CFC"/>
    <w:rsid w:val="001B69F6"/>
    <w:rsid w:val="001C6DBA"/>
    <w:rsid w:val="001E036B"/>
    <w:rsid w:val="001E6399"/>
    <w:rsid w:val="001F3712"/>
    <w:rsid w:val="001F4E56"/>
    <w:rsid w:val="001F6AA2"/>
    <w:rsid w:val="001F7936"/>
    <w:rsid w:val="002101AF"/>
    <w:rsid w:val="0022070B"/>
    <w:rsid w:val="0022624A"/>
    <w:rsid w:val="00226F56"/>
    <w:rsid w:val="00262A85"/>
    <w:rsid w:val="0028281D"/>
    <w:rsid w:val="00291537"/>
    <w:rsid w:val="00291612"/>
    <w:rsid w:val="00292A34"/>
    <w:rsid w:val="002A0332"/>
    <w:rsid w:val="002A1AA9"/>
    <w:rsid w:val="002A1D21"/>
    <w:rsid w:val="002A7FDB"/>
    <w:rsid w:val="002B4CB0"/>
    <w:rsid w:val="002B5F8B"/>
    <w:rsid w:val="002C7195"/>
    <w:rsid w:val="002D1556"/>
    <w:rsid w:val="002D4B0E"/>
    <w:rsid w:val="002E3015"/>
    <w:rsid w:val="002E743F"/>
    <w:rsid w:val="002F036A"/>
    <w:rsid w:val="002F2B76"/>
    <w:rsid w:val="002F7D9A"/>
    <w:rsid w:val="00310F81"/>
    <w:rsid w:val="0034163B"/>
    <w:rsid w:val="003469E9"/>
    <w:rsid w:val="00363BAD"/>
    <w:rsid w:val="0037429C"/>
    <w:rsid w:val="003812A4"/>
    <w:rsid w:val="00395849"/>
    <w:rsid w:val="003A13E6"/>
    <w:rsid w:val="003D1F66"/>
    <w:rsid w:val="003D2213"/>
    <w:rsid w:val="003D389D"/>
    <w:rsid w:val="003E7F58"/>
    <w:rsid w:val="00411AA2"/>
    <w:rsid w:val="00421C3D"/>
    <w:rsid w:val="00424DAB"/>
    <w:rsid w:val="00430F30"/>
    <w:rsid w:val="00434FE1"/>
    <w:rsid w:val="0044100B"/>
    <w:rsid w:val="00451538"/>
    <w:rsid w:val="004638C1"/>
    <w:rsid w:val="00484B3E"/>
    <w:rsid w:val="004B5581"/>
    <w:rsid w:val="004C2274"/>
    <w:rsid w:val="004C346B"/>
    <w:rsid w:val="004C5E3E"/>
    <w:rsid w:val="004D1881"/>
    <w:rsid w:val="004E3181"/>
    <w:rsid w:val="00501ADA"/>
    <w:rsid w:val="005245BE"/>
    <w:rsid w:val="00547562"/>
    <w:rsid w:val="00570ACF"/>
    <w:rsid w:val="005A45F0"/>
    <w:rsid w:val="005D6FCB"/>
    <w:rsid w:val="005F0CE0"/>
    <w:rsid w:val="00627784"/>
    <w:rsid w:val="00642E85"/>
    <w:rsid w:val="00646997"/>
    <w:rsid w:val="006504BC"/>
    <w:rsid w:val="00662952"/>
    <w:rsid w:val="00671FC2"/>
    <w:rsid w:val="006A4913"/>
    <w:rsid w:val="006C1D50"/>
    <w:rsid w:val="006F1389"/>
    <w:rsid w:val="0070262E"/>
    <w:rsid w:val="00705B82"/>
    <w:rsid w:val="0071082F"/>
    <w:rsid w:val="00721F38"/>
    <w:rsid w:val="0072620F"/>
    <w:rsid w:val="00753F19"/>
    <w:rsid w:val="00756248"/>
    <w:rsid w:val="007A7C5D"/>
    <w:rsid w:val="007D533A"/>
    <w:rsid w:val="008119D5"/>
    <w:rsid w:val="00812443"/>
    <w:rsid w:val="00816B7C"/>
    <w:rsid w:val="00822F6E"/>
    <w:rsid w:val="00835DE1"/>
    <w:rsid w:val="00847D11"/>
    <w:rsid w:val="00853D8E"/>
    <w:rsid w:val="008574A9"/>
    <w:rsid w:val="00860A17"/>
    <w:rsid w:val="00866BCA"/>
    <w:rsid w:val="008716D6"/>
    <w:rsid w:val="0088354B"/>
    <w:rsid w:val="008B1B40"/>
    <w:rsid w:val="008B3BFF"/>
    <w:rsid w:val="00907AE4"/>
    <w:rsid w:val="00914853"/>
    <w:rsid w:val="009235BB"/>
    <w:rsid w:val="009478AF"/>
    <w:rsid w:val="009556AE"/>
    <w:rsid w:val="00960301"/>
    <w:rsid w:val="009619DF"/>
    <w:rsid w:val="00976C56"/>
    <w:rsid w:val="00990BBB"/>
    <w:rsid w:val="00992789"/>
    <w:rsid w:val="00995E3E"/>
    <w:rsid w:val="009A6650"/>
    <w:rsid w:val="009B2A56"/>
    <w:rsid w:val="009B34EA"/>
    <w:rsid w:val="009D7A18"/>
    <w:rsid w:val="009F0E78"/>
    <w:rsid w:val="009F196A"/>
    <w:rsid w:val="009F65CF"/>
    <w:rsid w:val="00A0616A"/>
    <w:rsid w:val="00A1427F"/>
    <w:rsid w:val="00A22D15"/>
    <w:rsid w:val="00A33345"/>
    <w:rsid w:val="00A41FC9"/>
    <w:rsid w:val="00A53798"/>
    <w:rsid w:val="00A54507"/>
    <w:rsid w:val="00A71FDA"/>
    <w:rsid w:val="00A75753"/>
    <w:rsid w:val="00A759EA"/>
    <w:rsid w:val="00A94CCC"/>
    <w:rsid w:val="00A94F51"/>
    <w:rsid w:val="00AB1210"/>
    <w:rsid w:val="00AB4A96"/>
    <w:rsid w:val="00AC151D"/>
    <w:rsid w:val="00AD6B96"/>
    <w:rsid w:val="00AE459F"/>
    <w:rsid w:val="00AE45EB"/>
    <w:rsid w:val="00AF404F"/>
    <w:rsid w:val="00B13A9A"/>
    <w:rsid w:val="00B1443F"/>
    <w:rsid w:val="00B318BC"/>
    <w:rsid w:val="00B334A1"/>
    <w:rsid w:val="00B50226"/>
    <w:rsid w:val="00B53FFB"/>
    <w:rsid w:val="00B628FB"/>
    <w:rsid w:val="00B76E96"/>
    <w:rsid w:val="00B77A26"/>
    <w:rsid w:val="00B8505F"/>
    <w:rsid w:val="00B8506F"/>
    <w:rsid w:val="00B86078"/>
    <w:rsid w:val="00BA0C51"/>
    <w:rsid w:val="00BC3993"/>
    <w:rsid w:val="00BD2395"/>
    <w:rsid w:val="00BE5B65"/>
    <w:rsid w:val="00C01749"/>
    <w:rsid w:val="00C22337"/>
    <w:rsid w:val="00C7528D"/>
    <w:rsid w:val="00C9109D"/>
    <w:rsid w:val="00C93593"/>
    <w:rsid w:val="00CB6A37"/>
    <w:rsid w:val="00CB704E"/>
    <w:rsid w:val="00CC15F1"/>
    <w:rsid w:val="00CD3079"/>
    <w:rsid w:val="00CD312D"/>
    <w:rsid w:val="00CF213B"/>
    <w:rsid w:val="00D02AA0"/>
    <w:rsid w:val="00D27A1C"/>
    <w:rsid w:val="00D3668B"/>
    <w:rsid w:val="00D453B9"/>
    <w:rsid w:val="00D62C1F"/>
    <w:rsid w:val="00D657DA"/>
    <w:rsid w:val="00D74F07"/>
    <w:rsid w:val="00D8321F"/>
    <w:rsid w:val="00D85D7E"/>
    <w:rsid w:val="00D921AC"/>
    <w:rsid w:val="00DB6B8F"/>
    <w:rsid w:val="00DC1121"/>
    <w:rsid w:val="00DC136A"/>
    <w:rsid w:val="00DC4139"/>
    <w:rsid w:val="00DE0BFC"/>
    <w:rsid w:val="00DF7217"/>
    <w:rsid w:val="00E21CF0"/>
    <w:rsid w:val="00E36156"/>
    <w:rsid w:val="00E44B6A"/>
    <w:rsid w:val="00E71C1C"/>
    <w:rsid w:val="00EA13FE"/>
    <w:rsid w:val="00EA188F"/>
    <w:rsid w:val="00EA5A06"/>
    <w:rsid w:val="00EB0622"/>
    <w:rsid w:val="00EB5A09"/>
    <w:rsid w:val="00EB5FC7"/>
    <w:rsid w:val="00EC50D0"/>
    <w:rsid w:val="00ED0482"/>
    <w:rsid w:val="00EE2163"/>
    <w:rsid w:val="00EF4861"/>
    <w:rsid w:val="00EF6369"/>
    <w:rsid w:val="00F571A3"/>
    <w:rsid w:val="00F574A5"/>
    <w:rsid w:val="00F839D9"/>
    <w:rsid w:val="00F858C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34"/>
    <w:pPr>
      <w:spacing w:after="200" w:line="276" w:lineRule="auto"/>
    </w:pPr>
    <w:rPr>
      <w:rFonts w:eastAsia="Times New Roman"/>
      <w:lang w:val="ro-RO" w:eastAsia="ro-R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E3181"/>
    <w:pPr>
      <w:ind w:left="720"/>
      <w:contextualSpacing/>
    </w:pPr>
  </w:style>
  <w:style w:type="paragraph" w:customStyle="1" w:styleId="cn">
    <w:name w:val="cn"/>
    <w:basedOn w:val="Normal"/>
    <w:uiPriority w:val="99"/>
    <w:rsid w:val="00292A34"/>
    <w:pPr>
      <w:spacing w:after="0" w:line="240" w:lineRule="auto"/>
      <w:jc w:val="center"/>
    </w:pPr>
    <w:rPr>
      <w:rFonts w:ascii="Times New Roman" w:hAnsi="Times New Roman"/>
      <w:sz w:val="24"/>
      <w:szCs w:val="24"/>
      <w:lang w:val="ru-RU" w:eastAsia="ru-RU"/>
    </w:rPr>
  </w:style>
  <w:style w:type="paragraph" w:styleId="NormalWeb">
    <w:name w:val="Normal (Web)"/>
    <w:basedOn w:val="Normal"/>
    <w:uiPriority w:val="99"/>
    <w:rsid w:val="00292A34"/>
    <w:pPr>
      <w:spacing w:after="0" w:line="240" w:lineRule="auto"/>
      <w:ind w:firstLine="567"/>
      <w:jc w:val="both"/>
    </w:pPr>
    <w:rPr>
      <w:rFonts w:ascii="Times New Roman" w:hAnsi="Times New Roman"/>
      <w:sz w:val="24"/>
      <w:szCs w:val="24"/>
      <w:lang w:val="ru-RU" w:eastAsia="ru-RU"/>
    </w:rPr>
  </w:style>
  <w:style w:type="paragraph" w:customStyle="1" w:styleId="cb">
    <w:name w:val="cb"/>
    <w:basedOn w:val="Normal"/>
    <w:uiPriority w:val="99"/>
    <w:rsid w:val="00292A34"/>
    <w:pPr>
      <w:spacing w:after="0" w:line="240" w:lineRule="auto"/>
      <w:jc w:val="center"/>
    </w:pPr>
    <w:rPr>
      <w:rFonts w:ascii="Times New Roman" w:hAnsi="Times New Roman"/>
      <w:b/>
      <w:bCs/>
      <w:sz w:val="24"/>
      <w:szCs w:val="24"/>
      <w:lang w:val="ru-RU" w:eastAsia="ru-RU"/>
    </w:rPr>
  </w:style>
  <w:style w:type="character" w:customStyle="1" w:styleId="95pt">
    <w:name w:val="Основной текст + 9.5 pt"/>
    <w:uiPriority w:val="99"/>
    <w:rsid w:val="00292A34"/>
    <w:rPr>
      <w:b/>
      <w:color w:val="000000"/>
      <w:spacing w:val="0"/>
      <w:w w:val="100"/>
      <w:position w:val="0"/>
      <w:sz w:val="19"/>
      <w:lang w:val="ro-RO"/>
    </w:rPr>
  </w:style>
  <w:style w:type="character" w:customStyle="1" w:styleId="a">
    <w:name w:val="Основной текст_"/>
    <w:link w:val="1"/>
    <w:uiPriority w:val="99"/>
    <w:locked/>
    <w:rsid w:val="00292A34"/>
    <w:rPr>
      <w:b/>
      <w:sz w:val="21"/>
      <w:shd w:val="clear" w:color="auto" w:fill="FFFFFF"/>
    </w:rPr>
  </w:style>
  <w:style w:type="paragraph" w:customStyle="1" w:styleId="1">
    <w:name w:val="Основной текст1"/>
    <w:basedOn w:val="Normal"/>
    <w:link w:val="a"/>
    <w:uiPriority w:val="99"/>
    <w:rsid w:val="00292A34"/>
    <w:pPr>
      <w:widowControl w:val="0"/>
      <w:shd w:val="clear" w:color="auto" w:fill="FFFFFF"/>
      <w:spacing w:after="840" w:line="269" w:lineRule="exact"/>
    </w:pPr>
    <w:rPr>
      <w:rFonts w:eastAsia="Calibri"/>
      <w:b/>
      <w:sz w:val="21"/>
      <w:szCs w:val="20"/>
      <w:lang w:val="ru-RU" w:eastAsia="ru-RU"/>
    </w:rPr>
  </w:style>
  <w:style w:type="paragraph" w:customStyle="1" w:styleId="HTMLPreformatted1">
    <w:name w:val="HTML Preformatted1"/>
    <w:basedOn w:val="Normal"/>
    <w:uiPriority w:val="99"/>
    <w:rsid w:val="00292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en-US" w:eastAsia="ru-RU"/>
    </w:rPr>
  </w:style>
  <w:style w:type="paragraph" w:customStyle="1" w:styleId="2">
    <w:name w:val="Основной текст2"/>
    <w:basedOn w:val="Normal"/>
    <w:uiPriority w:val="99"/>
    <w:rsid w:val="00292A34"/>
    <w:pPr>
      <w:shd w:val="clear" w:color="auto" w:fill="FFFFFF"/>
      <w:spacing w:after="180" w:line="312" w:lineRule="exact"/>
      <w:ind w:hanging="340"/>
      <w:jc w:val="both"/>
    </w:pPr>
    <w:rPr>
      <w:rFonts w:ascii="Times New Roman" w:hAnsi="Times New Roman"/>
      <w:noProof/>
      <w:lang w:val="ru-RU" w:eastAsia="ru-RU"/>
    </w:rPr>
  </w:style>
  <w:style w:type="paragraph" w:styleId="Footer">
    <w:name w:val="footer"/>
    <w:basedOn w:val="Normal"/>
    <w:link w:val="FooterChar"/>
    <w:uiPriority w:val="99"/>
    <w:rsid w:val="009F196A"/>
    <w:pPr>
      <w:tabs>
        <w:tab w:val="center" w:pos="4677"/>
        <w:tab w:val="right" w:pos="9355"/>
      </w:tabs>
    </w:pPr>
  </w:style>
  <w:style w:type="character" w:customStyle="1" w:styleId="FooterChar">
    <w:name w:val="Footer Char"/>
    <w:basedOn w:val="DefaultParagraphFont"/>
    <w:link w:val="Footer"/>
    <w:uiPriority w:val="99"/>
    <w:semiHidden/>
    <w:locked/>
    <w:rPr>
      <w:rFonts w:eastAsia="Times New Roman" w:cs="Times New Roman"/>
      <w:lang w:val="ro-RO" w:eastAsia="ro-RO"/>
    </w:rPr>
  </w:style>
  <w:style w:type="character" w:styleId="PageNumber">
    <w:name w:val="page number"/>
    <w:basedOn w:val="DefaultParagraphFont"/>
    <w:uiPriority w:val="99"/>
    <w:rsid w:val="009F196A"/>
    <w:rPr>
      <w:rFonts w:cs="Times New Roman"/>
    </w:rPr>
  </w:style>
  <w:style w:type="paragraph" w:customStyle="1" w:styleId="tt">
    <w:name w:val="tt"/>
    <w:basedOn w:val="Normal"/>
    <w:uiPriority w:val="99"/>
    <w:rsid w:val="006C1D50"/>
    <w:pPr>
      <w:spacing w:after="0" w:line="240" w:lineRule="auto"/>
      <w:jc w:val="center"/>
    </w:pPr>
    <w:rPr>
      <w:rFonts w:ascii="Times New Roman" w:eastAsia="Calibri" w:hAnsi="Times New Roman"/>
      <w:b/>
      <w:bCs/>
      <w:sz w:val="24"/>
      <w:szCs w:val="24"/>
      <w:lang w:val="ru-RU" w:eastAsia="ru-RU"/>
    </w:rPr>
  </w:style>
  <w:style w:type="paragraph" w:styleId="Header">
    <w:name w:val="header"/>
    <w:basedOn w:val="Normal"/>
    <w:link w:val="HeaderChar"/>
    <w:uiPriority w:val="99"/>
    <w:rsid w:val="00721F38"/>
    <w:pPr>
      <w:tabs>
        <w:tab w:val="center" w:pos="4677"/>
        <w:tab w:val="right" w:pos="9355"/>
      </w:tabs>
    </w:pPr>
  </w:style>
  <w:style w:type="character" w:customStyle="1" w:styleId="HeaderChar">
    <w:name w:val="Header Char"/>
    <w:basedOn w:val="DefaultParagraphFont"/>
    <w:link w:val="Header"/>
    <w:uiPriority w:val="99"/>
    <w:semiHidden/>
    <w:locked/>
    <w:rPr>
      <w:rFonts w:eastAsia="Times New Roman" w:cs="Times New Roman"/>
      <w:lang w:val="ro-RO" w:eastAsia="ro-RO"/>
    </w:rPr>
  </w:style>
  <w:style w:type="character" w:customStyle="1" w:styleId="95pt0">
    <w:name w:val="Основной текст + 9.5 pt.Не полужирный"/>
    <w:uiPriority w:val="99"/>
    <w:rsid w:val="00EB0622"/>
    <w:rPr>
      <w:b/>
      <w:color w:val="000000"/>
      <w:spacing w:val="0"/>
      <w:w w:val="100"/>
      <w:position w:val="0"/>
      <w:sz w:val="19"/>
      <w:lang w:val="ro-RO"/>
    </w:rPr>
  </w:style>
  <w:style w:type="character" w:customStyle="1" w:styleId="9">
    <w:name w:val="Основной текст + 9"/>
    <w:aliases w:val="5 pt"/>
    <w:uiPriority w:val="99"/>
    <w:rsid w:val="00EB0622"/>
    <w:rPr>
      <w:b/>
      <w:color w:val="000000"/>
      <w:spacing w:val="0"/>
      <w:w w:val="100"/>
      <w:position w:val="0"/>
      <w:sz w:val="19"/>
      <w:lang w:val="ro-RO"/>
    </w:rPr>
  </w:style>
</w:styles>
</file>

<file path=word/webSettings.xml><?xml version="1.0" encoding="utf-8"?>
<w:webSettings xmlns:r="http://schemas.openxmlformats.org/officeDocument/2006/relationships" xmlns:w="http://schemas.openxmlformats.org/wordprocessingml/2006/main">
  <w:divs>
    <w:div w:id="1275676429">
      <w:marLeft w:val="0"/>
      <w:marRight w:val="0"/>
      <w:marTop w:val="0"/>
      <w:marBottom w:val="0"/>
      <w:divBdr>
        <w:top w:val="none" w:sz="0" w:space="0" w:color="auto"/>
        <w:left w:val="none" w:sz="0" w:space="0" w:color="auto"/>
        <w:bottom w:val="none" w:sz="0" w:space="0" w:color="auto"/>
        <w:right w:val="none" w:sz="0" w:space="0" w:color="auto"/>
      </w:divBdr>
    </w:div>
    <w:div w:id="1275676430">
      <w:marLeft w:val="0"/>
      <w:marRight w:val="0"/>
      <w:marTop w:val="0"/>
      <w:marBottom w:val="0"/>
      <w:divBdr>
        <w:top w:val="none" w:sz="0" w:space="0" w:color="auto"/>
        <w:left w:val="none" w:sz="0" w:space="0" w:color="auto"/>
        <w:bottom w:val="none" w:sz="0" w:space="0" w:color="auto"/>
        <w:right w:val="none" w:sz="0" w:space="0" w:color="auto"/>
      </w:divBdr>
    </w:div>
    <w:div w:id="1275676431">
      <w:marLeft w:val="0"/>
      <w:marRight w:val="0"/>
      <w:marTop w:val="0"/>
      <w:marBottom w:val="0"/>
      <w:divBdr>
        <w:top w:val="none" w:sz="0" w:space="0" w:color="auto"/>
        <w:left w:val="none" w:sz="0" w:space="0" w:color="auto"/>
        <w:bottom w:val="none" w:sz="0" w:space="0" w:color="auto"/>
        <w:right w:val="none" w:sz="0" w:space="0" w:color="auto"/>
      </w:divBdr>
    </w:div>
    <w:div w:id="1275676432">
      <w:marLeft w:val="0"/>
      <w:marRight w:val="0"/>
      <w:marTop w:val="0"/>
      <w:marBottom w:val="0"/>
      <w:divBdr>
        <w:top w:val="none" w:sz="0" w:space="0" w:color="auto"/>
        <w:left w:val="none" w:sz="0" w:space="0" w:color="auto"/>
        <w:bottom w:val="none" w:sz="0" w:space="0" w:color="auto"/>
        <w:right w:val="none" w:sz="0" w:space="0" w:color="auto"/>
      </w:divBdr>
    </w:div>
    <w:div w:id="1275676433">
      <w:marLeft w:val="0"/>
      <w:marRight w:val="0"/>
      <w:marTop w:val="0"/>
      <w:marBottom w:val="0"/>
      <w:divBdr>
        <w:top w:val="none" w:sz="0" w:space="0" w:color="auto"/>
        <w:left w:val="none" w:sz="0" w:space="0" w:color="auto"/>
        <w:bottom w:val="none" w:sz="0" w:space="0" w:color="auto"/>
        <w:right w:val="none" w:sz="0" w:space="0" w:color="auto"/>
      </w:divBdr>
    </w:div>
    <w:div w:id="1275676434">
      <w:marLeft w:val="0"/>
      <w:marRight w:val="0"/>
      <w:marTop w:val="0"/>
      <w:marBottom w:val="0"/>
      <w:divBdr>
        <w:top w:val="none" w:sz="0" w:space="0" w:color="auto"/>
        <w:left w:val="none" w:sz="0" w:space="0" w:color="auto"/>
        <w:bottom w:val="none" w:sz="0" w:space="0" w:color="auto"/>
        <w:right w:val="none" w:sz="0" w:space="0" w:color="auto"/>
      </w:divBdr>
    </w:div>
    <w:div w:id="12756764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603</TotalTime>
  <Pages>13</Pages>
  <Words>4142</Words>
  <Characters>23613</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Adelaida</dc:creator>
  <cp:keywords/>
  <dc:description/>
  <cp:lastModifiedBy>ME-305-Angela</cp:lastModifiedBy>
  <cp:revision>35</cp:revision>
  <dcterms:created xsi:type="dcterms:W3CDTF">2014-02-21T14:05:00Z</dcterms:created>
  <dcterms:modified xsi:type="dcterms:W3CDTF">2014-03-07T11:26:00Z</dcterms:modified>
</cp:coreProperties>
</file>