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D9" w:rsidRDefault="007E1DD9" w:rsidP="007E1DD9">
      <w:pPr>
        <w:widowControl w:val="0"/>
        <w:spacing w:after="0" w:line="240" w:lineRule="auto"/>
        <w:jc w:val="center"/>
        <w:rPr>
          <w:rFonts w:ascii="Times New Roman" w:eastAsia="Arial Unicode MS" w:hAnsi="Times New Roman" w:cs="Times New Roman"/>
          <w:noProof/>
          <w:color w:val="000000"/>
          <w:sz w:val="28"/>
          <w:szCs w:val="28"/>
          <w:lang w:val="ro-RO" w:eastAsia="ro-RO" w:bidi="ro-RO"/>
        </w:rPr>
      </w:pPr>
      <w:bookmarkStart w:id="0" w:name="OLE_LINK2"/>
      <w:bookmarkStart w:id="1" w:name="OLE_LINK1"/>
    </w:p>
    <w:p w:rsidR="007E1DD9" w:rsidRDefault="007E1DD9" w:rsidP="007E1DD9">
      <w:pPr>
        <w:widowControl w:val="0"/>
        <w:spacing w:after="0" w:line="240" w:lineRule="auto"/>
        <w:jc w:val="center"/>
        <w:rPr>
          <w:rFonts w:ascii="Times New Roman" w:eastAsia="Arial Unicode MS" w:hAnsi="Times New Roman" w:cs="Times New Roman"/>
          <w:noProof/>
          <w:color w:val="000000"/>
          <w:sz w:val="28"/>
          <w:szCs w:val="28"/>
          <w:lang w:val="ro-RO" w:eastAsia="ro-RO" w:bidi="ro-RO"/>
        </w:rPr>
      </w:pPr>
    </w:p>
    <w:p w:rsidR="007E1DD9" w:rsidRDefault="007E1DD9" w:rsidP="007E1DD9">
      <w:pPr>
        <w:widowControl w:val="0"/>
        <w:spacing w:after="0" w:line="240" w:lineRule="auto"/>
        <w:jc w:val="center"/>
        <w:rPr>
          <w:rFonts w:ascii="Times New Roman" w:eastAsia="Arial Unicode MS" w:hAnsi="Times New Roman" w:cs="Times New Roman"/>
          <w:color w:val="000000"/>
          <w:sz w:val="28"/>
          <w:szCs w:val="28"/>
          <w:lang w:val="ro-RO" w:eastAsia="ro-RO" w:bidi="ro-RO"/>
        </w:rPr>
      </w:pPr>
      <w:r>
        <w:rPr>
          <w:rFonts w:eastAsiaTheme="minorHAnsi"/>
          <w:lang w:val="ru-RU"/>
        </w:rPr>
        <w:pict>
          <v:shapetype id="_x0000_t202" coordsize="21600,21600" o:spt="202" path="m,l,21600r21600,l21600,xe">
            <v:stroke joinstyle="miter"/>
            <v:path gradientshapeok="t" o:connecttype="rect"/>
          </v:shapetype>
          <v:shape id="Надпись 1" o:spid="_x0000_s1026" type="#_x0000_t202" style="position:absolute;left:0;text-align:left;margin-left:378pt;margin-top:-18pt;width:81pt;height:24.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" stroked="f">
            <v:textbox>
              <w:txbxContent>
                <w:p w:rsidR="007E1DD9" w:rsidRDefault="007E1DD9" w:rsidP="007E1DD9">
                  <w:pPr>
                    <w:jc w:val="right"/>
                    <w:rPr>
                      <w:rFonts w:ascii="Palatino Linotype" w:hAnsi="Palatino Linotype"/>
                      <w:i/>
                      <w:u w:val="single"/>
                    </w:rPr>
                  </w:pPr>
                  <w:proofErr w:type="spellStart"/>
                  <w:proofErr w:type="gramStart"/>
                  <w:r>
                    <w:rPr>
                      <w:rFonts w:ascii="Palatino Linotype" w:hAnsi="Palatino Linotype"/>
                      <w:i/>
                      <w:u w:val="single"/>
                    </w:rPr>
                    <w:t>proiect</w:t>
                  </w:r>
                  <w:proofErr w:type="spellEnd"/>
                  <w:proofErr w:type="gramEnd"/>
                </w:p>
              </w:txbxContent>
            </v:textbox>
          </v:shape>
        </w:pict>
      </w:r>
      <w:bookmarkStart w:id="2" w:name="_MON_1176132749"/>
      <w:bookmarkEnd w:id="2"/>
      <w:r>
        <w:rPr>
          <w:rFonts w:ascii="Times New Roman" w:eastAsia="Arial Unicode MS" w:hAnsi="Times New Roman" w:cs="Times New Roman"/>
          <w:noProof/>
          <w:color w:val="000000"/>
          <w:sz w:val="28"/>
          <w:szCs w:val="28"/>
          <w:lang w:val="ro-RO" w:eastAsia="ro-RO" w:bidi="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3pt" o:ole="" fillcolor="window">
            <v:imagedata r:id="rId5" o:title=""/>
          </v:shape>
          <o:OLEObject Type="Embed" ProgID="Word.Picture.8" ShapeID="_x0000_i1025" DrawAspect="Content" ObjectID="_1546148441" r:id="rId6"/>
        </w:object>
      </w:r>
    </w:p>
    <w:p w:rsidR="007E1DD9" w:rsidRDefault="007E1DD9" w:rsidP="007E1D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GUVERNUL REPUBLICII MOLDOVA</w:t>
      </w:r>
    </w:p>
    <w:p w:rsidR="007E1DD9" w:rsidRDefault="007E1DD9" w:rsidP="007E1DD9">
      <w:pPr>
        <w:spacing w:after="0" w:line="240" w:lineRule="auto"/>
        <w:jc w:val="center"/>
        <w:rPr>
          <w:rFonts w:ascii="Times New Roman" w:eastAsia="Times New Roman" w:hAnsi="Times New Roman" w:cs="Times New Roman"/>
          <w:b/>
          <w:bCs/>
          <w:sz w:val="28"/>
          <w:szCs w:val="28"/>
          <w:lang w:eastAsia="ru-RU"/>
        </w:rPr>
      </w:pPr>
    </w:p>
    <w:p w:rsidR="007E1DD9" w:rsidRDefault="007E1DD9" w:rsidP="007E1DD9">
      <w:pPr>
        <w:spacing w:after="0" w:line="240" w:lineRule="auto"/>
        <w:jc w:val="center"/>
        <w:rPr>
          <w:rFonts w:ascii="Times New Roman" w:eastAsia="Times New Roman" w:hAnsi="Times New Roman" w:cs="Times New Roman"/>
          <w:b/>
          <w:bCs/>
          <w:sz w:val="28"/>
          <w:szCs w:val="28"/>
          <w:lang w:eastAsia="ru-RU"/>
        </w:rPr>
      </w:pPr>
    </w:p>
    <w:p w:rsidR="007E1DD9" w:rsidRDefault="007E1DD9" w:rsidP="007E1DD9">
      <w:pPr>
        <w:widowControl w:val="0"/>
        <w:spacing w:after="0" w:line="240" w:lineRule="auto"/>
        <w:jc w:val="center"/>
        <w:rPr>
          <w:rFonts w:ascii="Times New Roman" w:eastAsia="Times New Roman" w:hAnsi="Times New Roman" w:cs="Times New Roman"/>
          <w:b/>
          <w:bCs/>
          <w:sz w:val="27"/>
          <w:szCs w:val="27"/>
          <w:lang w:val="ro-RO"/>
        </w:rPr>
      </w:pPr>
      <w:r>
        <w:rPr>
          <w:rFonts w:ascii="Times New Roman" w:eastAsia="Times New Roman" w:hAnsi="Times New Roman" w:cs="Times New Roman"/>
          <w:b/>
          <w:bCs/>
          <w:sz w:val="27"/>
          <w:szCs w:val="27"/>
          <w:lang w:val="ro-RO"/>
        </w:rPr>
        <w:t>Hotărâre nr. ____</w:t>
      </w:r>
    </w:p>
    <w:p w:rsidR="007E1DD9" w:rsidRDefault="007E1DD9" w:rsidP="007E1DD9">
      <w:pPr>
        <w:widowControl w:val="0"/>
        <w:spacing w:after="0" w:line="240" w:lineRule="auto"/>
        <w:jc w:val="center"/>
        <w:rPr>
          <w:rFonts w:ascii="Times New Roman" w:eastAsia="Times New Roman" w:hAnsi="Times New Roman" w:cs="Times New Roman"/>
          <w:b/>
          <w:bCs/>
          <w:sz w:val="27"/>
          <w:szCs w:val="27"/>
          <w:lang w:val="ro-RO"/>
        </w:rPr>
      </w:pPr>
      <w:r>
        <w:rPr>
          <w:rFonts w:ascii="Times New Roman" w:eastAsia="Times New Roman" w:hAnsi="Times New Roman" w:cs="Times New Roman"/>
          <w:b/>
          <w:bCs/>
          <w:sz w:val="27"/>
          <w:szCs w:val="27"/>
          <w:lang w:val="ro-RO"/>
        </w:rPr>
        <w:t>din _______________</w:t>
      </w:r>
    </w:p>
    <w:p w:rsidR="007E1DD9" w:rsidRDefault="007E1DD9" w:rsidP="007E1DD9">
      <w:pPr>
        <w:widowControl w:val="0"/>
        <w:spacing w:after="0" w:line="240" w:lineRule="auto"/>
        <w:rPr>
          <w:rFonts w:ascii="Times New Roman" w:eastAsia="Times New Roman" w:hAnsi="Times New Roman" w:cs="Times New Roman"/>
          <w:b/>
          <w:bCs/>
          <w:sz w:val="27"/>
          <w:szCs w:val="27"/>
          <w:lang w:val="ro-RO"/>
        </w:rPr>
      </w:pPr>
    </w:p>
    <w:p w:rsidR="007E1DD9" w:rsidRDefault="007E1DD9" w:rsidP="007E1DD9">
      <w:pPr>
        <w:widowControl w:val="0"/>
        <w:spacing w:after="0" w:line="240" w:lineRule="auto"/>
        <w:jc w:val="center"/>
        <w:rPr>
          <w:rFonts w:ascii="Times New Roman" w:eastAsia="Times New Roman" w:hAnsi="Times New Roman" w:cs="Times New Roman"/>
          <w:b/>
          <w:bCs/>
          <w:sz w:val="27"/>
          <w:szCs w:val="27"/>
          <w:lang w:val="ro-RO"/>
        </w:rPr>
      </w:pPr>
      <w:r>
        <w:rPr>
          <w:rFonts w:ascii="Times New Roman" w:eastAsia="Times New Roman" w:hAnsi="Times New Roman" w:cs="Times New Roman"/>
          <w:b/>
          <w:bCs/>
          <w:sz w:val="27"/>
          <w:szCs w:val="27"/>
          <w:lang w:val="ro-RO"/>
        </w:rPr>
        <w:t>cu privire la modificarea şi completarea Hotărârii Guvernului nr. 650 din</w:t>
      </w:r>
      <w:r>
        <w:rPr>
          <w:rFonts w:ascii="Times New Roman" w:eastAsia="Times New Roman" w:hAnsi="Times New Roman" w:cs="Times New Roman"/>
          <w:b/>
          <w:bCs/>
          <w:sz w:val="27"/>
          <w:szCs w:val="27"/>
          <w:lang w:val="ro-RO"/>
        </w:rPr>
        <w:br/>
        <w:t>12 iunie 2006 privind salarizarea militarilor, efectivului de trupă şi corpului</w:t>
      </w:r>
      <w:r>
        <w:rPr>
          <w:rFonts w:ascii="Times New Roman" w:eastAsia="Times New Roman" w:hAnsi="Times New Roman" w:cs="Times New Roman"/>
          <w:b/>
          <w:bCs/>
          <w:sz w:val="27"/>
          <w:szCs w:val="27"/>
          <w:lang w:val="ro-RO"/>
        </w:rPr>
        <w:br/>
        <w:t>de comandă angajaţi în serviciul organelor apărării naţionale,</w:t>
      </w:r>
      <w:r>
        <w:rPr>
          <w:rFonts w:ascii="Times New Roman" w:eastAsia="Times New Roman" w:hAnsi="Times New Roman" w:cs="Times New Roman"/>
          <w:b/>
          <w:bCs/>
          <w:sz w:val="27"/>
          <w:szCs w:val="27"/>
          <w:lang w:val="ro-RO"/>
        </w:rPr>
        <w:br/>
        <w:t>securităţii statului şi ordinii publice</w:t>
      </w:r>
    </w:p>
    <w:p w:rsidR="007E1DD9" w:rsidRDefault="007E1DD9" w:rsidP="007E1DD9">
      <w:pPr>
        <w:widowControl w:val="0"/>
        <w:spacing w:after="0" w:line="322" w:lineRule="exact"/>
        <w:rPr>
          <w:rFonts w:ascii="Times New Roman" w:eastAsia="Times New Roman" w:hAnsi="Times New Roman" w:cs="Times New Roman"/>
          <w:b/>
          <w:bCs/>
          <w:sz w:val="27"/>
          <w:szCs w:val="27"/>
          <w:lang w:val="ro-RO"/>
        </w:rPr>
      </w:pPr>
    </w:p>
    <w:p w:rsidR="007E1DD9" w:rsidRDefault="007E1DD9" w:rsidP="007E1DD9">
      <w:pPr>
        <w:widowControl w:val="0"/>
        <w:spacing w:after="232" w:line="260" w:lineRule="exact"/>
        <w:ind w:firstLine="640"/>
        <w:outlineLvl w:val="0"/>
        <w:rPr>
          <w:rFonts w:ascii="Times New Roman" w:eastAsia="Times New Roman" w:hAnsi="Times New Roman" w:cs="Times New Roman"/>
          <w:b/>
          <w:bCs/>
          <w:sz w:val="27"/>
          <w:szCs w:val="27"/>
          <w:lang w:val="ro-RO"/>
        </w:rPr>
      </w:pPr>
      <w:r>
        <w:rPr>
          <w:rFonts w:ascii="Times New Roman" w:eastAsia="Times New Roman" w:hAnsi="Times New Roman" w:cs="Times New Roman"/>
          <w:b/>
          <w:bCs/>
          <w:sz w:val="27"/>
          <w:szCs w:val="27"/>
          <w:lang w:val="ro-RO"/>
        </w:rPr>
        <w:t>Guvernul  HOTĂRĂŞTE:</w:t>
      </w:r>
    </w:p>
    <w:p w:rsidR="007E1DD9" w:rsidRDefault="007E1DD9" w:rsidP="007E1DD9">
      <w:pPr>
        <w:widowControl w:val="0"/>
        <w:spacing w:after="0" w:line="240" w:lineRule="auto"/>
        <w:ind w:firstLine="640"/>
        <w:jc w:val="both"/>
        <w:rPr>
          <w:rFonts w:ascii="Times New Roman" w:eastAsia="Times New Roman" w:hAnsi="Times New Roman" w:cs="Times New Roman"/>
          <w:sz w:val="27"/>
          <w:szCs w:val="27"/>
          <w:lang w:val="ro-RO" w:eastAsia="ro-RO"/>
        </w:rPr>
      </w:pPr>
      <w:r>
        <w:rPr>
          <w:rFonts w:ascii="Times New Roman" w:eastAsia="Arial Unicode MS" w:hAnsi="Times New Roman" w:cs="Times New Roman"/>
          <w:color w:val="000000"/>
          <w:sz w:val="27"/>
          <w:szCs w:val="27"/>
          <w:lang w:val="ro-RO" w:eastAsia="ro-RO" w:bidi="ro-RO"/>
        </w:rPr>
        <w:t xml:space="preserve">Hotărârea Guvernului nr.650 din 12 iunie 2006 ,,Privind salarizarea militarilor, efectivului de trupă şi corpului de comandă angajaţi în serviciul organelor apărării naţionale, securităţii statului şi ordinii publice” (Monitorul Oficial al Republicii Moldova, 2006, nr. 91-94, art. 692), </w:t>
      </w:r>
      <w:r>
        <w:rPr>
          <w:rFonts w:ascii="Times New Roman" w:eastAsia="Times New Roman" w:hAnsi="Times New Roman" w:cs="Times New Roman"/>
          <w:sz w:val="27"/>
          <w:szCs w:val="27"/>
          <w:lang w:val="ro-RO" w:eastAsia="ro-RO"/>
        </w:rPr>
        <w:t>cu modificările şi completările ulterioare, se modifică şi se completează după cum urmează:</w:t>
      </w:r>
    </w:p>
    <w:p w:rsidR="007E1DD9" w:rsidRDefault="007E1DD9" w:rsidP="007E1DD9">
      <w:pPr>
        <w:widowControl w:val="0"/>
        <w:numPr>
          <w:ilvl w:val="0"/>
          <w:numId w:val="1"/>
        </w:numPr>
        <w:spacing w:after="0" w:line="240" w:lineRule="auto"/>
        <w:contextualSpacing/>
        <w:rPr>
          <w:rFonts w:ascii="Times New Roman" w:eastAsia="Arial Unicode MS" w:hAnsi="Times New Roman" w:cs="Times New Roman"/>
          <w:color w:val="000000"/>
          <w:sz w:val="27"/>
          <w:szCs w:val="27"/>
          <w:lang w:val="ro-RO" w:eastAsia="ro-RO" w:bidi="ro-RO"/>
        </w:rPr>
      </w:pPr>
      <w:r>
        <w:rPr>
          <w:rFonts w:ascii="Times New Roman" w:eastAsia="Arial Unicode MS" w:hAnsi="Times New Roman" w:cs="Times New Roman"/>
          <w:sz w:val="27"/>
          <w:szCs w:val="27"/>
          <w:lang w:val="ro-RO" w:eastAsia="ro-RO"/>
        </w:rPr>
        <w:t xml:space="preserve">anexa nr. 2, </w:t>
      </w:r>
      <w:r>
        <w:rPr>
          <w:rFonts w:ascii="Times New Roman" w:eastAsia="Arial Unicode MS" w:hAnsi="Times New Roman" w:cs="Times New Roman"/>
          <w:color w:val="000000"/>
          <w:sz w:val="27"/>
          <w:szCs w:val="27"/>
          <w:lang w:val="ro-RO" w:eastAsia="ro-RO" w:bidi="ro-RO"/>
        </w:rPr>
        <w:t>punctul 2  se completează cu subpunctul 7</w:t>
      </w:r>
      <w:r>
        <w:rPr>
          <w:rFonts w:ascii="Times New Roman" w:eastAsia="Arial Unicode MS" w:hAnsi="Times New Roman" w:cs="Times New Roman"/>
          <w:color w:val="000000"/>
          <w:sz w:val="27"/>
          <w:szCs w:val="27"/>
          <w:vertAlign w:val="superscript"/>
          <w:lang w:val="ro-RO" w:eastAsia="ro-RO" w:bidi="ro-RO"/>
        </w:rPr>
        <w:t xml:space="preserve">1 </w:t>
      </w:r>
      <w:r>
        <w:rPr>
          <w:rFonts w:ascii="Times New Roman" w:eastAsia="Arial Unicode MS" w:hAnsi="Times New Roman" w:cs="Times New Roman"/>
          <w:color w:val="000000"/>
          <w:sz w:val="27"/>
          <w:szCs w:val="27"/>
          <w:lang w:val="ro-RO" w:eastAsia="ro-RO" w:bidi="ro-RO"/>
        </w:rPr>
        <w:t>cu următorul</w:t>
      </w:r>
    </w:p>
    <w:p w:rsidR="007E1DD9" w:rsidRDefault="007E1DD9" w:rsidP="007E1DD9">
      <w:pPr>
        <w:widowControl w:val="0"/>
        <w:spacing w:after="0" w:line="240" w:lineRule="auto"/>
        <w:rPr>
          <w:rFonts w:ascii="Times New Roman" w:eastAsia="Arial Unicode MS" w:hAnsi="Times New Roman" w:cs="Times New Roman"/>
          <w:color w:val="000000"/>
          <w:sz w:val="27"/>
          <w:szCs w:val="27"/>
          <w:lang w:val="ro-RO" w:eastAsia="ro-RO" w:bidi="ro-RO"/>
        </w:rPr>
      </w:pPr>
      <w:r>
        <w:rPr>
          <w:rFonts w:ascii="Times New Roman" w:eastAsia="Arial Unicode MS" w:hAnsi="Times New Roman" w:cs="Times New Roman"/>
          <w:color w:val="000000"/>
          <w:sz w:val="27"/>
          <w:szCs w:val="27"/>
          <w:lang w:val="ro-RO" w:eastAsia="ro-RO" w:bidi="ro-RO"/>
        </w:rPr>
        <w:t>cuprins:</w:t>
      </w:r>
    </w:p>
    <w:p w:rsidR="007E1DD9" w:rsidRDefault="007E1DD9" w:rsidP="007E1DD9">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,,7</w:t>
      </w:r>
      <w:r>
        <w:rPr>
          <w:rFonts w:ascii="Times New Roman" w:eastAsia="Times New Roman" w:hAnsi="Times New Roman" w:cs="Times New Roman"/>
          <w:sz w:val="27"/>
          <w:szCs w:val="27"/>
          <w:vertAlign w:val="superscript"/>
          <w:lang w:val="ro-RO" w:eastAsia="ro-RO"/>
        </w:rPr>
        <w:t xml:space="preserve">1 </w:t>
      </w:r>
      <w:r>
        <w:rPr>
          <w:rFonts w:ascii="Times New Roman" w:eastAsia="Times New Roman" w:hAnsi="Times New Roman" w:cs="Times New Roman"/>
          <w:sz w:val="27"/>
          <w:szCs w:val="27"/>
          <w:lang w:val="ro-RO" w:eastAsia="ro-RO"/>
        </w:rPr>
        <w:t>) pentru polițiștii care exercită serviciul cu caii de serviciu – în mărime de 100 lei. Sporul în cauză nu se ia în calculul indemnizației unice conform totalurilor activităţii unităţii”;</w:t>
      </w:r>
    </w:p>
    <w:p w:rsidR="007E1DD9" w:rsidRDefault="007E1DD9" w:rsidP="007E1DD9">
      <w:pPr>
        <w:widowControl w:val="0"/>
        <w:numPr>
          <w:ilvl w:val="0"/>
          <w:numId w:val="1"/>
        </w:numPr>
        <w:spacing w:after="0" w:line="240" w:lineRule="auto"/>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în anexa nr. 14:</w:t>
      </w:r>
    </w:p>
    <w:p w:rsidR="007E1DD9" w:rsidRDefault="007E1DD9" w:rsidP="007E1DD9">
      <w:pPr>
        <w:widowControl w:val="0"/>
        <w:spacing w:after="0" w:line="240" w:lineRule="auto"/>
        <w:ind w:firstLine="640"/>
        <w:jc w:val="both"/>
        <w:rPr>
          <w:rFonts w:ascii="Times New Roman" w:eastAsia="Arial Unicode MS" w:hAnsi="Times New Roman" w:cs="Times New Roman"/>
          <w:color w:val="000000"/>
          <w:sz w:val="27"/>
          <w:szCs w:val="27"/>
          <w:lang w:val="ro-RO" w:eastAsia="ro-RO" w:bidi="ro-RO"/>
        </w:rPr>
      </w:pPr>
      <w:r>
        <w:rPr>
          <w:rFonts w:ascii="Times New Roman" w:eastAsia="Arial Unicode MS" w:hAnsi="Times New Roman" w:cs="Times New Roman"/>
          <w:color w:val="000000"/>
          <w:sz w:val="27"/>
          <w:szCs w:val="27"/>
          <w:lang w:val="ro-RO" w:eastAsia="ro-RO" w:bidi="ro-RO"/>
        </w:rPr>
        <w:t>la punctul 6</w:t>
      </w:r>
      <w:r>
        <w:rPr>
          <w:rFonts w:ascii="Times New Roman" w:eastAsia="Arial Unicode MS" w:hAnsi="Times New Roman" w:cs="Times New Roman"/>
          <w:color w:val="000000"/>
          <w:sz w:val="27"/>
          <w:szCs w:val="27"/>
          <w:vertAlign w:val="superscript"/>
          <w:lang w:val="ro-RO" w:eastAsia="ro-RO" w:bidi="ro-RO"/>
        </w:rPr>
        <w:t>2</w:t>
      </w:r>
      <w:r>
        <w:rPr>
          <w:rFonts w:ascii="Times New Roman" w:eastAsia="Arial Unicode MS" w:hAnsi="Times New Roman" w:cs="Times New Roman"/>
          <w:color w:val="000000"/>
          <w:sz w:val="27"/>
          <w:szCs w:val="27"/>
          <w:lang w:val="ro-RO" w:eastAsia="ro-RO" w:bidi="ro-RO"/>
        </w:rPr>
        <w:t xml:space="preserve"> după sintagma ,,</w:t>
      </w:r>
      <w:r>
        <w:rPr>
          <w:rFonts w:ascii="Times New Roman" w:eastAsia="Times New Roman" w:hAnsi="Times New Roman" w:cs="Times New Roman"/>
          <w:sz w:val="27"/>
          <w:szCs w:val="27"/>
          <w:lang w:val="ro-RO" w:eastAsia="ro-RO"/>
        </w:rPr>
        <w:t>Brigăzii de poliţie cu destinaţie specială “Fulger” a” se adaugă sintagma ,,Inspectoratului General al Poliţiei al”</w:t>
      </w:r>
      <w:r>
        <w:rPr>
          <w:rFonts w:ascii="Times New Roman" w:eastAsia="Arial Unicode MS" w:hAnsi="Times New Roman" w:cs="Times New Roman"/>
          <w:color w:val="000000"/>
          <w:sz w:val="27"/>
          <w:szCs w:val="27"/>
          <w:lang w:val="ro-RO" w:eastAsia="ro-RO" w:bidi="ro-RO"/>
        </w:rPr>
        <w:t>;</w:t>
      </w:r>
    </w:p>
    <w:p w:rsidR="007E1DD9" w:rsidRDefault="007E1DD9" w:rsidP="007E1DD9">
      <w:pPr>
        <w:widowControl w:val="0"/>
        <w:spacing w:after="0" w:line="240" w:lineRule="auto"/>
        <w:ind w:firstLine="567"/>
        <w:jc w:val="both"/>
        <w:rPr>
          <w:rFonts w:ascii="Times New Roman" w:eastAsia="Arial Unicode MS" w:hAnsi="Times New Roman" w:cs="Times New Roman"/>
          <w:color w:val="000000"/>
          <w:sz w:val="27"/>
          <w:szCs w:val="27"/>
          <w:lang w:val="ro-RO" w:eastAsia="ro-RO" w:bidi="ro-RO"/>
        </w:rPr>
      </w:pPr>
      <w:r>
        <w:rPr>
          <w:rFonts w:ascii="Times New Roman" w:eastAsia="Arial Unicode MS" w:hAnsi="Times New Roman" w:cs="Times New Roman"/>
          <w:color w:val="000000"/>
          <w:sz w:val="27"/>
          <w:szCs w:val="27"/>
          <w:lang w:val="ro-RO" w:eastAsia="ro-RO" w:bidi="ro-RO"/>
        </w:rPr>
        <w:t>se completează cu punctul 6</w:t>
      </w:r>
      <w:r>
        <w:rPr>
          <w:rFonts w:ascii="Times New Roman" w:eastAsia="Arial Unicode MS" w:hAnsi="Times New Roman" w:cs="Times New Roman"/>
          <w:color w:val="000000"/>
          <w:sz w:val="27"/>
          <w:szCs w:val="27"/>
          <w:vertAlign w:val="superscript"/>
          <w:lang w:val="ro-RO" w:eastAsia="ro-RO" w:bidi="ro-RO"/>
        </w:rPr>
        <w:t>4</w:t>
      </w:r>
      <w:r>
        <w:rPr>
          <w:rFonts w:ascii="Times New Roman" w:eastAsia="Arial Unicode MS" w:hAnsi="Times New Roman" w:cs="Times New Roman"/>
          <w:color w:val="000000"/>
          <w:sz w:val="27"/>
          <w:szCs w:val="27"/>
          <w:lang w:val="ro-RO" w:eastAsia="ro-RO" w:bidi="ro-RO"/>
        </w:rPr>
        <w:t>, care va avea următorul cuprins:</w:t>
      </w: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7"/>
          <w:szCs w:val="27"/>
          <w:lang w:val="ro-RO" w:eastAsia="ro-RO" w:bidi="ro-RO"/>
        </w:rPr>
      </w:pPr>
      <w:r>
        <w:rPr>
          <w:rFonts w:ascii="Times New Roman" w:eastAsia="Arial Unicode MS" w:hAnsi="Times New Roman" w:cs="Times New Roman"/>
          <w:color w:val="000000"/>
          <w:sz w:val="27"/>
          <w:szCs w:val="27"/>
          <w:lang w:val="ro-RO" w:eastAsia="ro-RO" w:bidi="ro-RO"/>
        </w:rPr>
        <w:t>„6</w:t>
      </w:r>
      <w:r>
        <w:rPr>
          <w:rFonts w:ascii="Times New Roman" w:eastAsia="Arial Unicode MS" w:hAnsi="Times New Roman" w:cs="Times New Roman"/>
          <w:color w:val="000000"/>
          <w:sz w:val="27"/>
          <w:szCs w:val="27"/>
          <w:vertAlign w:val="superscript"/>
          <w:lang w:val="ro-RO" w:eastAsia="ro-RO" w:bidi="ro-RO"/>
        </w:rPr>
        <w:t>4</w:t>
      </w:r>
      <w:r>
        <w:rPr>
          <w:rFonts w:ascii="Times New Roman" w:eastAsia="Arial Unicode MS" w:hAnsi="Times New Roman" w:cs="Times New Roman"/>
          <w:color w:val="000000"/>
          <w:sz w:val="27"/>
          <w:szCs w:val="27"/>
          <w:lang w:val="ro-RO" w:eastAsia="ro-RO" w:bidi="ro-RO"/>
        </w:rPr>
        <w:t>. Angajaţilor subdiviziunilor specializate ale Inspectoratului General al Poliţiei al Ministerului Afacerilor Interne şi colaboratorilor Serviciului de Informaţii şi Securitate, antrenaţi nemijlocit în prevenirea şi combaterea crimei organizate, li se stabileşte un spor lunar în mărime de 50% din salariul de funcţie.</w:t>
      </w: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7"/>
          <w:szCs w:val="27"/>
          <w:lang w:val="ro-RO" w:eastAsia="ro-RO" w:bidi="ro-RO"/>
        </w:rPr>
      </w:pPr>
      <w:r>
        <w:rPr>
          <w:rFonts w:ascii="Times New Roman" w:eastAsia="Arial Unicode MS" w:hAnsi="Times New Roman" w:cs="Times New Roman"/>
          <w:color w:val="000000"/>
          <w:sz w:val="27"/>
          <w:szCs w:val="27"/>
          <w:lang w:val="ro-RO" w:eastAsia="ro-RO" w:bidi="ro-RO"/>
        </w:rPr>
        <w:t>Achitarea sporului lunar se va efectua în baza unui Nomenclator de funcţii care urmează să beneficieze de sporul respectiv aprobat prin ordinul  Inspectoratul General al Poliţiei al Ministerului Afacerilor Interne şi Serviciul de Informaţii şi Securitate.”</w:t>
      </w:r>
    </w:p>
    <w:p w:rsidR="007E1DD9" w:rsidRDefault="007E1DD9" w:rsidP="007E1DD9">
      <w:pPr>
        <w:widowControl w:val="0"/>
        <w:spacing w:after="0" w:line="240" w:lineRule="auto"/>
        <w:ind w:firstLine="567"/>
        <w:jc w:val="both"/>
        <w:rPr>
          <w:rFonts w:ascii="Times New Roman" w:eastAsia="Arial Unicode MS" w:hAnsi="Times New Roman" w:cs="Times New Roman"/>
          <w:color w:val="000000"/>
          <w:sz w:val="27"/>
          <w:szCs w:val="27"/>
          <w:lang w:val="ro-RO" w:eastAsia="ro-RO" w:bidi="ro-RO"/>
        </w:rPr>
      </w:pPr>
      <w:r>
        <w:rPr>
          <w:rFonts w:ascii="Times New Roman" w:eastAsia="Arial Unicode MS" w:hAnsi="Times New Roman" w:cs="Times New Roman"/>
          <w:color w:val="000000"/>
          <w:sz w:val="27"/>
          <w:szCs w:val="27"/>
          <w:lang w:val="ro-RO" w:eastAsia="ro-RO" w:bidi="ro-RO"/>
        </w:rPr>
        <w:t xml:space="preserve">2. Cheltuielile ocazionate de punerea în aplicare a prezentei </w:t>
      </w:r>
      <w:proofErr w:type="spellStart"/>
      <w:r>
        <w:rPr>
          <w:rFonts w:ascii="Times New Roman" w:eastAsia="Arial Unicode MS" w:hAnsi="Times New Roman" w:cs="Times New Roman"/>
          <w:color w:val="000000"/>
          <w:sz w:val="27"/>
          <w:szCs w:val="27"/>
          <w:lang w:val="ro-RO" w:eastAsia="ro-RO" w:bidi="ro-RO"/>
        </w:rPr>
        <w:t>hotărîri</w:t>
      </w:r>
      <w:proofErr w:type="spellEnd"/>
      <w:r>
        <w:rPr>
          <w:rFonts w:ascii="Times New Roman" w:eastAsia="Arial Unicode MS" w:hAnsi="Times New Roman" w:cs="Times New Roman"/>
          <w:color w:val="000000"/>
          <w:sz w:val="27"/>
          <w:szCs w:val="27"/>
          <w:lang w:val="ro-RO" w:eastAsia="ro-RO" w:bidi="ro-RO"/>
        </w:rPr>
        <w:t xml:space="preserve"> vor fi suportate din contul şi în limita mijloacelor alocate pentru anul respectiv.</w:t>
      </w:r>
    </w:p>
    <w:p w:rsidR="007E1DD9" w:rsidRDefault="007E1DD9" w:rsidP="007E1DD9">
      <w:pPr>
        <w:widowControl w:val="0"/>
        <w:spacing w:after="0" w:line="260" w:lineRule="exact"/>
        <w:outlineLvl w:val="0"/>
        <w:rPr>
          <w:rFonts w:ascii="Times New Roman" w:eastAsia="Times New Roman" w:hAnsi="Times New Roman" w:cs="Times New Roman"/>
          <w:b/>
          <w:bCs/>
          <w:sz w:val="27"/>
          <w:szCs w:val="27"/>
        </w:rPr>
      </w:pPr>
    </w:p>
    <w:p w:rsidR="007E1DD9" w:rsidRDefault="007E1DD9" w:rsidP="007E1DD9">
      <w:pPr>
        <w:widowControl w:val="0"/>
        <w:spacing w:after="0" w:line="260" w:lineRule="exact"/>
        <w:outlineLvl w:val="0"/>
        <w:rPr>
          <w:rFonts w:ascii="Times New Roman" w:eastAsia="Times New Roman" w:hAnsi="Times New Roman" w:cs="Times New Roman"/>
          <w:b/>
          <w:bCs/>
          <w:sz w:val="27"/>
          <w:szCs w:val="27"/>
        </w:rPr>
      </w:pPr>
    </w:p>
    <w:p w:rsidR="007E1DD9" w:rsidRDefault="007E1DD9" w:rsidP="007E1DD9">
      <w:pPr>
        <w:widowControl w:val="0"/>
        <w:spacing w:after="0" w:line="240" w:lineRule="auto"/>
        <w:ind w:left="360"/>
        <w:outlineLvl w:val="0"/>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PRIM-MINISTRU</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r>
      <w:proofErr w:type="spellStart"/>
      <w:r>
        <w:rPr>
          <w:rFonts w:ascii="Times New Roman" w:eastAsia="Times New Roman" w:hAnsi="Times New Roman" w:cs="Times New Roman"/>
          <w:b/>
          <w:color w:val="000000"/>
          <w:sz w:val="27"/>
          <w:szCs w:val="27"/>
        </w:rPr>
        <w:t>Pavel</w:t>
      </w:r>
      <w:proofErr w:type="spellEnd"/>
      <w:r>
        <w:rPr>
          <w:rFonts w:ascii="Times New Roman" w:eastAsia="Times New Roman" w:hAnsi="Times New Roman" w:cs="Times New Roman"/>
          <w:b/>
          <w:color w:val="000000"/>
          <w:sz w:val="27"/>
          <w:szCs w:val="27"/>
        </w:rPr>
        <w:t xml:space="preserve"> FILIP</w:t>
      </w:r>
      <w:r>
        <w:rPr>
          <w:rFonts w:ascii="Times New Roman" w:eastAsia="Times New Roman" w:hAnsi="Times New Roman" w:cs="Times New Roman"/>
          <w:b/>
          <w:bCs/>
          <w:sz w:val="27"/>
          <w:szCs w:val="27"/>
        </w:rPr>
        <w:tab/>
      </w:r>
    </w:p>
    <w:p w:rsidR="007E1DD9" w:rsidRDefault="007E1DD9" w:rsidP="007E1DD9">
      <w:pPr>
        <w:widowControl w:val="0"/>
        <w:spacing w:after="0" w:line="240" w:lineRule="auto"/>
        <w:ind w:left="360"/>
        <w:outlineLvl w:val="0"/>
        <w:rPr>
          <w:rFonts w:ascii="Times New Roman" w:eastAsia="Times New Roman" w:hAnsi="Times New Roman" w:cs="Times New Roman"/>
          <w:b/>
          <w:bCs/>
          <w:sz w:val="27"/>
          <w:szCs w:val="27"/>
        </w:rPr>
      </w:pPr>
    </w:p>
    <w:p w:rsidR="007E1DD9" w:rsidRDefault="007E1DD9" w:rsidP="007E1DD9">
      <w:pPr>
        <w:widowControl w:val="0"/>
        <w:spacing w:after="0" w:line="240" w:lineRule="auto"/>
        <w:ind w:left="360"/>
        <w:outlineLvl w:val="0"/>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Ministrulfinanţelor</w:t>
      </w:r>
      <w:proofErr w:type="spellEnd"/>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t xml:space="preserve">                    Octavian </w:t>
      </w:r>
      <w:proofErr w:type="spellStart"/>
      <w:r>
        <w:rPr>
          <w:rFonts w:ascii="Times New Roman" w:eastAsia="Times New Roman" w:hAnsi="Times New Roman" w:cs="Times New Roman"/>
          <w:b/>
          <w:bCs/>
          <w:sz w:val="27"/>
          <w:szCs w:val="27"/>
          <w:lang w:val="ro-RO"/>
        </w:rPr>
        <w:t>Armașu</w:t>
      </w:r>
      <w:proofErr w:type="spellEnd"/>
    </w:p>
    <w:p w:rsidR="007E1DD9" w:rsidRDefault="007E1DD9" w:rsidP="007E1DD9">
      <w:pPr>
        <w:widowControl w:val="0"/>
        <w:spacing w:after="0" w:line="260" w:lineRule="exact"/>
        <w:ind w:left="360"/>
        <w:outlineLvl w:val="0"/>
        <w:rPr>
          <w:rFonts w:ascii="Times New Roman" w:eastAsia="Times New Roman" w:hAnsi="Times New Roman" w:cs="Times New Roman"/>
          <w:b/>
          <w:bCs/>
          <w:sz w:val="28"/>
          <w:szCs w:val="28"/>
        </w:rPr>
      </w:pPr>
    </w:p>
    <w:p w:rsidR="007E1DD9" w:rsidRDefault="007E1DD9" w:rsidP="007E1DD9">
      <w:pPr>
        <w:widowControl w:val="0"/>
        <w:spacing w:after="0" w:line="260" w:lineRule="exact"/>
        <w:ind w:left="360"/>
        <w:outlineLvl w:val="0"/>
        <w:rPr>
          <w:rFonts w:ascii="Times New Roman" w:eastAsia="Times New Roman" w:hAnsi="Times New Roman" w:cs="Times New Roman"/>
          <w:b/>
          <w:bCs/>
          <w:sz w:val="27"/>
          <w:szCs w:val="27"/>
        </w:rPr>
      </w:pPr>
      <w:proofErr w:type="spellStart"/>
      <w:proofErr w:type="gramStart"/>
      <w:r>
        <w:rPr>
          <w:rFonts w:ascii="Times New Roman" w:eastAsia="Times New Roman" w:hAnsi="Times New Roman" w:cs="Times New Roman"/>
          <w:b/>
          <w:bCs/>
          <w:sz w:val="27"/>
          <w:szCs w:val="27"/>
        </w:rPr>
        <w:t>Ministrulafacerilor</w:t>
      </w:r>
      <w:proofErr w:type="spellEnd"/>
      <w:r>
        <w:rPr>
          <w:rFonts w:ascii="Times New Roman" w:eastAsia="Times New Roman" w:hAnsi="Times New Roman" w:cs="Times New Roman"/>
          <w:b/>
          <w:bCs/>
          <w:sz w:val="27"/>
          <w:szCs w:val="27"/>
        </w:rPr>
        <w:t xml:space="preserve">  interne</w:t>
      </w:r>
      <w:proofErr w:type="gramEnd"/>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r>
      <w:r>
        <w:rPr>
          <w:rFonts w:ascii="Times New Roman" w:eastAsia="Times New Roman" w:hAnsi="Times New Roman" w:cs="Times New Roman"/>
          <w:b/>
          <w:bCs/>
          <w:sz w:val="27"/>
          <w:szCs w:val="27"/>
          <w:lang w:val="ro-RO"/>
        </w:rPr>
        <w:tab/>
      </w:r>
      <w:proofErr w:type="spellStart"/>
      <w:r>
        <w:rPr>
          <w:rFonts w:ascii="Times New Roman" w:eastAsia="Times New Roman" w:hAnsi="Times New Roman" w:cs="Times New Roman"/>
          <w:b/>
          <w:color w:val="000000"/>
          <w:sz w:val="27"/>
          <w:szCs w:val="27"/>
        </w:rPr>
        <w:t>AlexandruJizdan</w:t>
      </w:r>
      <w:proofErr w:type="spellEnd"/>
    </w:p>
    <w:p w:rsidR="007E1DD9" w:rsidRDefault="007E1DD9" w:rsidP="007E1DD9">
      <w:pPr>
        <w:widowControl w:val="0"/>
        <w:spacing w:after="0" w:line="260" w:lineRule="exact"/>
        <w:ind w:left="360"/>
        <w:outlineLvl w:val="0"/>
        <w:rPr>
          <w:rFonts w:ascii="Times New Roman" w:eastAsia="Times New Roman" w:hAnsi="Times New Roman" w:cs="Times New Roman"/>
          <w:b/>
          <w:bCs/>
          <w:sz w:val="28"/>
          <w:szCs w:val="28"/>
        </w:rPr>
      </w:pPr>
    </w:p>
    <w:p w:rsidR="007E1DD9" w:rsidRDefault="007E1DD9" w:rsidP="007E1DD9">
      <w:pPr>
        <w:widowControl w:val="0"/>
        <w:spacing w:after="0" w:line="317" w:lineRule="exact"/>
        <w:jc w:val="center"/>
        <w:outlineLvl w:val="0"/>
        <w:rPr>
          <w:rFonts w:ascii="Times New Roman" w:eastAsia="Times New Roman" w:hAnsi="Times New Roman" w:cs="Times New Roman"/>
          <w:b/>
          <w:bCs/>
          <w:sz w:val="26"/>
          <w:szCs w:val="26"/>
        </w:rPr>
      </w:pPr>
      <w:bookmarkStart w:id="3" w:name="bookmark4"/>
      <w:bookmarkEnd w:id="0"/>
      <w:bookmarkEnd w:id="1"/>
    </w:p>
    <w:p w:rsidR="007E1DD9" w:rsidRDefault="007E1DD9" w:rsidP="007E1DD9">
      <w:pPr>
        <w:widowControl w:val="0"/>
        <w:spacing w:after="0" w:line="240" w:lineRule="auto"/>
        <w:jc w:val="center"/>
        <w:outlineLvl w:val="0"/>
        <w:rPr>
          <w:rFonts w:ascii="Times New Roman" w:eastAsia="Times New Roman" w:hAnsi="Times New Roman" w:cs="Times New Roman"/>
          <w:b/>
          <w:bCs/>
          <w:sz w:val="26"/>
          <w:szCs w:val="26"/>
          <w:lang w:val="ro-RO"/>
        </w:rPr>
      </w:pPr>
      <w:r>
        <w:rPr>
          <w:rFonts w:ascii="Times New Roman" w:eastAsia="Times New Roman" w:hAnsi="Times New Roman" w:cs="Times New Roman"/>
          <w:b/>
          <w:bCs/>
          <w:sz w:val="26"/>
          <w:szCs w:val="26"/>
        </w:rPr>
        <w:t>NOT</w:t>
      </w:r>
      <w:bookmarkEnd w:id="3"/>
      <w:r>
        <w:rPr>
          <w:rFonts w:ascii="Times New Roman" w:eastAsia="Times New Roman" w:hAnsi="Times New Roman" w:cs="Times New Roman"/>
          <w:b/>
          <w:bCs/>
          <w:sz w:val="26"/>
          <w:szCs w:val="26"/>
          <w:lang w:val="ro-RO"/>
        </w:rPr>
        <w:t>Ă INFORMATIVĂ</w:t>
      </w:r>
    </w:p>
    <w:p w:rsidR="007E1DD9" w:rsidRDefault="007E1DD9" w:rsidP="007E1DD9">
      <w:pPr>
        <w:widowControl w:val="0"/>
        <w:spacing w:after="0" w:line="240" w:lineRule="auto"/>
        <w:jc w:val="center"/>
        <w:rPr>
          <w:rFonts w:ascii="Times New Roman" w:eastAsia="Times New Roman" w:hAnsi="Times New Roman" w:cs="Times New Roman"/>
          <w:bCs/>
          <w:sz w:val="26"/>
          <w:szCs w:val="26"/>
          <w:lang w:val="ro-RO"/>
        </w:rPr>
      </w:pPr>
      <w:r>
        <w:rPr>
          <w:rFonts w:ascii="Times New Roman" w:eastAsia="Times New Roman" w:hAnsi="Times New Roman" w:cs="Times New Roman"/>
          <w:bCs/>
          <w:sz w:val="26"/>
          <w:szCs w:val="26"/>
          <w:lang w:val="ro-RO"/>
        </w:rPr>
        <w:t>la proiectul hotărârii Guvernului „Cu privire la modificarea şi completarea</w:t>
      </w:r>
      <w:r>
        <w:rPr>
          <w:rFonts w:ascii="Times New Roman" w:eastAsia="Times New Roman" w:hAnsi="Times New Roman" w:cs="Times New Roman"/>
          <w:bCs/>
          <w:sz w:val="26"/>
          <w:szCs w:val="26"/>
          <w:lang w:val="ro-RO"/>
        </w:rPr>
        <w:br/>
      </w:r>
      <w:proofErr w:type="spellStart"/>
      <w:r>
        <w:rPr>
          <w:rFonts w:ascii="Times New Roman" w:eastAsia="Times New Roman" w:hAnsi="Times New Roman" w:cs="Times New Roman"/>
          <w:bCs/>
          <w:sz w:val="26"/>
          <w:szCs w:val="26"/>
          <w:lang w:val="ro-RO"/>
        </w:rPr>
        <w:t>Hotărîrii</w:t>
      </w:r>
      <w:proofErr w:type="spellEnd"/>
      <w:r>
        <w:rPr>
          <w:rFonts w:ascii="Times New Roman" w:eastAsia="Times New Roman" w:hAnsi="Times New Roman" w:cs="Times New Roman"/>
          <w:bCs/>
          <w:sz w:val="26"/>
          <w:szCs w:val="26"/>
          <w:lang w:val="ro-RO"/>
        </w:rPr>
        <w:t xml:space="preserve"> Guvernului nr.650 din 12 iunie 2006 privind salarizarea militarilor,</w:t>
      </w:r>
      <w:r>
        <w:rPr>
          <w:rFonts w:ascii="Times New Roman" w:eastAsia="Times New Roman" w:hAnsi="Times New Roman" w:cs="Times New Roman"/>
          <w:bCs/>
          <w:sz w:val="26"/>
          <w:szCs w:val="26"/>
          <w:lang w:val="ro-RO"/>
        </w:rPr>
        <w:br/>
        <w:t>efectivului de trupă şi corpului de comandă angajaţi în serviciul organelor</w:t>
      </w:r>
      <w:r>
        <w:rPr>
          <w:rFonts w:ascii="Times New Roman" w:eastAsia="Times New Roman" w:hAnsi="Times New Roman" w:cs="Times New Roman"/>
          <w:bCs/>
          <w:sz w:val="26"/>
          <w:szCs w:val="26"/>
          <w:lang w:val="ro-RO"/>
        </w:rPr>
        <w:br/>
        <w:t>apărării naţionale, securităţii statului şi ordinii publice”</w:t>
      </w:r>
    </w:p>
    <w:p w:rsidR="007E1DD9" w:rsidRDefault="007E1DD9" w:rsidP="007E1DD9">
      <w:pPr>
        <w:widowControl w:val="0"/>
        <w:spacing w:after="60" w:line="90" w:lineRule="exact"/>
        <w:rPr>
          <w:rFonts w:ascii="Times New Roman" w:eastAsia="Times New Roman" w:hAnsi="Times New Roman" w:cs="Times New Roman"/>
          <w:spacing w:val="-10"/>
          <w:sz w:val="26"/>
          <w:szCs w:val="26"/>
          <w:lang w:val="ro-RO"/>
        </w:rPr>
      </w:pPr>
    </w:p>
    <w:p w:rsidR="007E1DD9" w:rsidRDefault="007E1DD9" w:rsidP="007E1DD9">
      <w:pPr>
        <w:widowControl w:val="0"/>
        <w:spacing w:after="0" w:line="240" w:lineRule="auto"/>
        <w:ind w:firstLine="780"/>
        <w:jc w:val="both"/>
        <w:rPr>
          <w:rFonts w:ascii="Times New Roman" w:eastAsia="Times New Roman" w:hAnsi="Times New Roman" w:cs="Times New Roman"/>
          <w:sz w:val="26"/>
          <w:szCs w:val="26"/>
          <w:lang w:val="ro-RO"/>
        </w:rPr>
      </w:pPr>
    </w:p>
    <w:p w:rsidR="007E1DD9" w:rsidRDefault="007E1DD9" w:rsidP="007E1DD9">
      <w:pPr>
        <w:widowControl w:val="0"/>
        <w:spacing w:after="0" w:line="240" w:lineRule="auto"/>
        <w:ind w:firstLine="780"/>
        <w:jc w:val="both"/>
        <w:rPr>
          <w:rFonts w:ascii="Times New Roman" w:eastAsia="Times New Roman" w:hAnsi="Times New Roman" w:cs="Times New Roman"/>
          <w:sz w:val="26"/>
          <w:szCs w:val="26"/>
          <w:lang w:val="ro-RO"/>
        </w:rPr>
      </w:pPr>
      <w:r>
        <w:rPr>
          <w:rFonts w:ascii="Times New Roman" w:eastAsia="Times New Roman" w:hAnsi="Times New Roman" w:cs="Times New Roman"/>
          <w:sz w:val="26"/>
          <w:szCs w:val="26"/>
          <w:lang w:val="ro-RO"/>
        </w:rPr>
        <w:t xml:space="preserve">Proiectul </w:t>
      </w:r>
      <w:proofErr w:type="spellStart"/>
      <w:r>
        <w:rPr>
          <w:rFonts w:ascii="Times New Roman" w:eastAsia="Times New Roman" w:hAnsi="Times New Roman" w:cs="Times New Roman"/>
          <w:sz w:val="26"/>
          <w:szCs w:val="26"/>
          <w:lang w:val="ro-RO"/>
        </w:rPr>
        <w:t>Hotărîrii</w:t>
      </w:r>
      <w:proofErr w:type="spellEnd"/>
      <w:r>
        <w:rPr>
          <w:rFonts w:ascii="Times New Roman" w:eastAsia="Times New Roman" w:hAnsi="Times New Roman" w:cs="Times New Roman"/>
          <w:sz w:val="26"/>
          <w:szCs w:val="26"/>
          <w:lang w:val="ro-RO"/>
        </w:rPr>
        <w:t xml:space="preserve"> Guvernului ,,Cu privire la modificarea şi completarea Hotărârii Guvernului nr.650 din 12 iunie 2006 privind salarizarea militarilor, efectivului de trupă şi corpului de comandă angajaţi în serviciul organelor apărării naţionale, securităţii statului şi ordinii publice” a fost elaborat în vederea excluderii unor carenţe de implementare.</w:t>
      </w:r>
    </w:p>
    <w:p w:rsidR="007E1DD9" w:rsidRDefault="007E1DD9" w:rsidP="007E1DD9">
      <w:pPr>
        <w:spacing w:after="0" w:line="240" w:lineRule="auto"/>
        <w:ind w:firstLine="567"/>
        <w:jc w:val="both"/>
        <w:rPr>
          <w:rFonts w:ascii="Times New Roman" w:eastAsia="Times New Roman" w:hAnsi="Times New Roman" w:cs="Times New Roman"/>
          <w:sz w:val="26"/>
          <w:szCs w:val="26"/>
          <w:lang w:val="ro-RO" w:eastAsia="ro-RO"/>
        </w:rPr>
      </w:pPr>
      <w:r>
        <w:rPr>
          <w:rFonts w:ascii="Times New Roman" w:eastAsia="Times New Roman" w:hAnsi="Times New Roman" w:cs="Times New Roman"/>
          <w:sz w:val="26"/>
          <w:szCs w:val="26"/>
          <w:lang w:val="ro-RO" w:eastAsia="ro-RO"/>
        </w:rPr>
        <w:t>Prin urmare, proiectul se referă la completarea pct. 2 al anexei nr. 2 cu subpunctul 7</w:t>
      </w:r>
      <w:r>
        <w:rPr>
          <w:rFonts w:ascii="Times New Roman" w:eastAsia="Times New Roman" w:hAnsi="Times New Roman" w:cs="Times New Roman"/>
          <w:sz w:val="26"/>
          <w:szCs w:val="26"/>
          <w:vertAlign w:val="superscript"/>
          <w:lang w:val="ro-RO" w:eastAsia="ro-RO"/>
        </w:rPr>
        <w:t xml:space="preserve">1 </w:t>
      </w:r>
      <w:r>
        <w:rPr>
          <w:rFonts w:ascii="Times New Roman" w:eastAsia="Times New Roman" w:hAnsi="Times New Roman" w:cs="Times New Roman"/>
          <w:sz w:val="26"/>
          <w:szCs w:val="26"/>
          <w:lang w:val="ro-RO" w:eastAsia="ro-RO"/>
        </w:rPr>
        <w:t>în scopul stabilirii pentru polițiști care exercită serviciu cu caii de serviciu a sporului de 100 lei. Sporul respectiv se propune a fi acordat similar sporului pentru dresarea şi patrularea cu câini, or potrivit art.5 lit. b) şi e) al Codului muncii, principiile de bază ale reglementării raporturilor de muncă şi a altor raporturi legate nemijlocit de acestea sunt interzicerea discriminării şi egalitatea în drepturi şi în posibilităţi a salariaţilor.</w:t>
      </w:r>
    </w:p>
    <w:p w:rsidR="007E1DD9" w:rsidRDefault="007E1DD9" w:rsidP="007E1DD9">
      <w:pPr>
        <w:widowControl w:val="0"/>
        <w:spacing w:after="0" w:line="240" w:lineRule="auto"/>
        <w:ind w:firstLine="708"/>
        <w:jc w:val="both"/>
        <w:rPr>
          <w:rFonts w:ascii="Times New Roman" w:eastAsia="Times New Roman" w:hAnsi="Times New Roman" w:cs="Times New Roman"/>
          <w:color w:val="000000"/>
          <w:sz w:val="26"/>
          <w:szCs w:val="26"/>
          <w:lang w:val="ro-RO" w:eastAsia="ro-RO" w:bidi="ro-RO"/>
        </w:rPr>
      </w:pPr>
      <w:r>
        <w:rPr>
          <w:rFonts w:ascii="Times New Roman" w:eastAsia="Times New Roman" w:hAnsi="Times New Roman" w:cs="Times New Roman"/>
          <w:color w:val="000000"/>
          <w:sz w:val="26"/>
          <w:szCs w:val="26"/>
          <w:lang w:val="ro-RO" w:eastAsia="ro-RO" w:bidi="ro-RO"/>
        </w:rPr>
        <w:t>Completarea punctului 6</w:t>
      </w:r>
      <w:r>
        <w:rPr>
          <w:rFonts w:ascii="Times New Roman" w:eastAsia="Times New Roman" w:hAnsi="Times New Roman" w:cs="Times New Roman"/>
          <w:color w:val="000000"/>
          <w:sz w:val="26"/>
          <w:szCs w:val="26"/>
          <w:vertAlign w:val="superscript"/>
          <w:lang w:val="ro-RO" w:eastAsia="ro-RO" w:bidi="ro-RO"/>
        </w:rPr>
        <w:t>2</w:t>
      </w:r>
      <w:r>
        <w:rPr>
          <w:rFonts w:ascii="Times New Roman" w:eastAsia="Times New Roman" w:hAnsi="Times New Roman" w:cs="Times New Roman"/>
          <w:color w:val="000000"/>
          <w:sz w:val="26"/>
          <w:szCs w:val="26"/>
          <w:lang w:val="ro-RO" w:eastAsia="ro-RO" w:bidi="ro-RO"/>
        </w:rPr>
        <w:t xml:space="preserve"> al anexei nr. 14 se propune în vederea aducerii în concordanță cu rigorile </w:t>
      </w:r>
      <w:proofErr w:type="spellStart"/>
      <w:r>
        <w:rPr>
          <w:rFonts w:ascii="Times New Roman" w:eastAsia="Times New Roman" w:hAnsi="Times New Roman" w:cs="Times New Roman"/>
          <w:color w:val="000000"/>
          <w:sz w:val="26"/>
          <w:szCs w:val="26"/>
          <w:lang w:val="ro-RO" w:eastAsia="ro-RO" w:bidi="ro-RO"/>
        </w:rPr>
        <w:t>Hotărîrii</w:t>
      </w:r>
      <w:proofErr w:type="spellEnd"/>
      <w:r>
        <w:rPr>
          <w:rFonts w:ascii="Times New Roman" w:eastAsia="Times New Roman" w:hAnsi="Times New Roman" w:cs="Times New Roman"/>
          <w:color w:val="000000"/>
          <w:sz w:val="26"/>
          <w:szCs w:val="26"/>
          <w:lang w:val="ro-RO" w:eastAsia="ro-RO" w:bidi="ro-RO"/>
        </w:rPr>
        <w:t xml:space="preserve"> Guvernului nr. 283 din 24.04.2013 </w:t>
      </w:r>
      <w:r>
        <w:rPr>
          <w:rFonts w:ascii="Times New Roman" w:eastAsia="Times New Roman" w:hAnsi="Times New Roman" w:cs="Times New Roman"/>
          <w:bCs/>
          <w:color w:val="000000"/>
          <w:sz w:val="26"/>
          <w:szCs w:val="26"/>
          <w:lang w:val="ro-RO" w:eastAsia="ro-RO" w:bidi="ro-RO"/>
        </w:rPr>
        <w:t xml:space="preserve">pentru aprobarea Regulamentului privind organizarea şi funcţionarea Inspectoratului General al Poliţiei al Ministerului Afacerilor Interne şi </w:t>
      </w:r>
      <w:proofErr w:type="spellStart"/>
      <w:r>
        <w:rPr>
          <w:rFonts w:ascii="Times New Roman" w:eastAsia="Times New Roman" w:hAnsi="Times New Roman" w:cs="Times New Roman"/>
          <w:color w:val="000000"/>
          <w:sz w:val="26"/>
          <w:szCs w:val="26"/>
          <w:lang w:val="ro-RO" w:eastAsia="ro-RO" w:bidi="ro-RO"/>
        </w:rPr>
        <w:t>Hotărîrii</w:t>
      </w:r>
      <w:proofErr w:type="spellEnd"/>
      <w:r>
        <w:rPr>
          <w:rFonts w:ascii="Times New Roman" w:eastAsia="Times New Roman" w:hAnsi="Times New Roman" w:cs="Times New Roman"/>
          <w:color w:val="000000"/>
          <w:sz w:val="26"/>
          <w:szCs w:val="26"/>
          <w:lang w:val="ro-RO" w:eastAsia="ro-RO" w:bidi="ro-RO"/>
        </w:rPr>
        <w:t xml:space="preserve"> Guvernului nr.986 din 24.12.2012  cu privire la structura şi efectivul-limită ale Inspectoratului General al Poliţiei, în conformitate cu care Brigada de poliţie cu destinaţie specială “Fulger” este o subdiviziune specializată  subordonată Inspectoratului General al Poliţiei.</w:t>
      </w:r>
    </w:p>
    <w:p w:rsidR="007E1DD9" w:rsidRDefault="007E1DD9" w:rsidP="007E1DD9">
      <w:pPr>
        <w:widowControl w:val="0"/>
        <w:spacing w:after="0" w:line="240" w:lineRule="auto"/>
        <w:ind w:firstLine="540"/>
        <w:jc w:val="both"/>
        <w:rPr>
          <w:rFonts w:ascii="Times New Roman" w:eastAsia="Arial Unicode MS" w:hAnsi="Times New Roman" w:cs="Times New Roman"/>
          <w:bCs/>
          <w:color w:val="000000"/>
          <w:sz w:val="26"/>
          <w:szCs w:val="26"/>
          <w:lang w:val="ro-RO" w:eastAsia="ro-RO" w:bidi="ro-RO"/>
        </w:rPr>
      </w:pPr>
      <w:r>
        <w:rPr>
          <w:rFonts w:ascii="Times New Roman" w:eastAsia="Arial Unicode MS" w:hAnsi="Times New Roman" w:cs="Times New Roman"/>
          <w:bCs/>
          <w:color w:val="000000"/>
          <w:sz w:val="26"/>
          <w:szCs w:val="26"/>
          <w:lang w:val="ro-RO" w:eastAsia="ro-RO" w:bidi="ro-RO"/>
        </w:rPr>
        <w:t xml:space="preserve">În conformitate cu prevederile art. 17 al </w:t>
      </w:r>
      <w:r>
        <w:rPr>
          <w:rFonts w:ascii="Times New Roman" w:eastAsia="Arial Unicode MS" w:hAnsi="Times New Roman" w:cs="Times New Roman"/>
          <w:color w:val="000000"/>
          <w:sz w:val="26"/>
          <w:szCs w:val="26"/>
          <w:lang w:val="ro-RO" w:eastAsia="ro-RO" w:bidi="ro-RO"/>
        </w:rPr>
        <w:t>Legii nr. 50 din 22 martie 2012 privind prevenirea şi combaterea criminalităţii organizate</w:t>
      </w:r>
      <w:r>
        <w:rPr>
          <w:rFonts w:ascii="Times New Roman" w:eastAsia="Arial Unicode MS" w:hAnsi="Times New Roman" w:cs="Times New Roman"/>
          <w:bCs/>
          <w:color w:val="000000"/>
          <w:sz w:val="26"/>
          <w:szCs w:val="26"/>
          <w:lang w:val="ro-RO" w:eastAsia="ro-RO" w:bidi="ro-RO"/>
        </w:rPr>
        <w:t xml:space="preserve">, colaboratorii subdiviziunilor specializate ale </w:t>
      </w:r>
      <w:proofErr w:type="spellStart"/>
      <w:r>
        <w:rPr>
          <w:rFonts w:ascii="Times New Roman" w:eastAsia="Arial Unicode MS" w:hAnsi="Times New Roman" w:cs="Times New Roman"/>
          <w:bCs/>
          <w:color w:val="000000"/>
          <w:sz w:val="26"/>
          <w:szCs w:val="26"/>
          <w:lang w:val="ro-RO" w:eastAsia="ro-RO" w:bidi="ro-RO"/>
        </w:rPr>
        <w:t>MinisteruluiAfacerilor</w:t>
      </w:r>
      <w:proofErr w:type="spellEnd"/>
      <w:r>
        <w:rPr>
          <w:rFonts w:ascii="Times New Roman" w:eastAsia="Arial Unicode MS" w:hAnsi="Times New Roman" w:cs="Times New Roman"/>
          <w:bCs/>
          <w:color w:val="000000"/>
          <w:sz w:val="26"/>
          <w:szCs w:val="26"/>
          <w:lang w:val="ro-RO" w:eastAsia="ro-RO" w:bidi="ro-RO"/>
        </w:rPr>
        <w:t xml:space="preserve"> Interne şi ale Serviciului de Informaţii şi Securitate antrenaţi nemijlocit în prevenirea şi combaterea crimei organizate, au dreptul la un supliment salarial pentru risc sporit, în modul şi în condiţiile stabilite de Guvern. </w:t>
      </w:r>
    </w:p>
    <w:p w:rsidR="007E1DD9" w:rsidRDefault="007E1DD9" w:rsidP="007E1DD9">
      <w:pPr>
        <w:widowControl w:val="0"/>
        <w:spacing w:after="0" w:line="240" w:lineRule="auto"/>
        <w:ind w:firstLine="540"/>
        <w:jc w:val="both"/>
        <w:rPr>
          <w:rFonts w:ascii="Times New Roman" w:eastAsia="Arial Unicode MS" w:hAnsi="Times New Roman" w:cs="Times New Roman"/>
          <w:bCs/>
          <w:color w:val="000000"/>
          <w:sz w:val="26"/>
          <w:szCs w:val="26"/>
          <w:lang w:val="ro-RO" w:eastAsia="ro-RO" w:bidi="ro-RO"/>
        </w:rPr>
      </w:pPr>
      <w:r>
        <w:rPr>
          <w:rFonts w:ascii="Times New Roman" w:eastAsia="Arial Unicode MS" w:hAnsi="Times New Roman" w:cs="Times New Roman"/>
          <w:bCs/>
          <w:color w:val="000000"/>
          <w:sz w:val="26"/>
          <w:szCs w:val="26"/>
          <w:lang w:val="ro-RO" w:eastAsia="ro-RO" w:bidi="ro-RO"/>
        </w:rPr>
        <w:t xml:space="preserve">Este de menționat că </w:t>
      </w:r>
      <w:proofErr w:type="spellStart"/>
      <w:r>
        <w:rPr>
          <w:rFonts w:ascii="Times New Roman" w:eastAsia="Arial Unicode MS" w:hAnsi="Times New Roman" w:cs="Times New Roman"/>
          <w:bCs/>
          <w:color w:val="000000"/>
          <w:sz w:val="26"/>
          <w:szCs w:val="26"/>
          <w:lang w:val="ro-RO" w:eastAsia="ro-RO" w:bidi="ro-RO"/>
        </w:rPr>
        <w:t>pînă</w:t>
      </w:r>
      <w:proofErr w:type="spellEnd"/>
      <w:r>
        <w:rPr>
          <w:rFonts w:ascii="Times New Roman" w:eastAsia="Arial Unicode MS" w:hAnsi="Times New Roman" w:cs="Times New Roman"/>
          <w:bCs/>
          <w:color w:val="000000"/>
          <w:sz w:val="26"/>
          <w:szCs w:val="26"/>
          <w:lang w:val="ro-RO" w:eastAsia="ro-RO" w:bidi="ro-RO"/>
        </w:rPr>
        <w:t xml:space="preserve"> în prezent nu a fost aprobat un act normativ de punere în aplicare a prevederilor legislative enunțate, motiv pentru care se impune aprobarea amendamentelor inițiate.</w:t>
      </w: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6"/>
          <w:szCs w:val="26"/>
          <w:lang w:val="ro-RO" w:eastAsia="ro-RO" w:bidi="ro-RO"/>
        </w:rPr>
      </w:pPr>
      <w:r>
        <w:rPr>
          <w:rFonts w:ascii="Times New Roman" w:eastAsia="Arial Unicode MS" w:hAnsi="Times New Roman" w:cs="Times New Roman"/>
          <w:bCs/>
          <w:color w:val="000000"/>
          <w:sz w:val="26"/>
          <w:szCs w:val="26"/>
          <w:lang w:val="ro-RO" w:eastAsia="ro-RO" w:bidi="ro-RO"/>
        </w:rPr>
        <w:t xml:space="preserve">În această ordine de idei, potrivit pct. 22 al </w:t>
      </w:r>
      <w:proofErr w:type="spellStart"/>
      <w:r>
        <w:rPr>
          <w:rFonts w:ascii="Times New Roman" w:eastAsia="Arial Unicode MS" w:hAnsi="Times New Roman" w:cs="Times New Roman"/>
          <w:bCs/>
          <w:color w:val="000000"/>
          <w:sz w:val="26"/>
          <w:szCs w:val="26"/>
          <w:lang w:val="ro-RO" w:eastAsia="ro-RO" w:bidi="ro-RO"/>
        </w:rPr>
        <w:t>Hotărîrii</w:t>
      </w:r>
      <w:proofErr w:type="spellEnd"/>
      <w:r>
        <w:rPr>
          <w:rFonts w:ascii="Times New Roman" w:eastAsia="Arial Unicode MS" w:hAnsi="Times New Roman" w:cs="Times New Roman"/>
          <w:bCs/>
          <w:color w:val="000000"/>
          <w:sz w:val="26"/>
          <w:szCs w:val="26"/>
          <w:lang w:val="ro-RO" w:eastAsia="ro-RO" w:bidi="ro-RO"/>
        </w:rPr>
        <w:t xml:space="preserve"> Guvernului nr. 650 din 12 iunie 2006 “Privind salarizarea militarilor, efectivului de trupă şi corpului de comandă angajaţi în serviciul organelor apărării naţionale, securităţii statului şi </w:t>
      </w:r>
      <w:proofErr w:type="spellStart"/>
      <w:r>
        <w:rPr>
          <w:rFonts w:ascii="Times New Roman" w:eastAsia="Arial Unicode MS" w:hAnsi="Times New Roman" w:cs="Times New Roman"/>
          <w:bCs/>
          <w:color w:val="000000"/>
          <w:sz w:val="26"/>
          <w:szCs w:val="26"/>
          <w:lang w:val="ro-RO" w:eastAsia="ro-RO" w:bidi="ro-RO"/>
        </w:rPr>
        <w:t>ordiniipublice</w:t>
      </w:r>
      <w:proofErr w:type="spellEnd"/>
      <w:r>
        <w:rPr>
          <w:rFonts w:ascii="Times New Roman" w:eastAsia="Arial Unicode MS" w:hAnsi="Times New Roman" w:cs="Times New Roman"/>
          <w:bCs/>
          <w:color w:val="000000"/>
          <w:sz w:val="26"/>
          <w:szCs w:val="26"/>
          <w:lang w:val="ro-RO" w:eastAsia="ro-RO" w:bidi="ro-RO"/>
        </w:rPr>
        <w:t xml:space="preserve">”, alte drepturi băneşti ale militarilor, efectivului de trupă şi corpului de comandă angajaţi în serviciul organelor apărării naţionale, securităţii statului ş </w:t>
      </w:r>
      <w:proofErr w:type="spellStart"/>
      <w:r>
        <w:rPr>
          <w:rFonts w:ascii="Times New Roman" w:eastAsia="Arial Unicode MS" w:hAnsi="Times New Roman" w:cs="Times New Roman"/>
          <w:bCs/>
          <w:color w:val="000000"/>
          <w:sz w:val="26"/>
          <w:szCs w:val="26"/>
          <w:lang w:val="ro-RO" w:eastAsia="ro-RO" w:bidi="ro-RO"/>
        </w:rPr>
        <w:t>iordinii</w:t>
      </w:r>
      <w:proofErr w:type="spellEnd"/>
      <w:r>
        <w:rPr>
          <w:rFonts w:ascii="Times New Roman" w:eastAsia="Arial Unicode MS" w:hAnsi="Times New Roman" w:cs="Times New Roman"/>
          <w:bCs/>
          <w:color w:val="000000"/>
          <w:sz w:val="26"/>
          <w:szCs w:val="26"/>
          <w:lang w:val="ro-RO" w:eastAsia="ro-RO" w:bidi="ro-RO"/>
        </w:rPr>
        <w:t xml:space="preserve"> publice se stabilesc în modul şi mărimile indicate în anexa nr. 14, însă </w:t>
      </w:r>
      <w:r>
        <w:rPr>
          <w:rFonts w:ascii="Times New Roman" w:eastAsia="Arial Unicode MS" w:hAnsi="Times New Roman" w:cs="Times New Roman"/>
          <w:color w:val="000000"/>
          <w:sz w:val="26"/>
          <w:szCs w:val="26"/>
          <w:lang w:val="ro-RO" w:eastAsia="ro-RO" w:bidi="ro-RO"/>
        </w:rPr>
        <w:t xml:space="preserve">stabilirea unui supliment salarial pentru angajaţii antrenaţi în prevenirea şi combaterea crimei organizate, în conformitate cu art. 17 al Legii </w:t>
      </w:r>
      <w:r>
        <w:rPr>
          <w:rFonts w:ascii="Times New Roman" w:eastAsia="Arial Unicode MS" w:hAnsi="Times New Roman" w:cs="Times New Roman"/>
          <w:color w:val="000000"/>
          <w:sz w:val="26"/>
          <w:szCs w:val="26"/>
          <w:lang w:val="ro-RO" w:eastAsia="ro-RO" w:bidi="ro-RO"/>
        </w:rPr>
        <w:lastRenderedPageBreak/>
        <w:t>nr. 50 din 22 martie 2012 din motive necunoscute și incerte nu a fost reglementată.</w:t>
      </w: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6"/>
          <w:szCs w:val="26"/>
          <w:lang w:val="ro-RO" w:eastAsia="ro-RO" w:bidi="ro-RO"/>
        </w:rPr>
      </w:pPr>
      <w:r>
        <w:rPr>
          <w:rFonts w:ascii="Times New Roman" w:eastAsia="Arial Unicode MS" w:hAnsi="Times New Roman" w:cs="Times New Roman"/>
          <w:bCs/>
          <w:color w:val="000000"/>
          <w:sz w:val="26"/>
          <w:szCs w:val="26"/>
          <w:lang w:val="ro-RO" w:eastAsia="ro-RO" w:bidi="ro-RO"/>
        </w:rPr>
        <w:t xml:space="preserve">Pe cale de consecință, prin acest proiect se propune de a </w:t>
      </w:r>
      <w:r>
        <w:rPr>
          <w:rFonts w:ascii="Times New Roman" w:eastAsia="Arial Unicode MS" w:hAnsi="Times New Roman" w:cs="Times New Roman"/>
          <w:color w:val="000000"/>
          <w:sz w:val="26"/>
          <w:szCs w:val="26"/>
          <w:lang w:val="ro-RO" w:eastAsia="ro-RO" w:bidi="ro-RO"/>
        </w:rPr>
        <w:t xml:space="preserve">opera modificări în anexa nr. 14 la </w:t>
      </w:r>
      <w:proofErr w:type="spellStart"/>
      <w:r>
        <w:rPr>
          <w:rFonts w:ascii="Times New Roman" w:eastAsia="Arial Unicode MS" w:hAnsi="Times New Roman" w:cs="Times New Roman"/>
          <w:color w:val="000000"/>
          <w:sz w:val="26"/>
          <w:szCs w:val="26"/>
          <w:lang w:val="ro-RO" w:eastAsia="ro-RO" w:bidi="ro-RO"/>
        </w:rPr>
        <w:t>Hotărîrea</w:t>
      </w:r>
      <w:proofErr w:type="spellEnd"/>
      <w:r>
        <w:rPr>
          <w:rFonts w:ascii="Times New Roman" w:eastAsia="Arial Unicode MS" w:hAnsi="Times New Roman" w:cs="Times New Roman"/>
          <w:color w:val="000000"/>
          <w:sz w:val="26"/>
          <w:szCs w:val="26"/>
          <w:lang w:val="ro-RO" w:eastAsia="ro-RO" w:bidi="ro-RO"/>
        </w:rPr>
        <w:t xml:space="preserve"> Guvernului nr. 650 din 12 martie 2006 privind salarizarea militarilor, efectivului de trupă şi corpului de comandă angajaţi în serviciul organelor apărării naţionale, securităţii statului şi ordinii publice, cu completarea cu punctul 6</w:t>
      </w:r>
      <w:r>
        <w:rPr>
          <w:rFonts w:ascii="Times New Roman" w:eastAsia="Arial Unicode MS" w:hAnsi="Times New Roman" w:cs="Times New Roman"/>
          <w:color w:val="000000"/>
          <w:sz w:val="26"/>
          <w:szCs w:val="26"/>
          <w:vertAlign w:val="superscript"/>
          <w:lang w:val="ro-RO" w:eastAsia="ro-RO" w:bidi="ro-RO"/>
        </w:rPr>
        <w:t>4</w:t>
      </w:r>
      <w:r>
        <w:rPr>
          <w:rFonts w:ascii="Times New Roman" w:eastAsia="Arial Unicode MS" w:hAnsi="Times New Roman" w:cs="Times New Roman"/>
          <w:color w:val="000000"/>
          <w:sz w:val="26"/>
          <w:szCs w:val="26"/>
          <w:lang w:val="ro-RO" w:eastAsia="ro-RO" w:bidi="ro-RO"/>
        </w:rPr>
        <w:t>, cu următorul cuprins:</w:t>
      </w:r>
    </w:p>
    <w:p w:rsidR="007E1DD9" w:rsidRDefault="007E1DD9" w:rsidP="007E1DD9">
      <w:pPr>
        <w:widowControl w:val="0"/>
        <w:spacing w:after="0" w:line="240" w:lineRule="auto"/>
        <w:ind w:firstLine="540"/>
        <w:jc w:val="both"/>
        <w:rPr>
          <w:rFonts w:ascii="Times New Roman" w:eastAsia="Times New Roman" w:hAnsi="Times New Roman" w:cs="Times New Roman"/>
          <w:color w:val="000000"/>
          <w:sz w:val="26"/>
          <w:szCs w:val="26"/>
          <w:lang w:val="ro-RO" w:eastAsia="ro-RO" w:bidi="ro-RO"/>
        </w:rPr>
      </w:pPr>
      <w:r>
        <w:rPr>
          <w:rFonts w:ascii="Times New Roman" w:eastAsia="Times New Roman" w:hAnsi="Times New Roman" w:cs="Times New Roman"/>
          <w:color w:val="000000"/>
          <w:sz w:val="26"/>
          <w:szCs w:val="26"/>
          <w:lang w:val="ro-RO" w:eastAsia="ro-RO" w:bidi="ro-RO"/>
        </w:rPr>
        <w:t>„6</w:t>
      </w:r>
      <w:r>
        <w:rPr>
          <w:rFonts w:ascii="Times New Roman" w:eastAsia="Times New Roman" w:hAnsi="Times New Roman" w:cs="Times New Roman"/>
          <w:color w:val="000000"/>
          <w:sz w:val="26"/>
          <w:szCs w:val="26"/>
          <w:vertAlign w:val="superscript"/>
          <w:lang w:val="ro-RO" w:eastAsia="ro-RO" w:bidi="ro-RO"/>
        </w:rPr>
        <w:t>4</w:t>
      </w:r>
      <w:r>
        <w:rPr>
          <w:rFonts w:ascii="Times New Roman" w:eastAsia="Times New Roman" w:hAnsi="Times New Roman" w:cs="Times New Roman"/>
          <w:color w:val="000000"/>
          <w:sz w:val="26"/>
          <w:szCs w:val="26"/>
          <w:lang w:val="ro-RO" w:eastAsia="ro-RO" w:bidi="ro-RO"/>
        </w:rPr>
        <w:t>. Angajaţilor subdiviziunilor specializate ale Inspectoratului General al Poliţiei al Ministerului Afacerilor Interne şi colaboratorilor Serviciului de Informaţii şi Securitate, antrenaţi nemijlocit în prevenirea şi combaterea crimei organizate li se stabileşte un spor lunar în mărime de 50% din salariul de funcţie.</w:t>
      </w:r>
    </w:p>
    <w:p w:rsidR="007E1DD9" w:rsidRDefault="007E1DD9" w:rsidP="007E1DD9">
      <w:pPr>
        <w:widowControl w:val="0"/>
        <w:spacing w:after="0" w:line="240" w:lineRule="auto"/>
        <w:ind w:firstLine="540"/>
        <w:jc w:val="both"/>
        <w:rPr>
          <w:rFonts w:ascii="Times New Roman" w:eastAsia="Times New Roman" w:hAnsi="Times New Roman" w:cs="Times New Roman"/>
          <w:color w:val="000000"/>
          <w:sz w:val="26"/>
          <w:szCs w:val="26"/>
          <w:lang w:val="ro-RO" w:eastAsia="ro-RO" w:bidi="ro-RO"/>
        </w:rPr>
      </w:pPr>
      <w:r>
        <w:rPr>
          <w:rFonts w:ascii="Times New Roman" w:eastAsia="Times New Roman" w:hAnsi="Times New Roman" w:cs="Times New Roman"/>
          <w:color w:val="000000"/>
          <w:sz w:val="26"/>
          <w:szCs w:val="26"/>
          <w:lang w:val="ro-RO" w:eastAsia="ro-RO" w:bidi="ro-RO"/>
        </w:rPr>
        <w:t>Achitarea sporului lunar se va efectua în baza unui Nomenclator de funcţii care urmează să beneficieze de sporul respectiv aprobat prin ordinul  Inspectoratul General al Poliţiei al Ministerului Afacerilor Interne şi Serviciul de Informaţii şi Securitate.”</w:t>
      </w: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6"/>
          <w:szCs w:val="26"/>
          <w:lang w:val="ro-RO" w:eastAsia="ro-RO" w:bidi="ro-RO"/>
        </w:rPr>
      </w:pPr>
      <w:r>
        <w:rPr>
          <w:rFonts w:ascii="Times New Roman" w:eastAsia="Arial Unicode MS" w:hAnsi="Times New Roman" w:cs="Times New Roman"/>
          <w:color w:val="000000"/>
          <w:sz w:val="26"/>
          <w:szCs w:val="26"/>
          <w:lang w:val="ro-RO" w:eastAsia="ro-RO" w:bidi="ro-RO"/>
        </w:rPr>
        <w:t xml:space="preserve">În această ordine de idei, potrivit calculelor preliminare, se constată că pentru efectivul de trupă şi corpul de comandă al Ministerului Afacerilor Interne, antrenaţi nemijlocit în prevenirea şi combaterea crimei organizate (Direcția nr.2 al Inspectoratului </w:t>
      </w:r>
      <w:proofErr w:type="spellStart"/>
      <w:r>
        <w:rPr>
          <w:rFonts w:ascii="Times New Roman" w:eastAsia="Arial Unicode MS" w:hAnsi="Times New Roman" w:cs="Times New Roman"/>
          <w:color w:val="000000"/>
          <w:sz w:val="26"/>
          <w:szCs w:val="26"/>
          <w:lang w:val="ro-RO" w:eastAsia="ro-RO" w:bidi="ro-RO"/>
        </w:rPr>
        <w:t>national</w:t>
      </w:r>
      <w:proofErr w:type="spellEnd"/>
      <w:r>
        <w:rPr>
          <w:rFonts w:ascii="Times New Roman" w:eastAsia="Arial Unicode MS" w:hAnsi="Times New Roman" w:cs="Times New Roman"/>
          <w:color w:val="000000"/>
          <w:sz w:val="26"/>
          <w:szCs w:val="26"/>
          <w:lang w:val="ro-RO" w:eastAsia="ro-RO" w:bidi="ro-RO"/>
        </w:rPr>
        <w:t xml:space="preserve"> de investigaţii al Inspectoratului General al Poliţiei al MAI, în număr de 37 de funcţii), cheltuielile de personal suplimentare estimate, cazul stabilirii unui spor lunar în mărime de 50% din salariul de funcţie, constituie: circa 40 420,52 mii lei/lună sau 485 046, 25 mii lei/an, potrivit calculului următor:</w:t>
      </w: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8"/>
          <w:szCs w:val="28"/>
          <w:lang w:val="ro-RO" w:eastAsia="ro-RO" w:bidi="ro-RO"/>
        </w:rPr>
      </w:pPr>
    </w:p>
    <w:tbl>
      <w:tblPr>
        <w:tblpPr w:leftFromText="180" w:rightFromText="180" w:bottomFromText="160" w:vertAnchor="text" w:horzAnchor="margin" w:tblpX="152" w:tblpY="7"/>
        <w:tblOverlap w:val="never"/>
        <w:tblW w:w="8940" w:type="dxa"/>
        <w:tblLayout w:type="fixed"/>
        <w:tblCellMar>
          <w:left w:w="10" w:type="dxa"/>
          <w:right w:w="10" w:type="dxa"/>
        </w:tblCellMar>
        <w:tblLook w:val="04A0"/>
      </w:tblPr>
      <w:tblGrid>
        <w:gridCol w:w="2409"/>
        <w:gridCol w:w="709"/>
        <w:gridCol w:w="992"/>
        <w:gridCol w:w="567"/>
        <w:gridCol w:w="851"/>
        <w:gridCol w:w="1134"/>
        <w:gridCol w:w="850"/>
        <w:gridCol w:w="1428"/>
      </w:tblGrid>
      <w:tr w:rsidR="007E1DD9" w:rsidTr="007E1DD9">
        <w:trPr>
          <w:trHeight w:val="422"/>
        </w:trPr>
        <w:tc>
          <w:tcPr>
            <w:tcW w:w="2410" w:type="dxa"/>
            <w:vMerge w:val="restart"/>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Funcţia</w:t>
            </w:r>
          </w:p>
        </w:tc>
        <w:tc>
          <w:tcPr>
            <w:tcW w:w="709" w:type="dxa"/>
            <w:vMerge w:val="restart"/>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4"/>
                <w:szCs w:val="14"/>
                <w:lang w:val="ro-RO" w:eastAsia="ro-RO" w:bidi="ro-RO"/>
              </w:rPr>
              <w:t>Persoane</w:t>
            </w:r>
          </w:p>
        </w:tc>
        <w:tc>
          <w:tcPr>
            <w:tcW w:w="992" w:type="dxa"/>
            <w:vMerge w:val="restart"/>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4"/>
                <w:szCs w:val="14"/>
                <w:lang w:val="ro-RO" w:eastAsia="ro-RO" w:bidi="ro-RO"/>
              </w:rPr>
              <w:t>Salariul de funcţie</w:t>
            </w:r>
          </w:p>
        </w:tc>
        <w:tc>
          <w:tcPr>
            <w:tcW w:w="1418" w:type="dxa"/>
            <w:gridSpan w:val="2"/>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ind w:left="220"/>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4"/>
                <w:szCs w:val="14"/>
                <w:lang w:val="ro-RO" w:eastAsia="ro-RO" w:bidi="ro-RO"/>
              </w:rPr>
              <w:t>supliment p-u risc sporit</w:t>
            </w:r>
          </w:p>
        </w:tc>
        <w:tc>
          <w:tcPr>
            <w:tcW w:w="1134" w:type="dxa"/>
            <w:vMerge w:val="restart"/>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4"/>
                <w:szCs w:val="14"/>
                <w:lang w:val="ro-RO" w:eastAsia="ro-RO" w:bidi="ro-RO"/>
              </w:rPr>
              <w:t>Premia</w:t>
            </w:r>
          </w:p>
        </w:tc>
        <w:tc>
          <w:tcPr>
            <w:tcW w:w="850" w:type="dxa"/>
            <w:vMerge w:val="restart"/>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4"/>
                <w:szCs w:val="14"/>
                <w:lang w:val="ro-RO" w:eastAsia="ro-RO" w:bidi="ro-RO"/>
              </w:rPr>
              <w:t>Ajutor material (lei)</w:t>
            </w:r>
          </w:p>
        </w:tc>
        <w:tc>
          <w:tcPr>
            <w:tcW w:w="1428" w:type="dxa"/>
            <w:vMerge w:val="restart"/>
            <w:tcBorders>
              <w:top w:val="single" w:sz="4" w:space="0" w:color="auto"/>
              <w:left w:val="single" w:sz="4" w:space="0" w:color="auto"/>
              <w:bottom w:val="nil"/>
              <w:right w:val="single" w:sz="4" w:space="0" w:color="auto"/>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15"/>
                <w:szCs w:val="15"/>
                <w:lang w:val="ro-RO" w:eastAsia="ro-RO" w:bidi="ro-RO"/>
              </w:rPr>
            </w:pPr>
            <w:r>
              <w:rPr>
                <w:rFonts w:ascii="Times New Roman" w:eastAsia="Times New Roman" w:hAnsi="Times New Roman" w:cs="Times New Roman"/>
                <w:b/>
                <w:bCs/>
                <w:color w:val="000000"/>
                <w:sz w:val="15"/>
                <w:szCs w:val="15"/>
                <w:lang w:val="ro-RO" w:eastAsia="ro-RO" w:bidi="ro-RO"/>
              </w:rPr>
              <w:t xml:space="preserve">Fondul anual pentru </w:t>
            </w:r>
          </w:p>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5"/>
                <w:szCs w:val="15"/>
                <w:lang w:val="ro-RO" w:eastAsia="ro-RO" w:bidi="ro-RO"/>
              </w:rPr>
              <w:t>risc spori (lei)</w:t>
            </w:r>
          </w:p>
        </w:tc>
      </w:tr>
      <w:tr w:rsidR="007E1DD9" w:rsidTr="007E1DD9">
        <w:trPr>
          <w:trHeight w:hRule="exact" w:val="264"/>
        </w:trPr>
        <w:tc>
          <w:tcPr>
            <w:tcW w:w="2410" w:type="dxa"/>
            <w:vMerge/>
            <w:tcBorders>
              <w:top w:val="single" w:sz="4" w:space="0" w:color="auto"/>
              <w:left w:val="single" w:sz="4" w:space="0" w:color="auto"/>
              <w:bottom w:val="nil"/>
              <w:right w:val="nil"/>
            </w:tcBorders>
            <w:vAlign w:val="center"/>
            <w:hideMark/>
          </w:tcPr>
          <w:p w:rsidR="007E1DD9" w:rsidRDefault="007E1DD9">
            <w:pPr>
              <w:spacing w:after="0" w:line="240" w:lineRule="auto"/>
              <w:rPr>
                <w:rFonts w:ascii="Times New Roman" w:eastAsia="Times New Roman" w:hAnsi="Times New Roman" w:cs="Times New Roman"/>
                <w:b/>
                <w:bCs/>
                <w:color w:val="000000"/>
                <w:sz w:val="18"/>
                <w:szCs w:val="18"/>
                <w:lang w:val="ro-RO" w:eastAsia="ro-RO" w:bidi="ro-RO"/>
              </w:rPr>
            </w:pPr>
          </w:p>
        </w:tc>
        <w:tc>
          <w:tcPr>
            <w:tcW w:w="709" w:type="dxa"/>
            <w:vMerge/>
            <w:tcBorders>
              <w:top w:val="single" w:sz="4" w:space="0" w:color="auto"/>
              <w:left w:val="single" w:sz="4" w:space="0" w:color="auto"/>
              <w:bottom w:val="nil"/>
              <w:right w:val="nil"/>
            </w:tcBorders>
            <w:vAlign w:val="center"/>
            <w:hideMark/>
          </w:tcPr>
          <w:p w:rsidR="007E1DD9" w:rsidRDefault="007E1DD9">
            <w:pPr>
              <w:spacing w:after="0" w:line="240" w:lineRule="auto"/>
              <w:rPr>
                <w:rFonts w:ascii="Times New Roman" w:eastAsia="Times New Roman" w:hAnsi="Times New Roman" w:cs="Times New Roman"/>
                <w:b/>
                <w:bCs/>
                <w:color w:val="000000"/>
                <w:sz w:val="30"/>
                <w:szCs w:val="30"/>
                <w:lang w:val="ro-RO" w:eastAsia="ro-RO" w:bidi="ro-RO"/>
              </w:rPr>
            </w:pPr>
          </w:p>
        </w:tc>
        <w:tc>
          <w:tcPr>
            <w:tcW w:w="992" w:type="dxa"/>
            <w:vMerge/>
            <w:tcBorders>
              <w:top w:val="single" w:sz="4" w:space="0" w:color="auto"/>
              <w:left w:val="single" w:sz="4" w:space="0" w:color="auto"/>
              <w:bottom w:val="nil"/>
              <w:right w:val="nil"/>
            </w:tcBorders>
            <w:vAlign w:val="center"/>
            <w:hideMark/>
          </w:tcPr>
          <w:p w:rsidR="007E1DD9" w:rsidRDefault="007E1DD9">
            <w:pPr>
              <w:spacing w:after="0" w:line="240" w:lineRule="auto"/>
              <w:rPr>
                <w:rFonts w:ascii="Times New Roman" w:eastAsia="Times New Roman" w:hAnsi="Times New Roman" w:cs="Times New Roman"/>
                <w:b/>
                <w:bCs/>
                <w:color w:val="000000"/>
                <w:sz w:val="30"/>
                <w:szCs w:val="30"/>
                <w:lang w:val="ro-RO" w:eastAsia="ro-RO" w:bidi="ro-RO"/>
              </w:rPr>
            </w:pPr>
          </w:p>
        </w:tc>
        <w:tc>
          <w:tcPr>
            <w:tcW w:w="567" w:type="dxa"/>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ind w:left="240"/>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w:t>
            </w:r>
          </w:p>
        </w:tc>
        <w:tc>
          <w:tcPr>
            <w:tcW w:w="851" w:type="dxa"/>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4"/>
                <w:szCs w:val="14"/>
                <w:lang w:val="ro-RO" w:eastAsia="ro-RO" w:bidi="ro-RO"/>
              </w:rPr>
              <w:t>Suma</w:t>
            </w:r>
          </w:p>
        </w:tc>
        <w:tc>
          <w:tcPr>
            <w:tcW w:w="1134" w:type="dxa"/>
            <w:vMerge/>
            <w:tcBorders>
              <w:top w:val="single" w:sz="4" w:space="0" w:color="auto"/>
              <w:left w:val="single" w:sz="4" w:space="0" w:color="auto"/>
              <w:bottom w:val="nil"/>
              <w:right w:val="nil"/>
            </w:tcBorders>
            <w:vAlign w:val="center"/>
            <w:hideMark/>
          </w:tcPr>
          <w:p w:rsidR="007E1DD9" w:rsidRDefault="007E1DD9">
            <w:pPr>
              <w:spacing w:after="0" w:line="240" w:lineRule="auto"/>
              <w:rPr>
                <w:rFonts w:ascii="Times New Roman" w:eastAsia="Times New Roman" w:hAnsi="Times New Roman" w:cs="Times New Roman"/>
                <w:b/>
                <w:bCs/>
                <w:color w:val="000000"/>
                <w:sz w:val="30"/>
                <w:szCs w:val="30"/>
                <w:lang w:val="ro-RO" w:eastAsia="ro-RO" w:bidi="ro-RO"/>
              </w:rPr>
            </w:pPr>
          </w:p>
        </w:tc>
        <w:tc>
          <w:tcPr>
            <w:tcW w:w="850" w:type="dxa"/>
            <w:vMerge/>
            <w:tcBorders>
              <w:top w:val="single" w:sz="4" w:space="0" w:color="auto"/>
              <w:left w:val="single" w:sz="4" w:space="0" w:color="auto"/>
              <w:bottom w:val="nil"/>
              <w:right w:val="nil"/>
            </w:tcBorders>
            <w:vAlign w:val="center"/>
            <w:hideMark/>
          </w:tcPr>
          <w:p w:rsidR="007E1DD9" w:rsidRDefault="007E1DD9">
            <w:pPr>
              <w:spacing w:after="0" w:line="240" w:lineRule="auto"/>
              <w:rPr>
                <w:rFonts w:ascii="Times New Roman" w:eastAsia="Times New Roman" w:hAnsi="Times New Roman" w:cs="Times New Roman"/>
                <w:b/>
                <w:bCs/>
                <w:color w:val="000000"/>
                <w:sz w:val="30"/>
                <w:szCs w:val="30"/>
                <w:lang w:val="ro-RO" w:eastAsia="ro-RO" w:bidi="ro-RO"/>
              </w:rPr>
            </w:pPr>
          </w:p>
        </w:tc>
        <w:tc>
          <w:tcPr>
            <w:tcW w:w="1428" w:type="dxa"/>
            <w:vMerge/>
            <w:tcBorders>
              <w:top w:val="single" w:sz="4" w:space="0" w:color="auto"/>
              <w:left w:val="single" w:sz="4" w:space="0" w:color="auto"/>
              <w:bottom w:val="nil"/>
              <w:right w:val="single" w:sz="4" w:space="0" w:color="auto"/>
            </w:tcBorders>
            <w:vAlign w:val="center"/>
            <w:hideMark/>
          </w:tcPr>
          <w:p w:rsidR="007E1DD9" w:rsidRDefault="007E1DD9">
            <w:pPr>
              <w:spacing w:after="0" w:line="240" w:lineRule="auto"/>
              <w:rPr>
                <w:rFonts w:ascii="Times New Roman" w:eastAsia="Times New Roman" w:hAnsi="Times New Roman" w:cs="Times New Roman"/>
                <w:b/>
                <w:bCs/>
                <w:color w:val="000000"/>
                <w:sz w:val="30"/>
                <w:szCs w:val="30"/>
                <w:lang w:val="ro-RO" w:eastAsia="ro-RO" w:bidi="ro-RO"/>
              </w:rPr>
            </w:pPr>
          </w:p>
        </w:tc>
      </w:tr>
      <w:tr w:rsidR="007E1DD9" w:rsidTr="007E1DD9">
        <w:trPr>
          <w:trHeight w:hRule="exact" w:val="264"/>
        </w:trPr>
        <w:tc>
          <w:tcPr>
            <w:tcW w:w="2410" w:type="dxa"/>
            <w:tcBorders>
              <w:top w:val="single" w:sz="4" w:space="0" w:color="auto"/>
              <w:left w:val="single" w:sz="4" w:space="0" w:color="auto"/>
              <w:bottom w:val="nil"/>
              <w:right w:val="nil"/>
            </w:tcBorders>
            <w:shd w:val="clear" w:color="auto" w:fill="FFFFFF"/>
            <w:vAlign w:val="center"/>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Segoe UI" w:hAnsi="Times New Roman" w:cs="Times New Roman"/>
                <w:color w:val="000000"/>
                <w:sz w:val="12"/>
                <w:szCs w:val="12"/>
                <w:lang w:val="ro-RO" w:eastAsia="ro-RO" w:bidi="ro-RO"/>
              </w:rPr>
              <w:t>A</w:t>
            </w:r>
          </w:p>
        </w:tc>
        <w:tc>
          <w:tcPr>
            <w:tcW w:w="709" w:type="dxa"/>
            <w:tcBorders>
              <w:top w:val="single" w:sz="4" w:space="0" w:color="auto"/>
              <w:left w:val="single" w:sz="4" w:space="0" w:color="auto"/>
              <w:bottom w:val="nil"/>
              <w:right w:val="nil"/>
            </w:tcBorders>
            <w:shd w:val="clear" w:color="auto" w:fill="FFFFFF"/>
            <w:vAlign w:val="bottom"/>
            <w:hideMark/>
          </w:tcPr>
          <w:p w:rsidR="007E1DD9" w:rsidRDefault="007E1DD9">
            <w:pPr>
              <w:widowControl w:val="0"/>
              <w:spacing w:after="0" w:line="240" w:lineRule="auto"/>
              <w:jc w:val="center"/>
              <w:rPr>
                <w:rFonts w:ascii="Times New Roman" w:eastAsia="Times New Roman" w:hAnsi="Times New Roman" w:cs="Times New Roman"/>
                <w:b/>
                <w:bCs/>
                <w:color w:val="000000"/>
                <w:sz w:val="12"/>
                <w:szCs w:val="12"/>
                <w:lang w:val="ro-RO" w:eastAsia="ro-RO" w:bidi="ro-RO"/>
              </w:rPr>
            </w:pPr>
            <w:r>
              <w:rPr>
                <w:rFonts w:ascii="Times New Roman" w:eastAsia="Times New Roman" w:hAnsi="Times New Roman" w:cs="Times New Roman"/>
                <w:b/>
                <w:bCs/>
                <w:color w:val="000000"/>
                <w:sz w:val="12"/>
                <w:szCs w:val="12"/>
                <w:lang w:val="ro-RO" w:eastAsia="ro-RO" w:bidi="ro-RO"/>
              </w:rPr>
              <w:t>1</w:t>
            </w:r>
          </w:p>
        </w:tc>
        <w:tc>
          <w:tcPr>
            <w:tcW w:w="992" w:type="dxa"/>
            <w:tcBorders>
              <w:top w:val="single" w:sz="4" w:space="0" w:color="auto"/>
              <w:left w:val="single" w:sz="4" w:space="0" w:color="auto"/>
              <w:bottom w:val="nil"/>
              <w:right w:val="nil"/>
            </w:tcBorders>
            <w:shd w:val="clear" w:color="auto" w:fill="FFFFFF"/>
            <w:vAlign w:val="bottom"/>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Segoe UI" w:hAnsi="Times New Roman" w:cs="Times New Roman"/>
                <w:color w:val="000000"/>
                <w:sz w:val="12"/>
                <w:szCs w:val="12"/>
                <w:lang w:val="ro-RO" w:eastAsia="ro-RO" w:bidi="ro-RO"/>
              </w:rPr>
              <w:t>2</w:t>
            </w:r>
          </w:p>
        </w:tc>
        <w:tc>
          <w:tcPr>
            <w:tcW w:w="567" w:type="dxa"/>
            <w:tcBorders>
              <w:top w:val="single" w:sz="4" w:space="0" w:color="auto"/>
              <w:left w:val="single" w:sz="4" w:space="0" w:color="auto"/>
              <w:bottom w:val="nil"/>
              <w:right w:val="nil"/>
            </w:tcBorders>
            <w:shd w:val="clear" w:color="auto" w:fill="FFFFFF"/>
            <w:vAlign w:val="center"/>
          </w:tcPr>
          <w:p w:rsidR="007E1DD9" w:rsidRDefault="007E1DD9">
            <w:pPr>
              <w:widowControl w:val="0"/>
              <w:spacing w:after="0" w:line="240" w:lineRule="auto"/>
              <w:ind w:left="240"/>
              <w:rPr>
                <w:rFonts w:ascii="Times New Roman" w:eastAsia="Segoe UI" w:hAnsi="Times New Roman" w:cs="Times New Roman"/>
                <w:color w:val="000000"/>
                <w:sz w:val="12"/>
                <w:szCs w:val="12"/>
                <w:lang w:val="ro-RO" w:eastAsia="ro-RO" w:bidi="ro-RO"/>
              </w:rPr>
            </w:pPr>
          </w:p>
          <w:p w:rsidR="007E1DD9" w:rsidRDefault="007E1DD9">
            <w:pPr>
              <w:widowControl w:val="0"/>
              <w:spacing w:after="0" w:line="240" w:lineRule="auto"/>
              <w:ind w:left="240"/>
              <w:rPr>
                <w:rFonts w:ascii="Times New Roman" w:eastAsia="Times New Roman" w:hAnsi="Times New Roman" w:cs="Times New Roman"/>
                <w:b/>
                <w:bCs/>
                <w:color w:val="000000"/>
                <w:sz w:val="30"/>
                <w:szCs w:val="30"/>
                <w:lang w:val="ro-RO" w:eastAsia="ro-RO" w:bidi="ro-RO"/>
              </w:rPr>
            </w:pPr>
            <w:r>
              <w:rPr>
                <w:rFonts w:ascii="Times New Roman" w:eastAsia="Segoe UI" w:hAnsi="Times New Roman" w:cs="Times New Roman"/>
                <w:color w:val="000000"/>
                <w:sz w:val="12"/>
                <w:szCs w:val="12"/>
                <w:lang w:val="ro-RO" w:eastAsia="ro-RO" w:bidi="ro-RO"/>
              </w:rPr>
              <w:t xml:space="preserve">  3</w:t>
            </w:r>
          </w:p>
        </w:tc>
        <w:tc>
          <w:tcPr>
            <w:tcW w:w="851" w:type="dxa"/>
            <w:tcBorders>
              <w:top w:val="single" w:sz="4" w:space="0" w:color="auto"/>
              <w:left w:val="single" w:sz="4" w:space="0" w:color="auto"/>
              <w:bottom w:val="nil"/>
              <w:right w:val="nil"/>
            </w:tcBorders>
            <w:shd w:val="clear" w:color="auto" w:fill="FFFFFF"/>
            <w:vAlign w:val="center"/>
          </w:tcPr>
          <w:p w:rsidR="007E1DD9" w:rsidRDefault="007E1DD9">
            <w:pPr>
              <w:widowControl w:val="0"/>
              <w:spacing w:after="0" w:line="240" w:lineRule="auto"/>
              <w:jc w:val="center"/>
              <w:rPr>
                <w:rFonts w:ascii="Times New Roman" w:eastAsia="Segoe UI" w:hAnsi="Times New Roman" w:cs="Times New Roman"/>
                <w:color w:val="000000"/>
                <w:sz w:val="12"/>
                <w:szCs w:val="12"/>
                <w:lang w:val="ro-RO" w:eastAsia="ro-RO" w:bidi="ro-RO"/>
              </w:rPr>
            </w:pPr>
          </w:p>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Segoe UI" w:hAnsi="Times New Roman" w:cs="Times New Roman"/>
                <w:color w:val="000000"/>
                <w:sz w:val="12"/>
                <w:szCs w:val="12"/>
                <w:lang w:val="ro-RO" w:eastAsia="ro-RO" w:bidi="ro-RO"/>
              </w:rPr>
              <w:t>4</w:t>
            </w:r>
          </w:p>
        </w:tc>
        <w:tc>
          <w:tcPr>
            <w:tcW w:w="1134" w:type="dxa"/>
            <w:tcBorders>
              <w:top w:val="single" w:sz="4" w:space="0" w:color="auto"/>
              <w:left w:val="single" w:sz="4" w:space="0" w:color="auto"/>
              <w:bottom w:val="nil"/>
              <w:right w:val="nil"/>
            </w:tcBorders>
            <w:shd w:val="clear" w:color="auto" w:fill="FFFFFF"/>
            <w:vAlign w:val="center"/>
          </w:tcPr>
          <w:p w:rsidR="007E1DD9" w:rsidRDefault="007E1DD9">
            <w:pPr>
              <w:widowControl w:val="0"/>
              <w:spacing w:after="0" w:line="240" w:lineRule="auto"/>
              <w:jc w:val="center"/>
              <w:rPr>
                <w:rFonts w:ascii="Times New Roman" w:eastAsia="Segoe UI" w:hAnsi="Times New Roman" w:cs="Times New Roman"/>
                <w:color w:val="000000"/>
                <w:sz w:val="12"/>
                <w:szCs w:val="12"/>
                <w:lang w:val="ro-RO" w:eastAsia="ro-RO" w:bidi="ro-RO"/>
              </w:rPr>
            </w:pPr>
          </w:p>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Segoe UI" w:hAnsi="Times New Roman" w:cs="Times New Roman"/>
                <w:color w:val="000000"/>
                <w:sz w:val="12"/>
                <w:szCs w:val="12"/>
                <w:lang w:val="ro-RO" w:eastAsia="ro-RO" w:bidi="ro-RO"/>
              </w:rPr>
              <w:t>5</w:t>
            </w:r>
          </w:p>
        </w:tc>
        <w:tc>
          <w:tcPr>
            <w:tcW w:w="850" w:type="dxa"/>
            <w:tcBorders>
              <w:top w:val="single" w:sz="4" w:space="0" w:color="auto"/>
              <w:left w:val="single" w:sz="4" w:space="0" w:color="auto"/>
              <w:bottom w:val="nil"/>
              <w:right w:val="nil"/>
            </w:tcBorders>
            <w:shd w:val="clear" w:color="auto" w:fill="FFFFFF"/>
            <w:vAlign w:val="bottom"/>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Segoe UI" w:hAnsi="Times New Roman" w:cs="Times New Roman"/>
                <w:color w:val="000000"/>
                <w:sz w:val="12"/>
                <w:szCs w:val="12"/>
                <w:lang w:val="ro-RO" w:eastAsia="ro-RO" w:bidi="ro-RO"/>
              </w:rPr>
              <w:t>6</w:t>
            </w:r>
          </w:p>
        </w:tc>
        <w:tc>
          <w:tcPr>
            <w:tcW w:w="1428" w:type="dxa"/>
            <w:tcBorders>
              <w:top w:val="single" w:sz="4" w:space="0" w:color="auto"/>
              <w:left w:val="single" w:sz="4" w:space="0" w:color="auto"/>
              <w:bottom w:val="nil"/>
              <w:right w:val="single" w:sz="4" w:space="0" w:color="auto"/>
            </w:tcBorders>
            <w:shd w:val="clear" w:color="auto" w:fill="FFFFFF"/>
            <w:vAlign w:val="center"/>
          </w:tcPr>
          <w:p w:rsidR="007E1DD9" w:rsidRDefault="007E1DD9">
            <w:pPr>
              <w:widowControl w:val="0"/>
              <w:spacing w:after="0" w:line="240" w:lineRule="auto"/>
              <w:jc w:val="center"/>
              <w:rPr>
                <w:rFonts w:ascii="Times New Roman" w:eastAsia="Segoe UI" w:hAnsi="Times New Roman" w:cs="Times New Roman"/>
                <w:color w:val="000000"/>
                <w:sz w:val="12"/>
                <w:szCs w:val="12"/>
                <w:lang w:val="ro-RO" w:eastAsia="ro-RO" w:bidi="ro-RO"/>
              </w:rPr>
            </w:pPr>
          </w:p>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Segoe UI" w:hAnsi="Times New Roman" w:cs="Times New Roman"/>
                <w:color w:val="000000"/>
                <w:sz w:val="12"/>
                <w:szCs w:val="12"/>
                <w:lang w:val="ro-RO" w:eastAsia="ro-RO" w:bidi="ro-RO"/>
              </w:rPr>
              <w:t>7</w:t>
            </w:r>
          </w:p>
        </w:tc>
      </w:tr>
      <w:tr w:rsidR="007E1DD9" w:rsidTr="007E1DD9">
        <w:trPr>
          <w:trHeight w:hRule="exact" w:val="264"/>
        </w:trPr>
        <w:tc>
          <w:tcPr>
            <w:tcW w:w="241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Total</w:t>
            </w:r>
          </w:p>
        </w:tc>
        <w:tc>
          <w:tcPr>
            <w:tcW w:w="709"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37</w:t>
            </w:r>
          </w:p>
        </w:tc>
        <w:tc>
          <w:tcPr>
            <w:tcW w:w="992"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51057,50</w:t>
            </w:r>
          </w:p>
        </w:tc>
        <w:tc>
          <w:tcPr>
            <w:tcW w:w="567" w:type="dxa"/>
            <w:tcBorders>
              <w:top w:val="single" w:sz="4" w:space="0" w:color="auto"/>
              <w:left w:val="single" w:sz="4" w:space="0" w:color="auto"/>
              <w:bottom w:val="nil"/>
              <w:right w:val="nil"/>
            </w:tcBorders>
            <w:shd w:val="clear" w:color="auto" w:fill="FFFFFF"/>
          </w:tcPr>
          <w:p w:rsidR="007E1DD9" w:rsidRDefault="007E1DD9">
            <w:pPr>
              <w:widowControl w:val="0"/>
              <w:spacing w:after="0" w:line="240" w:lineRule="auto"/>
              <w:rPr>
                <w:rFonts w:ascii="Times New Roman" w:eastAsia="Arial Unicode MS" w:hAnsi="Times New Roman" w:cs="Times New Roman"/>
                <w:color w:val="000000"/>
                <w:sz w:val="10"/>
                <w:szCs w:val="10"/>
                <w:lang w:val="ro-RO" w:eastAsia="ro-RO" w:bidi="ro-RO"/>
              </w:rPr>
            </w:pPr>
          </w:p>
        </w:tc>
        <w:tc>
          <w:tcPr>
            <w:tcW w:w="851"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25528,75</w:t>
            </w:r>
          </w:p>
        </w:tc>
        <w:tc>
          <w:tcPr>
            <w:tcW w:w="1134"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12764,38</w:t>
            </w:r>
          </w:p>
        </w:tc>
        <w:tc>
          <w:tcPr>
            <w:tcW w:w="85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25528,75</w:t>
            </w:r>
          </w:p>
        </w:tc>
        <w:tc>
          <w:tcPr>
            <w:tcW w:w="1428" w:type="dxa"/>
            <w:tcBorders>
              <w:top w:val="single" w:sz="4" w:space="0" w:color="auto"/>
              <w:left w:val="single" w:sz="4" w:space="0" w:color="auto"/>
              <w:bottom w:val="nil"/>
              <w:right w:val="single" w:sz="4" w:space="0" w:color="auto"/>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485046,25</w:t>
            </w:r>
          </w:p>
        </w:tc>
      </w:tr>
      <w:tr w:rsidR="007E1DD9" w:rsidTr="007E1DD9">
        <w:trPr>
          <w:trHeight w:hRule="exact" w:val="264"/>
        </w:trPr>
        <w:tc>
          <w:tcPr>
            <w:tcW w:w="241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şef direcţie</w:t>
            </w:r>
          </w:p>
        </w:tc>
        <w:tc>
          <w:tcPr>
            <w:tcW w:w="709" w:type="dxa"/>
            <w:tcBorders>
              <w:top w:val="single" w:sz="4" w:space="0" w:color="auto"/>
              <w:left w:val="single" w:sz="4" w:space="0" w:color="auto"/>
              <w:bottom w:val="nil"/>
              <w:right w:val="nil"/>
            </w:tcBorders>
            <w:shd w:val="clear" w:color="auto" w:fill="FFFFFF"/>
            <w:vAlign w:val="bottom"/>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1</w:t>
            </w:r>
          </w:p>
        </w:tc>
        <w:tc>
          <w:tcPr>
            <w:tcW w:w="992"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1850,0</w:t>
            </w:r>
          </w:p>
        </w:tc>
        <w:tc>
          <w:tcPr>
            <w:tcW w:w="567"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ind w:left="240"/>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50</w:t>
            </w:r>
          </w:p>
        </w:tc>
        <w:tc>
          <w:tcPr>
            <w:tcW w:w="851"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925,00</w:t>
            </w:r>
          </w:p>
        </w:tc>
        <w:tc>
          <w:tcPr>
            <w:tcW w:w="1134"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462,50</w:t>
            </w:r>
          </w:p>
        </w:tc>
        <w:tc>
          <w:tcPr>
            <w:tcW w:w="85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925,00</w:t>
            </w:r>
          </w:p>
        </w:tc>
        <w:tc>
          <w:tcPr>
            <w:tcW w:w="1428" w:type="dxa"/>
            <w:tcBorders>
              <w:top w:val="single" w:sz="4" w:space="0" w:color="auto"/>
              <w:left w:val="single" w:sz="4" w:space="0" w:color="auto"/>
              <w:bottom w:val="nil"/>
              <w:right w:val="single" w:sz="4" w:space="0" w:color="auto"/>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17575,00</w:t>
            </w:r>
          </w:p>
        </w:tc>
      </w:tr>
      <w:tr w:rsidR="007E1DD9" w:rsidTr="007E1DD9">
        <w:trPr>
          <w:trHeight w:hRule="exact" w:val="259"/>
        </w:trPr>
        <w:tc>
          <w:tcPr>
            <w:tcW w:w="241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b/>
                <w:bCs/>
                <w:color w:val="000000"/>
                <w:sz w:val="18"/>
                <w:szCs w:val="18"/>
                <w:lang w:val="ro-RO" w:eastAsia="ro-RO" w:bidi="ro-RO"/>
              </w:rPr>
              <w:t>şef adjunct direcţie</w:t>
            </w:r>
          </w:p>
        </w:tc>
        <w:tc>
          <w:tcPr>
            <w:tcW w:w="709" w:type="dxa"/>
            <w:tcBorders>
              <w:top w:val="single" w:sz="4" w:space="0" w:color="auto"/>
              <w:left w:val="single" w:sz="4" w:space="0" w:color="auto"/>
              <w:bottom w:val="nil"/>
              <w:right w:val="nil"/>
            </w:tcBorders>
            <w:shd w:val="clear" w:color="auto" w:fill="FFFFFF"/>
            <w:vAlign w:val="bottom"/>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1</w:t>
            </w:r>
          </w:p>
        </w:tc>
        <w:tc>
          <w:tcPr>
            <w:tcW w:w="992"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1757,5</w:t>
            </w:r>
          </w:p>
        </w:tc>
        <w:tc>
          <w:tcPr>
            <w:tcW w:w="567"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ind w:left="240"/>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50</w:t>
            </w:r>
          </w:p>
        </w:tc>
        <w:tc>
          <w:tcPr>
            <w:tcW w:w="851"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878,75</w:t>
            </w:r>
          </w:p>
        </w:tc>
        <w:tc>
          <w:tcPr>
            <w:tcW w:w="1134"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439,38</w:t>
            </w:r>
          </w:p>
        </w:tc>
        <w:tc>
          <w:tcPr>
            <w:tcW w:w="85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878,75</w:t>
            </w:r>
          </w:p>
        </w:tc>
        <w:tc>
          <w:tcPr>
            <w:tcW w:w="1428" w:type="dxa"/>
            <w:tcBorders>
              <w:top w:val="single" w:sz="4" w:space="0" w:color="auto"/>
              <w:left w:val="single" w:sz="4" w:space="0" w:color="auto"/>
              <w:bottom w:val="nil"/>
              <w:right w:val="single" w:sz="4" w:space="0" w:color="auto"/>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30"/>
                <w:szCs w:val="30"/>
                <w:lang w:val="ro-RO" w:eastAsia="ro-RO" w:bidi="ro-RO"/>
              </w:rPr>
            </w:pPr>
            <w:r>
              <w:rPr>
                <w:rFonts w:ascii="Times New Roman" w:eastAsia="Times New Roman" w:hAnsi="Times New Roman" w:cs="Times New Roman"/>
                <w:color w:val="000000"/>
                <w:sz w:val="24"/>
                <w:szCs w:val="24"/>
                <w:lang w:val="ro-RO" w:eastAsia="ro-RO" w:bidi="ro-RO"/>
              </w:rPr>
              <w:t>16696,25</w:t>
            </w:r>
          </w:p>
        </w:tc>
      </w:tr>
      <w:tr w:rsidR="007E1DD9" w:rsidTr="007E1DD9">
        <w:trPr>
          <w:trHeight w:hRule="exact" w:val="242"/>
        </w:trPr>
        <w:tc>
          <w:tcPr>
            <w:tcW w:w="241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rPr>
                <w:rFonts w:ascii="Times New Roman" w:eastAsia="Times New Roman" w:hAnsi="Times New Roman" w:cs="Times New Roman"/>
                <w:bCs/>
                <w:color w:val="000000"/>
                <w:sz w:val="18"/>
                <w:szCs w:val="18"/>
                <w:lang w:val="ro-RO" w:eastAsia="ro-RO" w:bidi="ro-RO"/>
              </w:rPr>
            </w:pPr>
            <w:r>
              <w:rPr>
                <w:rFonts w:ascii="Times New Roman" w:eastAsia="Times New Roman" w:hAnsi="Times New Roman" w:cs="Times New Roman"/>
                <w:b/>
                <w:color w:val="000000"/>
                <w:sz w:val="18"/>
                <w:szCs w:val="18"/>
                <w:lang w:val="ro-RO" w:eastAsia="ro-RO" w:bidi="ro-RO"/>
              </w:rPr>
              <w:t>şef secţie</w:t>
            </w:r>
          </w:p>
        </w:tc>
        <w:tc>
          <w:tcPr>
            <w:tcW w:w="709"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4</w:t>
            </w:r>
          </w:p>
        </w:tc>
        <w:tc>
          <w:tcPr>
            <w:tcW w:w="992"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1650,0</w:t>
            </w:r>
          </w:p>
        </w:tc>
        <w:tc>
          <w:tcPr>
            <w:tcW w:w="567"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ind w:left="240"/>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50</w:t>
            </w:r>
          </w:p>
        </w:tc>
        <w:tc>
          <w:tcPr>
            <w:tcW w:w="851"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825,00</w:t>
            </w:r>
          </w:p>
        </w:tc>
        <w:tc>
          <w:tcPr>
            <w:tcW w:w="1134"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412,50</w:t>
            </w:r>
          </w:p>
        </w:tc>
        <w:tc>
          <w:tcPr>
            <w:tcW w:w="85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825,00</w:t>
            </w:r>
          </w:p>
        </w:tc>
        <w:tc>
          <w:tcPr>
            <w:tcW w:w="1428" w:type="dxa"/>
            <w:tcBorders>
              <w:top w:val="single" w:sz="4" w:space="0" w:color="auto"/>
              <w:left w:val="single" w:sz="4" w:space="0" w:color="auto"/>
              <w:bottom w:val="nil"/>
              <w:right w:val="single" w:sz="4" w:space="0" w:color="auto"/>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62700,00</w:t>
            </w:r>
          </w:p>
        </w:tc>
      </w:tr>
      <w:tr w:rsidR="007E1DD9" w:rsidTr="007E1DD9">
        <w:trPr>
          <w:trHeight w:hRule="exact" w:val="264"/>
        </w:trPr>
        <w:tc>
          <w:tcPr>
            <w:tcW w:w="241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b/>
                <w:bCs/>
                <w:color w:val="000000"/>
                <w:sz w:val="18"/>
                <w:szCs w:val="18"/>
                <w:lang w:val="ro-RO" w:eastAsia="ro-RO" w:bidi="ro-RO"/>
              </w:rPr>
              <w:t>ofiţer principal de investigaţie</w:t>
            </w:r>
          </w:p>
        </w:tc>
        <w:tc>
          <w:tcPr>
            <w:tcW w:w="709" w:type="dxa"/>
            <w:tcBorders>
              <w:top w:val="single" w:sz="4" w:space="0" w:color="auto"/>
              <w:left w:val="single" w:sz="4" w:space="0" w:color="auto"/>
              <w:bottom w:val="nil"/>
              <w:right w:val="nil"/>
            </w:tcBorders>
            <w:shd w:val="clear" w:color="auto" w:fill="FFFFFF"/>
            <w:vAlign w:val="bottom"/>
            <w:hideMark/>
          </w:tcPr>
          <w:p w:rsidR="007E1DD9" w:rsidRDefault="007E1DD9">
            <w:pPr>
              <w:widowControl w:val="0"/>
              <w:spacing w:after="0" w:line="240" w:lineRule="auto"/>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 xml:space="preserve">     11</w:t>
            </w:r>
          </w:p>
        </w:tc>
        <w:tc>
          <w:tcPr>
            <w:tcW w:w="992"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1350,0</w:t>
            </w:r>
          </w:p>
        </w:tc>
        <w:tc>
          <w:tcPr>
            <w:tcW w:w="567"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ind w:left="240"/>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50</w:t>
            </w:r>
          </w:p>
        </w:tc>
        <w:tc>
          <w:tcPr>
            <w:tcW w:w="851"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675,00</w:t>
            </w:r>
          </w:p>
        </w:tc>
        <w:tc>
          <w:tcPr>
            <w:tcW w:w="1134"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337,50</w:t>
            </w:r>
          </w:p>
        </w:tc>
        <w:tc>
          <w:tcPr>
            <w:tcW w:w="850" w:type="dxa"/>
            <w:tcBorders>
              <w:top w:val="single" w:sz="4" w:space="0" w:color="auto"/>
              <w:left w:val="single" w:sz="4" w:space="0" w:color="auto"/>
              <w:bottom w:val="nil"/>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675,00</w:t>
            </w:r>
          </w:p>
        </w:tc>
        <w:tc>
          <w:tcPr>
            <w:tcW w:w="1428" w:type="dxa"/>
            <w:tcBorders>
              <w:top w:val="single" w:sz="4" w:space="0" w:color="auto"/>
              <w:left w:val="single" w:sz="4" w:space="0" w:color="auto"/>
              <w:bottom w:val="nil"/>
              <w:right w:val="single" w:sz="4" w:space="0" w:color="auto"/>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141075,00</w:t>
            </w:r>
          </w:p>
        </w:tc>
      </w:tr>
      <w:tr w:rsidR="007E1DD9" w:rsidTr="007E1DD9">
        <w:trPr>
          <w:trHeight w:hRule="exact" w:val="259"/>
        </w:trPr>
        <w:tc>
          <w:tcPr>
            <w:tcW w:w="2410" w:type="dxa"/>
            <w:tcBorders>
              <w:top w:val="single" w:sz="4" w:space="0" w:color="auto"/>
              <w:left w:val="single" w:sz="4" w:space="0" w:color="auto"/>
              <w:bottom w:val="single" w:sz="4" w:space="0" w:color="auto"/>
              <w:right w:val="nil"/>
            </w:tcBorders>
            <w:shd w:val="clear" w:color="auto" w:fill="FFFFFF"/>
            <w:hideMark/>
          </w:tcPr>
          <w:p w:rsidR="007E1DD9" w:rsidRDefault="007E1DD9">
            <w:pPr>
              <w:widowControl w:val="0"/>
              <w:spacing w:after="0" w:line="240" w:lineRule="auto"/>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b/>
                <w:bCs/>
                <w:color w:val="000000"/>
                <w:sz w:val="18"/>
                <w:szCs w:val="18"/>
                <w:lang w:val="ro-RO" w:eastAsia="ro-RO" w:bidi="ro-RO"/>
              </w:rPr>
              <w:t>ofiţer superiori de investigaţie</w:t>
            </w:r>
          </w:p>
        </w:tc>
        <w:tc>
          <w:tcPr>
            <w:tcW w:w="709" w:type="dxa"/>
            <w:tcBorders>
              <w:top w:val="single" w:sz="4" w:space="0" w:color="auto"/>
              <w:left w:val="single" w:sz="4" w:space="0" w:color="auto"/>
              <w:bottom w:val="single" w:sz="4" w:space="0" w:color="auto"/>
              <w:right w:val="nil"/>
            </w:tcBorders>
            <w:shd w:val="clear" w:color="auto" w:fill="FFFFFF"/>
            <w:vAlign w:val="bottom"/>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20</w:t>
            </w:r>
          </w:p>
        </w:tc>
        <w:tc>
          <w:tcPr>
            <w:tcW w:w="992" w:type="dxa"/>
            <w:tcBorders>
              <w:top w:val="single" w:sz="4" w:space="0" w:color="auto"/>
              <w:left w:val="single" w:sz="4" w:space="0" w:color="auto"/>
              <w:bottom w:val="single" w:sz="4" w:space="0" w:color="auto"/>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1300,0</w:t>
            </w:r>
          </w:p>
        </w:tc>
        <w:tc>
          <w:tcPr>
            <w:tcW w:w="567" w:type="dxa"/>
            <w:tcBorders>
              <w:top w:val="single" w:sz="4" w:space="0" w:color="auto"/>
              <w:left w:val="single" w:sz="4" w:space="0" w:color="auto"/>
              <w:bottom w:val="single" w:sz="4" w:space="0" w:color="auto"/>
              <w:right w:val="nil"/>
            </w:tcBorders>
            <w:shd w:val="clear" w:color="auto" w:fill="FFFFFF"/>
            <w:hideMark/>
          </w:tcPr>
          <w:p w:rsidR="007E1DD9" w:rsidRDefault="007E1DD9">
            <w:pPr>
              <w:widowControl w:val="0"/>
              <w:spacing w:after="0" w:line="240" w:lineRule="auto"/>
              <w:ind w:left="240"/>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50</w:t>
            </w:r>
          </w:p>
        </w:tc>
        <w:tc>
          <w:tcPr>
            <w:tcW w:w="851" w:type="dxa"/>
            <w:tcBorders>
              <w:top w:val="single" w:sz="4" w:space="0" w:color="auto"/>
              <w:left w:val="single" w:sz="4" w:space="0" w:color="auto"/>
              <w:bottom w:val="single" w:sz="4" w:space="0" w:color="auto"/>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650,00</w:t>
            </w:r>
          </w:p>
        </w:tc>
        <w:tc>
          <w:tcPr>
            <w:tcW w:w="1134" w:type="dxa"/>
            <w:tcBorders>
              <w:top w:val="single" w:sz="4" w:space="0" w:color="auto"/>
              <w:left w:val="single" w:sz="4" w:space="0" w:color="auto"/>
              <w:bottom w:val="single" w:sz="4" w:space="0" w:color="auto"/>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325,00</w:t>
            </w:r>
          </w:p>
        </w:tc>
        <w:tc>
          <w:tcPr>
            <w:tcW w:w="850" w:type="dxa"/>
            <w:tcBorders>
              <w:top w:val="single" w:sz="4" w:space="0" w:color="auto"/>
              <w:left w:val="single" w:sz="4" w:space="0" w:color="auto"/>
              <w:bottom w:val="single" w:sz="4" w:space="0" w:color="auto"/>
              <w:right w:val="nil"/>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650,00</w:t>
            </w:r>
          </w:p>
        </w:tc>
        <w:tc>
          <w:tcPr>
            <w:tcW w:w="1428" w:type="dxa"/>
            <w:tcBorders>
              <w:top w:val="single" w:sz="4" w:space="0" w:color="auto"/>
              <w:left w:val="single" w:sz="4" w:space="0" w:color="auto"/>
              <w:bottom w:val="single" w:sz="4" w:space="0" w:color="auto"/>
              <w:right w:val="single" w:sz="4" w:space="0" w:color="auto"/>
            </w:tcBorders>
            <w:shd w:val="clear" w:color="auto" w:fill="FFFFFF"/>
            <w:hideMark/>
          </w:tcPr>
          <w:p w:rsidR="007E1DD9" w:rsidRDefault="007E1DD9">
            <w:pPr>
              <w:widowControl w:val="0"/>
              <w:spacing w:after="0" w:line="240" w:lineRule="auto"/>
              <w:jc w:val="center"/>
              <w:rPr>
                <w:rFonts w:ascii="Times New Roman" w:eastAsia="Times New Roman" w:hAnsi="Times New Roman" w:cs="Times New Roman"/>
                <w:b/>
                <w:bCs/>
                <w:color w:val="000000"/>
                <w:sz w:val="18"/>
                <w:szCs w:val="18"/>
                <w:lang w:val="ro-RO" w:eastAsia="ro-RO" w:bidi="ro-RO"/>
              </w:rPr>
            </w:pPr>
            <w:r>
              <w:rPr>
                <w:rFonts w:ascii="Times New Roman" w:eastAsia="Times New Roman" w:hAnsi="Times New Roman" w:cs="Times New Roman"/>
                <w:color w:val="000000"/>
                <w:sz w:val="18"/>
                <w:szCs w:val="18"/>
                <w:lang w:val="ro-RO" w:eastAsia="ro-RO" w:bidi="ro-RO"/>
              </w:rPr>
              <w:t>247000,00</w:t>
            </w:r>
          </w:p>
        </w:tc>
      </w:tr>
    </w:tbl>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8"/>
          <w:szCs w:val="28"/>
          <w:lang w:val="ro-RO" w:eastAsia="ro-RO" w:bidi="ro-RO"/>
        </w:rPr>
      </w:pP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6"/>
          <w:szCs w:val="26"/>
          <w:lang w:val="ro-RO" w:eastAsia="ro-RO" w:bidi="ro-RO"/>
        </w:rPr>
      </w:pPr>
      <w:proofErr w:type="spellStart"/>
      <w:r>
        <w:rPr>
          <w:rFonts w:ascii="Times New Roman" w:eastAsia="Arial Unicode MS" w:hAnsi="Times New Roman" w:cs="Times New Roman"/>
          <w:color w:val="000000"/>
          <w:sz w:val="26"/>
          <w:szCs w:val="26"/>
          <w:lang w:val="ro-RO" w:eastAsia="ro-RO" w:bidi="ro-RO"/>
        </w:rPr>
        <w:t>Cît</w:t>
      </w:r>
      <w:proofErr w:type="spellEnd"/>
      <w:r>
        <w:rPr>
          <w:rFonts w:ascii="Times New Roman" w:eastAsia="Arial Unicode MS" w:hAnsi="Times New Roman" w:cs="Times New Roman"/>
          <w:color w:val="000000"/>
          <w:sz w:val="26"/>
          <w:szCs w:val="26"/>
          <w:lang w:val="ro-RO" w:eastAsia="ro-RO" w:bidi="ro-RO"/>
        </w:rPr>
        <w:t xml:space="preserve"> priveşte numărul de colaboratori ai Serviciului de Informaţii şi Securitate antrenaţi nemijlocit în prevenirea şi combaterea crimei organizate, care ar urma să beneficieze de suplimentul prenotat, menţionăm că, conform calculelor preliminare efectuate s-a stabilit că în cazul instituirii sporului lunar la salariul de funcţie va fi necesar suplimentar de circa 8 000 de lei lunar, corespunzător de circa 96 000 lei anual.</w:t>
      </w:r>
    </w:p>
    <w:p w:rsidR="007E1DD9" w:rsidRDefault="007E1DD9" w:rsidP="007E1DD9">
      <w:pPr>
        <w:widowControl w:val="0"/>
        <w:spacing w:after="0" w:line="240" w:lineRule="auto"/>
        <w:ind w:firstLine="540"/>
        <w:jc w:val="both"/>
        <w:rPr>
          <w:rFonts w:ascii="Times New Roman" w:eastAsia="Arial Unicode MS" w:hAnsi="Times New Roman" w:cs="Times New Roman"/>
          <w:color w:val="000000"/>
          <w:sz w:val="26"/>
          <w:szCs w:val="26"/>
          <w:u w:val="single"/>
          <w:lang w:val="ro-RO" w:eastAsia="ro-RO" w:bidi="ro-RO"/>
        </w:rPr>
      </w:pPr>
      <w:r>
        <w:rPr>
          <w:rFonts w:ascii="Times New Roman" w:eastAsia="Arial Unicode MS" w:hAnsi="Times New Roman" w:cs="Times New Roman"/>
          <w:color w:val="000000"/>
          <w:sz w:val="26"/>
          <w:szCs w:val="26"/>
          <w:lang w:val="ro-RO" w:eastAsia="ro-RO" w:bidi="ro-RO"/>
        </w:rPr>
        <w:t xml:space="preserve">Prin urmare, cheltuielile suplimentare necesare implementării prezentului proiect de </w:t>
      </w:r>
      <w:proofErr w:type="spellStart"/>
      <w:r>
        <w:rPr>
          <w:rFonts w:ascii="Times New Roman" w:eastAsia="Arial Unicode MS" w:hAnsi="Times New Roman" w:cs="Times New Roman"/>
          <w:color w:val="000000"/>
          <w:sz w:val="26"/>
          <w:szCs w:val="26"/>
          <w:lang w:val="ro-RO" w:eastAsia="ro-RO" w:bidi="ro-RO"/>
        </w:rPr>
        <w:t>hotărîre</w:t>
      </w:r>
      <w:proofErr w:type="spellEnd"/>
      <w:r>
        <w:rPr>
          <w:rFonts w:ascii="Times New Roman" w:eastAsia="Arial Unicode MS" w:hAnsi="Times New Roman" w:cs="Times New Roman"/>
          <w:color w:val="000000"/>
          <w:sz w:val="26"/>
          <w:szCs w:val="26"/>
          <w:lang w:val="ro-RO" w:eastAsia="ro-RO" w:bidi="ro-RO"/>
        </w:rPr>
        <w:t xml:space="preserve"> au fost estimate la cca.</w:t>
      </w:r>
      <w:r>
        <w:rPr>
          <w:rFonts w:ascii="Times New Roman" w:eastAsia="Arial Unicode MS" w:hAnsi="Times New Roman" w:cs="Times New Roman"/>
          <w:color w:val="000000"/>
          <w:sz w:val="26"/>
          <w:szCs w:val="26"/>
          <w:u w:val="single"/>
          <w:lang w:val="ro-RO" w:eastAsia="ro-RO" w:bidi="ro-RO"/>
        </w:rPr>
        <w:t xml:space="preserve">48 420,52 mii lei/lună </w:t>
      </w:r>
      <w:r>
        <w:rPr>
          <w:rFonts w:ascii="Times New Roman" w:eastAsia="Arial Unicode MS" w:hAnsi="Times New Roman" w:cs="Times New Roman"/>
          <w:color w:val="000000"/>
          <w:sz w:val="26"/>
          <w:szCs w:val="26"/>
          <w:lang w:val="ro-RO" w:eastAsia="ro-RO" w:bidi="ro-RO"/>
        </w:rPr>
        <w:t xml:space="preserve">sau </w:t>
      </w:r>
      <w:r>
        <w:rPr>
          <w:rFonts w:ascii="Times New Roman" w:eastAsia="Arial Unicode MS" w:hAnsi="Times New Roman" w:cs="Times New Roman"/>
          <w:color w:val="000000"/>
          <w:sz w:val="26"/>
          <w:szCs w:val="26"/>
          <w:u w:val="single"/>
          <w:lang w:val="ro-RO" w:eastAsia="ro-RO" w:bidi="ro-RO"/>
        </w:rPr>
        <w:t>581 046, 25 mii lei/an.</w:t>
      </w:r>
    </w:p>
    <w:p w:rsidR="007E1DD9" w:rsidRDefault="007E1DD9" w:rsidP="007E1DD9">
      <w:pPr>
        <w:widowControl w:val="0"/>
        <w:spacing w:after="0" w:line="240" w:lineRule="auto"/>
        <w:ind w:firstLine="540"/>
        <w:jc w:val="both"/>
        <w:rPr>
          <w:rFonts w:ascii="Times New Roman" w:eastAsia="Arial Unicode MS" w:hAnsi="Times New Roman" w:cs="Times New Roman"/>
          <w:bCs/>
          <w:color w:val="000000"/>
          <w:sz w:val="26"/>
          <w:szCs w:val="26"/>
          <w:lang w:val="ro-RO" w:eastAsia="ro-RO" w:bidi="ro-RO"/>
        </w:rPr>
      </w:pPr>
      <w:r>
        <w:rPr>
          <w:rFonts w:ascii="Times New Roman" w:eastAsia="Arial Unicode MS" w:hAnsi="Times New Roman" w:cs="Times New Roman"/>
          <w:color w:val="000000"/>
          <w:sz w:val="26"/>
          <w:szCs w:val="26"/>
          <w:lang w:val="ro-RO" w:eastAsia="ro-RO" w:bidi="ro-RO"/>
        </w:rPr>
        <w:t>Proiectul va contribui la implementarea efectivă a prevederilor Legii nr. 50</w:t>
      </w:r>
      <w:r>
        <w:rPr>
          <w:rFonts w:ascii="Times New Roman" w:eastAsia="Arial Unicode MS" w:hAnsi="Times New Roman" w:cs="Times New Roman"/>
          <w:bCs/>
          <w:color w:val="000000"/>
          <w:sz w:val="26"/>
          <w:szCs w:val="26"/>
          <w:lang w:val="ro-RO" w:eastAsia="ro-RO" w:bidi="ro-RO"/>
        </w:rPr>
        <w:t xml:space="preserve"> din 22 martie 2012 privind prevenirea şi combaterea criminalităţii şi va crea condiţii optimale pentru angajaţii antrenaţi nemijlocit în prevenirea şi combaterea crimei organizate și, implicit, va reduce sau chiar diminua numărul  cererilor de chemare în judecată a autorităților de resort în scopul achitării sporului respectiv.</w:t>
      </w:r>
    </w:p>
    <w:p w:rsidR="007E1DD9" w:rsidRDefault="007E1DD9" w:rsidP="007E1DD9">
      <w:pPr>
        <w:spacing w:after="0" w:line="240" w:lineRule="auto"/>
        <w:ind w:firstLine="567"/>
        <w:jc w:val="both"/>
        <w:rPr>
          <w:rFonts w:ascii="Times New Roman" w:eastAsia="Times New Roman" w:hAnsi="Times New Roman" w:cs="Times New Roman"/>
          <w:sz w:val="26"/>
          <w:szCs w:val="26"/>
          <w:lang w:val="ro-RO" w:eastAsia="ro-RO"/>
        </w:rPr>
      </w:pPr>
      <w:r>
        <w:rPr>
          <w:rFonts w:ascii="Times New Roman" w:eastAsia="Times New Roman" w:hAnsi="Times New Roman" w:cs="Times New Roman"/>
          <w:bCs/>
          <w:sz w:val="26"/>
          <w:szCs w:val="26"/>
          <w:lang w:val="ro-RO" w:eastAsia="ro-RO"/>
        </w:rPr>
        <w:t xml:space="preserve">În contextul celor enunţate şi în vederea asigurării unei funcţionalităţi eficiente a activităţii Ministerului Afacerilor Interne se consideră imperioasă ajustarea cadrului normativ relevant în acest sens şi aprobarea modificărilor propuse. </w:t>
      </w:r>
    </w:p>
    <w:p w:rsidR="007E1DD9" w:rsidRDefault="007E1DD9" w:rsidP="007E1DD9">
      <w:pPr>
        <w:widowControl w:val="0"/>
        <w:spacing w:after="0" w:line="240" w:lineRule="auto"/>
        <w:jc w:val="both"/>
        <w:rPr>
          <w:rFonts w:ascii="Times New Roman" w:eastAsia="Times New Roman" w:hAnsi="Times New Roman" w:cs="Times New Roman"/>
          <w:color w:val="000000"/>
          <w:sz w:val="26"/>
          <w:szCs w:val="26"/>
          <w:lang w:eastAsia="ro-RO" w:bidi="ro-RO"/>
        </w:rPr>
      </w:pPr>
    </w:p>
    <w:p w:rsidR="007E1DD9" w:rsidRDefault="007E1DD9" w:rsidP="007E1DD9">
      <w:pPr>
        <w:widowControl w:val="0"/>
        <w:spacing w:after="0" w:line="240" w:lineRule="auto"/>
        <w:jc w:val="both"/>
        <w:rPr>
          <w:rFonts w:ascii="Times New Roman" w:eastAsia="Arial Unicode MS" w:hAnsi="Times New Roman" w:cs="Times New Roman"/>
          <w:color w:val="000000"/>
          <w:sz w:val="26"/>
          <w:szCs w:val="26"/>
          <w:lang w:eastAsia="ro-RO" w:bidi="ro-RO"/>
        </w:rPr>
      </w:pPr>
    </w:p>
    <w:p w:rsidR="007E1DD9" w:rsidRDefault="007E1DD9" w:rsidP="007E1DD9">
      <w:pPr>
        <w:widowControl w:val="0"/>
        <w:spacing w:after="0" w:line="240" w:lineRule="auto"/>
        <w:ind w:firstLine="567"/>
        <w:jc w:val="both"/>
        <w:rPr>
          <w:rFonts w:ascii="Times New Roman" w:eastAsia="Arial Unicode MS" w:hAnsi="Times New Roman" w:cs="Times New Roman"/>
          <w:b/>
          <w:color w:val="000000"/>
          <w:sz w:val="26"/>
          <w:szCs w:val="26"/>
          <w:lang w:val="ro-RO" w:eastAsia="ro-RO" w:bidi="ro-RO"/>
        </w:rPr>
      </w:pPr>
      <w:r>
        <w:rPr>
          <w:rFonts w:ascii="Times New Roman" w:eastAsia="Arial Unicode MS" w:hAnsi="Times New Roman" w:cs="Times New Roman"/>
          <w:b/>
          <w:color w:val="000000"/>
          <w:sz w:val="26"/>
          <w:szCs w:val="26"/>
          <w:lang w:val="ro-RO" w:eastAsia="ro-RO" w:bidi="ro-RO"/>
        </w:rPr>
        <w:t>Ministru                                                                                 Alexandru JIZDAN</w:t>
      </w:r>
    </w:p>
    <w:p w:rsidR="007E1DD9" w:rsidRDefault="007E1DD9" w:rsidP="007E1DD9">
      <w:pPr>
        <w:rPr>
          <w:rFonts w:eastAsiaTheme="minorHAnsi"/>
          <w:lang w:val="ru-RU"/>
        </w:rPr>
      </w:pPr>
      <w:bookmarkStart w:id="4" w:name="_GoBack"/>
      <w:bookmarkEnd w:id="4"/>
    </w:p>
    <w:p w:rsidR="007634C1" w:rsidRDefault="007634C1"/>
    <w:sectPr w:rsidR="007634C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8614A"/>
    <w:multiLevelType w:val="hybridMultilevel"/>
    <w:tmpl w:val="02A835CC"/>
    <w:lvl w:ilvl="0" w:tplc="65F01C68">
      <w:start w:val="1"/>
      <w:numFmt w:val="decimal"/>
      <w:lvlText w:val="%1)"/>
      <w:lvlJc w:val="left"/>
      <w:pPr>
        <w:ind w:left="1000" w:hanging="360"/>
      </w:pPr>
      <w:rPr>
        <w:rFonts w:ascii="Times New Roman" w:eastAsia="Times New Roman" w:hAnsi="Times New Roman" w:cs="Times New Roman" w:hint="default"/>
        <w:color w:val="auto"/>
        <w:sz w:val="28"/>
        <w:szCs w:val="28"/>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1DD9"/>
    <w:rsid w:val="007634C1"/>
    <w:rsid w:val="007E1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633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2017-01-17T06:54:00Z</dcterms:created>
  <dcterms:modified xsi:type="dcterms:W3CDTF">2017-01-17T06:54:00Z</dcterms:modified>
</cp:coreProperties>
</file>