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77F" w:rsidRPr="00E70AE1" w:rsidRDefault="00D1177F" w:rsidP="00D1177F">
      <w:pPr>
        <w:pStyle w:val="Default"/>
        <w:jc w:val="center"/>
        <w:rPr>
          <w:b/>
          <w:bCs/>
          <w:i/>
          <w:iCs/>
          <w:sz w:val="28"/>
          <w:szCs w:val="28"/>
          <w:lang w:val="ro-MO"/>
        </w:rPr>
      </w:pPr>
      <w:r w:rsidRPr="00E70AE1">
        <w:rPr>
          <w:b/>
          <w:bCs/>
          <w:i/>
          <w:iCs/>
          <w:noProof/>
          <w:sz w:val="28"/>
          <w:szCs w:val="28"/>
        </w:rPr>
        <w:drawing>
          <wp:inline distT="0" distB="0" distL="0" distR="0">
            <wp:extent cx="609600" cy="7048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9600" cy="704850"/>
                    </a:xfrm>
                    <a:prstGeom prst="rect">
                      <a:avLst/>
                    </a:prstGeom>
                    <a:noFill/>
                    <a:ln w="9525">
                      <a:noFill/>
                      <a:miter lim="800000"/>
                      <a:headEnd/>
                      <a:tailEnd/>
                    </a:ln>
                  </pic:spPr>
                </pic:pic>
              </a:graphicData>
            </a:graphic>
          </wp:inline>
        </w:drawing>
      </w:r>
    </w:p>
    <w:p w:rsidR="00D1177F" w:rsidRPr="00E70AE1" w:rsidRDefault="00D1177F" w:rsidP="00D1177F">
      <w:pPr>
        <w:pStyle w:val="Default"/>
        <w:jc w:val="center"/>
        <w:rPr>
          <w:b/>
          <w:bCs/>
          <w:sz w:val="28"/>
          <w:szCs w:val="28"/>
          <w:lang w:val="ro-MO"/>
        </w:rPr>
      </w:pPr>
      <w:r w:rsidRPr="00E70AE1">
        <w:rPr>
          <w:b/>
          <w:bCs/>
          <w:sz w:val="28"/>
          <w:szCs w:val="28"/>
          <w:lang w:val="ro-MO"/>
        </w:rPr>
        <w:t>GUVERNUL</w:t>
      </w:r>
      <w:r w:rsidRPr="00E70AE1">
        <w:rPr>
          <w:sz w:val="28"/>
          <w:szCs w:val="28"/>
          <w:lang w:val="ro-MO"/>
        </w:rPr>
        <w:t xml:space="preserve"> </w:t>
      </w:r>
      <w:r w:rsidRPr="00E70AE1">
        <w:rPr>
          <w:b/>
          <w:bCs/>
          <w:sz w:val="28"/>
          <w:szCs w:val="28"/>
          <w:lang w:val="ro-MO"/>
        </w:rPr>
        <w:t>REPUBLICA MOLDOVA</w:t>
      </w:r>
    </w:p>
    <w:p w:rsidR="00D1177F" w:rsidRPr="00E70AE1" w:rsidRDefault="00D1177F" w:rsidP="00D1177F">
      <w:pPr>
        <w:pStyle w:val="Default"/>
        <w:jc w:val="center"/>
        <w:rPr>
          <w:sz w:val="28"/>
          <w:szCs w:val="28"/>
          <w:lang w:val="ro-MO"/>
        </w:rPr>
      </w:pPr>
    </w:p>
    <w:p w:rsidR="00D1177F" w:rsidRPr="00E70AE1" w:rsidRDefault="00D1177F" w:rsidP="00D1177F">
      <w:pPr>
        <w:pStyle w:val="Default"/>
        <w:jc w:val="center"/>
        <w:rPr>
          <w:sz w:val="28"/>
          <w:szCs w:val="28"/>
          <w:lang w:val="ro-MO"/>
        </w:rPr>
      </w:pPr>
      <w:r w:rsidRPr="00E70AE1">
        <w:rPr>
          <w:b/>
          <w:bCs/>
          <w:sz w:val="28"/>
          <w:szCs w:val="28"/>
          <w:lang w:val="ro-MO"/>
        </w:rPr>
        <w:t xml:space="preserve">HOTĂRÎRE </w:t>
      </w:r>
      <w:r w:rsidRPr="00E70AE1">
        <w:rPr>
          <w:sz w:val="28"/>
          <w:szCs w:val="28"/>
          <w:lang w:val="ro-MO"/>
        </w:rPr>
        <w:t>nr.__</w:t>
      </w:r>
    </w:p>
    <w:p w:rsidR="00D1177F" w:rsidRDefault="00D0659F" w:rsidP="00D1177F">
      <w:pPr>
        <w:pStyle w:val="Default"/>
        <w:jc w:val="center"/>
        <w:rPr>
          <w:sz w:val="28"/>
          <w:szCs w:val="28"/>
          <w:lang w:val="ro-MO"/>
        </w:rPr>
      </w:pPr>
      <w:r>
        <w:rPr>
          <w:sz w:val="28"/>
          <w:szCs w:val="28"/>
          <w:lang w:val="ro-MO"/>
        </w:rPr>
        <w:t>din _______________2014</w:t>
      </w:r>
      <w:r w:rsidR="00D1177F" w:rsidRPr="00E70AE1">
        <w:rPr>
          <w:sz w:val="28"/>
          <w:szCs w:val="28"/>
          <w:lang w:val="ro-MO"/>
        </w:rPr>
        <w:t xml:space="preserve"> </w:t>
      </w:r>
    </w:p>
    <w:p w:rsidR="00D1177F" w:rsidRDefault="00D1177F" w:rsidP="00D1177F">
      <w:pPr>
        <w:pStyle w:val="Default"/>
        <w:jc w:val="center"/>
        <w:rPr>
          <w:sz w:val="28"/>
          <w:szCs w:val="28"/>
          <w:lang w:val="ro-MO"/>
        </w:rPr>
      </w:pPr>
    </w:p>
    <w:p w:rsidR="00D1177F" w:rsidRPr="00E70AE1" w:rsidRDefault="00D1177F" w:rsidP="00D1177F">
      <w:pPr>
        <w:pStyle w:val="Default"/>
        <w:jc w:val="right"/>
        <w:rPr>
          <w:b/>
          <w:bCs/>
          <w:i/>
          <w:iCs/>
          <w:sz w:val="28"/>
          <w:szCs w:val="28"/>
          <w:lang w:val="ro-MO"/>
        </w:rPr>
      </w:pPr>
      <w:r w:rsidRPr="00E70AE1">
        <w:rPr>
          <w:b/>
          <w:bCs/>
          <w:i/>
          <w:iCs/>
          <w:sz w:val="28"/>
          <w:szCs w:val="28"/>
          <w:lang w:val="ro-MO"/>
        </w:rPr>
        <w:t xml:space="preserve">Proiect </w:t>
      </w:r>
    </w:p>
    <w:p w:rsidR="00D1177F" w:rsidRPr="00E70AE1" w:rsidRDefault="00D1177F" w:rsidP="00D1177F">
      <w:pPr>
        <w:pStyle w:val="Default"/>
        <w:jc w:val="center"/>
        <w:rPr>
          <w:sz w:val="28"/>
          <w:szCs w:val="28"/>
          <w:lang w:val="ro-MO"/>
        </w:rPr>
      </w:pPr>
    </w:p>
    <w:p w:rsidR="00D1177F" w:rsidRPr="00E70AE1" w:rsidRDefault="00D1177F" w:rsidP="00D1177F">
      <w:pPr>
        <w:rPr>
          <w:lang w:val="ro-MO"/>
        </w:rPr>
      </w:pPr>
    </w:p>
    <w:p w:rsidR="0024494F" w:rsidRDefault="00D1177F" w:rsidP="00D1177F">
      <w:pPr>
        <w:pStyle w:val="cn"/>
        <w:rPr>
          <w:b/>
          <w:sz w:val="28"/>
          <w:szCs w:val="28"/>
          <w:lang w:val="ro-MO"/>
        </w:rPr>
      </w:pPr>
      <w:r>
        <w:rPr>
          <w:b/>
          <w:sz w:val="28"/>
          <w:szCs w:val="28"/>
          <w:lang w:val="ro-MO"/>
        </w:rPr>
        <w:t>Privind organizarea şi funcţionarea ghişeului unic</w:t>
      </w:r>
    </w:p>
    <w:p w:rsidR="00D1177F" w:rsidRPr="00E70AE1" w:rsidRDefault="00D1177F" w:rsidP="00D1177F">
      <w:pPr>
        <w:pStyle w:val="cn"/>
        <w:rPr>
          <w:lang w:val="ro-MO"/>
        </w:rPr>
      </w:pPr>
      <w:r>
        <w:rPr>
          <w:b/>
          <w:sz w:val="28"/>
          <w:szCs w:val="28"/>
          <w:lang w:val="ro-MO"/>
        </w:rPr>
        <w:t xml:space="preserve"> pentru eliberarea actelor permisive în domeniul medicamentului </w:t>
      </w:r>
      <w:r w:rsidRPr="00E70AE1">
        <w:rPr>
          <w:lang w:val="ro-MO"/>
        </w:rPr>
        <w:t> ____________________________________________________________________</w:t>
      </w:r>
    </w:p>
    <w:p w:rsidR="006B3C95" w:rsidRDefault="006B3C95">
      <w:pPr>
        <w:rPr>
          <w:lang w:val="en-US"/>
        </w:rPr>
      </w:pPr>
    </w:p>
    <w:p w:rsidR="00D1177F" w:rsidRDefault="00D1177F" w:rsidP="00D1177F">
      <w:pPr>
        <w:pStyle w:val="NoSpacing"/>
        <w:ind w:firstLine="567"/>
        <w:jc w:val="both"/>
        <w:rPr>
          <w:bCs/>
          <w:sz w:val="28"/>
          <w:szCs w:val="28"/>
          <w:lang w:val="ro-RO"/>
        </w:rPr>
      </w:pPr>
      <w:proofErr w:type="gramStart"/>
      <w:r w:rsidRPr="00D1177F">
        <w:rPr>
          <w:sz w:val="28"/>
          <w:szCs w:val="28"/>
          <w:lang w:val="en-US"/>
        </w:rPr>
        <w:t>Î</w:t>
      </w:r>
      <w:r w:rsidRPr="00D1177F">
        <w:rPr>
          <w:sz w:val="28"/>
          <w:szCs w:val="28"/>
          <w:lang w:val="ro-RO"/>
        </w:rPr>
        <w:t>n temeiul preve</w:t>
      </w:r>
      <w:r w:rsidR="00CB34E7">
        <w:rPr>
          <w:sz w:val="28"/>
          <w:szCs w:val="28"/>
          <w:lang w:val="ro-RO"/>
        </w:rPr>
        <w:t>derilor Legii nr.</w:t>
      </w:r>
      <w:proofErr w:type="gramEnd"/>
      <w:r w:rsidR="00CB34E7">
        <w:rPr>
          <w:sz w:val="28"/>
          <w:szCs w:val="28"/>
          <w:lang w:val="ro-RO"/>
        </w:rPr>
        <w:t xml:space="preserve"> 161 din 22 iulie </w:t>
      </w:r>
      <w:r w:rsidRPr="00D1177F">
        <w:rPr>
          <w:sz w:val="28"/>
          <w:szCs w:val="28"/>
          <w:lang w:val="ro-RO"/>
        </w:rPr>
        <w:t>2011 privind implementarea ghişeului unic în desfăşurarea activităţii de întreprinzător (Monitorul Oficial al Republicii Moldova, 2011, nr. 170 - 175, art. 496), Legii nr. 160 din 22 iulie 2011 privind reglementarea prin autorizare a activităţii de întreprinzător (Monitorul Oficial al Republicii Moldova, 2011, nr. 170-175, art. 494), cu modificările şi completările ulterioare, Guvernul</w:t>
      </w:r>
      <w:r>
        <w:rPr>
          <w:sz w:val="28"/>
          <w:szCs w:val="28"/>
          <w:lang w:val="ro-RO"/>
        </w:rPr>
        <w:t xml:space="preserve"> </w:t>
      </w:r>
      <w:r w:rsidRPr="00D1177F">
        <w:rPr>
          <w:bCs/>
          <w:sz w:val="28"/>
          <w:szCs w:val="28"/>
          <w:lang w:val="ro-RO"/>
        </w:rPr>
        <w:t>HOTĂRĂŞTE:</w:t>
      </w:r>
    </w:p>
    <w:p w:rsidR="00CB34E7" w:rsidRPr="00D1177F" w:rsidRDefault="00CB34E7" w:rsidP="00D1177F">
      <w:pPr>
        <w:pStyle w:val="NoSpacing"/>
        <w:ind w:firstLine="567"/>
        <w:jc w:val="both"/>
        <w:rPr>
          <w:sz w:val="28"/>
          <w:szCs w:val="28"/>
          <w:lang w:val="ro-RO"/>
        </w:rPr>
      </w:pPr>
    </w:p>
    <w:p w:rsidR="00D1177F" w:rsidRDefault="00D1177F" w:rsidP="00D1177F">
      <w:pPr>
        <w:pStyle w:val="NoSpacing"/>
        <w:ind w:firstLine="567"/>
        <w:jc w:val="both"/>
        <w:rPr>
          <w:sz w:val="28"/>
          <w:szCs w:val="28"/>
          <w:lang w:val="ro-RO"/>
        </w:rPr>
      </w:pPr>
      <w:r w:rsidRPr="00D1177F">
        <w:rPr>
          <w:spacing w:val="-10"/>
          <w:sz w:val="28"/>
          <w:szCs w:val="28"/>
          <w:lang w:val="ro-RO"/>
        </w:rPr>
        <w:t>1.</w:t>
      </w:r>
      <w:r w:rsidRPr="00D1177F">
        <w:rPr>
          <w:sz w:val="28"/>
          <w:szCs w:val="28"/>
          <w:lang w:val="ro-RO"/>
        </w:rPr>
        <w:t>Se aprobă:</w:t>
      </w:r>
    </w:p>
    <w:p w:rsidR="00CB34E7" w:rsidRPr="00D1177F" w:rsidRDefault="00CB34E7" w:rsidP="00D1177F">
      <w:pPr>
        <w:pStyle w:val="NoSpacing"/>
        <w:ind w:firstLine="567"/>
        <w:jc w:val="both"/>
        <w:rPr>
          <w:sz w:val="28"/>
          <w:szCs w:val="28"/>
          <w:lang w:val="ro-RO"/>
        </w:rPr>
      </w:pPr>
    </w:p>
    <w:p w:rsidR="00D1177F" w:rsidRPr="00D1177F" w:rsidRDefault="00CB34E7" w:rsidP="00D1177F">
      <w:pPr>
        <w:pStyle w:val="NoSpacing"/>
        <w:ind w:firstLine="567"/>
        <w:jc w:val="both"/>
        <w:rPr>
          <w:spacing w:val="-1"/>
          <w:sz w:val="28"/>
          <w:szCs w:val="28"/>
          <w:lang w:val="ro-RO"/>
        </w:rPr>
      </w:pPr>
      <w:r>
        <w:rPr>
          <w:sz w:val="28"/>
          <w:szCs w:val="28"/>
          <w:lang w:val="ro-RO"/>
        </w:rPr>
        <w:t xml:space="preserve">Regulamentul privind </w:t>
      </w:r>
      <w:r w:rsidR="00D1177F" w:rsidRPr="00D1177F">
        <w:rPr>
          <w:sz w:val="28"/>
          <w:szCs w:val="28"/>
          <w:lang w:val="ro-RO"/>
        </w:rPr>
        <w:t xml:space="preserve">organizarea şi funcţionarea ghişeului unic pentru eliberarea actelor permisive în domeniul medicamentului, conform anexei </w:t>
      </w:r>
      <w:proofErr w:type="spellStart"/>
      <w:r w:rsidR="00D1177F" w:rsidRPr="00D1177F">
        <w:rPr>
          <w:sz w:val="28"/>
          <w:szCs w:val="28"/>
          <w:lang w:val="ro-RO"/>
        </w:rPr>
        <w:t>nr.l</w:t>
      </w:r>
      <w:proofErr w:type="spellEnd"/>
      <w:r w:rsidR="00D1177F" w:rsidRPr="00D1177F">
        <w:rPr>
          <w:sz w:val="28"/>
          <w:szCs w:val="28"/>
          <w:lang w:val="ro-RO"/>
        </w:rPr>
        <w:t>;</w:t>
      </w:r>
    </w:p>
    <w:p w:rsidR="00D1177F" w:rsidRDefault="00D1177F" w:rsidP="00D1177F">
      <w:pPr>
        <w:pStyle w:val="NoSpacing"/>
        <w:ind w:firstLine="567"/>
        <w:jc w:val="both"/>
        <w:rPr>
          <w:sz w:val="28"/>
          <w:szCs w:val="28"/>
          <w:lang w:val="ro-RO"/>
        </w:rPr>
      </w:pPr>
      <w:r w:rsidRPr="00D1177F">
        <w:rPr>
          <w:sz w:val="28"/>
          <w:szCs w:val="28"/>
          <w:lang w:val="ro-RO"/>
        </w:rPr>
        <w:t>Modificările şi  completările ce se operează î</w:t>
      </w:r>
      <w:r w:rsidR="00F85891">
        <w:rPr>
          <w:sz w:val="28"/>
          <w:szCs w:val="28"/>
          <w:lang w:val="ro-RO"/>
        </w:rPr>
        <w:t xml:space="preserve">n  anexa </w:t>
      </w:r>
      <w:proofErr w:type="spellStart"/>
      <w:r w:rsidR="00F85891">
        <w:rPr>
          <w:sz w:val="28"/>
          <w:szCs w:val="28"/>
          <w:lang w:val="ro-RO"/>
        </w:rPr>
        <w:t>nr.l</w:t>
      </w:r>
      <w:proofErr w:type="spellEnd"/>
      <w:r w:rsidR="00F85891">
        <w:rPr>
          <w:sz w:val="28"/>
          <w:szCs w:val="28"/>
          <w:lang w:val="ro-RO"/>
        </w:rPr>
        <w:t xml:space="preserve"> </w:t>
      </w:r>
      <w:r w:rsidRPr="00D1177F">
        <w:rPr>
          <w:sz w:val="28"/>
          <w:szCs w:val="28"/>
          <w:lang w:val="ro-RO"/>
        </w:rPr>
        <w:t>ş</w:t>
      </w:r>
      <w:r w:rsidR="00F85891">
        <w:rPr>
          <w:sz w:val="28"/>
          <w:szCs w:val="28"/>
          <w:lang w:val="ro-RO"/>
        </w:rPr>
        <w:t xml:space="preserve">i anexa nr.3 </w:t>
      </w:r>
      <w:r w:rsidRPr="00D1177F">
        <w:rPr>
          <w:sz w:val="28"/>
          <w:szCs w:val="28"/>
          <w:lang w:val="ro-RO"/>
        </w:rPr>
        <w:t>la Hotărîrea Guvernului nr. 778 din 04.10.2013, conform anexei nr.2.</w:t>
      </w:r>
    </w:p>
    <w:p w:rsidR="00CB34E7" w:rsidRPr="00D1177F" w:rsidRDefault="00CB34E7" w:rsidP="00D1177F">
      <w:pPr>
        <w:pStyle w:val="NoSpacing"/>
        <w:ind w:firstLine="567"/>
        <w:jc w:val="both"/>
        <w:rPr>
          <w:sz w:val="28"/>
          <w:szCs w:val="28"/>
          <w:lang w:val="ro-RO"/>
        </w:rPr>
      </w:pPr>
    </w:p>
    <w:p w:rsidR="00D1177F" w:rsidRPr="00D1177F" w:rsidRDefault="00D1177F" w:rsidP="00D1177F">
      <w:pPr>
        <w:pStyle w:val="NoSpacing"/>
        <w:ind w:firstLine="567"/>
        <w:jc w:val="both"/>
        <w:rPr>
          <w:sz w:val="28"/>
          <w:szCs w:val="28"/>
          <w:lang w:val="en-US"/>
        </w:rPr>
      </w:pPr>
      <w:r w:rsidRPr="00D1177F">
        <w:rPr>
          <w:spacing w:val="-4"/>
          <w:sz w:val="28"/>
          <w:szCs w:val="28"/>
          <w:lang w:val="ro-RO"/>
        </w:rPr>
        <w:t>2.</w:t>
      </w:r>
      <w:r w:rsidRPr="00D1177F">
        <w:rPr>
          <w:sz w:val="28"/>
          <w:szCs w:val="28"/>
          <w:lang w:val="ro-RO"/>
        </w:rPr>
        <w:t>Controlul asupra executării prezentei hotărîri se pune în sarcina Ministerului</w:t>
      </w:r>
      <w:r>
        <w:rPr>
          <w:sz w:val="28"/>
          <w:szCs w:val="28"/>
          <w:lang w:val="ro-RO"/>
        </w:rPr>
        <w:t xml:space="preserve"> </w:t>
      </w:r>
      <w:r w:rsidRPr="00D1177F">
        <w:rPr>
          <w:sz w:val="28"/>
          <w:szCs w:val="28"/>
          <w:lang w:val="ro-RO"/>
        </w:rPr>
        <w:t>Sănătăţii.</w:t>
      </w:r>
    </w:p>
    <w:p w:rsidR="00D1177F" w:rsidRDefault="00D1177F" w:rsidP="00D1177F">
      <w:pPr>
        <w:shd w:val="clear" w:color="auto" w:fill="FFFFFF"/>
        <w:tabs>
          <w:tab w:val="left" w:pos="7206"/>
        </w:tabs>
        <w:spacing w:before="1210" w:line="397" w:lineRule="exact"/>
        <w:ind w:left="717"/>
        <w:rPr>
          <w:b/>
          <w:bCs/>
          <w:sz w:val="28"/>
          <w:szCs w:val="28"/>
          <w:lang w:val="ro-RO"/>
        </w:rPr>
      </w:pPr>
      <w:r w:rsidRPr="00D0659F">
        <w:rPr>
          <w:b/>
          <w:bCs/>
          <w:sz w:val="28"/>
          <w:szCs w:val="28"/>
          <w:lang w:val="ro-RO"/>
        </w:rPr>
        <w:t>PRIM-MINISTRU</w:t>
      </w:r>
      <w:r w:rsidRPr="00D0659F">
        <w:rPr>
          <w:b/>
          <w:bCs/>
          <w:sz w:val="28"/>
          <w:szCs w:val="28"/>
          <w:lang w:val="ro-RO"/>
        </w:rPr>
        <w:tab/>
        <w:t>Iurie LEANCĂ</w:t>
      </w:r>
    </w:p>
    <w:p w:rsidR="0024494F" w:rsidRDefault="0024494F" w:rsidP="00D1177F">
      <w:pPr>
        <w:shd w:val="clear" w:color="auto" w:fill="FFFFFF"/>
        <w:spacing w:line="397" w:lineRule="exact"/>
        <w:ind w:left="708"/>
        <w:rPr>
          <w:b/>
          <w:bCs/>
          <w:sz w:val="28"/>
          <w:szCs w:val="28"/>
          <w:lang w:val="ro-RO"/>
        </w:rPr>
      </w:pPr>
    </w:p>
    <w:p w:rsidR="00D1177F" w:rsidRPr="00D0659F" w:rsidRDefault="00D1177F" w:rsidP="00D1177F">
      <w:pPr>
        <w:shd w:val="clear" w:color="auto" w:fill="FFFFFF"/>
        <w:spacing w:line="397" w:lineRule="exact"/>
        <w:ind w:left="708"/>
        <w:rPr>
          <w:sz w:val="28"/>
          <w:szCs w:val="28"/>
          <w:lang w:val="en-US"/>
        </w:rPr>
      </w:pPr>
      <w:r w:rsidRPr="00D0659F">
        <w:rPr>
          <w:b/>
          <w:bCs/>
          <w:sz w:val="28"/>
          <w:szCs w:val="28"/>
          <w:lang w:val="ro-RO"/>
        </w:rPr>
        <w:t>Contrasemnează:</w:t>
      </w:r>
    </w:p>
    <w:p w:rsidR="00D1177F" w:rsidRPr="00D0659F" w:rsidRDefault="00D0659F" w:rsidP="00D1177F">
      <w:pPr>
        <w:shd w:val="clear" w:color="auto" w:fill="FFFFFF"/>
        <w:tabs>
          <w:tab w:val="left" w:pos="7194"/>
        </w:tabs>
        <w:spacing w:line="397" w:lineRule="exact"/>
        <w:ind w:left="720"/>
        <w:rPr>
          <w:sz w:val="28"/>
          <w:szCs w:val="28"/>
          <w:lang w:val="en-US"/>
        </w:rPr>
      </w:pPr>
      <w:r>
        <w:rPr>
          <w:bCs/>
          <w:sz w:val="28"/>
          <w:szCs w:val="28"/>
          <w:lang w:val="ro-RO"/>
        </w:rPr>
        <w:t>Ministrul s</w:t>
      </w:r>
      <w:r w:rsidR="00D1177F" w:rsidRPr="00D0659F">
        <w:rPr>
          <w:bCs/>
          <w:sz w:val="28"/>
          <w:szCs w:val="28"/>
          <w:lang w:val="ro-RO"/>
        </w:rPr>
        <w:t>ănătăţii</w:t>
      </w:r>
      <w:r w:rsidR="00D1177F" w:rsidRPr="00D0659F">
        <w:rPr>
          <w:bCs/>
          <w:sz w:val="28"/>
          <w:szCs w:val="28"/>
          <w:lang w:val="ro-RO"/>
        </w:rPr>
        <w:tab/>
        <w:t>Andrei USATÎI</w:t>
      </w:r>
    </w:p>
    <w:p w:rsidR="00D1177F" w:rsidRPr="00D0659F" w:rsidRDefault="00D1177F" w:rsidP="00D1177F">
      <w:pPr>
        <w:shd w:val="clear" w:color="auto" w:fill="FFFFFF"/>
        <w:spacing w:line="268" w:lineRule="exact"/>
        <w:ind w:right="20"/>
        <w:jc w:val="right"/>
        <w:rPr>
          <w:lang w:val="ro-RO"/>
        </w:rPr>
      </w:pPr>
    </w:p>
    <w:p w:rsidR="00D1177F" w:rsidRPr="00D0659F" w:rsidRDefault="00D1177F" w:rsidP="00D1177F">
      <w:pPr>
        <w:shd w:val="clear" w:color="auto" w:fill="FFFFFF"/>
        <w:spacing w:line="268" w:lineRule="exact"/>
        <w:ind w:right="20"/>
        <w:jc w:val="right"/>
        <w:rPr>
          <w:lang w:val="ro-RO"/>
        </w:rPr>
      </w:pPr>
    </w:p>
    <w:p w:rsidR="00D1177F" w:rsidRDefault="00D1177F" w:rsidP="00D1177F">
      <w:pPr>
        <w:shd w:val="clear" w:color="auto" w:fill="FFFFFF"/>
        <w:spacing w:line="268" w:lineRule="exact"/>
        <w:ind w:right="20"/>
        <w:jc w:val="right"/>
        <w:rPr>
          <w:lang w:val="ro-RO"/>
        </w:rPr>
      </w:pPr>
    </w:p>
    <w:p w:rsidR="00D1177F" w:rsidRDefault="00D1177F" w:rsidP="00D1177F">
      <w:pPr>
        <w:shd w:val="clear" w:color="auto" w:fill="FFFFFF"/>
        <w:spacing w:line="268" w:lineRule="exact"/>
        <w:ind w:right="20"/>
        <w:jc w:val="right"/>
        <w:rPr>
          <w:lang w:val="ro-RO"/>
        </w:rPr>
      </w:pPr>
    </w:p>
    <w:p w:rsidR="003722EE" w:rsidRDefault="003722EE" w:rsidP="00D1177F">
      <w:pPr>
        <w:shd w:val="clear" w:color="auto" w:fill="FFFFFF"/>
        <w:spacing w:line="268" w:lineRule="exact"/>
        <w:ind w:right="20"/>
        <w:jc w:val="right"/>
        <w:rPr>
          <w:lang w:val="ro-RO"/>
        </w:rPr>
      </w:pPr>
    </w:p>
    <w:p w:rsidR="00CB34E7" w:rsidRDefault="00CB34E7" w:rsidP="00D1177F">
      <w:pPr>
        <w:shd w:val="clear" w:color="auto" w:fill="FFFFFF"/>
        <w:spacing w:line="268" w:lineRule="exact"/>
        <w:ind w:right="20"/>
        <w:jc w:val="right"/>
        <w:rPr>
          <w:lang w:val="ro-RO"/>
        </w:rPr>
      </w:pPr>
    </w:p>
    <w:p w:rsidR="00CB34E7" w:rsidRDefault="00CB34E7" w:rsidP="00D1177F">
      <w:pPr>
        <w:shd w:val="clear" w:color="auto" w:fill="FFFFFF"/>
        <w:spacing w:line="268" w:lineRule="exact"/>
        <w:ind w:right="20"/>
        <w:jc w:val="right"/>
        <w:rPr>
          <w:lang w:val="ro-RO"/>
        </w:rPr>
      </w:pPr>
    </w:p>
    <w:p w:rsidR="00CB34E7" w:rsidRDefault="00CB34E7" w:rsidP="00D1177F">
      <w:pPr>
        <w:shd w:val="clear" w:color="auto" w:fill="FFFFFF"/>
        <w:spacing w:line="268" w:lineRule="exact"/>
        <w:ind w:right="20"/>
        <w:jc w:val="right"/>
        <w:rPr>
          <w:lang w:val="ro-RO"/>
        </w:rPr>
      </w:pPr>
    </w:p>
    <w:p w:rsidR="00D1177F" w:rsidRDefault="00D1177F" w:rsidP="00D1177F">
      <w:pPr>
        <w:shd w:val="clear" w:color="auto" w:fill="FFFFFF"/>
        <w:spacing w:line="268" w:lineRule="exact"/>
        <w:ind w:right="20"/>
        <w:jc w:val="right"/>
        <w:rPr>
          <w:lang w:val="ro-RO"/>
        </w:rPr>
      </w:pPr>
    </w:p>
    <w:p w:rsidR="00D1177F" w:rsidRDefault="00D1177F" w:rsidP="00D1177F">
      <w:pPr>
        <w:shd w:val="clear" w:color="auto" w:fill="FFFFFF"/>
        <w:spacing w:line="268" w:lineRule="exact"/>
        <w:ind w:right="20"/>
        <w:jc w:val="both"/>
        <w:rPr>
          <w:lang w:val="ro-RO"/>
        </w:rPr>
      </w:pPr>
    </w:p>
    <w:p w:rsidR="00D1177F" w:rsidRPr="00D1177F" w:rsidRDefault="00D1177F" w:rsidP="00D1177F">
      <w:pPr>
        <w:shd w:val="clear" w:color="auto" w:fill="FFFFFF"/>
        <w:spacing w:line="268" w:lineRule="exact"/>
        <w:ind w:right="20"/>
        <w:jc w:val="right"/>
        <w:rPr>
          <w:lang w:val="en-US"/>
        </w:rPr>
      </w:pPr>
      <w:r>
        <w:rPr>
          <w:lang w:val="ro-RO"/>
        </w:rPr>
        <w:t xml:space="preserve">Anexa </w:t>
      </w:r>
      <w:proofErr w:type="spellStart"/>
      <w:r>
        <w:rPr>
          <w:lang w:val="ro-RO"/>
        </w:rPr>
        <w:t>nr.l</w:t>
      </w:r>
      <w:proofErr w:type="spellEnd"/>
    </w:p>
    <w:p w:rsidR="00D1177F" w:rsidRPr="00D1177F" w:rsidRDefault="00D1177F" w:rsidP="00D1177F">
      <w:pPr>
        <w:shd w:val="clear" w:color="auto" w:fill="FFFFFF"/>
        <w:spacing w:line="268" w:lineRule="exact"/>
        <w:ind w:right="14"/>
        <w:jc w:val="right"/>
        <w:rPr>
          <w:lang w:val="en-US"/>
        </w:rPr>
      </w:pPr>
      <w:r>
        <w:rPr>
          <w:lang w:val="ro-RO"/>
        </w:rPr>
        <w:t>la Hotărîrea Guvernului</w:t>
      </w:r>
    </w:p>
    <w:p w:rsidR="00D1177F" w:rsidRPr="00D1177F" w:rsidRDefault="00D1177F" w:rsidP="00D1177F">
      <w:pPr>
        <w:shd w:val="clear" w:color="auto" w:fill="FFFFFF"/>
        <w:tabs>
          <w:tab w:val="left" w:leader="underscore" w:pos="927"/>
          <w:tab w:val="left" w:leader="underscore" w:pos="2955"/>
        </w:tabs>
        <w:spacing w:line="268" w:lineRule="exact"/>
        <w:ind w:right="3"/>
        <w:jc w:val="right"/>
        <w:rPr>
          <w:sz w:val="28"/>
          <w:szCs w:val="28"/>
          <w:lang w:val="en-US"/>
        </w:rPr>
      </w:pPr>
      <w:r w:rsidRPr="00D1177F">
        <w:rPr>
          <w:spacing w:val="-4"/>
          <w:sz w:val="28"/>
          <w:szCs w:val="28"/>
          <w:lang w:val="ro-RO"/>
        </w:rPr>
        <w:t>nr.</w:t>
      </w:r>
      <w:r w:rsidRPr="00D1177F">
        <w:rPr>
          <w:sz w:val="28"/>
          <w:szCs w:val="28"/>
          <w:lang w:val="ro-RO"/>
        </w:rPr>
        <w:tab/>
      </w:r>
      <w:r w:rsidRPr="00D1177F">
        <w:rPr>
          <w:spacing w:val="-5"/>
          <w:sz w:val="28"/>
          <w:szCs w:val="28"/>
          <w:lang w:val="ro-RO"/>
        </w:rPr>
        <w:t>din</w:t>
      </w:r>
      <w:r w:rsidRPr="00D1177F">
        <w:rPr>
          <w:sz w:val="28"/>
          <w:szCs w:val="28"/>
          <w:lang w:val="ro-RO"/>
        </w:rPr>
        <w:tab/>
      </w:r>
    </w:p>
    <w:p w:rsidR="00D1177F" w:rsidRDefault="00D1177F" w:rsidP="00D1177F">
      <w:pPr>
        <w:pStyle w:val="NoSpacing"/>
        <w:jc w:val="both"/>
        <w:rPr>
          <w:sz w:val="28"/>
          <w:szCs w:val="28"/>
          <w:lang w:val="ro-RO"/>
        </w:rPr>
      </w:pPr>
    </w:p>
    <w:p w:rsidR="00D1177F" w:rsidRPr="00D1177F" w:rsidRDefault="00D1177F" w:rsidP="00D1177F">
      <w:pPr>
        <w:pStyle w:val="NoSpacing"/>
        <w:jc w:val="center"/>
        <w:rPr>
          <w:b/>
          <w:sz w:val="28"/>
          <w:szCs w:val="28"/>
          <w:lang w:val="en-US"/>
        </w:rPr>
      </w:pPr>
      <w:r w:rsidRPr="00D1177F">
        <w:rPr>
          <w:b/>
          <w:sz w:val="28"/>
          <w:szCs w:val="28"/>
          <w:lang w:val="ro-RO"/>
        </w:rPr>
        <w:t>REGULAMENTUL</w:t>
      </w:r>
    </w:p>
    <w:p w:rsidR="00D1177F" w:rsidRPr="00D1177F" w:rsidRDefault="00CB34E7" w:rsidP="00D1177F">
      <w:pPr>
        <w:pStyle w:val="NoSpacing"/>
        <w:jc w:val="center"/>
        <w:rPr>
          <w:b/>
          <w:sz w:val="28"/>
          <w:szCs w:val="28"/>
          <w:lang w:val="en-US"/>
        </w:rPr>
      </w:pPr>
      <w:r>
        <w:rPr>
          <w:b/>
          <w:sz w:val="28"/>
          <w:szCs w:val="28"/>
          <w:lang w:val="ro-RO"/>
        </w:rPr>
        <w:t>p</w:t>
      </w:r>
      <w:r w:rsidR="00D1177F" w:rsidRPr="00D1177F">
        <w:rPr>
          <w:b/>
          <w:sz w:val="28"/>
          <w:szCs w:val="28"/>
          <w:lang w:val="ro-RO"/>
        </w:rPr>
        <w:t>rivind organizarea şi funcţionarea ghişeului unic pentru eliberarea</w:t>
      </w:r>
    </w:p>
    <w:p w:rsidR="00D1177F" w:rsidRDefault="00D1177F" w:rsidP="00D1177F">
      <w:pPr>
        <w:pStyle w:val="NoSpacing"/>
        <w:jc w:val="center"/>
        <w:rPr>
          <w:b/>
          <w:sz w:val="28"/>
          <w:szCs w:val="28"/>
          <w:lang w:val="ro-RO"/>
        </w:rPr>
      </w:pPr>
      <w:r w:rsidRPr="00D1177F">
        <w:rPr>
          <w:b/>
          <w:sz w:val="28"/>
          <w:szCs w:val="28"/>
          <w:lang w:val="ro-RO"/>
        </w:rPr>
        <w:t>actelor permisive în domeniul medicamentului</w:t>
      </w:r>
    </w:p>
    <w:p w:rsidR="00D1177F" w:rsidRPr="00D1177F" w:rsidRDefault="00D1177F" w:rsidP="00D1177F">
      <w:pPr>
        <w:pStyle w:val="NoSpacing"/>
        <w:jc w:val="center"/>
        <w:rPr>
          <w:b/>
          <w:sz w:val="28"/>
          <w:szCs w:val="28"/>
          <w:lang w:val="en-US"/>
        </w:rPr>
      </w:pPr>
    </w:p>
    <w:p w:rsidR="00D1177F" w:rsidRPr="00D1177F" w:rsidRDefault="00D1177F" w:rsidP="00D1177F">
      <w:pPr>
        <w:pStyle w:val="NoSpacing"/>
        <w:jc w:val="center"/>
        <w:rPr>
          <w:b/>
          <w:sz w:val="28"/>
          <w:szCs w:val="28"/>
          <w:lang w:val="en-US"/>
        </w:rPr>
      </w:pPr>
      <w:r w:rsidRPr="00D1177F">
        <w:rPr>
          <w:b/>
          <w:sz w:val="28"/>
          <w:szCs w:val="28"/>
          <w:lang w:val="ro-RO"/>
        </w:rPr>
        <w:t xml:space="preserve">Capitolul </w:t>
      </w:r>
      <w:r w:rsidRPr="00D1177F">
        <w:rPr>
          <w:b/>
          <w:sz w:val="28"/>
          <w:szCs w:val="28"/>
          <w:lang w:val="en-US"/>
        </w:rPr>
        <w:t xml:space="preserve">I </w:t>
      </w:r>
    </w:p>
    <w:p w:rsidR="00D1177F" w:rsidRPr="00D1177F" w:rsidRDefault="00D1177F" w:rsidP="00D1177F">
      <w:pPr>
        <w:pStyle w:val="NoSpacing"/>
        <w:jc w:val="center"/>
        <w:rPr>
          <w:b/>
          <w:sz w:val="28"/>
          <w:szCs w:val="28"/>
          <w:lang w:val="en-US"/>
        </w:rPr>
      </w:pPr>
      <w:r w:rsidRPr="00D1177F">
        <w:rPr>
          <w:b/>
          <w:sz w:val="28"/>
          <w:szCs w:val="28"/>
          <w:lang w:val="ro-RO"/>
        </w:rPr>
        <w:t>Dispoziţii generale</w:t>
      </w:r>
    </w:p>
    <w:p w:rsidR="00D1177F" w:rsidRPr="00D1177F" w:rsidRDefault="00D1177F" w:rsidP="00D0659F">
      <w:pPr>
        <w:pStyle w:val="NoSpacing"/>
        <w:ind w:firstLine="567"/>
        <w:jc w:val="both"/>
        <w:rPr>
          <w:spacing w:val="-6"/>
          <w:sz w:val="28"/>
          <w:szCs w:val="28"/>
          <w:lang w:val="ro-RO"/>
        </w:rPr>
      </w:pPr>
      <w:r>
        <w:rPr>
          <w:sz w:val="28"/>
          <w:szCs w:val="28"/>
          <w:lang w:val="ro-RO"/>
        </w:rPr>
        <w:t xml:space="preserve">1. </w:t>
      </w:r>
      <w:r w:rsidR="00CB34E7">
        <w:rPr>
          <w:sz w:val="28"/>
          <w:szCs w:val="28"/>
          <w:lang w:val="ro-RO"/>
        </w:rPr>
        <w:t>Regulamentul privind</w:t>
      </w:r>
      <w:r w:rsidRPr="00D1177F">
        <w:rPr>
          <w:sz w:val="28"/>
          <w:szCs w:val="28"/>
          <w:lang w:val="ro-RO"/>
        </w:rPr>
        <w:t xml:space="preserve"> organizarea şi funcţ</w:t>
      </w:r>
      <w:r>
        <w:rPr>
          <w:sz w:val="28"/>
          <w:szCs w:val="28"/>
          <w:lang w:val="ro-RO"/>
        </w:rPr>
        <w:t>ionarea g</w:t>
      </w:r>
      <w:r w:rsidRPr="00D1177F">
        <w:rPr>
          <w:sz w:val="28"/>
          <w:szCs w:val="28"/>
          <w:lang w:val="ro-RO"/>
        </w:rPr>
        <w:t>hişeului unic pentru eliberarea actelor permisive în domeniul medicamentului (în continuare -</w:t>
      </w:r>
      <w:r w:rsidR="00D0659F">
        <w:rPr>
          <w:sz w:val="28"/>
          <w:szCs w:val="28"/>
          <w:lang w:val="ro-RO"/>
        </w:rPr>
        <w:t xml:space="preserve"> </w:t>
      </w:r>
      <w:r w:rsidRPr="00D1177F">
        <w:rPr>
          <w:sz w:val="28"/>
          <w:szCs w:val="28"/>
          <w:lang w:val="ro-RO"/>
        </w:rPr>
        <w:t>Regulamentul) este elaborat în vederea eficientizării procedurii de recepţionare şi confirmare a informaţiei depuse, precum şi procedurii de eliberare a actelor permisive (se anexează) persoanelor fizice şi juridice pentru practicarea activităţii de întreprinzător în domeniul medicamentului.</w:t>
      </w:r>
    </w:p>
    <w:p w:rsidR="00D1177F" w:rsidRPr="00D1177F" w:rsidRDefault="00D1177F" w:rsidP="00D0659F">
      <w:pPr>
        <w:pStyle w:val="NoSpacing"/>
        <w:ind w:firstLine="567"/>
        <w:jc w:val="both"/>
        <w:rPr>
          <w:spacing w:val="-2"/>
          <w:sz w:val="28"/>
          <w:szCs w:val="28"/>
          <w:lang w:val="ro-RO"/>
        </w:rPr>
      </w:pPr>
      <w:r>
        <w:rPr>
          <w:sz w:val="28"/>
          <w:szCs w:val="28"/>
          <w:lang w:val="ro-RO"/>
        </w:rPr>
        <w:t xml:space="preserve">2. </w:t>
      </w:r>
      <w:r w:rsidRPr="00D1177F">
        <w:rPr>
          <w:sz w:val="28"/>
          <w:szCs w:val="28"/>
          <w:lang w:val="ro-RO"/>
        </w:rPr>
        <w:t>Autoritatea emitentă abilitată cu dreptul de eliberare a actelor permisive în domeniul medicamentului, prin intermediul Ghişeului unic, este Agenţia Medicamentului şi Dispozitivelor Medicale (în continuare - Agenţie).</w:t>
      </w:r>
    </w:p>
    <w:p w:rsidR="00D1177F" w:rsidRPr="00D1177F" w:rsidRDefault="00D1177F" w:rsidP="00D0659F">
      <w:pPr>
        <w:pStyle w:val="NoSpacing"/>
        <w:ind w:firstLine="567"/>
        <w:jc w:val="both"/>
        <w:rPr>
          <w:sz w:val="28"/>
          <w:szCs w:val="28"/>
          <w:lang w:val="ro-RO"/>
        </w:rPr>
      </w:pPr>
      <w:r>
        <w:rPr>
          <w:sz w:val="28"/>
          <w:szCs w:val="28"/>
          <w:lang w:val="ro-RO"/>
        </w:rPr>
        <w:t xml:space="preserve">3. </w:t>
      </w:r>
      <w:r w:rsidRPr="00D1177F">
        <w:rPr>
          <w:sz w:val="28"/>
          <w:szCs w:val="28"/>
          <w:lang w:val="ro-RO"/>
        </w:rPr>
        <w:t>Ghişeul unic pentru eliberarea actelor permisive în domeniul medicamentului (în continuare - Ghişeul unic) este un mecanism care permite solicitantului să se adreseze, printr-un singur punct de recepţionare, autorităţii publice, care are obligaţia să asigure întregul proces de examinare a informaţiei, după recepţionarea actelor depuse de către acesta, în vederea eliberării actului permisiv solicitat.</w:t>
      </w:r>
    </w:p>
    <w:p w:rsidR="00D1177F" w:rsidRPr="00D1177F" w:rsidRDefault="00D1177F" w:rsidP="00D0659F">
      <w:pPr>
        <w:pStyle w:val="NoSpacing"/>
        <w:ind w:firstLine="567"/>
        <w:jc w:val="both"/>
        <w:rPr>
          <w:spacing w:val="-1"/>
          <w:sz w:val="28"/>
          <w:szCs w:val="28"/>
          <w:lang w:val="ro-RO"/>
        </w:rPr>
      </w:pPr>
      <w:r>
        <w:rPr>
          <w:sz w:val="28"/>
          <w:szCs w:val="28"/>
          <w:lang w:val="ro-RO"/>
        </w:rPr>
        <w:t xml:space="preserve">4. </w:t>
      </w:r>
      <w:r w:rsidRPr="00D1177F">
        <w:rPr>
          <w:sz w:val="28"/>
          <w:szCs w:val="28"/>
          <w:lang w:val="ro-RO"/>
        </w:rPr>
        <w:t>Agenţia, cu atribuţii de perfectare, coordonare, aprobare şi eliberare a actelor, prin procedura Ghişeului unic pentru eliberarea actelor permisive în domeniul medicamentului, va asigura organizarea examinării actelor depuse în acest sens, conform competenţelor funcţionale atribuite prin Hotărîrea Guvernului RM nr</w:t>
      </w:r>
      <w:r w:rsidR="00D0659F">
        <w:rPr>
          <w:sz w:val="28"/>
          <w:szCs w:val="28"/>
          <w:lang w:val="ro-RO"/>
        </w:rPr>
        <w:t>. 71 din 23.01.2013 „</w:t>
      </w:r>
      <w:r w:rsidRPr="00D1177F">
        <w:rPr>
          <w:sz w:val="28"/>
          <w:szCs w:val="28"/>
          <w:lang w:val="ro-RO"/>
        </w:rPr>
        <w:t>Cu privire la aprobarea Regulamentului, structurii şi efectivului-limită ale Agenţ</w:t>
      </w:r>
      <w:r>
        <w:rPr>
          <w:sz w:val="28"/>
          <w:szCs w:val="28"/>
          <w:lang w:val="ro-RO"/>
        </w:rPr>
        <w:t>iei Medicamen</w:t>
      </w:r>
      <w:r w:rsidRPr="00D1177F">
        <w:rPr>
          <w:sz w:val="28"/>
          <w:szCs w:val="28"/>
          <w:lang w:val="ro-RO"/>
        </w:rPr>
        <w:t>tului ş</w:t>
      </w:r>
      <w:r w:rsidR="00D0659F">
        <w:rPr>
          <w:sz w:val="28"/>
          <w:szCs w:val="28"/>
          <w:lang w:val="ro-RO"/>
        </w:rPr>
        <w:t>i Dispozitivelor Medicale”</w:t>
      </w:r>
      <w:r w:rsidRPr="00D1177F">
        <w:rPr>
          <w:sz w:val="28"/>
          <w:szCs w:val="28"/>
          <w:lang w:val="ro-RO"/>
        </w:rPr>
        <w:t>.</w:t>
      </w:r>
    </w:p>
    <w:p w:rsidR="0079231A" w:rsidRDefault="0079231A" w:rsidP="00D1177F">
      <w:pPr>
        <w:pStyle w:val="NoSpacing"/>
        <w:jc w:val="center"/>
        <w:rPr>
          <w:b/>
          <w:sz w:val="28"/>
          <w:szCs w:val="28"/>
          <w:lang w:val="ro-RO"/>
        </w:rPr>
      </w:pPr>
    </w:p>
    <w:p w:rsidR="00D1177F" w:rsidRPr="00D1177F" w:rsidRDefault="00D1177F" w:rsidP="00D1177F">
      <w:pPr>
        <w:pStyle w:val="NoSpacing"/>
        <w:jc w:val="center"/>
        <w:rPr>
          <w:b/>
          <w:sz w:val="28"/>
          <w:szCs w:val="28"/>
          <w:lang w:val="en-US"/>
        </w:rPr>
      </w:pPr>
      <w:r w:rsidRPr="00D1177F">
        <w:rPr>
          <w:b/>
          <w:sz w:val="28"/>
          <w:szCs w:val="28"/>
          <w:lang w:val="ro-RO"/>
        </w:rPr>
        <w:t xml:space="preserve">Capitolul </w:t>
      </w:r>
      <w:r w:rsidRPr="00D1177F">
        <w:rPr>
          <w:b/>
          <w:sz w:val="28"/>
          <w:szCs w:val="28"/>
          <w:lang w:val="en-US"/>
        </w:rPr>
        <w:t xml:space="preserve">II </w:t>
      </w:r>
    </w:p>
    <w:p w:rsidR="00D1177F" w:rsidRPr="00D1177F" w:rsidRDefault="00D1177F" w:rsidP="00D1177F">
      <w:pPr>
        <w:pStyle w:val="NoSpacing"/>
        <w:jc w:val="center"/>
        <w:rPr>
          <w:b/>
          <w:sz w:val="28"/>
          <w:szCs w:val="28"/>
          <w:lang w:val="en-US"/>
        </w:rPr>
      </w:pPr>
      <w:r w:rsidRPr="00D1177F">
        <w:rPr>
          <w:b/>
          <w:sz w:val="28"/>
          <w:szCs w:val="28"/>
          <w:lang w:val="ro-RO"/>
        </w:rPr>
        <w:t>Funcţiile ghişeului unic</w:t>
      </w:r>
    </w:p>
    <w:p w:rsidR="00D1177F" w:rsidRPr="00D1177F" w:rsidRDefault="00D1177F" w:rsidP="00D0659F">
      <w:pPr>
        <w:pStyle w:val="NoSpacing"/>
        <w:ind w:firstLine="567"/>
        <w:jc w:val="both"/>
        <w:rPr>
          <w:sz w:val="28"/>
          <w:szCs w:val="28"/>
          <w:lang w:val="en-US"/>
        </w:rPr>
      </w:pPr>
      <w:r w:rsidRPr="00D1177F">
        <w:rPr>
          <w:sz w:val="28"/>
          <w:szCs w:val="28"/>
          <w:lang w:val="ro-RO"/>
        </w:rPr>
        <w:t>5.</w:t>
      </w:r>
      <w:r w:rsidRPr="00D1177F">
        <w:rPr>
          <w:sz w:val="28"/>
          <w:szCs w:val="28"/>
          <w:lang w:val="ro-RO"/>
        </w:rPr>
        <w:tab/>
        <w:t>Ghişeul unic are următoarele funcţii:</w:t>
      </w:r>
    </w:p>
    <w:p w:rsidR="00D1177F" w:rsidRPr="00D1177F" w:rsidRDefault="00D1177F" w:rsidP="00D0659F">
      <w:pPr>
        <w:pStyle w:val="NoSpacing"/>
        <w:ind w:firstLine="567"/>
        <w:jc w:val="both"/>
        <w:rPr>
          <w:sz w:val="28"/>
          <w:szCs w:val="28"/>
          <w:lang w:val="ro-RO"/>
        </w:rPr>
      </w:pPr>
      <w:r>
        <w:rPr>
          <w:sz w:val="28"/>
          <w:szCs w:val="28"/>
          <w:lang w:val="ro-RO"/>
        </w:rPr>
        <w:t xml:space="preserve">1) </w:t>
      </w:r>
      <w:r w:rsidRPr="00D1177F">
        <w:rPr>
          <w:sz w:val="28"/>
          <w:szCs w:val="28"/>
          <w:lang w:val="ro-RO"/>
        </w:rPr>
        <w:t>acordă consultanţă persoanelor fizice şi juridice care practică activitatea de întreprinzător în domeniul medicamentului şi informează solicitanţii cu privire la procedura de adresare şi recepţionare a cererilor, actele ce urmează a fi prezentate, termenele de examinare, modul de eliberare/primire a actelor permisive solicitate;</w:t>
      </w:r>
    </w:p>
    <w:p w:rsidR="00D1177F" w:rsidRPr="00D1177F" w:rsidRDefault="00D1177F" w:rsidP="00D0659F">
      <w:pPr>
        <w:pStyle w:val="NoSpacing"/>
        <w:ind w:firstLine="567"/>
        <w:jc w:val="both"/>
        <w:rPr>
          <w:sz w:val="28"/>
          <w:szCs w:val="28"/>
          <w:lang w:val="ro-RO"/>
        </w:rPr>
      </w:pPr>
      <w:r>
        <w:rPr>
          <w:sz w:val="28"/>
          <w:szCs w:val="28"/>
          <w:lang w:val="ro-RO"/>
        </w:rPr>
        <w:t xml:space="preserve">2) </w:t>
      </w:r>
      <w:r w:rsidRPr="00D1177F">
        <w:rPr>
          <w:sz w:val="28"/>
          <w:szCs w:val="28"/>
          <w:lang w:val="ro-RO"/>
        </w:rPr>
        <w:t>recepţionează cererile solicitanţilor cu actele anexate, în conformitate cu prevederile legislaţiei în vigoare;</w:t>
      </w:r>
    </w:p>
    <w:p w:rsidR="00D1177F" w:rsidRPr="00D1177F" w:rsidRDefault="00D1177F" w:rsidP="00D0659F">
      <w:pPr>
        <w:pStyle w:val="NoSpacing"/>
        <w:ind w:firstLine="567"/>
        <w:jc w:val="both"/>
        <w:rPr>
          <w:sz w:val="28"/>
          <w:szCs w:val="28"/>
          <w:lang w:val="ro-RO"/>
        </w:rPr>
      </w:pPr>
      <w:r>
        <w:rPr>
          <w:sz w:val="28"/>
          <w:szCs w:val="28"/>
          <w:lang w:val="ro-RO"/>
        </w:rPr>
        <w:t xml:space="preserve">3) </w:t>
      </w:r>
      <w:r w:rsidRPr="00D1177F">
        <w:rPr>
          <w:sz w:val="28"/>
          <w:szCs w:val="28"/>
          <w:lang w:val="ro-RO"/>
        </w:rPr>
        <w:t xml:space="preserve">asigură </w:t>
      </w:r>
      <w:r w:rsidRPr="00D1177F">
        <w:rPr>
          <w:i/>
          <w:iCs/>
          <w:sz w:val="28"/>
          <w:szCs w:val="28"/>
          <w:lang w:val="ro-RO"/>
        </w:rPr>
        <w:t xml:space="preserve">verificarea </w:t>
      </w:r>
      <w:r w:rsidRPr="00D1177F">
        <w:rPr>
          <w:sz w:val="28"/>
          <w:szCs w:val="28"/>
          <w:lang w:val="ro-RO"/>
        </w:rPr>
        <w:t>corectitudinii şi completitudinii cererilor;</w:t>
      </w:r>
    </w:p>
    <w:p w:rsidR="00D1177F" w:rsidRPr="00D1177F" w:rsidRDefault="00D1177F" w:rsidP="00D0659F">
      <w:pPr>
        <w:pStyle w:val="NoSpacing"/>
        <w:ind w:firstLine="567"/>
        <w:jc w:val="both"/>
        <w:rPr>
          <w:sz w:val="28"/>
          <w:szCs w:val="28"/>
          <w:lang w:val="ro-RO"/>
        </w:rPr>
      </w:pPr>
      <w:r>
        <w:rPr>
          <w:sz w:val="28"/>
          <w:szCs w:val="28"/>
          <w:lang w:val="ro-RO"/>
        </w:rPr>
        <w:t xml:space="preserve">4) </w:t>
      </w:r>
      <w:r w:rsidRPr="00D1177F">
        <w:rPr>
          <w:sz w:val="28"/>
          <w:szCs w:val="28"/>
          <w:lang w:val="ro-RO"/>
        </w:rPr>
        <w:t>verifică autenticitatea şi legalitatea actelor şi a documentelor prezentate;</w:t>
      </w:r>
    </w:p>
    <w:p w:rsidR="00D1177F" w:rsidRPr="00D1177F" w:rsidRDefault="00D1177F" w:rsidP="00D0659F">
      <w:pPr>
        <w:pStyle w:val="NoSpacing"/>
        <w:ind w:firstLine="567"/>
        <w:jc w:val="both"/>
        <w:rPr>
          <w:sz w:val="28"/>
          <w:szCs w:val="28"/>
          <w:lang w:val="ro-RO"/>
        </w:rPr>
      </w:pPr>
      <w:r>
        <w:rPr>
          <w:sz w:val="28"/>
          <w:szCs w:val="28"/>
          <w:lang w:val="ro-RO"/>
        </w:rPr>
        <w:lastRenderedPageBreak/>
        <w:t xml:space="preserve">5) </w:t>
      </w:r>
      <w:r w:rsidRPr="00D1177F">
        <w:rPr>
          <w:sz w:val="28"/>
          <w:szCs w:val="28"/>
          <w:lang w:val="ro-RO"/>
        </w:rPr>
        <w:t>asigură transmiterea actelor recepţionate către subdiviziunile Agenţiei, implicate în procesul de examinare a actelor depuse de solicitant;</w:t>
      </w:r>
    </w:p>
    <w:p w:rsidR="00D1177F" w:rsidRPr="00D1177F" w:rsidRDefault="00D1177F" w:rsidP="00D0659F">
      <w:pPr>
        <w:pStyle w:val="NoSpacing"/>
        <w:ind w:firstLine="567"/>
        <w:jc w:val="both"/>
        <w:rPr>
          <w:sz w:val="28"/>
          <w:szCs w:val="28"/>
          <w:lang w:val="ro-RO"/>
        </w:rPr>
      </w:pPr>
      <w:r>
        <w:rPr>
          <w:sz w:val="28"/>
          <w:szCs w:val="28"/>
          <w:lang w:val="ro-RO"/>
        </w:rPr>
        <w:t xml:space="preserve">6) </w:t>
      </w:r>
      <w:r w:rsidRPr="00D1177F">
        <w:rPr>
          <w:sz w:val="28"/>
          <w:szCs w:val="28"/>
          <w:lang w:val="ro-RO"/>
        </w:rPr>
        <w:t>asigură procesarea şi plasarea informaţiei pe pagina web a Agenţiei;</w:t>
      </w:r>
    </w:p>
    <w:p w:rsidR="00D1177F" w:rsidRPr="00D1177F" w:rsidRDefault="00D1177F" w:rsidP="00D0659F">
      <w:pPr>
        <w:pStyle w:val="NoSpacing"/>
        <w:ind w:firstLine="567"/>
        <w:jc w:val="both"/>
        <w:rPr>
          <w:sz w:val="28"/>
          <w:szCs w:val="28"/>
          <w:lang w:val="ro-RO"/>
        </w:rPr>
      </w:pPr>
      <w:r>
        <w:rPr>
          <w:sz w:val="28"/>
          <w:szCs w:val="28"/>
          <w:lang w:val="ro-RO"/>
        </w:rPr>
        <w:t xml:space="preserve">7) </w:t>
      </w:r>
      <w:r w:rsidRPr="00D1177F">
        <w:rPr>
          <w:sz w:val="28"/>
          <w:szCs w:val="28"/>
          <w:lang w:val="ro-RO"/>
        </w:rPr>
        <w:t>eliberează autorizaţii, certificate şi buletine de analize;</w:t>
      </w:r>
    </w:p>
    <w:p w:rsidR="00D1177F" w:rsidRDefault="00D1177F" w:rsidP="00D0659F">
      <w:pPr>
        <w:pStyle w:val="NoSpacing"/>
        <w:ind w:firstLine="567"/>
        <w:jc w:val="both"/>
        <w:rPr>
          <w:sz w:val="28"/>
          <w:szCs w:val="28"/>
          <w:lang w:val="ro-RO"/>
        </w:rPr>
      </w:pPr>
      <w:r>
        <w:rPr>
          <w:sz w:val="28"/>
          <w:szCs w:val="28"/>
          <w:lang w:val="ro-RO"/>
        </w:rPr>
        <w:t xml:space="preserve">8) </w:t>
      </w:r>
      <w:r w:rsidRPr="00D1177F">
        <w:rPr>
          <w:sz w:val="28"/>
          <w:szCs w:val="28"/>
          <w:lang w:val="ro-RO"/>
        </w:rPr>
        <w:t>cre</w:t>
      </w:r>
      <w:r w:rsidR="00D0659F">
        <w:rPr>
          <w:sz w:val="28"/>
          <w:szCs w:val="28"/>
          <w:lang w:val="ro-RO"/>
        </w:rPr>
        <w:t>e</w:t>
      </w:r>
      <w:r w:rsidRPr="00D1177F">
        <w:rPr>
          <w:sz w:val="28"/>
          <w:szCs w:val="28"/>
          <w:lang w:val="ro-RO"/>
        </w:rPr>
        <w:t>ază şi ţine registrele actelor permisive.</w:t>
      </w:r>
    </w:p>
    <w:p w:rsidR="00D1177F" w:rsidRPr="00D1177F" w:rsidRDefault="00D1177F" w:rsidP="00D0659F">
      <w:pPr>
        <w:pStyle w:val="NoSpacing"/>
        <w:ind w:firstLine="567"/>
        <w:jc w:val="both"/>
        <w:rPr>
          <w:sz w:val="28"/>
          <w:szCs w:val="28"/>
          <w:lang w:val="ro-RO"/>
        </w:rPr>
      </w:pPr>
    </w:p>
    <w:p w:rsidR="00D1177F" w:rsidRPr="00D1177F" w:rsidRDefault="00D1177F" w:rsidP="00D1177F">
      <w:pPr>
        <w:pStyle w:val="NoSpacing"/>
        <w:jc w:val="center"/>
        <w:rPr>
          <w:b/>
          <w:sz w:val="28"/>
          <w:szCs w:val="28"/>
          <w:lang w:val="ro-RO"/>
        </w:rPr>
      </w:pPr>
      <w:r w:rsidRPr="00D1177F">
        <w:rPr>
          <w:b/>
          <w:sz w:val="28"/>
          <w:szCs w:val="28"/>
          <w:lang w:val="ro-RO"/>
        </w:rPr>
        <w:t>Capitolul III</w:t>
      </w:r>
    </w:p>
    <w:p w:rsidR="00D1177F" w:rsidRPr="00D1177F" w:rsidRDefault="00D1177F" w:rsidP="00D1177F">
      <w:pPr>
        <w:pStyle w:val="NoSpacing"/>
        <w:jc w:val="center"/>
        <w:rPr>
          <w:b/>
          <w:sz w:val="28"/>
          <w:szCs w:val="28"/>
          <w:lang w:val="en-US"/>
        </w:rPr>
      </w:pPr>
      <w:r w:rsidRPr="00D1177F">
        <w:rPr>
          <w:b/>
          <w:sz w:val="28"/>
          <w:szCs w:val="28"/>
          <w:lang w:val="ro-RO"/>
        </w:rPr>
        <w:t>Organizarea activităţii ghişeului unic</w:t>
      </w:r>
    </w:p>
    <w:p w:rsidR="00D1177F" w:rsidRPr="00D1177F" w:rsidRDefault="00D1177F" w:rsidP="00D1177F">
      <w:pPr>
        <w:pStyle w:val="NoSpacing"/>
        <w:ind w:firstLine="567"/>
        <w:jc w:val="both"/>
        <w:rPr>
          <w:sz w:val="28"/>
          <w:szCs w:val="28"/>
          <w:lang w:val="ro-RO"/>
        </w:rPr>
      </w:pPr>
      <w:r>
        <w:rPr>
          <w:sz w:val="28"/>
          <w:szCs w:val="28"/>
          <w:lang w:val="ro-RO"/>
        </w:rPr>
        <w:t xml:space="preserve">6. </w:t>
      </w:r>
      <w:r w:rsidRPr="00D1177F">
        <w:rPr>
          <w:sz w:val="28"/>
          <w:szCs w:val="28"/>
          <w:lang w:val="ro-RO"/>
        </w:rPr>
        <w:t>Ghişeul unic funcţionează la sediul Agenţiei, într-un spaţiu alocat pentru acest scop.</w:t>
      </w:r>
    </w:p>
    <w:p w:rsidR="00D1177F" w:rsidRPr="00D1177F" w:rsidRDefault="00D1177F" w:rsidP="00D1177F">
      <w:pPr>
        <w:pStyle w:val="NoSpacing"/>
        <w:ind w:firstLine="567"/>
        <w:jc w:val="both"/>
        <w:rPr>
          <w:sz w:val="28"/>
          <w:szCs w:val="28"/>
          <w:lang w:val="ro-RO"/>
        </w:rPr>
      </w:pPr>
      <w:r>
        <w:rPr>
          <w:sz w:val="28"/>
          <w:szCs w:val="28"/>
          <w:lang w:val="ro-RO"/>
        </w:rPr>
        <w:t xml:space="preserve">7. </w:t>
      </w:r>
      <w:r w:rsidRPr="00D1177F">
        <w:rPr>
          <w:sz w:val="28"/>
          <w:szCs w:val="28"/>
          <w:lang w:val="ro-RO"/>
        </w:rPr>
        <w:t>Activitatea Ghişeului unic este organizată conform programului de activitate stabilit şi asigurată de către angajaţii Agenţiei.</w:t>
      </w:r>
    </w:p>
    <w:p w:rsidR="00D1177F" w:rsidRPr="00D1177F" w:rsidRDefault="00D1177F" w:rsidP="00D1177F">
      <w:pPr>
        <w:pStyle w:val="NoSpacing"/>
        <w:ind w:firstLine="567"/>
        <w:jc w:val="both"/>
        <w:rPr>
          <w:sz w:val="28"/>
          <w:szCs w:val="28"/>
          <w:lang w:val="ro-RO"/>
        </w:rPr>
      </w:pPr>
      <w:r>
        <w:rPr>
          <w:sz w:val="28"/>
          <w:szCs w:val="28"/>
          <w:lang w:val="ro-RO"/>
        </w:rPr>
        <w:t xml:space="preserve">8. </w:t>
      </w:r>
      <w:r w:rsidRPr="00D1177F">
        <w:rPr>
          <w:sz w:val="28"/>
          <w:szCs w:val="28"/>
          <w:lang w:val="ro-RO"/>
        </w:rPr>
        <w:t>Cererea pentru eliberarea actului permisiv în domeniul medicamentului, însoţită de actele prevăzute de legislaţia în vigoare, se depun la Ghişeul unic</w:t>
      </w:r>
      <w:r w:rsidR="003722EE">
        <w:rPr>
          <w:sz w:val="28"/>
          <w:szCs w:val="28"/>
          <w:lang w:val="ro-RO"/>
        </w:rPr>
        <w:t xml:space="preserve"> pe suport de hîrtie şi/</w:t>
      </w:r>
      <w:r w:rsidR="00CB34E7">
        <w:rPr>
          <w:sz w:val="28"/>
          <w:szCs w:val="28"/>
          <w:lang w:val="ro-RO"/>
        </w:rPr>
        <w:t>sau on-line</w:t>
      </w:r>
      <w:r w:rsidRPr="00D1177F">
        <w:rPr>
          <w:sz w:val="28"/>
          <w:szCs w:val="28"/>
          <w:lang w:val="ro-RO"/>
        </w:rPr>
        <w:t>.</w:t>
      </w:r>
    </w:p>
    <w:p w:rsidR="00D1177F" w:rsidRPr="00D1177F" w:rsidRDefault="00D1177F" w:rsidP="00D1177F">
      <w:pPr>
        <w:pStyle w:val="NoSpacing"/>
        <w:ind w:firstLine="567"/>
        <w:jc w:val="both"/>
        <w:rPr>
          <w:sz w:val="28"/>
          <w:szCs w:val="28"/>
          <w:lang w:val="ro-RO"/>
        </w:rPr>
      </w:pPr>
      <w:r>
        <w:rPr>
          <w:sz w:val="28"/>
          <w:szCs w:val="28"/>
          <w:lang w:val="ro-RO"/>
        </w:rPr>
        <w:t xml:space="preserve">9. </w:t>
      </w:r>
      <w:r w:rsidRPr="00D1177F">
        <w:rPr>
          <w:sz w:val="28"/>
          <w:szCs w:val="28"/>
          <w:lang w:val="ro-RO"/>
        </w:rPr>
        <w:t>Funcţionarul Ghişeului unic verifică corectitudinea şi completitudinea cererii şi actelor prezentate, stabileşte autenticitatea şi legalitatea acestora, acceptă sau restituie cererea.</w:t>
      </w:r>
    </w:p>
    <w:p w:rsidR="00D1177F" w:rsidRPr="00D1177F" w:rsidRDefault="00D1177F" w:rsidP="00D1177F">
      <w:pPr>
        <w:pStyle w:val="NoSpacing"/>
        <w:ind w:firstLine="567"/>
        <w:jc w:val="both"/>
        <w:rPr>
          <w:sz w:val="28"/>
          <w:szCs w:val="28"/>
          <w:lang w:val="ro-RO"/>
        </w:rPr>
      </w:pPr>
      <w:r>
        <w:rPr>
          <w:sz w:val="28"/>
          <w:szCs w:val="28"/>
          <w:lang w:val="ro-RO"/>
        </w:rPr>
        <w:t>10. Î</w:t>
      </w:r>
      <w:r w:rsidRPr="00D1177F">
        <w:rPr>
          <w:sz w:val="28"/>
          <w:szCs w:val="28"/>
          <w:lang w:val="ro-RO"/>
        </w:rPr>
        <w:t>n cazul acceptării cererii pentru eliberarea actului permisiv respectiv, solicitantul este informat despre termenul de examinare a cererii, precum şi despre modul de notificare a acestuia despre decizia luată ca urmare a examinării cererii.</w:t>
      </w:r>
    </w:p>
    <w:p w:rsidR="00D1177F" w:rsidRPr="00D1177F" w:rsidRDefault="00D1177F" w:rsidP="00D1177F">
      <w:pPr>
        <w:pStyle w:val="NoSpacing"/>
        <w:ind w:firstLine="567"/>
        <w:jc w:val="both"/>
        <w:rPr>
          <w:sz w:val="28"/>
          <w:szCs w:val="28"/>
          <w:lang w:val="ro-RO"/>
        </w:rPr>
      </w:pPr>
      <w:r>
        <w:rPr>
          <w:sz w:val="28"/>
          <w:szCs w:val="28"/>
          <w:lang w:val="ro-RO"/>
        </w:rPr>
        <w:t xml:space="preserve">11. </w:t>
      </w:r>
      <w:r w:rsidRPr="00D1177F">
        <w:rPr>
          <w:sz w:val="28"/>
          <w:szCs w:val="28"/>
          <w:lang w:val="ro-RO"/>
        </w:rPr>
        <w:t>Cererea nu este acceptată spre examinare şi este restituită în cazul în care:</w:t>
      </w:r>
    </w:p>
    <w:p w:rsidR="00D1177F" w:rsidRPr="00D1177F" w:rsidRDefault="00D1177F" w:rsidP="00D1177F">
      <w:pPr>
        <w:pStyle w:val="NoSpacing"/>
        <w:ind w:firstLine="567"/>
        <w:jc w:val="both"/>
        <w:rPr>
          <w:sz w:val="28"/>
          <w:szCs w:val="28"/>
          <w:lang w:val="ro-RO"/>
        </w:rPr>
      </w:pPr>
      <w:r>
        <w:rPr>
          <w:sz w:val="28"/>
          <w:szCs w:val="28"/>
          <w:lang w:val="ro-RO"/>
        </w:rPr>
        <w:t xml:space="preserve">1) </w:t>
      </w:r>
      <w:r w:rsidRPr="00D1177F">
        <w:rPr>
          <w:sz w:val="28"/>
          <w:szCs w:val="28"/>
          <w:lang w:val="ro-RO"/>
        </w:rPr>
        <w:t>nu este semnată sau este întocmită incorect;</w:t>
      </w:r>
    </w:p>
    <w:p w:rsidR="00B13955" w:rsidRDefault="00D1177F" w:rsidP="00D1177F">
      <w:pPr>
        <w:pStyle w:val="NoSpacing"/>
        <w:ind w:firstLine="567"/>
        <w:jc w:val="both"/>
        <w:rPr>
          <w:sz w:val="28"/>
          <w:szCs w:val="28"/>
          <w:lang w:val="ro-RO"/>
        </w:rPr>
      </w:pPr>
      <w:r>
        <w:rPr>
          <w:sz w:val="28"/>
          <w:szCs w:val="28"/>
          <w:lang w:val="ro-RO"/>
        </w:rPr>
        <w:t xml:space="preserve">2) </w:t>
      </w:r>
      <w:r w:rsidR="003722EE">
        <w:rPr>
          <w:sz w:val="28"/>
          <w:szCs w:val="28"/>
          <w:lang w:val="ro-RO"/>
        </w:rPr>
        <w:t>în caz de respingere a cererii de eliberare a actului permisiv în domeniul medicamentului, solicitantul poate depune  o nouă cerere după înlăturarea cauzelor care au servit drept temei</w:t>
      </w:r>
      <w:r w:rsidR="00B13955">
        <w:rPr>
          <w:sz w:val="28"/>
          <w:szCs w:val="28"/>
          <w:lang w:val="ro-RO"/>
        </w:rPr>
        <w:t xml:space="preserve"> pentru respingerea cererii precedente”;</w:t>
      </w:r>
    </w:p>
    <w:p w:rsidR="00D1177F" w:rsidRPr="00D1177F" w:rsidRDefault="00D0659F" w:rsidP="00D1177F">
      <w:pPr>
        <w:pStyle w:val="NoSpacing"/>
        <w:ind w:firstLine="567"/>
        <w:jc w:val="both"/>
        <w:rPr>
          <w:sz w:val="28"/>
          <w:szCs w:val="28"/>
          <w:lang w:val="ro-RO"/>
        </w:rPr>
      </w:pPr>
      <w:r>
        <w:rPr>
          <w:sz w:val="28"/>
          <w:szCs w:val="28"/>
          <w:lang w:val="ro-RO"/>
        </w:rPr>
        <w:t>3</w:t>
      </w:r>
      <w:r w:rsidR="00D1177F">
        <w:rPr>
          <w:sz w:val="28"/>
          <w:szCs w:val="28"/>
          <w:lang w:val="ro-RO"/>
        </w:rPr>
        <w:t xml:space="preserve">) </w:t>
      </w:r>
      <w:r w:rsidR="00D1177F" w:rsidRPr="00D1177F">
        <w:rPr>
          <w:sz w:val="28"/>
          <w:szCs w:val="28"/>
          <w:lang w:val="ro-RO"/>
        </w:rPr>
        <w:t>setul de acte prezentat nu este complet;</w:t>
      </w:r>
    </w:p>
    <w:p w:rsidR="00D1177F" w:rsidRPr="00D1177F" w:rsidRDefault="00D1177F" w:rsidP="00D1177F">
      <w:pPr>
        <w:pStyle w:val="NoSpacing"/>
        <w:ind w:firstLine="567"/>
        <w:jc w:val="both"/>
        <w:rPr>
          <w:sz w:val="28"/>
          <w:szCs w:val="28"/>
          <w:lang w:val="en-US"/>
        </w:rPr>
      </w:pPr>
      <w:r w:rsidRPr="00D1177F">
        <w:rPr>
          <w:sz w:val="28"/>
          <w:szCs w:val="28"/>
          <w:lang w:val="ro-RO"/>
        </w:rPr>
        <w:t>4) persoana nu are dreptul şi calitatea legală de a depune cererea însoţită de actele necesare.</w:t>
      </w:r>
    </w:p>
    <w:p w:rsidR="00D1177F" w:rsidRPr="00D1177F" w:rsidRDefault="00D0659F" w:rsidP="00D1177F">
      <w:pPr>
        <w:pStyle w:val="NoSpacing"/>
        <w:ind w:firstLine="567"/>
        <w:jc w:val="both"/>
        <w:rPr>
          <w:sz w:val="28"/>
          <w:szCs w:val="28"/>
          <w:lang w:val="en-US"/>
        </w:rPr>
      </w:pPr>
      <w:r>
        <w:rPr>
          <w:sz w:val="28"/>
          <w:szCs w:val="28"/>
          <w:lang w:val="en-US"/>
        </w:rPr>
        <w:t>Î</w:t>
      </w:r>
      <w:r w:rsidR="00D1177F" w:rsidRPr="00D1177F">
        <w:rPr>
          <w:sz w:val="28"/>
          <w:szCs w:val="28"/>
          <w:lang w:val="ro-RO"/>
        </w:rPr>
        <w:t xml:space="preserve">n aceste circumstanţe, funcţionarul Ghişeului unic cere solicitantului </w:t>
      </w:r>
      <w:proofErr w:type="gramStart"/>
      <w:r w:rsidR="00D1177F" w:rsidRPr="00D1177F">
        <w:rPr>
          <w:sz w:val="28"/>
          <w:szCs w:val="28"/>
          <w:lang w:val="ro-RO"/>
        </w:rPr>
        <w:t>să</w:t>
      </w:r>
      <w:proofErr w:type="gramEnd"/>
      <w:r w:rsidR="00D1177F" w:rsidRPr="00D1177F">
        <w:rPr>
          <w:sz w:val="28"/>
          <w:szCs w:val="28"/>
          <w:lang w:val="ro-RO"/>
        </w:rPr>
        <w:t xml:space="preserve"> înlăture neregulile stabilite sau să prezinte actele ce lipsesc.</w:t>
      </w:r>
    </w:p>
    <w:p w:rsidR="00D1177F" w:rsidRPr="00D1177F" w:rsidRDefault="00D0659F" w:rsidP="00D1177F">
      <w:pPr>
        <w:pStyle w:val="NoSpacing"/>
        <w:ind w:firstLine="567"/>
        <w:jc w:val="both"/>
        <w:rPr>
          <w:sz w:val="28"/>
          <w:szCs w:val="28"/>
          <w:lang w:val="ro-RO"/>
        </w:rPr>
      </w:pPr>
      <w:r>
        <w:rPr>
          <w:sz w:val="28"/>
          <w:szCs w:val="28"/>
          <w:lang w:val="en-US"/>
        </w:rPr>
        <w:t>12.</w:t>
      </w:r>
      <w:r w:rsidR="00D1177F" w:rsidRPr="00D1177F">
        <w:rPr>
          <w:sz w:val="28"/>
          <w:szCs w:val="28"/>
          <w:lang w:val="ro-RO"/>
        </w:rPr>
        <w:t>La recepţionarea informaţiei declarate, funcţionarul Ghişeului unic va atenţiona, în mod obligatoriu, solicitantul despre responsabilitatea pe care o poartă şi despre sancţiunea care se aplică în cazul declarării unei informaţii intenţionat false, făcută cu bună ştiinţă.</w:t>
      </w:r>
    </w:p>
    <w:p w:rsidR="00D1177F" w:rsidRPr="00D1177F" w:rsidRDefault="00D0659F" w:rsidP="00D1177F">
      <w:pPr>
        <w:pStyle w:val="NoSpacing"/>
        <w:ind w:firstLine="567"/>
        <w:jc w:val="both"/>
        <w:rPr>
          <w:sz w:val="28"/>
          <w:szCs w:val="28"/>
          <w:lang w:val="ro-RO"/>
        </w:rPr>
      </w:pPr>
      <w:r>
        <w:rPr>
          <w:sz w:val="28"/>
          <w:szCs w:val="28"/>
          <w:lang w:val="ro-RO"/>
        </w:rPr>
        <w:t xml:space="preserve">13. </w:t>
      </w:r>
      <w:r w:rsidR="00D1177F" w:rsidRPr="00D1177F">
        <w:rPr>
          <w:sz w:val="28"/>
          <w:szCs w:val="28"/>
          <w:lang w:val="ro-RO"/>
        </w:rPr>
        <w:t>După recepţionarea cererii pentru eliberarea actului permisiv, a actelor necesare ce o însoţesc, solicitantului i se eliberează un act confirmativ prin care este probat faptul depunerii şi recepţionării valide a cererii şi actelor respective ce o însoţesc, precum şi data la care este depusă informaţia.</w:t>
      </w:r>
    </w:p>
    <w:p w:rsidR="00D1177F" w:rsidRPr="00D1177F" w:rsidRDefault="00D0659F" w:rsidP="00D1177F">
      <w:pPr>
        <w:pStyle w:val="NoSpacing"/>
        <w:ind w:firstLine="567"/>
        <w:jc w:val="both"/>
        <w:rPr>
          <w:sz w:val="28"/>
          <w:szCs w:val="28"/>
          <w:lang w:val="ro-RO"/>
        </w:rPr>
      </w:pPr>
      <w:r>
        <w:rPr>
          <w:sz w:val="28"/>
          <w:szCs w:val="28"/>
          <w:lang w:val="ro-RO"/>
        </w:rPr>
        <w:t xml:space="preserve">14. </w:t>
      </w:r>
      <w:r w:rsidR="00D1177F" w:rsidRPr="00D1177F">
        <w:rPr>
          <w:sz w:val="28"/>
          <w:szCs w:val="28"/>
          <w:lang w:val="ro-RO"/>
        </w:rPr>
        <w:t>Funcţionarul Ghişeului unic procesează în aceiaşi zi cererea acceptată şi asigură transmiterea acesteia, precum şi a actelor ce o însoţesc subdiviziunilor competente ale Agenţiei spre examinare şi luarea deciziei, în vederea eliberării actului permisiv solicitat.</w:t>
      </w:r>
    </w:p>
    <w:p w:rsidR="00D1177F" w:rsidRPr="00D1177F" w:rsidRDefault="00D0659F" w:rsidP="00D1177F">
      <w:pPr>
        <w:pStyle w:val="NoSpacing"/>
        <w:ind w:firstLine="567"/>
        <w:jc w:val="both"/>
        <w:rPr>
          <w:sz w:val="28"/>
          <w:szCs w:val="28"/>
          <w:lang w:val="ro-RO"/>
        </w:rPr>
      </w:pPr>
      <w:r>
        <w:rPr>
          <w:sz w:val="28"/>
          <w:szCs w:val="28"/>
          <w:lang w:val="ro-RO"/>
        </w:rPr>
        <w:lastRenderedPageBreak/>
        <w:t>15.</w:t>
      </w:r>
      <w:r w:rsidR="00D1177F" w:rsidRPr="00D1177F">
        <w:rPr>
          <w:sz w:val="28"/>
          <w:szCs w:val="28"/>
          <w:lang w:val="ro-RO"/>
        </w:rPr>
        <w:t>Funcţionarul Ghişeului unic asigură corectitudinea, plenitudinea şi protecţia informaţiei procesate şi transmise subdiviziunilor competente ale Agenţiei spre examinare.</w:t>
      </w:r>
    </w:p>
    <w:p w:rsidR="00D1177F" w:rsidRPr="00D1177F" w:rsidRDefault="00D0659F" w:rsidP="00D1177F">
      <w:pPr>
        <w:pStyle w:val="NoSpacing"/>
        <w:ind w:firstLine="567"/>
        <w:jc w:val="both"/>
        <w:rPr>
          <w:sz w:val="28"/>
          <w:szCs w:val="28"/>
          <w:lang w:val="ro-RO"/>
        </w:rPr>
      </w:pPr>
      <w:r>
        <w:rPr>
          <w:sz w:val="28"/>
          <w:szCs w:val="28"/>
          <w:lang w:val="ro-RO"/>
        </w:rPr>
        <w:t xml:space="preserve">16. </w:t>
      </w:r>
      <w:r w:rsidR="00D1177F" w:rsidRPr="00D1177F">
        <w:rPr>
          <w:sz w:val="28"/>
          <w:szCs w:val="28"/>
          <w:lang w:val="ro-RO"/>
        </w:rPr>
        <w:t>Subdiviziunile competente ale Agenţiei examinează cererea şi actele respective ce o însoţesc, conform legislaţiei în vigoare, aplicînd procedurile stabilite de actele normative în acest sens.</w:t>
      </w:r>
    </w:p>
    <w:p w:rsidR="00D1177F" w:rsidRPr="00D1177F" w:rsidRDefault="00D0659F" w:rsidP="00D1177F">
      <w:pPr>
        <w:pStyle w:val="NoSpacing"/>
        <w:ind w:firstLine="567"/>
        <w:jc w:val="both"/>
        <w:rPr>
          <w:sz w:val="28"/>
          <w:szCs w:val="28"/>
          <w:lang w:val="ro-RO"/>
        </w:rPr>
      </w:pPr>
      <w:r>
        <w:rPr>
          <w:sz w:val="28"/>
          <w:szCs w:val="28"/>
          <w:lang w:val="ro-RO"/>
        </w:rPr>
        <w:t xml:space="preserve">17. </w:t>
      </w:r>
      <w:r w:rsidR="00D1177F" w:rsidRPr="00D1177F">
        <w:rPr>
          <w:sz w:val="28"/>
          <w:szCs w:val="28"/>
          <w:lang w:val="ro-RO"/>
        </w:rPr>
        <w:t>Dacă în procesul examinării actelor se constată că acestea conţin inexactităţi şi/sau deficienţe, Agenţia informează solicitantul, prin scrisoare, în vederea remedierii inexactităţilor şi/sau deficienţelor constatate, procedura de examinare fiind reluată în ziua în care a fost prezentată informaţia privind remedierea acestora.</w:t>
      </w:r>
    </w:p>
    <w:p w:rsidR="00D1177F" w:rsidRPr="00D1177F" w:rsidRDefault="00D0659F" w:rsidP="00D1177F">
      <w:pPr>
        <w:pStyle w:val="NoSpacing"/>
        <w:ind w:firstLine="567"/>
        <w:jc w:val="both"/>
        <w:rPr>
          <w:sz w:val="28"/>
          <w:szCs w:val="28"/>
          <w:lang w:val="ro-RO"/>
        </w:rPr>
      </w:pPr>
      <w:r>
        <w:rPr>
          <w:sz w:val="28"/>
          <w:szCs w:val="28"/>
          <w:lang w:val="ro-RO"/>
        </w:rPr>
        <w:t>18. Î</w:t>
      </w:r>
      <w:r w:rsidR="00D1177F" w:rsidRPr="00D1177F">
        <w:rPr>
          <w:sz w:val="28"/>
          <w:szCs w:val="28"/>
          <w:lang w:val="ro-RO"/>
        </w:rPr>
        <w:t>n cazul deciziei pozitive în vederea eliberării actului permisiv solicitat, funcţionarul Ghişeului unic informează de îndată solicitantul, prin scrisoare, despre obligativitatea de a ridica actul permisiv perfectat, la data stabilită</w:t>
      </w:r>
      <w:r w:rsidR="00B13955">
        <w:rPr>
          <w:sz w:val="28"/>
          <w:szCs w:val="28"/>
          <w:lang w:val="ro-RO"/>
        </w:rPr>
        <w:t xml:space="preserve"> în dependenţă de termenul de examinare a cererii pentru eliberare a unui sau altui  act permisiv, conform prevederilor act</w:t>
      </w:r>
      <w:r w:rsidR="00A84D83">
        <w:rPr>
          <w:sz w:val="28"/>
          <w:szCs w:val="28"/>
          <w:lang w:val="ro-RO"/>
        </w:rPr>
        <w:t>elor normative de speci</w:t>
      </w:r>
      <w:r w:rsidR="00B13955">
        <w:rPr>
          <w:sz w:val="28"/>
          <w:szCs w:val="28"/>
          <w:lang w:val="ro-RO"/>
        </w:rPr>
        <w:t>alitate</w:t>
      </w:r>
      <w:r w:rsidR="00D1177F" w:rsidRPr="00D1177F">
        <w:rPr>
          <w:sz w:val="28"/>
          <w:szCs w:val="28"/>
          <w:lang w:val="ro-RO"/>
        </w:rPr>
        <w:t>.</w:t>
      </w:r>
    </w:p>
    <w:p w:rsidR="00D1177F" w:rsidRPr="00D1177F" w:rsidRDefault="00D1177F" w:rsidP="00D1177F">
      <w:pPr>
        <w:pStyle w:val="NoSpacing"/>
        <w:ind w:firstLine="567"/>
        <w:jc w:val="both"/>
        <w:rPr>
          <w:sz w:val="28"/>
          <w:szCs w:val="28"/>
          <w:lang w:val="en-US"/>
        </w:rPr>
      </w:pPr>
      <w:r w:rsidRPr="00D1177F">
        <w:rPr>
          <w:sz w:val="28"/>
          <w:szCs w:val="28"/>
          <w:lang w:val="ro-RO"/>
        </w:rPr>
        <w:t>19.</w:t>
      </w:r>
      <w:r w:rsidR="00D0659F">
        <w:rPr>
          <w:sz w:val="28"/>
          <w:szCs w:val="28"/>
          <w:lang w:val="ro-RO"/>
        </w:rPr>
        <w:t xml:space="preserve"> Î</w:t>
      </w:r>
      <w:r w:rsidRPr="00D1177F">
        <w:rPr>
          <w:sz w:val="28"/>
          <w:szCs w:val="28"/>
          <w:lang w:val="ro-RO"/>
        </w:rPr>
        <w:t>n cazul în care cererea  pentru eliberarea actului  permisiv a fost respinsă,</w:t>
      </w:r>
      <w:r w:rsidR="00D0659F">
        <w:rPr>
          <w:sz w:val="28"/>
          <w:szCs w:val="28"/>
          <w:lang w:val="ro-RO"/>
        </w:rPr>
        <w:t xml:space="preserve"> </w:t>
      </w:r>
      <w:r w:rsidRPr="00D1177F">
        <w:rPr>
          <w:sz w:val="28"/>
          <w:szCs w:val="28"/>
          <w:lang w:val="ro-RO"/>
        </w:rPr>
        <w:t>Agenţ</w:t>
      </w:r>
      <w:r w:rsidR="00D0659F">
        <w:rPr>
          <w:sz w:val="28"/>
          <w:szCs w:val="28"/>
          <w:lang w:val="ro-RO"/>
        </w:rPr>
        <w:t xml:space="preserve">ia </w:t>
      </w:r>
      <w:r w:rsidRPr="00D1177F">
        <w:rPr>
          <w:sz w:val="28"/>
          <w:szCs w:val="28"/>
          <w:lang w:val="ro-RO"/>
        </w:rPr>
        <w:t>informează  de îndată  solicitantul  despre  acest fapt,   printr-o  scrisoare</w:t>
      </w:r>
      <w:r w:rsidR="00D0659F">
        <w:rPr>
          <w:sz w:val="28"/>
          <w:szCs w:val="28"/>
          <w:lang w:val="ro-RO"/>
        </w:rPr>
        <w:t xml:space="preserve"> </w:t>
      </w:r>
      <w:r w:rsidRPr="00D1177F">
        <w:rPr>
          <w:sz w:val="28"/>
          <w:szCs w:val="28"/>
          <w:lang w:val="ro-RO"/>
        </w:rPr>
        <w:t>motivată.</w:t>
      </w:r>
    </w:p>
    <w:p w:rsidR="00D1177F" w:rsidRPr="00D1177F" w:rsidRDefault="00D1177F" w:rsidP="00D1177F">
      <w:pPr>
        <w:pStyle w:val="NoSpacing"/>
        <w:ind w:firstLine="567"/>
        <w:jc w:val="both"/>
        <w:rPr>
          <w:sz w:val="28"/>
          <w:szCs w:val="28"/>
          <w:lang w:val="en-US"/>
        </w:rPr>
      </w:pPr>
      <w:r w:rsidRPr="00D1177F">
        <w:rPr>
          <w:sz w:val="28"/>
          <w:szCs w:val="28"/>
          <w:lang w:val="ro-RO"/>
        </w:rPr>
        <w:t>20. Corespondenţa întreţinută între Agenţie şi solicitant, în toate cazurile enumerate</w:t>
      </w:r>
      <w:r w:rsidR="00D0659F">
        <w:rPr>
          <w:sz w:val="28"/>
          <w:szCs w:val="28"/>
          <w:lang w:val="ro-RO"/>
        </w:rPr>
        <w:t xml:space="preserve"> mai sus, se efectue</w:t>
      </w:r>
      <w:r w:rsidRPr="00D1177F">
        <w:rPr>
          <w:sz w:val="28"/>
          <w:szCs w:val="28"/>
          <w:lang w:val="ro-RO"/>
        </w:rPr>
        <w:t>ază prin intermediul Ghişeului unic.</w:t>
      </w:r>
    </w:p>
    <w:p w:rsidR="00D1177F" w:rsidRPr="00D1177F" w:rsidRDefault="00D0659F" w:rsidP="00D1177F">
      <w:pPr>
        <w:pStyle w:val="NoSpacing"/>
        <w:ind w:firstLine="567"/>
        <w:jc w:val="both"/>
        <w:rPr>
          <w:sz w:val="28"/>
          <w:szCs w:val="28"/>
          <w:lang w:val="ro-RO"/>
        </w:rPr>
      </w:pPr>
      <w:r>
        <w:rPr>
          <w:sz w:val="28"/>
          <w:szCs w:val="28"/>
          <w:lang w:val="ro-RO"/>
        </w:rPr>
        <w:t xml:space="preserve">21. </w:t>
      </w:r>
      <w:r w:rsidR="00D1177F" w:rsidRPr="00D1177F">
        <w:rPr>
          <w:sz w:val="28"/>
          <w:szCs w:val="28"/>
          <w:lang w:val="ro-RO"/>
        </w:rPr>
        <w:t>Funcţionarul Ghişeului unic asigură procesarea şi plasarea informaţiei pe pagina web a Agenţiei, în vederea eliberării actelor permisive solicitate.</w:t>
      </w:r>
    </w:p>
    <w:p w:rsidR="00D1177F" w:rsidRPr="00D1177F" w:rsidRDefault="00D0659F" w:rsidP="00D1177F">
      <w:pPr>
        <w:pStyle w:val="NoSpacing"/>
        <w:ind w:firstLine="567"/>
        <w:jc w:val="both"/>
        <w:rPr>
          <w:sz w:val="28"/>
          <w:szCs w:val="28"/>
          <w:lang w:val="ro-RO"/>
        </w:rPr>
      </w:pPr>
      <w:r>
        <w:rPr>
          <w:sz w:val="28"/>
          <w:szCs w:val="28"/>
          <w:lang w:val="ro-RO"/>
        </w:rPr>
        <w:t xml:space="preserve">22. </w:t>
      </w:r>
      <w:r w:rsidR="00D1177F" w:rsidRPr="00D1177F">
        <w:rPr>
          <w:sz w:val="28"/>
          <w:szCs w:val="28"/>
          <w:lang w:val="ro-RO"/>
        </w:rPr>
        <w:t>Registrele actelor permisive sînt create şi ţinute de Ghişeul unic al Agenţiei, conform Legii R</w:t>
      </w:r>
      <w:r w:rsidR="00117639">
        <w:rPr>
          <w:sz w:val="28"/>
          <w:szCs w:val="28"/>
          <w:lang w:val="ro-RO"/>
        </w:rPr>
        <w:t>M nr. 71-XVI din 22 martie 2007 cu privire la registre</w:t>
      </w:r>
      <w:r w:rsidR="00D1177F" w:rsidRPr="00D1177F">
        <w:rPr>
          <w:sz w:val="28"/>
          <w:szCs w:val="28"/>
          <w:lang w:val="ro-RO"/>
        </w:rPr>
        <w:t>.</w:t>
      </w:r>
    </w:p>
    <w:p w:rsidR="0079231A" w:rsidRDefault="0079231A" w:rsidP="00117639">
      <w:pPr>
        <w:pStyle w:val="NoSpacing"/>
        <w:ind w:firstLine="567"/>
        <w:jc w:val="center"/>
        <w:rPr>
          <w:b/>
          <w:sz w:val="28"/>
          <w:szCs w:val="28"/>
          <w:lang w:val="ro-RO"/>
        </w:rPr>
      </w:pPr>
    </w:p>
    <w:p w:rsidR="00117639" w:rsidRDefault="00D1177F" w:rsidP="00117639">
      <w:pPr>
        <w:pStyle w:val="NoSpacing"/>
        <w:ind w:firstLine="567"/>
        <w:jc w:val="center"/>
        <w:rPr>
          <w:b/>
          <w:sz w:val="28"/>
          <w:szCs w:val="28"/>
          <w:lang w:val="en-US"/>
        </w:rPr>
      </w:pPr>
      <w:r w:rsidRPr="00117639">
        <w:rPr>
          <w:b/>
          <w:sz w:val="28"/>
          <w:szCs w:val="28"/>
          <w:lang w:val="ro-RO"/>
        </w:rPr>
        <w:t xml:space="preserve">Capitolul </w:t>
      </w:r>
      <w:r w:rsidRPr="00117639">
        <w:rPr>
          <w:b/>
          <w:sz w:val="28"/>
          <w:szCs w:val="28"/>
          <w:lang w:val="en-US"/>
        </w:rPr>
        <w:t>IV</w:t>
      </w:r>
    </w:p>
    <w:p w:rsidR="00117639" w:rsidRPr="00117639" w:rsidRDefault="00117639" w:rsidP="00117639">
      <w:pPr>
        <w:pStyle w:val="NoSpacing"/>
        <w:ind w:firstLine="567"/>
        <w:jc w:val="center"/>
        <w:rPr>
          <w:b/>
          <w:sz w:val="28"/>
          <w:szCs w:val="28"/>
          <w:lang w:val="en-US"/>
        </w:rPr>
      </w:pPr>
      <w:r>
        <w:rPr>
          <w:b/>
          <w:sz w:val="28"/>
          <w:szCs w:val="28"/>
          <w:lang w:val="en-US"/>
        </w:rPr>
        <w:t>Responsabilităţi</w:t>
      </w:r>
    </w:p>
    <w:p w:rsidR="00D1177F" w:rsidRDefault="00D0659F" w:rsidP="00D1177F">
      <w:pPr>
        <w:pStyle w:val="NoSpacing"/>
        <w:ind w:firstLine="567"/>
        <w:jc w:val="both"/>
        <w:rPr>
          <w:sz w:val="28"/>
          <w:szCs w:val="28"/>
          <w:lang w:val="ro-RO"/>
        </w:rPr>
      </w:pPr>
      <w:r>
        <w:rPr>
          <w:sz w:val="28"/>
          <w:szCs w:val="28"/>
          <w:lang w:val="ro-RO"/>
        </w:rPr>
        <w:t>23.</w:t>
      </w:r>
      <w:r w:rsidR="00D1177F" w:rsidRPr="00D1177F">
        <w:rPr>
          <w:sz w:val="28"/>
          <w:szCs w:val="28"/>
          <w:lang w:val="ro-RO"/>
        </w:rPr>
        <w:t xml:space="preserve">Pentru încălcarea prevederilor prezentului Regulament, </w:t>
      </w:r>
      <w:r w:rsidR="00117639">
        <w:rPr>
          <w:sz w:val="28"/>
          <w:szCs w:val="28"/>
          <w:lang w:val="ro-RO"/>
        </w:rPr>
        <w:t xml:space="preserve">inclusiv </w:t>
      </w:r>
      <w:r w:rsidR="00D1177F" w:rsidRPr="00D1177F">
        <w:rPr>
          <w:sz w:val="28"/>
          <w:szCs w:val="28"/>
          <w:lang w:val="ro-RO"/>
        </w:rPr>
        <w:t>înregistr</w:t>
      </w:r>
      <w:r w:rsidR="00117639">
        <w:rPr>
          <w:sz w:val="28"/>
          <w:szCs w:val="28"/>
          <w:lang w:val="ro-RO"/>
        </w:rPr>
        <w:t>area şi</w:t>
      </w:r>
      <w:r w:rsidR="00117639">
        <w:rPr>
          <w:sz w:val="28"/>
          <w:szCs w:val="28"/>
          <w:lang w:val="ro-RO"/>
        </w:rPr>
        <w:br/>
        <w:t>transmiterea</w:t>
      </w:r>
      <w:r w:rsidR="00D1177F" w:rsidRPr="00D1177F">
        <w:rPr>
          <w:sz w:val="28"/>
          <w:szCs w:val="28"/>
          <w:lang w:val="ro-RO"/>
        </w:rPr>
        <w:t xml:space="preserve"> date</w:t>
      </w:r>
      <w:r w:rsidR="00117639">
        <w:rPr>
          <w:sz w:val="28"/>
          <w:szCs w:val="28"/>
          <w:lang w:val="ro-RO"/>
        </w:rPr>
        <w:t>lor cu caracter personal, corectitudinea</w:t>
      </w:r>
      <w:r w:rsidR="00D1177F" w:rsidRPr="00D1177F">
        <w:rPr>
          <w:sz w:val="28"/>
          <w:szCs w:val="28"/>
          <w:lang w:val="ro-RO"/>
        </w:rPr>
        <w:t xml:space="preserve"> ş</w:t>
      </w:r>
      <w:r w:rsidR="00117639">
        <w:rPr>
          <w:sz w:val="28"/>
          <w:szCs w:val="28"/>
          <w:lang w:val="ro-RO"/>
        </w:rPr>
        <w:t>i plenitudinea</w:t>
      </w:r>
      <w:r w:rsidR="00D1177F" w:rsidRPr="00D1177F">
        <w:rPr>
          <w:sz w:val="28"/>
          <w:szCs w:val="28"/>
          <w:lang w:val="ro-RO"/>
        </w:rPr>
        <w:br/>
        <w:t>informaţiei, funcţionarii antrenaţi în activitatea Ghişeului unic poartă răspundere în</w:t>
      </w:r>
      <w:r w:rsidR="00D1177F" w:rsidRPr="00D1177F">
        <w:rPr>
          <w:sz w:val="28"/>
          <w:szCs w:val="28"/>
          <w:lang w:val="ro-RO"/>
        </w:rPr>
        <w:br/>
        <w:t>conformitate cu prevederile legislaţiei în vigoare.</w:t>
      </w:r>
    </w:p>
    <w:p w:rsidR="00117639" w:rsidRPr="00117639" w:rsidRDefault="00117639" w:rsidP="00117639">
      <w:pPr>
        <w:pStyle w:val="NormalWeb"/>
        <w:rPr>
          <w:sz w:val="28"/>
          <w:szCs w:val="28"/>
          <w:lang w:val="ro-MO"/>
        </w:rPr>
      </w:pPr>
      <w:r w:rsidRPr="00117639">
        <w:rPr>
          <w:bCs/>
          <w:sz w:val="28"/>
          <w:szCs w:val="28"/>
          <w:lang w:val="ro-MO"/>
        </w:rPr>
        <w:t>24.</w:t>
      </w:r>
      <w:r w:rsidRPr="00117639">
        <w:rPr>
          <w:sz w:val="28"/>
          <w:szCs w:val="28"/>
          <w:lang w:val="ro-MO"/>
        </w:rPr>
        <w:t xml:space="preserve"> Agenţia asigură, în conformitate cu prevederile legislaţiei în vigoare, respectarea termenelor de examinare şi soluţionare a cererilor solicitanţilor, procesarea şi transmiterea informaţiei în termenul prevăzut de prezentul Regulament, precum şi protecţia datelor cu caracter personal. </w:t>
      </w:r>
    </w:p>
    <w:p w:rsidR="00117639" w:rsidRDefault="00117639" w:rsidP="00117639">
      <w:pPr>
        <w:pStyle w:val="NormalWeb"/>
        <w:rPr>
          <w:sz w:val="28"/>
          <w:szCs w:val="28"/>
          <w:lang w:val="ro-MO"/>
        </w:rPr>
      </w:pPr>
      <w:r w:rsidRPr="00117639">
        <w:rPr>
          <w:bCs/>
          <w:sz w:val="28"/>
          <w:szCs w:val="28"/>
          <w:lang w:val="ro-MO"/>
        </w:rPr>
        <w:t>25.</w:t>
      </w:r>
      <w:r w:rsidRPr="00117639">
        <w:rPr>
          <w:sz w:val="28"/>
          <w:szCs w:val="28"/>
          <w:lang w:val="ro-MO"/>
        </w:rPr>
        <w:t xml:space="preserve"> În cazul în care încălcarea a fost comisă de către unul dintre funcţionarii autorităţilor vizate, aceasta informează în scris, în regim de urgenţă, celelalte părţi, iar în caz de necesitate, acoperă cheltuielile şi prejudiciul cauzat. În aceste situaţii, funcţionarul autorităţii poartă răspundere în conformitate cu prevederile legislaţiei în vigoare şi actelor normative departamentale.</w:t>
      </w:r>
    </w:p>
    <w:p w:rsidR="0079231A" w:rsidRDefault="0079231A">
      <w:pPr>
        <w:spacing w:after="200" w:line="276" w:lineRule="auto"/>
        <w:rPr>
          <w:spacing w:val="-1"/>
          <w:lang w:val="ro-RO" w:eastAsia="en-US"/>
        </w:rPr>
      </w:pPr>
      <w:r>
        <w:rPr>
          <w:spacing w:val="-1"/>
          <w:lang w:val="ro-RO"/>
        </w:rPr>
        <w:br w:type="page"/>
      </w:r>
    </w:p>
    <w:p w:rsidR="00D1177F" w:rsidRPr="00D1177F" w:rsidRDefault="00117639" w:rsidP="00117639">
      <w:pPr>
        <w:pStyle w:val="NormalWeb"/>
        <w:jc w:val="right"/>
      </w:pPr>
      <w:bookmarkStart w:id="0" w:name="_GoBack"/>
      <w:bookmarkEnd w:id="0"/>
      <w:r>
        <w:rPr>
          <w:spacing w:val="-1"/>
          <w:lang w:val="ro-RO"/>
        </w:rPr>
        <w:lastRenderedPageBreak/>
        <w:t>A</w:t>
      </w:r>
      <w:r w:rsidR="00D1177F">
        <w:rPr>
          <w:spacing w:val="-1"/>
          <w:lang w:val="ro-RO"/>
        </w:rPr>
        <w:t>nexă la</w:t>
      </w:r>
    </w:p>
    <w:p w:rsidR="00D1177F" w:rsidRPr="00D1177F" w:rsidRDefault="00A02098" w:rsidP="00D1177F">
      <w:pPr>
        <w:shd w:val="clear" w:color="auto" w:fill="FFFFFF"/>
        <w:spacing w:before="3" w:line="265" w:lineRule="exact"/>
        <w:ind w:right="17"/>
        <w:jc w:val="right"/>
        <w:rPr>
          <w:lang w:val="en-US"/>
        </w:rPr>
      </w:pPr>
      <w:r>
        <w:rPr>
          <w:lang w:val="ro-RO"/>
        </w:rPr>
        <w:t>Regulamentul privind</w:t>
      </w:r>
    </w:p>
    <w:p w:rsidR="00D1177F" w:rsidRPr="00D1177F" w:rsidRDefault="00D1177F" w:rsidP="00D1177F">
      <w:pPr>
        <w:shd w:val="clear" w:color="auto" w:fill="FFFFFF"/>
        <w:spacing w:line="265" w:lineRule="exact"/>
        <w:ind w:right="3"/>
        <w:jc w:val="right"/>
        <w:rPr>
          <w:lang w:val="en-US"/>
        </w:rPr>
      </w:pPr>
      <w:r>
        <w:rPr>
          <w:lang w:val="ro-RO"/>
        </w:rPr>
        <w:t>organizarea şi funcţionarea ghişeului unic</w:t>
      </w:r>
    </w:p>
    <w:p w:rsidR="00D1177F" w:rsidRPr="00D1177F" w:rsidRDefault="00D1177F" w:rsidP="00D1177F">
      <w:pPr>
        <w:shd w:val="clear" w:color="auto" w:fill="FFFFFF"/>
        <w:spacing w:line="265" w:lineRule="exact"/>
        <w:ind w:right="9"/>
        <w:jc w:val="right"/>
        <w:rPr>
          <w:lang w:val="en-US"/>
        </w:rPr>
      </w:pPr>
      <w:r>
        <w:rPr>
          <w:lang w:val="ro-RO"/>
        </w:rPr>
        <w:t>pentru eliberarea actelor permisive</w:t>
      </w:r>
    </w:p>
    <w:p w:rsidR="00D1177F" w:rsidRPr="00D1177F" w:rsidRDefault="00D1177F" w:rsidP="00D1177F">
      <w:pPr>
        <w:shd w:val="clear" w:color="auto" w:fill="FFFFFF"/>
        <w:spacing w:line="265" w:lineRule="exact"/>
        <w:ind w:right="23"/>
        <w:jc w:val="right"/>
        <w:rPr>
          <w:lang w:val="en-US"/>
        </w:rPr>
      </w:pPr>
      <w:r>
        <w:rPr>
          <w:lang w:val="ro-RO"/>
        </w:rPr>
        <w:t>în domeniul medicamentului</w:t>
      </w:r>
    </w:p>
    <w:p w:rsidR="00D1177F" w:rsidRPr="00D0659F" w:rsidRDefault="00D1177F" w:rsidP="00D1177F">
      <w:pPr>
        <w:shd w:val="clear" w:color="auto" w:fill="FFFFFF"/>
        <w:spacing w:before="1051"/>
        <w:ind w:left="2805"/>
        <w:rPr>
          <w:sz w:val="28"/>
          <w:szCs w:val="28"/>
          <w:lang w:val="en-US"/>
        </w:rPr>
      </w:pPr>
      <w:r w:rsidRPr="00D0659F">
        <w:rPr>
          <w:b/>
          <w:bCs/>
          <w:sz w:val="28"/>
          <w:szCs w:val="28"/>
          <w:lang w:val="ro-RO"/>
        </w:rPr>
        <w:t>Lista actelor permisive în domeniul medicamentului</w:t>
      </w:r>
    </w:p>
    <w:p w:rsidR="00D1177F" w:rsidRPr="00A02098" w:rsidRDefault="00A02098" w:rsidP="00A02098">
      <w:pPr>
        <w:widowControl w:val="0"/>
        <w:shd w:val="clear" w:color="auto" w:fill="FFFFFF"/>
        <w:autoSpaceDE w:val="0"/>
        <w:autoSpaceDN w:val="0"/>
        <w:adjustRightInd w:val="0"/>
        <w:spacing w:before="553" w:line="389" w:lineRule="exact"/>
        <w:ind w:firstLine="567"/>
        <w:rPr>
          <w:spacing w:val="-19"/>
          <w:sz w:val="28"/>
          <w:szCs w:val="28"/>
          <w:lang w:val="ro-RO"/>
        </w:rPr>
      </w:pPr>
      <w:r>
        <w:rPr>
          <w:sz w:val="28"/>
          <w:szCs w:val="28"/>
          <w:lang w:val="ro-RO"/>
        </w:rPr>
        <w:t>1.</w:t>
      </w:r>
      <w:r w:rsidR="00D1177F" w:rsidRPr="00A02098">
        <w:rPr>
          <w:sz w:val="28"/>
          <w:szCs w:val="28"/>
          <w:lang w:val="ro-RO"/>
        </w:rPr>
        <w:t>Autorizaţie de fabricare a medicamentelor</w:t>
      </w:r>
    </w:p>
    <w:p w:rsidR="00D1177F" w:rsidRPr="00A02098" w:rsidRDefault="00A02098" w:rsidP="00A02098">
      <w:pPr>
        <w:widowControl w:val="0"/>
        <w:shd w:val="clear" w:color="auto" w:fill="FFFFFF"/>
        <w:autoSpaceDE w:val="0"/>
        <w:autoSpaceDN w:val="0"/>
        <w:adjustRightInd w:val="0"/>
        <w:spacing w:line="389" w:lineRule="exact"/>
        <w:ind w:firstLine="567"/>
        <w:rPr>
          <w:spacing w:val="-14"/>
          <w:sz w:val="28"/>
          <w:szCs w:val="28"/>
          <w:lang w:val="ro-RO"/>
        </w:rPr>
      </w:pPr>
      <w:r>
        <w:rPr>
          <w:sz w:val="28"/>
          <w:szCs w:val="28"/>
          <w:lang w:val="ro-RO"/>
        </w:rPr>
        <w:t>2.</w:t>
      </w:r>
      <w:r w:rsidR="00D1177F" w:rsidRPr="00A02098">
        <w:rPr>
          <w:sz w:val="28"/>
          <w:szCs w:val="28"/>
          <w:lang w:val="ro-RO"/>
        </w:rPr>
        <w:t>Autorizaţ</w:t>
      </w:r>
      <w:r>
        <w:rPr>
          <w:sz w:val="28"/>
          <w:szCs w:val="28"/>
          <w:lang w:val="ro-RO"/>
        </w:rPr>
        <w:t>ie de import a</w:t>
      </w:r>
      <w:r w:rsidR="00D1177F" w:rsidRPr="00A02098">
        <w:rPr>
          <w:sz w:val="28"/>
          <w:szCs w:val="28"/>
          <w:lang w:val="ro-RO"/>
        </w:rPr>
        <w:t xml:space="preserve"> medicamentelor</w:t>
      </w:r>
    </w:p>
    <w:p w:rsidR="00D1177F" w:rsidRPr="00A02098" w:rsidRDefault="00A02098" w:rsidP="00A02098">
      <w:pPr>
        <w:widowControl w:val="0"/>
        <w:shd w:val="clear" w:color="auto" w:fill="FFFFFF"/>
        <w:autoSpaceDE w:val="0"/>
        <w:autoSpaceDN w:val="0"/>
        <w:adjustRightInd w:val="0"/>
        <w:spacing w:before="3" w:line="389" w:lineRule="exact"/>
        <w:ind w:firstLine="567"/>
        <w:rPr>
          <w:spacing w:val="-14"/>
          <w:sz w:val="28"/>
          <w:szCs w:val="28"/>
          <w:lang w:val="ro-RO"/>
        </w:rPr>
      </w:pPr>
      <w:r>
        <w:rPr>
          <w:sz w:val="28"/>
          <w:szCs w:val="28"/>
          <w:lang w:val="ro-RO"/>
        </w:rPr>
        <w:t>3.</w:t>
      </w:r>
      <w:r w:rsidR="00D1177F" w:rsidRPr="00A02098">
        <w:rPr>
          <w:sz w:val="28"/>
          <w:szCs w:val="28"/>
          <w:lang w:val="ro-RO"/>
        </w:rPr>
        <w:t>Buletin de analiză (pentru seria neconformă sau falsificată de medicament)</w:t>
      </w:r>
    </w:p>
    <w:p w:rsidR="00D1177F" w:rsidRPr="00A02098" w:rsidRDefault="00A02098" w:rsidP="00A02098">
      <w:pPr>
        <w:widowControl w:val="0"/>
        <w:shd w:val="clear" w:color="auto" w:fill="FFFFFF"/>
        <w:autoSpaceDE w:val="0"/>
        <w:autoSpaceDN w:val="0"/>
        <w:adjustRightInd w:val="0"/>
        <w:spacing w:line="389" w:lineRule="exact"/>
        <w:ind w:firstLine="567"/>
        <w:rPr>
          <w:spacing w:val="-12"/>
          <w:sz w:val="28"/>
          <w:szCs w:val="28"/>
          <w:lang w:val="ro-RO"/>
        </w:rPr>
      </w:pPr>
      <w:r>
        <w:rPr>
          <w:sz w:val="28"/>
          <w:szCs w:val="28"/>
          <w:lang w:val="ro-RO"/>
        </w:rPr>
        <w:t>4.</w:t>
      </w:r>
      <w:r w:rsidR="00D1177F" w:rsidRPr="00A02098">
        <w:rPr>
          <w:sz w:val="28"/>
          <w:szCs w:val="28"/>
          <w:lang w:val="ro-RO"/>
        </w:rPr>
        <w:t>Certificat de calitate (pentru seria conformă de medicament)</w:t>
      </w:r>
    </w:p>
    <w:p w:rsidR="00D1177F" w:rsidRPr="00A02098" w:rsidRDefault="00A02098" w:rsidP="00A02098">
      <w:pPr>
        <w:widowControl w:val="0"/>
        <w:shd w:val="clear" w:color="auto" w:fill="FFFFFF"/>
        <w:autoSpaceDE w:val="0"/>
        <w:autoSpaceDN w:val="0"/>
        <w:adjustRightInd w:val="0"/>
        <w:spacing w:line="389" w:lineRule="exact"/>
        <w:ind w:firstLine="567"/>
        <w:rPr>
          <w:spacing w:val="-17"/>
          <w:sz w:val="28"/>
          <w:szCs w:val="28"/>
          <w:lang w:val="ro-RO"/>
        </w:rPr>
      </w:pPr>
      <w:r>
        <w:rPr>
          <w:sz w:val="28"/>
          <w:szCs w:val="28"/>
          <w:lang w:val="ro-RO"/>
        </w:rPr>
        <w:t>5.</w:t>
      </w:r>
      <w:r w:rsidR="00D1177F" w:rsidRPr="00A02098">
        <w:rPr>
          <w:sz w:val="28"/>
          <w:szCs w:val="28"/>
          <w:lang w:val="ro-RO"/>
        </w:rPr>
        <w:t>Certificat de înregistrare a medicamentelor</w:t>
      </w:r>
    </w:p>
    <w:p w:rsidR="00D1177F" w:rsidRPr="00A02098" w:rsidRDefault="00A02098" w:rsidP="00A02098">
      <w:pPr>
        <w:widowControl w:val="0"/>
        <w:shd w:val="clear" w:color="auto" w:fill="FFFFFF"/>
        <w:autoSpaceDE w:val="0"/>
        <w:autoSpaceDN w:val="0"/>
        <w:adjustRightInd w:val="0"/>
        <w:spacing w:line="389" w:lineRule="exact"/>
        <w:ind w:firstLine="567"/>
        <w:rPr>
          <w:spacing w:val="-13"/>
          <w:sz w:val="28"/>
          <w:szCs w:val="28"/>
          <w:lang w:val="ro-RO"/>
        </w:rPr>
      </w:pPr>
      <w:r>
        <w:rPr>
          <w:sz w:val="28"/>
          <w:szCs w:val="28"/>
          <w:lang w:val="ro-RO"/>
        </w:rPr>
        <w:t>6.</w:t>
      </w:r>
      <w:r w:rsidR="00D1177F" w:rsidRPr="00A02098">
        <w:rPr>
          <w:sz w:val="28"/>
          <w:szCs w:val="28"/>
          <w:lang w:val="ro-RO"/>
        </w:rPr>
        <w:t>Certificat GMP (Regulile de bună practică în fabricaţie)</w:t>
      </w:r>
    </w:p>
    <w:p w:rsidR="00D1177F" w:rsidRPr="00D0659F" w:rsidRDefault="00D1177F" w:rsidP="00D0659F">
      <w:pPr>
        <w:widowControl w:val="0"/>
        <w:shd w:val="clear" w:color="auto" w:fill="FFFFFF"/>
        <w:tabs>
          <w:tab w:val="left" w:pos="1737"/>
        </w:tabs>
        <w:autoSpaceDE w:val="0"/>
        <w:autoSpaceDN w:val="0"/>
        <w:adjustRightInd w:val="0"/>
        <w:spacing w:line="389" w:lineRule="exact"/>
        <w:ind w:left="1313"/>
        <w:rPr>
          <w:spacing w:val="-13"/>
          <w:sz w:val="28"/>
          <w:szCs w:val="28"/>
          <w:lang w:val="ro-RO"/>
        </w:rPr>
        <w:sectPr w:rsidR="00D1177F" w:rsidRPr="00D0659F" w:rsidSect="0079231A">
          <w:pgSz w:w="11909" w:h="16834"/>
          <w:pgMar w:top="1440" w:right="852" w:bottom="720" w:left="1418" w:header="720" w:footer="720" w:gutter="0"/>
          <w:cols w:space="60"/>
          <w:noEndnote/>
        </w:sectPr>
      </w:pPr>
    </w:p>
    <w:p w:rsidR="00D1177F" w:rsidRPr="00D1177F" w:rsidRDefault="00D1177F" w:rsidP="00F85891">
      <w:pPr>
        <w:pStyle w:val="NoSpacing"/>
        <w:jc w:val="right"/>
        <w:rPr>
          <w:lang w:val="en-US"/>
        </w:rPr>
      </w:pPr>
      <w:r>
        <w:rPr>
          <w:lang w:val="ro-RO"/>
        </w:rPr>
        <w:lastRenderedPageBreak/>
        <w:t>Anexa nr.2</w:t>
      </w:r>
    </w:p>
    <w:p w:rsidR="00D1177F" w:rsidRPr="00D1177F" w:rsidRDefault="00A02098" w:rsidP="00F85891">
      <w:pPr>
        <w:pStyle w:val="NoSpacing"/>
        <w:jc w:val="right"/>
        <w:rPr>
          <w:lang w:val="en-US"/>
        </w:rPr>
      </w:pPr>
      <w:r>
        <w:rPr>
          <w:lang w:val="ro-RO"/>
        </w:rPr>
        <w:t>la Hotărî</w:t>
      </w:r>
      <w:r w:rsidR="00D1177F">
        <w:rPr>
          <w:lang w:val="ro-RO"/>
        </w:rPr>
        <w:t>rea Guvernului</w:t>
      </w:r>
    </w:p>
    <w:p w:rsidR="00D1177F" w:rsidRPr="00D1177F" w:rsidRDefault="00D1177F" w:rsidP="00F85891">
      <w:pPr>
        <w:pStyle w:val="NoSpacing"/>
        <w:jc w:val="right"/>
        <w:rPr>
          <w:lang w:val="en-US"/>
        </w:rPr>
      </w:pPr>
      <w:r>
        <w:rPr>
          <w:spacing w:val="-3"/>
          <w:lang w:val="ro-RO"/>
        </w:rPr>
        <w:t>nr.</w:t>
      </w:r>
      <w:r w:rsidR="00F85891">
        <w:rPr>
          <w:spacing w:val="-3"/>
          <w:lang w:val="ro-RO"/>
        </w:rPr>
        <w:t>_____</w:t>
      </w:r>
      <w:r>
        <w:rPr>
          <w:lang w:val="ro-RO"/>
        </w:rPr>
        <w:tab/>
      </w:r>
      <w:r>
        <w:rPr>
          <w:spacing w:val="-4"/>
          <w:lang w:val="ro-RO"/>
        </w:rPr>
        <w:t>din</w:t>
      </w:r>
      <w:r w:rsidR="00F85891">
        <w:rPr>
          <w:spacing w:val="-4"/>
          <w:lang w:val="ro-RO"/>
        </w:rPr>
        <w:t>__________</w:t>
      </w:r>
      <w:r>
        <w:rPr>
          <w:lang w:val="ro-RO"/>
        </w:rPr>
        <w:tab/>
      </w:r>
    </w:p>
    <w:p w:rsidR="00D1177F" w:rsidRPr="00D0659F" w:rsidRDefault="00D1177F" w:rsidP="00D1177F">
      <w:pPr>
        <w:shd w:val="clear" w:color="auto" w:fill="FFFFFF"/>
        <w:spacing w:before="1212" w:line="400" w:lineRule="exact"/>
        <w:ind w:left="6"/>
        <w:jc w:val="center"/>
        <w:rPr>
          <w:sz w:val="28"/>
          <w:szCs w:val="28"/>
          <w:lang w:val="en-US"/>
        </w:rPr>
      </w:pPr>
      <w:r w:rsidRPr="00D0659F">
        <w:rPr>
          <w:b/>
          <w:bCs/>
          <w:sz w:val="28"/>
          <w:szCs w:val="28"/>
          <w:lang w:val="ro-RO"/>
        </w:rPr>
        <w:t>Modificările şi completările ce se operează</w:t>
      </w:r>
    </w:p>
    <w:p w:rsidR="00D1177F" w:rsidRPr="00D0659F" w:rsidRDefault="00D1177F" w:rsidP="00D1177F">
      <w:pPr>
        <w:shd w:val="clear" w:color="auto" w:fill="FFFFFF"/>
        <w:spacing w:line="400" w:lineRule="exact"/>
        <w:ind w:right="6"/>
        <w:jc w:val="center"/>
        <w:rPr>
          <w:sz w:val="28"/>
          <w:szCs w:val="28"/>
          <w:lang w:val="en-US"/>
        </w:rPr>
      </w:pPr>
      <w:r w:rsidRPr="00D0659F">
        <w:rPr>
          <w:b/>
          <w:bCs/>
          <w:sz w:val="28"/>
          <w:szCs w:val="28"/>
          <w:lang w:val="ro-RO"/>
        </w:rPr>
        <w:t>în Hotărîrea Guv</w:t>
      </w:r>
      <w:r w:rsidR="00117639">
        <w:rPr>
          <w:b/>
          <w:bCs/>
          <w:sz w:val="28"/>
          <w:szCs w:val="28"/>
          <w:lang w:val="ro-RO"/>
        </w:rPr>
        <w:t>ernului nr. 778 din 04.10.2013 „</w:t>
      </w:r>
      <w:r w:rsidRPr="00D0659F">
        <w:rPr>
          <w:b/>
          <w:bCs/>
          <w:sz w:val="28"/>
          <w:szCs w:val="28"/>
          <w:lang w:val="ro-RO"/>
        </w:rPr>
        <w:t>Cu privire la unele măsuri</w:t>
      </w:r>
    </w:p>
    <w:p w:rsidR="00D1177F" w:rsidRPr="00D0659F" w:rsidRDefault="00D1177F" w:rsidP="00D1177F">
      <w:pPr>
        <w:shd w:val="clear" w:color="auto" w:fill="FFFFFF"/>
        <w:spacing w:before="6" w:line="400" w:lineRule="exact"/>
        <w:ind w:left="6"/>
        <w:jc w:val="center"/>
        <w:rPr>
          <w:sz w:val="28"/>
          <w:szCs w:val="28"/>
          <w:lang w:val="en-US"/>
        </w:rPr>
      </w:pPr>
      <w:r w:rsidRPr="00D0659F">
        <w:rPr>
          <w:b/>
          <w:bCs/>
          <w:sz w:val="28"/>
          <w:szCs w:val="28"/>
          <w:lang w:val="ro-RO"/>
        </w:rPr>
        <w:t>de implementare a ghişeului unic în desfăşurarea activităţii de</w:t>
      </w:r>
    </w:p>
    <w:p w:rsidR="00D1177F" w:rsidRPr="00D0659F" w:rsidRDefault="00D1177F" w:rsidP="00D1177F">
      <w:pPr>
        <w:shd w:val="clear" w:color="auto" w:fill="FFFFFF"/>
        <w:spacing w:line="400" w:lineRule="exact"/>
        <w:ind w:left="6"/>
        <w:jc w:val="center"/>
        <w:rPr>
          <w:sz w:val="28"/>
          <w:szCs w:val="28"/>
          <w:lang w:val="en-US"/>
        </w:rPr>
      </w:pPr>
      <w:r w:rsidRPr="00D0659F">
        <w:rPr>
          <w:b/>
          <w:bCs/>
          <w:sz w:val="28"/>
          <w:szCs w:val="28"/>
          <w:lang w:val="ro-RO"/>
        </w:rPr>
        <w:t>întreprinzător</w:t>
      </w:r>
      <w:r w:rsidR="00117639">
        <w:rPr>
          <w:b/>
          <w:bCs/>
          <w:sz w:val="28"/>
          <w:szCs w:val="28"/>
          <w:lang w:val="ro-RO"/>
        </w:rPr>
        <w:t>”</w:t>
      </w:r>
    </w:p>
    <w:p w:rsidR="00D1177F" w:rsidRPr="00D0659F" w:rsidRDefault="00D1177F" w:rsidP="00D1177F">
      <w:pPr>
        <w:shd w:val="clear" w:color="auto" w:fill="FFFFFF"/>
        <w:spacing w:before="1210" w:line="397" w:lineRule="exact"/>
        <w:ind w:right="12" w:firstLine="435"/>
        <w:jc w:val="both"/>
        <w:rPr>
          <w:sz w:val="28"/>
          <w:szCs w:val="28"/>
          <w:lang w:val="en-US"/>
        </w:rPr>
      </w:pPr>
      <w:r w:rsidRPr="00D0659F">
        <w:rPr>
          <w:sz w:val="28"/>
          <w:szCs w:val="28"/>
          <w:lang w:val="ro-RO"/>
        </w:rPr>
        <w:t xml:space="preserve">Anexa </w:t>
      </w:r>
      <w:proofErr w:type="spellStart"/>
      <w:r w:rsidRPr="00D0659F">
        <w:rPr>
          <w:sz w:val="28"/>
          <w:szCs w:val="28"/>
          <w:lang w:val="ro-RO"/>
        </w:rPr>
        <w:t>nr.l</w:t>
      </w:r>
      <w:proofErr w:type="spellEnd"/>
      <w:r w:rsidRPr="00D0659F">
        <w:rPr>
          <w:sz w:val="28"/>
          <w:szCs w:val="28"/>
          <w:lang w:val="ro-RO"/>
        </w:rPr>
        <w:t xml:space="preserve"> şi anexa nr.3 la Hotărîrea Guv</w:t>
      </w:r>
      <w:r w:rsidR="00E17E94">
        <w:rPr>
          <w:sz w:val="28"/>
          <w:szCs w:val="28"/>
          <w:lang w:val="ro-RO"/>
        </w:rPr>
        <w:t>ernului nr. 778 din 04.10.2013 „</w:t>
      </w:r>
      <w:r w:rsidRPr="00D0659F">
        <w:rPr>
          <w:sz w:val="28"/>
          <w:szCs w:val="28"/>
          <w:lang w:val="ro-RO"/>
        </w:rPr>
        <w:t>Cu privire la unele măsuri de implementare a ghişeului unic în desfăşurarea activităţii de întreprinză</w:t>
      </w:r>
      <w:r w:rsidR="00E17E94">
        <w:rPr>
          <w:sz w:val="28"/>
          <w:szCs w:val="28"/>
          <w:lang w:val="ro-RO"/>
        </w:rPr>
        <w:t>tor”</w:t>
      </w:r>
      <w:r w:rsidRPr="00D0659F">
        <w:rPr>
          <w:sz w:val="28"/>
          <w:szCs w:val="28"/>
          <w:lang w:val="ro-RO"/>
        </w:rPr>
        <w:t xml:space="preserve"> (Monitorul Oficial al Republicii Moldova, 2013, nr. 222-227, art. 883), se modifică şi se completează după cum urmează:</w:t>
      </w:r>
    </w:p>
    <w:p w:rsidR="00D1177F" w:rsidRPr="00196DB0" w:rsidRDefault="00A02098" w:rsidP="00196DB0">
      <w:pPr>
        <w:pStyle w:val="ListParagraph"/>
        <w:numPr>
          <w:ilvl w:val="0"/>
          <w:numId w:val="10"/>
        </w:numPr>
        <w:shd w:val="clear" w:color="auto" w:fill="FFFFFF"/>
        <w:spacing w:before="121" w:line="397" w:lineRule="exact"/>
        <w:rPr>
          <w:sz w:val="28"/>
          <w:szCs w:val="28"/>
          <w:lang w:val="en-US"/>
        </w:rPr>
      </w:pPr>
      <w:r w:rsidRPr="00196DB0">
        <w:rPr>
          <w:sz w:val="28"/>
          <w:szCs w:val="28"/>
          <w:lang w:val="ro-RO"/>
        </w:rPr>
        <w:t xml:space="preserve">La </w:t>
      </w:r>
      <w:r w:rsidR="00E17E94" w:rsidRPr="00196DB0">
        <w:rPr>
          <w:sz w:val="28"/>
          <w:szCs w:val="28"/>
          <w:lang w:val="ro-RO"/>
        </w:rPr>
        <w:t>A</w:t>
      </w:r>
      <w:r w:rsidR="00D1177F" w:rsidRPr="00196DB0">
        <w:rPr>
          <w:sz w:val="28"/>
          <w:szCs w:val="28"/>
          <w:lang w:val="ro-RO"/>
        </w:rPr>
        <w:t xml:space="preserve">nexa </w:t>
      </w:r>
      <w:proofErr w:type="spellStart"/>
      <w:r w:rsidR="00D1177F" w:rsidRPr="00196DB0">
        <w:rPr>
          <w:sz w:val="28"/>
          <w:szCs w:val="28"/>
          <w:lang w:val="ro-RO"/>
        </w:rPr>
        <w:t>nr.l</w:t>
      </w:r>
      <w:proofErr w:type="spellEnd"/>
      <w:r w:rsidR="00B476C3" w:rsidRPr="00196DB0">
        <w:rPr>
          <w:sz w:val="28"/>
          <w:szCs w:val="28"/>
          <w:lang w:val="ro-RO"/>
        </w:rPr>
        <w:t xml:space="preserve"> „Lista actelor permisive pentru care autorităţile emitente sînt obligate să instituie ghişeu unic”</w:t>
      </w:r>
      <w:r w:rsidR="00D1177F" w:rsidRPr="00196DB0">
        <w:rPr>
          <w:sz w:val="28"/>
          <w:szCs w:val="28"/>
          <w:lang w:val="ro-RO"/>
        </w:rPr>
        <w:t>:</w:t>
      </w:r>
    </w:p>
    <w:p w:rsidR="00E17E94" w:rsidRDefault="00E17E94" w:rsidP="00196DB0">
      <w:pPr>
        <w:shd w:val="clear" w:color="auto" w:fill="FFFFFF"/>
        <w:spacing w:line="397" w:lineRule="exact"/>
        <w:ind w:firstLine="567"/>
        <w:rPr>
          <w:sz w:val="28"/>
          <w:szCs w:val="28"/>
          <w:lang w:val="ro-RO"/>
        </w:rPr>
      </w:pPr>
      <w:r>
        <w:rPr>
          <w:sz w:val="28"/>
          <w:szCs w:val="28"/>
          <w:lang w:val="ro-RO"/>
        </w:rPr>
        <w:t xml:space="preserve">după punctul 47 </w:t>
      </w:r>
      <w:r w:rsidR="00D1177F" w:rsidRPr="00D0659F">
        <w:rPr>
          <w:sz w:val="28"/>
          <w:szCs w:val="28"/>
          <w:lang w:val="ro-RO"/>
        </w:rPr>
        <w:t>se completează cu punctele 47</w:t>
      </w:r>
      <w:r w:rsidR="00D1177F" w:rsidRPr="00D0659F">
        <w:rPr>
          <w:sz w:val="28"/>
          <w:szCs w:val="28"/>
          <w:vertAlign w:val="superscript"/>
          <w:lang w:val="ro-RO"/>
        </w:rPr>
        <w:t>1</w:t>
      </w:r>
      <w:r w:rsidR="00D1177F" w:rsidRPr="00D0659F">
        <w:rPr>
          <w:sz w:val="28"/>
          <w:szCs w:val="28"/>
          <w:lang w:val="ro-RO"/>
        </w:rPr>
        <w:t xml:space="preserve"> - 47</w:t>
      </w:r>
      <w:r w:rsidR="00D1177F" w:rsidRPr="00D0659F">
        <w:rPr>
          <w:sz w:val="28"/>
          <w:szCs w:val="28"/>
          <w:vertAlign w:val="superscript"/>
          <w:lang w:val="ro-RO"/>
        </w:rPr>
        <w:t>4</w:t>
      </w:r>
      <w:r w:rsidR="00D1177F" w:rsidRPr="00D0659F">
        <w:rPr>
          <w:sz w:val="28"/>
          <w:szCs w:val="28"/>
          <w:lang w:val="ro-RO"/>
        </w:rPr>
        <w:t xml:space="preserve"> cu următorul cuprins: </w:t>
      </w:r>
    </w:p>
    <w:p w:rsidR="00D1177F" w:rsidRPr="00D0659F" w:rsidRDefault="00D1177F" w:rsidP="00196DB0">
      <w:pPr>
        <w:shd w:val="clear" w:color="auto" w:fill="FFFFFF"/>
        <w:spacing w:line="397" w:lineRule="exact"/>
        <w:ind w:firstLine="567"/>
        <w:rPr>
          <w:sz w:val="28"/>
          <w:szCs w:val="28"/>
          <w:lang w:val="en-US"/>
        </w:rPr>
      </w:pPr>
      <w:r w:rsidRPr="00D0659F">
        <w:rPr>
          <w:sz w:val="28"/>
          <w:szCs w:val="28"/>
          <w:lang w:val="ro-RO"/>
        </w:rPr>
        <w:t>„47</w:t>
      </w:r>
      <w:r w:rsidRPr="00D0659F">
        <w:rPr>
          <w:sz w:val="28"/>
          <w:szCs w:val="28"/>
          <w:vertAlign w:val="superscript"/>
          <w:lang w:val="ro-RO"/>
        </w:rPr>
        <w:t>1</w:t>
      </w:r>
      <w:r w:rsidR="00E17E94">
        <w:rPr>
          <w:sz w:val="28"/>
          <w:szCs w:val="28"/>
          <w:lang w:val="ro-RO"/>
        </w:rPr>
        <w:t xml:space="preserve">. Buletin de </w:t>
      </w:r>
      <w:r w:rsidRPr="00D0659F">
        <w:rPr>
          <w:sz w:val="28"/>
          <w:szCs w:val="28"/>
          <w:lang w:val="ro-RO"/>
        </w:rPr>
        <w:t>analiză</w:t>
      </w:r>
      <w:r w:rsidR="00E17E94">
        <w:rPr>
          <w:sz w:val="28"/>
          <w:szCs w:val="28"/>
          <w:lang w:val="ro-RO"/>
        </w:rPr>
        <w:t xml:space="preserve"> (pentru  seria </w:t>
      </w:r>
      <w:r w:rsidRPr="00D0659F">
        <w:rPr>
          <w:sz w:val="28"/>
          <w:szCs w:val="28"/>
          <w:lang w:val="ro-RO"/>
        </w:rPr>
        <w:t>neconformă</w:t>
      </w:r>
      <w:r w:rsidR="00E17E94">
        <w:rPr>
          <w:sz w:val="28"/>
          <w:szCs w:val="28"/>
          <w:lang w:val="ro-RO"/>
        </w:rPr>
        <w:t xml:space="preserve">  sau </w:t>
      </w:r>
      <w:r w:rsidRPr="00D0659F">
        <w:rPr>
          <w:sz w:val="28"/>
          <w:szCs w:val="28"/>
          <w:lang w:val="ro-RO"/>
        </w:rPr>
        <w:t>falsificată</w:t>
      </w:r>
      <w:r w:rsidR="00E17E94">
        <w:rPr>
          <w:sz w:val="28"/>
          <w:szCs w:val="28"/>
          <w:lang w:val="ro-RO"/>
        </w:rPr>
        <w:t xml:space="preserve"> </w:t>
      </w:r>
      <w:r w:rsidRPr="00D0659F">
        <w:rPr>
          <w:sz w:val="28"/>
          <w:szCs w:val="28"/>
          <w:lang w:val="ro-RO"/>
        </w:rPr>
        <w:t>de medicament);</w:t>
      </w:r>
    </w:p>
    <w:p w:rsidR="00D1177F" w:rsidRPr="00D0659F" w:rsidRDefault="00D1177F" w:rsidP="00196DB0">
      <w:pPr>
        <w:shd w:val="clear" w:color="auto" w:fill="FFFFFF"/>
        <w:tabs>
          <w:tab w:val="left" w:pos="962"/>
        </w:tabs>
        <w:spacing w:line="397" w:lineRule="exact"/>
        <w:ind w:firstLine="567"/>
        <w:rPr>
          <w:sz w:val="28"/>
          <w:szCs w:val="28"/>
          <w:lang w:val="en-US"/>
        </w:rPr>
      </w:pPr>
      <w:r w:rsidRPr="00D0659F">
        <w:rPr>
          <w:spacing w:val="-17"/>
          <w:sz w:val="28"/>
          <w:szCs w:val="28"/>
          <w:lang w:val="ro-RO"/>
        </w:rPr>
        <w:t>47</w:t>
      </w:r>
      <w:r w:rsidRPr="00D0659F">
        <w:rPr>
          <w:spacing w:val="-17"/>
          <w:sz w:val="28"/>
          <w:szCs w:val="28"/>
          <w:vertAlign w:val="superscript"/>
          <w:lang w:val="ro-RO"/>
        </w:rPr>
        <w:t>2</w:t>
      </w:r>
      <w:r w:rsidRPr="00D0659F">
        <w:rPr>
          <w:spacing w:val="-17"/>
          <w:sz w:val="28"/>
          <w:szCs w:val="28"/>
          <w:lang w:val="ro-RO"/>
        </w:rPr>
        <w:t>.</w:t>
      </w:r>
      <w:r w:rsidRPr="00D0659F">
        <w:rPr>
          <w:sz w:val="28"/>
          <w:szCs w:val="28"/>
          <w:lang w:val="ro-RO"/>
        </w:rPr>
        <w:tab/>
        <w:t>Certificat de calitate (pentru seria conformă de medicament);</w:t>
      </w:r>
    </w:p>
    <w:p w:rsidR="00D1177F" w:rsidRPr="00D0659F" w:rsidRDefault="00D1177F" w:rsidP="00196DB0">
      <w:pPr>
        <w:shd w:val="clear" w:color="auto" w:fill="FFFFFF"/>
        <w:tabs>
          <w:tab w:val="left" w:pos="962"/>
        </w:tabs>
        <w:spacing w:line="397" w:lineRule="exact"/>
        <w:ind w:firstLine="567"/>
        <w:rPr>
          <w:sz w:val="28"/>
          <w:szCs w:val="28"/>
          <w:lang w:val="en-US"/>
        </w:rPr>
      </w:pPr>
      <w:r w:rsidRPr="00D0659F">
        <w:rPr>
          <w:spacing w:val="-16"/>
          <w:sz w:val="28"/>
          <w:szCs w:val="28"/>
          <w:lang w:val="ro-RO"/>
        </w:rPr>
        <w:t>47</w:t>
      </w:r>
      <w:r w:rsidRPr="00D0659F">
        <w:rPr>
          <w:spacing w:val="-16"/>
          <w:sz w:val="28"/>
          <w:szCs w:val="28"/>
          <w:vertAlign w:val="superscript"/>
          <w:lang w:val="ro-RO"/>
        </w:rPr>
        <w:t>3</w:t>
      </w:r>
      <w:r w:rsidRPr="00D0659F">
        <w:rPr>
          <w:spacing w:val="-16"/>
          <w:sz w:val="28"/>
          <w:szCs w:val="28"/>
          <w:lang w:val="ro-RO"/>
        </w:rPr>
        <w:t>.</w:t>
      </w:r>
      <w:r w:rsidRPr="00D0659F">
        <w:rPr>
          <w:sz w:val="28"/>
          <w:szCs w:val="28"/>
          <w:lang w:val="ro-RO"/>
        </w:rPr>
        <w:tab/>
        <w:t>Certificat de înregistrare a medicamentelor;</w:t>
      </w:r>
    </w:p>
    <w:p w:rsidR="00D1177F" w:rsidRPr="00D0659F" w:rsidRDefault="00D1177F" w:rsidP="00196DB0">
      <w:pPr>
        <w:shd w:val="clear" w:color="auto" w:fill="FFFFFF"/>
        <w:tabs>
          <w:tab w:val="left" w:pos="962"/>
        </w:tabs>
        <w:spacing w:before="9" w:line="397" w:lineRule="exact"/>
        <w:ind w:firstLine="567"/>
        <w:rPr>
          <w:sz w:val="28"/>
          <w:szCs w:val="28"/>
          <w:lang w:val="en-US"/>
        </w:rPr>
      </w:pPr>
      <w:r w:rsidRPr="00D0659F">
        <w:rPr>
          <w:spacing w:val="-16"/>
          <w:sz w:val="28"/>
          <w:szCs w:val="28"/>
          <w:lang w:val="ro-RO"/>
        </w:rPr>
        <w:t>47</w:t>
      </w:r>
      <w:r w:rsidRPr="00D0659F">
        <w:rPr>
          <w:spacing w:val="-16"/>
          <w:sz w:val="28"/>
          <w:szCs w:val="28"/>
          <w:vertAlign w:val="superscript"/>
          <w:lang w:val="ro-RO"/>
        </w:rPr>
        <w:t>4</w:t>
      </w:r>
      <w:r w:rsidRPr="00D0659F">
        <w:rPr>
          <w:spacing w:val="-16"/>
          <w:sz w:val="28"/>
          <w:szCs w:val="28"/>
          <w:lang w:val="ro-RO"/>
        </w:rPr>
        <w:t>.</w:t>
      </w:r>
      <w:r w:rsidRPr="00D0659F">
        <w:rPr>
          <w:sz w:val="28"/>
          <w:szCs w:val="28"/>
          <w:lang w:val="ro-RO"/>
        </w:rPr>
        <w:tab/>
        <w:t>Certificat GMP (Regulile de bună practică în fabricaţ</w:t>
      </w:r>
      <w:r w:rsidR="00A02098">
        <w:rPr>
          <w:sz w:val="28"/>
          <w:szCs w:val="28"/>
          <w:lang w:val="ro-RO"/>
        </w:rPr>
        <w:t>ie)”</w:t>
      </w:r>
      <w:r w:rsidRPr="00D0659F">
        <w:rPr>
          <w:sz w:val="28"/>
          <w:szCs w:val="28"/>
          <w:lang w:val="ro-RO"/>
        </w:rPr>
        <w:t>;</w:t>
      </w:r>
    </w:p>
    <w:p w:rsidR="00B476C3" w:rsidRPr="00B476C3" w:rsidRDefault="00A02098" w:rsidP="00196DB0">
      <w:pPr>
        <w:pStyle w:val="cb"/>
        <w:ind w:firstLine="567"/>
        <w:jc w:val="both"/>
        <w:rPr>
          <w:b w:val="0"/>
          <w:sz w:val="28"/>
          <w:szCs w:val="28"/>
        </w:rPr>
      </w:pPr>
      <w:r w:rsidRPr="00B476C3">
        <w:rPr>
          <w:b w:val="0"/>
          <w:sz w:val="28"/>
          <w:szCs w:val="28"/>
          <w:lang w:val="ro-RO"/>
        </w:rPr>
        <w:t>2. La A</w:t>
      </w:r>
      <w:r w:rsidR="00D1177F" w:rsidRPr="00B476C3">
        <w:rPr>
          <w:b w:val="0"/>
          <w:sz w:val="28"/>
          <w:szCs w:val="28"/>
          <w:lang w:val="ro-RO"/>
        </w:rPr>
        <w:t>nexa nr.3</w:t>
      </w:r>
      <w:r w:rsidR="00B476C3" w:rsidRPr="00B476C3">
        <w:rPr>
          <w:b w:val="0"/>
          <w:sz w:val="28"/>
          <w:szCs w:val="28"/>
          <w:lang w:val="ro-RO"/>
        </w:rPr>
        <w:t xml:space="preserve"> „</w:t>
      </w:r>
      <w:proofErr w:type="spellStart"/>
      <w:r w:rsidR="00B476C3" w:rsidRPr="00B476C3">
        <w:rPr>
          <w:b w:val="0"/>
          <w:sz w:val="28"/>
          <w:szCs w:val="28"/>
        </w:rPr>
        <w:t>Lista</w:t>
      </w:r>
      <w:proofErr w:type="spellEnd"/>
      <w:r w:rsidR="00B476C3" w:rsidRPr="00B476C3">
        <w:rPr>
          <w:b w:val="0"/>
          <w:sz w:val="28"/>
          <w:szCs w:val="28"/>
        </w:rPr>
        <w:t xml:space="preserve"> </w:t>
      </w:r>
      <w:proofErr w:type="spellStart"/>
      <w:r w:rsidR="00B476C3" w:rsidRPr="00B476C3">
        <w:rPr>
          <w:b w:val="0"/>
          <w:sz w:val="28"/>
          <w:szCs w:val="28"/>
        </w:rPr>
        <w:t>actelor</w:t>
      </w:r>
      <w:proofErr w:type="spellEnd"/>
      <w:r w:rsidR="00B476C3" w:rsidRPr="00B476C3">
        <w:rPr>
          <w:b w:val="0"/>
          <w:sz w:val="28"/>
          <w:szCs w:val="28"/>
        </w:rPr>
        <w:t xml:space="preserve"> </w:t>
      </w:r>
      <w:proofErr w:type="spellStart"/>
      <w:r w:rsidR="00B476C3" w:rsidRPr="00B476C3">
        <w:rPr>
          <w:b w:val="0"/>
          <w:sz w:val="28"/>
          <w:szCs w:val="28"/>
        </w:rPr>
        <w:t>permisive</w:t>
      </w:r>
      <w:proofErr w:type="spellEnd"/>
      <w:r w:rsidR="00B476C3" w:rsidRPr="00B476C3">
        <w:rPr>
          <w:b w:val="0"/>
          <w:sz w:val="28"/>
          <w:szCs w:val="28"/>
        </w:rPr>
        <w:t xml:space="preserve"> </w:t>
      </w:r>
      <w:proofErr w:type="spellStart"/>
      <w:r w:rsidR="00B476C3" w:rsidRPr="00B476C3">
        <w:rPr>
          <w:b w:val="0"/>
          <w:sz w:val="28"/>
          <w:szCs w:val="28"/>
        </w:rPr>
        <w:t>pentru</w:t>
      </w:r>
      <w:proofErr w:type="spellEnd"/>
      <w:r w:rsidR="00B476C3" w:rsidRPr="00B476C3">
        <w:rPr>
          <w:b w:val="0"/>
          <w:sz w:val="28"/>
          <w:szCs w:val="28"/>
        </w:rPr>
        <w:t xml:space="preserve"> care </w:t>
      </w:r>
      <w:proofErr w:type="spellStart"/>
      <w:r w:rsidR="00B476C3" w:rsidRPr="00B476C3">
        <w:rPr>
          <w:b w:val="0"/>
          <w:sz w:val="28"/>
          <w:szCs w:val="28"/>
        </w:rPr>
        <w:t>autorităţile</w:t>
      </w:r>
      <w:proofErr w:type="spellEnd"/>
      <w:r w:rsidR="00B476C3" w:rsidRPr="00B476C3">
        <w:rPr>
          <w:b w:val="0"/>
          <w:sz w:val="28"/>
          <w:szCs w:val="28"/>
        </w:rPr>
        <w:t xml:space="preserve"> </w:t>
      </w:r>
      <w:proofErr w:type="spellStart"/>
      <w:r w:rsidR="00B476C3" w:rsidRPr="00B476C3">
        <w:rPr>
          <w:b w:val="0"/>
          <w:sz w:val="28"/>
          <w:szCs w:val="28"/>
        </w:rPr>
        <w:t>emitente</w:t>
      </w:r>
      <w:proofErr w:type="spellEnd"/>
      <w:r w:rsidR="00B476C3" w:rsidRPr="00B476C3">
        <w:rPr>
          <w:b w:val="0"/>
          <w:sz w:val="28"/>
          <w:szCs w:val="28"/>
        </w:rPr>
        <w:t xml:space="preserve"> </w:t>
      </w:r>
      <w:proofErr w:type="spellStart"/>
      <w:r w:rsidR="00B476C3" w:rsidRPr="00B476C3">
        <w:rPr>
          <w:b w:val="0"/>
          <w:sz w:val="28"/>
          <w:szCs w:val="28"/>
        </w:rPr>
        <w:t>şi</w:t>
      </w:r>
      <w:proofErr w:type="spellEnd"/>
      <w:r w:rsidR="00B476C3" w:rsidRPr="00B476C3">
        <w:rPr>
          <w:b w:val="0"/>
          <w:sz w:val="28"/>
          <w:szCs w:val="28"/>
        </w:rPr>
        <w:t xml:space="preserve"> </w:t>
      </w:r>
      <w:proofErr w:type="spellStart"/>
      <w:r w:rsidR="00B476C3" w:rsidRPr="00B476C3">
        <w:rPr>
          <w:b w:val="0"/>
          <w:sz w:val="28"/>
          <w:szCs w:val="28"/>
        </w:rPr>
        <w:t>cele</w:t>
      </w:r>
      <w:proofErr w:type="spellEnd"/>
      <w:r w:rsidR="00B476C3" w:rsidRPr="00B476C3">
        <w:rPr>
          <w:b w:val="0"/>
          <w:sz w:val="28"/>
          <w:szCs w:val="28"/>
        </w:rPr>
        <w:t xml:space="preserve"> </w:t>
      </w:r>
      <w:proofErr w:type="spellStart"/>
      <w:r w:rsidR="00B476C3" w:rsidRPr="00B476C3">
        <w:rPr>
          <w:b w:val="0"/>
          <w:sz w:val="28"/>
          <w:szCs w:val="28"/>
        </w:rPr>
        <w:t>solicitante</w:t>
      </w:r>
      <w:proofErr w:type="spellEnd"/>
      <w:r w:rsidR="00B476C3" w:rsidRPr="00B476C3">
        <w:rPr>
          <w:b w:val="0"/>
          <w:sz w:val="28"/>
          <w:szCs w:val="28"/>
        </w:rPr>
        <w:t xml:space="preserve"> sînt obligate </w:t>
      </w:r>
      <w:proofErr w:type="spellStart"/>
      <w:r w:rsidR="00B476C3" w:rsidRPr="00B476C3">
        <w:rPr>
          <w:b w:val="0"/>
          <w:sz w:val="28"/>
          <w:szCs w:val="28"/>
        </w:rPr>
        <w:t>să</w:t>
      </w:r>
      <w:proofErr w:type="spellEnd"/>
      <w:r w:rsidR="00B476C3" w:rsidRPr="00B476C3">
        <w:rPr>
          <w:b w:val="0"/>
          <w:sz w:val="28"/>
          <w:szCs w:val="28"/>
        </w:rPr>
        <w:t xml:space="preserve"> </w:t>
      </w:r>
      <w:proofErr w:type="spellStart"/>
      <w:r w:rsidR="00B476C3" w:rsidRPr="00B476C3">
        <w:rPr>
          <w:b w:val="0"/>
          <w:sz w:val="28"/>
          <w:szCs w:val="28"/>
        </w:rPr>
        <w:t>implementeze</w:t>
      </w:r>
      <w:proofErr w:type="spellEnd"/>
      <w:r w:rsidR="00B476C3" w:rsidRPr="00B476C3">
        <w:rPr>
          <w:b w:val="0"/>
          <w:sz w:val="28"/>
          <w:szCs w:val="28"/>
        </w:rPr>
        <w:t xml:space="preserve"> </w:t>
      </w:r>
      <w:proofErr w:type="spellStart"/>
      <w:r w:rsidR="00B476C3" w:rsidRPr="00B476C3">
        <w:rPr>
          <w:b w:val="0"/>
          <w:sz w:val="28"/>
          <w:szCs w:val="28"/>
        </w:rPr>
        <w:t>principiul</w:t>
      </w:r>
      <w:proofErr w:type="spellEnd"/>
      <w:r w:rsidR="00B476C3" w:rsidRPr="00B476C3">
        <w:rPr>
          <w:b w:val="0"/>
          <w:sz w:val="28"/>
          <w:szCs w:val="28"/>
        </w:rPr>
        <w:t xml:space="preserve"> de </w:t>
      </w:r>
      <w:proofErr w:type="spellStart"/>
      <w:r w:rsidR="00B476C3" w:rsidRPr="00B476C3">
        <w:rPr>
          <w:b w:val="0"/>
          <w:sz w:val="28"/>
          <w:szCs w:val="28"/>
        </w:rPr>
        <w:t>declarare</w:t>
      </w:r>
      <w:proofErr w:type="spellEnd"/>
      <w:r w:rsidR="00B476C3" w:rsidRPr="00B476C3">
        <w:rPr>
          <w:b w:val="0"/>
          <w:sz w:val="28"/>
          <w:szCs w:val="28"/>
        </w:rPr>
        <w:t xml:space="preserve"> </w:t>
      </w:r>
      <w:proofErr w:type="spellStart"/>
      <w:r w:rsidR="00B476C3" w:rsidRPr="00B476C3">
        <w:rPr>
          <w:b w:val="0"/>
          <w:sz w:val="28"/>
          <w:szCs w:val="28"/>
        </w:rPr>
        <w:t>pe</w:t>
      </w:r>
      <w:proofErr w:type="spellEnd"/>
      <w:r w:rsidR="00B476C3" w:rsidRPr="00B476C3">
        <w:rPr>
          <w:b w:val="0"/>
          <w:sz w:val="28"/>
          <w:szCs w:val="28"/>
        </w:rPr>
        <w:t xml:space="preserve"> </w:t>
      </w:r>
      <w:proofErr w:type="spellStart"/>
      <w:r w:rsidR="00B476C3" w:rsidRPr="00B476C3">
        <w:rPr>
          <w:b w:val="0"/>
          <w:sz w:val="28"/>
          <w:szCs w:val="28"/>
        </w:rPr>
        <w:t>propria</w:t>
      </w:r>
      <w:proofErr w:type="spellEnd"/>
      <w:r w:rsidR="00B476C3" w:rsidRPr="00B476C3">
        <w:rPr>
          <w:b w:val="0"/>
          <w:sz w:val="28"/>
          <w:szCs w:val="28"/>
        </w:rPr>
        <w:t xml:space="preserve"> </w:t>
      </w:r>
      <w:proofErr w:type="spellStart"/>
      <w:r w:rsidR="00B476C3" w:rsidRPr="00B476C3">
        <w:rPr>
          <w:b w:val="0"/>
          <w:sz w:val="28"/>
          <w:szCs w:val="28"/>
        </w:rPr>
        <w:t>răspundere</w:t>
      </w:r>
      <w:proofErr w:type="spellEnd"/>
      <w:r w:rsidR="00B476C3">
        <w:rPr>
          <w:b w:val="0"/>
          <w:sz w:val="28"/>
          <w:szCs w:val="28"/>
        </w:rPr>
        <w:t>”</w:t>
      </w:r>
      <w:r w:rsidR="00196DB0">
        <w:rPr>
          <w:b w:val="0"/>
          <w:sz w:val="28"/>
          <w:szCs w:val="28"/>
        </w:rPr>
        <w:t>:</w:t>
      </w:r>
    </w:p>
    <w:p w:rsidR="00D1177F" w:rsidRPr="00D0659F" w:rsidRDefault="00D1177F" w:rsidP="00196DB0">
      <w:pPr>
        <w:shd w:val="clear" w:color="auto" w:fill="FFFFFF"/>
        <w:spacing w:before="121"/>
        <w:ind w:firstLine="567"/>
        <w:rPr>
          <w:sz w:val="28"/>
          <w:szCs w:val="28"/>
          <w:lang w:val="en-US"/>
        </w:rPr>
      </w:pPr>
      <w:r w:rsidRPr="00D0659F">
        <w:rPr>
          <w:sz w:val="28"/>
          <w:szCs w:val="28"/>
          <w:lang w:val="ro-RO"/>
        </w:rPr>
        <w:t>punctele 24 şi 25 se exclud.</w:t>
      </w:r>
    </w:p>
    <w:p w:rsidR="00D1177F" w:rsidRPr="00D0659F" w:rsidRDefault="00D1177F" w:rsidP="00196DB0">
      <w:pPr>
        <w:ind w:firstLine="567"/>
        <w:rPr>
          <w:sz w:val="28"/>
          <w:szCs w:val="28"/>
          <w:lang w:val="en-US"/>
        </w:rPr>
      </w:pPr>
    </w:p>
    <w:sectPr w:rsidR="00D1177F" w:rsidRPr="00D0659F" w:rsidSect="006B3C9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E4A"/>
    <w:multiLevelType w:val="singleLevel"/>
    <w:tmpl w:val="41D26B6E"/>
    <w:lvl w:ilvl="0">
      <w:start w:val="1"/>
      <w:numFmt w:val="decimal"/>
      <w:lvlText w:val="%1."/>
      <w:legacy w:legacy="1" w:legacySpace="0" w:legacyIndent="426"/>
      <w:lvlJc w:val="left"/>
      <w:rPr>
        <w:rFonts w:ascii="Arial" w:hAnsi="Arial" w:cs="Arial" w:hint="default"/>
      </w:rPr>
    </w:lvl>
  </w:abstractNum>
  <w:abstractNum w:abstractNumId="1">
    <w:nsid w:val="29665E9F"/>
    <w:multiLevelType w:val="singleLevel"/>
    <w:tmpl w:val="73DC3AE2"/>
    <w:lvl w:ilvl="0">
      <w:start w:val="12"/>
      <w:numFmt w:val="decimal"/>
      <w:lvlText w:val="%1."/>
      <w:legacy w:legacy="1" w:legacySpace="0" w:legacyIndent="438"/>
      <w:lvlJc w:val="left"/>
      <w:rPr>
        <w:rFonts w:ascii="Arial" w:hAnsi="Arial" w:cs="Arial" w:hint="default"/>
      </w:rPr>
    </w:lvl>
  </w:abstractNum>
  <w:abstractNum w:abstractNumId="2">
    <w:nsid w:val="39CC762C"/>
    <w:multiLevelType w:val="singleLevel"/>
    <w:tmpl w:val="7898C69A"/>
    <w:lvl w:ilvl="0">
      <w:start w:val="21"/>
      <w:numFmt w:val="decimal"/>
      <w:lvlText w:val="%1."/>
      <w:legacy w:legacy="1" w:legacySpace="0" w:legacyIndent="443"/>
      <w:lvlJc w:val="left"/>
      <w:rPr>
        <w:rFonts w:ascii="Arial" w:hAnsi="Arial" w:cs="Arial" w:hint="default"/>
      </w:rPr>
    </w:lvl>
  </w:abstractNum>
  <w:abstractNum w:abstractNumId="3">
    <w:nsid w:val="41A7722B"/>
    <w:multiLevelType w:val="singleLevel"/>
    <w:tmpl w:val="D30CFF24"/>
    <w:lvl w:ilvl="0">
      <w:start w:val="1"/>
      <w:numFmt w:val="decimal"/>
      <w:lvlText w:val="%1."/>
      <w:legacy w:legacy="1" w:legacySpace="0" w:legacyIndent="424"/>
      <w:lvlJc w:val="left"/>
      <w:rPr>
        <w:rFonts w:ascii="Times New Roman" w:eastAsia="Times New Roman" w:hAnsi="Times New Roman" w:cs="Times New Roman"/>
      </w:rPr>
    </w:lvl>
  </w:abstractNum>
  <w:abstractNum w:abstractNumId="4">
    <w:nsid w:val="47345EBA"/>
    <w:multiLevelType w:val="singleLevel"/>
    <w:tmpl w:val="C55E5048"/>
    <w:lvl w:ilvl="0">
      <w:start w:val="1"/>
      <w:numFmt w:val="decimal"/>
      <w:lvlText w:val="%1)"/>
      <w:legacy w:legacy="1" w:legacySpace="0" w:legacyIndent="319"/>
      <w:lvlJc w:val="left"/>
      <w:rPr>
        <w:rFonts w:ascii="Arial" w:hAnsi="Arial" w:cs="Arial" w:hint="default"/>
      </w:rPr>
    </w:lvl>
  </w:abstractNum>
  <w:abstractNum w:abstractNumId="5">
    <w:nsid w:val="49272989"/>
    <w:multiLevelType w:val="singleLevel"/>
    <w:tmpl w:val="BEBE0E10"/>
    <w:lvl w:ilvl="0">
      <w:start w:val="1"/>
      <w:numFmt w:val="decimal"/>
      <w:lvlText w:val="%1)"/>
      <w:legacy w:legacy="1" w:legacySpace="0" w:legacyIndent="438"/>
      <w:lvlJc w:val="left"/>
      <w:rPr>
        <w:rFonts w:ascii="Arial" w:hAnsi="Arial" w:cs="Arial" w:hint="default"/>
      </w:rPr>
    </w:lvl>
  </w:abstractNum>
  <w:abstractNum w:abstractNumId="6">
    <w:nsid w:val="4D1862F3"/>
    <w:multiLevelType w:val="singleLevel"/>
    <w:tmpl w:val="8196FB12"/>
    <w:lvl w:ilvl="0">
      <w:start w:val="6"/>
      <w:numFmt w:val="decimal"/>
      <w:lvlText w:val="%1."/>
      <w:legacy w:legacy="1" w:legacySpace="0" w:legacyIndent="423"/>
      <w:lvlJc w:val="left"/>
      <w:rPr>
        <w:rFonts w:ascii="Arial" w:hAnsi="Arial" w:cs="Arial" w:hint="default"/>
      </w:rPr>
    </w:lvl>
  </w:abstractNum>
  <w:abstractNum w:abstractNumId="7">
    <w:nsid w:val="50AF0EB4"/>
    <w:multiLevelType w:val="hybridMultilevel"/>
    <w:tmpl w:val="7F4C13AE"/>
    <w:lvl w:ilvl="0" w:tplc="440607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D94A23"/>
    <w:multiLevelType w:val="hybridMultilevel"/>
    <w:tmpl w:val="D4DEF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0763A7"/>
    <w:multiLevelType w:val="singleLevel"/>
    <w:tmpl w:val="79426A54"/>
    <w:lvl w:ilvl="0">
      <w:start w:val="1"/>
      <w:numFmt w:val="decimal"/>
      <w:lvlText w:val="%1)"/>
      <w:legacy w:legacy="1" w:legacySpace="0" w:legacyIndent="320"/>
      <w:lvlJc w:val="left"/>
      <w:rPr>
        <w:rFonts w:ascii="Arial" w:hAnsi="Arial" w:cs="Arial" w:hint="default"/>
      </w:rPr>
    </w:lvl>
  </w:abstractNum>
  <w:num w:numId="1">
    <w:abstractNumId w:val="5"/>
  </w:num>
  <w:num w:numId="2">
    <w:abstractNumId w:val="0"/>
  </w:num>
  <w:num w:numId="3">
    <w:abstractNumId w:val="9"/>
  </w:num>
  <w:num w:numId="4">
    <w:abstractNumId w:val="6"/>
  </w:num>
  <w:num w:numId="5">
    <w:abstractNumId w:val="4"/>
  </w:num>
  <w:num w:numId="6">
    <w:abstractNumId w:val="1"/>
  </w:num>
  <w:num w:numId="7">
    <w:abstractNumId w:val="2"/>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77F"/>
    <w:rsid w:val="00117639"/>
    <w:rsid w:val="001679E0"/>
    <w:rsid w:val="00196DB0"/>
    <w:rsid w:val="0024494F"/>
    <w:rsid w:val="002E38AF"/>
    <w:rsid w:val="003722EE"/>
    <w:rsid w:val="006B3C95"/>
    <w:rsid w:val="0079231A"/>
    <w:rsid w:val="00A02098"/>
    <w:rsid w:val="00A84D83"/>
    <w:rsid w:val="00B13955"/>
    <w:rsid w:val="00B311A0"/>
    <w:rsid w:val="00B476C3"/>
    <w:rsid w:val="00CB34E7"/>
    <w:rsid w:val="00D0659F"/>
    <w:rsid w:val="00D1177F"/>
    <w:rsid w:val="00E17E94"/>
    <w:rsid w:val="00F8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77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D1177F"/>
    <w:pPr>
      <w:jc w:val="center"/>
    </w:pPr>
    <w:rPr>
      <w:b/>
      <w:bCs/>
    </w:rPr>
  </w:style>
  <w:style w:type="paragraph" w:customStyle="1" w:styleId="cn">
    <w:name w:val="cn"/>
    <w:basedOn w:val="Normal"/>
    <w:rsid w:val="00D1177F"/>
    <w:pPr>
      <w:jc w:val="center"/>
    </w:pPr>
  </w:style>
  <w:style w:type="paragraph" w:customStyle="1" w:styleId="Default">
    <w:name w:val="Default"/>
    <w:rsid w:val="00D1177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NoSpacing">
    <w:name w:val="No Spacing"/>
    <w:uiPriority w:val="1"/>
    <w:qFormat/>
    <w:rsid w:val="00D1177F"/>
    <w:pPr>
      <w:spacing w:after="0"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117639"/>
    <w:pPr>
      <w:ind w:firstLine="567"/>
      <w:jc w:val="both"/>
    </w:pPr>
    <w:rPr>
      <w:lang w:val="en-US" w:eastAsia="en-US"/>
    </w:rPr>
  </w:style>
  <w:style w:type="paragraph" w:styleId="ListParagraph">
    <w:name w:val="List Paragraph"/>
    <w:basedOn w:val="Normal"/>
    <w:uiPriority w:val="34"/>
    <w:qFormat/>
    <w:rsid w:val="00E17E94"/>
    <w:pPr>
      <w:ind w:left="720"/>
      <w:contextualSpacing/>
    </w:pPr>
  </w:style>
  <w:style w:type="paragraph" w:customStyle="1" w:styleId="cb">
    <w:name w:val="cb"/>
    <w:basedOn w:val="Normal"/>
    <w:rsid w:val="00B476C3"/>
    <w:pPr>
      <w:jc w:val="center"/>
    </w:pPr>
    <w:rPr>
      <w:b/>
      <w:bCs/>
      <w:lang w:val="en-US" w:eastAsia="en-US"/>
    </w:rPr>
  </w:style>
  <w:style w:type="paragraph" w:styleId="BalloonText">
    <w:name w:val="Balloon Text"/>
    <w:basedOn w:val="Normal"/>
    <w:link w:val="BalloonTextChar"/>
    <w:uiPriority w:val="99"/>
    <w:semiHidden/>
    <w:unhideWhenUsed/>
    <w:rsid w:val="0079231A"/>
    <w:rPr>
      <w:rFonts w:ascii="Tahoma" w:hAnsi="Tahoma" w:cs="Tahoma"/>
      <w:sz w:val="16"/>
      <w:szCs w:val="16"/>
    </w:rPr>
  </w:style>
  <w:style w:type="character" w:customStyle="1" w:styleId="BalloonTextChar">
    <w:name w:val="Balloon Text Char"/>
    <w:basedOn w:val="DefaultParagraphFont"/>
    <w:link w:val="BalloonText"/>
    <w:uiPriority w:val="99"/>
    <w:semiHidden/>
    <w:rsid w:val="0079231A"/>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77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D1177F"/>
    <w:pPr>
      <w:jc w:val="center"/>
    </w:pPr>
    <w:rPr>
      <w:b/>
      <w:bCs/>
    </w:rPr>
  </w:style>
  <w:style w:type="paragraph" w:customStyle="1" w:styleId="cn">
    <w:name w:val="cn"/>
    <w:basedOn w:val="Normal"/>
    <w:rsid w:val="00D1177F"/>
    <w:pPr>
      <w:jc w:val="center"/>
    </w:pPr>
  </w:style>
  <w:style w:type="paragraph" w:customStyle="1" w:styleId="Default">
    <w:name w:val="Default"/>
    <w:rsid w:val="00D1177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NoSpacing">
    <w:name w:val="No Spacing"/>
    <w:uiPriority w:val="1"/>
    <w:qFormat/>
    <w:rsid w:val="00D1177F"/>
    <w:pPr>
      <w:spacing w:after="0"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117639"/>
    <w:pPr>
      <w:ind w:firstLine="567"/>
      <w:jc w:val="both"/>
    </w:pPr>
    <w:rPr>
      <w:lang w:val="en-US" w:eastAsia="en-US"/>
    </w:rPr>
  </w:style>
  <w:style w:type="paragraph" w:styleId="ListParagraph">
    <w:name w:val="List Paragraph"/>
    <w:basedOn w:val="Normal"/>
    <w:uiPriority w:val="34"/>
    <w:qFormat/>
    <w:rsid w:val="00E17E94"/>
    <w:pPr>
      <w:ind w:left="720"/>
      <w:contextualSpacing/>
    </w:pPr>
  </w:style>
  <w:style w:type="paragraph" w:customStyle="1" w:styleId="cb">
    <w:name w:val="cb"/>
    <w:basedOn w:val="Normal"/>
    <w:rsid w:val="00B476C3"/>
    <w:pPr>
      <w:jc w:val="center"/>
    </w:pPr>
    <w:rPr>
      <w:b/>
      <w:bCs/>
      <w:lang w:val="en-US" w:eastAsia="en-US"/>
    </w:rPr>
  </w:style>
  <w:style w:type="paragraph" w:styleId="BalloonText">
    <w:name w:val="Balloon Text"/>
    <w:basedOn w:val="Normal"/>
    <w:link w:val="BalloonTextChar"/>
    <w:uiPriority w:val="99"/>
    <w:semiHidden/>
    <w:unhideWhenUsed/>
    <w:rsid w:val="0079231A"/>
    <w:rPr>
      <w:rFonts w:ascii="Tahoma" w:hAnsi="Tahoma" w:cs="Tahoma"/>
      <w:sz w:val="16"/>
      <w:szCs w:val="16"/>
    </w:rPr>
  </w:style>
  <w:style w:type="character" w:customStyle="1" w:styleId="BalloonTextChar">
    <w:name w:val="Balloon Text Char"/>
    <w:basedOn w:val="DefaultParagraphFont"/>
    <w:link w:val="BalloonText"/>
    <w:uiPriority w:val="99"/>
    <w:semiHidden/>
    <w:rsid w:val="0079231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6418">
      <w:bodyDiv w:val="1"/>
      <w:marLeft w:val="0"/>
      <w:marRight w:val="0"/>
      <w:marTop w:val="0"/>
      <w:marBottom w:val="0"/>
      <w:divBdr>
        <w:top w:val="none" w:sz="0" w:space="0" w:color="auto"/>
        <w:left w:val="none" w:sz="0" w:space="0" w:color="auto"/>
        <w:bottom w:val="none" w:sz="0" w:space="0" w:color="auto"/>
        <w:right w:val="none" w:sz="0" w:space="0" w:color="auto"/>
      </w:divBdr>
    </w:div>
    <w:div w:id="151213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4F5FF-6AA5-41F9-9CCA-7E982EA4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9202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10795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ltopchin</dc:creator>
  <cp:keywords/>
  <dc:description/>
  <cp:lastModifiedBy>Marcela Tirdea</cp:lastModifiedBy>
  <cp:revision>2</cp:revision>
  <dcterms:created xsi:type="dcterms:W3CDTF">2014-03-20T10:57:00Z</dcterms:created>
  <dcterms:modified xsi:type="dcterms:W3CDTF">2014-03-20T10:57:00Z</dcterms:modified>
</cp:coreProperties>
</file>