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9CA" w:rsidRDefault="00B819CA" w:rsidP="00B819CA">
      <w:pPr>
        <w:rPr>
          <w:lang w:val="ro-RO"/>
        </w:rPr>
      </w:pPr>
    </w:p>
    <w:p w:rsidR="00B819CA" w:rsidRDefault="00B819CA" w:rsidP="00B819CA">
      <w:pPr>
        <w:rPr>
          <w:lang w:val="ro-RO"/>
        </w:rPr>
      </w:pPr>
    </w:p>
    <w:p w:rsidR="00B819CA" w:rsidRPr="00B819CA" w:rsidRDefault="00B819CA" w:rsidP="00B819CA">
      <w:pPr>
        <w:spacing w:before="100" w:beforeAutospacing="1" w:after="100" w:afterAutospacing="1"/>
        <w:ind w:right="283"/>
        <w:jc w:val="center"/>
        <w:rPr>
          <w:b/>
          <w:sz w:val="26"/>
          <w:szCs w:val="26"/>
          <w:lang w:val="ro-RO"/>
        </w:rPr>
      </w:pPr>
      <w:r w:rsidRPr="00B819CA">
        <w:rPr>
          <w:b/>
          <w:sz w:val="26"/>
          <w:szCs w:val="26"/>
          <w:lang w:val="ro-RO"/>
        </w:rPr>
        <w:t>TABELUL DIVERGENŢELOR</w:t>
      </w:r>
    </w:p>
    <w:p w:rsidR="001466C3" w:rsidRDefault="00B819CA" w:rsidP="00042391">
      <w:pPr>
        <w:jc w:val="center"/>
        <w:rPr>
          <w:b/>
          <w:lang w:val="ro-RO"/>
        </w:rPr>
      </w:pPr>
      <w:r w:rsidRPr="00042391">
        <w:rPr>
          <w:b/>
          <w:lang w:val="ro-RO"/>
        </w:rPr>
        <w:t xml:space="preserve">pe marginea obiecţiilor şi propunerilor referitor la proiectul </w:t>
      </w:r>
      <w:r w:rsidR="001466C3">
        <w:rPr>
          <w:b/>
          <w:lang w:val="ro-RO"/>
        </w:rPr>
        <w:t xml:space="preserve">Legii pentru modificarea și completarea </w:t>
      </w:r>
    </w:p>
    <w:p w:rsidR="00042391" w:rsidRPr="00042391" w:rsidRDefault="001466C3" w:rsidP="00042391">
      <w:pPr>
        <w:jc w:val="center"/>
        <w:rPr>
          <w:b/>
          <w:sz w:val="28"/>
          <w:szCs w:val="28"/>
          <w:lang w:val="ro-RO"/>
        </w:rPr>
      </w:pPr>
      <w:r>
        <w:rPr>
          <w:b/>
          <w:lang w:val="ro-RO"/>
        </w:rPr>
        <w:t>articolului 31 din Legea nr.142-XVI din 26 iunie 2008 cu privire la ipotecă</w:t>
      </w:r>
    </w:p>
    <w:p w:rsidR="00B819CA" w:rsidRDefault="00B819CA" w:rsidP="00B819CA">
      <w:pPr>
        <w:jc w:val="center"/>
        <w:rPr>
          <w:sz w:val="26"/>
          <w:szCs w:val="26"/>
          <w:lang w:val="ro-RO"/>
        </w:rPr>
      </w:pPr>
    </w:p>
    <w:p w:rsidR="00B819CA" w:rsidRPr="00B819CA" w:rsidRDefault="00B819CA" w:rsidP="00B819CA">
      <w:pPr>
        <w:jc w:val="center"/>
        <w:rPr>
          <w:sz w:val="26"/>
          <w:szCs w:val="26"/>
          <w:lang w:val="ro-RO"/>
        </w:rPr>
      </w:pPr>
    </w:p>
    <w:tbl>
      <w:tblPr>
        <w:tblW w:w="14781"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60"/>
        <w:gridCol w:w="7376"/>
        <w:gridCol w:w="5645"/>
      </w:tblGrid>
      <w:tr w:rsidR="00B819CA" w:rsidRPr="00B819CA" w:rsidTr="00FD46B7">
        <w:tc>
          <w:tcPr>
            <w:tcW w:w="1760" w:type="dxa"/>
            <w:tcBorders>
              <w:top w:val="single" w:sz="6" w:space="0" w:color="auto"/>
              <w:left w:val="single" w:sz="6" w:space="0" w:color="auto"/>
              <w:bottom w:val="single" w:sz="6" w:space="0" w:color="auto"/>
              <w:right w:val="single" w:sz="6" w:space="0" w:color="auto"/>
            </w:tcBorders>
          </w:tcPr>
          <w:p w:rsidR="00B819CA" w:rsidRPr="00B819CA" w:rsidRDefault="00B819CA" w:rsidP="00B819CA">
            <w:pPr>
              <w:jc w:val="center"/>
              <w:rPr>
                <w:b/>
                <w:lang w:val="ro-RO"/>
              </w:rPr>
            </w:pPr>
            <w:r w:rsidRPr="00B819CA">
              <w:rPr>
                <w:b/>
                <w:lang w:val="ro-RO"/>
              </w:rPr>
              <w:t>Autoritatea care a înaintat propuneri sau obiecţii</w:t>
            </w:r>
          </w:p>
        </w:tc>
        <w:tc>
          <w:tcPr>
            <w:tcW w:w="7376" w:type="dxa"/>
            <w:tcBorders>
              <w:top w:val="single" w:sz="6" w:space="0" w:color="auto"/>
              <w:left w:val="single" w:sz="6" w:space="0" w:color="auto"/>
              <w:bottom w:val="single" w:sz="6" w:space="0" w:color="auto"/>
              <w:right w:val="single" w:sz="6" w:space="0" w:color="auto"/>
            </w:tcBorders>
          </w:tcPr>
          <w:p w:rsidR="00B819CA" w:rsidRPr="00B819CA" w:rsidRDefault="00B819CA" w:rsidP="00B819CA">
            <w:pPr>
              <w:jc w:val="center"/>
              <w:rPr>
                <w:b/>
                <w:lang w:val="ro-RO"/>
              </w:rPr>
            </w:pPr>
            <w:r w:rsidRPr="00B819CA">
              <w:rPr>
                <w:b/>
                <w:lang w:val="ro-RO"/>
              </w:rPr>
              <w:t>Conţinutul obiecţiilor şi propunerilor</w:t>
            </w:r>
          </w:p>
        </w:tc>
        <w:tc>
          <w:tcPr>
            <w:tcW w:w="5645" w:type="dxa"/>
            <w:tcBorders>
              <w:top w:val="single" w:sz="6" w:space="0" w:color="auto"/>
              <w:left w:val="single" w:sz="6" w:space="0" w:color="auto"/>
              <w:bottom w:val="single" w:sz="6" w:space="0" w:color="auto"/>
              <w:right w:val="single" w:sz="6" w:space="0" w:color="auto"/>
            </w:tcBorders>
          </w:tcPr>
          <w:p w:rsidR="00B819CA" w:rsidRPr="00B819CA" w:rsidRDefault="00B819CA" w:rsidP="00B819CA">
            <w:pPr>
              <w:jc w:val="center"/>
              <w:rPr>
                <w:b/>
                <w:lang w:val="ro-RO"/>
              </w:rPr>
            </w:pPr>
            <w:r w:rsidRPr="00B819CA">
              <w:rPr>
                <w:b/>
                <w:lang w:val="ro-RO"/>
              </w:rPr>
              <w:t>Rezultatele examinării obiecţiilor şi propunerilor</w:t>
            </w:r>
          </w:p>
          <w:p w:rsidR="00B819CA" w:rsidRPr="00B819CA" w:rsidRDefault="00B819CA" w:rsidP="00B819CA">
            <w:pPr>
              <w:jc w:val="center"/>
              <w:rPr>
                <w:b/>
                <w:lang w:val="ro-RO"/>
              </w:rPr>
            </w:pPr>
          </w:p>
        </w:tc>
      </w:tr>
      <w:tr w:rsidR="00B819CA" w:rsidRPr="00B819CA" w:rsidTr="00FD46B7">
        <w:tc>
          <w:tcPr>
            <w:tcW w:w="1760" w:type="dxa"/>
            <w:tcBorders>
              <w:top w:val="single" w:sz="6" w:space="0" w:color="auto"/>
              <w:left w:val="single" w:sz="6" w:space="0" w:color="auto"/>
              <w:bottom w:val="single" w:sz="6" w:space="0" w:color="auto"/>
              <w:right w:val="single" w:sz="6" w:space="0" w:color="auto"/>
            </w:tcBorders>
          </w:tcPr>
          <w:p w:rsidR="00B819CA" w:rsidRPr="00B819CA" w:rsidRDefault="00B819CA" w:rsidP="00B819CA">
            <w:pPr>
              <w:jc w:val="center"/>
              <w:rPr>
                <w:lang w:val="ro-RO"/>
              </w:rPr>
            </w:pPr>
            <w:r w:rsidRPr="00B819CA">
              <w:rPr>
                <w:lang w:val="ro-RO"/>
              </w:rPr>
              <w:t>1</w:t>
            </w:r>
          </w:p>
        </w:tc>
        <w:tc>
          <w:tcPr>
            <w:tcW w:w="7376" w:type="dxa"/>
            <w:tcBorders>
              <w:top w:val="single" w:sz="6" w:space="0" w:color="auto"/>
              <w:left w:val="single" w:sz="6" w:space="0" w:color="auto"/>
              <w:bottom w:val="single" w:sz="6" w:space="0" w:color="auto"/>
              <w:right w:val="single" w:sz="6" w:space="0" w:color="auto"/>
            </w:tcBorders>
          </w:tcPr>
          <w:p w:rsidR="00B819CA" w:rsidRPr="00B819CA" w:rsidRDefault="00B819CA" w:rsidP="00B819CA">
            <w:pPr>
              <w:jc w:val="center"/>
              <w:rPr>
                <w:lang w:val="ro-RO"/>
              </w:rPr>
            </w:pPr>
            <w:r w:rsidRPr="00B819CA">
              <w:rPr>
                <w:lang w:val="ro-RO"/>
              </w:rPr>
              <w:t>2</w:t>
            </w:r>
          </w:p>
        </w:tc>
        <w:tc>
          <w:tcPr>
            <w:tcW w:w="5645" w:type="dxa"/>
            <w:tcBorders>
              <w:top w:val="single" w:sz="6" w:space="0" w:color="auto"/>
              <w:left w:val="single" w:sz="6" w:space="0" w:color="auto"/>
              <w:bottom w:val="single" w:sz="6" w:space="0" w:color="auto"/>
              <w:right w:val="single" w:sz="6" w:space="0" w:color="auto"/>
            </w:tcBorders>
          </w:tcPr>
          <w:p w:rsidR="00B819CA" w:rsidRPr="00B819CA" w:rsidRDefault="00B819CA" w:rsidP="00B819CA">
            <w:pPr>
              <w:jc w:val="center"/>
              <w:rPr>
                <w:lang w:val="ro-RO"/>
              </w:rPr>
            </w:pPr>
            <w:r w:rsidRPr="00B819CA">
              <w:rPr>
                <w:lang w:val="ro-RO"/>
              </w:rPr>
              <w:t>3</w:t>
            </w:r>
          </w:p>
        </w:tc>
      </w:tr>
      <w:tr w:rsidR="00B819CA" w:rsidRPr="00286DA8" w:rsidTr="00FD46B7">
        <w:tc>
          <w:tcPr>
            <w:tcW w:w="1760" w:type="dxa"/>
            <w:tcBorders>
              <w:top w:val="single" w:sz="6" w:space="0" w:color="auto"/>
              <w:left w:val="single" w:sz="6" w:space="0" w:color="auto"/>
              <w:bottom w:val="single" w:sz="6" w:space="0" w:color="auto"/>
              <w:right w:val="single" w:sz="6" w:space="0" w:color="auto"/>
            </w:tcBorders>
          </w:tcPr>
          <w:p w:rsidR="00B819CA" w:rsidRPr="00B819CA" w:rsidRDefault="00B819CA" w:rsidP="00B819CA">
            <w:pPr>
              <w:rPr>
                <w:b/>
                <w:sz w:val="20"/>
                <w:szCs w:val="20"/>
                <w:lang w:val="ro-RO"/>
              </w:rPr>
            </w:pPr>
            <w:r w:rsidRPr="00B819CA">
              <w:rPr>
                <w:b/>
                <w:sz w:val="20"/>
                <w:szCs w:val="20"/>
                <w:lang w:val="ro-RO"/>
              </w:rPr>
              <w:t>Ministerul Finanţelor</w:t>
            </w:r>
          </w:p>
          <w:p w:rsidR="00B819CA" w:rsidRPr="00B819CA" w:rsidRDefault="00B819CA" w:rsidP="00B819CA">
            <w:pPr>
              <w:rPr>
                <w:sz w:val="16"/>
                <w:szCs w:val="16"/>
                <w:lang w:val="ro-RO"/>
              </w:rPr>
            </w:pPr>
            <w:r w:rsidRPr="00B819CA">
              <w:rPr>
                <w:sz w:val="20"/>
                <w:szCs w:val="20"/>
                <w:lang w:val="ro-RO"/>
              </w:rPr>
              <w:t>(</w:t>
            </w:r>
            <w:r w:rsidRPr="00B819CA">
              <w:rPr>
                <w:sz w:val="16"/>
                <w:szCs w:val="16"/>
                <w:lang w:val="ro-RO"/>
              </w:rPr>
              <w:t xml:space="preserve">nr. </w:t>
            </w:r>
            <w:r w:rsidR="00A5155F">
              <w:rPr>
                <w:sz w:val="16"/>
                <w:szCs w:val="16"/>
                <w:lang w:val="ro-RO"/>
              </w:rPr>
              <w:t>19-05/76</w:t>
            </w:r>
            <w:r w:rsidRPr="00B819CA">
              <w:rPr>
                <w:sz w:val="16"/>
                <w:szCs w:val="16"/>
                <w:lang w:val="ro-RO"/>
              </w:rPr>
              <w:t xml:space="preserve"> din </w:t>
            </w:r>
            <w:r w:rsidR="00AD1BFC">
              <w:rPr>
                <w:sz w:val="16"/>
                <w:szCs w:val="16"/>
                <w:lang w:val="ro-RO"/>
              </w:rPr>
              <w:t>16</w:t>
            </w:r>
            <w:r w:rsidRPr="00B819CA">
              <w:rPr>
                <w:sz w:val="16"/>
                <w:szCs w:val="16"/>
                <w:lang w:val="ro-RO"/>
              </w:rPr>
              <w:t>.0</w:t>
            </w:r>
            <w:r w:rsidR="00AD1BFC">
              <w:rPr>
                <w:sz w:val="16"/>
                <w:szCs w:val="16"/>
                <w:lang w:val="ro-RO"/>
              </w:rPr>
              <w:t>1</w:t>
            </w:r>
            <w:r w:rsidRPr="00B819CA">
              <w:rPr>
                <w:sz w:val="16"/>
                <w:szCs w:val="16"/>
                <w:lang w:val="ro-RO"/>
              </w:rPr>
              <w:t>.201</w:t>
            </w:r>
            <w:r w:rsidR="00AD1BFC">
              <w:rPr>
                <w:sz w:val="16"/>
                <w:szCs w:val="16"/>
                <w:lang w:val="ro-RO"/>
              </w:rPr>
              <w:t>7</w:t>
            </w:r>
            <w:r w:rsidRPr="00B819CA">
              <w:rPr>
                <w:sz w:val="16"/>
                <w:szCs w:val="16"/>
                <w:lang w:val="ro-RO"/>
              </w:rPr>
              <w:t>)</w:t>
            </w:r>
          </w:p>
          <w:p w:rsidR="00B819CA" w:rsidRPr="00B819CA" w:rsidRDefault="00B819CA" w:rsidP="00B819CA">
            <w:pPr>
              <w:rPr>
                <w:sz w:val="20"/>
                <w:szCs w:val="20"/>
                <w:lang w:val="ro-RO"/>
              </w:rPr>
            </w:pPr>
          </w:p>
        </w:tc>
        <w:tc>
          <w:tcPr>
            <w:tcW w:w="7376" w:type="dxa"/>
            <w:tcBorders>
              <w:top w:val="single" w:sz="6" w:space="0" w:color="auto"/>
              <w:left w:val="single" w:sz="6" w:space="0" w:color="auto"/>
              <w:bottom w:val="single" w:sz="6" w:space="0" w:color="auto"/>
              <w:right w:val="single" w:sz="6" w:space="0" w:color="auto"/>
            </w:tcBorders>
          </w:tcPr>
          <w:p w:rsidR="005310EC" w:rsidRDefault="005310EC" w:rsidP="00B819CA">
            <w:pPr>
              <w:jc w:val="both"/>
              <w:rPr>
                <w:lang w:val="ro-MD"/>
              </w:rPr>
            </w:pPr>
            <w:r>
              <w:rPr>
                <w:lang w:val="ro-MD"/>
              </w:rPr>
              <w:t>Alin.(</w:t>
            </w:r>
            <w:r w:rsidRPr="005310EC">
              <w:rPr>
                <w:lang w:val="ro-MD"/>
              </w:rPr>
              <w:t>2</w:t>
            </w:r>
            <w:r w:rsidRPr="005310EC">
              <w:rPr>
                <w:vertAlign w:val="superscript"/>
                <w:lang w:val="ro-MD"/>
              </w:rPr>
              <w:t>3</w:t>
            </w:r>
            <w:r>
              <w:rPr>
                <w:lang w:val="ro-MD"/>
              </w:rPr>
              <w:t>) al art.31 din proiect urmează a fi examinat suplimentar în sensul modificării modului de notificare a debitorului în cazul în care acesta ar refuza prim</w:t>
            </w:r>
            <w:r w:rsidR="00F21EA5">
              <w:rPr>
                <w:lang w:val="ro-MD"/>
              </w:rPr>
              <w:t xml:space="preserve">irea trimiterii poștale. Or, </w:t>
            </w:r>
            <w:proofErr w:type="spellStart"/>
            <w:r w:rsidR="00F21EA5">
              <w:rPr>
                <w:lang w:val="ro-MD"/>
              </w:rPr>
              <w:t>luî</w:t>
            </w:r>
            <w:r>
              <w:rPr>
                <w:lang w:val="ro-MD"/>
              </w:rPr>
              <w:t>nd</w:t>
            </w:r>
            <w:proofErr w:type="spellEnd"/>
            <w:r>
              <w:rPr>
                <w:lang w:val="ro-MD"/>
              </w:rPr>
              <w:t xml:space="preserve"> în considerație că în principiu refuzul de a primi trimiterea poștală este practic imposibil de probat și pentru a evita unele împrejurări</w:t>
            </w:r>
            <w:r w:rsidR="00A927B3">
              <w:rPr>
                <w:lang w:val="ro-MD"/>
              </w:rPr>
              <w:t>,</w:t>
            </w:r>
            <w:r>
              <w:rPr>
                <w:lang w:val="ro-MD"/>
              </w:rPr>
              <w:t xml:space="preserve"> precum și eventualele abuzuri din partea angajatului poștal, care ar co</w:t>
            </w:r>
            <w:r w:rsidR="00F022A5">
              <w:rPr>
                <w:lang w:val="ro-MD"/>
              </w:rPr>
              <w:t xml:space="preserve">nsemna refuzul pe aviz fără a întreprinde măsurile necesare privind </w:t>
            </w:r>
            <w:proofErr w:type="spellStart"/>
            <w:r w:rsidR="00F022A5">
              <w:rPr>
                <w:lang w:val="ro-MD"/>
              </w:rPr>
              <w:t>înmînarea</w:t>
            </w:r>
            <w:proofErr w:type="spellEnd"/>
            <w:r w:rsidR="00F022A5">
              <w:rPr>
                <w:lang w:val="ro-MD"/>
              </w:rPr>
              <w:t xml:space="preserve"> scrisorii, Ministerul Finanțelor </w:t>
            </w:r>
            <w:r w:rsidR="00CD518A">
              <w:rPr>
                <w:lang w:val="ro-MD"/>
              </w:rPr>
              <w:t>consideră că în cazul restituirii scrisorii, creditorul ipotecar urmează să efectueze notificarea debitorului ipotecar prin publicarea acesteia în Monitorul Oficial.</w:t>
            </w:r>
          </w:p>
          <w:p w:rsidR="00B819CA" w:rsidRPr="00B819CA" w:rsidRDefault="00B819CA" w:rsidP="005310EC">
            <w:pPr>
              <w:jc w:val="both"/>
              <w:rPr>
                <w:sz w:val="20"/>
                <w:szCs w:val="20"/>
                <w:lang w:val="ro-MD"/>
              </w:rPr>
            </w:pPr>
          </w:p>
        </w:tc>
        <w:tc>
          <w:tcPr>
            <w:tcW w:w="5645" w:type="dxa"/>
            <w:tcBorders>
              <w:top w:val="single" w:sz="6" w:space="0" w:color="auto"/>
              <w:left w:val="single" w:sz="6" w:space="0" w:color="auto"/>
              <w:bottom w:val="single" w:sz="6" w:space="0" w:color="auto"/>
              <w:right w:val="single" w:sz="6" w:space="0" w:color="auto"/>
            </w:tcBorders>
          </w:tcPr>
          <w:p w:rsidR="006C4790" w:rsidRDefault="00D268F6" w:rsidP="00B819CA">
            <w:pPr>
              <w:rPr>
                <w:b/>
                <w:lang w:val="ro-RO"/>
              </w:rPr>
            </w:pPr>
            <w:r>
              <w:rPr>
                <w:b/>
                <w:lang w:val="ro-RO"/>
              </w:rPr>
              <w:t>Se acceptă.</w:t>
            </w:r>
          </w:p>
          <w:p w:rsidR="006C4790" w:rsidRDefault="006C4790" w:rsidP="00B819CA">
            <w:pPr>
              <w:rPr>
                <w:b/>
                <w:lang w:val="ro-RO"/>
              </w:rPr>
            </w:pPr>
          </w:p>
          <w:p w:rsidR="006C4790" w:rsidRDefault="006C4790" w:rsidP="00B819CA">
            <w:pPr>
              <w:rPr>
                <w:b/>
                <w:lang w:val="ro-RO"/>
              </w:rPr>
            </w:pPr>
          </w:p>
          <w:p w:rsidR="00B819CA" w:rsidRPr="00C41B4F" w:rsidRDefault="00B819CA" w:rsidP="00C41B4F">
            <w:pPr>
              <w:jc w:val="both"/>
              <w:rPr>
                <w:lang w:val="ro-RO"/>
              </w:rPr>
            </w:pPr>
          </w:p>
        </w:tc>
      </w:tr>
      <w:tr w:rsidR="00B819CA" w:rsidRPr="00D268F6" w:rsidTr="00FD46B7">
        <w:tc>
          <w:tcPr>
            <w:tcW w:w="1760" w:type="dxa"/>
            <w:tcBorders>
              <w:top w:val="single" w:sz="6" w:space="0" w:color="auto"/>
              <w:left w:val="single" w:sz="6" w:space="0" w:color="auto"/>
              <w:bottom w:val="single" w:sz="6" w:space="0" w:color="auto"/>
              <w:right w:val="single" w:sz="6" w:space="0" w:color="auto"/>
            </w:tcBorders>
          </w:tcPr>
          <w:p w:rsidR="00B819CA" w:rsidRPr="00B819CA" w:rsidRDefault="00B819CA" w:rsidP="00B819CA">
            <w:pPr>
              <w:rPr>
                <w:b/>
                <w:sz w:val="20"/>
                <w:szCs w:val="20"/>
                <w:lang w:val="ro-RO"/>
              </w:rPr>
            </w:pPr>
            <w:r w:rsidRPr="00B819CA">
              <w:rPr>
                <w:b/>
                <w:sz w:val="20"/>
                <w:szCs w:val="20"/>
                <w:lang w:val="ro-RO"/>
              </w:rPr>
              <w:t xml:space="preserve">Ministerul </w:t>
            </w:r>
            <w:r w:rsidR="00A927B3">
              <w:rPr>
                <w:b/>
                <w:sz w:val="20"/>
                <w:szCs w:val="20"/>
                <w:lang w:val="ro-RO"/>
              </w:rPr>
              <w:t>Tehnologiei Informației și Comunicațiilor</w:t>
            </w:r>
          </w:p>
          <w:p w:rsidR="00B819CA" w:rsidRPr="00B819CA" w:rsidRDefault="00B819CA" w:rsidP="00A927B3">
            <w:pPr>
              <w:rPr>
                <w:b/>
                <w:sz w:val="20"/>
                <w:szCs w:val="20"/>
                <w:lang w:val="ro-RO"/>
              </w:rPr>
            </w:pPr>
            <w:r w:rsidRPr="00B819CA">
              <w:rPr>
                <w:sz w:val="16"/>
                <w:szCs w:val="16"/>
                <w:lang w:val="ro-RO"/>
              </w:rPr>
              <w:t xml:space="preserve">(nr. </w:t>
            </w:r>
            <w:r w:rsidR="0092117F">
              <w:rPr>
                <w:sz w:val="16"/>
                <w:szCs w:val="16"/>
                <w:lang w:val="ro-RO"/>
              </w:rPr>
              <w:t>01</w:t>
            </w:r>
            <w:r w:rsidR="00A927B3">
              <w:rPr>
                <w:sz w:val="16"/>
                <w:szCs w:val="16"/>
                <w:lang w:val="ro-RO"/>
              </w:rPr>
              <w:t>/39</w:t>
            </w:r>
            <w:r w:rsidRPr="00B819CA">
              <w:rPr>
                <w:sz w:val="16"/>
                <w:szCs w:val="16"/>
                <w:lang w:val="ro-RO"/>
              </w:rPr>
              <w:t xml:space="preserve"> din</w:t>
            </w:r>
            <w:r w:rsidR="00A927B3">
              <w:rPr>
                <w:sz w:val="16"/>
                <w:szCs w:val="16"/>
                <w:lang w:val="ro-RO"/>
              </w:rPr>
              <w:t xml:space="preserve"> 12.01.2017</w:t>
            </w:r>
            <w:r w:rsidRPr="00B819CA">
              <w:rPr>
                <w:sz w:val="16"/>
                <w:szCs w:val="16"/>
                <w:lang w:val="ro-RO"/>
              </w:rPr>
              <w:t>)</w:t>
            </w:r>
          </w:p>
        </w:tc>
        <w:tc>
          <w:tcPr>
            <w:tcW w:w="7376" w:type="dxa"/>
            <w:tcBorders>
              <w:top w:val="single" w:sz="6" w:space="0" w:color="auto"/>
              <w:left w:val="single" w:sz="6" w:space="0" w:color="auto"/>
              <w:bottom w:val="single" w:sz="6" w:space="0" w:color="auto"/>
              <w:right w:val="single" w:sz="6" w:space="0" w:color="auto"/>
            </w:tcBorders>
          </w:tcPr>
          <w:p w:rsidR="00B819CA" w:rsidRDefault="004E7682" w:rsidP="00B819CA">
            <w:pPr>
              <w:jc w:val="both"/>
              <w:rPr>
                <w:lang w:val="ro-RO"/>
              </w:rPr>
            </w:pPr>
            <w:r w:rsidRPr="004E7682">
              <w:rPr>
                <w:lang w:val="ro-RO"/>
              </w:rPr>
              <w:t>Se consideră oportun prevederile alin.(2)</w:t>
            </w:r>
            <w:r>
              <w:rPr>
                <w:lang w:val="ro-RO"/>
              </w:rPr>
              <w:t xml:space="preserve"> să fie păstrate în redacția actuală cu excluderea propoziției a doua, </w:t>
            </w:r>
            <w:proofErr w:type="spellStart"/>
            <w:r>
              <w:rPr>
                <w:lang w:val="ro-RO"/>
              </w:rPr>
              <w:t>luînd</w:t>
            </w:r>
            <w:proofErr w:type="spellEnd"/>
            <w:r>
              <w:rPr>
                <w:lang w:val="ro-RO"/>
              </w:rPr>
              <w:t xml:space="preserve"> în considerație </w:t>
            </w:r>
            <w:proofErr w:type="spellStart"/>
            <w:r>
              <w:rPr>
                <w:lang w:val="ro-RO"/>
              </w:rPr>
              <w:t>Hotărîrea</w:t>
            </w:r>
            <w:proofErr w:type="spellEnd"/>
            <w:r>
              <w:rPr>
                <w:lang w:val="ro-RO"/>
              </w:rPr>
              <w:t xml:space="preserve"> Curții Constituționale nr.26 din 27.09.2016.</w:t>
            </w:r>
          </w:p>
          <w:p w:rsidR="004E7682" w:rsidRDefault="004E7682" w:rsidP="00B819CA">
            <w:pPr>
              <w:jc w:val="both"/>
              <w:rPr>
                <w:lang w:val="ro-RO"/>
              </w:rPr>
            </w:pPr>
            <w:r>
              <w:rPr>
                <w:lang w:val="ro-RO"/>
              </w:rPr>
              <w:t xml:space="preserve">Prin urmare, notificarea respectivă poate fi remisă doar prin scrisoare recomandată cu confirmare de primire în conformitate cu prevederile pct.5.6 din art.137 al Regulamentului poștei de scrisori al uniunii poștale universale, adoptat la Berna în anul 2013 și regulilor privind prestarea serviciilor poștale, aprobate prin </w:t>
            </w:r>
            <w:proofErr w:type="spellStart"/>
            <w:r>
              <w:rPr>
                <w:lang w:val="ro-RO"/>
              </w:rPr>
              <w:t>Hotărîrea</w:t>
            </w:r>
            <w:proofErr w:type="spellEnd"/>
            <w:r>
              <w:rPr>
                <w:lang w:val="ro-RO"/>
              </w:rPr>
              <w:t xml:space="preserve"> Guvernului nr.798 din 18 iunie 2002.</w:t>
            </w:r>
          </w:p>
          <w:p w:rsidR="004E7682" w:rsidRDefault="004E7682" w:rsidP="00B819CA">
            <w:pPr>
              <w:jc w:val="both"/>
              <w:rPr>
                <w:lang w:val="ro-RO"/>
              </w:rPr>
            </w:pPr>
            <w:r>
              <w:rPr>
                <w:lang w:val="ro-RO"/>
              </w:rPr>
              <w:lastRenderedPageBreak/>
              <w:t>Astfel, operatorul desemnat de distribuire trebuie să obțină semnătura persoanei care ia în</w:t>
            </w:r>
            <w:r w:rsidR="00D9171D">
              <w:rPr>
                <w:lang w:val="ro-RO"/>
              </w:rPr>
              <w:t xml:space="preserve"> primire trimiterea, </w:t>
            </w:r>
            <w:proofErr w:type="spellStart"/>
            <w:r w:rsidR="00D9171D">
              <w:rPr>
                <w:lang w:val="ro-RO"/>
              </w:rPr>
              <w:t>indicînd</w:t>
            </w:r>
            <w:proofErr w:type="spellEnd"/>
            <w:r w:rsidR="00D9171D">
              <w:rPr>
                <w:lang w:val="ro-RO"/>
              </w:rPr>
              <w:t xml:space="preserve"> acceptarea sa sau orice altă formă de certificare a primirii cu ocazia distribuirii sau predării unei trimiteri recomandate.</w:t>
            </w:r>
          </w:p>
          <w:p w:rsidR="00D9171D" w:rsidRDefault="00D9171D" w:rsidP="00B819CA">
            <w:pPr>
              <w:jc w:val="both"/>
              <w:rPr>
                <w:lang w:val="ro-RO"/>
              </w:rPr>
            </w:pPr>
            <w:r>
              <w:rPr>
                <w:lang w:val="ro-RO"/>
              </w:rPr>
              <w:t>La redacția propusă pentru alin.(2</w:t>
            </w:r>
            <w:r w:rsidRPr="00063398">
              <w:rPr>
                <w:vertAlign w:val="superscript"/>
                <w:lang w:val="ro-RO"/>
              </w:rPr>
              <w:t>1</w:t>
            </w:r>
            <w:r>
              <w:rPr>
                <w:lang w:val="ro-RO"/>
              </w:rPr>
              <w:t xml:space="preserve">) cuvintele </w:t>
            </w:r>
            <w:r w:rsidR="003951B5">
              <w:rPr>
                <w:lang w:val="ro-RO"/>
              </w:rPr>
              <w:t>„</w:t>
            </w:r>
            <w:r>
              <w:rPr>
                <w:lang w:val="ro-RO"/>
              </w:rPr>
              <w:t>cu valoare declarată</w:t>
            </w:r>
            <w:r w:rsidR="003951B5">
              <w:rPr>
                <w:lang w:val="ro-RO"/>
              </w:rPr>
              <w:t>”</w:t>
            </w:r>
            <w:r>
              <w:rPr>
                <w:lang w:val="ro-RO"/>
              </w:rPr>
              <w:t xml:space="preserve"> urmează a fi substituite cu cuvintele </w:t>
            </w:r>
            <w:r w:rsidR="003951B5">
              <w:rPr>
                <w:lang w:val="ro-RO"/>
              </w:rPr>
              <w:t>„</w:t>
            </w:r>
            <w:r>
              <w:rPr>
                <w:lang w:val="ro-RO"/>
              </w:rPr>
              <w:t>recomandate cu confirmare de primire</w:t>
            </w:r>
            <w:r w:rsidR="003951B5">
              <w:rPr>
                <w:lang w:val="ro-RO"/>
              </w:rPr>
              <w:t>”</w:t>
            </w:r>
            <w:r>
              <w:rPr>
                <w:lang w:val="ro-RO"/>
              </w:rPr>
              <w:t>.</w:t>
            </w:r>
          </w:p>
          <w:p w:rsidR="00F42892" w:rsidRDefault="00F42892" w:rsidP="00F42892">
            <w:pPr>
              <w:jc w:val="both"/>
              <w:rPr>
                <w:lang w:val="ro-RO"/>
              </w:rPr>
            </w:pPr>
            <w:r>
              <w:rPr>
                <w:lang w:val="ro-RO"/>
              </w:rPr>
              <w:t>Se consideră oportun expunerea alin.(2</w:t>
            </w:r>
            <w:r w:rsidRPr="00F42892">
              <w:rPr>
                <w:vertAlign w:val="superscript"/>
                <w:lang w:val="ro-RO"/>
              </w:rPr>
              <w:t>2</w:t>
            </w:r>
            <w:r>
              <w:rPr>
                <w:lang w:val="ro-RO"/>
              </w:rPr>
              <w:t>) din proiect în următoarea redacție</w:t>
            </w:r>
            <w:r w:rsidR="00EB2FE1">
              <w:rPr>
                <w:lang w:val="ro-RO"/>
              </w:rPr>
              <w:t>:</w:t>
            </w:r>
          </w:p>
          <w:p w:rsidR="00F42892" w:rsidRDefault="00EB2FE1" w:rsidP="006D379C">
            <w:pPr>
              <w:jc w:val="both"/>
              <w:rPr>
                <w:lang w:val="ro-RO"/>
              </w:rPr>
            </w:pPr>
            <w:r>
              <w:rPr>
                <w:lang w:val="ro-RO"/>
              </w:rPr>
              <w:t>„</w:t>
            </w:r>
            <w:r w:rsidR="006D379C">
              <w:rPr>
                <w:lang w:val="ro-RO"/>
              </w:rPr>
              <w:t>(2</w:t>
            </w:r>
            <w:r w:rsidR="006D379C" w:rsidRPr="006D379C">
              <w:rPr>
                <w:vertAlign w:val="superscript"/>
                <w:lang w:val="ro-RO"/>
              </w:rPr>
              <w:t>2</w:t>
            </w:r>
            <w:r w:rsidR="006D379C">
              <w:rPr>
                <w:lang w:val="ro-RO"/>
              </w:rPr>
              <w:t>) În cazul în care destinatarul refuză primirea trimiterii poștale înregistrate sosite pe adresa lui, lucrătorul poștal cere să se facă mențiunea „Refuz primirea”, confirmată prin semnătura pe aviz sau pe buletinul de expediție. Dacă destinatarul refuză să înscrie această mențiune, an</w:t>
            </w:r>
            <w:r>
              <w:rPr>
                <w:lang w:val="ro-RO"/>
              </w:rPr>
              <w:t xml:space="preserve">gajatul poștal înscrie mențiune, angajatul poștal înscrie mențiunea </w:t>
            </w:r>
            <w:r w:rsidR="00D05715" w:rsidRPr="00D05715">
              <w:rPr>
                <w:lang w:val="ro-RO"/>
              </w:rPr>
              <w:t>“R</w:t>
            </w:r>
            <w:r>
              <w:rPr>
                <w:lang w:val="ro-RO"/>
              </w:rPr>
              <w:t>efuzată, destinatarul refuză să facă mențiunea</w:t>
            </w:r>
            <w:r w:rsidR="00D05715">
              <w:rPr>
                <w:lang w:val="ro-RO"/>
              </w:rPr>
              <w:t>”</w:t>
            </w:r>
            <w:r>
              <w:rPr>
                <w:lang w:val="ro-RO"/>
              </w:rPr>
              <w:t>, după care semnează și scrie data”, în conformi</w:t>
            </w:r>
            <w:r w:rsidR="00D05715">
              <w:rPr>
                <w:lang w:val="ro-RO"/>
              </w:rPr>
              <w:t>tate cu prevederile pct.95 din R</w:t>
            </w:r>
            <w:r>
              <w:rPr>
                <w:lang w:val="ro-RO"/>
              </w:rPr>
              <w:t xml:space="preserve">egulile privind prestarea serviciilor poștale, aprobate prin </w:t>
            </w:r>
            <w:proofErr w:type="spellStart"/>
            <w:r>
              <w:rPr>
                <w:lang w:val="ro-RO"/>
              </w:rPr>
              <w:t>Hotărîrea</w:t>
            </w:r>
            <w:proofErr w:type="spellEnd"/>
            <w:r>
              <w:rPr>
                <w:lang w:val="ro-RO"/>
              </w:rPr>
              <w:t xml:space="preserve"> Guvernului nr.798 din 18 iulie 2002.</w:t>
            </w:r>
            <w:r w:rsidR="006D379C">
              <w:rPr>
                <w:lang w:val="ro-RO"/>
              </w:rPr>
              <w:t xml:space="preserve"> </w:t>
            </w:r>
          </w:p>
          <w:p w:rsidR="00152880" w:rsidRPr="00152880" w:rsidRDefault="00152880" w:rsidP="006D379C">
            <w:pPr>
              <w:jc w:val="both"/>
              <w:rPr>
                <w:lang w:val="en-GB"/>
              </w:rPr>
            </w:pPr>
            <w:r>
              <w:rPr>
                <w:lang w:val="ro-RO"/>
              </w:rPr>
              <w:t>De asemenea, textul propus pentru alin.(2</w:t>
            </w:r>
            <w:r w:rsidRPr="00152880">
              <w:rPr>
                <w:vertAlign w:val="superscript"/>
                <w:lang w:val="ro-RO"/>
              </w:rPr>
              <w:t>3</w:t>
            </w:r>
            <w:r>
              <w:rPr>
                <w:lang w:val="ro-RO"/>
              </w:rPr>
              <w:t>) necesită a fi expus în redacție nouă, deoarece poartă un caracter ambiguu și ar putea fi aplicat abuziv</w:t>
            </w:r>
            <w:r>
              <w:rPr>
                <w:lang w:val="en-GB"/>
              </w:rPr>
              <w:t>:</w:t>
            </w:r>
          </w:p>
          <w:p w:rsidR="00152880" w:rsidRDefault="00152880" w:rsidP="006D379C">
            <w:pPr>
              <w:jc w:val="both"/>
              <w:rPr>
                <w:lang w:val="ro-RO"/>
              </w:rPr>
            </w:pPr>
            <w:r>
              <w:rPr>
                <w:lang w:val="en-GB"/>
              </w:rPr>
              <w:t>“(</w:t>
            </w:r>
            <w:r>
              <w:rPr>
                <w:lang w:val="ro-RO"/>
              </w:rPr>
              <w:t>2</w:t>
            </w:r>
            <w:r w:rsidRPr="00152880">
              <w:rPr>
                <w:vertAlign w:val="superscript"/>
                <w:lang w:val="ro-RO"/>
              </w:rPr>
              <w:t>3</w:t>
            </w:r>
            <w:r>
              <w:rPr>
                <w:lang w:val="ro-RO"/>
              </w:rPr>
              <w:t>) Destinatarul care refuză să primească scrisoarea recomandată cu confirmare de primire în care se conține notificarea creditorului ipotecar, se consideră notificat în cazul în care pe scrisoare și pe confirmarea de primire este aplicată mențiunea notificarea creditorului ipotecar”.</w:t>
            </w:r>
          </w:p>
          <w:p w:rsidR="00152880" w:rsidRPr="006D379C" w:rsidRDefault="00152880" w:rsidP="006D379C">
            <w:pPr>
              <w:jc w:val="both"/>
              <w:rPr>
                <w:lang w:val="ro-RO"/>
              </w:rPr>
            </w:pPr>
            <w:r>
              <w:rPr>
                <w:lang w:val="ro-RO"/>
              </w:rPr>
              <w:t>Nota informativă la proiect urmează a fi revizuită sub aspect redacțional și corelată conform obiecțiilor expuse în aviz.</w:t>
            </w:r>
          </w:p>
        </w:tc>
        <w:tc>
          <w:tcPr>
            <w:tcW w:w="5645" w:type="dxa"/>
            <w:tcBorders>
              <w:top w:val="single" w:sz="6" w:space="0" w:color="auto"/>
              <w:left w:val="single" w:sz="6" w:space="0" w:color="auto"/>
              <w:bottom w:val="single" w:sz="6" w:space="0" w:color="auto"/>
              <w:right w:val="single" w:sz="6" w:space="0" w:color="auto"/>
            </w:tcBorders>
          </w:tcPr>
          <w:p w:rsidR="00246177" w:rsidRPr="00D05715" w:rsidRDefault="00D05715" w:rsidP="00310F8C">
            <w:pPr>
              <w:rPr>
                <w:b/>
                <w:lang w:val="ro-RO"/>
              </w:rPr>
            </w:pPr>
            <w:r w:rsidRPr="00D05715">
              <w:rPr>
                <w:b/>
                <w:lang w:val="ro-RO"/>
              </w:rPr>
              <w:lastRenderedPageBreak/>
              <w:t>Se acceptă</w:t>
            </w:r>
            <w:r>
              <w:rPr>
                <w:b/>
                <w:lang w:val="ro-RO"/>
              </w:rPr>
              <w:t>.</w:t>
            </w:r>
          </w:p>
          <w:p w:rsidR="00246177" w:rsidRDefault="00246177" w:rsidP="00310F8C">
            <w:pPr>
              <w:rPr>
                <w:lang w:val="ro-RO"/>
              </w:rPr>
            </w:pPr>
          </w:p>
          <w:p w:rsidR="00246177" w:rsidRDefault="00246177" w:rsidP="00310F8C">
            <w:pPr>
              <w:rPr>
                <w:lang w:val="ro-RO"/>
              </w:rPr>
            </w:pPr>
          </w:p>
          <w:p w:rsidR="00246177" w:rsidRDefault="00246177" w:rsidP="00310F8C">
            <w:pPr>
              <w:rPr>
                <w:lang w:val="ro-RO"/>
              </w:rPr>
            </w:pPr>
          </w:p>
          <w:p w:rsidR="00246177" w:rsidRDefault="00246177" w:rsidP="00310F8C">
            <w:pPr>
              <w:rPr>
                <w:lang w:val="ro-RO"/>
              </w:rPr>
            </w:pPr>
          </w:p>
          <w:p w:rsidR="00246177" w:rsidRDefault="00246177" w:rsidP="00310F8C">
            <w:pPr>
              <w:rPr>
                <w:lang w:val="ro-RO"/>
              </w:rPr>
            </w:pPr>
          </w:p>
          <w:p w:rsidR="00246177" w:rsidRDefault="00246177" w:rsidP="00310F8C">
            <w:pPr>
              <w:rPr>
                <w:lang w:val="ro-RO"/>
              </w:rPr>
            </w:pPr>
          </w:p>
          <w:p w:rsidR="00D05715" w:rsidRDefault="00D05715" w:rsidP="00310F8C">
            <w:pPr>
              <w:rPr>
                <w:lang w:val="ro-RO"/>
              </w:rPr>
            </w:pPr>
          </w:p>
          <w:p w:rsidR="00D05715" w:rsidRDefault="00D05715" w:rsidP="00310F8C">
            <w:pPr>
              <w:rPr>
                <w:lang w:val="ro-RO"/>
              </w:rPr>
            </w:pPr>
          </w:p>
          <w:p w:rsidR="00D05715" w:rsidRDefault="00D05715" w:rsidP="00310F8C">
            <w:pPr>
              <w:rPr>
                <w:lang w:val="ro-RO"/>
              </w:rPr>
            </w:pPr>
          </w:p>
          <w:p w:rsidR="00D05715" w:rsidRDefault="00D05715" w:rsidP="00310F8C">
            <w:pPr>
              <w:rPr>
                <w:lang w:val="ro-RO"/>
              </w:rPr>
            </w:pPr>
          </w:p>
          <w:p w:rsidR="00D05715" w:rsidRDefault="00D05715" w:rsidP="00310F8C">
            <w:pPr>
              <w:rPr>
                <w:lang w:val="ro-RO"/>
              </w:rPr>
            </w:pPr>
          </w:p>
          <w:p w:rsidR="00CA5049" w:rsidRDefault="00CA5049" w:rsidP="00310F8C">
            <w:pPr>
              <w:rPr>
                <w:lang w:val="ro-RO"/>
              </w:rPr>
            </w:pPr>
            <w:bookmarkStart w:id="0" w:name="_GoBack"/>
            <w:bookmarkEnd w:id="0"/>
          </w:p>
          <w:p w:rsidR="00D05715" w:rsidRDefault="00D05715" w:rsidP="00310F8C">
            <w:pPr>
              <w:rPr>
                <w:lang w:val="ro-RO"/>
              </w:rPr>
            </w:pPr>
          </w:p>
          <w:p w:rsidR="00D05715" w:rsidRDefault="00D05715" w:rsidP="00310F8C">
            <w:pPr>
              <w:rPr>
                <w:b/>
                <w:lang w:val="ro-RO"/>
              </w:rPr>
            </w:pPr>
            <w:r w:rsidRPr="00D05715">
              <w:rPr>
                <w:b/>
                <w:lang w:val="ro-RO"/>
              </w:rPr>
              <w:t>Se acceptă.</w:t>
            </w:r>
          </w:p>
          <w:p w:rsidR="00D05715" w:rsidRDefault="00D05715" w:rsidP="00310F8C">
            <w:pPr>
              <w:rPr>
                <w:b/>
                <w:lang w:val="ro-RO"/>
              </w:rPr>
            </w:pPr>
          </w:p>
          <w:p w:rsidR="00D05715" w:rsidRDefault="00D05715" w:rsidP="00310F8C">
            <w:pPr>
              <w:rPr>
                <w:b/>
                <w:lang w:val="ro-RO"/>
              </w:rPr>
            </w:pPr>
          </w:p>
          <w:p w:rsidR="00D05715" w:rsidRDefault="00D05715" w:rsidP="00310F8C">
            <w:pPr>
              <w:rPr>
                <w:b/>
                <w:lang w:val="ro-RO"/>
              </w:rPr>
            </w:pPr>
            <w:r>
              <w:rPr>
                <w:b/>
                <w:lang w:val="ro-RO"/>
              </w:rPr>
              <w:t>Se acceptă.</w:t>
            </w:r>
          </w:p>
          <w:p w:rsidR="00D05715" w:rsidRDefault="00D05715" w:rsidP="00310F8C">
            <w:pPr>
              <w:rPr>
                <w:b/>
                <w:lang w:val="ro-RO"/>
              </w:rPr>
            </w:pPr>
          </w:p>
          <w:p w:rsidR="00D05715" w:rsidRDefault="00D05715" w:rsidP="00310F8C">
            <w:pPr>
              <w:rPr>
                <w:b/>
                <w:lang w:val="ro-RO"/>
              </w:rPr>
            </w:pPr>
          </w:p>
          <w:p w:rsidR="00D05715" w:rsidRDefault="00D05715" w:rsidP="00310F8C">
            <w:pPr>
              <w:rPr>
                <w:b/>
                <w:lang w:val="ro-RO"/>
              </w:rPr>
            </w:pPr>
          </w:p>
          <w:p w:rsidR="00D05715" w:rsidRDefault="00D05715" w:rsidP="00310F8C">
            <w:pPr>
              <w:rPr>
                <w:b/>
                <w:lang w:val="ro-RO"/>
              </w:rPr>
            </w:pPr>
          </w:p>
          <w:p w:rsidR="00D05715" w:rsidRDefault="00D05715" w:rsidP="00310F8C">
            <w:pPr>
              <w:rPr>
                <w:b/>
                <w:lang w:val="ro-RO"/>
              </w:rPr>
            </w:pPr>
          </w:p>
          <w:p w:rsidR="00D05715" w:rsidRDefault="00D05715" w:rsidP="00310F8C">
            <w:pPr>
              <w:rPr>
                <w:b/>
                <w:lang w:val="ro-RO"/>
              </w:rPr>
            </w:pPr>
          </w:p>
          <w:p w:rsidR="00D05715" w:rsidRDefault="00D05715" w:rsidP="00310F8C">
            <w:pPr>
              <w:rPr>
                <w:b/>
                <w:lang w:val="ro-RO"/>
              </w:rPr>
            </w:pPr>
          </w:p>
          <w:p w:rsidR="00D05715" w:rsidRDefault="00D05715" w:rsidP="00310F8C">
            <w:pPr>
              <w:rPr>
                <w:b/>
                <w:lang w:val="ro-RO"/>
              </w:rPr>
            </w:pPr>
          </w:p>
          <w:p w:rsidR="00D05715" w:rsidRDefault="00D05715" w:rsidP="00310F8C">
            <w:pPr>
              <w:rPr>
                <w:b/>
                <w:lang w:val="ro-RO"/>
              </w:rPr>
            </w:pPr>
          </w:p>
          <w:p w:rsidR="00D05715" w:rsidRDefault="00D05715" w:rsidP="00310F8C">
            <w:pPr>
              <w:rPr>
                <w:b/>
                <w:lang w:val="ro-RO"/>
              </w:rPr>
            </w:pPr>
            <w:r>
              <w:rPr>
                <w:b/>
                <w:lang w:val="ro-RO"/>
              </w:rPr>
              <w:t>Se acceptă.</w:t>
            </w:r>
          </w:p>
          <w:p w:rsidR="00D05715" w:rsidRDefault="00D05715" w:rsidP="00310F8C">
            <w:pPr>
              <w:rPr>
                <w:b/>
                <w:lang w:val="ro-RO"/>
              </w:rPr>
            </w:pPr>
          </w:p>
          <w:p w:rsidR="00D05715" w:rsidRDefault="00D05715" w:rsidP="00310F8C">
            <w:pPr>
              <w:rPr>
                <w:b/>
                <w:lang w:val="ro-RO"/>
              </w:rPr>
            </w:pPr>
          </w:p>
          <w:p w:rsidR="00D05715" w:rsidRDefault="00D05715" w:rsidP="00310F8C">
            <w:pPr>
              <w:rPr>
                <w:b/>
                <w:lang w:val="ro-RO"/>
              </w:rPr>
            </w:pPr>
          </w:p>
          <w:p w:rsidR="00D05715" w:rsidRDefault="00D05715" w:rsidP="00310F8C">
            <w:pPr>
              <w:rPr>
                <w:b/>
                <w:lang w:val="ro-RO"/>
              </w:rPr>
            </w:pPr>
          </w:p>
          <w:p w:rsidR="00D05715" w:rsidRDefault="00D05715" w:rsidP="00310F8C">
            <w:pPr>
              <w:rPr>
                <w:b/>
                <w:lang w:val="ro-RO"/>
              </w:rPr>
            </w:pPr>
          </w:p>
          <w:p w:rsidR="00D05715" w:rsidRPr="00D05715" w:rsidRDefault="00D05715" w:rsidP="00310F8C">
            <w:pPr>
              <w:rPr>
                <w:b/>
                <w:lang w:val="ro-RO"/>
              </w:rPr>
            </w:pPr>
            <w:r>
              <w:rPr>
                <w:b/>
                <w:lang w:val="ro-RO"/>
              </w:rPr>
              <w:t>Se acceptă.</w:t>
            </w:r>
          </w:p>
        </w:tc>
      </w:tr>
      <w:tr w:rsidR="00246177" w:rsidRPr="00B819CA" w:rsidTr="00FD46B7">
        <w:tc>
          <w:tcPr>
            <w:tcW w:w="1760" w:type="dxa"/>
            <w:tcBorders>
              <w:top w:val="single" w:sz="6" w:space="0" w:color="auto"/>
              <w:left w:val="single" w:sz="6" w:space="0" w:color="auto"/>
              <w:bottom w:val="single" w:sz="6" w:space="0" w:color="auto"/>
              <w:right w:val="single" w:sz="6" w:space="0" w:color="auto"/>
            </w:tcBorders>
          </w:tcPr>
          <w:p w:rsidR="00246177" w:rsidRPr="00D8268B" w:rsidRDefault="00246177" w:rsidP="00D5671E">
            <w:pPr>
              <w:rPr>
                <w:b/>
                <w:sz w:val="20"/>
                <w:szCs w:val="20"/>
                <w:lang w:val="ro-RO"/>
              </w:rPr>
            </w:pPr>
            <w:r w:rsidRPr="00D8268B">
              <w:rPr>
                <w:b/>
                <w:sz w:val="20"/>
                <w:szCs w:val="20"/>
                <w:lang w:val="ro-RO"/>
              </w:rPr>
              <w:lastRenderedPageBreak/>
              <w:t xml:space="preserve">Ministerul </w:t>
            </w:r>
            <w:r w:rsidR="00D5671E" w:rsidRPr="00D8268B">
              <w:rPr>
                <w:b/>
                <w:sz w:val="20"/>
                <w:szCs w:val="20"/>
                <w:lang w:val="ro-RO"/>
              </w:rPr>
              <w:t xml:space="preserve">Dezvoltării Regionale și Construcțiilor </w:t>
            </w:r>
            <w:r w:rsidRPr="00D8268B">
              <w:rPr>
                <w:sz w:val="20"/>
                <w:szCs w:val="20"/>
                <w:lang w:val="ro-RO"/>
              </w:rPr>
              <w:t>(nr. 03/</w:t>
            </w:r>
            <w:r w:rsidR="00D5671E" w:rsidRPr="00D8268B">
              <w:rPr>
                <w:sz w:val="20"/>
                <w:szCs w:val="20"/>
                <w:lang w:val="ro-RO"/>
              </w:rPr>
              <w:t>3-30</w:t>
            </w:r>
            <w:r w:rsidRPr="00D8268B">
              <w:rPr>
                <w:sz w:val="20"/>
                <w:szCs w:val="20"/>
                <w:lang w:val="ro-RO"/>
              </w:rPr>
              <w:t xml:space="preserve"> din </w:t>
            </w:r>
            <w:r w:rsidR="00D5671E" w:rsidRPr="00D8268B">
              <w:rPr>
                <w:sz w:val="20"/>
                <w:szCs w:val="20"/>
                <w:lang w:val="ro-RO"/>
              </w:rPr>
              <w:t>05</w:t>
            </w:r>
            <w:r w:rsidRPr="00D8268B">
              <w:rPr>
                <w:sz w:val="20"/>
                <w:szCs w:val="20"/>
                <w:lang w:val="ro-RO"/>
              </w:rPr>
              <w:t>.0</w:t>
            </w:r>
            <w:r w:rsidR="00D5671E" w:rsidRPr="00D8268B">
              <w:rPr>
                <w:sz w:val="20"/>
                <w:szCs w:val="20"/>
                <w:lang w:val="ro-RO"/>
              </w:rPr>
              <w:t>1</w:t>
            </w:r>
            <w:r w:rsidRPr="00D8268B">
              <w:rPr>
                <w:sz w:val="20"/>
                <w:szCs w:val="20"/>
                <w:lang w:val="ro-RO"/>
              </w:rPr>
              <w:t>.201</w:t>
            </w:r>
            <w:r w:rsidR="00D5671E" w:rsidRPr="00D8268B">
              <w:rPr>
                <w:sz w:val="20"/>
                <w:szCs w:val="20"/>
                <w:lang w:val="ro-RO"/>
              </w:rPr>
              <w:t>7</w:t>
            </w:r>
            <w:r w:rsidRPr="00D8268B">
              <w:rPr>
                <w:sz w:val="20"/>
                <w:szCs w:val="20"/>
                <w:lang w:val="ro-RO"/>
              </w:rPr>
              <w:t>)</w:t>
            </w:r>
          </w:p>
        </w:tc>
        <w:tc>
          <w:tcPr>
            <w:tcW w:w="7376" w:type="dxa"/>
            <w:tcBorders>
              <w:top w:val="single" w:sz="6" w:space="0" w:color="auto"/>
              <w:left w:val="single" w:sz="6" w:space="0" w:color="auto"/>
              <w:bottom w:val="single" w:sz="6" w:space="0" w:color="auto"/>
              <w:right w:val="single" w:sz="6" w:space="0" w:color="auto"/>
            </w:tcBorders>
          </w:tcPr>
          <w:p w:rsidR="00246177" w:rsidRPr="00DF4062" w:rsidRDefault="00246177" w:rsidP="0092117F">
            <w:pPr>
              <w:spacing w:after="120"/>
              <w:jc w:val="both"/>
              <w:rPr>
                <w:lang w:val="ro-RO"/>
              </w:rPr>
            </w:pPr>
            <w:r>
              <w:rPr>
                <w:lang w:val="ro-RO"/>
              </w:rPr>
              <w:t>Lipsa obiecțiilor și propunerilor</w:t>
            </w:r>
          </w:p>
        </w:tc>
        <w:tc>
          <w:tcPr>
            <w:tcW w:w="5645" w:type="dxa"/>
            <w:tcBorders>
              <w:top w:val="single" w:sz="6" w:space="0" w:color="auto"/>
              <w:left w:val="single" w:sz="6" w:space="0" w:color="auto"/>
              <w:bottom w:val="single" w:sz="6" w:space="0" w:color="auto"/>
              <w:right w:val="single" w:sz="6" w:space="0" w:color="auto"/>
            </w:tcBorders>
          </w:tcPr>
          <w:p w:rsidR="00246177" w:rsidRPr="00DF4062" w:rsidRDefault="00246177" w:rsidP="00B819CA">
            <w:pPr>
              <w:rPr>
                <w:b/>
                <w:lang w:val="ro-RO"/>
              </w:rPr>
            </w:pPr>
          </w:p>
        </w:tc>
      </w:tr>
      <w:tr w:rsidR="001D69D6" w:rsidRPr="001D69D6" w:rsidTr="00FD46B7">
        <w:tc>
          <w:tcPr>
            <w:tcW w:w="1760" w:type="dxa"/>
            <w:tcBorders>
              <w:top w:val="single" w:sz="6" w:space="0" w:color="auto"/>
              <w:left w:val="single" w:sz="6" w:space="0" w:color="auto"/>
              <w:bottom w:val="single" w:sz="6" w:space="0" w:color="auto"/>
              <w:right w:val="single" w:sz="6" w:space="0" w:color="auto"/>
            </w:tcBorders>
          </w:tcPr>
          <w:p w:rsidR="001D69D6" w:rsidRPr="00D8268B" w:rsidRDefault="001D69D6" w:rsidP="00D5671E">
            <w:pPr>
              <w:rPr>
                <w:b/>
                <w:sz w:val="20"/>
                <w:szCs w:val="20"/>
                <w:lang w:val="ro-RO"/>
              </w:rPr>
            </w:pPr>
            <w:r w:rsidRPr="00D8268B">
              <w:rPr>
                <w:b/>
                <w:sz w:val="20"/>
                <w:szCs w:val="20"/>
                <w:lang w:val="ro-RO"/>
              </w:rPr>
              <w:t xml:space="preserve">Banca Națională a Moldovei </w:t>
            </w:r>
            <w:r w:rsidRPr="00D8268B">
              <w:rPr>
                <w:sz w:val="20"/>
                <w:szCs w:val="20"/>
                <w:lang w:val="ro-RO"/>
              </w:rPr>
              <w:t>(16-004/1/123 din 17.01.2017)</w:t>
            </w:r>
          </w:p>
        </w:tc>
        <w:tc>
          <w:tcPr>
            <w:tcW w:w="7376" w:type="dxa"/>
            <w:tcBorders>
              <w:top w:val="single" w:sz="6" w:space="0" w:color="auto"/>
              <w:left w:val="single" w:sz="6" w:space="0" w:color="auto"/>
              <w:bottom w:val="single" w:sz="6" w:space="0" w:color="auto"/>
              <w:right w:val="single" w:sz="6" w:space="0" w:color="auto"/>
            </w:tcBorders>
          </w:tcPr>
          <w:p w:rsidR="001D69D6" w:rsidRDefault="001D69D6" w:rsidP="0092117F">
            <w:pPr>
              <w:spacing w:after="120"/>
              <w:jc w:val="both"/>
              <w:rPr>
                <w:lang w:val="ro-RO"/>
              </w:rPr>
            </w:pPr>
            <w:r>
              <w:rPr>
                <w:lang w:val="ro-RO"/>
              </w:rPr>
              <w:t>Lipsa obiecțiilor și propunerilor</w:t>
            </w:r>
          </w:p>
        </w:tc>
        <w:tc>
          <w:tcPr>
            <w:tcW w:w="5645" w:type="dxa"/>
            <w:tcBorders>
              <w:top w:val="single" w:sz="6" w:space="0" w:color="auto"/>
              <w:left w:val="single" w:sz="6" w:space="0" w:color="auto"/>
              <w:bottom w:val="single" w:sz="6" w:space="0" w:color="auto"/>
              <w:right w:val="single" w:sz="6" w:space="0" w:color="auto"/>
            </w:tcBorders>
          </w:tcPr>
          <w:p w:rsidR="001D69D6" w:rsidRPr="00DF4062" w:rsidRDefault="001D69D6" w:rsidP="00B819CA">
            <w:pPr>
              <w:rPr>
                <w:b/>
                <w:lang w:val="ro-RO"/>
              </w:rPr>
            </w:pPr>
          </w:p>
        </w:tc>
      </w:tr>
      <w:tr w:rsidR="001D69D6" w:rsidRPr="00D268F6" w:rsidTr="00FD46B7">
        <w:tc>
          <w:tcPr>
            <w:tcW w:w="1760" w:type="dxa"/>
            <w:tcBorders>
              <w:top w:val="single" w:sz="6" w:space="0" w:color="auto"/>
              <w:left w:val="single" w:sz="6" w:space="0" w:color="auto"/>
              <w:bottom w:val="single" w:sz="6" w:space="0" w:color="auto"/>
              <w:right w:val="single" w:sz="6" w:space="0" w:color="auto"/>
            </w:tcBorders>
          </w:tcPr>
          <w:p w:rsidR="001D69D6" w:rsidRPr="00D8268B" w:rsidRDefault="00336D7F" w:rsidP="00D5671E">
            <w:pPr>
              <w:rPr>
                <w:b/>
                <w:sz w:val="20"/>
                <w:szCs w:val="20"/>
                <w:lang w:val="ro-RO"/>
              </w:rPr>
            </w:pPr>
            <w:r w:rsidRPr="00D8268B">
              <w:rPr>
                <w:b/>
                <w:sz w:val="20"/>
                <w:szCs w:val="20"/>
                <w:lang w:val="ro-RO"/>
              </w:rPr>
              <w:lastRenderedPageBreak/>
              <w:t xml:space="preserve">Asociația Băncilor din Moldova </w:t>
            </w:r>
            <w:r w:rsidRPr="00D8268B">
              <w:rPr>
                <w:sz w:val="20"/>
                <w:szCs w:val="20"/>
                <w:lang w:val="ro-RO"/>
              </w:rPr>
              <w:t>(02-07/15 din 12.01.2016)</w:t>
            </w:r>
          </w:p>
        </w:tc>
        <w:tc>
          <w:tcPr>
            <w:tcW w:w="7376" w:type="dxa"/>
            <w:tcBorders>
              <w:top w:val="single" w:sz="6" w:space="0" w:color="auto"/>
              <w:left w:val="single" w:sz="6" w:space="0" w:color="auto"/>
              <w:bottom w:val="single" w:sz="6" w:space="0" w:color="auto"/>
              <w:right w:val="single" w:sz="6" w:space="0" w:color="auto"/>
            </w:tcBorders>
          </w:tcPr>
          <w:p w:rsidR="001D737D" w:rsidRPr="0051108A" w:rsidRDefault="001D737D" w:rsidP="001D737D">
            <w:pPr>
              <w:pStyle w:val="ListParagraph"/>
              <w:numPr>
                <w:ilvl w:val="0"/>
                <w:numId w:val="9"/>
              </w:numPr>
              <w:ind w:left="0" w:firstLine="0"/>
              <w:jc w:val="both"/>
              <w:rPr>
                <w:rFonts w:ascii="Times New Roman" w:hAnsi="Times New Roman"/>
                <w:sz w:val="24"/>
                <w:szCs w:val="24"/>
                <w:lang w:val="fr-FR" w:eastAsia="en-US"/>
              </w:rPr>
            </w:pPr>
            <w:proofErr w:type="spellStart"/>
            <w:r w:rsidRPr="0051108A">
              <w:rPr>
                <w:rFonts w:ascii="Times New Roman" w:hAnsi="Times New Roman"/>
                <w:sz w:val="24"/>
                <w:szCs w:val="24"/>
                <w:lang w:val="fr-FR"/>
              </w:rPr>
              <w:t>Proiectul</w:t>
            </w:r>
            <w:proofErr w:type="spellEnd"/>
            <w:r w:rsidRPr="0051108A">
              <w:rPr>
                <w:rFonts w:ascii="Times New Roman" w:hAnsi="Times New Roman"/>
                <w:sz w:val="24"/>
                <w:szCs w:val="24"/>
                <w:lang w:val="fr-FR"/>
              </w:rPr>
              <w:t xml:space="preserve"> </w:t>
            </w:r>
            <w:proofErr w:type="spellStart"/>
            <w:r w:rsidRPr="0051108A">
              <w:rPr>
                <w:rFonts w:ascii="Times New Roman" w:hAnsi="Times New Roman"/>
                <w:sz w:val="24"/>
                <w:szCs w:val="24"/>
                <w:lang w:val="fr-FR"/>
              </w:rPr>
              <w:t>normei</w:t>
            </w:r>
            <w:proofErr w:type="spellEnd"/>
            <w:r w:rsidRPr="0051108A">
              <w:rPr>
                <w:rFonts w:ascii="Times New Roman" w:hAnsi="Times New Roman"/>
                <w:sz w:val="24"/>
                <w:szCs w:val="24"/>
                <w:lang w:val="fr-FR"/>
              </w:rPr>
              <w:t xml:space="preserve"> </w:t>
            </w:r>
            <w:proofErr w:type="gramStart"/>
            <w:r w:rsidRPr="0051108A">
              <w:rPr>
                <w:rFonts w:ascii="Times New Roman" w:hAnsi="Times New Roman"/>
                <w:sz w:val="24"/>
                <w:szCs w:val="24"/>
                <w:lang w:val="fr-FR"/>
              </w:rPr>
              <w:t>de la</w:t>
            </w:r>
            <w:proofErr w:type="gramEnd"/>
            <w:r w:rsidRPr="0051108A">
              <w:rPr>
                <w:rFonts w:ascii="Times New Roman" w:hAnsi="Times New Roman"/>
                <w:sz w:val="24"/>
                <w:szCs w:val="24"/>
                <w:lang w:val="fr-FR"/>
              </w:rPr>
              <w:t xml:space="preserve"> </w:t>
            </w:r>
            <w:proofErr w:type="spellStart"/>
            <w:r w:rsidRPr="0051108A">
              <w:rPr>
                <w:rFonts w:ascii="Times New Roman" w:hAnsi="Times New Roman"/>
                <w:sz w:val="24"/>
                <w:szCs w:val="24"/>
                <w:lang w:val="fr-FR"/>
              </w:rPr>
              <w:t>alin</w:t>
            </w:r>
            <w:proofErr w:type="spellEnd"/>
            <w:r w:rsidRPr="0051108A">
              <w:rPr>
                <w:rFonts w:ascii="Times New Roman" w:hAnsi="Times New Roman"/>
                <w:sz w:val="24"/>
                <w:szCs w:val="24"/>
                <w:lang w:val="fr-FR"/>
              </w:rPr>
              <w:t xml:space="preserve">. (2) art. 31 </w:t>
            </w:r>
            <w:proofErr w:type="spellStart"/>
            <w:r w:rsidRPr="0051108A">
              <w:rPr>
                <w:rFonts w:ascii="Times New Roman" w:hAnsi="Times New Roman"/>
                <w:sz w:val="24"/>
                <w:szCs w:val="24"/>
                <w:lang w:val="fr-FR"/>
              </w:rPr>
              <w:t>limitează</w:t>
            </w:r>
            <w:proofErr w:type="spellEnd"/>
            <w:r w:rsidRPr="0051108A">
              <w:rPr>
                <w:rFonts w:ascii="Times New Roman" w:hAnsi="Times New Roman"/>
                <w:sz w:val="24"/>
                <w:szCs w:val="24"/>
                <w:lang w:val="fr-FR"/>
              </w:rPr>
              <w:t xml:space="preserve"> </w:t>
            </w:r>
            <w:proofErr w:type="spellStart"/>
            <w:r w:rsidRPr="0051108A">
              <w:rPr>
                <w:rFonts w:ascii="Times New Roman" w:hAnsi="Times New Roman"/>
                <w:sz w:val="24"/>
                <w:szCs w:val="24"/>
                <w:lang w:val="fr-FR"/>
              </w:rPr>
              <w:t>creditorii</w:t>
            </w:r>
            <w:proofErr w:type="spellEnd"/>
            <w:r w:rsidRPr="0051108A">
              <w:rPr>
                <w:rFonts w:ascii="Times New Roman" w:hAnsi="Times New Roman"/>
                <w:sz w:val="24"/>
                <w:szCs w:val="24"/>
                <w:lang w:val="fr-FR"/>
              </w:rPr>
              <w:t xml:space="preserve"> </w:t>
            </w:r>
            <w:proofErr w:type="spellStart"/>
            <w:r w:rsidRPr="0051108A">
              <w:rPr>
                <w:rFonts w:ascii="Times New Roman" w:hAnsi="Times New Roman"/>
                <w:sz w:val="24"/>
                <w:szCs w:val="24"/>
                <w:lang w:val="fr-FR"/>
              </w:rPr>
              <w:t>ipotecari</w:t>
            </w:r>
            <w:proofErr w:type="spellEnd"/>
            <w:r w:rsidRPr="0051108A">
              <w:rPr>
                <w:rFonts w:ascii="Times New Roman" w:hAnsi="Times New Roman"/>
                <w:sz w:val="24"/>
                <w:szCs w:val="24"/>
                <w:lang w:val="fr-FR"/>
              </w:rPr>
              <w:t xml:space="preserve"> la </w:t>
            </w:r>
            <w:proofErr w:type="spellStart"/>
            <w:r w:rsidRPr="0051108A">
              <w:rPr>
                <w:rFonts w:ascii="Times New Roman" w:hAnsi="Times New Roman"/>
                <w:sz w:val="24"/>
                <w:szCs w:val="24"/>
                <w:lang w:val="fr-FR"/>
              </w:rPr>
              <w:t>notificarea</w:t>
            </w:r>
            <w:proofErr w:type="spellEnd"/>
            <w:r w:rsidRPr="0051108A">
              <w:rPr>
                <w:rFonts w:ascii="Times New Roman" w:hAnsi="Times New Roman"/>
                <w:sz w:val="24"/>
                <w:szCs w:val="24"/>
                <w:lang w:val="fr-FR"/>
              </w:rPr>
              <w:t xml:space="preserve"> </w:t>
            </w:r>
            <w:proofErr w:type="spellStart"/>
            <w:r w:rsidRPr="0051108A">
              <w:rPr>
                <w:rFonts w:ascii="Times New Roman" w:hAnsi="Times New Roman"/>
                <w:sz w:val="24"/>
                <w:szCs w:val="24"/>
                <w:lang w:val="fr-FR"/>
              </w:rPr>
              <w:t>debitorilor</w:t>
            </w:r>
            <w:proofErr w:type="spellEnd"/>
            <w:r w:rsidRPr="0051108A">
              <w:rPr>
                <w:rFonts w:ascii="Times New Roman" w:hAnsi="Times New Roman"/>
                <w:sz w:val="24"/>
                <w:szCs w:val="24"/>
                <w:lang w:val="fr-FR"/>
              </w:rPr>
              <w:t xml:space="preserve"> </w:t>
            </w:r>
            <w:proofErr w:type="spellStart"/>
            <w:r w:rsidRPr="0051108A">
              <w:rPr>
                <w:rFonts w:ascii="Times New Roman" w:hAnsi="Times New Roman"/>
                <w:sz w:val="24"/>
                <w:szCs w:val="24"/>
                <w:lang w:val="fr-FR"/>
              </w:rPr>
              <w:t>doar</w:t>
            </w:r>
            <w:proofErr w:type="spellEnd"/>
            <w:r w:rsidRPr="0051108A">
              <w:rPr>
                <w:rFonts w:ascii="Times New Roman" w:hAnsi="Times New Roman"/>
                <w:sz w:val="24"/>
                <w:szCs w:val="24"/>
                <w:lang w:val="fr-FR"/>
              </w:rPr>
              <w:t xml:space="preserve"> </w:t>
            </w:r>
            <w:proofErr w:type="spellStart"/>
            <w:r w:rsidRPr="0051108A">
              <w:rPr>
                <w:rFonts w:ascii="Times New Roman" w:hAnsi="Times New Roman"/>
                <w:sz w:val="24"/>
                <w:szCs w:val="24"/>
                <w:lang w:val="fr-FR"/>
              </w:rPr>
              <w:t>prin</w:t>
            </w:r>
            <w:proofErr w:type="spellEnd"/>
            <w:r w:rsidRPr="0051108A">
              <w:rPr>
                <w:rFonts w:ascii="Times New Roman" w:hAnsi="Times New Roman"/>
                <w:sz w:val="24"/>
                <w:szCs w:val="24"/>
                <w:lang w:val="fr-FR"/>
              </w:rPr>
              <w:t xml:space="preserve"> </w:t>
            </w:r>
            <w:proofErr w:type="spellStart"/>
            <w:r w:rsidRPr="0051108A">
              <w:rPr>
                <w:rFonts w:ascii="Times New Roman" w:hAnsi="Times New Roman"/>
                <w:sz w:val="24"/>
                <w:szCs w:val="24"/>
                <w:lang w:val="fr-FR"/>
              </w:rPr>
              <w:t>expedierea</w:t>
            </w:r>
            <w:proofErr w:type="spellEnd"/>
            <w:r w:rsidRPr="0051108A">
              <w:rPr>
                <w:rFonts w:ascii="Times New Roman" w:hAnsi="Times New Roman"/>
                <w:sz w:val="24"/>
                <w:szCs w:val="24"/>
                <w:lang w:val="fr-FR"/>
              </w:rPr>
              <w:t xml:space="preserve"> </w:t>
            </w:r>
            <w:proofErr w:type="spellStart"/>
            <w:r w:rsidRPr="0051108A">
              <w:rPr>
                <w:rFonts w:ascii="Times New Roman" w:hAnsi="Times New Roman"/>
                <w:sz w:val="24"/>
                <w:szCs w:val="24"/>
                <w:lang w:val="fr-FR"/>
              </w:rPr>
              <w:t>trimiterii</w:t>
            </w:r>
            <w:proofErr w:type="spellEnd"/>
            <w:r w:rsidRPr="0051108A">
              <w:rPr>
                <w:rFonts w:ascii="Times New Roman" w:hAnsi="Times New Roman"/>
                <w:sz w:val="24"/>
                <w:szCs w:val="24"/>
                <w:lang w:val="fr-FR"/>
              </w:rPr>
              <w:t xml:space="preserve"> </w:t>
            </w:r>
            <w:proofErr w:type="spellStart"/>
            <w:r w:rsidRPr="0051108A">
              <w:rPr>
                <w:rFonts w:ascii="Times New Roman" w:hAnsi="Times New Roman"/>
                <w:sz w:val="24"/>
                <w:szCs w:val="24"/>
                <w:lang w:val="fr-FR"/>
              </w:rPr>
              <w:t>poștale</w:t>
            </w:r>
            <w:proofErr w:type="spellEnd"/>
            <w:r w:rsidRPr="0051108A">
              <w:rPr>
                <w:rFonts w:ascii="Times New Roman" w:hAnsi="Times New Roman"/>
                <w:sz w:val="24"/>
                <w:szCs w:val="24"/>
                <w:lang w:val="fr-FR"/>
              </w:rPr>
              <w:t xml:space="preserve">. </w:t>
            </w:r>
            <w:proofErr w:type="spellStart"/>
            <w:r w:rsidR="003A17CF" w:rsidRPr="0051108A">
              <w:rPr>
                <w:rFonts w:ascii="Times New Roman" w:hAnsi="Times New Roman"/>
                <w:sz w:val="24"/>
                <w:szCs w:val="24"/>
                <w:lang w:val="fr-FR"/>
              </w:rPr>
              <w:t>Asociația</w:t>
            </w:r>
            <w:proofErr w:type="spellEnd"/>
            <w:r w:rsidR="003A17CF" w:rsidRPr="0051108A">
              <w:rPr>
                <w:rFonts w:ascii="Times New Roman" w:hAnsi="Times New Roman"/>
                <w:sz w:val="24"/>
                <w:szCs w:val="24"/>
                <w:lang w:val="fr-FR"/>
              </w:rPr>
              <w:t xml:space="preserve"> </w:t>
            </w:r>
            <w:proofErr w:type="spellStart"/>
            <w:r w:rsidR="003A17CF" w:rsidRPr="0051108A">
              <w:rPr>
                <w:rFonts w:ascii="Times New Roman" w:hAnsi="Times New Roman"/>
                <w:sz w:val="24"/>
                <w:szCs w:val="24"/>
                <w:lang w:val="fr-FR"/>
              </w:rPr>
              <w:t>Băncilor</w:t>
            </w:r>
            <w:proofErr w:type="spellEnd"/>
            <w:r w:rsidR="003A17CF" w:rsidRPr="0051108A">
              <w:rPr>
                <w:rFonts w:ascii="Times New Roman" w:hAnsi="Times New Roman"/>
                <w:sz w:val="24"/>
                <w:szCs w:val="24"/>
                <w:lang w:val="fr-FR"/>
              </w:rPr>
              <w:t xml:space="preserve"> </w:t>
            </w:r>
            <w:proofErr w:type="spellStart"/>
            <w:r w:rsidR="003A17CF" w:rsidRPr="0051108A">
              <w:rPr>
                <w:rFonts w:ascii="Times New Roman" w:hAnsi="Times New Roman"/>
                <w:sz w:val="24"/>
                <w:szCs w:val="24"/>
                <w:lang w:val="fr-FR"/>
              </w:rPr>
              <w:t>din</w:t>
            </w:r>
            <w:proofErr w:type="spellEnd"/>
            <w:r w:rsidR="003A17CF" w:rsidRPr="0051108A">
              <w:rPr>
                <w:rFonts w:ascii="Times New Roman" w:hAnsi="Times New Roman"/>
                <w:sz w:val="24"/>
                <w:szCs w:val="24"/>
                <w:lang w:val="fr-FR"/>
              </w:rPr>
              <w:t xml:space="preserve"> Moldova </w:t>
            </w:r>
            <w:proofErr w:type="spellStart"/>
            <w:r w:rsidR="003A17CF" w:rsidRPr="0051108A">
              <w:rPr>
                <w:rFonts w:ascii="Times New Roman" w:hAnsi="Times New Roman"/>
                <w:sz w:val="24"/>
                <w:szCs w:val="24"/>
                <w:lang w:val="fr-FR"/>
              </w:rPr>
              <w:t>c</w:t>
            </w:r>
            <w:r w:rsidRPr="0051108A">
              <w:rPr>
                <w:rFonts w:ascii="Times New Roman" w:hAnsi="Times New Roman"/>
                <w:sz w:val="24"/>
                <w:szCs w:val="24"/>
                <w:lang w:val="fr-FR"/>
              </w:rPr>
              <w:t>onsideră</w:t>
            </w:r>
            <w:proofErr w:type="spellEnd"/>
            <w:r w:rsidRPr="0051108A">
              <w:rPr>
                <w:rFonts w:ascii="Times New Roman" w:hAnsi="Times New Roman"/>
                <w:sz w:val="24"/>
                <w:szCs w:val="24"/>
                <w:lang w:val="fr-FR"/>
              </w:rPr>
              <w:t xml:space="preserve"> </w:t>
            </w:r>
            <w:proofErr w:type="spellStart"/>
            <w:r w:rsidRPr="0051108A">
              <w:rPr>
                <w:rFonts w:ascii="Times New Roman" w:hAnsi="Times New Roman"/>
                <w:sz w:val="24"/>
                <w:szCs w:val="24"/>
                <w:lang w:val="fr-FR"/>
              </w:rPr>
              <w:t>că</w:t>
            </w:r>
            <w:proofErr w:type="spellEnd"/>
            <w:r w:rsidRPr="0051108A">
              <w:rPr>
                <w:rFonts w:ascii="Times New Roman" w:hAnsi="Times New Roman"/>
                <w:sz w:val="24"/>
                <w:szCs w:val="24"/>
                <w:lang w:val="fr-FR"/>
              </w:rPr>
              <w:t xml:space="preserve">, </w:t>
            </w:r>
            <w:proofErr w:type="spellStart"/>
            <w:r w:rsidRPr="0051108A">
              <w:rPr>
                <w:rFonts w:ascii="Times New Roman" w:hAnsi="Times New Roman"/>
                <w:sz w:val="24"/>
                <w:szCs w:val="24"/>
                <w:lang w:val="fr-FR"/>
              </w:rPr>
              <w:t>în</w:t>
            </w:r>
            <w:proofErr w:type="spellEnd"/>
            <w:r w:rsidRPr="0051108A">
              <w:rPr>
                <w:rFonts w:ascii="Times New Roman" w:hAnsi="Times New Roman"/>
                <w:sz w:val="24"/>
                <w:szCs w:val="24"/>
                <w:lang w:val="fr-FR"/>
              </w:rPr>
              <w:t xml:space="preserve"> </w:t>
            </w:r>
            <w:proofErr w:type="spellStart"/>
            <w:r w:rsidRPr="0051108A">
              <w:rPr>
                <w:rFonts w:ascii="Times New Roman" w:hAnsi="Times New Roman"/>
                <w:sz w:val="24"/>
                <w:szCs w:val="24"/>
                <w:lang w:val="fr-FR"/>
              </w:rPr>
              <w:t>vederea</w:t>
            </w:r>
            <w:proofErr w:type="spellEnd"/>
            <w:r w:rsidRPr="0051108A">
              <w:rPr>
                <w:rFonts w:ascii="Times New Roman" w:hAnsi="Times New Roman"/>
                <w:sz w:val="24"/>
                <w:szCs w:val="24"/>
                <w:lang w:val="fr-FR"/>
              </w:rPr>
              <w:t xml:space="preserve"> </w:t>
            </w:r>
            <w:proofErr w:type="spellStart"/>
            <w:r w:rsidRPr="0051108A">
              <w:rPr>
                <w:rFonts w:ascii="Times New Roman" w:hAnsi="Times New Roman"/>
                <w:sz w:val="24"/>
                <w:szCs w:val="24"/>
                <w:lang w:val="fr-FR"/>
              </w:rPr>
              <w:t>modernizării</w:t>
            </w:r>
            <w:proofErr w:type="spellEnd"/>
            <w:r w:rsidRPr="0051108A">
              <w:rPr>
                <w:rFonts w:ascii="Times New Roman" w:hAnsi="Times New Roman"/>
                <w:sz w:val="24"/>
                <w:szCs w:val="24"/>
                <w:lang w:val="fr-FR"/>
              </w:rPr>
              <w:t xml:space="preserve"> </w:t>
            </w:r>
            <w:proofErr w:type="spellStart"/>
            <w:r w:rsidRPr="0051108A">
              <w:rPr>
                <w:rFonts w:ascii="Times New Roman" w:hAnsi="Times New Roman"/>
                <w:sz w:val="24"/>
                <w:szCs w:val="24"/>
                <w:lang w:val="fr-FR"/>
              </w:rPr>
              <w:t>și</w:t>
            </w:r>
            <w:proofErr w:type="spellEnd"/>
            <w:r w:rsidRPr="0051108A">
              <w:rPr>
                <w:rFonts w:ascii="Times New Roman" w:hAnsi="Times New Roman"/>
                <w:sz w:val="24"/>
                <w:szCs w:val="24"/>
                <w:lang w:val="fr-FR"/>
              </w:rPr>
              <w:t xml:space="preserve"> </w:t>
            </w:r>
            <w:proofErr w:type="spellStart"/>
            <w:r w:rsidRPr="0051108A">
              <w:rPr>
                <w:rFonts w:ascii="Times New Roman" w:hAnsi="Times New Roman"/>
                <w:sz w:val="24"/>
                <w:szCs w:val="24"/>
                <w:lang w:val="fr-FR"/>
              </w:rPr>
              <w:t>eficientizării</w:t>
            </w:r>
            <w:proofErr w:type="spellEnd"/>
            <w:r w:rsidRPr="0051108A">
              <w:rPr>
                <w:rFonts w:ascii="Times New Roman" w:hAnsi="Times New Roman"/>
                <w:sz w:val="24"/>
                <w:szCs w:val="24"/>
                <w:lang w:val="fr-FR"/>
              </w:rPr>
              <w:t xml:space="preserve"> </w:t>
            </w:r>
            <w:proofErr w:type="spellStart"/>
            <w:r w:rsidRPr="0051108A">
              <w:rPr>
                <w:rFonts w:ascii="Times New Roman" w:hAnsi="Times New Roman"/>
                <w:sz w:val="24"/>
                <w:szCs w:val="24"/>
                <w:lang w:val="fr-FR"/>
              </w:rPr>
              <w:t>procedurii</w:t>
            </w:r>
            <w:proofErr w:type="spellEnd"/>
            <w:r w:rsidRPr="0051108A">
              <w:rPr>
                <w:rFonts w:ascii="Times New Roman" w:hAnsi="Times New Roman"/>
                <w:sz w:val="24"/>
                <w:szCs w:val="24"/>
                <w:lang w:val="fr-FR"/>
              </w:rPr>
              <w:t xml:space="preserve"> de </w:t>
            </w:r>
            <w:proofErr w:type="spellStart"/>
            <w:r w:rsidRPr="0051108A">
              <w:rPr>
                <w:rFonts w:ascii="Times New Roman" w:hAnsi="Times New Roman"/>
                <w:sz w:val="24"/>
                <w:szCs w:val="24"/>
                <w:lang w:val="fr-FR"/>
              </w:rPr>
              <w:t>notificare</w:t>
            </w:r>
            <w:proofErr w:type="spellEnd"/>
            <w:r w:rsidRPr="0051108A">
              <w:rPr>
                <w:rFonts w:ascii="Times New Roman" w:hAnsi="Times New Roman"/>
                <w:sz w:val="24"/>
                <w:szCs w:val="24"/>
                <w:lang w:val="fr-FR"/>
              </w:rPr>
              <w:t xml:space="preserve"> a </w:t>
            </w:r>
            <w:proofErr w:type="spellStart"/>
            <w:r w:rsidRPr="0051108A">
              <w:rPr>
                <w:rFonts w:ascii="Times New Roman" w:hAnsi="Times New Roman"/>
                <w:sz w:val="24"/>
                <w:szCs w:val="24"/>
                <w:lang w:val="fr-FR"/>
              </w:rPr>
              <w:t>debitorilor</w:t>
            </w:r>
            <w:proofErr w:type="spellEnd"/>
            <w:r w:rsidRPr="0051108A">
              <w:rPr>
                <w:rFonts w:ascii="Times New Roman" w:hAnsi="Times New Roman"/>
                <w:sz w:val="24"/>
                <w:szCs w:val="24"/>
                <w:lang w:val="fr-FR"/>
              </w:rPr>
              <w:t xml:space="preserve">, </w:t>
            </w:r>
            <w:proofErr w:type="spellStart"/>
            <w:r w:rsidRPr="0051108A">
              <w:rPr>
                <w:rFonts w:ascii="Times New Roman" w:hAnsi="Times New Roman"/>
                <w:sz w:val="24"/>
                <w:szCs w:val="24"/>
                <w:lang w:val="fr-FR"/>
              </w:rPr>
              <w:t>norma</w:t>
            </w:r>
            <w:proofErr w:type="spellEnd"/>
            <w:r w:rsidRPr="0051108A">
              <w:rPr>
                <w:rFonts w:ascii="Times New Roman" w:hAnsi="Times New Roman"/>
                <w:sz w:val="24"/>
                <w:szCs w:val="24"/>
                <w:lang w:val="fr-FR"/>
              </w:rPr>
              <w:t xml:space="preserve"> </w:t>
            </w:r>
            <w:proofErr w:type="spellStart"/>
            <w:r w:rsidRPr="0051108A">
              <w:rPr>
                <w:rFonts w:ascii="Times New Roman" w:hAnsi="Times New Roman"/>
                <w:sz w:val="24"/>
                <w:szCs w:val="24"/>
                <w:lang w:val="fr-FR"/>
              </w:rPr>
              <w:t>juridică</w:t>
            </w:r>
            <w:proofErr w:type="spellEnd"/>
            <w:r w:rsidRPr="0051108A">
              <w:rPr>
                <w:rFonts w:ascii="Times New Roman" w:hAnsi="Times New Roman"/>
                <w:sz w:val="24"/>
                <w:szCs w:val="24"/>
                <w:lang w:val="fr-FR"/>
              </w:rPr>
              <w:t xml:space="preserve"> </w:t>
            </w:r>
            <w:proofErr w:type="gramStart"/>
            <w:r w:rsidRPr="0051108A">
              <w:rPr>
                <w:rFonts w:ascii="Times New Roman" w:hAnsi="Times New Roman"/>
                <w:sz w:val="24"/>
                <w:szCs w:val="24"/>
                <w:lang w:val="fr-FR"/>
              </w:rPr>
              <w:t>de la</w:t>
            </w:r>
            <w:proofErr w:type="gramEnd"/>
            <w:r w:rsidRPr="0051108A">
              <w:rPr>
                <w:rFonts w:ascii="Times New Roman" w:hAnsi="Times New Roman"/>
                <w:sz w:val="24"/>
                <w:szCs w:val="24"/>
                <w:lang w:val="fr-FR"/>
              </w:rPr>
              <w:t xml:space="preserve"> </w:t>
            </w:r>
            <w:proofErr w:type="spellStart"/>
            <w:r w:rsidRPr="0051108A">
              <w:rPr>
                <w:rFonts w:ascii="Times New Roman" w:hAnsi="Times New Roman"/>
                <w:sz w:val="24"/>
                <w:szCs w:val="24"/>
                <w:lang w:val="fr-FR"/>
              </w:rPr>
              <w:t>alin</w:t>
            </w:r>
            <w:proofErr w:type="spellEnd"/>
            <w:r w:rsidRPr="0051108A">
              <w:rPr>
                <w:rFonts w:ascii="Times New Roman" w:hAnsi="Times New Roman"/>
                <w:sz w:val="24"/>
                <w:szCs w:val="24"/>
                <w:lang w:val="fr-FR"/>
              </w:rPr>
              <w:t xml:space="preserve">. (2) art. 31 </w:t>
            </w:r>
            <w:proofErr w:type="spellStart"/>
            <w:r w:rsidRPr="0051108A">
              <w:rPr>
                <w:rFonts w:ascii="Times New Roman" w:hAnsi="Times New Roman"/>
                <w:sz w:val="24"/>
                <w:szCs w:val="24"/>
                <w:lang w:val="fr-FR"/>
              </w:rPr>
              <w:t>urmează</w:t>
            </w:r>
            <w:proofErr w:type="spellEnd"/>
            <w:r w:rsidRPr="0051108A">
              <w:rPr>
                <w:rFonts w:ascii="Times New Roman" w:hAnsi="Times New Roman"/>
                <w:sz w:val="24"/>
                <w:szCs w:val="24"/>
                <w:lang w:val="fr-FR"/>
              </w:rPr>
              <w:t xml:space="preserve"> </w:t>
            </w:r>
            <w:proofErr w:type="spellStart"/>
            <w:r w:rsidRPr="0051108A">
              <w:rPr>
                <w:rFonts w:ascii="Times New Roman" w:hAnsi="Times New Roman"/>
                <w:sz w:val="24"/>
                <w:szCs w:val="24"/>
                <w:lang w:val="fr-FR"/>
              </w:rPr>
              <w:t>să</w:t>
            </w:r>
            <w:proofErr w:type="spellEnd"/>
            <w:r w:rsidRPr="0051108A">
              <w:rPr>
                <w:rFonts w:ascii="Times New Roman" w:hAnsi="Times New Roman"/>
                <w:sz w:val="24"/>
                <w:szCs w:val="24"/>
                <w:lang w:val="fr-FR"/>
              </w:rPr>
              <w:t xml:space="preserve"> fie </w:t>
            </w:r>
            <w:proofErr w:type="spellStart"/>
            <w:r w:rsidRPr="0051108A">
              <w:rPr>
                <w:rFonts w:ascii="Times New Roman" w:hAnsi="Times New Roman"/>
                <w:sz w:val="24"/>
                <w:szCs w:val="24"/>
                <w:lang w:val="fr-FR"/>
              </w:rPr>
              <w:t>expusă</w:t>
            </w:r>
            <w:proofErr w:type="spellEnd"/>
            <w:r w:rsidRPr="0051108A">
              <w:rPr>
                <w:rFonts w:ascii="Times New Roman" w:hAnsi="Times New Roman"/>
                <w:sz w:val="24"/>
                <w:szCs w:val="24"/>
                <w:lang w:val="fr-FR"/>
              </w:rPr>
              <w:t xml:space="preserve"> </w:t>
            </w:r>
            <w:proofErr w:type="spellStart"/>
            <w:r w:rsidRPr="0051108A">
              <w:rPr>
                <w:rFonts w:ascii="Times New Roman" w:hAnsi="Times New Roman"/>
                <w:sz w:val="24"/>
                <w:szCs w:val="24"/>
                <w:lang w:val="fr-FR"/>
              </w:rPr>
              <w:t>într</w:t>
            </w:r>
            <w:proofErr w:type="spellEnd"/>
            <w:r w:rsidRPr="0051108A">
              <w:rPr>
                <w:rFonts w:ascii="Times New Roman" w:hAnsi="Times New Roman"/>
                <w:sz w:val="24"/>
                <w:szCs w:val="24"/>
                <w:lang w:val="fr-FR"/>
              </w:rPr>
              <w:t xml:space="preserve">-o </w:t>
            </w:r>
            <w:proofErr w:type="spellStart"/>
            <w:r w:rsidRPr="0051108A">
              <w:rPr>
                <w:rFonts w:ascii="Times New Roman" w:hAnsi="Times New Roman"/>
                <w:sz w:val="24"/>
                <w:szCs w:val="24"/>
                <w:lang w:val="fr-FR"/>
              </w:rPr>
              <w:t>manieră</w:t>
            </w:r>
            <w:proofErr w:type="spellEnd"/>
            <w:r w:rsidRPr="0051108A">
              <w:rPr>
                <w:rFonts w:ascii="Times New Roman" w:hAnsi="Times New Roman"/>
                <w:sz w:val="24"/>
                <w:szCs w:val="24"/>
                <w:lang w:val="fr-FR"/>
              </w:rPr>
              <w:t xml:space="preserve"> mai </w:t>
            </w:r>
            <w:proofErr w:type="spellStart"/>
            <w:r w:rsidRPr="0051108A">
              <w:rPr>
                <w:rFonts w:ascii="Times New Roman" w:hAnsi="Times New Roman"/>
                <w:sz w:val="24"/>
                <w:szCs w:val="24"/>
                <w:lang w:val="fr-FR"/>
              </w:rPr>
              <w:t>laconică</w:t>
            </w:r>
            <w:proofErr w:type="spellEnd"/>
            <w:r w:rsidRPr="0051108A">
              <w:rPr>
                <w:rFonts w:ascii="Times New Roman" w:hAnsi="Times New Roman"/>
                <w:sz w:val="24"/>
                <w:szCs w:val="24"/>
                <w:lang w:val="fr-FR"/>
              </w:rPr>
              <w:t xml:space="preserve">, </w:t>
            </w:r>
            <w:proofErr w:type="spellStart"/>
            <w:r w:rsidRPr="0051108A">
              <w:rPr>
                <w:rFonts w:ascii="Times New Roman" w:hAnsi="Times New Roman"/>
                <w:sz w:val="24"/>
                <w:szCs w:val="24"/>
                <w:lang w:val="fr-FR"/>
              </w:rPr>
              <w:t>și</w:t>
            </w:r>
            <w:proofErr w:type="spellEnd"/>
            <w:r w:rsidRPr="0051108A">
              <w:rPr>
                <w:rFonts w:ascii="Times New Roman" w:hAnsi="Times New Roman"/>
                <w:sz w:val="24"/>
                <w:szCs w:val="24"/>
                <w:lang w:val="fr-FR"/>
              </w:rPr>
              <w:t xml:space="preserve"> </w:t>
            </w:r>
            <w:proofErr w:type="spellStart"/>
            <w:r w:rsidRPr="0051108A">
              <w:rPr>
                <w:rFonts w:ascii="Times New Roman" w:hAnsi="Times New Roman"/>
                <w:sz w:val="24"/>
                <w:szCs w:val="24"/>
                <w:lang w:val="fr-FR"/>
              </w:rPr>
              <w:t>anume</w:t>
            </w:r>
            <w:proofErr w:type="spellEnd"/>
            <w:r w:rsidRPr="0051108A">
              <w:rPr>
                <w:rFonts w:ascii="Times New Roman" w:hAnsi="Times New Roman"/>
                <w:sz w:val="24"/>
                <w:szCs w:val="24"/>
                <w:lang w:val="fr-FR"/>
              </w:rPr>
              <w:t xml:space="preserve"> : </w:t>
            </w:r>
          </w:p>
          <w:p w:rsidR="001D737D" w:rsidRPr="0051108A" w:rsidRDefault="001D737D" w:rsidP="001D737D">
            <w:pPr>
              <w:pStyle w:val="ListParagraph"/>
              <w:ind w:left="630"/>
              <w:jc w:val="both"/>
              <w:rPr>
                <w:rFonts w:ascii="Arial" w:hAnsi="Arial" w:cs="Arial"/>
                <w:i/>
                <w:color w:val="000000"/>
                <w:sz w:val="24"/>
                <w:szCs w:val="24"/>
                <w:lang w:val="ro-RO"/>
              </w:rPr>
            </w:pPr>
          </w:p>
          <w:p w:rsidR="001D737D" w:rsidRPr="0051108A" w:rsidRDefault="001D737D" w:rsidP="001D737D">
            <w:pPr>
              <w:pStyle w:val="ListParagraph"/>
              <w:ind w:left="630"/>
              <w:jc w:val="both"/>
              <w:rPr>
                <w:rFonts w:ascii="Times New Roman" w:hAnsi="Times New Roman"/>
                <w:color w:val="000000"/>
                <w:sz w:val="24"/>
                <w:szCs w:val="24"/>
                <w:lang w:val="ro-RO"/>
              </w:rPr>
            </w:pPr>
            <w:r w:rsidRPr="0051108A">
              <w:rPr>
                <w:rFonts w:ascii="Times New Roman" w:hAnsi="Times New Roman"/>
                <w:i/>
                <w:color w:val="000000"/>
                <w:sz w:val="24"/>
                <w:szCs w:val="24"/>
                <w:lang w:val="ro-RO"/>
              </w:rPr>
              <w:t xml:space="preserve">”(2) Notificarea trebuie să fie expediată la domiciliul sau la sediul debitorului ipotecar </w:t>
            </w:r>
            <w:proofErr w:type="spellStart"/>
            <w:r w:rsidRPr="0051108A">
              <w:rPr>
                <w:rFonts w:ascii="Times New Roman" w:hAnsi="Times New Roman"/>
                <w:i/>
                <w:color w:val="000000"/>
                <w:sz w:val="24"/>
                <w:szCs w:val="24"/>
                <w:lang w:val="ro-RO"/>
              </w:rPr>
              <w:t>şi</w:t>
            </w:r>
            <w:proofErr w:type="spellEnd"/>
            <w:r w:rsidRPr="0051108A">
              <w:rPr>
                <w:rFonts w:ascii="Times New Roman" w:hAnsi="Times New Roman"/>
                <w:i/>
                <w:color w:val="000000"/>
                <w:sz w:val="24"/>
                <w:szCs w:val="24"/>
                <w:lang w:val="ro-RO"/>
              </w:rPr>
              <w:t xml:space="preserve">, dacă este cazul, al debitorului sau la altă adresă arătată în acest scop în contractul de ipotecă, prin trimitere poștală recomandată, </w:t>
            </w:r>
            <w:r w:rsidRPr="0051108A">
              <w:rPr>
                <w:rFonts w:ascii="Times New Roman" w:hAnsi="Times New Roman"/>
                <w:i/>
                <w:color w:val="000000"/>
                <w:sz w:val="24"/>
                <w:szCs w:val="24"/>
                <w:u w:val="single"/>
                <w:lang w:val="ro-RO"/>
              </w:rPr>
              <w:t>sau prin alte mijloace legale care să ateste expedierea și primirea notificării.</w:t>
            </w:r>
            <w:r w:rsidRPr="0051108A">
              <w:rPr>
                <w:rFonts w:ascii="Times New Roman" w:hAnsi="Times New Roman"/>
                <w:i/>
                <w:color w:val="000000"/>
                <w:sz w:val="24"/>
                <w:szCs w:val="24"/>
                <w:lang w:val="ro-RO"/>
              </w:rPr>
              <w:t>”</w:t>
            </w:r>
          </w:p>
          <w:p w:rsidR="001D737D" w:rsidRPr="0051108A" w:rsidRDefault="001D737D" w:rsidP="001D737D">
            <w:pPr>
              <w:pStyle w:val="ListParagraph"/>
              <w:ind w:left="0"/>
              <w:jc w:val="both"/>
              <w:rPr>
                <w:rFonts w:ascii="Times New Roman" w:hAnsi="Times New Roman"/>
                <w:color w:val="000000"/>
                <w:sz w:val="24"/>
                <w:szCs w:val="24"/>
                <w:lang w:val="ro-RO"/>
              </w:rPr>
            </w:pPr>
            <w:r w:rsidRPr="0051108A">
              <w:rPr>
                <w:rFonts w:ascii="Times New Roman" w:hAnsi="Times New Roman"/>
                <w:color w:val="000000"/>
                <w:sz w:val="24"/>
                <w:szCs w:val="24"/>
                <w:lang w:val="ro-RO"/>
              </w:rPr>
              <w:t>Prin această soluție, Legea cu privire la ipotecă va răspunde unor eventuale mijloace noi de expediere a notificărilor care ar putea fi prevăzute în alte legi speciale sau în contract (de exemplu prin intermediul poștei electronice, personal contra-semnătură, prin curier specializat, prin executor judecătoresc, etc.).</w:t>
            </w:r>
          </w:p>
          <w:p w:rsidR="00D7761D" w:rsidRPr="00065B57" w:rsidRDefault="00D7761D" w:rsidP="00D7761D">
            <w:pPr>
              <w:pStyle w:val="ListParagraph"/>
              <w:numPr>
                <w:ilvl w:val="0"/>
                <w:numId w:val="10"/>
              </w:numPr>
              <w:tabs>
                <w:tab w:val="left" w:pos="0"/>
                <w:tab w:val="left" w:pos="810"/>
              </w:tabs>
              <w:spacing w:after="0" w:line="240" w:lineRule="auto"/>
              <w:ind w:left="0" w:firstLine="0"/>
              <w:jc w:val="both"/>
              <w:rPr>
                <w:rFonts w:ascii="Times New Roman" w:hAnsi="Times New Roman"/>
                <w:sz w:val="24"/>
                <w:szCs w:val="24"/>
                <w:lang w:val="en-US"/>
              </w:rPr>
            </w:pPr>
            <w:r w:rsidRPr="00292BB6">
              <w:rPr>
                <w:rFonts w:ascii="Times New Roman" w:hAnsi="Times New Roman"/>
                <w:color w:val="000000"/>
                <w:sz w:val="24"/>
                <w:szCs w:val="24"/>
                <w:lang w:val="ro-RO"/>
              </w:rPr>
              <w:t>Se propune analizarea oportunității reglementării la alin. (2</w:t>
            </w:r>
            <w:r w:rsidRPr="00292BB6">
              <w:rPr>
                <w:rFonts w:ascii="Times New Roman" w:hAnsi="Times New Roman"/>
                <w:color w:val="000000"/>
                <w:sz w:val="24"/>
                <w:szCs w:val="24"/>
                <w:vertAlign w:val="superscript"/>
                <w:lang w:val="ro-RO"/>
              </w:rPr>
              <w:t>1</w:t>
            </w:r>
            <w:r w:rsidRPr="00292BB6">
              <w:rPr>
                <w:rFonts w:ascii="Times New Roman" w:hAnsi="Times New Roman"/>
                <w:color w:val="000000"/>
                <w:sz w:val="24"/>
                <w:szCs w:val="24"/>
                <w:lang w:val="ro-RO"/>
              </w:rPr>
              <w:t xml:space="preserve">) a posibilității ca notificarea să fie </w:t>
            </w:r>
            <w:proofErr w:type="spellStart"/>
            <w:r w:rsidRPr="00292BB6">
              <w:rPr>
                <w:rFonts w:ascii="Times New Roman" w:hAnsi="Times New Roman"/>
                <w:color w:val="000000"/>
                <w:sz w:val="24"/>
                <w:szCs w:val="24"/>
                <w:lang w:val="ro-RO"/>
              </w:rPr>
              <w:t>înmînată</w:t>
            </w:r>
            <w:proofErr w:type="spellEnd"/>
            <w:r w:rsidRPr="00292BB6">
              <w:rPr>
                <w:rFonts w:ascii="Times New Roman" w:hAnsi="Times New Roman"/>
                <w:color w:val="000000"/>
                <w:sz w:val="24"/>
                <w:szCs w:val="24"/>
                <w:lang w:val="ro-RO"/>
              </w:rPr>
              <w:t xml:space="preserve"> și unor membri adulți ai familiei debitorului, similar ca în cazul citațiilor în judecată. De asemenea, trebuie clarificat în ce măsură alin. (2</w:t>
            </w:r>
            <w:r w:rsidRPr="00292BB6">
              <w:rPr>
                <w:rFonts w:ascii="Times New Roman" w:hAnsi="Times New Roman"/>
                <w:color w:val="000000"/>
                <w:sz w:val="24"/>
                <w:szCs w:val="24"/>
                <w:vertAlign w:val="superscript"/>
                <w:lang w:val="ro-RO"/>
              </w:rPr>
              <w:t>1</w:t>
            </w:r>
            <w:r w:rsidRPr="00292BB6">
              <w:rPr>
                <w:rFonts w:ascii="Times New Roman" w:hAnsi="Times New Roman"/>
                <w:color w:val="000000"/>
                <w:sz w:val="24"/>
                <w:szCs w:val="24"/>
                <w:lang w:val="ro-RO"/>
              </w:rPr>
              <w:t>) acoperă situațiile de notificare a debitorilor – persoane juridice, și anume semnarea confirmării de primire de către reprezentantul debitorului.</w:t>
            </w:r>
          </w:p>
          <w:p w:rsidR="00065B57" w:rsidRDefault="00065B57" w:rsidP="00065B57">
            <w:pPr>
              <w:tabs>
                <w:tab w:val="left" w:pos="0"/>
                <w:tab w:val="left" w:pos="810"/>
              </w:tabs>
              <w:jc w:val="both"/>
              <w:rPr>
                <w:lang w:val="en-US"/>
              </w:rPr>
            </w:pPr>
          </w:p>
          <w:p w:rsidR="00065B57" w:rsidRPr="00065B57" w:rsidRDefault="00065B57" w:rsidP="00065B57">
            <w:pPr>
              <w:tabs>
                <w:tab w:val="left" w:pos="0"/>
                <w:tab w:val="left" w:pos="810"/>
              </w:tabs>
              <w:jc w:val="both"/>
              <w:rPr>
                <w:lang w:val="en-US"/>
              </w:rPr>
            </w:pPr>
          </w:p>
          <w:p w:rsidR="00D7761D" w:rsidRPr="00292BB6" w:rsidRDefault="00292BB6" w:rsidP="00D7761D">
            <w:pPr>
              <w:pStyle w:val="ListParagraph"/>
              <w:numPr>
                <w:ilvl w:val="0"/>
                <w:numId w:val="10"/>
              </w:numPr>
              <w:tabs>
                <w:tab w:val="left" w:pos="284"/>
              </w:tabs>
              <w:spacing w:after="0" w:line="240" w:lineRule="auto"/>
              <w:jc w:val="both"/>
              <w:rPr>
                <w:rFonts w:ascii="Times New Roman" w:hAnsi="Times New Roman"/>
                <w:sz w:val="24"/>
                <w:szCs w:val="24"/>
                <w:lang w:val="en-GB"/>
              </w:rPr>
            </w:pPr>
            <w:r w:rsidRPr="00292BB6">
              <w:rPr>
                <w:rFonts w:ascii="Times New Roman" w:hAnsi="Times New Roman"/>
                <w:sz w:val="24"/>
                <w:szCs w:val="24"/>
                <w:lang w:val="en-US"/>
              </w:rPr>
              <w:t xml:space="preserve">Se </w:t>
            </w:r>
            <w:proofErr w:type="spellStart"/>
            <w:r w:rsidRPr="00292BB6">
              <w:rPr>
                <w:rFonts w:ascii="Times New Roman" w:hAnsi="Times New Roman"/>
                <w:sz w:val="24"/>
                <w:szCs w:val="24"/>
                <w:lang w:val="en-US"/>
              </w:rPr>
              <w:t>propune</w:t>
            </w:r>
            <w:proofErr w:type="spellEnd"/>
            <w:r w:rsidRPr="00292BB6">
              <w:rPr>
                <w:rFonts w:ascii="Times New Roman" w:hAnsi="Times New Roman"/>
                <w:sz w:val="24"/>
                <w:szCs w:val="24"/>
                <w:lang w:val="en-US"/>
              </w:rPr>
              <w:t xml:space="preserve"> </w:t>
            </w:r>
            <w:proofErr w:type="spellStart"/>
            <w:r w:rsidRPr="00292BB6">
              <w:rPr>
                <w:rFonts w:ascii="Times New Roman" w:hAnsi="Times New Roman"/>
                <w:sz w:val="24"/>
                <w:szCs w:val="24"/>
                <w:lang w:val="en-US"/>
              </w:rPr>
              <w:t>c</w:t>
            </w:r>
            <w:r w:rsidR="00D7761D" w:rsidRPr="00292BB6">
              <w:rPr>
                <w:rFonts w:ascii="Times New Roman" w:hAnsi="Times New Roman"/>
                <w:sz w:val="24"/>
                <w:szCs w:val="24"/>
                <w:lang w:val="en-US"/>
              </w:rPr>
              <w:t>ompletarea</w:t>
            </w:r>
            <w:proofErr w:type="spellEnd"/>
            <w:r w:rsidR="00D7761D" w:rsidRPr="00292BB6">
              <w:rPr>
                <w:rFonts w:ascii="Times New Roman" w:hAnsi="Times New Roman"/>
                <w:sz w:val="24"/>
                <w:szCs w:val="24"/>
                <w:lang w:val="en-US"/>
              </w:rPr>
              <w:t xml:space="preserve"> cu  </w:t>
            </w:r>
            <w:proofErr w:type="spellStart"/>
            <w:r w:rsidR="00D7761D" w:rsidRPr="00292BB6">
              <w:rPr>
                <w:rFonts w:ascii="Times New Roman" w:hAnsi="Times New Roman"/>
                <w:sz w:val="24"/>
                <w:szCs w:val="24"/>
                <w:lang w:val="en-US"/>
              </w:rPr>
              <w:t>alineatele</w:t>
            </w:r>
            <w:proofErr w:type="spellEnd"/>
            <w:r w:rsidR="00D7761D" w:rsidRPr="00292BB6">
              <w:rPr>
                <w:rFonts w:ascii="Times New Roman" w:hAnsi="Times New Roman"/>
                <w:sz w:val="24"/>
                <w:szCs w:val="24"/>
                <w:lang w:val="en-US"/>
              </w:rPr>
              <w:t xml:space="preserve">  </w:t>
            </w:r>
            <w:r w:rsidR="00D7761D" w:rsidRPr="00292BB6">
              <w:rPr>
                <w:rFonts w:ascii="Times New Roman" w:hAnsi="Times New Roman"/>
                <w:sz w:val="24"/>
                <w:szCs w:val="24"/>
                <w:lang w:val="en-GB"/>
              </w:rPr>
              <w:t>2</w:t>
            </w:r>
            <w:r w:rsidR="00D7761D" w:rsidRPr="00292BB6">
              <w:rPr>
                <w:rFonts w:ascii="Times New Roman" w:hAnsi="Times New Roman"/>
                <w:sz w:val="24"/>
                <w:szCs w:val="24"/>
                <w:vertAlign w:val="superscript"/>
                <w:lang w:val="en-GB"/>
              </w:rPr>
              <w:t>4</w:t>
            </w:r>
            <w:r w:rsidR="00D7761D" w:rsidRPr="00292BB6">
              <w:rPr>
                <w:rFonts w:ascii="Times New Roman" w:hAnsi="Times New Roman"/>
                <w:sz w:val="24"/>
                <w:szCs w:val="24"/>
                <w:lang w:val="en-GB"/>
              </w:rPr>
              <w:t>-2</w:t>
            </w:r>
            <w:r w:rsidR="00D7761D" w:rsidRPr="00292BB6">
              <w:rPr>
                <w:rFonts w:ascii="Times New Roman" w:hAnsi="Times New Roman"/>
                <w:sz w:val="24"/>
                <w:szCs w:val="24"/>
                <w:vertAlign w:val="superscript"/>
                <w:lang w:val="en-GB"/>
              </w:rPr>
              <w:t>6</w:t>
            </w:r>
            <w:r w:rsidR="00D7761D" w:rsidRPr="00292BB6">
              <w:rPr>
                <w:rFonts w:ascii="Times New Roman" w:hAnsi="Times New Roman"/>
                <w:sz w:val="24"/>
                <w:szCs w:val="24"/>
                <w:lang w:val="en-GB"/>
              </w:rPr>
              <w:t xml:space="preserve"> </w:t>
            </w:r>
            <w:proofErr w:type="spellStart"/>
            <w:r w:rsidR="00D7761D" w:rsidRPr="00292BB6">
              <w:rPr>
                <w:rFonts w:ascii="Times New Roman" w:hAnsi="Times New Roman"/>
                <w:sz w:val="24"/>
                <w:szCs w:val="24"/>
                <w:lang w:val="en-GB"/>
              </w:rPr>
              <w:t>în</w:t>
            </w:r>
            <w:proofErr w:type="spellEnd"/>
            <w:r w:rsidR="00D7761D" w:rsidRPr="00292BB6">
              <w:rPr>
                <w:rFonts w:ascii="Times New Roman" w:hAnsi="Times New Roman"/>
                <w:sz w:val="24"/>
                <w:szCs w:val="24"/>
                <w:lang w:val="en-GB"/>
              </w:rPr>
              <w:t xml:space="preserve"> </w:t>
            </w:r>
            <w:proofErr w:type="spellStart"/>
            <w:r w:rsidR="00D7761D" w:rsidRPr="00292BB6">
              <w:rPr>
                <w:rFonts w:ascii="Times New Roman" w:hAnsi="Times New Roman"/>
                <w:sz w:val="24"/>
                <w:szCs w:val="24"/>
                <w:lang w:val="en-GB"/>
              </w:rPr>
              <w:t>următoarea</w:t>
            </w:r>
            <w:proofErr w:type="spellEnd"/>
            <w:r w:rsidR="00D7761D" w:rsidRPr="00292BB6">
              <w:rPr>
                <w:rFonts w:ascii="Times New Roman" w:hAnsi="Times New Roman"/>
                <w:sz w:val="24"/>
                <w:szCs w:val="24"/>
                <w:lang w:val="en-GB"/>
              </w:rPr>
              <w:t xml:space="preserve"> </w:t>
            </w:r>
            <w:proofErr w:type="spellStart"/>
            <w:r w:rsidR="00D7761D" w:rsidRPr="00292BB6">
              <w:rPr>
                <w:rFonts w:ascii="Times New Roman" w:hAnsi="Times New Roman"/>
                <w:sz w:val="24"/>
                <w:szCs w:val="24"/>
                <w:lang w:val="en-GB"/>
              </w:rPr>
              <w:t>redacţie</w:t>
            </w:r>
            <w:proofErr w:type="spellEnd"/>
            <w:r w:rsidR="00D7761D" w:rsidRPr="00292BB6">
              <w:rPr>
                <w:rFonts w:ascii="Times New Roman" w:hAnsi="Times New Roman"/>
                <w:sz w:val="24"/>
                <w:szCs w:val="24"/>
                <w:lang w:val="en-GB"/>
              </w:rPr>
              <w:t xml:space="preserve">: </w:t>
            </w:r>
          </w:p>
          <w:p w:rsidR="00D7761D" w:rsidRPr="00292BB6" w:rsidRDefault="00D7761D" w:rsidP="00D7761D">
            <w:pPr>
              <w:tabs>
                <w:tab w:val="left" w:pos="284"/>
              </w:tabs>
              <w:ind w:left="270" w:hanging="270"/>
              <w:jc w:val="both"/>
              <w:rPr>
                <w:i/>
                <w:lang w:val="en-GB"/>
              </w:rPr>
            </w:pPr>
            <w:r w:rsidRPr="00292BB6">
              <w:rPr>
                <w:i/>
                <w:lang w:val="en-GB"/>
              </w:rPr>
              <w:tab/>
            </w:r>
          </w:p>
          <w:p w:rsidR="00D7761D" w:rsidRPr="00292BB6" w:rsidRDefault="00D7761D" w:rsidP="00D7761D">
            <w:pPr>
              <w:tabs>
                <w:tab w:val="left" w:pos="284"/>
              </w:tabs>
              <w:ind w:left="270" w:hanging="270"/>
              <w:jc w:val="both"/>
              <w:rPr>
                <w:i/>
                <w:lang w:val="en-US"/>
              </w:rPr>
            </w:pPr>
            <w:r w:rsidRPr="00292BB6">
              <w:rPr>
                <w:i/>
                <w:lang w:val="en-GB"/>
              </w:rPr>
              <w:t>“2</w:t>
            </w:r>
            <w:r w:rsidRPr="00292BB6">
              <w:rPr>
                <w:i/>
                <w:vertAlign w:val="superscript"/>
                <w:lang w:val="en-GB"/>
              </w:rPr>
              <w:t>4</w:t>
            </w:r>
            <w:r w:rsidRPr="00292BB6">
              <w:rPr>
                <w:i/>
                <w:lang w:val="en-GB"/>
              </w:rPr>
              <w:t xml:space="preserve"> </w:t>
            </w:r>
            <w:proofErr w:type="spellStart"/>
            <w:r w:rsidRPr="00292BB6">
              <w:rPr>
                <w:i/>
                <w:lang w:val="en-US"/>
              </w:rPr>
              <w:t>Dacă</w:t>
            </w:r>
            <w:proofErr w:type="spellEnd"/>
            <w:r w:rsidRPr="00292BB6">
              <w:rPr>
                <w:i/>
                <w:lang w:val="en-US"/>
              </w:rPr>
              <w:t xml:space="preserve"> </w:t>
            </w:r>
            <w:proofErr w:type="spellStart"/>
            <w:r w:rsidRPr="00292BB6">
              <w:rPr>
                <w:i/>
                <w:lang w:val="en-US"/>
              </w:rPr>
              <w:t>debitorul</w:t>
            </w:r>
            <w:proofErr w:type="spellEnd"/>
            <w:r w:rsidRPr="00292BB6">
              <w:rPr>
                <w:i/>
                <w:lang w:val="en-US"/>
              </w:rPr>
              <w:t xml:space="preserve"> </w:t>
            </w:r>
            <w:proofErr w:type="spellStart"/>
            <w:r w:rsidRPr="00292BB6">
              <w:rPr>
                <w:i/>
                <w:lang w:val="en-US"/>
              </w:rPr>
              <w:t>ipotecar</w:t>
            </w:r>
            <w:proofErr w:type="spellEnd"/>
            <w:r w:rsidRPr="00292BB6">
              <w:rPr>
                <w:i/>
                <w:lang w:val="en-US"/>
              </w:rPr>
              <w:t xml:space="preserve"> nu se </w:t>
            </w:r>
            <w:proofErr w:type="spellStart"/>
            <w:r w:rsidRPr="00292BB6">
              <w:rPr>
                <w:i/>
                <w:lang w:val="en-US"/>
              </w:rPr>
              <w:t>află</w:t>
            </w:r>
            <w:proofErr w:type="spellEnd"/>
            <w:r w:rsidRPr="00292BB6">
              <w:rPr>
                <w:i/>
                <w:lang w:val="en-US"/>
              </w:rPr>
              <w:t xml:space="preserve"> </w:t>
            </w:r>
            <w:proofErr w:type="spellStart"/>
            <w:r w:rsidRPr="00292BB6">
              <w:rPr>
                <w:i/>
                <w:lang w:val="en-US"/>
              </w:rPr>
              <w:t>pe</w:t>
            </w:r>
            <w:proofErr w:type="spellEnd"/>
            <w:r w:rsidRPr="00292BB6">
              <w:rPr>
                <w:i/>
                <w:lang w:val="en-US"/>
              </w:rPr>
              <w:t xml:space="preserve"> </w:t>
            </w:r>
            <w:proofErr w:type="spellStart"/>
            <w:r w:rsidRPr="00292BB6">
              <w:rPr>
                <w:i/>
                <w:lang w:val="en-US"/>
              </w:rPr>
              <w:t>adresa</w:t>
            </w:r>
            <w:proofErr w:type="spellEnd"/>
            <w:r w:rsidRPr="00292BB6">
              <w:rPr>
                <w:i/>
                <w:lang w:val="en-US"/>
              </w:rPr>
              <w:t xml:space="preserve"> </w:t>
            </w:r>
            <w:proofErr w:type="spellStart"/>
            <w:r w:rsidRPr="00292BB6">
              <w:rPr>
                <w:i/>
                <w:lang w:val="en-US"/>
              </w:rPr>
              <w:t>comunicată</w:t>
            </w:r>
            <w:proofErr w:type="spellEnd"/>
            <w:r w:rsidRPr="00292BB6">
              <w:rPr>
                <w:i/>
                <w:lang w:val="en-US"/>
              </w:rPr>
              <w:t xml:space="preserve"> </w:t>
            </w:r>
            <w:proofErr w:type="spellStart"/>
            <w:r w:rsidRPr="00292BB6">
              <w:rPr>
                <w:i/>
                <w:lang w:val="en-US"/>
              </w:rPr>
              <w:t>sau</w:t>
            </w:r>
            <w:proofErr w:type="spellEnd"/>
            <w:r w:rsidRPr="00292BB6">
              <w:rPr>
                <w:i/>
                <w:lang w:val="en-US"/>
              </w:rPr>
              <w:t xml:space="preserve"> </w:t>
            </w:r>
            <w:proofErr w:type="spellStart"/>
            <w:r w:rsidRPr="00292BB6">
              <w:rPr>
                <w:i/>
                <w:lang w:val="en-US"/>
              </w:rPr>
              <w:t>locul</w:t>
            </w:r>
            <w:proofErr w:type="spellEnd"/>
            <w:r w:rsidRPr="00292BB6">
              <w:rPr>
                <w:i/>
                <w:lang w:val="en-US"/>
              </w:rPr>
              <w:t xml:space="preserve"> de </w:t>
            </w:r>
            <w:proofErr w:type="spellStart"/>
            <w:r w:rsidRPr="00292BB6">
              <w:rPr>
                <w:i/>
                <w:lang w:val="en-US"/>
              </w:rPr>
              <w:t>aflare</w:t>
            </w:r>
            <w:proofErr w:type="spellEnd"/>
            <w:r w:rsidRPr="00292BB6">
              <w:rPr>
                <w:i/>
                <w:lang w:val="en-US"/>
              </w:rPr>
              <w:t xml:space="preserve"> a </w:t>
            </w:r>
            <w:proofErr w:type="spellStart"/>
            <w:r w:rsidRPr="00292BB6">
              <w:rPr>
                <w:i/>
                <w:lang w:val="en-US"/>
              </w:rPr>
              <w:t>lui</w:t>
            </w:r>
            <w:proofErr w:type="spellEnd"/>
            <w:r w:rsidRPr="00292BB6">
              <w:rPr>
                <w:i/>
                <w:lang w:val="en-US"/>
              </w:rPr>
              <w:t xml:space="preserve"> nu </w:t>
            </w:r>
            <w:proofErr w:type="spellStart"/>
            <w:r w:rsidRPr="00292BB6">
              <w:rPr>
                <w:i/>
                <w:lang w:val="en-US"/>
              </w:rPr>
              <w:t>este</w:t>
            </w:r>
            <w:proofErr w:type="spellEnd"/>
            <w:r w:rsidRPr="00292BB6">
              <w:rPr>
                <w:i/>
                <w:lang w:val="en-US"/>
              </w:rPr>
              <w:t xml:space="preserve"> </w:t>
            </w:r>
            <w:proofErr w:type="spellStart"/>
            <w:r w:rsidRPr="00292BB6">
              <w:rPr>
                <w:i/>
                <w:lang w:val="en-US"/>
              </w:rPr>
              <w:t>cunoscut</w:t>
            </w:r>
            <w:proofErr w:type="spellEnd"/>
            <w:r w:rsidRPr="00292BB6">
              <w:rPr>
                <w:i/>
                <w:lang w:val="en-US"/>
              </w:rPr>
              <w:t xml:space="preserve"> </w:t>
            </w:r>
            <w:proofErr w:type="spellStart"/>
            <w:r w:rsidRPr="00292BB6">
              <w:rPr>
                <w:i/>
                <w:lang w:val="en-US"/>
              </w:rPr>
              <w:t>şi</w:t>
            </w:r>
            <w:proofErr w:type="spellEnd"/>
            <w:r w:rsidRPr="00292BB6">
              <w:rPr>
                <w:i/>
                <w:lang w:val="en-US"/>
              </w:rPr>
              <w:t xml:space="preserve"> </w:t>
            </w:r>
            <w:proofErr w:type="spellStart"/>
            <w:r w:rsidRPr="00292BB6">
              <w:rPr>
                <w:i/>
                <w:lang w:val="en-US"/>
              </w:rPr>
              <w:t>creditorul</w:t>
            </w:r>
            <w:proofErr w:type="spellEnd"/>
            <w:r w:rsidRPr="00292BB6">
              <w:rPr>
                <w:i/>
                <w:lang w:val="en-US"/>
              </w:rPr>
              <w:t xml:space="preserve"> </w:t>
            </w:r>
            <w:proofErr w:type="spellStart"/>
            <w:r w:rsidRPr="00292BB6">
              <w:rPr>
                <w:i/>
                <w:lang w:val="en-US"/>
              </w:rPr>
              <w:t>ipotecar</w:t>
            </w:r>
            <w:proofErr w:type="spellEnd"/>
            <w:r w:rsidRPr="00292BB6">
              <w:rPr>
                <w:i/>
                <w:lang w:val="en-US"/>
              </w:rPr>
              <w:t xml:space="preserve"> </w:t>
            </w:r>
            <w:proofErr w:type="gramStart"/>
            <w:r w:rsidRPr="00292BB6">
              <w:rPr>
                <w:i/>
                <w:lang w:val="en-US"/>
              </w:rPr>
              <w:t>a</w:t>
            </w:r>
            <w:proofErr w:type="gramEnd"/>
            <w:r w:rsidRPr="00292BB6">
              <w:rPr>
                <w:i/>
                <w:lang w:val="en-US"/>
              </w:rPr>
              <w:t xml:space="preserve"> </w:t>
            </w:r>
            <w:proofErr w:type="spellStart"/>
            <w:r w:rsidRPr="00292BB6">
              <w:rPr>
                <w:i/>
                <w:lang w:val="en-US"/>
              </w:rPr>
              <w:t>expediat</w:t>
            </w:r>
            <w:proofErr w:type="spellEnd"/>
            <w:r w:rsidRPr="00292BB6">
              <w:rPr>
                <w:i/>
                <w:lang w:val="en-US"/>
              </w:rPr>
              <w:t xml:space="preserve"> </w:t>
            </w:r>
            <w:proofErr w:type="spellStart"/>
            <w:r w:rsidRPr="00292BB6">
              <w:rPr>
                <w:i/>
                <w:lang w:val="en-US"/>
              </w:rPr>
              <w:t>notificarea</w:t>
            </w:r>
            <w:proofErr w:type="spellEnd"/>
            <w:r w:rsidRPr="00292BB6">
              <w:rPr>
                <w:i/>
                <w:lang w:val="en-US"/>
              </w:rPr>
              <w:t xml:space="preserve"> conform </w:t>
            </w:r>
            <w:proofErr w:type="spellStart"/>
            <w:r w:rsidRPr="00292BB6">
              <w:rPr>
                <w:i/>
                <w:lang w:val="en-US"/>
              </w:rPr>
              <w:t>alin</w:t>
            </w:r>
            <w:proofErr w:type="spellEnd"/>
            <w:r w:rsidRPr="00292BB6">
              <w:rPr>
                <w:i/>
                <w:lang w:val="en-US"/>
              </w:rPr>
              <w:t xml:space="preserve">. (2), </w:t>
            </w:r>
            <w:proofErr w:type="spellStart"/>
            <w:r w:rsidRPr="00292BB6">
              <w:rPr>
                <w:b/>
                <w:i/>
                <w:u w:val="single"/>
                <w:lang w:val="en-US"/>
              </w:rPr>
              <w:t>iar</w:t>
            </w:r>
            <w:proofErr w:type="spellEnd"/>
            <w:r w:rsidRPr="00292BB6">
              <w:rPr>
                <w:b/>
                <w:i/>
                <w:u w:val="single"/>
                <w:lang w:val="en-US"/>
              </w:rPr>
              <w:t xml:space="preserve"> </w:t>
            </w:r>
            <w:proofErr w:type="spellStart"/>
            <w:r w:rsidRPr="00292BB6">
              <w:rPr>
                <w:b/>
                <w:i/>
                <w:u w:val="single"/>
                <w:lang w:val="en-US"/>
              </w:rPr>
              <w:t>notificarea</w:t>
            </w:r>
            <w:proofErr w:type="spellEnd"/>
            <w:r w:rsidRPr="00292BB6">
              <w:rPr>
                <w:b/>
                <w:i/>
                <w:u w:val="single"/>
                <w:lang w:val="en-US"/>
              </w:rPr>
              <w:t xml:space="preserve"> </w:t>
            </w:r>
            <w:proofErr w:type="spellStart"/>
            <w:r w:rsidRPr="00292BB6">
              <w:rPr>
                <w:b/>
                <w:i/>
                <w:u w:val="single"/>
                <w:lang w:val="en-US"/>
              </w:rPr>
              <w:t>i</w:t>
            </w:r>
            <w:proofErr w:type="spellEnd"/>
            <w:r w:rsidRPr="00292BB6">
              <w:rPr>
                <w:b/>
                <w:i/>
                <w:u w:val="single"/>
                <w:lang w:val="en-US"/>
              </w:rPr>
              <w:t xml:space="preserve">-a </w:t>
            </w:r>
            <w:proofErr w:type="spellStart"/>
            <w:r w:rsidRPr="00292BB6">
              <w:rPr>
                <w:b/>
                <w:i/>
                <w:u w:val="single"/>
                <w:lang w:val="en-US"/>
              </w:rPr>
              <w:t>fost</w:t>
            </w:r>
            <w:proofErr w:type="spellEnd"/>
            <w:r w:rsidRPr="00292BB6">
              <w:rPr>
                <w:b/>
                <w:i/>
                <w:u w:val="single"/>
                <w:lang w:val="en-US"/>
              </w:rPr>
              <w:t xml:space="preserve"> </w:t>
            </w:r>
            <w:proofErr w:type="spellStart"/>
            <w:r w:rsidRPr="00292BB6">
              <w:rPr>
                <w:b/>
                <w:i/>
                <w:u w:val="single"/>
                <w:lang w:val="en-US"/>
              </w:rPr>
              <w:t>restituită</w:t>
            </w:r>
            <w:proofErr w:type="spellEnd"/>
            <w:r w:rsidRPr="00292BB6">
              <w:rPr>
                <w:b/>
                <w:i/>
                <w:u w:val="single"/>
                <w:lang w:val="en-US"/>
              </w:rPr>
              <w:t xml:space="preserve"> ca </w:t>
            </w:r>
            <w:proofErr w:type="spellStart"/>
            <w:r w:rsidRPr="00292BB6">
              <w:rPr>
                <w:b/>
                <w:i/>
                <w:u w:val="single"/>
                <w:lang w:val="en-US"/>
              </w:rPr>
              <w:t>trimitere</w:t>
            </w:r>
            <w:proofErr w:type="spellEnd"/>
            <w:r w:rsidRPr="00292BB6">
              <w:rPr>
                <w:b/>
                <w:i/>
                <w:u w:val="single"/>
                <w:lang w:val="en-US"/>
              </w:rPr>
              <w:t xml:space="preserve"> </w:t>
            </w:r>
            <w:proofErr w:type="spellStart"/>
            <w:r w:rsidRPr="00292BB6">
              <w:rPr>
                <w:b/>
                <w:i/>
                <w:u w:val="single"/>
                <w:lang w:val="en-US"/>
              </w:rPr>
              <w:t>returată</w:t>
            </w:r>
            <w:proofErr w:type="spellEnd"/>
            <w:r w:rsidRPr="00292BB6">
              <w:rPr>
                <w:i/>
                <w:lang w:val="en-US"/>
              </w:rPr>
              <w:t xml:space="preserve">, </w:t>
            </w:r>
            <w:proofErr w:type="spellStart"/>
            <w:r w:rsidRPr="00292BB6">
              <w:rPr>
                <w:i/>
                <w:lang w:val="en-US"/>
              </w:rPr>
              <w:t>acesta</w:t>
            </w:r>
            <w:proofErr w:type="spellEnd"/>
            <w:r w:rsidRPr="00292BB6">
              <w:rPr>
                <w:i/>
                <w:lang w:val="en-US"/>
              </w:rPr>
              <w:t xml:space="preserve"> </w:t>
            </w:r>
            <w:proofErr w:type="spellStart"/>
            <w:r w:rsidRPr="00292BB6">
              <w:rPr>
                <w:i/>
                <w:lang w:val="en-US"/>
              </w:rPr>
              <w:t>va</w:t>
            </w:r>
            <w:proofErr w:type="spellEnd"/>
            <w:r w:rsidRPr="00292BB6">
              <w:rPr>
                <w:i/>
                <w:lang w:val="en-US"/>
              </w:rPr>
              <w:t xml:space="preserve"> </w:t>
            </w:r>
            <w:proofErr w:type="spellStart"/>
            <w:r w:rsidRPr="00292BB6">
              <w:rPr>
                <w:i/>
                <w:lang w:val="en-US"/>
              </w:rPr>
              <w:t>publica</w:t>
            </w:r>
            <w:proofErr w:type="spellEnd"/>
            <w:r w:rsidRPr="00292BB6">
              <w:rPr>
                <w:i/>
                <w:lang w:val="en-US"/>
              </w:rPr>
              <w:t xml:space="preserve"> </w:t>
            </w:r>
            <w:proofErr w:type="spellStart"/>
            <w:r w:rsidRPr="00292BB6">
              <w:rPr>
                <w:i/>
                <w:lang w:val="en-US"/>
              </w:rPr>
              <w:t>în</w:t>
            </w:r>
            <w:proofErr w:type="spellEnd"/>
            <w:r w:rsidRPr="00292BB6">
              <w:rPr>
                <w:i/>
                <w:lang w:val="en-US"/>
              </w:rPr>
              <w:t xml:space="preserve"> </w:t>
            </w:r>
            <w:proofErr w:type="spellStart"/>
            <w:r w:rsidRPr="00292BB6">
              <w:rPr>
                <w:i/>
                <w:lang w:val="en-US"/>
              </w:rPr>
              <w:t>Monitorul</w:t>
            </w:r>
            <w:proofErr w:type="spellEnd"/>
            <w:r w:rsidRPr="00292BB6">
              <w:rPr>
                <w:i/>
                <w:lang w:val="en-US"/>
              </w:rPr>
              <w:t xml:space="preserve"> </w:t>
            </w:r>
            <w:proofErr w:type="spellStart"/>
            <w:r w:rsidRPr="00292BB6">
              <w:rPr>
                <w:i/>
                <w:lang w:val="en-US"/>
              </w:rPr>
              <w:t>Oficial</w:t>
            </w:r>
            <w:proofErr w:type="spellEnd"/>
            <w:r w:rsidRPr="00292BB6">
              <w:rPr>
                <w:i/>
                <w:lang w:val="en-US"/>
              </w:rPr>
              <w:t xml:space="preserve"> al </w:t>
            </w:r>
            <w:proofErr w:type="spellStart"/>
            <w:r w:rsidRPr="00292BB6">
              <w:rPr>
                <w:i/>
                <w:lang w:val="en-US"/>
              </w:rPr>
              <w:t>Republicii</w:t>
            </w:r>
            <w:proofErr w:type="spellEnd"/>
            <w:r w:rsidRPr="00292BB6">
              <w:rPr>
                <w:i/>
                <w:lang w:val="en-US"/>
              </w:rPr>
              <w:t xml:space="preserve"> Moldova  </w:t>
            </w:r>
            <w:proofErr w:type="spellStart"/>
            <w:r w:rsidRPr="00292BB6">
              <w:rPr>
                <w:i/>
                <w:lang w:val="en-US"/>
              </w:rPr>
              <w:t>informaţia</w:t>
            </w:r>
            <w:proofErr w:type="spellEnd"/>
            <w:r w:rsidRPr="00292BB6">
              <w:rPr>
                <w:i/>
                <w:lang w:val="en-US"/>
              </w:rPr>
              <w:t xml:space="preserve"> </w:t>
            </w:r>
            <w:proofErr w:type="spellStart"/>
            <w:r w:rsidRPr="00292BB6">
              <w:rPr>
                <w:i/>
                <w:lang w:val="en-US"/>
              </w:rPr>
              <w:t>privind</w:t>
            </w:r>
            <w:proofErr w:type="spellEnd"/>
            <w:r w:rsidRPr="00292BB6">
              <w:rPr>
                <w:i/>
                <w:lang w:val="en-US"/>
              </w:rPr>
              <w:t xml:space="preserve"> </w:t>
            </w:r>
            <w:proofErr w:type="spellStart"/>
            <w:r w:rsidRPr="00292BB6">
              <w:rPr>
                <w:i/>
                <w:lang w:val="en-US"/>
              </w:rPr>
              <w:t>termenul</w:t>
            </w:r>
            <w:proofErr w:type="spellEnd"/>
            <w:r w:rsidRPr="00292BB6">
              <w:rPr>
                <w:i/>
                <w:lang w:val="en-US"/>
              </w:rPr>
              <w:t xml:space="preserve"> </w:t>
            </w:r>
            <w:proofErr w:type="spellStart"/>
            <w:r w:rsidRPr="00292BB6">
              <w:rPr>
                <w:i/>
                <w:lang w:val="en-US"/>
              </w:rPr>
              <w:t>în</w:t>
            </w:r>
            <w:proofErr w:type="spellEnd"/>
            <w:r w:rsidRPr="00292BB6">
              <w:rPr>
                <w:i/>
                <w:lang w:val="en-US"/>
              </w:rPr>
              <w:t xml:space="preserve"> care </w:t>
            </w:r>
            <w:proofErr w:type="spellStart"/>
            <w:r w:rsidRPr="00292BB6">
              <w:rPr>
                <w:i/>
                <w:lang w:val="en-US"/>
              </w:rPr>
              <w:t>debitorul</w:t>
            </w:r>
            <w:proofErr w:type="spellEnd"/>
            <w:r w:rsidRPr="00292BB6">
              <w:rPr>
                <w:i/>
                <w:lang w:val="en-US"/>
              </w:rPr>
              <w:t xml:space="preserve"> </w:t>
            </w:r>
            <w:proofErr w:type="spellStart"/>
            <w:r w:rsidRPr="00292BB6">
              <w:rPr>
                <w:i/>
                <w:lang w:val="en-US"/>
              </w:rPr>
              <w:t>ipotecar</w:t>
            </w:r>
            <w:proofErr w:type="spellEnd"/>
            <w:r w:rsidRPr="00292BB6">
              <w:rPr>
                <w:i/>
                <w:lang w:val="en-US"/>
              </w:rPr>
              <w:t xml:space="preserve"> </w:t>
            </w:r>
            <w:proofErr w:type="spellStart"/>
            <w:r w:rsidRPr="00292BB6">
              <w:rPr>
                <w:i/>
                <w:lang w:val="en-US"/>
              </w:rPr>
              <w:t>poate</w:t>
            </w:r>
            <w:proofErr w:type="spellEnd"/>
            <w:r w:rsidRPr="00292BB6">
              <w:rPr>
                <w:i/>
                <w:lang w:val="en-US"/>
              </w:rPr>
              <w:t xml:space="preserve"> </w:t>
            </w:r>
            <w:proofErr w:type="spellStart"/>
            <w:r w:rsidRPr="00292BB6">
              <w:rPr>
                <w:i/>
                <w:lang w:val="en-US"/>
              </w:rPr>
              <w:t>primi</w:t>
            </w:r>
            <w:proofErr w:type="spellEnd"/>
            <w:r w:rsidRPr="00292BB6">
              <w:rPr>
                <w:i/>
                <w:lang w:val="en-US"/>
              </w:rPr>
              <w:t xml:space="preserve"> de la </w:t>
            </w:r>
            <w:proofErr w:type="spellStart"/>
            <w:r w:rsidRPr="00292BB6">
              <w:rPr>
                <w:i/>
                <w:lang w:val="en-US"/>
              </w:rPr>
              <w:t>creditorul</w:t>
            </w:r>
            <w:proofErr w:type="spellEnd"/>
            <w:r w:rsidRPr="00292BB6">
              <w:rPr>
                <w:i/>
                <w:lang w:val="en-US"/>
              </w:rPr>
              <w:t xml:space="preserve"> </w:t>
            </w:r>
            <w:proofErr w:type="spellStart"/>
            <w:r w:rsidRPr="00292BB6">
              <w:rPr>
                <w:i/>
                <w:lang w:val="en-US"/>
              </w:rPr>
              <w:lastRenderedPageBreak/>
              <w:t>ipotecar</w:t>
            </w:r>
            <w:proofErr w:type="spellEnd"/>
            <w:r w:rsidRPr="00292BB6">
              <w:rPr>
                <w:i/>
                <w:lang w:val="en-US"/>
              </w:rPr>
              <w:t xml:space="preserve"> </w:t>
            </w:r>
            <w:proofErr w:type="spellStart"/>
            <w:r w:rsidRPr="00292BB6">
              <w:rPr>
                <w:i/>
                <w:lang w:val="en-US"/>
              </w:rPr>
              <w:t>notificarea</w:t>
            </w:r>
            <w:proofErr w:type="spellEnd"/>
            <w:r w:rsidRPr="00292BB6">
              <w:rPr>
                <w:i/>
                <w:lang w:val="en-US"/>
              </w:rPr>
              <w:t xml:space="preserve"> </w:t>
            </w:r>
            <w:proofErr w:type="spellStart"/>
            <w:r w:rsidRPr="00292BB6">
              <w:rPr>
                <w:i/>
                <w:lang w:val="en-US"/>
              </w:rPr>
              <w:t>privind</w:t>
            </w:r>
            <w:proofErr w:type="spellEnd"/>
            <w:r w:rsidRPr="00292BB6">
              <w:rPr>
                <w:i/>
                <w:lang w:val="en-US"/>
              </w:rPr>
              <w:t xml:space="preserve"> </w:t>
            </w:r>
            <w:proofErr w:type="spellStart"/>
            <w:r w:rsidRPr="00292BB6">
              <w:rPr>
                <w:i/>
                <w:lang w:val="en-US"/>
              </w:rPr>
              <w:t>intenţia</w:t>
            </w:r>
            <w:proofErr w:type="spellEnd"/>
            <w:r w:rsidRPr="00292BB6">
              <w:rPr>
                <w:i/>
                <w:lang w:val="en-US"/>
              </w:rPr>
              <w:t xml:space="preserve"> de a </w:t>
            </w:r>
            <w:proofErr w:type="spellStart"/>
            <w:r w:rsidRPr="00292BB6">
              <w:rPr>
                <w:i/>
                <w:lang w:val="en-US"/>
              </w:rPr>
              <w:t>iniţia</w:t>
            </w:r>
            <w:proofErr w:type="spellEnd"/>
            <w:r w:rsidRPr="00292BB6">
              <w:rPr>
                <w:i/>
                <w:lang w:val="en-US"/>
              </w:rPr>
              <w:t xml:space="preserve"> </w:t>
            </w:r>
            <w:proofErr w:type="spellStart"/>
            <w:r w:rsidRPr="00292BB6">
              <w:rPr>
                <w:i/>
                <w:lang w:val="en-US"/>
              </w:rPr>
              <w:t>executarea</w:t>
            </w:r>
            <w:proofErr w:type="spellEnd"/>
            <w:r w:rsidRPr="00292BB6">
              <w:rPr>
                <w:i/>
                <w:lang w:val="en-US"/>
              </w:rPr>
              <w:t xml:space="preserve"> </w:t>
            </w:r>
            <w:proofErr w:type="spellStart"/>
            <w:r w:rsidRPr="00292BB6">
              <w:rPr>
                <w:i/>
                <w:lang w:val="en-US"/>
              </w:rPr>
              <w:t>dreptului</w:t>
            </w:r>
            <w:proofErr w:type="spellEnd"/>
            <w:r w:rsidRPr="00292BB6">
              <w:rPr>
                <w:i/>
                <w:lang w:val="en-US"/>
              </w:rPr>
              <w:t xml:space="preserve"> de </w:t>
            </w:r>
            <w:proofErr w:type="spellStart"/>
            <w:r w:rsidRPr="00292BB6">
              <w:rPr>
                <w:i/>
                <w:lang w:val="en-US"/>
              </w:rPr>
              <w:t>ipotecă</w:t>
            </w:r>
            <w:proofErr w:type="spellEnd"/>
            <w:r w:rsidRPr="00292BB6">
              <w:rPr>
                <w:i/>
                <w:lang w:val="en-US"/>
              </w:rPr>
              <w:t xml:space="preserve">, care nu </w:t>
            </w:r>
            <w:proofErr w:type="spellStart"/>
            <w:r w:rsidRPr="00292BB6">
              <w:rPr>
                <w:i/>
                <w:lang w:val="en-US"/>
              </w:rPr>
              <w:t>va</w:t>
            </w:r>
            <w:proofErr w:type="spellEnd"/>
            <w:r w:rsidRPr="00292BB6">
              <w:rPr>
                <w:i/>
                <w:lang w:val="en-US"/>
              </w:rPr>
              <w:t xml:space="preserve"> fi </w:t>
            </w:r>
            <w:proofErr w:type="spellStart"/>
            <w:r w:rsidRPr="00292BB6">
              <w:rPr>
                <w:i/>
                <w:lang w:val="en-US"/>
              </w:rPr>
              <w:t>mai</w:t>
            </w:r>
            <w:proofErr w:type="spellEnd"/>
            <w:r w:rsidRPr="00292BB6">
              <w:rPr>
                <w:i/>
                <w:lang w:val="en-US"/>
              </w:rPr>
              <w:t xml:space="preserve"> mic de 15 </w:t>
            </w:r>
            <w:proofErr w:type="spellStart"/>
            <w:r w:rsidRPr="00292BB6">
              <w:rPr>
                <w:i/>
                <w:lang w:val="en-US"/>
              </w:rPr>
              <w:t>zile</w:t>
            </w:r>
            <w:proofErr w:type="spellEnd"/>
            <w:r w:rsidRPr="00292BB6">
              <w:rPr>
                <w:i/>
                <w:lang w:val="en-US"/>
              </w:rPr>
              <w:t xml:space="preserve"> din </w:t>
            </w:r>
            <w:proofErr w:type="spellStart"/>
            <w:r w:rsidRPr="00292BB6">
              <w:rPr>
                <w:i/>
                <w:lang w:val="en-US"/>
              </w:rPr>
              <w:t>momentul</w:t>
            </w:r>
            <w:proofErr w:type="spellEnd"/>
            <w:r w:rsidRPr="00292BB6">
              <w:rPr>
                <w:i/>
                <w:lang w:val="en-US"/>
              </w:rPr>
              <w:t xml:space="preserve"> </w:t>
            </w:r>
            <w:proofErr w:type="spellStart"/>
            <w:r w:rsidRPr="00292BB6">
              <w:rPr>
                <w:i/>
                <w:lang w:val="en-US"/>
              </w:rPr>
              <w:t>publicării</w:t>
            </w:r>
            <w:proofErr w:type="spellEnd"/>
            <w:r w:rsidRPr="00292BB6">
              <w:rPr>
                <w:i/>
                <w:lang w:val="en-US"/>
              </w:rPr>
              <w:t>.</w:t>
            </w:r>
          </w:p>
          <w:p w:rsidR="00D7761D" w:rsidRPr="00292BB6" w:rsidRDefault="00D7761D" w:rsidP="00D7761D">
            <w:pPr>
              <w:tabs>
                <w:tab w:val="left" w:pos="284"/>
              </w:tabs>
              <w:ind w:left="270" w:hanging="270"/>
              <w:jc w:val="both"/>
              <w:rPr>
                <w:i/>
                <w:lang w:val="en-US"/>
              </w:rPr>
            </w:pPr>
          </w:p>
          <w:p w:rsidR="00D7761D" w:rsidRPr="00292BB6" w:rsidRDefault="00D7761D" w:rsidP="00D7761D">
            <w:pPr>
              <w:tabs>
                <w:tab w:val="left" w:pos="284"/>
              </w:tabs>
              <w:ind w:left="270" w:hanging="270"/>
              <w:jc w:val="both"/>
              <w:rPr>
                <w:i/>
                <w:lang w:val="en-US"/>
              </w:rPr>
            </w:pPr>
            <w:r w:rsidRPr="00292BB6">
              <w:rPr>
                <w:i/>
                <w:lang w:val="en-US"/>
              </w:rPr>
              <w:tab/>
              <w:t>2</w:t>
            </w:r>
            <w:r w:rsidRPr="00292BB6">
              <w:rPr>
                <w:i/>
                <w:vertAlign w:val="superscript"/>
                <w:lang w:val="en-US"/>
              </w:rPr>
              <w:t>5</w:t>
            </w:r>
            <w:r w:rsidRPr="00292BB6">
              <w:rPr>
                <w:i/>
                <w:lang w:val="en-US"/>
              </w:rPr>
              <w:t xml:space="preserve"> </w:t>
            </w:r>
            <w:proofErr w:type="spellStart"/>
            <w:r w:rsidRPr="00292BB6">
              <w:rPr>
                <w:i/>
                <w:lang w:val="en-US"/>
              </w:rPr>
              <w:t>În</w:t>
            </w:r>
            <w:proofErr w:type="spellEnd"/>
            <w:r w:rsidRPr="00292BB6">
              <w:rPr>
                <w:i/>
                <w:lang w:val="en-US"/>
              </w:rPr>
              <w:t xml:space="preserve"> </w:t>
            </w:r>
            <w:proofErr w:type="spellStart"/>
            <w:r w:rsidRPr="00292BB6">
              <w:rPr>
                <w:i/>
                <w:lang w:val="en-US"/>
              </w:rPr>
              <w:t>cazul</w:t>
            </w:r>
            <w:proofErr w:type="spellEnd"/>
            <w:r w:rsidRPr="00292BB6">
              <w:rPr>
                <w:i/>
                <w:lang w:val="en-US"/>
              </w:rPr>
              <w:t xml:space="preserve"> </w:t>
            </w:r>
            <w:proofErr w:type="spellStart"/>
            <w:r w:rsidRPr="00292BB6">
              <w:rPr>
                <w:i/>
                <w:lang w:val="en-US"/>
              </w:rPr>
              <w:t>neprezentării</w:t>
            </w:r>
            <w:proofErr w:type="spellEnd"/>
            <w:r w:rsidRPr="00292BB6">
              <w:rPr>
                <w:i/>
                <w:lang w:val="en-US"/>
              </w:rPr>
              <w:t xml:space="preserve"> </w:t>
            </w:r>
            <w:proofErr w:type="spellStart"/>
            <w:r w:rsidRPr="00292BB6">
              <w:rPr>
                <w:i/>
                <w:lang w:val="en-US"/>
              </w:rPr>
              <w:t>debitorului</w:t>
            </w:r>
            <w:proofErr w:type="spellEnd"/>
            <w:r w:rsidRPr="00292BB6">
              <w:rPr>
                <w:i/>
                <w:lang w:val="en-US"/>
              </w:rPr>
              <w:t xml:space="preserve"> </w:t>
            </w:r>
            <w:proofErr w:type="spellStart"/>
            <w:r w:rsidRPr="00292BB6">
              <w:rPr>
                <w:i/>
                <w:lang w:val="en-US"/>
              </w:rPr>
              <w:t>ipotecar</w:t>
            </w:r>
            <w:proofErr w:type="spellEnd"/>
            <w:r w:rsidRPr="00292BB6">
              <w:rPr>
                <w:i/>
                <w:lang w:val="en-US"/>
              </w:rPr>
              <w:t xml:space="preserve"> </w:t>
            </w:r>
            <w:proofErr w:type="spellStart"/>
            <w:r w:rsidRPr="00292BB6">
              <w:rPr>
                <w:i/>
                <w:lang w:val="en-US"/>
              </w:rPr>
              <w:t>în</w:t>
            </w:r>
            <w:proofErr w:type="spellEnd"/>
            <w:r w:rsidRPr="00292BB6">
              <w:rPr>
                <w:i/>
                <w:lang w:val="en-US"/>
              </w:rPr>
              <w:t xml:space="preserve"> </w:t>
            </w:r>
            <w:proofErr w:type="spellStart"/>
            <w:r w:rsidRPr="00292BB6">
              <w:rPr>
                <w:i/>
                <w:lang w:val="en-US"/>
              </w:rPr>
              <w:t>termenul</w:t>
            </w:r>
            <w:proofErr w:type="spellEnd"/>
            <w:r w:rsidRPr="00292BB6">
              <w:rPr>
                <w:i/>
                <w:lang w:val="en-US"/>
              </w:rPr>
              <w:t xml:space="preserve"> </w:t>
            </w:r>
            <w:proofErr w:type="spellStart"/>
            <w:r w:rsidRPr="00292BB6">
              <w:rPr>
                <w:i/>
                <w:lang w:val="en-US"/>
              </w:rPr>
              <w:t>indicat</w:t>
            </w:r>
            <w:proofErr w:type="spellEnd"/>
            <w:r w:rsidRPr="00292BB6">
              <w:rPr>
                <w:i/>
                <w:lang w:val="en-US"/>
              </w:rPr>
              <w:t xml:space="preserve"> </w:t>
            </w:r>
            <w:proofErr w:type="spellStart"/>
            <w:r w:rsidRPr="00292BB6">
              <w:rPr>
                <w:i/>
                <w:lang w:val="en-US"/>
              </w:rPr>
              <w:t>în</w:t>
            </w:r>
            <w:proofErr w:type="spellEnd"/>
            <w:r w:rsidRPr="00292BB6">
              <w:rPr>
                <w:i/>
                <w:lang w:val="en-US"/>
              </w:rPr>
              <w:t xml:space="preserve"> </w:t>
            </w:r>
            <w:proofErr w:type="spellStart"/>
            <w:r w:rsidRPr="00292BB6">
              <w:rPr>
                <w:i/>
                <w:lang w:val="en-US"/>
              </w:rPr>
              <w:t>informația</w:t>
            </w:r>
            <w:proofErr w:type="spellEnd"/>
            <w:r w:rsidRPr="00292BB6">
              <w:rPr>
                <w:i/>
                <w:lang w:val="en-US"/>
              </w:rPr>
              <w:t xml:space="preserve"> </w:t>
            </w:r>
            <w:proofErr w:type="spellStart"/>
            <w:r w:rsidRPr="00292BB6">
              <w:rPr>
                <w:i/>
                <w:lang w:val="en-US"/>
              </w:rPr>
              <w:t>publicată</w:t>
            </w:r>
            <w:proofErr w:type="spellEnd"/>
            <w:r w:rsidRPr="00292BB6">
              <w:rPr>
                <w:i/>
                <w:lang w:val="en-US"/>
              </w:rPr>
              <w:t xml:space="preserve"> </w:t>
            </w:r>
            <w:proofErr w:type="spellStart"/>
            <w:r w:rsidRPr="00292BB6">
              <w:rPr>
                <w:i/>
                <w:lang w:val="en-US"/>
              </w:rPr>
              <w:t>în</w:t>
            </w:r>
            <w:proofErr w:type="spellEnd"/>
            <w:r w:rsidRPr="00292BB6">
              <w:rPr>
                <w:i/>
                <w:lang w:val="en-US"/>
              </w:rPr>
              <w:t xml:space="preserve"> </w:t>
            </w:r>
            <w:proofErr w:type="spellStart"/>
            <w:r w:rsidRPr="00292BB6">
              <w:rPr>
                <w:i/>
                <w:lang w:val="en-US"/>
              </w:rPr>
              <w:t>Monitorul</w:t>
            </w:r>
            <w:proofErr w:type="spellEnd"/>
            <w:r w:rsidRPr="00292BB6">
              <w:rPr>
                <w:i/>
                <w:lang w:val="en-US"/>
              </w:rPr>
              <w:t xml:space="preserve"> </w:t>
            </w:r>
            <w:proofErr w:type="spellStart"/>
            <w:r w:rsidRPr="00292BB6">
              <w:rPr>
                <w:i/>
                <w:lang w:val="en-US"/>
              </w:rPr>
              <w:t>Oficial</w:t>
            </w:r>
            <w:proofErr w:type="spellEnd"/>
            <w:r w:rsidRPr="00292BB6">
              <w:rPr>
                <w:i/>
                <w:lang w:val="en-US"/>
              </w:rPr>
              <w:t xml:space="preserve"> al </w:t>
            </w:r>
            <w:proofErr w:type="spellStart"/>
            <w:r w:rsidRPr="00292BB6">
              <w:rPr>
                <w:i/>
                <w:lang w:val="en-US"/>
              </w:rPr>
              <w:t>Republicii</w:t>
            </w:r>
            <w:proofErr w:type="spellEnd"/>
            <w:r w:rsidRPr="00292BB6">
              <w:rPr>
                <w:i/>
                <w:lang w:val="en-US"/>
              </w:rPr>
              <w:t xml:space="preserve"> Moldova, </w:t>
            </w:r>
            <w:proofErr w:type="spellStart"/>
            <w:r w:rsidRPr="00292BB6">
              <w:rPr>
                <w:i/>
                <w:lang w:val="en-US"/>
              </w:rPr>
              <w:t>debitorul</w:t>
            </w:r>
            <w:proofErr w:type="spellEnd"/>
            <w:r w:rsidRPr="00292BB6">
              <w:rPr>
                <w:i/>
                <w:lang w:val="en-US"/>
              </w:rPr>
              <w:t xml:space="preserve"> </w:t>
            </w:r>
            <w:proofErr w:type="spellStart"/>
            <w:r w:rsidRPr="00292BB6">
              <w:rPr>
                <w:i/>
                <w:lang w:val="en-US"/>
              </w:rPr>
              <w:t>ipotecar</w:t>
            </w:r>
            <w:proofErr w:type="spellEnd"/>
            <w:r w:rsidRPr="00292BB6">
              <w:rPr>
                <w:i/>
                <w:lang w:val="en-US"/>
              </w:rPr>
              <w:t xml:space="preserve"> se </w:t>
            </w:r>
            <w:proofErr w:type="spellStart"/>
            <w:r w:rsidRPr="00292BB6">
              <w:rPr>
                <w:i/>
                <w:lang w:val="en-US"/>
              </w:rPr>
              <w:t>consideră</w:t>
            </w:r>
            <w:proofErr w:type="spellEnd"/>
            <w:r w:rsidRPr="00292BB6">
              <w:rPr>
                <w:i/>
                <w:lang w:val="en-US"/>
              </w:rPr>
              <w:t xml:space="preserve"> </w:t>
            </w:r>
            <w:proofErr w:type="spellStart"/>
            <w:r w:rsidRPr="00292BB6">
              <w:rPr>
                <w:i/>
                <w:lang w:val="en-US"/>
              </w:rPr>
              <w:t>notificat</w:t>
            </w:r>
            <w:proofErr w:type="spellEnd"/>
            <w:r w:rsidRPr="00292BB6">
              <w:rPr>
                <w:i/>
                <w:lang w:val="en-US"/>
              </w:rPr>
              <w:t xml:space="preserve"> din data </w:t>
            </w:r>
            <w:proofErr w:type="spellStart"/>
            <w:r w:rsidRPr="00292BB6">
              <w:rPr>
                <w:i/>
                <w:lang w:val="en-US"/>
              </w:rPr>
              <w:t>expirării</w:t>
            </w:r>
            <w:proofErr w:type="spellEnd"/>
            <w:r w:rsidRPr="00292BB6">
              <w:rPr>
                <w:i/>
                <w:lang w:val="en-US"/>
              </w:rPr>
              <w:t xml:space="preserve"> </w:t>
            </w:r>
            <w:proofErr w:type="spellStart"/>
            <w:r w:rsidRPr="00292BB6">
              <w:rPr>
                <w:i/>
                <w:lang w:val="en-US"/>
              </w:rPr>
              <w:t>termenului</w:t>
            </w:r>
            <w:proofErr w:type="spellEnd"/>
            <w:r w:rsidRPr="00292BB6">
              <w:rPr>
                <w:i/>
                <w:lang w:val="en-US"/>
              </w:rPr>
              <w:t xml:space="preserve"> </w:t>
            </w:r>
            <w:proofErr w:type="spellStart"/>
            <w:r w:rsidRPr="00292BB6">
              <w:rPr>
                <w:i/>
                <w:lang w:val="en-US"/>
              </w:rPr>
              <w:t>limită</w:t>
            </w:r>
            <w:proofErr w:type="spellEnd"/>
            <w:r w:rsidRPr="00292BB6">
              <w:rPr>
                <w:i/>
                <w:lang w:val="en-US"/>
              </w:rPr>
              <w:t xml:space="preserve"> de </w:t>
            </w:r>
            <w:proofErr w:type="spellStart"/>
            <w:r w:rsidRPr="00292BB6">
              <w:rPr>
                <w:i/>
                <w:lang w:val="en-US"/>
              </w:rPr>
              <w:t>primire</w:t>
            </w:r>
            <w:proofErr w:type="spellEnd"/>
            <w:r w:rsidRPr="00292BB6">
              <w:rPr>
                <w:i/>
                <w:lang w:val="en-US"/>
              </w:rPr>
              <w:t xml:space="preserve"> a </w:t>
            </w:r>
            <w:proofErr w:type="spellStart"/>
            <w:r w:rsidRPr="00292BB6">
              <w:rPr>
                <w:i/>
                <w:lang w:val="en-US"/>
              </w:rPr>
              <w:t>notificării</w:t>
            </w:r>
            <w:proofErr w:type="spellEnd"/>
            <w:r w:rsidRPr="00292BB6">
              <w:rPr>
                <w:i/>
                <w:lang w:val="en-US"/>
              </w:rPr>
              <w:t xml:space="preserve">, </w:t>
            </w:r>
            <w:proofErr w:type="spellStart"/>
            <w:r w:rsidRPr="00292BB6">
              <w:rPr>
                <w:i/>
                <w:lang w:val="en-US"/>
              </w:rPr>
              <w:t>prevăzut</w:t>
            </w:r>
            <w:proofErr w:type="spellEnd"/>
            <w:r w:rsidRPr="00292BB6">
              <w:rPr>
                <w:i/>
                <w:lang w:val="en-US"/>
              </w:rPr>
              <w:t xml:space="preserve"> la </w:t>
            </w:r>
            <w:proofErr w:type="spellStart"/>
            <w:r w:rsidRPr="00292BB6">
              <w:rPr>
                <w:i/>
                <w:lang w:val="en-US"/>
              </w:rPr>
              <w:t>alin</w:t>
            </w:r>
            <w:proofErr w:type="spellEnd"/>
            <w:r w:rsidRPr="00292BB6">
              <w:rPr>
                <w:i/>
                <w:lang w:val="en-US"/>
              </w:rPr>
              <w:t>. 2</w:t>
            </w:r>
            <w:r w:rsidRPr="00292BB6">
              <w:rPr>
                <w:i/>
                <w:vertAlign w:val="superscript"/>
                <w:lang w:val="en-US"/>
              </w:rPr>
              <w:t>4</w:t>
            </w:r>
            <w:r w:rsidRPr="00292BB6">
              <w:rPr>
                <w:i/>
                <w:lang w:val="en-US"/>
              </w:rPr>
              <w:t>.</w:t>
            </w:r>
          </w:p>
          <w:p w:rsidR="00D7761D" w:rsidRPr="00292BB6" w:rsidRDefault="00D7761D" w:rsidP="00D7761D">
            <w:pPr>
              <w:tabs>
                <w:tab w:val="left" w:pos="284"/>
              </w:tabs>
              <w:ind w:left="270" w:hanging="270"/>
              <w:jc w:val="both"/>
              <w:rPr>
                <w:i/>
                <w:lang w:val="en-US"/>
              </w:rPr>
            </w:pPr>
          </w:p>
          <w:p w:rsidR="00D7761D" w:rsidRPr="00292BB6" w:rsidRDefault="00D7761D" w:rsidP="00D7761D">
            <w:pPr>
              <w:tabs>
                <w:tab w:val="left" w:pos="284"/>
              </w:tabs>
              <w:ind w:left="270" w:hanging="270"/>
              <w:jc w:val="both"/>
              <w:rPr>
                <w:i/>
                <w:lang w:val="en-US"/>
              </w:rPr>
            </w:pPr>
            <w:r w:rsidRPr="00292BB6">
              <w:rPr>
                <w:i/>
                <w:lang w:val="en-US"/>
              </w:rPr>
              <w:tab/>
              <w:t>2</w:t>
            </w:r>
            <w:r w:rsidRPr="00292BB6">
              <w:rPr>
                <w:i/>
                <w:vertAlign w:val="superscript"/>
                <w:lang w:val="en-US"/>
              </w:rPr>
              <w:t>6</w:t>
            </w:r>
            <w:r w:rsidRPr="00292BB6">
              <w:rPr>
                <w:i/>
                <w:lang w:val="en-US"/>
              </w:rPr>
              <w:t xml:space="preserve"> </w:t>
            </w:r>
            <w:proofErr w:type="spellStart"/>
            <w:r w:rsidRPr="00292BB6">
              <w:rPr>
                <w:i/>
                <w:lang w:val="en-US"/>
              </w:rPr>
              <w:t>Dacă</w:t>
            </w:r>
            <w:proofErr w:type="spellEnd"/>
            <w:r w:rsidRPr="00292BB6">
              <w:rPr>
                <w:i/>
                <w:lang w:val="en-US"/>
              </w:rPr>
              <w:t xml:space="preserve"> </w:t>
            </w:r>
            <w:proofErr w:type="spellStart"/>
            <w:r w:rsidRPr="00292BB6">
              <w:rPr>
                <w:i/>
                <w:lang w:val="en-US"/>
              </w:rPr>
              <w:t>debitorul</w:t>
            </w:r>
            <w:proofErr w:type="spellEnd"/>
            <w:r w:rsidRPr="00292BB6">
              <w:rPr>
                <w:i/>
                <w:lang w:val="en-US"/>
              </w:rPr>
              <w:t xml:space="preserve"> </w:t>
            </w:r>
            <w:proofErr w:type="spellStart"/>
            <w:r w:rsidRPr="00292BB6">
              <w:rPr>
                <w:i/>
                <w:lang w:val="en-US"/>
              </w:rPr>
              <w:t>ipotecar</w:t>
            </w:r>
            <w:proofErr w:type="spellEnd"/>
            <w:r w:rsidRPr="00292BB6">
              <w:rPr>
                <w:i/>
                <w:lang w:val="en-US"/>
              </w:rPr>
              <w:t xml:space="preserve"> se </w:t>
            </w:r>
            <w:proofErr w:type="spellStart"/>
            <w:r w:rsidRPr="00292BB6">
              <w:rPr>
                <w:i/>
                <w:lang w:val="en-US"/>
              </w:rPr>
              <w:t>prezintă</w:t>
            </w:r>
            <w:proofErr w:type="spellEnd"/>
            <w:r w:rsidRPr="00292BB6">
              <w:rPr>
                <w:i/>
                <w:lang w:val="en-US"/>
              </w:rPr>
              <w:t xml:space="preserve"> </w:t>
            </w:r>
            <w:proofErr w:type="spellStart"/>
            <w:r w:rsidRPr="00292BB6">
              <w:rPr>
                <w:i/>
                <w:lang w:val="en-US"/>
              </w:rPr>
              <w:t>în</w:t>
            </w:r>
            <w:proofErr w:type="spellEnd"/>
            <w:r w:rsidRPr="00292BB6">
              <w:rPr>
                <w:i/>
                <w:lang w:val="en-US"/>
              </w:rPr>
              <w:t xml:space="preserve"> </w:t>
            </w:r>
            <w:proofErr w:type="spellStart"/>
            <w:r w:rsidRPr="00292BB6">
              <w:rPr>
                <w:i/>
                <w:lang w:val="en-US"/>
              </w:rPr>
              <w:t>termenul</w:t>
            </w:r>
            <w:proofErr w:type="spellEnd"/>
            <w:r w:rsidRPr="00292BB6">
              <w:rPr>
                <w:i/>
                <w:lang w:val="en-US"/>
              </w:rPr>
              <w:t xml:space="preserve"> </w:t>
            </w:r>
            <w:proofErr w:type="spellStart"/>
            <w:r w:rsidRPr="00292BB6">
              <w:rPr>
                <w:i/>
                <w:lang w:val="en-US"/>
              </w:rPr>
              <w:t>indicat</w:t>
            </w:r>
            <w:proofErr w:type="spellEnd"/>
            <w:r w:rsidRPr="00292BB6">
              <w:rPr>
                <w:i/>
                <w:lang w:val="en-US"/>
              </w:rPr>
              <w:t xml:space="preserve"> </w:t>
            </w:r>
            <w:proofErr w:type="spellStart"/>
            <w:r w:rsidRPr="00292BB6">
              <w:rPr>
                <w:i/>
                <w:lang w:val="en-US"/>
              </w:rPr>
              <w:t>în</w:t>
            </w:r>
            <w:proofErr w:type="spellEnd"/>
            <w:r w:rsidRPr="00292BB6">
              <w:rPr>
                <w:i/>
                <w:lang w:val="en-US"/>
              </w:rPr>
              <w:t xml:space="preserve"> </w:t>
            </w:r>
            <w:proofErr w:type="spellStart"/>
            <w:r w:rsidRPr="00292BB6">
              <w:rPr>
                <w:i/>
                <w:lang w:val="en-US"/>
              </w:rPr>
              <w:t>informația</w:t>
            </w:r>
            <w:proofErr w:type="spellEnd"/>
            <w:r w:rsidRPr="00292BB6">
              <w:rPr>
                <w:i/>
                <w:lang w:val="en-US"/>
              </w:rPr>
              <w:t xml:space="preserve"> </w:t>
            </w:r>
            <w:proofErr w:type="spellStart"/>
            <w:r w:rsidRPr="00292BB6">
              <w:rPr>
                <w:i/>
                <w:lang w:val="en-US"/>
              </w:rPr>
              <w:t>publicată</w:t>
            </w:r>
            <w:proofErr w:type="spellEnd"/>
            <w:r w:rsidRPr="00292BB6">
              <w:rPr>
                <w:i/>
                <w:lang w:val="en-US"/>
              </w:rPr>
              <w:t xml:space="preserve"> </w:t>
            </w:r>
            <w:proofErr w:type="spellStart"/>
            <w:r w:rsidRPr="00292BB6">
              <w:rPr>
                <w:i/>
                <w:lang w:val="en-US"/>
              </w:rPr>
              <w:t>în</w:t>
            </w:r>
            <w:proofErr w:type="spellEnd"/>
            <w:r w:rsidRPr="00292BB6">
              <w:rPr>
                <w:i/>
                <w:lang w:val="en-US"/>
              </w:rPr>
              <w:t xml:space="preserve"> </w:t>
            </w:r>
            <w:proofErr w:type="spellStart"/>
            <w:r w:rsidRPr="00292BB6">
              <w:rPr>
                <w:i/>
                <w:lang w:val="en-US"/>
              </w:rPr>
              <w:t>Monitorul</w:t>
            </w:r>
            <w:proofErr w:type="spellEnd"/>
            <w:r w:rsidRPr="00292BB6">
              <w:rPr>
                <w:i/>
                <w:lang w:val="en-US"/>
              </w:rPr>
              <w:t xml:space="preserve"> </w:t>
            </w:r>
            <w:proofErr w:type="spellStart"/>
            <w:r w:rsidRPr="00292BB6">
              <w:rPr>
                <w:i/>
                <w:lang w:val="en-US"/>
              </w:rPr>
              <w:t>Oficial</w:t>
            </w:r>
            <w:proofErr w:type="spellEnd"/>
            <w:r w:rsidRPr="00292BB6">
              <w:rPr>
                <w:i/>
                <w:lang w:val="en-US"/>
              </w:rPr>
              <w:t xml:space="preserve"> al </w:t>
            </w:r>
            <w:proofErr w:type="spellStart"/>
            <w:r w:rsidRPr="00292BB6">
              <w:rPr>
                <w:i/>
                <w:lang w:val="en-US"/>
              </w:rPr>
              <w:t>Republicii</w:t>
            </w:r>
            <w:proofErr w:type="spellEnd"/>
            <w:r w:rsidRPr="00292BB6">
              <w:rPr>
                <w:i/>
                <w:lang w:val="en-US"/>
              </w:rPr>
              <w:t xml:space="preserve"> Moldova, </w:t>
            </w:r>
            <w:proofErr w:type="spellStart"/>
            <w:r w:rsidRPr="00292BB6">
              <w:rPr>
                <w:i/>
                <w:lang w:val="en-US"/>
              </w:rPr>
              <w:t>creditorul</w:t>
            </w:r>
            <w:proofErr w:type="spellEnd"/>
            <w:r w:rsidRPr="00292BB6">
              <w:rPr>
                <w:i/>
                <w:lang w:val="en-US"/>
              </w:rPr>
              <w:t xml:space="preserve"> </w:t>
            </w:r>
            <w:proofErr w:type="spellStart"/>
            <w:r w:rsidRPr="00292BB6">
              <w:rPr>
                <w:i/>
                <w:lang w:val="en-US"/>
              </w:rPr>
              <w:t>ipotecar</w:t>
            </w:r>
            <w:proofErr w:type="spellEnd"/>
            <w:r w:rsidRPr="00292BB6">
              <w:rPr>
                <w:i/>
                <w:lang w:val="en-US"/>
              </w:rPr>
              <w:t xml:space="preserve"> </w:t>
            </w:r>
            <w:proofErr w:type="spellStart"/>
            <w:r w:rsidRPr="00292BB6">
              <w:rPr>
                <w:i/>
                <w:lang w:val="en-US"/>
              </w:rPr>
              <w:t>îi</w:t>
            </w:r>
            <w:proofErr w:type="spellEnd"/>
            <w:r w:rsidRPr="00292BB6">
              <w:rPr>
                <w:i/>
                <w:lang w:val="en-US"/>
              </w:rPr>
              <w:t xml:space="preserve"> </w:t>
            </w:r>
            <w:proofErr w:type="spellStart"/>
            <w:r w:rsidRPr="00292BB6">
              <w:rPr>
                <w:i/>
                <w:lang w:val="en-US"/>
              </w:rPr>
              <w:t>va</w:t>
            </w:r>
            <w:proofErr w:type="spellEnd"/>
            <w:r w:rsidRPr="00292BB6">
              <w:rPr>
                <w:i/>
                <w:lang w:val="en-US"/>
              </w:rPr>
              <w:t xml:space="preserve"> </w:t>
            </w:r>
            <w:proofErr w:type="spellStart"/>
            <w:r w:rsidRPr="00292BB6">
              <w:rPr>
                <w:i/>
                <w:lang w:val="en-US"/>
              </w:rPr>
              <w:t>transmite</w:t>
            </w:r>
            <w:proofErr w:type="spellEnd"/>
            <w:r w:rsidRPr="00292BB6">
              <w:rPr>
                <w:i/>
                <w:lang w:val="en-US"/>
              </w:rPr>
              <w:t xml:space="preserve"> sub </w:t>
            </w:r>
            <w:proofErr w:type="spellStart"/>
            <w:r w:rsidRPr="00292BB6">
              <w:rPr>
                <w:i/>
                <w:lang w:val="en-US"/>
              </w:rPr>
              <w:t>semnătură</w:t>
            </w:r>
            <w:proofErr w:type="spellEnd"/>
            <w:r w:rsidRPr="00292BB6">
              <w:rPr>
                <w:i/>
                <w:lang w:val="en-US"/>
              </w:rPr>
              <w:t xml:space="preserve"> </w:t>
            </w:r>
            <w:proofErr w:type="spellStart"/>
            <w:r w:rsidRPr="00292BB6">
              <w:rPr>
                <w:i/>
                <w:lang w:val="en-US"/>
              </w:rPr>
              <w:t>notificarea</w:t>
            </w:r>
            <w:proofErr w:type="spellEnd"/>
            <w:r w:rsidRPr="00292BB6">
              <w:rPr>
                <w:i/>
                <w:lang w:val="en-US"/>
              </w:rPr>
              <w:t xml:space="preserve"> </w:t>
            </w:r>
            <w:proofErr w:type="spellStart"/>
            <w:r w:rsidRPr="00292BB6">
              <w:rPr>
                <w:i/>
                <w:lang w:val="en-US"/>
              </w:rPr>
              <w:t>prevăzută</w:t>
            </w:r>
            <w:proofErr w:type="spellEnd"/>
            <w:r w:rsidRPr="00292BB6">
              <w:rPr>
                <w:i/>
                <w:lang w:val="en-US"/>
              </w:rPr>
              <w:t xml:space="preserve"> </w:t>
            </w:r>
            <w:proofErr w:type="spellStart"/>
            <w:r w:rsidRPr="00292BB6">
              <w:rPr>
                <w:i/>
                <w:lang w:val="en-US"/>
              </w:rPr>
              <w:t>în</w:t>
            </w:r>
            <w:proofErr w:type="spellEnd"/>
            <w:r w:rsidRPr="00292BB6">
              <w:rPr>
                <w:i/>
                <w:lang w:val="en-US"/>
              </w:rPr>
              <w:t xml:space="preserve"> </w:t>
            </w:r>
            <w:proofErr w:type="spellStart"/>
            <w:r w:rsidRPr="00292BB6">
              <w:rPr>
                <w:i/>
                <w:lang w:val="en-US"/>
              </w:rPr>
              <w:t>alin</w:t>
            </w:r>
            <w:proofErr w:type="spellEnd"/>
            <w:r w:rsidRPr="00292BB6">
              <w:rPr>
                <w:i/>
                <w:lang w:val="en-US"/>
              </w:rPr>
              <w:t xml:space="preserve">. (3) </w:t>
            </w:r>
            <w:proofErr w:type="gramStart"/>
            <w:r w:rsidRPr="00292BB6">
              <w:rPr>
                <w:i/>
                <w:lang w:val="en-US"/>
              </w:rPr>
              <w:t>al</w:t>
            </w:r>
            <w:proofErr w:type="gramEnd"/>
            <w:r w:rsidRPr="00292BB6">
              <w:rPr>
                <w:i/>
                <w:lang w:val="en-US"/>
              </w:rPr>
              <w:t xml:space="preserve"> art. 31 </w:t>
            </w:r>
            <w:proofErr w:type="spellStart"/>
            <w:r w:rsidRPr="00292BB6">
              <w:rPr>
                <w:i/>
                <w:lang w:val="en-US"/>
              </w:rPr>
              <w:t>și</w:t>
            </w:r>
            <w:proofErr w:type="spellEnd"/>
            <w:r w:rsidRPr="00292BB6">
              <w:rPr>
                <w:i/>
                <w:lang w:val="en-US"/>
              </w:rPr>
              <w:t xml:space="preserve"> din </w:t>
            </w:r>
            <w:proofErr w:type="spellStart"/>
            <w:r w:rsidRPr="00292BB6">
              <w:rPr>
                <w:i/>
                <w:lang w:val="en-US"/>
              </w:rPr>
              <w:t>acel</w:t>
            </w:r>
            <w:proofErr w:type="spellEnd"/>
            <w:r w:rsidRPr="00292BB6">
              <w:rPr>
                <w:i/>
                <w:lang w:val="en-US"/>
              </w:rPr>
              <w:t xml:space="preserve"> moment </w:t>
            </w:r>
            <w:proofErr w:type="spellStart"/>
            <w:r w:rsidRPr="00292BB6">
              <w:rPr>
                <w:i/>
                <w:lang w:val="en-US"/>
              </w:rPr>
              <w:t>debitorul</w:t>
            </w:r>
            <w:proofErr w:type="spellEnd"/>
            <w:r w:rsidRPr="00292BB6">
              <w:rPr>
                <w:i/>
                <w:lang w:val="en-US"/>
              </w:rPr>
              <w:t xml:space="preserve"> se </w:t>
            </w:r>
            <w:proofErr w:type="spellStart"/>
            <w:r w:rsidRPr="00292BB6">
              <w:rPr>
                <w:i/>
                <w:lang w:val="en-US"/>
              </w:rPr>
              <w:t>consideră</w:t>
            </w:r>
            <w:proofErr w:type="spellEnd"/>
            <w:r w:rsidRPr="00292BB6">
              <w:rPr>
                <w:i/>
                <w:lang w:val="en-US"/>
              </w:rPr>
              <w:t xml:space="preserve"> </w:t>
            </w:r>
            <w:proofErr w:type="spellStart"/>
            <w:r w:rsidRPr="00292BB6">
              <w:rPr>
                <w:i/>
                <w:lang w:val="en-US"/>
              </w:rPr>
              <w:t>notificat</w:t>
            </w:r>
            <w:proofErr w:type="spellEnd"/>
            <w:r w:rsidRPr="00292BB6">
              <w:rPr>
                <w:i/>
                <w:lang w:val="en-US"/>
              </w:rPr>
              <w:t>.”</w:t>
            </w:r>
          </w:p>
          <w:p w:rsidR="00D7761D" w:rsidRPr="00292BB6" w:rsidRDefault="00D7761D" w:rsidP="00D7761D">
            <w:pPr>
              <w:tabs>
                <w:tab w:val="left" w:pos="284"/>
              </w:tabs>
              <w:ind w:left="270" w:hanging="270"/>
              <w:jc w:val="both"/>
              <w:rPr>
                <w:i/>
                <w:lang w:val="en-US"/>
              </w:rPr>
            </w:pPr>
          </w:p>
          <w:p w:rsidR="00A51E4E" w:rsidRPr="00A51E4E" w:rsidRDefault="00A51E4E" w:rsidP="00A51E4E">
            <w:pPr>
              <w:pStyle w:val="ListParagraph"/>
              <w:numPr>
                <w:ilvl w:val="0"/>
                <w:numId w:val="10"/>
              </w:numPr>
              <w:tabs>
                <w:tab w:val="left" w:pos="284"/>
              </w:tabs>
              <w:spacing w:after="0" w:line="240" w:lineRule="auto"/>
              <w:jc w:val="both"/>
              <w:rPr>
                <w:rFonts w:ascii="Times New Roman" w:hAnsi="Times New Roman"/>
                <w:sz w:val="24"/>
                <w:szCs w:val="24"/>
                <w:lang w:val="en-US"/>
              </w:rPr>
            </w:pPr>
            <w:r w:rsidRPr="00A51E4E">
              <w:rPr>
                <w:rFonts w:ascii="Times New Roman" w:hAnsi="Times New Roman"/>
                <w:sz w:val="24"/>
                <w:szCs w:val="24"/>
                <w:lang w:val="en-US"/>
              </w:rPr>
              <w:t xml:space="preserve">De </w:t>
            </w:r>
            <w:proofErr w:type="spellStart"/>
            <w:r w:rsidRPr="00A51E4E">
              <w:rPr>
                <w:rFonts w:ascii="Times New Roman" w:hAnsi="Times New Roman"/>
                <w:sz w:val="24"/>
                <w:szCs w:val="24"/>
                <w:lang w:val="en-US"/>
              </w:rPr>
              <w:t>asemenea</w:t>
            </w:r>
            <w:proofErr w:type="spellEnd"/>
            <w:r w:rsidRPr="00A51E4E">
              <w:rPr>
                <w:rFonts w:ascii="Times New Roman" w:hAnsi="Times New Roman"/>
                <w:sz w:val="24"/>
                <w:szCs w:val="24"/>
                <w:lang w:val="en-US"/>
              </w:rPr>
              <w:t xml:space="preserve">, </w:t>
            </w:r>
            <w:r w:rsidR="00B3068E">
              <w:rPr>
                <w:rFonts w:ascii="Times New Roman" w:hAnsi="Times New Roman"/>
                <w:sz w:val="24"/>
                <w:szCs w:val="24"/>
                <w:lang w:val="en-US"/>
              </w:rPr>
              <w:t xml:space="preserve">se </w:t>
            </w:r>
            <w:proofErr w:type="spellStart"/>
            <w:r w:rsidRPr="00A51E4E">
              <w:rPr>
                <w:rFonts w:ascii="Times New Roman" w:hAnsi="Times New Roman"/>
                <w:sz w:val="24"/>
                <w:szCs w:val="24"/>
                <w:lang w:val="en-US"/>
              </w:rPr>
              <w:t>propune</w:t>
            </w:r>
            <w:proofErr w:type="spellEnd"/>
            <w:r w:rsidRPr="00A51E4E">
              <w:rPr>
                <w:rFonts w:ascii="Times New Roman" w:hAnsi="Times New Roman"/>
                <w:sz w:val="24"/>
                <w:szCs w:val="24"/>
                <w:lang w:val="en-US"/>
              </w:rPr>
              <w:t xml:space="preserve"> </w:t>
            </w:r>
            <w:proofErr w:type="spellStart"/>
            <w:r w:rsidRPr="00A51E4E">
              <w:rPr>
                <w:rFonts w:ascii="Times New Roman" w:hAnsi="Times New Roman"/>
                <w:sz w:val="24"/>
                <w:szCs w:val="24"/>
                <w:lang w:val="en-US"/>
              </w:rPr>
              <w:t>expunerea</w:t>
            </w:r>
            <w:proofErr w:type="spellEnd"/>
            <w:r w:rsidRPr="00A51E4E">
              <w:rPr>
                <w:rFonts w:ascii="Times New Roman" w:hAnsi="Times New Roman"/>
                <w:sz w:val="24"/>
                <w:szCs w:val="24"/>
                <w:lang w:val="en-US"/>
              </w:rPr>
              <w:t xml:space="preserve"> </w:t>
            </w:r>
            <w:proofErr w:type="spellStart"/>
            <w:r w:rsidRPr="00A51E4E">
              <w:rPr>
                <w:rFonts w:ascii="Times New Roman" w:hAnsi="Times New Roman"/>
                <w:sz w:val="24"/>
                <w:szCs w:val="24"/>
                <w:lang w:val="en-US"/>
              </w:rPr>
              <w:t>alin</w:t>
            </w:r>
            <w:proofErr w:type="spellEnd"/>
            <w:r w:rsidRPr="00A51E4E">
              <w:rPr>
                <w:rFonts w:ascii="Times New Roman" w:hAnsi="Times New Roman"/>
                <w:sz w:val="24"/>
                <w:szCs w:val="24"/>
                <w:lang w:val="en-US"/>
              </w:rPr>
              <w:t xml:space="preserve">. (4) </w:t>
            </w:r>
            <w:proofErr w:type="gramStart"/>
            <w:r w:rsidRPr="00A51E4E">
              <w:rPr>
                <w:rFonts w:ascii="Times New Roman" w:hAnsi="Times New Roman"/>
                <w:sz w:val="24"/>
                <w:szCs w:val="24"/>
                <w:lang w:val="en-US"/>
              </w:rPr>
              <w:t>al</w:t>
            </w:r>
            <w:proofErr w:type="gramEnd"/>
            <w:r w:rsidRPr="00A51E4E">
              <w:rPr>
                <w:rFonts w:ascii="Times New Roman" w:hAnsi="Times New Roman"/>
                <w:sz w:val="24"/>
                <w:szCs w:val="24"/>
                <w:lang w:val="en-US"/>
              </w:rPr>
              <w:t xml:space="preserve"> art. 31 din </w:t>
            </w:r>
            <w:proofErr w:type="spellStart"/>
            <w:r w:rsidRPr="00A51E4E">
              <w:rPr>
                <w:rFonts w:ascii="Times New Roman" w:hAnsi="Times New Roman"/>
                <w:sz w:val="24"/>
                <w:szCs w:val="24"/>
                <w:lang w:val="en-US"/>
              </w:rPr>
              <w:t>Legea</w:t>
            </w:r>
            <w:proofErr w:type="spellEnd"/>
            <w:r w:rsidRPr="00A51E4E">
              <w:rPr>
                <w:rFonts w:ascii="Times New Roman" w:hAnsi="Times New Roman"/>
                <w:sz w:val="24"/>
                <w:szCs w:val="24"/>
                <w:lang w:val="en-US"/>
              </w:rPr>
              <w:t xml:space="preserve"> cu </w:t>
            </w:r>
            <w:proofErr w:type="spellStart"/>
            <w:r w:rsidRPr="00A51E4E">
              <w:rPr>
                <w:rFonts w:ascii="Times New Roman" w:hAnsi="Times New Roman"/>
                <w:sz w:val="24"/>
                <w:szCs w:val="24"/>
                <w:lang w:val="en-US"/>
              </w:rPr>
              <w:t>privire</w:t>
            </w:r>
            <w:proofErr w:type="spellEnd"/>
            <w:r w:rsidRPr="00A51E4E">
              <w:rPr>
                <w:rFonts w:ascii="Times New Roman" w:hAnsi="Times New Roman"/>
                <w:sz w:val="24"/>
                <w:szCs w:val="24"/>
                <w:lang w:val="en-US"/>
              </w:rPr>
              <w:t xml:space="preserve"> la </w:t>
            </w:r>
            <w:proofErr w:type="spellStart"/>
            <w:r w:rsidRPr="00A51E4E">
              <w:rPr>
                <w:rFonts w:ascii="Times New Roman" w:hAnsi="Times New Roman"/>
                <w:sz w:val="24"/>
                <w:szCs w:val="24"/>
                <w:lang w:val="en-US"/>
              </w:rPr>
              <w:t>ipotecă</w:t>
            </w:r>
            <w:proofErr w:type="spellEnd"/>
            <w:r w:rsidRPr="00A51E4E">
              <w:rPr>
                <w:rFonts w:ascii="Times New Roman" w:hAnsi="Times New Roman"/>
                <w:sz w:val="24"/>
                <w:szCs w:val="24"/>
                <w:lang w:val="en-US"/>
              </w:rPr>
              <w:t xml:space="preserve"> </w:t>
            </w:r>
            <w:proofErr w:type="spellStart"/>
            <w:r w:rsidRPr="00A51E4E">
              <w:rPr>
                <w:rFonts w:ascii="Times New Roman" w:hAnsi="Times New Roman"/>
                <w:sz w:val="24"/>
                <w:szCs w:val="24"/>
                <w:lang w:val="en-US"/>
              </w:rPr>
              <w:t>în</w:t>
            </w:r>
            <w:proofErr w:type="spellEnd"/>
            <w:r w:rsidRPr="00A51E4E">
              <w:rPr>
                <w:rFonts w:ascii="Times New Roman" w:hAnsi="Times New Roman"/>
                <w:sz w:val="24"/>
                <w:szCs w:val="24"/>
                <w:lang w:val="en-US"/>
              </w:rPr>
              <w:t xml:space="preserve"> </w:t>
            </w:r>
            <w:proofErr w:type="spellStart"/>
            <w:r w:rsidRPr="00A51E4E">
              <w:rPr>
                <w:rFonts w:ascii="Times New Roman" w:hAnsi="Times New Roman"/>
                <w:sz w:val="24"/>
                <w:szCs w:val="24"/>
                <w:lang w:val="en-US"/>
              </w:rPr>
              <w:t>redacţie</w:t>
            </w:r>
            <w:proofErr w:type="spellEnd"/>
            <w:r w:rsidRPr="00A51E4E">
              <w:rPr>
                <w:rFonts w:ascii="Times New Roman" w:hAnsi="Times New Roman"/>
                <w:sz w:val="24"/>
                <w:szCs w:val="24"/>
                <w:lang w:val="en-US"/>
              </w:rPr>
              <w:t xml:space="preserve"> </w:t>
            </w:r>
            <w:proofErr w:type="spellStart"/>
            <w:r w:rsidRPr="00A51E4E">
              <w:rPr>
                <w:rFonts w:ascii="Times New Roman" w:hAnsi="Times New Roman"/>
                <w:sz w:val="24"/>
                <w:szCs w:val="24"/>
                <w:lang w:val="en-US"/>
              </w:rPr>
              <w:t>nouă</w:t>
            </w:r>
            <w:proofErr w:type="spellEnd"/>
            <w:r w:rsidRPr="00A51E4E">
              <w:rPr>
                <w:rFonts w:ascii="Times New Roman" w:hAnsi="Times New Roman"/>
                <w:sz w:val="24"/>
                <w:szCs w:val="24"/>
                <w:lang w:val="en-US"/>
              </w:rPr>
              <w:t>:</w:t>
            </w:r>
          </w:p>
          <w:p w:rsidR="00A51E4E" w:rsidRPr="00A51E4E" w:rsidRDefault="00A51E4E" w:rsidP="00A51E4E">
            <w:pPr>
              <w:tabs>
                <w:tab w:val="left" w:pos="284"/>
              </w:tabs>
              <w:jc w:val="both"/>
              <w:rPr>
                <w:i/>
                <w:lang w:val="en-US"/>
              </w:rPr>
            </w:pPr>
            <w:r w:rsidRPr="00A51E4E">
              <w:rPr>
                <w:i/>
                <w:lang w:val="en-US"/>
              </w:rPr>
              <w:t xml:space="preserve">„4. </w:t>
            </w:r>
            <w:proofErr w:type="spellStart"/>
            <w:r w:rsidRPr="00A51E4E">
              <w:rPr>
                <w:i/>
                <w:lang w:val="en-US"/>
              </w:rPr>
              <w:t>Registratorul</w:t>
            </w:r>
            <w:proofErr w:type="spellEnd"/>
            <w:r w:rsidRPr="00A51E4E">
              <w:rPr>
                <w:i/>
                <w:lang w:val="en-US"/>
              </w:rPr>
              <w:t xml:space="preserve"> </w:t>
            </w:r>
            <w:proofErr w:type="spellStart"/>
            <w:r w:rsidRPr="00A51E4E">
              <w:rPr>
                <w:i/>
                <w:lang w:val="en-US"/>
              </w:rPr>
              <w:t>trebuie</w:t>
            </w:r>
            <w:proofErr w:type="spellEnd"/>
            <w:r w:rsidRPr="00A51E4E">
              <w:rPr>
                <w:i/>
                <w:lang w:val="en-US"/>
              </w:rPr>
              <w:t xml:space="preserve"> </w:t>
            </w:r>
            <w:proofErr w:type="spellStart"/>
            <w:r w:rsidRPr="00A51E4E">
              <w:rPr>
                <w:i/>
                <w:lang w:val="en-US"/>
              </w:rPr>
              <w:t>să</w:t>
            </w:r>
            <w:proofErr w:type="spellEnd"/>
            <w:r w:rsidRPr="00A51E4E">
              <w:rPr>
                <w:i/>
                <w:lang w:val="en-US"/>
              </w:rPr>
              <w:t xml:space="preserve"> </w:t>
            </w:r>
            <w:proofErr w:type="spellStart"/>
            <w:r w:rsidRPr="00A51E4E">
              <w:rPr>
                <w:i/>
                <w:lang w:val="en-US"/>
              </w:rPr>
              <w:t>verifice</w:t>
            </w:r>
            <w:proofErr w:type="spellEnd"/>
            <w:r w:rsidRPr="00A51E4E">
              <w:rPr>
                <w:i/>
                <w:lang w:val="en-US"/>
              </w:rPr>
              <w:t xml:space="preserve"> </w:t>
            </w:r>
            <w:proofErr w:type="spellStart"/>
            <w:r w:rsidRPr="00A51E4E">
              <w:rPr>
                <w:i/>
                <w:lang w:val="en-US"/>
              </w:rPr>
              <w:t>dovada</w:t>
            </w:r>
            <w:proofErr w:type="spellEnd"/>
            <w:r w:rsidRPr="00A51E4E">
              <w:rPr>
                <w:i/>
                <w:lang w:val="en-US"/>
              </w:rPr>
              <w:t xml:space="preserve"> de </w:t>
            </w:r>
            <w:proofErr w:type="spellStart"/>
            <w:r w:rsidRPr="00A51E4E">
              <w:rPr>
                <w:i/>
                <w:lang w:val="en-US"/>
              </w:rPr>
              <w:t>recepţionare</w:t>
            </w:r>
            <w:proofErr w:type="spellEnd"/>
            <w:r w:rsidRPr="00A51E4E">
              <w:rPr>
                <w:i/>
                <w:lang w:val="en-US"/>
              </w:rPr>
              <w:t xml:space="preserve"> a </w:t>
            </w:r>
            <w:proofErr w:type="spellStart"/>
            <w:r w:rsidRPr="00A51E4E">
              <w:rPr>
                <w:i/>
                <w:lang w:val="en-US"/>
              </w:rPr>
              <w:t>notificării</w:t>
            </w:r>
            <w:proofErr w:type="spellEnd"/>
            <w:r w:rsidRPr="00A51E4E">
              <w:rPr>
                <w:i/>
                <w:lang w:val="en-US"/>
              </w:rPr>
              <w:t xml:space="preserve"> </w:t>
            </w:r>
            <w:proofErr w:type="spellStart"/>
            <w:r w:rsidRPr="00A51E4E">
              <w:rPr>
                <w:i/>
                <w:lang w:val="en-US"/>
              </w:rPr>
              <w:t>sau</w:t>
            </w:r>
            <w:proofErr w:type="spellEnd"/>
            <w:r w:rsidRPr="00A51E4E">
              <w:rPr>
                <w:i/>
                <w:lang w:val="en-US"/>
              </w:rPr>
              <w:t xml:space="preserve"> </w:t>
            </w:r>
            <w:proofErr w:type="spellStart"/>
            <w:r w:rsidRPr="00A51E4E">
              <w:rPr>
                <w:i/>
                <w:lang w:val="en-US"/>
              </w:rPr>
              <w:t>faptul</w:t>
            </w:r>
            <w:proofErr w:type="spellEnd"/>
            <w:r w:rsidRPr="00A51E4E">
              <w:rPr>
                <w:i/>
                <w:lang w:val="en-US"/>
              </w:rPr>
              <w:t xml:space="preserve"> </w:t>
            </w:r>
            <w:proofErr w:type="spellStart"/>
            <w:r w:rsidRPr="00A51E4E">
              <w:rPr>
                <w:i/>
                <w:lang w:val="en-US"/>
              </w:rPr>
              <w:t>publicării</w:t>
            </w:r>
            <w:proofErr w:type="spellEnd"/>
            <w:r w:rsidRPr="00A51E4E">
              <w:rPr>
                <w:i/>
                <w:lang w:val="en-US"/>
              </w:rPr>
              <w:t xml:space="preserve"> </w:t>
            </w:r>
            <w:proofErr w:type="spellStart"/>
            <w:r w:rsidRPr="00A51E4E">
              <w:rPr>
                <w:i/>
                <w:lang w:val="en-US"/>
              </w:rPr>
              <w:t>informaţiei</w:t>
            </w:r>
            <w:proofErr w:type="spellEnd"/>
            <w:r w:rsidRPr="00A51E4E">
              <w:rPr>
                <w:i/>
                <w:lang w:val="en-US"/>
              </w:rPr>
              <w:t xml:space="preserve"> </w:t>
            </w:r>
            <w:proofErr w:type="spellStart"/>
            <w:r w:rsidRPr="00A51E4E">
              <w:rPr>
                <w:i/>
                <w:lang w:val="en-US"/>
              </w:rPr>
              <w:t>prevăzute</w:t>
            </w:r>
            <w:proofErr w:type="spellEnd"/>
            <w:r w:rsidRPr="00A51E4E">
              <w:rPr>
                <w:i/>
                <w:lang w:val="en-US"/>
              </w:rPr>
              <w:t xml:space="preserve"> la </w:t>
            </w:r>
            <w:proofErr w:type="spellStart"/>
            <w:r w:rsidRPr="00A51E4E">
              <w:rPr>
                <w:i/>
                <w:lang w:val="en-US"/>
              </w:rPr>
              <w:t>alin</w:t>
            </w:r>
            <w:proofErr w:type="spellEnd"/>
            <w:r w:rsidRPr="00A51E4E">
              <w:rPr>
                <w:i/>
                <w:lang w:val="en-US"/>
              </w:rPr>
              <w:t>. 2</w:t>
            </w:r>
            <w:r w:rsidRPr="00A51E4E">
              <w:rPr>
                <w:i/>
                <w:vertAlign w:val="superscript"/>
                <w:lang w:val="en-US"/>
              </w:rPr>
              <w:t>4</w:t>
            </w:r>
            <w:r w:rsidRPr="00A51E4E">
              <w:rPr>
                <w:i/>
                <w:lang w:val="en-US"/>
              </w:rPr>
              <w:t>.”</w:t>
            </w:r>
          </w:p>
          <w:p w:rsidR="00A51E4E" w:rsidRPr="00A51E4E" w:rsidRDefault="00A51E4E" w:rsidP="00A51E4E">
            <w:pPr>
              <w:tabs>
                <w:tab w:val="left" w:pos="284"/>
              </w:tabs>
              <w:jc w:val="both"/>
              <w:rPr>
                <w:i/>
                <w:lang w:val="en-US"/>
              </w:rPr>
            </w:pPr>
          </w:p>
          <w:p w:rsidR="009E6E90" w:rsidRPr="006E501C" w:rsidRDefault="001D4446" w:rsidP="001727FA">
            <w:pPr>
              <w:pStyle w:val="ListParagraph"/>
              <w:numPr>
                <w:ilvl w:val="0"/>
                <w:numId w:val="10"/>
              </w:numPr>
              <w:spacing w:after="0" w:line="240" w:lineRule="auto"/>
              <w:jc w:val="both"/>
              <w:rPr>
                <w:rFonts w:ascii="Times New Roman" w:hAnsi="Times New Roman"/>
                <w:sz w:val="24"/>
                <w:szCs w:val="24"/>
                <w:lang w:val="en-US"/>
              </w:rPr>
            </w:pPr>
            <w:r w:rsidRPr="006E501C">
              <w:rPr>
                <w:rFonts w:ascii="Times New Roman" w:hAnsi="Times New Roman"/>
                <w:sz w:val="24"/>
                <w:szCs w:val="24"/>
                <w:lang w:val="en-US"/>
              </w:rPr>
              <w:t xml:space="preserve"> </w:t>
            </w:r>
            <w:r w:rsidR="009E6E90" w:rsidRPr="006E501C">
              <w:rPr>
                <w:rFonts w:ascii="Times New Roman" w:hAnsi="Times New Roman"/>
                <w:sz w:val="24"/>
                <w:szCs w:val="24"/>
                <w:lang w:val="en-US"/>
              </w:rPr>
              <w:t xml:space="preserve">La </w:t>
            </w:r>
            <w:proofErr w:type="spellStart"/>
            <w:r w:rsidR="009E6E90" w:rsidRPr="006E501C">
              <w:rPr>
                <w:rFonts w:ascii="Times New Roman" w:hAnsi="Times New Roman"/>
                <w:sz w:val="24"/>
                <w:szCs w:val="24"/>
                <w:lang w:val="en-US"/>
              </w:rPr>
              <w:t>alin</w:t>
            </w:r>
            <w:proofErr w:type="spellEnd"/>
            <w:r w:rsidR="009E6E90" w:rsidRPr="006E501C">
              <w:rPr>
                <w:rFonts w:ascii="Times New Roman" w:hAnsi="Times New Roman"/>
                <w:sz w:val="24"/>
                <w:szCs w:val="24"/>
                <w:lang w:val="en-US"/>
              </w:rPr>
              <w:t>. 2</w:t>
            </w:r>
            <w:r w:rsidR="009E6E90" w:rsidRPr="006E501C">
              <w:rPr>
                <w:rFonts w:ascii="Times New Roman" w:hAnsi="Times New Roman"/>
                <w:sz w:val="24"/>
                <w:szCs w:val="24"/>
                <w:vertAlign w:val="superscript"/>
                <w:lang w:val="en-US"/>
              </w:rPr>
              <w:t>3</w:t>
            </w:r>
            <w:r w:rsidR="009E6E90" w:rsidRPr="006E501C">
              <w:rPr>
                <w:rFonts w:ascii="Times New Roman" w:hAnsi="Times New Roman"/>
                <w:sz w:val="24"/>
                <w:szCs w:val="24"/>
                <w:lang w:val="en-US"/>
              </w:rPr>
              <w:t xml:space="preserve">, nu </w:t>
            </w:r>
            <w:proofErr w:type="spellStart"/>
            <w:r w:rsidR="009E6E90" w:rsidRPr="006E501C">
              <w:rPr>
                <w:rFonts w:ascii="Times New Roman" w:hAnsi="Times New Roman"/>
                <w:sz w:val="24"/>
                <w:szCs w:val="24"/>
                <w:lang w:val="en-US"/>
              </w:rPr>
              <w:t>este</w:t>
            </w:r>
            <w:proofErr w:type="spellEnd"/>
            <w:r w:rsidR="009E6E90" w:rsidRPr="006E501C">
              <w:rPr>
                <w:rFonts w:ascii="Times New Roman" w:hAnsi="Times New Roman"/>
                <w:sz w:val="24"/>
                <w:szCs w:val="24"/>
                <w:lang w:val="en-US"/>
              </w:rPr>
              <w:t xml:space="preserve"> </w:t>
            </w:r>
            <w:proofErr w:type="spellStart"/>
            <w:r w:rsidR="009E6E90" w:rsidRPr="006E501C">
              <w:rPr>
                <w:rFonts w:ascii="Times New Roman" w:hAnsi="Times New Roman"/>
                <w:sz w:val="24"/>
                <w:szCs w:val="24"/>
                <w:lang w:val="en-US"/>
              </w:rPr>
              <w:t>determinat</w:t>
            </w:r>
            <w:proofErr w:type="spellEnd"/>
            <w:r w:rsidR="009E6E90" w:rsidRPr="006E501C">
              <w:rPr>
                <w:rFonts w:ascii="Times New Roman" w:hAnsi="Times New Roman"/>
                <w:sz w:val="24"/>
                <w:szCs w:val="24"/>
                <w:lang w:val="en-US"/>
              </w:rPr>
              <w:t xml:space="preserve"> </w:t>
            </w:r>
            <w:proofErr w:type="spellStart"/>
            <w:r w:rsidR="009E6E90" w:rsidRPr="006E501C">
              <w:rPr>
                <w:rFonts w:ascii="Times New Roman" w:hAnsi="Times New Roman"/>
                <w:sz w:val="24"/>
                <w:szCs w:val="24"/>
                <w:lang w:val="en-US"/>
              </w:rPr>
              <w:t>momentul</w:t>
            </w:r>
            <w:proofErr w:type="spellEnd"/>
            <w:r w:rsidR="009E6E90" w:rsidRPr="006E501C">
              <w:rPr>
                <w:rFonts w:ascii="Times New Roman" w:hAnsi="Times New Roman"/>
                <w:sz w:val="24"/>
                <w:szCs w:val="24"/>
                <w:lang w:val="en-US"/>
              </w:rPr>
              <w:t xml:space="preserve">/data de </w:t>
            </w:r>
            <w:proofErr w:type="spellStart"/>
            <w:r w:rsidR="009E6E90" w:rsidRPr="006E501C">
              <w:rPr>
                <w:rFonts w:ascii="Times New Roman" w:hAnsi="Times New Roman"/>
                <w:sz w:val="24"/>
                <w:szCs w:val="24"/>
                <w:lang w:val="en-US"/>
              </w:rPr>
              <w:t>cînd</w:t>
            </w:r>
            <w:proofErr w:type="spellEnd"/>
            <w:r w:rsidR="009E6E90" w:rsidRPr="006E501C">
              <w:rPr>
                <w:rFonts w:ascii="Times New Roman" w:hAnsi="Times New Roman"/>
                <w:sz w:val="24"/>
                <w:szCs w:val="24"/>
                <w:lang w:val="en-US"/>
              </w:rPr>
              <w:t xml:space="preserve"> se </w:t>
            </w:r>
            <w:proofErr w:type="spellStart"/>
            <w:r w:rsidR="009E6E90" w:rsidRPr="006E501C">
              <w:rPr>
                <w:rFonts w:ascii="Times New Roman" w:hAnsi="Times New Roman"/>
                <w:sz w:val="24"/>
                <w:szCs w:val="24"/>
                <w:lang w:val="en-US"/>
              </w:rPr>
              <w:t>consideră</w:t>
            </w:r>
            <w:proofErr w:type="spellEnd"/>
            <w:r w:rsidR="009E6E90" w:rsidRPr="006E501C">
              <w:rPr>
                <w:rFonts w:ascii="Times New Roman" w:hAnsi="Times New Roman"/>
                <w:sz w:val="24"/>
                <w:szCs w:val="24"/>
                <w:lang w:val="en-US"/>
              </w:rPr>
              <w:t xml:space="preserve"> </w:t>
            </w:r>
            <w:proofErr w:type="spellStart"/>
            <w:r w:rsidR="009E6E90" w:rsidRPr="006E501C">
              <w:rPr>
                <w:rFonts w:ascii="Times New Roman" w:hAnsi="Times New Roman"/>
                <w:sz w:val="24"/>
                <w:szCs w:val="24"/>
                <w:lang w:val="en-US"/>
              </w:rPr>
              <w:t>notificat</w:t>
            </w:r>
            <w:proofErr w:type="spellEnd"/>
            <w:r w:rsidR="009E6E90" w:rsidRPr="006E501C">
              <w:rPr>
                <w:rFonts w:ascii="Times New Roman" w:hAnsi="Times New Roman"/>
                <w:sz w:val="24"/>
                <w:szCs w:val="24"/>
                <w:lang w:val="en-US"/>
              </w:rPr>
              <w:t xml:space="preserve"> </w:t>
            </w:r>
            <w:proofErr w:type="spellStart"/>
            <w:r w:rsidR="009E6E90" w:rsidRPr="006E501C">
              <w:rPr>
                <w:rFonts w:ascii="Times New Roman" w:hAnsi="Times New Roman"/>
                <w:sz w:val="24"/>
                <w:szCs w:val="24"/>
                <w:lang w:val="en-US"/>
              </w:rPr>
              <w:t>clientul</w:t>
            </w:r>
            <w:proofErr w:type="spellEnd"/>
            <w:r w:rsidR="009E6E90" w:rsidRPr="006E501C">
              <w:rPr>
                <w:rFonts w:ascii="Times New Roman" w:hAnsi="Times New Roman"/>
                <w:sz w:val="24"/>
                <w:szCs w:val="24"/>
                <w:lang w:val="en-US"/>
              </w:rPr>
              <w:t xml:space="preserve">: </w:t>
            </w:r>
          </w:p>
          <w:p w:rsidR="009E6E90" w:rsidRPr="00E32CDC" w:rsidRDefault="009E6E90" w:rsidP="009E6E90">
            <w:pPr>
              <w:jc w:val="both"/>
              <w:rPr>
                <w:lang w:val="en-US"/>
              </w:rPr>
            </w:pPr>
            <w:r w:rsidRPr="00E32CDC">
              <w:rPr>
                <w:lang w:val="en-US"/>
              </w:rPr>
              <w:t xml:space="preserve">- din data </w:t>
            </w:r>
            <w:proofErr w:type="spellStart"/>
            <w:r w:rsidRPr="00E32CDC">
              <w:rPr>
                <w:lang w:val="en-US"/>
              </w:rPr>
              <w:t>consemnării</w:t>
            </w:r>
            <w:proofErr w:type="spellEnd"/>
            <w:r w:rsidRPr="00E32CDC">
              <w:rPr>
                <w:lang w:val="en-US"/>
              </w:rPr>
              <w:t xml:space="preserve"> de </w:t>
            </w:r>
            <w:proofErr w:type="spellStart"/>
            <w:r w:rsidRPr="00E32CDC">
              <w:rPr>
                <w:lang w:val="en-US"/>
              </w:rPr>
              <w:t>către</w:t>
            </w:r>
            <w:proofErr w:type="spellEnd"/>
            <w:r w:rsidRPr="00E32CDC">
              <w:rPr>
                <w:lang w:val="en-US"/>
              </w:rPr>
              <w:t xml:space="preserve"> </w:t>
            </w:r>
            <w:proofErr w:type="spellStart"/>
            <w:r w:rsidRPr="00E32CDC">
              <w:rPr>
                <w:lang w:val="en-US"/>
              </w:rPr>
              <w:t>angajatul</w:t>
            </w:r>
            <w:proofErr w:type="spellEnd"/>
            <w:r w:rsidRPr="00E32CDC">
              <w:rPr>
                <w:lang w:val="en-US"/>
              </w:rPr>
              <w:t xml:space="preserve"> </w:t>
            </w:r>
            <w:proofErr w:type="spellStart"/>
            <w:r w:rsidRPr="00E32CDC">
              <w:rPr>
                <w:lang w:val="en-US"/>
              </w:rPr>
              <w:t>poştal</w:t>
            </w:r>
            <w:proofErr w:type="spellEnd"/>
            <w:r w:rsidRPr="00E32CDC">
              <w:rPr>
                <w:lang w:val="en-US"/>
              </w:rPr>
              <w:t xml:space="preserve"> </w:t>
            </w:r>
            <w:proofErr w:type="spellStart"/>
            <w:r w:rsidRPr="00E32CDC">
              <w:rPr>
                <w:lang w:val="en-US"/>
              </w:rPr>
              <w:t>pe</w:t>
            </w:r>
            <w:proofErr w:type="spellEnd"/>
            <w:r w:rsidRPr="00E32CDC">
              <w:rPr>
                <w:lang w:val="en-US"/>
              </w:rPr>
              <w:t xml:space="preserve"> </w:t>
            </w:r>
            <w:proofErr w:type="spellStart"/>
            <w:r w:rsidRPr="00E32CDC">
              <w:rPr>
                <w:lang w:val="en-US"/>
              </w:rPr>
              <w:t>aviz</w:t>
            </w:r>
            <w:proofErr w:type="spellEnd"/>
            <w:r w:rsidRPr="00E32CDC">
              <w:rPr>
                <w:lang w:val="en-US"/>
              </w:rPr>
              <w:t xml:space="preserve"> a </w:t>
            </w:r>
            <w:proofErr w:type="spellStart"/>
            <w:r w:rsidRPr="00E32CDC">
              <w:rPr>
                <w:lang w:val="en-US"/>
              </w:rPr>
              <w:t>menţiunii</w:t>
            </w:r>
            <w:proofErr w:type="spellEnd"/>
            <w:r w:rsidRPr="00E32CDC">
              <w:rPr>
                <w:lang w:val="en-US"/>
              </w:rPr>
              <w:t xml:space="preserve"> de </w:t>
            </w:r>
            <w:proofErr w:type="spellStart"/>
            <w:r w:rsidRPr="00E32CDC">
              <w:rPr>
                <w:lang w:val="en-US"/>
              </w:rPr>
              <w:t>refuz</w:t>
            </w:r>
            <w:proofErr w:type="spellEnd"/>
            <w:r w:rsidRPr="00E32CDC">
              <w:rPr>
                <w:lang w:val="en-US"/>
              </w:rPr>
              <w:t xml:space="preserve"> de </w:t>
            </w:r>
            <w:proofErr w:type="spellStart"/>
            <w:r w:rsidRPr="00E32CDC">
              <w:rPr>
                <w:lang w:val="en-US"/>
              </w:rPr>
              <w:t>recepţionare</w:t>
            </w:r>
            <w:proofErr w:type="spellEnd"/>
            <w:r w:rsidRPr="00E32CDC">
              <w:rPr>
                <w:lang w:val="en-US"/>
              </w:rPr>
              <w:t xml:space="preserve">, </w:t>
            </w:r>
            <w:proofErr w:type="spellStart"/>
            <w:r w:rsidRPr="00E32CDC">
              <w:rPr>
                <w:lang w:val="en-US"/>
              </w:rPr>
              <w:t>sau</w:t>
            </w:r>
            <w:proofErr w:type="spellEnd"/>
          </w:p>
          <w:p w:rsidR="009E6E90" w:rsidRDefault="009E6E90" w:rsidP="009E6E90">
            <w:pPr>
              <w:jc w:val="both"/>
              <w:rPr>
                <w:lang w:val="en-US"/>
              </w:rPr>
            </w:pPr>
            <w:r w:rsidRPr="00E32CDC">
              <w:rPr>
                <w:lang w:val="en-US"/>
              </w:rPr>
              <w:t xml:space="preserve">- </w:t>
            </w:r>
            <w:proofErr w:type="gramStart"/>
            <w:r w:rsidRPr="00E32CDC">
              <w:rPr>
                <w:lang w:val="en-US"/>
              </w:rPr>
              <w:t>din</w:t>
            </w:r>
            <w:proofErr w:type="gramEnd"/>
            <w:r w:rsidRPr="00E32CDC">
              <w:rPr>
                <w:lang w:val="en-US"/>
              </w:rPr>
              <w:t xml:space="preserve"> data </w:t>
            </w:r>
            <w:proofErr w:type="spellStart"/>
            <w:r w:rsidRPr="00E32CDC">
              <w:rPr>
                <w:lang w:val="en-US"/>
              </w:rPr>
              <w:t>primirii</w:t>
            </w:r>
            <w:proofErr w:type="spellEnd"/>
            <w:r w:rsidRPr="00E32CDC">
              <w:rPr>
                <w:lang w:val="en-US"/>
              </w:rPr>
              <w:t xml:space="preserve"> de </w:t>
            </w:r>
            <w:proofErr w:type="spellStart"/>
            <w:r w:rsidRPr="00E32CDC">
              <w:rPr>
                <w:lang w:val="en-US"/>
              </w:rPr>
              <w:t>către</w:t>
            </w:r>
            <w:proofErr w:type="spellEnd"/>
            <w:r w:rsidRPr="00E32CDC">
              <w:rPr>
                <w:lang w:val="en-US"/>
              </w:rPr>
              <w:t xml:space="preserve"> expeditor a </w:t>
            </w:r>
            <w:proofErr w:type="spellStart"/>
            <w:r w:rsidRPr="00E32CDC">
              <w:rPr>
                <w:lang w:val="en-US"/>
              </w:rPr>
              <w:t>scrisorii</w:t>
            </w:r>
            <w:proofErr w:type="spellEnd"/>
            <w:r w:rsidRPr="00E32CDC">
              <w:rPr>
                <w:lang w:val="en-US"/>
              </w:rPr>
              <w:t xml:space="preserve"> </w:t>
            </w:r>
            <w:proofErr w:type="spellStart"/>
            <w:r w:rsidRPr="00E32CDC">
              <w:rPr>
                <w:lang w:val="en-US"/>
              </w:rPr>
              <w:t>returnate</w:t>
            </w:r>
            <w:proofErr w:type="spellEnd"/>
            <w:r w:rsidRPr="00E32CDC">
              <w:rPr>
                <w:lang w:val="en-US"/>
              </w:rPr>
              <w:t xml:space="preserve"> cu </w:t>
            </w:r>
            <w:proofErr w:type="spellStart"/>
            <w:r w:rsidRPr="00E32CDC">
              <w:rPr>
                <w:lang w:val="en-US"/>
              </w:rPr>
              <w:t>menţiunea</w:t>
            </w:r>
            <w:proofErr w:type="spellEnd"/>
            <w:r w:rsidRPr="00E32CDC">
              <w:rPr>
                <w:lang w:val="en-US"/>
              </w:rPr>
              <w:t xml:space="preserve"> </w:t>
            </w:r>
            <w:proofErr w:type="spellStart"/>
            <w:r w:rsidRPr="00E32CDC">
              <w:rPr>
                <w:lang w:val="en-US"/>
              </w:rPr>
              <w:t>angajatului</w:t>
            </w:r>
            <w:proofErr w:type="spellEnd"/>
            <w:r w:rsidRPr="00E32CDC">
              <w:rPr>
                <w:lang w:val="en-US"/>
              </w:rPr>
              <w:t xml:space="preserve"> </w:t>
            </w:r>
            <w:proofErr w:type="spellStart"/>
            <w:r w:rsidRPr="00E32CDC">
              <w:rPr>
                <w:lang w:val="en-US"/>
              </w:rPr>
              <w:t>poştal</w:t>
            </w:r>
            <w:proofErr w:type="spellEnd"/>
            <w:r w:rsidRPr="00E32CDC">
              <w:rPr>
                <w:lang w:val="en-US"/>
              </w:rPr>
              <w:t xml:space="preserve"> care a </w:t>
            </w:r>
            <w:proofErr w:type="spellStart"/>
            <w:r w:rsidRPr="00E32CDC">
              <w:rPr>
                <w:lang w:val="en-US"/>
              </w:rPr>
              <w:t>consemnat</w:t>
            </w:r>
            <w:proofErr w:type="spellEnd"/>
            <w:r w:rsidRPr="00E32CDC">
              <w:rPr>
                <w:lang w:val="en-US"/>
              </w:rPr>
              <w:t xml:space="preserve"> </w:t>
            </w:r>
            <w:proofErr w:type="spellStart"/>
            <w:r w:rsidRPr="00E32CDC">
              <w:rPr>
                <w:lang w:val="en-US"/>
              </w:rPr>
              <w:t>refuzul</w:t>
            </w:r>
            <w:proofErr w:type="spellEnd"/>
            <w:r w:rsidRPr="00E32CDC">
              <w:rPr>
                <w:lang w:val="en-US"/>
              </w:rPr>
              <w:t>.</w:t>
            </w:r>
          </w:p>
          <w:p w:rsidR="004521E4" w:rsidRPr="004521E4" w:rsidRDefault="004521E4" w:rsidP="004521E4">
            <w:pPr>
              <w:pStyle w:val="ListParagraph"/>
              <w:numPr>
                <w:ilvl w:val="0"/>
                <w:numId w:val="10"/>
              </w:numPr>
              <w:spacing w:after="0" w:line="240" w:lineRule="auto"/>
              <w:ind w:left="0" w:firstLine="420"/>
              <w:jc w:val="both"/>
              <w:rPr>
                <w:rFonts w:ascii="Times New Roman" w:hAnsi="Times New Roman"/>
                <w:sz w:val="24"/>
                <w:szCs w:val="24"/>
                <w:lang w:val="en-US"/>
              </w:rPr>
            </w:pPr>
            <w:proofErr w:type="spellStart"/>
            <w:r w:rsidRPr="004521E4">
              <w:rPr>
                <w:rFonts w:ascii="Times New Roman" w:hAnsi="Times New Roman"/>
                <w:sz w:val="24"/>
                <w:szCs w:val="24"/>
                <w:lang w:val="en-US"/>
              </w:rPr>
              <w:t>În</w:t>
            </w:r>
            <w:proofErr w:type="spellEnd"/>
            <w:r w:rsidRPr="004521E4">
              <w:rPr>
                <w:rFonts w:ascii="Times New Roman" w:hAnsi="Times New Roman"/>
                <w:sz w:val="24"/>
                <w:szCs w:val="24"/>
                <w:lang w:val="en-US"/>
              </w:rPr>
              <w:t xml:space="preserve"> </w:t>
            </w:r>
            <w:proofErr w:type="spellStart"/>
            <w:r w:rsidRPr="004521E4">
              <w:rPr>
                <w:rFonts w:ascii="Times New Roman" w:hAnsi="Times New Roman"/>
                <w:sz w:val="24"/>
                <w:szCs w:val="24"/>
                <w:lang w:val="en-US"/>
              </w:rPr>
              <w:t>textul</w:t>
            </w:r>
            <w:proofErr w:type="spellEnd"/>
            <w:r w:rsidRPr="004521E4">
              <w:rPr>
                <w:rFonts w:ascii="Times New Roman" w:hAnsi="Times New Roman"/>
                <w:sz w:val="24"/>
                <w:szCs w:val="24"/>
                <w:lang w:val="en-US"/>
              </w:rPr>
              <w:t xml:space="preserve"> </w:t>
            </w:r>
            <w:proofErr w:type="spellStart"/>
            <w:r w:rsidRPr="004521E4">
              <w:rPr>
                <w:rFonts w:ascii="Times New Roman" w:hAnsi="Times New Roman"/>
                <w:sz w:val="24"/>
                <w:szCs w:val="24"/>
                <w:lang w:val="en-US"/>
              </w:rPr>
              <w:t>proiectului</w:t>
            </w:r>
            <w:proofErr w:type="spellEnd"/>
            <w:r w:rsidRPr="004521E4">
              <w:rPr>
                <w:rFonts w:ascii="Times New Roman" w:hAnsi="Times New Roman"/>
                <w:sz w:val="24"/>
                <w:szCs w:val="24"/>
                <w:lang w:val="en-US"/>
              </w:rPr>
              <w:t xml:space="preserve"> </w:t>
            </w:r>
            <w:proofErr w:type="spellStart"/>
            <w:r w:rsidRPr="004521E4">
              <w:rPr>
                <w:rFonts w:ascii="Times New Roman" w:hAnsi="Times New Roman"/>
                <w:sz w:val="24"/>
                <w:szCs w:val="24"/>
                <w:lang w:val="en-US"/>
              </w:rPr>
              <w:t>modificărilor</w:t>
            </w:r>
            <w:proofErr w:type="spellEnd"/>
            <w:r w:rsidRPr="004521E4">
              <w:rPr>
                <w:rFonts w:ascii="Times New Roman" w:hAnsi="Times New Roman"/>
                <w:sz w:val="24"/>
                <w:szCs w:val="24"/>
                <w:lang w:val="en-US"/>
              </w:rPr>
              <w:t xml:space="preserve"> </w:t>
            </w:r>
            <w:proofErr w:type="spellStart"/>
            <w:r w:rsidRPr="004521E4">
              <w:rPr>
                <w:rFonts w:ascii="Times New Roman" w:hAnsi="Times New Roman"/>
                <w:sz w:val="24"/>
                <w:szCs w:val="24"/>
                <w:lang w:val="en-US"/>
              </w:rPr>
              <w:t>propuse</w:t>
            </w:r>
            <w:proofErr w:type="spellEnd"/>
            <w:r w:rsidRPr="004521E4">
              <w:rPr>
                <w:rFonts w:ascii="Times New Roman" w:hAnsi="Times New Roman"/>
                <w:sz w:val="24"/>
                <w:szCs w:val="24"/>
                <w:lang w:val="en-US"/>
              </w:rPr>
              <w:t xml:space="preserve"> a </w:t>
            </w:r>
            <w:proofErr w:type="spellStart"/>
            <w:r w:rsidRPr="004521E4">
              <w:rPr>
                <w:rFonts w:ascii="Times New Roman" w:hAnsi="Times New Roman"/>
                <w:sz w:val="24"/>
                <w:szCs w:val="24"/>
                <w:lang w:val="en-US"/>
              </w:rPr>
              <w:t>fost</w:t>
            </w:r>
            <w:proofErr w:type="spellEnd"/>
            <w:r w:rsidRPr="004521E4">
              <w:rPr>
                <w:rFonts w:ascii="Times New Roman" w:hAnsi="Times New Roman"/>
                <w:sz w:val="24"/>
                <w:szCs w:val="24"/>
                <w:lang w:val="en-US"/>
              </w:rPr>
              <w:t xml:space="preserve"> </w:t>
            </w:r>
            <w:proofErr w:type="spellStart"/>
            <w:r w:rsidRPr="004521E4">
              <w:rPr>
                <w:rFonts w:ascii="Times New Roman" w:hAnsi="Times New Roman"/>
                <w:sz w:val="24"/>
                <w:szCs w:val="24"/>
                <w:lang w:val="en-US"/>
              </w:rPr>
              <w:t>omisă</w:t>
            </w:r>
            <w:proofErr w:type="spellEnd"/>
            <w:r w:rsidRPr="004521E4">
              <w:rPr>
                <w:rFonts w:ascii="Times New Roman" w:hAnsi="Times New Roman"/>
                <w:sz w:val="24"/>
                <w:szCs w:val="24"/>
                <w:lang w:val="en-US"/>
              </w:rPr>
              <w:t xml:space="preserve"> </w:t>
            </w:r>
            <w:proofErr w:type="spellStart"/>
            <w:r w:rsidRPr="004521E4">
              <w:rPr>
                <w:rFonts w:ascii="Times New Roman" w:hAnsi="Times New Roman"/>
                <w:sz w:val="24"/>
                <w:szCs w:val="24"/>
                <w:lang w:val="en-US"/>
              </w:rPr>
              <w:t>și</w:t>
            </w:r>
            <w:proofErr w:type="spellEnd"/>
            <w:r w:rsidRPr="004521E4">
              <w:rPr>
                <w:rFonts w:ascii="Times New Roman" w:hAnsi="Times New Roman"/>
                <w:sz w:val="24"/>
                <w:szCs w:val="24"/>
                <w:lang w:val="en-US"/>
              </w:rPr>
              <w:t xml:space="preserve"> </w:t>
            </w:r>
            <w:proofErr w:type="spellStart"/>
            <w:r w:rsidRPr="004521E4">
              <w:rPr>
                <w:rFonts w:ascii="Times New Roman" w:hAnsi="Times New Roman"/>
                <w:sz w:val="24"/>
                <w:szCs w:val="24"/>
                <w:lang w:val="en-US"/>
              </w:rPr>
              <w:t>prevederea</w:t>
            </w:r>
            <w:proofErr w:type="spellEnd"/>
            <w:r w:rsidRPr="004521E4">
              <w:rPr>
                <w:rFonts w:ascii="Times New Roman" w:hAnsi="Times New Roman"/>
                <w:sz w:val="24"/>
                <w:szCs w:val="24"/>
                <w:lang w:val="en-US"/>
              </w:rPr>
              <w:t xml:space="preserve"> vis-à-vis de </w:t>
            </w:r>
            <w:proofErr w:type="spellStart"/>
            <w:r w:rsidRPr="004521E4">
              <w:rPr>
                <w:rFonts w:ascii="Times New Roman" w:hAnsi="Times New Roman"/>
                <w:sz w:val="24"/>
                <w:szCs w:val="24"/>
                <w:lang w:val="en-US"/>
              </w:rPr>
              <w:t>situația</w:t>
            </w:r>
            <w:proofErr w:type="spellEnd"/>
            <w:r w:rsidRPr="004521E4">
              <w:rPr>
                <w:rFonts w:ascii="Times New Roman" w:hAnsi="Times New Roman"/>
                <w:sz w:val="24"/>
                <w:szCs w:val="24"/>
                <w:lang w:val="en-US"/>
              </w:rPr>
              <w:t xml:space="preserve"> </w:t>
            </w:r>
            <w:proofErr w:type="spellStart"/>
            <w:r w:rsidRPr="004521E4">
              <w:rPr>
                <w:rFonts w:ascii="Times New Roman" w:hAnsi="Times New Roman"/>
                <w:sz w:val="24"/>
                <w:szCs w:val="24"/>
                <w:lang w:val="en-US"/>
              </w:rPr>
              <w:t>în</w:t>
            </w:r>
            <w:proofErr w:type="spellEnd"/>
            <w:r w:rsidRPr="004521E4">
              <w:rPr>
                <w:rFonts w:ascii="Times New Roman" w:hAnsi="Times New Roman"/>
                <w:sz w:val="24"/>
                <w:szCs w:val="24"/>
                <w:lang w:val="en-US"/>
              </w:rPr>
              <w:t xml:space="preserve"> care </w:t>
            </w:r>
            <w:proofErr w:type="spellStart"/>
            <w:r w:rsidRPr="004521E4">
              <w:rPr>
                <w:rFonts w:ascii="Times New Roman" w:hAnsi="Times New Roman"/>
                <w:sz w:val="24"/>
                <w:szCs w:val="24"/>
                <w:lang w:val="en-US"/>
              </w:rPr>
              <w:t>scrisoarea</w:t>
            </w:r>
            <w:proofErr w:type="spellEnd"/>
            <w:r w:rsidRPr="004521E4">
              <w:rPr>
                <w:rFonts w:ascii="Times New Roman" w:hAnsi="Times New Roman"/>
                <w:sz w:val="24"/>
                <w:szCs w:val="24"/>
                <w:lang w:val="en-US"/>
              </w:rPr>
              <w:t>/</w:t>
            </w:r>
            <w:proofErr w:type="spellStart"/>
            <w:r w:rsidRPr="004521E4">
              <w:rPr>
                <w:rFonts w:ascii="Times New Roman" w:hAnsi="Times New Roman"/>
                <w:sz w:val="24"/>
                <w:szCs w:val="24"/>
                <w:lang w:val="en-US"/>
              </w:rPr>
              <w:t>notificarea</w:t>
            </w:r>
            <w:proofErr w:type="spellEnd"/>
            <w:r w:rsidRPr="004521E4">
              <w:rPr>
                <w:rFonts w:ascii="Times New Roman" w:hAnsi="Times New Roman"/>
                <w:sz w:val="24"/>
                <w:szCs w:val="24"/>
                <w:lang w:val="en-US"/>
              </w:rPr>
              <w:t xml:space="preserve"> </w:t>
            </w:r>
            <w:proofErr w:type="spellStart"/>
            <w:proofErr w:type="gramStart"/>
            <w:r w:rsidRPr="004521E4">
              <w:rPr>
                <w:rFonts w:ascii="Times New Roman" w:hAnsi="Times New Roman"/>
                <w:sz w:val="24"/>
                <w:szCs w:val="24"/>
                <w:lang w:val="en-US"/>
              </w:rPr>
              <w:t>este</w:t>
            </w:r>
            <w:proofErr w:type="spellEnd"/>
            <w:proofErr w:type="gramEnd"/>
            <w:r w:rsidRPr="004521E4">
              <w:rPr>
                <w:rFonts w:ascii="Times New Roman" w:hAnsi="Times New Roman"/>
                <w:sz w:val="24"/>
                <w:szCs w:val="24"/>
                <w:lang w:val="en-US"/>
              </w:rPr>
              <w:t xml:space="preserve"> </w:t>
            </w:r>
            <w:proofErr w:type="spellStart"/>
            <w:r w:rsidRPr="004521E4">
              <w:rPr>
                <w:rFonts w:ascii="Times New Roman" w:hAnsi="Times New Roman"/>
                <w:sz w:val="24"/>
                <w:szCs w:val="24"/>
                <w:lang w:val="en-US"/>
              </w:rPr>
              <w:t>restituită</w:t>
            </w:r>
            <w:proofErr w:type="spellEnd"/>
            <w:r w:rsidRPr="004521E4">
              <w:rPr>
                <w:rFonts w:ascii="Times New Roman" w:hAnsi="Times New Roman"/>
                <w:sz w:val="24"/>
                <w:szCs w:val="24"/>
                <w:lang w:val="en-US"/>
              </w:rPr>
              <w:t xml:space="preserve"> </w:t>
            </w:r>
            <w:proofErr w:type="spellStart"/>
            <w:r w:rsidRPr="004521E4">
              <w:rPr>
                <w:rFonts w:ascii="Times New Roman" w:hAnsi="Times New Roman"/>
                <w:sz w:val="24"/>
                <w:szCs w:val="24"/>
                <w:lang w:val="en-US"/>
              </w:rPr>
              <w:t>creditorului</w:t>
            </w:r>
            <w:proofErr w:type="spellEnd"/>
            <w:r w:rsidRPr="004521E4">
              <w:rPr>
                <w:rFonts w:ascii="Times New Roman" w:hAnsi="Times New Roman"/>
                <w:sz w:val="24"/>
                <w:szCs w:val="24"/>
                <w:lang w:val="en-US"/>
              </w:rPr>
              <w:t xml:space="preserve"> ca </w:t>
            </w:r>
            <w:proofErr w:type="spellStart"/>
            <w:r w:rsidRPr="004521E4">
              <w:rPr>
                <w:rFonts w:ascii="Times New Roman" w:hAnsi="Times New Roman"/>
                <w:sz w:val="24"/>
                <w:szCs w:val="24"/>
                <w:lang w:val="en-US"/>
              </w:rPr>
              <w:t>nereclamată</w:t>
            </w:r>
            <w:proofErr w:type="spellEnd"/>
            <w:r w:rsidRPr="004521E4">
              <w:rPr>
                <w:rFonts w:ascii="Times New Roman" w:hAnsi="Times New Roman"/>
                <w:sz w:val="24"/>
                <w:szCs w:val="24"/>
                <w:lang w:val="en-US"/>
              </w:rPr>
              <w:t xml:space="preserve"> </w:t>
            </w:r>
            <w:proofErr w:type="spellStart"/>
            <w:r w:rsidRPr="004521E4">
              <w:rPr>
                <w:rFonts w:ascii="Times New Roman" w:hAnsi="Times New Roman"/>
                <w:sz w:val="24"/>
                <w:szCs w:val="24"/>
                <w:lang w:val="en-US"/>
              </w:rPr>
              <w:t>și</w:t>
            </w:r>
            <w:proofErr w:type="spellEnd"/>
            <w:r w:rsidRPr="004521E4">
              <w:rPr>
                <w:rFonts w:ascii="Times New Roman" w:hAnsi="Times New Roman"/>
                <w:sz w:val="24"/>
                <w:szCs w:val="24"/>
                <w:lang w:val="en-US"/>
              </w:rPr>
              <w:t xml:space="preserve"> cum se </w:t>
            </w:r>
            <w:proofErr w:type="spellStart"/>
            <w:r w:rsidRPr="004521E4">
              <w:rPr>
                <w:rFonts w:ascii="Times New Roman" w:hAnsi="Times New Roman"/>
                <w:sz w:val="24"/>
                <w:szCs w:val="24"/>
                <w:lang w:val="en-US"/>
              </w:rPr>
              <w:t>va</w:t>
            </w:r>
            <w:proofErr w:type="spellEnd"/>
            <w:r w:rsidRPr="004521E4">
              <w:rPr>
                <w:rFonts w:ascii="Times New Roman" w:hAnsi="Times New Roman"/>
                <w:sz w:val="24"/>
                <w:szCs w:val="24"/>
                <w:lang w:val="en-US"/>
              </w:rPr>
              <w:t xml:space="preserve"> </w:t>
            </w:r>
            <w:proofErr w:type="spellStart"/>
            <w:r w:rsidRPr="004521E4">
              <w:rPr>
                <w:rFonts w:ascii="Times New Roman" w:hAnsi="Times New Roman"/>
                <w:sz w:val="24"/>
                <w:szCs w:val="24"/>
                <w:lang w:val="en-US"/>
              </w:rPr>
              <w:t>proceda</w:t>
            </w:r>
            <w:proofErr w:type="spellEnd"/>
            <w:r w:rsidRPr="004521E4">
              <w:rPr>
                <w:rFonts w:ascii="Times New Roman" w:hAnsi="Times New Roman"/>
                <w:sz w:val="24"/>
                <w:szCs w:val="24"/>
                <w:lang w:val="en-US"/>
              </w:rPr>
              <w:t xml:space="preserve"> </w:t>
            </w:r>
            <w:proofErr w:type="spellStart"/>
            <w:r w:rsidRPr="004521E4">
              <w:rPr>
                <w:rFonts w:ascii="Times New Roman" w:hAnsi="Times New Roman"/>
                <w:sz w:val="24"/>
                <w:szCs w:val="24"/>
                <w:lang w:val="en-US"/>
              </w:rPr>
              <w:t>într</w:t>
            </w:r>
            <w:proofErr w:type="spellEnd"/>
            <w:r w:rsidRPr="004521E4">
              <w:rPr>
                <w:rFonts w:ascii="Times New Roman" w:hAnsi="Times New Roman"/>
                <w:sz w:val="24"/>
                <w:szCs w:val="24"/>
                <w:lang w:val="en-US"/>
              </w:rPr>
              <w:t xml:space="preserve">-o </w:t>
            </w:r>
            <w:proofErr w:type="spellStart"/>
            <w:r w:rsidRPr="004521E4">
              <w:rPr>
                <w:rFonts w:ascii="Times New Roman" w:hAnsi="Times New Roman"/>
                <w:sz w:val="24"/>
                <w:szCs w:val="24"/>
                <w:lang w:val="en-US"/>
              </w:rPr>
              <w:t>atare</w:t>
            </w:r>
            <w:proofErr w:type="spellEnd"/>
            <w:r w:rsidRPr="004521E4">
              <w:rPr>
                <w:rFonts w:ascii="Times New Roman" w:hAnsi="Times New Roman"/>
                <w:sz w:val="24"/>
                <w:szCs w:val="24"/>
                <w:lang w:val="en-US"/>
              </w:rPr>
              <w:t xml:space="preserve"> </w:t>
            </w:r>
            <w:proofErr w:type="spellStart"/>
            <w:r w:rsidRPr="004521E4">
              <w:rPr>
                <w:rFonts w:ascii="Times New Roman" w:hAnsi="Times New Roman"/>
                <w:sz w:val="24"/>
                <w:szCs w:val="24"/>
                <w:lang w:val="en-US"/>
              </w:rPr>
              <w:t>situație</w:t>
            </w:r>
            <w:proofErr w:type="spellEnd"/>
            <w:r w:rsidRPr="004521E4">
              <w:rPr>
                <w:rFonts w:ascii="Times New Roman" w:hAnsi="Times New Roman"/>
                <w:sz w:val="24"/>
                <w:szCs w:val="24"/>
                <w:lang w:val="en-US"/>
              </w:rPr>
              <w:t>.</w:t>
            </w:r>
          </w:p>
          <w:p w:rsidR="004521E4" w:rsidRPr="004521E4" w:rsidRDefault="004521E4" w:rsidP="004521E4">
            <w:pPr>
              <w:pStyle w:val="ListParagraph"/>
              <w:numPr>
                <w:ilvl w:val="0"/>
                <w:numId w:val="10"/>
              </w:numPr>
              <w:spacing w:after="0" w:line="240" w:lineRule="auto"/>
              <w:jc w:val="both"/>
              <w:rPr>
                <w:rFonts w:ascii="Times New Roman" w:eastAsia="Arial Unicode MS" w:hAnsi="Times New Roman"/>
                <w:sz w:val="24"/>
                <w:szCs w:val="24"/>
                <w:lang w:val="ro-MD" w:eastAsia="ro-RO" w:bidi="ro-RO"/>
              </w:rPr>
            </w:pPr>
            <w:r w:rsidRPr="004521E4">
              <w:rPr>
                <w:rFonts w:ascii="Times New Roman" w:eastAsia="Arial Unicode MS" w:hAnsi="Times New Roman"/>
                <w:sz w:val="24"/>
                <w:szCs w:val="24"/>
                <w:lang w:val="ro-MD" w:eastAsia="ro-RO" w:bidi="ro-RO"/>
              </w:rPr>
              <w:t xml:space="preserve">În proiectul de lege la alin. 2 al art.31, cu referire la  </w:t>
            </w:r>
            <w:r w:rsidRPr="004521E4">
              <w:rPr>
                <w:rFonts w:ascii="Times New Roman" w:eastAsia="Arial Unicode MS" w:hAnsi="Times New Roman"/>
                <w:b/>
                <w:i/>
                <w:sz w:val="24"/>
                <w:szCs w:val="24"/>
                <w:lang w:val="ro-MD" w:eastAsia="ro-RO" w:bidi="ro-RO"/>
              </w:rPr>
              <w:t>scrisoare</w:t>
            </w:r>
            <w:r w:rsidRPr="004521E4">
              <w:rPr>
                <w:rFonts w:ascii="Times New Roman" w:eastAsia="Arial Unicode MS" w:hAnsi="Times New Roman"/>
                <w:sz w:val="24"/>
                <w:szCs w:val="24"/>
                <w:lang w:val="ro-MD" w:eastAsia="ro-RO" w:bidi="ro-RO"/>
              </w:rPr>
              <w:t xml:space="preserve">, se propune substituirea sintagmei „recomandată cu confirmare de primire” cu sintagma „cu valoare declarată”.  </w:t>
            </w:r>
          </w:p>
          <w:p w:rsidR="004521E4" w:rsidRPr="004521E4" w:rsidRDefault="004521E4" w:rsidP="004521E4">
            <w:pPr>
              <w:pStyle w:val="ListParagraph"/>
              <w:ind w:left="0" w:firstLine="720"/>
              <w:jc w:val="both"/>
              <w:rPr>
                <w:rFonts w:ascii="Times New Roman" w:hAnsi="Times New Roman"/>
                <w:i/>
                <w:sz w:val="24"/>
                <w:szCs w:val="24"/>
                <w:lang w:val="ro-RO"/>
              </w:rPr>
            </w:pPr>
            <w:r w:rsidRPr="004521E4">
              <w:rPr>
                <w:rFonts w:ascii="Times New Roman" w:hAnsi="Times New Roman"/>
                <w:sz w:val="24"/>
                <w:szCs w:val="24"/>
                <w:lang w:val="ro-RO"/>
              </w:rPr>
              <w:t xml:space="preserve">Potrivit HG nr. 798 din 18.06.2002 pentru aprobarea Regulilor privind prestarea serviciilor poștale, </w:t>
            </w:r>
            <w:r w:rsidRPr="004521E4">
              <w:rPr>
                <w:rFonts w:ascii="Times New Roman" w:hAnsi="Times New Roman"/>
                <w:sz w:val="24"/>
                <w:szCs w:val="24"/>
                <w:u w:val="single"/>
                <w:lang w:val="ro-RO"/>
              </w:rPr>
              <w:t>pct. 40</w:t>
            </w:r>
            <w:r w:rsidRPr="004521E4">
              <w:rPr>
                <w:rFonts w:ascii="Times New Roman" w:hAnsi="Times New Roman"/>
                <w:sz w:val="24"/>
                <w:szCs w:val="24"/>
                <w:lang w:val="ro-RO"/>
              </w:rPr>
              <w:t xml:space="preserve"> prevede: </w:t>
            </w:r>
            <w:r w:rsidRPr="004521E4">
              <w:rPr>
                <w:rFonts w:ascii="Times New Roman" w:hAnsi="Times New Roman"/>
                <w:i/>
                <w:sz w:val="24"/>
                <w:szCs w:val="24"/>
                <w:lang w:val="ro-RO"/>
              </w:rPr>
              <w:t>”</w:t>
            </w:r>
            <w:r w:rsidRPr="004521E4">
              <w:rPr>
                <w:rFonts w:ascii="Times New Roman" w:hAnsi="Times New Roman"/>
                <w:i/>
                <w:color w:val="000000"/>
                <w:sz w:val="24"/>
                <w:szCs w:val="24"/>
                <w:u w:val="single"/>
                <w:lang w:val="ro-RO"/>
              </w:rPr>
              <w:t xml:space="preserve">În scrisori interne cu valoare declarată se expediază obiecte </w:t>
            </w:r>
            <w:proofErr w:type="spellStart"/>
            <w:r w:rsidRPr="004521E4">
              <w:rPr>
                <w:rFonts w:ascii="Times New Roman" w:hAnsi="Times New Roman"/>
                <w:i/>
                <w:color w:val="000000"/>
                <w:sz w:val="24"/>
                <w:szCs w:val="24"/>
                <w:u w:val="single"/>
                <w:lang w:val="ro-RO"/>
              </w:rPr>
              <w:t>şi</w:t>
            </w:r>
            <w:proofErr w:type="spellEnd"/>
            <w:r w:rsidRPr="004521E4">
              <w:rPr>
                <w:rFonts w:ascii="Times New Roman" w:hAnsi="Times New Roman"/>
                <w:i/>
                <w:color w:val="000000"/>
                <w:sz w:val="24"/>
                <w:szCs w:val="24"/>
                <w:u w:val="single"/>
                <w:lang w:val="ro-RO"/>
              </w:rPr>
              <w:t xml:space="preserve"> acte (valori mobiliare, bancnote, diplome, buletine de identitate, </w:t>
            </w:r>
            <w:proofErr w:type="spellStart"/>
            <w:r w:rsidRPr="004521E4">
              <w:rPr>
                <w:rFonts w:ascii="Times New Roman" w:hAnsi="Times New Roman"/>
                <w:i/>
                <w:color w:val="000000"/>
                <w:sz w:val="24"/>
                <w:szCs w:val="24"/>
                <w:u w:val="single"/>
                <w:lang w:val="ro-RO"/>
              </w:rPr>
              <w:t>paşapoarte</w:t>
            </w:r>
            <w:proofErr w:type="spellEnd"/>
            <w:r w:rsidRPr="004521E4">
              <w:rPr>
                <w:rFonts w:ascii="Times New Roman" w:hAnsi="Times New Roman"/>
                <w:i/>
                <w:color w:val="000000"/>
                <w:sz w:val="24"/>
                <w:szCs w:val="24"/>
                <w:u w:val="single"/>
                <w:lang w:val="ro-RO"/>
              </w:rPr>
              <w:t xml:space="preserve">, permise de </w:t>
            </w:r>
            <w:r w:rsidRPr="004521E4">
              <w:rPr>
                <w:rFonts w:ascii="Times New Roman" w:hAnsi="Times New Roman"/>
                <w:i/>
                <w:color w:val="000000"/>
                <w:sz w:val="24"/>
                <w:szCs w:val="24"/>
                <w:u w:val="single"/>
                <w:lang w:val="ro-RO"/>
              </w:rPr>
              <w:lastRenderedPageBreak/>
              <w:t xml:space="preserve">conducere, bilete de loterie, certificate privind înregistrarea actelor de stare civilă, dosare de judecată, fotografii, mărci </w:t>
            </w:r>
            <w:proofErr w:type="spellStart"/>
            <w:r w:rsidRPr="004521E4">
              <w:rPr>
                <w:rFonts w:ascii="Times New Roman" w:hAnsi="Times New Roman"/>
                <w:i/>
                <w:color w:val="000000"/>
                <w:sz w:val="24"/>
                <w:szCs w:val="24"/>
                <w:u w:val="single"/>
                <w:lang w:val="ro-RO"/>
              </w:rPr>
              <w:t>poştale</w:t>
            </w:r>
            <w:proofErr w:type="spellEnd"/>
            <w:r w:rsidRPr="004521E4">
              <w:rPr>
                <w:rFonts w:ascii="Times New Roman" w:hAnsi="Times New Roman"/>
                <w:i/>
                <w:color w:val="000000"/>
                <w:sz w:val="24"/>
                <w:szCs w:val="24"/>
                <w:u w:val="single"/>
                <w:lang w:val="ro-RO"/>
              </w:rPr>
              <w:t>, manuscrise), care prezintă pentru utilizatori o anumită valoare</w:t>
            </w:r>
            <w:r w:rsidRPr="004521E4">
              <w:rPr>
                <w:rFonts w:ascii="Times New Roman" w:hAnsi="Times New Roman"/>
                <w:i/>
                <w:color w:val="000000"/>
                <w:sz w:val="24"/>
                <w:szCs w:val="24"/>
                <w:lang w:val="ro-RO"/>
              </w:rPr>
              <w:t xml:space="preserve">.”  </w:t>
            </w:r>
          </w:p>
          <w:p w:rsidR="004521E4" w:rsidRPr="004521E4" w:rsidRDefault="004521E4" w:rsidP="004521E4">
            <w:pPr>
              <w:pStyle w:val="ListParagraph"/>
              <w:ind w:left="0"/>
              <w:jc w:val="both"/>
              <w:rPr>
                <w:rFonts w:ascii="Times New Roman" w:hAnsi="Times New Roman"/>
                <w:i/>
                <w:color w:val="000000"/>
                <w:sz w:val="24"/>
                <w:szCs w:val="24"/>
                <w:lang w:val="ro-RO"/>
              </w:rPr>
            </w:pPr>
            <w:r w:rsidRPr="004521E4">
              <w:rPr>
                <w:rFonts w:ascii="Times New Roman" w:hAnsi="Times New Roman"/>
                <w:color w:val="000000"/>
                <w:sz w:val="24"/>
                <w:szCs w:val="24"/>
                <w:lang w:val="ro-RO"/>
              </w:rPr>
              <w:t xml:space="preserve">Totodată, pct. 2 al respectivelor Reguli, definește: </w:t>
            </w:r>
            <w:r w:rsidRPr="004521E4">
              <w:rPr>
                <w:rFonts w:ascii="Times New Roman" w:hAnsi="Times New Roman"/>
                <w:i/>
                <w:color w:val="000000"/>
                <w:sz w:val="24"/>
                <w:szCs w:val="24"/>
                <w:lang w:val="ro-RO"/>
              </w:rPr>
              <w:t>”</w:t>
            </w:r>
            <w:r w:rsidRPr="004521E4">
              <w:rPr>
                <w:rFonts w:ascii="Times New Roman" w:hAnsi="Times New Roman"/>
                <w:i/>
                <w:iCs/>
                <w:color w:val="000000"/>
                <w:sz w:val="24"/>
                <w:szCs w:val="24"/>
                <w:u w:val="single"/>
                <w:lang w:val="ro-RO"/>
              </w:rPr>
              <w:t xml:space="preserve">trimitere </w:t>
            </w:r>
            <w:proofErr w:type="spellStart"/>
            <w:r w:rsidRPr="004521E4">
              <w:rPr>
                <w:rFonts w:ascii="Times New Roman" w:hAnsi="Times New Roman"/>
                <w:i/>
                <w:iCs/>
                <w:color w:val="000000"/>
                <w:sz w:val="24"/>
                <w:szCs w:val="24"/>
                <w:u w:val="single"/>
                <w:lang w:val="ro-RO"/>
              </w:rPr>
              <w:t>poştală</w:t>
            </w:r>
            <w:proofErr w:type="spellEnd"/>
            <w:r w:rsidRPr="004521E4">
              <w:rPr>
                <w:rFonts w:ascii="Times New Roman" w:hAnsi="Times New Roman"/>
                <w:i/>
                <w:iCs/>
                <w:color w:val="000000"/>
                <w:sz w:val="24"/>
                <w:szCs w:val="24"/>
                <w:u w:val="single"/>
                <w:lang w:val="ro-RO"/>
              </w:rPr>
              <w:t xml:space="preserve"> cu valoare declarată</w:t>
            </w:r>
            <w:r w:rsidRPr="004521E4">
              <w:rPr>
                <w:rFonts w:ascii="Times New Roman" w:hAnsi="Times New Roman"/>
                <w:i/>
                <w:color w:val="000000"/>
                <w:sz w:val="24"/>
                <w:szCs w:val="24"/>
                <w:lang w:val="ro-RO"/>
              </w:rPr>
              <w:t xml:space="preserve"> - trimitere înregistrată (scrisori, colete) </w:t>
            </w:r>
            <w:proofErr w:type="spellStart"/>
            <w:r w:rsidRPr="004521E4">
              <w:rPr>
                <w:rFonts w:ascii="Times New Roman" w:hAnsi="Times New Roman"/>
                <w:i/>
                <w:color w:val="000000"/>
                <w:sz w:val="24"/>
                <w:szCs w:val="24"/>
                <w:u w:val="single"/>
                <w:lang w:val="ro-RO"/>
              </w:rPr>
              <w:t>recepţionată</w:t>
            </w:r>
            <w:proofErr w:type="spellEnd"/>
            <w:r w:rsidRPr="004521E4">
              <w:rPr>
                <w:rFonts w:ascii="Times New Roman" w:hAnsi="Times New Roman"/>
                <w:i/>
                <w:color w:val="000000"/>
                <w:sz w:val="24"/>
                <w:szCs w:val="24"/>
                <w:u w:val="single"/>
                <w:lang w:val="ro-RO"/>
              </w:rPr>
              <w:t xml:space="preserve"> cu valoarea declarată de expeditor</w:t>
            </w:r>
            <w:r w:rsidRPr="004521E4">
              <w:rPr>
                <w:rFonts w:ascii="Times New Roman" w:hAnsi="Times New Roman"/>
                <w:i/>
                <w:color w:val="000000"/>
                <w:sz w:val="24"/>
                <w:szCs w:val="24"/>
                <w:lang w:val="ro-RO"/>
              </w:rPr>
              <w:t xml:space="preserve">, cu eliberarea unei </w:t>
            </w:r>
            <w:proofErr w:type="spellStart"/>
            <w:r w:rsidRPr="004521E4">
              <w:rPr>
                <w:rFonts w:ascii="Times New Roman" w:hAnsi="Times New Roman"/>
                <w:i/>
                <w:color w:val="000000"/>
                <w:sz w:val="24"/>
                <w:szCs w:val="24"/>
                <w:lang w:val="ro-RO"/>
              </w:rPr>
              <w:t>chitanţe</w:t>
            </w:r>
            <w:proofErr w:type="spellEnd"/>
            <w:r w:rsidRPr="004521E4">
              <w:rPr>
                <w:rFonts w:ascii="Times New Roman" w:hAnsi="Times New Roman"/>
                <w:i/>
                <w:color w:val="000000"/>
                <w:sz w:val="24"/>
                <w:szCs w:val="24"/>
                <w:lang w:val="ro-RO"/>
              </w:rPr>
              <w:t xml:space="preserve">, </w:t>
            </w:r>
            <w:proofErr w:type="spellStart"/>
            <w:r w:rsidRPr="004521E4">
              <w:rPr>
                <w:rFonts w:ascii="Times New Roman" w:hAnsi="Times New Roman"/>
                <w:i/>
                <w:color w:val="000000"/>
                <w:sz w:val="24"/>
                <w:szCs w:val="24"/>
                <w:lang w:val="ro-RO"/>
              </w:rPr>
              <w:t>şi</w:t>
            </w:r>
            <w:proofErr w:type="spellEnd"/>
            <w:r w:rsidRPr="004521E4">
              <w:rPr>
                <w:rFonts w:ascii="Times New Roman" w:hAnsi="Times New Roman"/>
                <w:i/>
                <w:color w:val="000000"/>
                <w:sz w:val="24"/>
                <w:szCs w:val="24"/>
                <w:lang w:val="ro-RO"/>
              </w:rPr>
              <w:t xml:space="preserve"> </w:t>
            </w:r>
            <w:proofErr w:type="spellStart"/>
            <w:r w:rsidRPr="004521E4">
              <w:rPr>
                <w:rFonts w:ascii="Times New Roman" w:hAnsi="Times New Roman"/>
                <w:i/>
                <w:color w:val="000000"/>
                <w:sz w:val="24"/>
                <w:szCs w:val="24"/>
                <w:lang w:val="ro-RO"/>
              </w:rPr>
              <w:t>înmînată</w:t>
            </w:r>
            <w:proofErr w:type="spellEnd"/>
            <w:r w:rsidRPr="004521E4">
              <w:rPr>
                <w:rFonts w:ascii="Times New Roman" w:hAnsi="Times New Roman"/>
                <w:i/>
                <w:color w:val="000000"/>
                <w:sz w:val="24"/>
                <w:szCs w:val="24"/>
                <w:lang w:val="ro-RO"/>
              </w:rPr>
              <w:t xml:space="preserve"> destinatarului contra semnătură;”</w:t>
            </w:r>
          </w:p>
          <w:p w:rsidR="004521E4" w:rsidRPr="004521E4" w:rsidRDefault="004521E4" w:rsidP="004521E4">
            <w:pPr>
              <w:pStyle w:val="ListParagraph"/>
              <w:ind w:left="0"/>
              <w:jc w:val="both"/>
              <w:rPr>
                <w:rFonts w:ascii="Times New Roman" w:hAnsi="Times New Roman"/>
                <w:i/>
                <w:color w:val="000000"/>
                <w:sz w:val="24"/>
                <w:szCs w:val="24"/>
                <w:lang w:val="ro-RO"/>
              </w:rPr>
            </w:pPr>
            <w:r w:rsidRPr="004521E4">
              <w:rPr>
                <w:rFonts w:ascii="Times New Roman" w:hAnsi="Times New Roman"/>
                <w:color w:val="000000"/>
                <w:sz w:val="24"/>
                <w:szCs w:val="24"/>
                <w:lang w:val="ro-RO"/>
              </w:rPr>
              <w:t>Pe de altă parte, se definește : ”</w:t>
            </w:r>
            <w:r w:rsidRPr="004521E4">
              <w:rPr>
                <w:rFonts w:ascii="Times New Roman" w:hAnsi="Times New Roman"/>
                <w:i/>
                <w:iCs/>
                <w:color w:val="000000"/>
                <w:sz w:val="24"/>
                <w:szCs w:val="24"/>
                <w:u w:val="single"/>
                <w:lang w:val="ro-RO"/>
              </w:rPr>
              <w:t xml:space="preserve">trimitere </w:t>
            </w:r>
            <w:proofErr w:type="spellStart"/>
            <w:r w:rsidRPr="004521E4">
              <w:rPr>
                <w:rFonts w:ascii="Times New Roman" w:hAnsi="Times New Roman"/>
                <w:i/>
                <w:iCs/>
                <w:color w:val="000000"/>
                <w:sz w:val="24"/>
                <w:szCs w:val="24"/>
                <w:u w:val="single"/>
                <w:lang w:val="ro-RO"/>
              </w:rPr>
              <w:t>poştală</w:t>
            </w:r>
            <w:proofErr w:type="spellEnd"/>
            <w:r w:rsidRPr="004521E4">
              <w:rPr>
                <w:rFonts w:ascii="Times New Roman" w:hAnsi="Times New Roman"/>
                <w:i/>
                <w:iCs/>
                <w:color w:val="000000"/>
                <w:sz w:val="24"/>
                <w:szCs w:val="24"/>
                <w:u w:val="single"/>
                <w:lang w:val="ro-RO"/>
              </w:rPr>
              <w:t xml:space="preserve"> recomandată</w:t>
            </w:r>
            <w:r w:rsidRPr="004521E4">
              <w:rPr>
                <w:rFonts w:ascii="Times New Roman" w:hAnsi="Times New Roman"/>
                <w:i/>
                <w:color w:val="000000"/>
                <w:sz w:val="24"/>
                <w:szCs w:val="24"/>
                <w:lang w:val="ro-RO"/>
              </w:rPr>
              <w:t xml:space="preserve"> - trimitere înregistrată (scrisori, </w:t>
            </w:r>
            <w:proofErr w:type="spellStart"/>
            <w:r w:rsidRPr="004521E4">
              <w:rPr>
                <w:rFonts w:ascii="Times New Roman" w:hAnsi="Times New Roman"/>
                <w:i/>
                <w:color w:val="000000"/>
                <w:sz w:val="24"/>
                <w:szCs w:val="24"/>
                <w:lang w:val="ro-RO"/>
              </w:rPr>
              <w:t>cărţi</w:t>
            </w:r>
            <w:proofErr w:type="spellEnd"/>
            <w:r w:rsidRPr="004521E4">
              <w:rPr>
                <w:rFonts w:ascii="Times New Roman" w:hAnsi="Times New Roman"/>
                <w:i/>
                <w:color w:val="000000"/>
                <w:sz w:val="24"/>
                <w:szCs w:val="24"/>
                <w:lang w:val="ro-RO"/>
              </w:rPr>
              <w:t xml:space="preserve"> </w:t>
            </w:r>
            <w:proofErr w:type="spellStart"/>
            <w:r w:rsidRPr="004521E4">
              <w:rPr>
                <w:rFonts w:ascii="Times New Roman" w:hAnsi="Times New Roman"/>
                <w:i/>
                <w:color w:val="000000"/>
                <w:sz w:val="24"/>
                <w:szCs w:val="24"/>
                <w:lang w:val="ro-RO"/>
              </w:rPr>
              <w:t>poştale</w:t>
            </w:r>
            <w:proofErr w:type="spellEnd"/>
            <w:r w:rsidRPr="004521E4">
              <w:rPr>
                <w:rFonts w:ascii="Times New Roman" w:hAnsi="Times New Roman"/>
                <w:i/>
                <w:color w:val="000000"/>
                <w:sz w:val="24"/>
                <w:szCs w:val="24"/>
                <w:lang w:val="ro-RO"/>
              </w:rPr>
              <w:t xml:space="preserve">, pachete mici, imprimate, saci speciali cu </w:t>
            </w:r>
            <w:proofErr w:type="spellStart"/>
            <w:r w:rsidRPr="004521E4">
              <w:rPr>
                <w:rFonts w:ascii="Times New Roman" w:hAnsi="Times New Roman"/>
                <w:i/>
                <w:color w:val="000000"/>
                <w:sz w:val="24"/>
                <w:szCs w:val="24"/>
                <w:lang w:val="ro-RO"/>
              </w:rPr>
              <w:t>menţiunea</w:t>
            </w:r>
            <w:proofErr w:type="spellEnd"/>
            <w:r w:rsidRPr="004521E4">
              <w:rPr>
                <w:rFonts w:ascii="Times New Roman" w:hAnsi="Times New Roman"/>
                <w:i/>
                <w:color w:val="000000"/>
                <w:sz w:val="24"/>
                <w:szCs w:val="24"/>
                <w:lang w:val="ro-RO"/>
              </w:rPr>
              <w:t xml:space="preserve"> "M" ș.a.), </w:t>
            </w:r>
            <w:proofErr w:type="spellStart"/>
            <w:r w:rsidRPr="004521E4">
              <w:rPr>
                <w:rFonts w:ascii="Times New Roman" w:hAnsi="Times New Roman"/>
                <w:i/>
                <w:color w:val="000000"/>
                <w:sz w:val="24"/>
                <w:szCs w:val="24"/>
                <w:u w:val="single"/>
                <w:lang w:val="ro-RO"/>
              </w:rPr>
              <w:t>recepţionată</w:t>
            </w:r>
            <w:proofErr w:type="spellEnd"/>
            <w:r w:rsidRPr="004521E4">
              <w:rPr>
                <w:rFonts w:ascii="Times New Roman" w:hAnsi="Times New Roman"/>
                <w:i/>
                <w:color w:val="000000"/>
                <w:sz w:val="24"/>
                <w:szCs w:val="24"/>
                <w:u w:val="single"/>
                <w:lang w:val="ro-RO"/>
              </w:rPr>
              <w:t xml:space="preserve"> fără evaluarea </w:t>
            </w:r>
            <w:proofErr w:type="spellStart"/>
            <w:r w:rsidRPr="004521E4">
              <w:rPr>
                <w:rFonts w:ascii="Times New Roman" w:hAnsi="Times New Roman"/>
                <w:i/>
                <w:color w:val="000000"/>
                <w:sz w:val="24"/>
                <w:szCs w:val="24"/>
                <w:u w:val="single"/>
                <w:lang w:val="ro-RO"/>
              </w:rPr>
              <w:t>conţinutului</w:t>
            </w:r>
            <w:proofErr w:type="spellEnd"/>
            <w:r w:rsidRPr="004521E4">
              <w:rPr>
                <w:rFonts w:ascii="Times New Roman" w:hAnsi="Times New Roman"/>
                <w:i/>
                <w:color w:val="000000"/>
                <w:sz w:val="24"/>
                <w:szCs w:val="24"/>
                <w:u w:val="single"/>
                <w:lang w:val="ro-RO"/>
              </w:rPr>
              <w:t xml:space="preserve"> </w:t>
            </w:r>
            <w:r w:rsidRPr="004521E4">
              <w:rPr>
                <w:rFonts w:ascii="Times New Roman" w:hAnsi="Times New Roman"/>
                <w:i/>
                <w:color w:val="000000"/>
                <w:sz w:val="24"/>
                <w:szCs w:val="24"/>
                <w:lang w:val="ro-RO"/>
              </w:rPr>
              <w:t xml:space="preserve">cu eliberarea unei </w:t>
            </w:r>
            <w:proofErr w:type="spellStart"/>
            <w:r w:rsidRPr="004521E4">
              <w:rPr>
                <w:rFonts w:ascii="Times New Roman" w:hAnsi="Times New Roman"/>
                <w:i/>
                <w:color w:val="000000"/>
                <w:sz w:val="24"/>
                <w:szCs w:val="24"/>
                <w:lang w:val="ro-RO"/>
              </w:rPr>
              <w:t>chitanţe</w:t>
            </w:r>
            <w:proofErr w:type="spellEnd"/>
            <w:r w:rsidRPr="004521E4">
              <w:rPr>
                <w:rFonts w:ascii="Times New Roman" w:hAnsi="Times New Roman"/>
                <w:i/>
                <w:color w:val="000000"/>
                <w:sz w:val="24"/>
                <w:szCs w:val="24"/>
                <w:lang w:val="ro-RO"/>
              </w:rPr>
              <w:t xml:space="preserve"> </w:t>
            </w:r>
            <w:proofErr w:type="spellStart"/>
            <w:r w:rsidRPr="004521E4">
              <w:rPr>
                <w:rFonts w:ascii="Times New Roman" w:hAnsi="Times New Roman"/>
                <w:i/>
                <w:color w:val="000000"/>
                <w:sz w:val="24"/>
                <w:szCs w:val="24"/>
                <w:lang w:val="ro-RO"/>
              </w:rPr>
              <w:t>şi</w:t>
            </w:r>
            <w:proofErr w:type="spellEnd"/>
            <w:r w:rsidRPr="004521E4">
              <w:rPr>
                <w:rFonts w:ascii="Times New Roman" w:hAnsi="Times New Roman"/>
                <w:i/>
                <w:color w:val="000000"/>
                <w:sz w:val="24"/>
                <w:szCs w:val="24"/>
                <w:lang w:val="ro-RO"/>
              </w:rPr>
              <w:t xml:space="preserve"> </w:t>
            </w:r>
            <w:proofErr w:type="spellStart"/>
            <w:r w:rsidRPr="004521E4">
              <w:rPr>
                <w:rFonts w:ascii="Times New Roman" w:hAnsi="Times New Roman"/>
                <w:i/>
                <w:color w:val="000000"/>
                <w:sz w:val="24"/>
                <w:szCs w:val="24"/>
                <w:lang w:val="ro-RO"/>
              </w:rPr>
              <w:t>înmînată</w:t>
            </w:r>
            <w:proofErr w:type="spellEnd"/>
            <w:r w:rsidRPr="004521E4">
              <w:rPr>
                <w:rFonts w:ascii="Times New Roman" w:hAnsi="Times New Roman"/>
                <w:i/>
                <w:color w:val="000000"/>
                <w:sz w:val="24"/>
                <w:szCs w:val="24"/>
                <w:lang w:val="ro-RO"/>
              </w:rPr>
              <w:t xml:space="preserve"> destinatarului contra semnătură;”</w:t>
            </w:r>
          </w:p>
          <w:p w:rsidR="004521E4" w:rsidRPr="004521E4" w:rsidRDefault="004521E4" w:rsidP="004521E4">
            <w:pPr>
              <w:pStyle w:val="ListParagraph"/>
              <w:ind w:left="0"/>
              <w:jc w:val="both"/>
              <w:rPr>
                <w:rFonts w:ascii="Times New Roman" w:hAnsi="Times New Roman"/>
                <w:color w:val="000000"/>
                <w:sz w:val="24"/>
                <w:szCs w:val="24"/>
                <w:lang w:val="ro-RO"/>
              </w:rPr>
            </w:pPr>
            <w:r w:rsidRPr="004521E4">
              <w:rPr>
                <w:rFonts w:ascii="Times New Roman" w:hAnsi="Times New Roman"/>
                <w:color w:val="000000"/>
                <w:sz w:val="24"/>
                <w:szCs w:val="24"/>
                <w:lang w:val="ro-RO"/>
              </w:rPr>
              <w:t xml:space="preserve">Respectiv, </w:t>
            </w:r>
            <w:proofErr w:type="spellStart"/>
            <w:r w:rsidRPr="004521E4">
              <w:rPr>
                <w:rFonts w:ascii="Times New Roman" w:hAnsi="Times New Roman"/>
                <w:color w:val="000000"/>
                <w:sz w:val="24"/>
                <w:szCs w:val="24"/>
                <w:lang w:val="ro-RO"/>
              </w:rPr>
              <w:t>avînd</w:t>
            </w:r>
            <w:proofErr w:type="spellEnd"/>
            <w:r w:rsidRPr="004521E4">
              <w:rPr>
                <w:rFonts w:ascii="Times New Roman" w:hAnsi="Times New Roman"/>
                <w:color w:val="000000"/>
                <w:sz w:val="24"/>
                <w:szCs w:val="24"/>
                <w:lang w:val="ro-RO"/>
              </w:rPr>
              <w:t xml:space="preserve"> în vedere practica expedierii Notificărilor în adresa debitorilor de către băncile comerciale, </w:t>
            </w:r>
            <w:proofErr w:type="spellStart"/>
            <w:r w:rsidRPr="004521E4">
              <w:rPr>
                <w:rFonts w:ascii="Times New Roman" w:hAnsi="Times New Roman"/>
                <w:color w:val="000000"/>
                <w:sz w:val="24"/>
                <w:szCs w:val="24"/>
                <w:lang w:val="ro-RO"/>
              </w:rPr>
              <w:t>cît</w:t>
            </w:r>
            <w:proofErr w:type="spellEnd"/>
            <w:r w:rsidRPr="004521E4">
              <w:rPr>
                <w:rFonts w:ascii="Times New Roman" w:hAnsi="Times New Roman"/>
                <w:color w:val="000000"/>
                <w:sz w:val="24"/>
                <w:szCs w:val="24"/>
                <w:lang w:val="ro-RO"/>
              </w:rPr>
              <w:t xml:space="preserve"> și esența trimiterilor poștale cu valoare declarată, considerăm că mai potrivită ar fi utilizarea sintagmei </w:t>
            </w:r>
            <w:r w:rsidRPr="004521E4">
              <w:rPr>
                <w:rFonts w:ascii="Times New Roman" w:hAnsi="Times New Roman"/>
                <w:b/>
                <w:color w:val="000000"/>
                <w:sz w:val="24"/>
                <w:szCs w:val="24"/>
                <w:lang w:val="ro-RO"/>
              </w:rPr>
              <w:t>”</w:t>
            </w:r>
            <w:r w:rsidRPr="004521E4">
              <w:rPr>
                <w:rFonts w:ascii="Times New Roman" w:hAnsi="Times New Roman"/>
                <w:b/>
                <w:color w:val="000000"/>
                <w:sz w:val="24"/>
                <w:szCs w:val="24"/>
                <w:u w:val="single"/>
                <w:lang w:val="ro-RO"/>
              </w:rPr>
              <w:t>trimitere poștală recomandată</w:t>
            </w:r>
            <w:r w:rsidRPr="004521E4">
              <w:rPr>
                <w:rFonts w:ascii="Times New Roman" w:hAnsi="Times New Roman"/>
                <w:b/>
                <w:color w:val="000000"/>
                <w:sz w:val="24"/>
                <w:szCs w:val="24"/>
                <w:lang w:val="ro-RO"/>
              </w:rPr>
              <w:t>”</w:t>
            </w:r>
            <w:r w:rsidRPr="004521E4">
              <w:rPr>
                <w:rFonts w:ascii="Times New Roman" w:hAnsi="Times New Roman"/>
                <w:color w:val="000000"/>
                <w:sz w:val="24"/>
                <w:szCs w:val="24"/>
                <w:lang w:val="ro-RO"/>
              </w:rPr>
              <w:t xml:space="preserve"> în norma juridică de la art. 31 din Legea cu privire la ipotecă.  </w:t>
            </w:r>
          </w:p>
          <w:p w:rsidR="004521E4" w:rsidRPr="004521E4" w:rsidRDefault="004521E4" w:rsidP="004521E4">
            <w:pPr>
              <w:pStyle w:val="ListParagraph"/>
              <w:ind w:left="0"/>
              <w:jc w:val="both"/>
              <w:rPr>
                <w:rFonts w:ascii="Times New Roman" w:hAnsi="Times New Roman"/>
                <w:color w:val="000000"/>
                <w:sz w:val="24"/>
                <w:szCs w:val="24"/>
                <w:lang w:val="ro-RO"/>
              </w:rPr>
            </w:pPr>
            <w:r w:rsidRPr="004521E4">
              <w:rPr>
                <w:rFonts w:ascii="Times New Roman" w:hAnsi="Times New Roman"/>
                <w:color w:val="000000"/>
                <w:sz w:val="24"/>
                <w:szCs w:val="24"/>
                <w:lang w:val="ro-RO"/>
              </w:rPr>
              <w:t xml:space="preserve">Mai mult </w:t>
            </w:r>
            <w:proofErr w:type="spellStart"/>
            <w:r w:rsidRPr="004521E4">
              <w:rPr>
                <w:rFonts w:ascii="Times New Roman" w:hAnsi="Times New Roman"/>
                <w:color w:val="000000"/>
                <w:sz w:val="24"/>
                <w:szCs w:val="24"/>
                <w:lang w:val="ro-RO"/>
              </w:rPr>
              <w:t>decît</w:t>
            </w:r>
            <w:proofErr w:type="spellEnd"/>
            <w:r w:rsidRPr="004521E4">
              <w:rPr>
                <w:rFonts w:ascii="Times New Roman" w:hAnsi="Times New Roman"/>
                <w:color w:val="000000"/>
                <w:sz w:val="24"/>
                <w:szCs w:val="24"/>
                <w:lang w:val="ro-RO"/>
              </w:rPr>
              <w:t xml:space="preserve"> </w:t>
            </w:r>
            <w:proofErr w:type="spellStart"/>
            <w:r w:rsidRPr="004521E4">
              <w:rPr>
                <w:rFonts w:ascii="Times New Roman" w:hAnsi="Times New Roman"/>
                <w:color w:val="000000"/>
                <w:sz w:val="24"/>
                <w:szCs w:val="24"/>
                <w:lang w:val="ro-RO"/>
              </w:rPr>
              <w:t>atît</w:t>
            </w:r>
            <w:proofErr w:type="spellEnd"/>
            <w:r w:rsidRPr="004521E4">
              <w:rPr>
                <w:rFonts w:ascii="Times New Roman" w:hAnsi="Times New Roman"/>
                <w:color w:val="000000"/>
                <w:sz w:val="24"/>
                <w:szCs w:val="24"/>
                <w:lang w:val="ro-RO"/>
              </w:rPr>
              <w:t xml:space="preserve">, includerea formulei ”trimitere poștală cu valoare declarată” va genera confuzii suplimentare la interpretarea acestei norme juridice de către subiecți, astfel </w:t>
            </w:r>
            <w:proofErr w:type="spellStart"/>
            <w:r w:rsidRPr="004521E4">
              <w:rPr>
                <w:rFonts w:ascii="Times New Roman" w:hAnsi="Times New Roman"/>
                <w:color w:val="000000"/>
                <w:sz w:val="24"/>
                <w:szCs w:val="24"/>
                <w:lang w:val="ro-RO"/>
              </w:rPr>
              <w:t>încît</w:t>
            </w:r>
            <w:proofErr w:type="spellEnd"/>
            <w:r w:rsidRPr="004521E4">
              <w:rPr>
                <w:rFonts w:ascii="Times New Roman" w:hAnsi="Times New Roman"/>
                <w:color w:val="000000"/>
                <w:sz w:val="24"/>
                <w:szCs w:val="24"/>
                <w:lang w:val="ro-RO"/>
              </w:rPr>
              <w:t xml:space="preserve"> nu se va asigura scopul modificării legislative avut în vedere de către Curtea Constituțională. </w:t>
            </w:r>
          </w:p>
          <w:p w:rsidR="004521E4" w:rsidRPr="004521E4" w:rsidRDefault="004521E4" w:rsidP="004521E4">
            <w:pPr>
              <w:tabs>
                <w:tab w:val="left" w:pos="284"/>
              </w:tabs>
              <w:jc w:val="both"/>
              <w:rPr>
                <w:color w:val="000000"/>
                <w:lang w:val="ro-RO"/>
              </w:rPr>
            </w:pPr>
            <w:r w:rsidRPr="004521E4">
              <w:rPr>
                <w:color w:val="000000"/>
                <w:lang w:val="ro-RO"/>
              </w:rPr>
              <w:tab/>
            </w:r>
            <w:r w:rsidRPr="004521E4">
              <w:rPr>
                <w:color w:val="000000"/>
                <w:lang w:val="ro-RO"/>
              </w:rPr>
              <w:tab/>
            </w:r>
          </w:p>
          <w:p w:rsidR="00883838" w:rsidRPr="00883838" w:rsidRDefault="00883838" w:rsidP="00697F9C">
            <w:pPr>
              <w:pStyle w:val="ListParagraph"/>
              <w:numPr>
                <w:ilvl w:val="0"/>
                <w:numId w:val="10"/>
              </w:numPr>
              <w:spacing w:after="0" w:line="240" w:lineRule="auto"/>
              <w:ind w:left="0" w:firstLine="420"/>
              <w:jc w:val="both"/>
              <w:rPr>
                <w:rFonts w:ascii="Times New Roman" w:hAnsi="Times New Roman"/>
                <w:sz w:val="24"/>
                <w:szCs w:val="24"/>
                <w:lang w:val="ro-RO"/>
              </w:rPr>
            </w:pPr>
            <w:r w:rsidRPr="00883838">
              <w:rPr>
                <w:rFonts w:ascii="Times New Roman" w:hAnsi="Times New Roman"/>
                <w:color w:val="000000"/>
                <w:sz w:val="24"/>
                <w:szCs w:val="24"/>
                <w:lang w:val="en-US"/>
              </w:rPr>
              <w:t xml:space="preserve">De </w:t>
            </w:r>
            <w:proofErr w:type="spellStart"/>
            <w:r w:rsidRPr="00883838">
              <w:rPr>
                <w:rFonts w:ascii="Times New Roman" w:hAnsi="Times New Roman"/>
                <w:color w:val="000000"/>
                <w:sz w:val="24"/>
                <w:szCs w:val="24"/>
                <w:lang w:val="en-US"/>
              </w:rPr>
              <w:t>asemenea</w:t>
            </w:r>
            <w:proofErr w:type="spellEnd"/>
            <w:r w:rsidRPr="00883838">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Asociația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Băncilor</w:t>
            </w:r>
            <w:proofErr w:type="spellEnd"/>
            <w:r>
              <w:rPr>
                <w:rFonts w:ascii="Times New Roman" w:hAnsi="Times New Roman"/>
                <w:color w:val="000000"/>
                <w:sz w:val="24"/>
                <w:szCs w:val="24"/>
                <w:lang w:val="en-US"/>
              </w:rPr>
              <w:t xml:space="preserve"> din Moldova </w:t>
            </w:r>
            <w:proofErr w:type="spellStart"/>
            <w:r w:rsidRPr="00883838">
              <w:rPr>
                <w:rFonts w:ascii="Times New Roman" w:hAnsi="Times New Roman"/>
                <w:color w:val="000000"/>
                <w:sz w:val="24"/>
                <w:szCs w:val="24"/>
                <w:lang w:val="en-US"/>
              </w:rPr>
              <w:t>consideră</w:t>
            </w:r>
            <w:proofErr w:type="spellEnd"/>
            <w:r w:rsidRPr="00883838">
              <w:rPr>
                <w:rFonts w:ascii="Times New Roman" w:hAnsi="Times New Roman"/>
                <w:color w:val="000000"/>
                <w:sz w:val="24"/>
                <w:szCs w:val="24"/>
                <w:lang w:val="en-US"/>
              </w:rPr>
              <w:t xml:space="preserve"> </w:t>
            </w:r>
            <w:proofErr w:type="spellStart"/>
            <w:r w:rsidRPr="00883838">
              <w:rPr>
                <w:rFonts w:ascii="Times New Roman" w:hAnsi="Times New Roman"/>
                <w:color w:val="000000"/>
                <w:sz w:val="24"/>
                <w:szCs w:val="24"/>
                <w:lang w:val="en-US"/>
              </w:rPr>
              <w:t>că</w:t>
            </w:r>
            <w:proofErr w:type="spellEnd"/>
            <w:r w:rsidRPr="00883838">
              <w:rPr>
                <w:rFonts w:ascii="Times New Roman" w:hAnsi="Times New Roman"/>
                <w:color w:val="000000"/>
                <w:sz w:val="24"/>
                <w:szCs w:val="24"/>
                <w:lang w:val="en-US"/>
              </w:rPr>
              <w:t xml:space="preserve"> </w:t>
            </w:r>
            <w:r w:rsidRPr="00883838">
              <w:rPr>
                <w:rFonts w:ascii="Times New Roman" w:hAnsi="Times New Roman"/>
                <w:sz w:val="24"/>
                <w:szCs w:val="24"/>
                <w:lang w:val="ro-RO"/>
              </w:rPr>
              <w:t>utilizarea în proiectul de Lege a unor sintagme precum ”destinatarul se consideră notificat”, în loc de ”debitorul ipotecar și/sau debitorul se consideră notificat”, ar putea la fel lăsa loc de interpretări extensive din partea subiecților legii.</w:t>
            </w:r>
          </w:p>
          <w:p w:rsidR="00883838" w:rsidRPr="00883838" w:rsidRDefault="00883838" w:rsidP="00883838">
            <w:pPr>
              <w:pStyle w:val="ListParagraph"/>
              <w:ind w:left="0"/>
              <w:jc w:val="both"/>
              <w:rPr>
                <w:rFonts w:ascii="Times New Roman" w:hAnsi="Times New Roman"/>
                <w:color w:val="000000"/>
                <w:sz w:val="24"/>
                <w:szCs w:val="24"/>
                <w:lang w:val="ro-RO"/>
              </w:rPr>
            </w:pPr>
          </w:p>
          <w:p w:rsidR="00D7761D" w:rsidRPr="004521E4" w:rsidRDefault="00D7761D" w:rsidP="00636C3F">
            <w:pPr>
              <w:pStyle w:val="ListParagraph"/>
              <w:tabs>
                <w:tab w:val="left" w:pos="0"/>
                <w:tab w:val="left" w:pos="810"/>
              </w:tabs>
              <w:spacing w:after="0" w:line="240" w:lineRule="auto"/>
              <w:ind w:left="0"/>
              <w:jc w:val="both"/>
              <w:rPr>
                <w:rFonts w:ascii="Times New Roman" w:hAnsi="Times New Roman"/>
                <w:sz w:val="24"/>
                <w:szCs w:val="24"/>
                <w:lang w:val="en-US"/>
              </w:rPr>
            </w:pPr>
          </w:p>
          <w:p w:rsidR="00D7761D" w:rsidRPr="00735452" w:rsidRDefault="00D7761D" w:rsidP="00D7761D">
            <w:pPr>
              <w:pStyle w:val="ListParagraph"/>
              <w:tabs>
                <w:tab w:val="left" w:pos="284"/>
              </w:tabs>
              <w:ind w:left="780"/>
              <w:jc w:val="both"/>
              <w:rPr>
                <w:lang w:val="en-GB"/>
              </w:rPr>
            </w:pPr>
          </w:p>
          <w:p w:rsidR="00D7761D" w:rsidRPr="00D7761D" w:rsidRDefault="00D7761D" w:rsidP="001D737D">
            <w:pPr>
              <w:pStyle w:val="ListParagraph"/>
              <w:ind w:left="0"/>
              <w:jc w:val="both"/>
              <w:rPr>
                <w:rFonts w:ascii="Times New Roman" w:hAnsi="Times New Roman"/>
                <w:color w:val="000000"/>
                <w:lang w:val="en-GB"/>
              </w:rPr>
            </w:pPr>
          </w:p>
          <w:p w:rsidR="001D69D6" w:rsidRDefault="001D69D6" w:rsidP="0092117F">
            <w:pPr>
              <w:spacing w:after="120"/>
              <w:jc w:val="both"/>
              <w:rPr>
                <w:lang w:val="ro-RO"/>
              </w:rPr>
            </w:pPr>
          </w:p>
        </w:tc>
        <w:tc>
          <w:tcPr>
            <w:tcW w:w="5645" w:type="dxa"/>
            <w:tcBorders>
              <w:top w:val="single" w:sz="6" w:space="0" w:color="auto"/>
              <w:left w:val="single" w:sz="6" w:space="0" w:color="auto"/>
              <w:bottom w:val="single" w:sz="6" w:space="0" w:color="auto"/>
              <w:right w:val="single" w:sz="6" w:space="0" w:color="auto"/>
            </w:tcBorders>
          </w:tcPr>
          <w:p w:rsidR="001D69D6" w:rsidRPr="00F95EC3" w:rsidRDefault="001D176A" w:rsidP="00F95EC3">
            <w:pPr>
              <w:jc w:val="both"/>
              <w:rPr>
                <w:lang w:val="ro-RO"/>
              </w:rPr>
            </w:pPr>
            <w:r>
              <w:rPr>
                <w:b/>
                <w:lang w:val="ro-RO"/>
              </w:rPr>
              <w:lastRenderedPageBreak/>
              <w:t>Nu se acceptă</w:t>
            </w:r>
            <w:r w:rsidR="00F95EC3">
              <w:rPr>
                <w:b/>
                <w:lang w:val="ro-RO"/>
              </w:rPr>
              <w:t xml:space="preserve">. </w:t>
            </w:r>
            <w:r w:rsidR="00F95EC3">
              <w:rPr>
                <w:lang w:val="ro-RO"/>
              </w:rPr>
              <w:t xml:space="preserve">Dovada recepționării  notificării de către debitorul ipotecar în cazul înștiințării acestuia prin intermediul </w:t>
            </w:r>
            <w:r w:rsidR="00F95EC3">
              <w:rPr>
                <w:lang w:val="en-GB"/>
              </w:rPr>
              <w:t>“</w:t>
            </w:r>
            <w:r w:rsidR="00F95EC3">
              <w:rPr>
                <w:lang w:val="ro-RO"/>
              </w:rPr>
              <w:t xml:space="preserve">altor mijloace legale de informare” va fi dificil de </w:t>
            </w:r>
            <w:r w:rsidR="0058173F">
              <w:rPr>
                <w:lang w:val="ro-RO"/>
              </w:rPr>
              <w:t>demonstrat</w:t>
            </w:r>
            <w:r w:rsidR="00F95EC3">
              <w:rPr>
                <w:lang w:val="ro-RO"/>
              </w:rPr>
              <w:t xml:space="preserve"> de către </w:t>
            </w:r>
            <w:r w:rsidR="00306C78">
              <w:rPr>
                <w:lang w:val="ro-RO"/>
              </w:rPr>
              <w:t>creditorul ipotecar</w:t>
            </w:r>
            <w:r w:rsidR="0058173F">
              <w:rPr>
                <w:lang w:val="ro-RO"/>
              </w:rPr>
              <w:t xml:space="preserve"> în situația în care la moment nu există o procedură și posibilitate tehnică, care ar permite de a cunoaște cu siguranță că debitorul ipotecar a recepționat mesajul fie prin e-mail,</w:t>
            </w:r>
            <w:r w:rsidR="00D37CC0">
              <w:rPr>
                <w:lang w:val="ro-RO"/>
              </w:rPr>
              <w:t xml:space="preserve"> fie prin</w:t>
            </w:r>
            <w:r w:rsidR="0058173F">
              <w:rPr>
                <w:lang w:val="ro-RO"/>
              </w:rPr>
              <w:t xml:space="preserve"> fax, telefon etc.</w:t>
            </w:r>
          </w:p>
          <w:p w:rsidR="001D176A" w:rsidRDefault="001D176A" w:rsidP="00B819CA">
            <w:pPr>
              <w:rPr>
                <w:b/>
                <w:lang w:val="ro-RO"/>
              </w:rPr>
            </w:pPr>
          </w:p>
          <w:p w:rsidR="001D176A" w:rsidRDefault="001D176A" w:rsidP="00B819CA">
            <w:pPr>
              <w:rPr>
                <w:b/>
                <w:lang w:val="ro-RO"/>
              </w:rPr>
            </w:pPr>
          </w:p>
          <w:p w:rsidR="001D176A" w:rsidRPr="00F95EC3" w:rsidRDefault="001D176A" w:rsidP="00B819CA">
            <w:pPr>
              <w:rPr>
                <w:b/>
                <w:lang w:val="en-GB"/>
              </w:rPr>
            </w:pPr>
          </w:p>
          <w:p w:rsidR="001D176A" w:rsidRDefault="001D176A" w:rsidP="00B819CA">
            <w:pPr>
              <w:rPr>
                <w:b/>
                <w:lang w:val="ro-RO"/>
              </w:rPr>
            </w:pPr>
          </w:p>
          <w:p w:rsidR="001D176A" w:rsidRDefault="001D176A" w:rsidP="00B819CA">
            <w:pPr>
              <w:rPr>
                <w:b/>
                <w:lang w:val="ro-RO"/>
              </w:rPr>
            </w:pPr>
          </w:p>
          <w:p w:rsidR="001D176A" w:rsidRDefault="001D176A" w:rsidP="00B819CA">
            <w:pPr>
              <w:rPr>
                <w:b/>
                <w:lang w:val="ro-RO"/>
              </w:rPr>
            </w:pPr>
          </w:p>
          <w:p w:rsidR="001D176A" w:rsidRDefault="001D176A" w:rsidP="00B819CA">
            <w:pPr>
              <w:rPr>
                <w:b/>
                <w:lang w:val="ro-RO"/>
              </w:rPr>
            </w:pPr>
          </w:p>
          <w:p w:rsidR="001D176A" w:rsidRDefault="001D176A" w:rsidP="00B819CA">
            <w:pPr>
              <w:rPr>
                <w:b/>
                <w:lang w:val="ro-RO"/>
              </w:rPr>
            </w:pPr>
          </w:p>
          <w:p w:rsidR="001D176A" w:rsidRDefault="001D176A" w:rsidP="00B819CA">
            <w:pPr>
              <w:rPr>
                <w:b/>
                <w:lang w:val="ro-RO"/>
              </w:rPr>
            </w:pPr>
          </w:p>
          <w:p w:rsidR="001D176A" w:rsidRDefault="001D176A" w:rsidP="00B819CA">
            <w:pPr>
              <w:rPr>
                <w:b/>
                <w:lang w:val="ro-RO"/>
              </w:rPr>
            </w:pPr>
          </w:p>
          <w:p w:rsidR="00A3031F" w:rsidRDefault="00A3031F" w:rsidP="00345537">
            <w:pPr>
              <w:jc w:val="both"/>
              <w:rPr>
                <w:b/>
                <w:lang w:val="ro-RO"/>
              </w:rPr>
            </w:pPr>
          </w:p>
          <w:p w:rsidR="00F04514" w:rsidRPr="00F04514" w:rsidRDefault="001D176A" w:rsidP="00345537">
            <w:pPr>
              <w:jc w:val="both"/>
              <w:rPr>
                <w:lang w:val="en-GB"/>
              </w:rPr>
            </w:pPr>
            <w:r>
              <w:rPr>
                <w:b/>
                <w:lang w:val="ro-RO"/>
              </w:rPr>
              <w:t>Nu ce acceptă.</w:t>
            </w:r>
            <w:r w:rsidR="00F04514">
              <w:rPr>
                <w:b/>
                <w:lang w:val="ro-RO"/>
              </w:rPr>
              <w:t xml:space="preserve"> </w:t>
            </w:r>
            <w:r w:rsidR="00F04514" w:rsidRPr="00F04514">
              <w:rPr>
                <w:lang w:val="ro-RO"/>
              </w:rPr>
              <w:t xml:space="preserve">Potrivit </w:t>
            </w:r>
            <w:r w:rsidR="00345537">
              <w:rPr>
                <w:lang w:val="ro-RO"/>
              </w:rPr>
              <w:t>pct.17 din R</w:t>
            </w:r>
            <w:r w:rsidR="00F04514" w:rsidRPr="00F04514">
              <w:rPr>
                <w:lang w:val="ro-RO"/>
              </w:rPr>
              <w:t>egulile privind prestarea serviciilor po</w:t>
            </w:r>
            <w:r w:rsidR="00F04514">
              <w:rPr>
                <w:lang w:val="ro-RO"/>
              </w:rPr>
              <w:t xml:space="preserve">ștale, aprobate prin </w:t>
            </w:r>
            <w:proofErr w:type="spellStart"/>
            <w:r w:rsidR="00F04514">
              <w:rPr>
                <w:lang w:val="ro-RO"/>
              </w:rPr>
              <w:t>Hotărîrea</w:t>
            </w:r>
            <w:proofErr w:type="spellEnd"/>
            <w:r w:rsidR="00F04514">
              <w:rPr>
                <w:lang w:val="ro-RO"/>
              </w:rPr>
              <w:t xml:space="preserve"> Guvernului nr.798 din 18 iunie 2002,</w:t>
            </w:r>
            <w:r w:rsidR="00345537">
              <w:rPr>
                <w:lang w:val="ro-RO"/>
              </w:rPr>
              <w:t xml:space="preserve"> scrisorile recomandate cu confirmare de primire se recepționează cu mențiunea </w:t>
            </w:r>
            <w:r w:rsidR="00871829">
              <w:rPr>
                <w:lang w:val="en-GB"/>
              </w:rPr>
              <w:t>“</w:t>
            </w:r>
            <w:r w:rsidR="00345537">
              <w:rPr>
                <w:lang w:val="ro-RO"/>
              </w:rPr>
              <w:t xml:space="preserve">Predare în </w:t>
            </w:r>
            <w:proofErr w:type="spellStart"/>
            <w:r w:rsidR="00345537">
              <w:rPr>
                <w:lang w:val="ro-RO"/>
              </w:rPr>
              <w:t>mînă</w:t>
            </w:r>
            <w:proofErr w:type="spellEnd"/>
            <w:r w:rsidR="00345537">
              <w:rPr>
                <w:lang w:val="ro-RO"/>
              </w:rPr>
              <w:t xml:space="preserve"> proprie</w:t>
            </w:r>
            <w:r w:rsidR="00871829">
              <w:rPr>
                <w:lang w:val="ro-RO"/>
              </w:rPr>
              <w:t>”</w:t>
            </w:r>
            <w:r w:rsidR="00345537">
              <w:rPr>
                <w:lang w:val="ro-RO"/>
              </w:rPr>
              <w:t>. A</w:t>
            </w:r>
            <w:proofErr w:type="spellStart"/>
            <w:r w:rsidR="00F04514" w:rsidRPr="00F04514">
              <w:rPr>
                <w:lang w:val="en-GB"/>
              </w:rPr>
              <w:t>semenea</w:t>
            </w:r>
            <w:proofErr w:type="spellEnd"/>
            <w:r w:rsidR="00F04514" w:rsidRPr="00F04514">
              <w:rPr>
                <w:lang w:val="en-GB"/>
              </w:rPr>
              <w:t xml:space="preserve"> </w:t>
            </w:r>
            <w:proofErr w:type="spellStart"/>
            <w:r w:rsidR="00F04514" w:rsidRPr="00F04514">
              <w:rPr>
                <w:lang w:val="en-GB"/>
              </w:rPr>
              <w:t>trimiteri</w:t>
            </w:r>
            <w:proofErr w:type="spellEnd"/>
            <w:r w:rsidR="00F04514" w:rsidRPr="00F04514">
              <w:rPr>
                <w:lang w:val="en-GB"/>
              </w:rPr>
              <w:t xml:space="preserve"> </w:t>
            </w:r>
            <w:proofErr w:type="spellStart"/>
            <w:r w:rsidR="00F04514" w:rsidRPr="00F04514">
              <w:rPr>
                <w:lang w:val="en-GB"/>
              </w:rPr>
              <w:t>poştale</w:t>
            </w:r>
            <w:proofErr w:type="spellEnd"/>
            <w:r w:rsidR="00F04514" w:rsidRPr="00F04514">
              <w:rPr>
                <w:lang w:val="en-GB"/>
              </w:rPr>
              <w:t xml:space="preserve"> se </w:t>
            </w:r>
            <w:proofErr w:type="spellStart"/>
            <w:r w:rsidR="00F04514" w:rsidRPr="00F04514">
              <w:rPr>
                <w:lang w:val="en-GB"/>
              </w:rPr>
              <w:t>înmînează</w:t>
            </w:r>
            <w:proofErr w:type="spellEnd"/>
            <w:r w:rsidR="00F04514" w:rsidRPr="00F04514">
              <w:rPr>
                <w:lang w:val="en-GB"/>
              </w:rPr>
              <w:t xml:space="preserve"> </w:t>
            </w:r>
            <w:r w:rsidR="00F04514" w:rsidRPr="00871829">
              <w:rPr>
                <w:i/>
                <w:lang w:val="en-GB"/>
              </w:rPr>
              <w:t xml:space="preserve">personal </w:t>
            </w:r>
            <w:proofErr w:type="spellStart"/>
            <w:r w:rsidR="00F04514" w:rsidRPr="00F04514">
              <w:rPr>
                <w:lang w:val="en-GB"/>
              </w:rPr>
              <w:t>destinatarului</w:t>
            </w:r>
            <w:proofErr w:type="spellEnd"/>
            <w:r w:rsidR="00F04514" w:rsidRPr="00F04514">
              <w:rPr>
                <w:lang w:val="en-GB"/>
              </w:rPr>
              <w:t xml:space="preserve"> contra </w:t>
            </w:r>
            <w:proofErr w:type="spellStart"/>
            <w:r w:rsidR="00F04514" w:rsidRPr="00F04514">
              <w:rPr>
                <w:lang w:val="en-GB"/>
              </w:rPr>
              <w:t>semnătură</w:t>
            </w:r>
            <w:proofErr w:type="spellEnd"/>
            <w:r w:rsidR="00F04514" w:rsidRPr="00F04514">
              <w:rPr>
                <w:lang w:val="en-GB"/>
              </w:rPr>
              <w:t xml:space="preserve"> </w:t>
            </w:r>
            <w:proofErr w:type="spellStart"/>
            <w:r w:rsidR="00F04514" w:rsidRPr="00F04514">
              <w:rPr>
                <w:lang w:val="en-GB"/>
              </w:rPr>
              <w:t>pe</w:t>
            </w:r>
            <w:proofErr w:type="spellEnd"/>
            <w:r w:rsidR="00F04514" w:rsidRPr="00F04514">
              <w:rPr>
                <w:lang w:val="en-GB"/>
              </w:rPr>
              <w:t xml:space="preserve"> </w:t>
            </w:r>
            <w:proofErr w:type="spellStart"/>
            <w:r w:rsidR="00F04514" w:rsidRPr="00F04514">
              <w:rPr>
                <w:lang w:val="en-GB"/>
              </w:rPr>
              <w:t>formularul</w:t>
            </w:r>
            <w:proofErr w:type="spellEnd"/>
            <w:r w:rsidR="00F04514" w:rsidRPr="00F04514">
              <w:rPr>
                <w:lang w:val="en-GB"/>
              </w:rPr>
              <w:t xml:space="preserve"> </w:t>
            </w:r>
            <w:proofErr w:type="spellStart"/>
            <w:r w:rsidR="00F04514" w:rsidRPr="00F04514">
              <w:rPr>
                <w:lang w:val="en-GB"/>
              </w:rPr>
              <w:t>confirmării</w:t>
            </w:r>
            <w:proofErr w:type="spellEnd"/>
            <w:r w:rsidR="00F04514" w:rsidRPr="00F04514">
              <w:rPr>
                <w:lang w:val="en-GB"/>
              </w:rPr>
              <w:t xml:space="preserve"> de </w:t>
            </w:r>
            <w:proofErr w:type="spellStart"/>
            <w:r w:rsidR="00F04514" w:rsidRPr="00F04514">
              <w:rPr>
                <w:lang w:val="en-GB"/>
              </w:rPr>
              <w:t>primire</w:t>
            </w:r>
            <w:proofErr w:type="spellEnd"/>
            <w:r w:rsidR="00F04514" w:rsidRPr="00F04514">
              <w:rPr>
                <w:lang w:val="en-GB"/>
              </w:rPr>
              <w:t xml:space="preserve">. </w:t>
            </w:r>
          </w:p>
          <w:p w:rsidR="001D176A" w:rsidRDefault="00F04514" w:rsidP="00065B57">
            <w:pPr>
              <w:jc w:val="both"/>
              <w:rPr>
                <w:b/>
                <w:lang w:val="ro-RO"/>
              </w:rPr>
            </w:pPr>
            <w:r w:rsidRPr="00F04514">
              <w:rPr>
                <w:rFonts w:ascii="Tahoma" w:hAnsi="Tahoma" w:cs="Tahoma"/>
                <w:sz w:val="18"/>
                <w:szCs w:val="18"/>
                <w:lang w:val="en-GB"/>
              </w:rPr>
              <w:br/>
            </w:r>
            <w:r w:rsidR="001D176A">
              <w:rPr>
                <w:b/>
                <w:lang w:val="ro-RO"/>
              </w:rPr>
              <w:t>Se acceptă.</w:t>
            </w: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065B57" w:rsidRDefault="00065B57"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r>
              <w:rPr>
                <w:b/>
                <w:lang w:val="ro-RO"/>
              </w:rPr>
              <w:t>Se acceptă.</w:t>
            </w: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r>
              <w:rPr>
                <w:b/>
                <w:lang w:val="ro-RO"/>
              </w:rPr>
              <w:t>Se acceptă.</w:t>
            </w: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856062">
            <w:pPr>
              <w:rPr>
                <w:b/>
                <w:lang w:val="ro-RO"/>
              </w:rPr>
            </w:pPr>
            <w:r>
              <w:rPr>
                <w:b/>
                <w:lang w:val="ro-RO"/>
              </w:rPr>
              <w:t>Se acceptă.</w:t>
            </w:r>
          </w:p>
          <w:p w:rsidR="00856062" w:rsidRDefault="00856062" w:rsidP="00B819CA">
            <w:pPr>
              <w:rPr>
                <w:b/>
                <w:lang w:val="ro-RO"/>
              </w:rPr>
            </w:pPr>
          </w:p>
          <w:p w:rsidR="00856062" w:rsidRDefault="00856062" w:rsidP="00B819CA">
            <w:pPr>
              <w:rPr>
                <w:b/>
                <w:lang w:val="ro-RO"/>
              </w:rPr>
            </w:pPr>
          </w:p>
          <w:p w:rsidR="00367B95" w:rsidRDefault="00367B95" w:rsidP="00367B95">
            <w:pPr>
              <w:rPr>
                <w:b/>
                <w:lang w:val="ro-RO"/>
              </w:rPr>
            </w:pPr>
            <w:r>
              <w:rPr>
                <w:b/>
                <w:lang w:val="ro-RO"/>
              </w:rPr>
              <w:t>Se acceptă.</w:t>
            </w: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856062" w:rsidRDefault="00856062" w:rsidP="00B819CA">
            <w:pPr>
              <w:rPr>
                <w:b/>
                <w:lang w:val="ro-RO"/>
              </w:rPr>
            </w:pPr>
          </w:p>
          <w:p w:rsidR="00B1592B" w:rsidRDefault="00B1592B" w:rsidP="00B819CA">
            <w:pPr>
              <w:rPr>
                <w:b/>
                <w:lang w:val="ro-RO"/>
              </w:rPr>
            </w:pPr>
          </w:p>
          <w:p w:rsidR="00856062" w:rsidRDefault="00856062" w:rsidP="00B819CA">
            <w:pPr>
              <w:rPr>
                <w:b/>
                <w:lang w:val="ro-RO"/>
              </w:rPr>
            </w:pPr>
          </w:p>
          <w:p w:rsidR="00856062" w:rsidRPr="00DF4062" w:rsidRDefault="00856062" w:rsidP="00B819CA">
            <w:pPr>
              <w:rPr>
                <w:b/>
                <w:lang w:val="ro-RO"/>
              </w:rPr>
            </w:pPr>
            <w:r>
              <w:rPr>
                <w:b/>
                <w:lang w:val="ro-RO"/>
              </w:rPr>
              <w:t>Se acceptă.</w:t>
            </w:r>
          </w:p>
        </w:tc>
      </w:tr>
      <w:tr w:rsidR="00E279C9" w:rsidRPr="00543B45" w:rsidTr="00FD46B7">
        <w:tc>
          <w:tcPr>
            <w:tcW w:w="1760" w:type="dxa"/>
            <w:tcBorders>
              <w:top w:val="single" w:sz="6" w:space="0" w:color="auto"/>
              <w:left w:val="single" w:sz="6" w:space="0" w:color="auto"/>
              <w:bottom w:val="single" w:sz="6" w:space="0" w:color="auto"/>
              <w:right w:val="single" w:sz="6" w:space="0" w:color="auto"/>
            </w:tcBorders>
          </w:tcPr>
          <w:p w:rsidR="00E279C9" w:rsidRPr="00D8268B" w:rsidRDefault="00E279C9" w:rsidP="00D5671E">
            <w:pPr>
              <w:rPr>
                <w:b/>
                <w:sz w:val="20"/>
                <w:szCs w:val="20"/>
                <w:lang w:val="ro-RO"/>
              </w:rPr>
            </w:pPr>
            <w:r>
              <w:rPr>
                <w:b/>
                <w:sz w:val="20"/>
                <w:szCs w:val="20"/>
                <w:lang w:val="ro-RO"/>
              </w:rPr>
              <w:lastRenderedPageBreak/>
              <w:t xml:space="preserve">Confederația Națională a Patronatului din Republica Moldova </w:t>
            </w:r>
            <w:r w:rsidRPr="00E279C9">
              <w:rPr>
                <w:sz w:val="20"/>
                <w:szCs w:val="20"/>
                <w:lang w:val="ro-RO"/>
              </w:rPr>
              <w:t>(nr.01/1-24 din 20.01.2017)</w:t>
            </w:r>
          </w:p>
        </w:tc>
        <w:tc>
          <w:tcPr>
            <w:tcW w:w="7376" w:type="dxa"/>
            <w:tcBorders>
              <w:top w:val="single" w:sz="6" w:space="0" w:color="auto"/>
              <w:left w:val="single" w:sz="6" w:space="0" w:color="auto"/>
              <w:bottom w:val="single" w:sz="6" w:space="0" w:color="auto"/>
              <w:right w:val="single" w:sz="6" w:space="0" w:color="auto"/>
            </w:tcBorders>
          </w:tcPr>
          <w:p w:rsidR="00963B44" w:rsidRPr="00963B44" w:rsidRDefault="00963B44" w:rsidP="002331B3">
            <w:pPr>
              <w:ind w:firstLine="606"/>
              <w:jc w:val="both"/>
              <w:rPr>
                <w:lang w:val="ro-RO"/>
              </w:rPr>
            </w:pPr>
            <w:r w:rsidRPr="00963B44">
              <w:rPr>
                <w:lang w:val="ro-RO"/>
              </w:rPr>
              <w:t>Se propune completarea art. 31 din Legea nr.142-XVI/26.06.2008 cu privire la ipotecă cu aliniatul (2</w:t>
            </w:r>
            <w:r w:rsidRPr="00963B44">
              <w:rPr>
                <w:vertAlign w:val="superscript"/>
                <w:lang w:val="ro-RO"/>
              </w:rPr>
              <w:t>4</w:t>
            </w:r>
            <w:r w:rsidRPr="00963B44">
              <w:rPr>
                <w:lang w:val="ro-RO"/>
              </w:rPr>
              <w:t xml:space="preserve">) cu următorul </w:t>
            </w:r>
            <w:proofErr w:type="spellStart"/>
            <w:r w:rsidRPr="00963B44">
              <w:rPr>
                <w:lang w:val="ro-RO"/>
              </w:rPr>
              <w:t>conţinut</w:t>
            </w:r>
            <w:proofErr w:type="spellEnd"/>
            <w:r w:rsidRPr="00963B44">
              <w:rPr>
                <w:lang w:val="ro-RO"/>
              </w:rPr>
              <w:t>:</w:t>
            </w:r>
          </w:p>
          <w:p w:rsidR="00963B44" w:rsidRPr="00963B44" w:rsidRDefault="00963B44" w:rsidP="002331B3">
            <w:pPr>
              <w:ind w:firstLine="606"/>
              <w:jc w:val="both"/>
              <w:rPr>
                <w:b/>
                <w:lang w:val="ro-RO"/>
              </w:rPr>
            </w:pPr>
            <w:r w:rsidRPr="00963B44">
              <w:rPr>
                <w:b/>
                <w:lang w:val="ro-RO"/>
              </w:rPr>
              <w:t>„(2</w:t>
            </w:r>
            <w:r w:rsidRPr="00963B44">
              <w:rPr>
                <w:b/>
                <w:vertAlign w:val="superscript"/>
                <w:lang w:val="ro-RO"/>
              </w:rPr>
              <w:t>4</w:t>
            </w:r>
            <w:r w:rsidRPr="00963B44">
              <w:rPr>
                <w:b/>
                <w:lang w:val="ro-RO"/>
              </w:rPr>
              <w:t xml:space="preserve">) Debitorul se consideră notificat </w:t>
            </w:r>
            <w:proofErr w:type="spellStart"/>
            <w:r w:rsidRPr="00963B44">
              <w:rPr>
                <w:b/>
                <w:lang w:val="ro-RO"/>
              </w:rPr>
              <w:t>şi</w:t>
            </w:r>
            <w:proofErr w:type="spellEnd"/>
            <w:r w:rsidRPr="00963B44">
              <w:rPr>
                <w:b/>
                <w:lang w:val="ro-RO"/>
              </w:rPr>
              <w:t xml:space="preserve"> în </w:t>
            </w:r>
            <w:proofErr w:type="spellStart"/>
            <w:r w:rsidRPr="00963B44">
              <w:rPr>
                <w:b/>
                <w:lang w:val="ro-RO"/>
              </w:rPr>
              <w:t>situaţia</w:t>
            </w:r>
            <w:proofErr w:type="spellEnd"/>
            <w:r w:rsidRPr="00963B44">
              <w:rPr>
                <w:b/>
                <w:lang w:val="ro-RO"/>
              </w:rPr>
              <w:t xml:space="preserve"> în care scrisoarea cu valoare declarată este înapoiată creditorului cu </w:t>
            </w:r>
            <w:proofErr w:type="spellStart"/>
            <w:r w:rsidRPr="00963B44">
              <w:rPr>
                <w:b/>
                <w:lang w:val="ro-RO"/>
              </w:rPr>
              <w:t>menţiunile</w:t>
            </w:r>
            <w:proofErr w:type="spellEnd"/>
            <w:r w:rsidRPr="00963B44">
              <w:rPr>
                <w:b/>
                <w:lang w:val="ro-RO"/>
              </w:rPr>
              <w:t xml:space="preserve"> „destinatarul nu este la adresa indicată” sau „a expirat termenul de păstrare”, în </w:t>
            </w:r>
            <w:proofErr w:type="spellStart"/>
            <w:r w:rsidRPr="00963B44">
              <w:rPr>
                <w:b/>
                <w:lang w:val="ro-RO"/>
              </w:rPr>
              <w:t>condiţiile</w:t>
            </w:r>
            <w:proofErr w:type="spellEnd"/>
            <w:r w:rsidRPr="00963B44">
              <w:rPr>
                <w:b/>
                <w:lang w:val="ro-RO"/>
              </w:rPr>
              <w:t xml:space="preserve"> prevăzute de cadrul normativ privind </w:t>
            </w:r>
            <w:proofErr w:type="spellStart"/>
            <w:r w:rsidRPr="00963B44">
              <w:rPr>
                <w:b/>
                <w:lang w:val="ro-RO"/>
              </w:rPr>
              <w:t>comunicaţiile</w:t>
            </w:r>
            <w:proofErr w:type="spellEnd"/>
            <w:r w:rsidRPr="00963B44">
              <w:rPr>
                <w:b/>
                <w:lang w:val="ro-RO"/>
              </w:rPr>
              <w:t xml:space="preserve"> </w:t>
            </w:r>
            <w:proofErr w:type="spellStart"/>
            <w:r w:rsidRPr="00963B44">
              <w:rPr>
                <w:b/>
                <w:lang w:val="ro-RO"/>
              </w:rPr>
              <w:t>poştale</w:t>
            </w:r>
            <w:proofErr w:type="spellEnd"/>
            <w:r w:rsidRPr="00963B44">
              <w:rPr>
                <w:b/>
                <w:lang w:val="ro-RO"/>
              </w:rPr>
              <w:t>.”</w:t>
            </w:r>
          </w:p>
          <w:p w:rsidR="00963B44" w:rsidRPr="00963B44" w:rsidRDefault="00963B44" w:rsidP="002331B3">
            <w:pPr>
              <w:ind w:firstLine="606"/>
              <w:jc w:val="both"/>
              <w:rPr>
                <w:lang w:val="fr-FR"/>
              </w:rPr>
            </w:pPr>
            <w:r w:rsidRPr="00963B44">
              <w:rPr>
                <w:lang w:val="ro-RO"/>
              </w:rPr>
              <w:t xml:space="preserve">Potrivit autorului, scopul proiectului este de a executa Hotărârea formulată de Curtea </w:t>
            </w:r>
            <w:proofErr w:type="spellStart"/>
            <w:r w:rsidRPr="00963B44">
              <w:rPr>
                <w:lang w:val="ro-RO"/>
              </w:rPr>
              <w:t>Constituţională</w:t>
            </w:r>
            <w:proofErr w:type="spellEnd"/>
            <w:r w:rsidRPr="00963B44">
              <w:rPr>
                <w:lang w:val="ro-RO"/>
              </w:rPr>
              <w:t xml:space="preserve"> nr. 26 din 27 septembrie 2016, Hotărâre prin care au fost declarate </w:t>
            </w:r>
            <w:proofErr w:type="spellStart"/>
            <w:r w:rsidRPr="00963B44">
              <w:rPr>
                <w:lang w:val="ro-RO"/>
              </w:rPr>
              <w:t>neconstituţionale</w:t>
            </w:r>
            <w:proofErr w:type="spellEnd"/>
            <w:r w:rsidRPr="00963B44">
              <w:rPr>
                <w:lang w:val="ro-RO"/>
              </w:rPr>
              <w:t xml:space="preserve"> sintagma „Notificarea este considerată </w:t>
            </w:r>
            <w:proofErr w:type="spellStart"/>
            <w:r w:rsidRPr="00963B44">
              <w:rPr>
                <w:lang w:val="ro-RO"/>
              </w:rPr>
              <w:t>recepţionată</w:t>
            </w:r>
            <w:proofErr w:type="spellEnd"/>
            <w:r w:rsidRPr="00963B44">
              <w:rPr>
                <w:lang w:val="ro-RO"/>
              </w:rPr>
              <w:t xml:space="preserve"> la expirarea a 7 zile lucrătoare din ziua expedierii” de la alin. </w:t>
            </w:r>
            <w:r w:rsidRPr="00963B44">
              <w:rPr>
                <w:lang w:val="fr-FR"/>
              </w:rPr>
              <w:t xml:space="preserve">(2) art.31 </w:t>
            </w:r>
            <w:proofErr w:type="spellStart"/>
            <w:r w:rsidRPr="00963B44">
              <w:rPr>
                <w:lang w:val="fr-FR"/>
              </w:rPr>
              <w:t>şi</w:t>
            </w:r>
            <w:proofErr w:type="spellEnd"/>
            <w:r w:rsidRPr="00963B44">
              <w:rPr>
                <w:lang w:val="fr-FR"/>
              </w:rPr>
              <w:t xml:space="preserve"> </w:t>
            </w:r>
            <w:proofErr w:type="spellStart"/>
            <w:r w:rsidRPr="00963B44">
              <w:rPr>
                <w:lang w:val="fr-FR"/>
              </w:rPr>
              <w:t>sintagma</w:t>
            </w:r>
            <w:proofErr w:type="spellEnd"/>
            <w:r w:rsidRPr="00963B44">
              <w:rPr>
                <w:lang w:val="fr-FR"/>
              </w:rPr>
              <w:t xml:space="preserve"> „</w:t>
            </w:r>
            <w:proofErr w:type="spellStart"/>
            <w:r w:rsidRPr="00963B44">
              <w:rPr>
                <w:lang w:val="fr-FR"/>
              </w:rPr>
              <w:t>sau</w:t>
            </w:r>
            <w:proofErr w:type="spellEnd"/>
            <w:r w:rsidRPr="00963B44">
              <w:rPr>
                <w:lang w:val="fr-FR"/>
              </w:rPr>
              <w:t xml:space="preserve"> </w:t>
            </w:r>
            <w:proofErr w:type="spellStart"/>
            <w:r w:rsidRPr="00963B44">
              <w:rPr>
                <w:lang w:val="fr-FR"/>
              </w:rPr>
              <w:t>faptul</w:t>
            </w:r>
            <w:proofErr w:type="spellEnd"/>
            <w:r w:rsidRPr="00963B44">
              <w:rPr>
                <w:lang w:val="fr-FR"/>
              </w:rPr>
              <w:t xml:space="preserve"> </w:t>
            </w:r>
            <w:proofErr w:type="spellStart"/>
            <w:r w:rsidRPr="00963B44">
              <w:rPr>
                <w:lang w:val="fr-FR"/>
              </w:rPr>
              <w:t>expirării</w:t>
            </w:r>
            <w:proofErr w:type="spellEnd"/>
            <w:r w:rsidRPr="00963B44">
              <w:rPr>
                <w:lang w:val="fr-FR"/>
              </w:rPr>
              <w:t xml:space="preserve"> </w:t>
            </w:r>
            <w:proofErr w:type="spellStart"/>
            <w:r w:rsidRPr="00963B44">
              <w:rPr>
                <w:lang w:val="fr-FR"/>
              </w:rPr>
              <w:t>termenului</w:t>
            </w:r>
            <w:proofErr w:type="spellEnd"/>
            <w:r w:rsidRPr="00963B44">
              <w:rPr>
                <w:lang w:val="fr-FR"/>
              </w:rPr>
              <w:t xml:space="preserve"> </w:t>
            </w:r>
            <w:proofErr w:type="spellStart"/>
            <w:r w:rsidRPr="00963B44">
              <w:rPr>
                <w:lang w:val="fr-FR"/>
              </w:rPr>
              <w:t>rezumat</w:t>
            </w:r>
            <w:proofErr w:type="spellEnd"/>
            <w:r w:rsidRPr="00963B44">
              <w:rPr>
                <w:lang w:val="fr-FR"/>
              </w:rPr>
              <w:t xml:space="preserve"> </w:t>
            </w:r>
            <w:proofErr w:type="spellStart"/>
            <w:r w:rsidRPr="00963B44">
              <w:rPr>
                <w:lang w:val="fr-FR"/>
              </w:rPr>
              <w:t>pentru</w:t>
            </w:r>
            <w:proofErr w:type="spellEnd"/>
            <w:r w:rsidRPr="00963B44">
              <w:rPr>
                <w:lang w:val="fr-FR"/>
              </w:rPr>
              <w:t xml:space="preserve"> </w:t>
            </w:r>
            <w:proofErr w:type="spellStart"/>
            <w:r w:rsidRPr="00963B44">
              <w:rPr>
                <w:lang w:val="fr-FR"/>
              </w:rPr>
              <w:t>recepţionarea</w:t>
            </w:r>
            <w:proofErr w:type="spellEnd"/>
            <w:r w:rsidRPr="00963B44">
              <w:rPr>
                <w:lang w:val="fr-FR"/>
              </w:rPr>
              <w:t xml:space="preserve"> </w:t>
            </w:r>
            <w:proofErr w:type="spellStart"/>
            <w:r w:rsidRPr="00963B44">
              <w:rPr>
                <w:lang w:val="fr-FR"/>
              </w:rPr>
              <w:t>notificării</w:t>
            </w:r>
            <w:proofErr w:type="spellEnd"/>
            <w:r w:rsidRPr="00963B44">
              <w:rPr>
                <w:lang w:val="fr-FR"/>
              </w:rPr>
              <w:t xml:space="preserve">” </w:t>
            </w:r>
            <w:proofErr w:type="gramStart"/>
            <w:r w:rsidRPr="00963B44">
              <w:rPr>
                <w:lang w:val="fr-FR"/>
              </w:rPr>
              <w:t>de la</w:t>
            </w:r>
            <w:proofErr w:type="gramEnd"/>
            <w:r w:rsidRPr="00963B44">
              <w:rPr>
                <w:lang w:val="fr-FR"/>
              </w:rPr>
              <w:t xml:space="preserve"> </w:t>
            </w:r>
            <w:proofErr w:type="spellStart"/>
            <w:r w:rsidRPr="00963B44">
              <w:rPr>
                <w:lang w:val="fr-FR"/>
              </w:rPr>
              <w:t>alin</w:t>
            </w:r>
            <w:proofErr w:type="spellEnd"/>
            <w:r w:rsidRPr="00963B44">
              <w:rPr>
                <w:lang w:val="fr-FR"/>
              </w:rPr>
              <w:t xml:space="preserve">. (4) art.31 </w:t>
            </w:r>
            <w:proofErr w:type="spellStart"/>
            <w:r w:rsidRPr="00963B44">
              <w:rPr>
                <w:lang w:val="fr-FR"/>
              </w:rPr>
              <w:t>din</w:t>
            </w:r>
            <w:proofErr w:type="spellEnd"/>
            <w:r w:rsidRPr="00963B44">
              <w:rPr>
                <w:lang w:val="fr-FR"/>
              </w:rPr>
              <w:t xml:space="preserve"> </w:t>
            </w:r>
            <w:proofErr w:type="spellStart"/>
            <w:r w:rsidRPr="00963B44">
              <w:rPr>
                <w:lang w:val="fr-FR"/>
              </w:rPr>
              <w:t>Legea</w:t>
            </w:r>
            <w:proofErr w:type="spellEnd"/>
            <w:r w:rsidRPr="00963B44">
              <w:rPr>
                <w:lang w:val="fr-FR"/>
              </w:rPr>
              <w:t xml:space="preserve"> nr.142-XVI/26.06.2008 </w:t>
            </w:r>
            <w:proofErr w:type="spellStart"/>
            <w:r w:rsidRPr="00963B44">
              <w:rPr>
                <w:lang w:val="fr-FR"/>
              </w:rPr>
              <w:t>cu</w:t>
            </w:r>
            <w:proofErr w:type="spellEnd"/>
            <w:r w:rsidRPr="00963B44">
              <w:rPr>
                <w:lang w:val="fr-FR"/>
              </w:rPr>
              <w:t xml:space="preserve"> </w:t>
            </w:r>
            <w:proofErr w:type="spellStart"/>
            <w:r w:rsidRPr="00963B44">
              <w:rPr>
                <w:lang w:val="fr-FR"/>
              </w:rPr>
              <w:t>privire</w:t>
            </w:r>
            <w:proofErr w:type="spellEnd"/>
            <w:r w:rsidRPr="00963B44">
              <w:rPr>
                <w:lang w:val="fr-FR"/>
              </w:rPr>
              <w:t xml:space="preserve"> la </w:t>
            </w:r>
            <w:proofErr w:type="spellStart"/>
            <w:r w:rsidRPr="00963B44">
              <w:rPr>
                <w:lang w:val="fr-FR"/>
              </w:rPr>
              <w:t>ipotecă</w:t>
            </w:r>
            <w:proofErr w:type="spellEnd"/>
            <w:r w:rsidRPr="00963B44">
              <w:rPr>
                <w:lang w:val="fr-FR"/>
              </w:rPr>
              <w:t>.</w:t>
            </w:r>
          </w:p>
          <w:p w:rsidR="00963B44" w:rsidRDefault="00963B44" w:rsidP="002331B3">
            <w:pPr>
              <w:ind w:firstLine="606"/>
              <w:jc w:val="both"/>
              <w:rPr>
                <w:lang w:val="fr-FR"/>
              </w:rPr>
            </w:pPr>
            <w:proofErr w:type="spellStart"/>
            <w:r w:rsidRPr="00963B44">
              <w:rPr>
                <w:lang w:val="fr-FR"/>
              </w:rPr>
              <w:t>Reieşind</w:t>
            </w:r>
            <w:proofErr w:type="spellEnd"/>
            <w:r w:rsidRPr="00963B44">
              <w:rPr>
                <w:lang w:val="fr-FR"/>
              </w:rPr>
              <w:t xml:space="preserve"> </w:t>
            </w:r>
            <w:proofErr w:type="spellStart"/>
            <w:r w:rsidRPr="00963B44">
              <w:rPr>
                <w:lang w:val="fr-FR"/>
              </w:rPr>
              <w:t>din</w:t>
            </w:r>
            <w:proofErr w:type="spellEnd"/>
            <w:r w:rsidRPr="00963B44">
              <w:rPr>
                <w:lang w:val="fr-FR"/>
              </w:rPr>
              <w:t xml:space="preserve"> </w:t>
            </w:r>
            <w:proofErr w:type="spellStart"/>
            <w:r w:rsidRPr="00963B44">
              <w:rPr>
                <w:lang w:val="fr-FR"/>
              </w:rPr>
              <w:t>scopul</w:t>
            </w:r>
            <w:proofErr w:type="spellEnd"/>
            <w:r w:rsidRPr="00963B44">
              <w:rPr>
                <w:lang w:val="fr-FR"/>
              </w:rPr>
              <w:t xml:space="preserve"> </w:t>
            </w:r>
            <w:proofErr w:type="spellStart"/>
            <w:r w:rsidRPr="00963B44">
              <w:rPr>
                <w:lang w:val="fr-FR"/>
              </w:rPr>
              <w:t>menţionat</w:t>
            </w:r>
            <w:proofErr w:type="spellEnd"/>
            <w:r w:rsidRPr="00963B44">
              <w:rPr>
                <w:lang w:val="fr-FR"/>
              </w:rPr>
              <w:t xml:space="preserve">, </w:t>
            </w:r>
            <w:proofErr w:type="spellStart"/>
            <w:r w:rsidRPr="00963B44">
              <w:rPr>
                <w:lang w:val="fr-FR"/>
              </w:rPr>
              <w:t>constatăm</w:t>
            </w:r>
            <w:proofErr w:type="spellEnd"/>
            <w:r w:rsidRPr="00963B44">
              <w:rPr>
                <w:lang w:val="fr-FR"/>
              </w:rPr>
              <w:t xml:space="preserve"> </w:t>
            </w:r>
            <w:proofErr w:type="spellStart"/>
            <w:r w:rsidRPr="00963B44">
              <w:rPr>
                <w:lang w:val="fr-FR"/>
              </w:rPr>
              <w:t>faptul</w:t>
            </w:r>
            <w:proofErr w:type="spellEnd"/>
            <w:r w:rsidRPr="00963B44">
              <w:rPr>
                <w:lang w:val="fr-FR"/>
              </w:rPr>
              <w:t xml:space="preserve"> </w:t>
            </w:r>
            <w:proofErr w:type="spellStart"/>
            <w:r w:rsidRPr="00963B44">
              <w:rPr>
                <w:lang w:val="fr-FR"/>
              </w:rPr>
              <w:t>că</w:t>
            </w:r>
            <w:proofErr w:type="spellEnd"/>
            <w:r w:rsidRPr="00963B44">
              <w:rPr>
                <w:lang w:val="fr-FR"/>
              </w:rPr>
              <w:t xml:space="preserve"> </w:t>
            </w:r>
            <w:proofErr w:type="spellStart"/>
            <w:r w:rsidRPr="00963B44">
              <w:rPr>
                <w:lang w:val="fr-FR"/>
              </w:rPr>
              <w:t>autorii</w:t>
            </w:r>
            <w:proofErr w:type="spellEnd"/>
            <w:r w:rsidRPr="00963B44">
              <w:rPr>
                <w:lang w:val="fr-FR"/>
              </w:rPr>
              <w:t xml:space="preserve"> </w:t>
            </w:r>
            <w:proofErr w:type="spellStart"/>
            <w:r w:rsidRPr="00963B44">
              <w:rPr>
                <w:lang w:val="fr-FR"/>
              </w:rPr>
              <w:t>proiectului</w:t>
            </w:r>
            <w:proofErr w:type="spellEnd"/>
            <w:r w:rsidRPr="00963B44">
              <w:rPr>
                <w:lang w:val="fr-FR"/>
              </w:rPr>
              <w:t xml:space="preserve"> </w:t>
            </w:r>
            <w:proofErr w:type="gramStart"/>
            <w:r w:rsidRPr="00963B44">
              <w:rPr>
                <w:lang w:val="fr-FR"/>
              </w:rPr>
              <w:t xml:space="preserve">au </w:t>
            </w:r>
            <w:proofErr w:type="spellStart"/>
            <w:r w:rsidRPr="00963B44">
              <w:rPr>
                <w:lang w:val="fr-FR"/>
              </w:rPr>
              <w:t>executat</w:t>
            </w:r>
            <w:proofErr w:type="spellEnd"/>
            <w:proofErr w:type="gramEnd"/>
            <w:r w:rsidRPr="00963B44">
              <w:rPr>
                <w:lang w:val="fr-FR"/>
              </w:rPr>
              <w:t xml:space="preserve"> </w:t>
            </w:r>
            <w:proofErr w:type="spellStart"/>
            <w:r w:rsidRPr="00963B44">
              <w:rPr>
                <w:lang w:val="fr-FR"/>
              </w:rPr>
              <w:t>doar</w:t>
            </w:r>
            <w:proofErr w:type="spellEnd"/>
            <w:r w:rsidRPr="00963B44">
              <w:rPr>
                <w:lang w:val="fr-FR"/>
              </w:rPr>
              <w:t xml:space="preserve"> </w:t>
            </w:r>
            <w:proofErr w:type="spellStart"/>
            <w:r w:rsidRPr="00963B44">
              <w:rPr>
                <w:lang w:val="fr-FR"/>
              </w:rPr>
              <w:t>parţial</w:t>
            </w:r>
            <w:proofErr w:type="spellEnd"/>
            <w:r w:rsidRPr="00963B44">
              <w:rPr>
                <w:lang w:val="fr-FR"/>
              </w:rPr>
              <w:t xml:space="preserve"> </w:t>
            </w:r>
            <w:proofErr w:type="spellStart"/>
            <w:r w:rsidRPr="00963B44">
              <w:rPr>
                <w:lang w:val="fr-FR"/>
              </w:rPr>
              <w:t>indicaţiile</w:t>
            </w:r>
            <w:proofErr w:type="spellEnd"/>
            <w:r w:rsidRPr="00963B44">
              <w:rPr>
                <w:lang w:val="fr-FR"/>
              </w:rPr>
              <w:t xml:space="preserve"> </w:t>
            </w:r>
            <w:proofErr w:type="spellStart"/>
            <w:r w:rsidRPr="00963B44">
              <w:rPr>
                <w:lang w:val="fr-FR"/>
              </w:rPr>
              <w:t>Curţii</w:t>
            </w:r>
            <w:proofErr w:type="spellEnd"/>
            <w:r w:rsidRPr="00963B44">
              <w:rPr>
                <w:lang w:val="fr-FR"/>
              </w:rPr>
              <w:t xml:space="preserve"> </w:t>
            </w:r>
            <w:proofErr w:type="spellStart"/>
            <w:r w:rsidRPr="00963B44">
              <w:rPr>
                <w:lang w:val="fr-FR"/>
              </w:rPr>
              <w:t>Constituţionale</w:t>
            </w:r>
            <w:proofErr w:type="spellEnd"/>
            <w:r w:rsidRPr="00963B44">
              <w:rPr>
                <w:lang w:val="fr-FR"/>
              </w:rPr>
              <w:t xml:space="preserve"> </w:t>
            </w:r>
            <w:proofErr w:type="spellStart"/>
            <w:r w:rsidRPr="00963B44">
              <w:rPr>
                <w:lang w:val="fr-FR"/>
              </w:rPr>
              <w:t>formulate</w:t>
            </w:r>
            <w:proofErr w:type="spellEnd"/>
            <w:r w:rsidRPr="00963B44">
              <w:rPr>
                <w:lang w:val="fr-FR"/>
              </w:rPr>
              <w:t xml:space="preserve"> </w:t>
            </w:r>
            <w:proofErr w:type="spellStart"/>
            <w:r w:rsidRPr="00963B44">
              <w:rPr>
                <w:lang w:val="fr-FR"/>
              </w:rPr>
              <w:t>în</w:t>
            </w:r>
            <w:proofErr w:type="spellEnd"/>
            <w:r w:rsidRPr="00963B44">
              <w:rPr>
                <w:lang w:val="fr-FR"/>
              </w:rPr>
              <w:t xml:space="preserve"> </w:t>
            </w:r>
            <w:proofErr w:type="spellStart"/>
            <w:r w:rsidRPr="00963B44">
              <w:rPr>
                <w:lang w:val="fr-FR"/>
              </w:rPr>
              <w:t>hotărârea</w:t>
            </w:r>
            <w:proofErr w:type="spellEnd"/>
            <w:r w:rsidRPr="00963B44">
              <w:rPr>
                <w:lang w:val="fr-FR"/>
              </w:rPr>
              <w:t xml:space="preserve"> </w:t>
            </w:r>
            <w:proofErr w:type="spellStart"/>
            <w:r w:rsidRPr="00963B44">
              <w:rPr>
                <w:lang w:val="fr-FR"/>
              </w:rPr>
              <w:t>şi</w:t>
            </w:r>
            <w:proofErr w:type="spellEnd"/>
            <w:r w:rsidRPr="00963B44">
              <w:rPr>
                <w:lang w:val="fr-FR"/>
              </w:rPr>
              <w:t xml:space="preserve"> </w:t>
            </w:r>
            <w:proofErr w:type="spellStart"/>
            <w:r w:rsidRPr="00963B44">
              <w:rPr>
                <w:lang w:val="fr-FR"/>
              </w:rPr>
              <w:t>adresa</w:t>
            </w:r>
            <w:proofErr w:type="spellEnd"/>
            <w:r w:rsidRPr="00963B44">
              <w:rPr>
                <w:lang w:val="fr-FR"/>
              </w:rPr>
              <w:t xml:space="preserve"> </w:t>
            </w:r>
            <w:proofErr w:type="spellStart"/>
            <w:r w:rsidRPr="00963B44">
              <w:rPr>
                <w:lang w:val="fr-FR"/>
              </w:rPr>
              <w:t>menţionate</w:t>
            </w:r>
            <w:proofErr w:type="spellEnd"/>
            <w:r w:rsidRPr="00963B44">
              <w:rPr>
                <w:lang w:val="fr-FR"/>
              </w:rPr>
              <w:t>.</w:t>
            </w:r>
          </w:p>
          <w:p w:rsidR="0063397E" w:rsidRPr="0063397E" w:rsidRDefault="0063397E" w:rsidP="002331B3">
            <w:pPr>
              <w:ind w:firstLine="606"/>
              <w:jc w:val="both"/>
              <w:rPr>
                <w:lang w:val="fr-FR"/>
              </w:rPr>
            </w:pPr>
            <w:proofErr w:type="spellStart"/>
            <w:r w:rsidRPr="0063397E">
              <w:rPr>
                <w:lang w:val="fr-FR"/>
              </w:rPr>
              <w:t>Totodată</w:t>
            </w:r>
            <w:proofErr w:type="spellEnd"/>
            <w:r w:rsidRPr="0063397E">
              <w:rPr>
                <w:lang w:val="fr-FR"/>
              </w:rPr>
              <w:t xml:space="preserve">, </w:t>
            </w:r>
            <w:proofErr w:type="spellStart"/>
            <w:r w:rsidRPr="0063397E">
              <w:rPr>
                <w:lang w:val="fr-FR"/>
              </w:rPr>
              <w:t>proiectul</w:t>
            </w:r>
            <w:proofErr w:type="spellEnd"/>
            <w:r w:rsidRPr="0063397E">
              <w:rPr>
                <w:lang w:val="fr-FR"/>
              </w:rPr>
              <w:t xml:space="preserve"> de lege nu </w:t>
            </w:r>
            <w:proofErr w:type="spellStart"/>
            <w:r w:rsidRPr="0063397E">
              <w:rPr>
                <w:lang w:val="fr-FR"/>
              </w:rPr>
              <w:t>conţine</w:t>
            </w:r>
            <w:proofErr w:type="spellEnd"/>
            <w:r w:rsidRPr="0063397E">
              <w:rPr>
                <w:lang w:val="fr-FR"/>
              </w:rPr>
              <w:t xml:space="preserve"> </w:t>
            </w:r>
            <w:proofErr w:type="spellStart"/>
            <w:r w:rsidRPr="0063397E">
              <w:rPr>
                <w:lang w:val="fr-FR"/>
              </w:rPr>
              <w:t>reglementări</w:t>
            </w:r>
            <w:proofErr w:type="spellEnd"/>
            <w:r w:rsidRPr="0063397E">
              <w:rPr>
                <w:lang w:val="fr-FR"/>
              </w:rPr>
              <w:t xml:space="preserve"> </w:t>
            </w:r>
            <w:proofErr w:type="spellStart"/>
            <w:r w:rsidRPr="0063397E">
              <w:rPr>
                <w:lang w:val="fr-FR"/>
              </w:rPr>
              <w:t>pentru</w:t>
            </w:r>
            <w:proofErr w:type="spellEnd"/>
            <w:r w:rsidRPr="0063397E">
              <w:rPr>
                <w:lang w:val="fr-FR"/>
              </w:rPr>
              <w:t xml:space="preserve"> </w:t>
            </w:r>
            <w:proofErr w:type="spellStart"/>
            <w:r w:rsidRPr="0063397E">
              <w:rPr>
                <w:lang w:val="fr-FR"/>
              </w:rPr>
              <w:t>situaţia</w:t>
            </w:r>
            <w:proofErr w:type="spellEnd"/>
            <w:r w:rsidRPr="0063397E">
              <w:rPr>
                <w:lang w:val="fr-FR"/>
              </w:rPr>
              <w:t xml:space="preserve"> </w:t>
            </w:r>
            <w:proofErr w:type="spellStart"/>
            <w:r w:rsidRPr="0063397E">
              <w:rPr>
                <w:lang w:val="fr-FR"/>
              </w:rPr>
              <w:t>în</w:t>
            </w:r>
            <w:proofErr w:type="spellEnd"/>
            <w:r w:rsidRPr="0063397E">
              <w:rPr>
                <w:lang w:val="fr-FR"/>
              </w:rPr>
              <w:t xml:space="preserve"> care </w:t>
            </w:r>
            <w:proofErr w:type="spellStart"/>
            <w:r w:rsidRPr="0063397E">
              <w:rPr>
                <w:b/>
                <w:i/>
                <w:lang w:val="fr-FR"/>
              </w:rPr>
              <w:t>debitorul</w:t>
            </w:r>
            <w:proofErr w:type="spellEnd"/>
            <w:r w:rsidRPr="0063397E">
              <w:rPr>
                <w:b/>
                <w:i/>
                <w:lang w:val="fr-FR"/>
              </w:rPr>
              <w:t xml:space="preserve"> nu </w:t>
            </w:r>
            <w:proofErr w:type="spellStart"/>
            <w:r w:rsidRPr="0063397E">
              <w:rPr>
                <w:b/>
                <w:i/>
                <w:lang w:val="fr-FR"/>
              </w:rPr>
              <w:t>primeşte</w:t>
            </w:r>
            <w:proofErr w:type="spellEnd"/>
            <w:r w:rsidRPr="0063397E">
              <w:rPr>
                <w:b/>
                <w:i/>
                <w:lang w:val="fr-FR"/>
              </w:rPr>
              <w:t xml:space="preserve"> </w:t>
            </w:r>
            <w:proofErr w:type="spellStart"/>
            <w:r w:rsidRPr="0063397E">
              <w:rPr>
                <w:b/>
                <w:i/>
                <w:lang w:val="fr-FR"/>
              </w:rPr>
              <w:t>notificarea</w:t>
            </w:r>
            <w:proofErr w:type="spellEnd"/>
            <w:r w:rsidRPr="0063397E">
              <w:rPr>
                <w:b/>
                <w:i/>
                <w:lang w:val="fr-FR"/>
              </w:rPr>
              <w:t xml:space="preserve"> </w:t>
            </w:r>
            <w:proofErr w:type="spellStart"/>
            <w:r w:rsidRPr="0063397E">
              <w:rPr>
                <w:b/>
                <w:i/>
                <w:lang w:val="fr-FR"/>
              </w:rPr>
              <w:t>din</w:t>
            </w:r>
            <w:proofErr w:type="spellEnd"/>
            <w:r w:rsidRPr="0063397E">
              <w:rPr>
                <w:b/>
                <w:i/>
                <w:lang w:val="fr-FR"/>
              </w:rPr>
              <w:t xml:space="preserve"> </w:t>
            </w:r>
            <w:proofErr w:type="spellStart"/>
            <w:r w:rsidRPr="0063397E">
              <w:rPr>
                <w:b/>
                <w:i/>
                <w:lang w:val="fr-FR"/>
              </w:rPr>
              <w:t>orice</w:t>
            </w:r>
            <w:proofErr w:type="spellEnd"/>
            <w:r w:rsidRPr="0063397E">
              <w:rPr>
                <w:b/>
                <w:i/>
                <w:lang w:val="fr-FR"/>
              </w:rPr>
              <w:t xml:space="preserve"> </w:t>
            </w:r>
            <w:proofErr w:type="spellStart"/>
            <w:r w:rsidRPr="0063397E">
              <w:rPr>
                <w:b/>
                <w:i/>
                <w:lang w:val="fr-FR"/>
              </w:rPr>
              <w:t>alt</w:t>
            </w:r>
            <w:proofErr w:type="spellEnd"/>
            <w:r w:rsidRPr="0063397E">
              <w:rPr>
                <w:b/>
                <w:i/>
                <w:lang w:val="fr-FR"/>
              </w:rPr>
              <w:t xml:space="preserve"> </w:t>
            </w:r>
            <w:proofErr w:type="spellStart"/>
            <w:r w:rsidRPr="0063397E">
              <w:rPr>
                <w:b/>
                <w:i/>
                <w:lang w:val="fr-FR"/>
              </w:rPr>
              <w:t>motiv</w:t>
            </w:r>
            <w:proofErr w:type="spellEnd"/>
            <w:r w:rsidRPr="0063397E">
              <w:rPr>
                <w:b/>
                <w:i/>
                <w:lang w:val="fr-FR"/>
              </w:rPr>
              <w:t xml:space="preserve"> </w:t>
            </w:r>
            <w:proofErr w:type="spellStart"/>
            <w:r w:rsidRPr="0063397E">
              <w:rPr>
                <w:b/>
                <w:i/>
                <w:lang w:val="fr-FR"/>
              </w:rPr>
              <w:t>neimputabil</w:t>
            </w:r>
            <w:proofErr w:type="spellEnd"/>
            <w:r w:rsidRPr="0063397E">
              <w:rPr>
                <w:b/>
                <w:i/>
                <w:lang w:val="fr-FR"/>
              </w:rPr>
              <w:t xml:space="preserve"> </w:t>
            </w:r>
            <w:proofErr w:type="spellStart"/>
            <w:r w:rsidRPr="0063397E">
              <w:rPr>
                <w:b/>
                <w:i/>
                <w:lang w:val="fr-FR"/>
              </w:rPr>
              <w:t>creditorului</w:t>
            </w:r>
            <w:proofErr w:type="spellEnd"/>
            <w:r w:rsidRPr="0063397E">
              <w:rPr>
                <w:b/>
                <w:i/>
                <w:lang w:val="fr-FR"/>
              </w:rPr>
              <w:t xml:space="preserve">, </w:t>
            </w:r>
            <w:proofErr w:type="spellStart"/>
            <w:r w:rsidRPr="0063397E">
              <w:rPr>
                <w:lang w:val="fr-FR"/>
              </w:rPr>
              <w:t>situaţie</w:t>
            </w:r>
            <w:proofErr w:type="spellEnd"/>
            <w:r w:rsidRPr="0063397E">
              <w:rPr>
                <w:lang w:val="fr-FR"/>
              </w:rPr>
              <w:t xml:space="preserve"> </w:t>
            </w:r>
            <w:proofErr w:type="spellStart"/>
            <w:r w:rsidRPr="0063397E">
              <w:rPr>
                <w:lang w:val="fr-FR"/>
              </w:rPr>
              <w:t>scoasă</w:t>
            </w:r>
            <w:proofErr w:type="spellEnd"/>
            <w:r w:rsidRPr="0063397E">
              <w:rPr>
                <w:lang w:val="fr-FR"/>
              </w:rPr>
              <w:t xml:space="preserve"> </w:t>
            </w:r>
            <w:proofErr w:type="spellStart"/>
            <w:r w:rsidRPr="0063397E">
              <w:rPr>
                <w:lang w:val="fr-FR"/>
              </w:rPr>
              <w:t>în</w:t>
            </w:r>
            <w:proofErr w:type="spellEnd"/>
            <w:r w:rsidRPr="0063397E">
              <w:rPr>
                <w:lang w:val="fr-FR"/>
              </w:rPr>
              <w:t xml:space="preserve"> </w:t>
            </w:r>
            <w:proofErr w:type="spellStart"/>
            <w:r w:rsidRPr="0063397E">
              <w:rPr>
                <w:lang w:val="fr-FR"/>
              </w:rPr>
              <w:t>evidenţă</w:t>
            </w:r>
            <w:proofErr w:type="spellEnd"/>
            <w:r w:rsidRPr="0063397E">
              <w:rPr>
                <w:lang w:val="fr-FR"/>
              </w:rPr>
              <w:t xml:space="preserve"> </w:t>
            </w:r>
            <w:proofErr w:type="spellStart"/>
            <w:r w:rsidRPr="0063397E">
              <w:rPr>
                <w:lang w:val="fr-FR"/>
              </w:rPr>
              <w:t>în</w:t>
            </w:r>
            <w:proofErr w:type="spellEnd"/>
            <w:r w:rsidRPr="0063397E">
              <w:rPr>
                <w:lang w:val="fr-FR"/>
              </w:rPr>
              <w:t xml:space="preserve"> </w:t>
            </w:r>
            <w:proofErr w:type="spellStart"/>
            <w:r w:rsidRPr="0063397E">
              <w:rPr>
                <w:lang w:val="fr-FR"/>
              </w:rPr>
              <w:t>mod</w:t>
            </w:r>
            <w:proofErr w:type="spellEnd"/>
            <w:r w:rsidRPr="0063397E">
              <w:rPr>
                <w:lang w:val="fr-FR"/>
              </w:rPr>
              <w:t xml:space="preserve"> direct de </w:t>
            </w:r>
            <w:proofErr w:type="spellStart"/>
            <w:r w:rsidRPr="0063397E">
              <w:rPr>
                <w:lang w:val="fr-FR"/>
              </w:rPr>
              <w:t>Curte</w:t>
            </w:r>
            <w:proofErr w:type="spellEnd"/>
            <w:r w:rsidRPr="0063397E">
              <w:rPr>
                <w:lang w:val="fr-FR"/>
              </w:rPr>
              <w:t xml:space="preserve">. </w:t>
            </w:r>
            <w:proofErr w:type="spellStart"/>
            <w:r w:rsidRPr="0063397E">
              <w:rPr>
                <w:lang w:val="fr-FR"/>
              </w:rPr>
              <w:t>În</w:t>
            </w:r>
            <w:proofErr w:type="spellEnd"/>
            <w:r w:rsidRPr="0063397E">
              <w:rPr>
                <w:lang w:val="fr-FR"/>
              </w:rPr>
              <w:t xml:space="preserve"> </w:t>
            </w:r>
            <w:proofErr w:type="spellStart"/>
            <w:r w:rsidRPr="0063397E">
              <w:rPr>
                <w:lang w:val="fr-FR"/>
              </w:rPr>
              <w:t>cazul</w:t>
            </w:r>
            <w:proofErr w:type="spellEnd"/>
            <w:r w:rsidRPr="0063397E">
              <w:rPr>
                <w:lang w:val="fr-FR"/>
              </w:rPr>
              <w:t xml:space="preserve"> </w:t>
            </w:r>
            <w:proofErr w:type="spellStart"/>
            <w:r w:rsidRPr="0063397E">
              <w:rPr>
                <w:lang w:val="fr-FR"/>
              </w:rPr>
              <w:t>în</w:t>
            </w:r>
            <w:proofErr w:type="spellEnd"/>
            <w:r w:rsidRPr="0063397E">
              <w:rPr>
                <w:lang w:val="fr-FR"/>
              </w:rPr>
              <w:t xml:space="preserve"> care se </w:t>
            </w:r>
            <w:proofErr w:type="spellStart"/>
            <w:r w:rsidRPr="0063397E">
              <w:rPr>
                <w:lang w:val="fr-FR"/>
              </w:rPr>
              <w:t>admite</w:t>
            </w:r>
            <w:proofErr w:type="spellEnd"/>
            <w:r w:rsidRPr="0063397E">
              <w:rPr>
                <w:lang w:val="fr-FR"/>
              </w:rPr>
              <w:t xml:space="preserve"> o </w:t>
            </w:r>
            <w:proofErr w:type="spellStart"/>
            <w:r w:rsidRPr="0063397E">
              <w:rPr>
                <w:lang w:val="fr-FR"/>
              </w:rPr>
              <w:t>asemenea</w:t>
            </w:r>
            <w:proofErr w:type="spellEnd"/>
            <w:r w:rsidRPr="0063397E">
              <w:rPr>
                <w:lang w:val="fr-FR"/>
              </w:rPr>
              <w:t xml:space="preserve"> </w:t>
            </w:r>
            <w:proofErr w:type="spellStart"/>
            <w:r w:rsidRPr="0063397E">
              <w:rPr>
                <w:lang w:val="fr-FR"/>
              </w:rPr>
              <w:t>lacună</w:t>
            </w:r>
            <w:proofErr w:type="spellEnd"/>
            <w:r w:rsidRPr="0063397E">
              <w:rPr>
                <w:lang w:val="fr-FR"/>
              </w:rPr>
              <w:t xml:space="preserve">, se </w:t>
            </w:r>
            <w:proofErr w:type="spellStart"/>
            <w:r w:rsidRPr="0063397E">
              <w:rPr>
                <w:lang w:val="fr-FR"/>
              </w:rPr>
              <w:t>crează</w:t>
            </w:r>
            <w:proofErr w:type="spellEnd"/>
            <w:r w:rsidRPr="0063397E">
              <w:rPr>
                <w:lang w:val="fr-FR"/>
              </w:rPr>
              <w:t xml:space="preserve"> o </w:t>
            </w:r>
            <w:proofErr w:type="spellStart"/>
            <w:r w:rsidRPr="0063397E">
              <w:rPr>
                <w:lang w:val="fr-FR"/>
              </w:rPr>
              <w:t>situaţie</w:t>
            </w:r>
            <w:proofErr w:type="spellEnd"/>
            <w:r w:rsidRPr="0063397E">
              <w:rPr>
                <w:lang w:val="fr-FR"/>
              </w:rPr>
              <w:t xml:space="preserve"> de </w:t>
            </w:r>
            <w:proofErr w:type="spellStart"/>
            <w:r w:rsidRPr="0063397E">
              <w:rPr>
                <w:lang w:val="fr-FR"/>
              </w:rPr>
              <w:t>disproporţionalitate</w:t>
            </w:r>
            <w:proofErr w:type="spellEnd"/>
            <w:r w:rsidRPr="0063397E">
              <w:rPr>
                <w:lang w:val="fr-FR"/>
              </w:rPr>
              <w:t xml:space="preserve"> </w:t>
            </w:r>
            <w:proofErr w:type="spellStart"/>
            <w:r w:rsidRPr="0063397E">
              <w:rPr>
                <w:lang w:val="fr-FR"/>
              </w:rPr>
              <w:t>în</w:t>
            </w:r>
            <w:proofErr w:type="spellEnd"/>
            <w:r w:rsidRPr="0063397E">
              <w:rPr>
                <w:lang w:val="fr-FR"/>
              </w:rPr>
              <w:t xml:space="preserve"> </w:t>
            </w:r>
            <w:proofErr w:type="spellStart"/>
            <w:r w:rsidRPr="0063397E">
              <w:rPr>
                <w:lang w:val="fr-FR"/>
              </w:rPr>
              <w:t>favoarea</w:t>
            </w:r>
            <w:proofErr w:type="spellEnd"/>
            <w:r w:rsidRPr="0063397E">
              <w:rPr>
                <w:lang w:val="fr-FR"/>
              </w:rPr>
              <w:t xml:space="preserve"> </w:t>
            </w:r>
            <w:proofErr w:type="spellStart"/>
            <w:r w:rsidRPr="0063397E">
              <w:rPr>
                <w:lang w:val="fr-FR"/>
              </w:rPr>
              <w:t>debitorului</w:t>
            </w:r>
            <w:proofErr w:type="spellEnd"/>
            <w:r w:rsidRPr="0063397E">
              <w:rPr>
                <w:lang w:val="fr-FR"/>
              </w:rPr>
              <w:t xml:space="preserve"> </w:t>
            </w:r>
            <w:proofErr w:type="spellStart"/>
            <w:r w:rsidRPr="0063397E">
              <w:rPr>
                <w:lang w:val="fr-FR"/>
              </w:rPr>
              <w:t>ipotecar</w:t>
            </w:r>
            <w:proofErr w:type="spellEnd"/>
            <w:r w:rsidRPr="0063397E">
              <w:rPr>
                <w:lang w:val="fr-FR"/>
              </w:rPr>
              <w:t xml:space="preserve"> </w:t>
            </w:r>
            <w:proofErr w:type="spellStart"/>
            <w:r w:rsidRPr="0063397E">
              <w:rPr>
                <w:lang w:val="fr-FR"/>
              </w:rPr>
              <w:t>şi</w:t>
            </w:r>
            <w:proofErr w:type="spellEnd"/>
            <w:r w:rsidRPr="0063397E">
              <w:rPr>
                <w:lang w:val="fr-FR"/>
              </w:rPr>
              <w:t xml:space="preserve"> </w:t>
            </w:r>
            <w:proofErr w:type="spellStart"/>
            <w:r w:rsidRPr="0063397E">
              <w:rPr>
                <w:lang w:val="fr-FR"/>
              </w:rPr>
              <w:t>în</w:t>
            </w:r>
            <w:proofErr w:type="spellEnd"/>
            <w:r w:rsidRPr="0063397E">
              <w:rPr>
                <w:lang w:val="fr-FR"/>
              </w:rPr>
              <w:t xml:space="preserve"> </w:t>
            </w:r>
            <w:proofErr w:type="spellStart"/>
            <w:r w:rsidRPr="0063397E">
              <w:rPr>
                <w:lang w:val="fr-FR"/>
              </w:rPr>
              <w:t>defavoarea</w:t>
            </w:r>
            <w:proofErr w:type="spellEnd"/>
            <w:r w:rsidRPr="0063397E">
              <w:rPr>
                <w:lang w:val="fr-FR"/>
              </w:rPr>
              <w:t xml:space="preserve"> </w:t>
            </w:r>
            <w:proofErr w:type="spellStart"/>
            <w:r w:rsidRPr="0063397E">
              <w:rPr>
                <w:lang w:val="fr-FR"/>
              </w:rPr>
              <w:t>creditorului</w:t>
            </w:r>
            <w:proofErr w:type="spellEnd"/>
            <w:r w:rsidRPr="0063397E">
              <w:rPr>
                <w:lang w:val="fr-FR"/>
              </w:rPr>
              <w:t xml:space="preserve"> </w:t>
            </w:r>
            <w:proofErr w:type="spellStart"/>
            <w:r w:rsidRPr="0063397E">
              <w:rPr>
                <w:lang w:val="fr-FR"/>
              </w:rPr>
              <w:t>prin</w:t>
            </w:r>
            <w:proofErr w:type="spellEnd"/>
            <w:r w:rsidRPr="0063397E">
              <w:rPr>
                <w:lang w:val="fr-FR"/>
              </w:rPr>
              <w:t xml:space="preserve"> </w:t>
            </w:r>
            <w:proofErr w:type="spellStart"/>
            <w:r w:rsidRPr="0063397E">
              <w:rPr>
                <w:lang w:val="fr-FR"/>
              </w:rPr>
              <w:t>faptul</w:t>
            </w:r>
            <w:proofErr w:type="spellEnd"/>
            <w:r w:rsidRPr="0063397E">
              <w:rPr>
                <w:lang w:val="fr-FR"/>
              </w:rPr>
              <w:t xml:space="preserve"> </w:t>
            </w:r>
            <w:proofErr w:type="spellStart"/>
            <w:r w:rsidRPr="0063397E">
              <w:rPr>
                <w:lang w:val="fr-FR"/>
              </w:rPr>
              <w:t>că</w:t>
            </w:r>
            <w:proofErr w:type="spellEnd"/>
            <w:r w:rsidRPr="0063397E">
              <w:rPr>
                <w:lang w:val="fr-FR"/>
              </w:rPr>
              <w:t xml:space="preserve">, </w:t>
            </w:r>
            <w:proofErr w:type="spellStart"/>
            <w:r w:rsidRPr="0063397E">
              <w:rPr>
                <w:lang w:val="fr-FR"/>
              </w:rPr>
              <w:t>în</w:t>
            </w:r>
            <w:proofErr w:type="spellEnd"/>
            <w:r w:rsidRPr="0063397E">
              <w:rPr>
                <w:lang w:val="fr-FR"/>
              </w:rPr>
              <w:t xml:space="preserve"> </w:t>
            </w:r>
            <w:proofErr w:type="spellStart"/>
            <w:r w:rsidRPr="0063397E">
              <w:rPr>
                <w:lang w:val="fr-FR"/>
              </w:rPr>
              <w:t>lipsa</w:t>
            </w:r>
            <w:proofErr w:type="spellEnd"/>
            <w:r w:rsidRPr="0063397E">
              <w:rPr>
                <w:lang w:val="fr-FR"/>
              </w:rPr>
              <w:t xml:space="preserve"> </w:t>
            </w:r>
            <w:proofErr w:type="spellStart"/>
            <w:r w:rsidRPr="0063397E">
              <w:rPr>
                <w:lang w:val="fr-FR"/>
              </w:rPr>
              <w:t>refuzului</w:t>
            </w:r>
            <w:proofErr w:type="spellEnd"/>
            <w:r w:rsidRPr="0063397E">
              <w:rPr>
                <w:lang w:val="fr-FR"/>
              </w:rPr>
              <w:t xml:space="preserve"> </w:t>
            </w:r>
            <w:proofErr w:type="spellStart"/>
            <w:r w:rsidRPr="0063397E">
              <w:rPr>
                <w:lang w:val="fr-FR"/>
              </w:rPr>
              <w:t>formulat</w:t>
            </w:r>
            <w:proofErr w:type="spellEnd"/>
            <w:r w:rsidRPr="0063397E">
              <w:rPr>
                <w:lang w:val="fr-FR"/>
              </w:rPr>
              <w:t xml:space="preserve"> </w:t>
            </w:r>
            <w:proofErr w:type="spellStart"/>
            <w:r w:rsidRPr="0063397E">
              <w:rPr>
                <w:lang w:val="fr-FR"/>
              </w:rPr>
              <w:t>în</w:t>
            </w:r>
            <w:proofErr w:type="spellEnd"/>
            <w:r w:rsidRPr="0063397E">
              <w:rPr>
                <w:lang w:val="fr-FR"/>
              </w:rPr>
              <w:t xml:space="preserve"> </w:t>
            </w:r>
            <w:proofErr w:type="spellStart"/>
            <w:r w:rsidRPr="0063397E">
              <w:rPr>
                <w:lang w:val="fr-FR"/>
              </w:rPr>
              <w:t>modul</w:t>
            </w:r>
            <w:proofErr w:type="spellEnd"/>
            <w:r w:rsidRPr="0063397E">
              <w:rPr>
                <w:lang w:val="fr-FR"/>
              </w:rPr>
              <w:t xml:space="preserve"> </w:t>
            </w:r>
            <w:proofErr w:type="spellStart"/>
            <w:r w:rsidRPr="0063397E">
              <w:rPr>
                <w:lang w:val="fr-FR"/>
              </w:rPr>
              <w:t>prevăzut</w:t>
            </w:r>
            <w:proofErr w:type="spellEnd"/>
            <w:r w:rsidRPr="0063397E">
              <w:rPr>
                <w:lang w:val="fr-FR"/>
              </w:rPr>
              <w:t xml:space="preserve"> de lege, </w:t>
            </w:r>
            <w:proofErr w:type="spellStart"/>
            <w:r w:rsidRPr="0063397E">
              <w:rPr>
                <w:lang w:val="fr-FR"/>
              </w:rPr>
              <w:t>creditorul</w:t>
            </w:r>
            <w:proofErr w:type="spellEnd"/>
            <w:r w:rsidRPr="0063397E">
              <w:rPr>
                <w:lang w:val="fr-FR"/>
              </w:rPr>
              <w:t xml:space="preserve"> nu-</w:t>
            </w:r>
            <w:proofErr w:type="spellStart"/>
            <w:r w:rsidRPr="0063397E">
              <w:rPr>
                <w:lang w:val="fr-FR"/>
              </w:rPr>
              <w:t>şi</w:t>
            </w:r>
            <w:proofErr w:type="spellEnd"/>
            <w:r w:rsidRPr="0063397E">
              <w:rPr>
                <w:lang w:val="fr-FR"/>
              </w:rPr>
              <w:t xml:space="preserve"> va </w:t>
            </w:r>
            <w:proofErr w:type="spellStart"/>
            <w:r w:rsidRPr="0063397E">
              <w:rPr>
                <w:lang w:val="fr-FR"/>
              </w:rPr>
              <w:t>putea</w:t>
            </w:r>
            <w:proofErr w:type="spellEnd"/>
            <w:r w:rsidRPr="0063397E">
              <w:rPr>
                <w:lang w:val="fr-FR"/>
              </w:rPr>
              <w:t xml:space="preserve"> </w:t>
            </w:r>
            <w:proofErr w:type="spellStart"/>
            <w:r w:rsidRPr="0063397E">
              <w:rPr>
                <w:lang w:val="fr-FR"/>
              </w:rPr>
              <w:t>exercita</w:t>
            </w:r>
            <w:proofErr w:type="spellEnd"/>
            <w:r w:rsidRPr="0063397E">
              <w:rPr>
                <w:lang w:val="fr-FR"/>
              </w:rPr>
              <w:t xml:space="preserve"> </w:t>
            </w:r>
            <w:proofErr w:type="spellStart"/>
            <w:r w:rsidRPr="0063397E">
              <w:rPr>
                <w:lang w:val="fr-FR"/>
              </w:rPr>
              <w:t>oportunitatea</w:t>
            </w:r>
            <w:proofErr w:type="spellEnd"/>
            <w:r w:rsidRPr="0063397E">
              <w:rPr>
                <w:lang w:val="fr-FR"/>
              </w:rPr>
              <w:t xml:space="preserve"> </w:t>
            </w:r>
            <w:proofErr w:type="spellStart"/>
            <w:r w:rsidRPr="0063397E">
              <w:rPr>
                <w:lang w:val="fr-FR"/>
              </w:rPr>
              <w:t>legală</w:t>
            </w:r>
            <w:proofErr w:type="spellEnd"/>
            <w:r w:rsidRPr="0063397E">
              <w:rPr>
                <w:lang w:val="fr-FR"/>
              </w:rPr>
              <w:t xml:space="preserve"> de </w:t>
            </w:r>
            <w:proofErr w:type="spellStart"/>
            <w:r w:rsidRPr="0063397E">
              <w:rPr>
                <w:lang w:val="fr-FR"/>
              </w:rPr>
              <w:t>executare</w:t>
            </w:r>
            <w:proofErr w:type="spellEnd"/>
            <w:r w:rsidRPr="0063397E">
              <w:rPr>
                <w:lang w:val="fr-FR"/>
              </w:rPr>
              <w:t xml:space="preserve"> a </w:t>
            </w:r>
            <w:proofErr w:type="spellStart"/>
            <w:r w:rsidRPr="0063397E">
              <w:rPr>
                <w:lang w:val="fr-FR"/>
              </w:rPr>
              <w:t>dreptului</w:t>
            </w:r>
            <w:proofErr w:type="spellEnd"/>
            <w:r w:rsidRPr="0063397E">
              <w:rPr>
                <w:lang w:val="fr-FR"/>
              </w:rPr>
              <w:t xml:space="preserve"> de </w:t>
            </w:r>
            <w:proofErr w:type="spellStart"/>
            <w:r w:rsidRPr="0063397E">
              <w:rPr>
                <w:lang w:val="fr-FR"/>
              </w:rPr>
              <w:t>ipotecă</w:t>
            </w:r>
            <w:proofErr w:type="spellEnd"/>
            <w:r w:rsidRPr="0063397E">
              <w:rPr>
                <w:lang w:val="fr-FR"/>
              </w:rPr>
              <w:t xml:space="preserve">. </w:t>
            </w:r>
            <w:proofErr w:type="spellStart"/>
            <w:r w:rsidRPr="0063397E">
              <w:rPr>
                <w:lang w:val="fr-FR"/>
              </w:rPr>
              <w:t>Acest</w:t>
            </w:r>
            <w:proofErr w:type="spellEnd"/>
            <w:r w:rsidRPr="0063397E">
              <w:rPr>
                <w:lang w:val="fr-FR"/>
              </w:rPr>
              <w:t xml:space="preserve"> </w:t>
            </w:r>
            <w:proofErr w:type="spellStart"/>
            <w:r w:rsidRPr="0063397E">
              <w:rPr>
                <w:lang w:val="fr-FR"/>
              </w:rPr>
              <w:t>fapt</w:t>
            </w:r>
            <w:proofErr w:type="spellEnd"/>
            <w:r w:rsidRPr="0063397E">
              <w:rPr>
                <w:lang w:val="fr-FR"/>
              </w:rPr>
              <w:t xml:space="preserve"> este </w:t>
            </w:r>
            <w:proofErr w:type="spellStart"/>
            <w:r w:rsidRPr="0063397E">
              <w:rPr>
                <w:lang w:val="fr-FR"/>
              </w:rPr>
              <w:t>menţionat</w:t>
            </w:r>
            <w:proofErr w:type="spellEnd"/>
            <w:r w:rsidRPr="0063397E">
              <w:rPr>
                <w:lang w:val="fr-FR"/>
              </w:rPr>
              <w:t xml:space="preserve"> </w:t>
            </w:r>
            <w:proofErr w:type="spellStart"/>
            <w:r w:rsidRPr="0063397E">
              <w:rPr>
                <w:lang w:val="fr-FR"/>
              </w:rPr>
              <w:t>expres</w:t>
            </w:r>
            <w:proofErr w:type="spellEnd"/>
            <w:r w:rsidRPr="0063397E">
              <w:rPr>
                <w:lang w:val="fr-FR"/>
              </w:rPr>
              <w:t xml:space="preserve"> de </w:t>
            </w:r>
            <w:proofErr w:type="spellStart"/>
            <w:r w:rsidRPr="0063397E">
              <w:rPr>
                <w:lang w:val="fr-FR"/>
              </w:rPr>
              <w:t>Curte</w:t>
            </w:r>
            <w:proofErr w:type="spellEnd"/>
            <w:r w:rsidRPr="0063397E">
              <w:rPr>
                <w:lang w:val="fr-FR"/>
              </w:rPr>
              <w:t xml:space="preserve"> </w:t>
            </w:r>
            <w:proofErr w:type="spellStart"/>
            <w:r w:rsidRPr="0063397E">
              <w:rPr>
                <w:lang w:val="fr-FR"/>
              </w:rPr>
              <w:t>şi</w:t>
            </w:r>
            <w:proofErr w:type="spellEnd"/>
            <w:r w:rsidRPr="0063397E">
              <w:rPr>
                <w:lang w:val="fr-FR"/>
              </w:rPr>
              <w:t xml:space="preserve"> va </w:t>
            </w:r>
            <w:proofErr w:type="spellStart"/>
            <w:r w:rsidRPr="0063397E">
              <w:rPr>
                <w:lang w:val="fr-FR"/>
              </w:rPr>
              <w:t>poate</w:t>
            </w:r>
            <w:proofErr w:type="spellEnd"/>
            <w:r w:rsidRPr="0063397E">
              <w:rPr>
                <w:lang w:val="fr-FR"/>
              </w:rPr>
              <w:t xml:space="preserve"> </w:t>
            </w:r>
            <w:proofErr w:type="spellStart"/>
            <w:r w:rsidRPr="0063397E">
              <w:rPr>
                <w:lang w:val="fr-FR"/>
              </w:rPr>
              <w:t>constitui</w:t>
            </w:r>
            <w:proofErr w:type="spellEnd"/>
            <w:r w:rsidRPr="0063397E">
              <w:rPr>
                <w:lang w:val="fr-FR"/>
              </w:rPr>
              <w:t xml:space="preserve"> </w:t>
            </w:r>
            <w:proofErr w:type="spellStart"/>
            <w:r w:rsidRPr="0063397E">
              <w:rPr>
                <w:lang w:val="fr-FR"/>
              </w:rPr>
              <w:t>temei</w:t>
            </w:r>
            <w:proofErr w:type="spellEnd"/>
            <w:r w:rsidRPr="0063397E">
              <w:rPr>
                <w:lang w:val="fr-FR"/>
              </w:rPr>
              <w:t xml:space="preserve"> </w:t>
            </w:r>
            <w:proofErr w:type="spellStart"/>
            <w:r w:rsidRPr="0063397E">
              <w:rPr>
                <w:lang w:val="fr-FR"/>
              </w:rPr>
              <w:t>pentru</w:t>
            </w:r>
            <w:proofErr w:type="spellEnd"/>
            <w:r w:rsidRPr="0063397E">
              <w:rPr>
                <w:lang w:val="fr-FR"/>
              </w:rPr>
              <w:t xml:space="preserve"> o </w:t>
            </w:r>
            <w:proofErr w:type="spellStart"/>
            <w:r w:rsidRPr="0063397E">
              <w:rPr>
                <w:lang w:val="fr-FR"/>
              </w:rPr>
              <w:t>nouă</w:t>
            </w:r>
            <w:proofErr w:type="spellEnd"/>
            <w:r w:rsidRPr="0063397E">
              <w:rPr>
                <w:lang w:val="fr-FR"/>
              </w:rPr>
              <w:t xml:space="preserve"> </w:t>
            </w:r>
            <w:proofErr w:type="spellStart"/>
            <w:r w:rsidRPr="0063397E">
              <w:rPr>
                <w:lang w:val="fr-FR"/>
              </w:rPr>
              <w:t>sesizare</w:t>
            </w:r>
            <w:proofErr w:type="spellEnd"/>
            <w:r w:rsidRPr="0063397E">
              <w:rPr>
                <w:lang w:val="fr-FR"/>
              </w:rPr>
              <w:t xml:space="preserve"> a </w:t>
            </w:r>
            <w:proofErr w:type="spellStart"/>
            <w:r w:rsidRPr="0063397E">
              <w:rPr>
                <w:lang w:val="fr-FR"/>
              </w:rPr>
              <w:t>Curţii</w:t>
            </w:r>
            <w:proofErr w:type="spellEnd"/>
            <w:r w:rsidRPr="0063397E">
              <w:rPr>
                <w:lang w:val="fr-FR"/>
              </w:rPr>
              <w:t xml:space="preserve"> </w:t>
            </w:r>
            <w:proofErr w:type="spellStart"/>
            <w:r w:rsidRPr="0063397E">
              <w:rPr>
                <w:lang w:val="fr-FR"/>
              </w:rPr>
              <w:t>prin</w:t>
            </w:r>
            <w:proofErr w:type="spellEnd"/>
            <w:r w:rsidRPr="0063397E">
              <w:rPr>
                <w:lang w:val="fr-FR"/>
              </w:rPr>
              <w:t xml:space="preserve"> </w:t>
            </w:r>
            <w:proofErr w:type="spellStart"/>
            <w:r w:rsidRPr="0063397E">
              <w:rPr>
                <w:lang w:val="fr-FR"/>
              </w:rPr>
              <w:t>ridicarea</w:t>
            </w:r>
            <w:proofErr w:type="spellEnd"/>
            <w:r w:rsidRPr="0063397E">
              <w:rPr>
                <w:lang w:val="fr-FR"/>
              </w:rPr>
              <w:t xml:space="preserve"> </w:t>
            </w:r>
            <w:proofErr w:type="spellStart"/>
            <w:r w:rsidRPr="0063397E">
              <w:rPr>
                <w:lang w:val="fr-FR"/>
              </w:rPr>
              <w:t>excepţiei</w:t>
            </w:r>
            <w:proofErr w:type="spellEnd"/>
            <w:r w:rsidRPr="0063397E">
              <w:rPr>
                <w:lang w:val="fr-FR"/>
              </w:rPr>
              <w:t xml:space="preserve"> de </w:t>
            </w:r>
            <w:proofErr w:type="spellStart"/>
            <w:r w:rsidRPr="0063397E">
              <w:rPr>
                <w:lang w:val="fr-FR"/>
              </w:rPr>
              <w:t>neconstituţionalitate</w:t>
            </w:r>
            <w:proofErr w:type="spellEnd"/>
            <w:r w:rsidRPr="0063397E">
              <w:rPr>
                <w:lang w:val="fr-FR"/>
              </w:rPr>
              <w:t xml:space="preserve">, de </w:t>
            </w:r>
            <w:proofErr w:type="spellStart"/>
            <w:r w:rsidRPr="0063397E">
              <w:rPr>
                <w:lang w:val="fr-FR"/>
              </w:rPr>
              <w:t>acestă</w:t>
            </w:r>
            <w:proofErr w:type="spellEnd"/>
            <w:r w:rsidRPr="0063397E">
              <w:rPr>
                <w:lang w:val="fr-FR"/>
              </w:rPr>
              <w:t xml:space="preserve"> </w:t>
            </w:r>
            <w:proofErr w:type="spellStart"/>
            <w:r w:rsidRPr="0063397E">
              <w:rPr>
                <w:lang w:val="fr-FR"/>
              </w:rPr>
              <w:t>dată</w:t>
            </w:r>
            <w:proofErr w:type="spellEnd"/>
            <w:r w:rsidRPr="0063397E">
              <w:rPr>
                <w:lang w:val="fr-FR"/>
              </w:rPr>
              <w:t xml:space="preserve"> de </w:t>
            </w:r>
            <w:proofErr w:type="spellStart"/>
            <w:r w:rsidRPr="0063397E">
              <w:rPr>
                <w:lang w:val="fr-FR"/>
              </w:rPr>
              <w:t>către</w:t>
            </w:r>
            <w:proofErr w:type="spellEnd"/>
            <w:r w:rsidRPr="0063397E">
              <w:rPr>
                <w:lang w:val="fr-FR"/>
              </w:rPr>
              <w:t xml:space="preserve"> un </w:t>
            </w:r>
            <w:proofErr w:type="spellStart"/>
            <w:r w:rsidRPr="0063397E">
              <w:rPr>
                <w:lang w:val="fr-FR"/>
              </w:rPr>
              <w:t>creditor</w:t>
            </w:r>
            <w:proofErr w:type="spellEnd"/>
            <w:r w:rsidRPr="0063397E">
              <w:rPr>
                <w:lang w:val="fr-FR"/>
              </w:rPr>
              <w:t>.</w:t>
            </w:r>
          </w:p>
          <w:p w:rsidR="0063397E" w:rsidRPr="0063397E" w:rsidRDefault="0063397E" w:rsidP="00963B44">
            <w:pPr>
              <w:ind w:firstLine="1134"/>
              <w:jc w:val="both"/>
              <w:rPr>
                <w:lang w:val="fr-FR"/>
              </w:rPr>
            </w:pPr>
          </w:p>
          <w:p w:rsidR="00E43531" w:rsidRPr="00963B44" w:rsidRDefault="00E43531" w:rsidP="00E43531">
            <w:pPr>
              <w:ind w:firstLine="720"/>
              <w:jc w:val="both"/>
              <w:rPr>
                <w:rFonts w:eastAsia="Arial Unicode MS"/>
                <w:lang w:val="fr-FR" w:eastAsia="ro-RO" w:bidi="ro-RO"/>
              </w:rPr>
            </w:pPr>
          </w:p>
          <w:p w:rsidR="00E43531" w:rsidRDefault="00E43531" w:rsidP="00E43531">
            <w:pPr>
              <w:ind w:firstLine="720"/>
              <w:jc w:val="both"/>
              <w:rPr>
                <w:rFonts w:eastAsia="Arial Unicode MS"/>
                <w:lang w:val="ro-MD" w:eastAsia="ro-RO" w:bidi="ro-RO"/>
              </w:rPr>
            </w:pPr>
          </w:p>
          <w:p w:rsidR="00E43531" w:rsidRDefault="00E43531" w:rsidP="00E43531">
            <w:pPr>
              <w:ind w:firstLine="720"/>
              <w:jc w:val="both"/>
              <w:rPr>
                <w:rFonts w:eastAsia="Arial Unicode MS"/>
                <w:lang w:val="ro-MD" w:eastAsia="ro-RO" w:bidi="ro-RO"/>
              </w:rPr>
            </w:pPr>
          </w:p>
          <w:p w:rsidR="00E43531" w:rsidRDefault="00E43531" w:rsidP="00E43531">
            <w:pPr>
              <w:ind w:firstLine="720"/>
              <w:jc w:val="both"/>
              <w:rPr>
                <w:rFonts w:eastAsia="Arial Unicode MS"/>
                <w:lang w:val="ro-MD" w:eastAsia="ro-RO" w:bidi="ro-RO"/>
              </w:rPr>
            </w:pPr>
          </w:p>
          <w:p w:rsidR="00E43531" w:rsidRDefault="00E43531" w:rsidP="00E43531">
            <w:pPr>
              <w:ind w:firstLine="720"/>
              <w:jc w:val="both"/>
              <w:rPr>
                <w:rFonts w:eastAsia="Arial Unicode MS"/>
                <w:lang w:val="ro-MD" w:eastAsia="ro-RO" w:bidi="ro-RO"/>
              </w:rPr>
            </w:pPr>
          </w:p>
          <w:p w:rsidR="00E43531" w:rsidRDefault="00E43531" w:rsidP="00E43531">
            <w:pPr>
              <w:ind w:firstLine="720"/>
              <w:jc w:val="both"/>
              <w:rPr>
                <w:rFonts w:eastAsia="Arial Unicode MS"/>
                <w:lang w:val="ro-MD" w:eastAsia="ro-RO" w:bidi="ro-RO"/>
              </w:rPr>
            </w:pPr>
          </w:p>
          <w:p w:rsidR="00E43531" w:rsidRDefault="00E43531" w:rsidP="00E43531">
            <w:pPr>
              <w:ind w:firstLine="720"/>
              <w:jc w:val="both"/>
              <w:rPr>
                <w:rFonts w:eastAsia="Arial Unicode MS"/>
                <w:lang w:val="ro-MD" w:eastAsia="ro-RO" w:bidi="ro-RO"/>
              </w:rPr>
            </w:pPr>
          </w:p>
          <w:p w:rsidR="00E279C9" w:rsidRPr="00E43531" w:rsidRDefault="00E279C9" w:rsidP="00E43531">
            <w:pPr>
              <w:tabs>
                <w:tab w:val="left" w:pos="284"/>
              </w:tabs>
              <w:jc w:val="both"/>
              <w:rPr>
                <w:rFonts w:eastAsia="Arial Unicode MS"/>
                <w:lang w:val="en-US" w:eastAsia="ro-RO" w:bidi="ro-RO"/>
              </w:rPr>
            </w:pPr>
          </w:p>
        </w:tc>
        <w:tc>
          <w:tcPr>
            <w:tcW w:w="5645" w:type="dxa"/>
            <w:tcBorders>
              <w:top w:val="single" w:sz="6" w:space="0" w:color="auto"/>
              <w:left w:val="single" w:sz="6" w:space="0" w:color="auto"/>
              <w:bottom w:val="single" w:sz="6" w:space="0" w:color="auto"/>
              <w:right w:val="single" w:sz="6" w:space="0" w:color="auto"/>
            </w:tcBorders>
          </w:tcPr>
          <w:p w:rsidR="00E279C9" w:rsidRDefault="00543B45" w:rsidP="004C02F9">
            <w:pPr>
              <w:rPr>
                <w:lang w:val="ro-RO"/>
              </w:rPr>
            </w:pPr>
            <w:r>
              <w:rPr>
                <w:b/>
                <w:lang w:val="ro-RO"/>
              </w:rPr>
              <w:lastRenderedPageBreak/>
              <w:t xml:space="preserve">Se acceptă parțial. </w:t>
            </w:r>
            <w:r w:rsidRPr="00543B45">
              <w:rPr>
                <w:lang w:val="ro-RO"/>
              </w:rPr>
              <w:t>Situația returului scrisorilor recomandate cu confirmare de primire a fost reglementată la alin</w:t>
            </w:r>
            <w:r w:rsidR="004C02F9">
              <w:rPr>
                <w:lang w:val="ro-RO"/>
              </w:rPr>
              <w:t xml:space="preserve">eatul </w:t>
            </w:r>
            <w:r w:rsidRPr="00543B45">
              <w:rPr>
                <w:lang w:val="ro-RO"/>
              </w:rPr>
              <w:t>(2</w:t>
            </w:r>
            <w:r w:rsidRPr="00543B45">
              <w:rPr>
                <w:vertAlign w:val="superscript"/>
                <w:lang w:val="ro-RO"/>
              </w:rPr>
              <w:t>4</w:t>
            </w:r>
            <w:r w:rsidRPr="00543B45">
              <w:rPr>
                <w:lang w:val="ro-RO"/>
              </w:rPr>
              <w:t>)</w:t>
            </w:r>
            <w:r w:rsidR="00E47619">
              <w:rPr>
                <w:lang w:val="ro-RO"/>
              </w:rPr>
              <w:t xml:space="preserve"> din proiect.</w:t>
            </w:r>
          </w:p>
          <w:p w:rsidR="00633917" w:rsidRDefault="00633917" w:rsidP="004C02F9">
            <w:pPr>
              <w:rPr>
                <w:lang w:val="ro-RO"/>
              </w:rPr>
            </w:pPr>
          </w:p>
          <w:p w:rsidR="00633917" w:rsidRDefault="00633917" w:rsidP="004C02F9">
            <w:pPr>
              <w:rPr>
                <w:lang w:val="ro-RO"/>
              </w:rPr>
            </w:pPr>
          </w:p>
          <w:p w:rsidR="00633917" w:rsidRDefault="00633917" w:rsidP="004C02F9">
            <w:pPr>
              <w:rPr>
                <w:lang w:val="ro-RO"/>
              </w:rPr>
            </w:pPr>
          </w:p>
          <w:p w:rsidR="00633917" w:rsidRDefault="00633917" w:rsidP="004C02F9">
            <w:pPr>
              <w:rPr>
                <w:lang w:val="ro-RO"/>
              </w:rPr>
            </w:pPr>
          </w:p>
          <w:p w:rsidR="00633917" w:rsidRDefault="00633917" w:rsidP="004C02F9">
            <w:pPr>
              <w:rPr>
                <w:lang w:val="ro-RO"/>
              </w:rPr>
            </w:pPr>
          </w:p>
          <w:p w:rsidR="00633917" w:rsidRDefault="00633917" w:rsidP="004C02F9">
            <w:pPr>
              <w:rPr>
                <w:lang w:val="ro-RO"/>
              </w:rPr>
            </w:pPr>
          </w:p>
          <w:p w:rsidR="00633917" w:rsidRDefault="00633917" w:rsidP="004C02F9">
            <w:pPr>
              <w:rPr>
                <w:lang w:val="ro-RO"/>
              </w:rPr>
            </w:pPr>
          </w:p>
          <w:p w:rsidR="00633917" w:rsidRDefault="00633917" w:rsidP="004C02F9">
            <w:pPr>
              <w:rPr>
                <w:lang w:val="ro-RO"/>
              </w:rPr>
            </w:pPr>
          </w:p>
          <w:p w:rsidR="00633917" w:rsidRDefault="00633917" w:rsidP="004C02F9">
            <w:pPr>
              <w:rPr>
                <w:lang w:val="ro-RO"/>
              </w:rPr>
            </w:pPr>
          </w:p>
          <w:p w:rsidR="00633917" w:rsidRDefault="00633917" w:rsidP="004C02F9">
            <w:pPr>
              <w:rPr>
                <w:lang w:val="ro-RO"/>
              </w:rPr>
            </w:pPr>
          </w:p>
          <w:p w:rsidR="00633917" w:rsidRDefault="00633917" w:rsidP="004C02F9">
            <w:pPr>
              <w:rPr>
                <w:lang w:val="ro-RO"/>
              </w:rPr>
            </w:pPr>
          </w:p>
          <w:p w:rsidR="00633917" w:rsidRDefault="00633917" w:rsidP="004C02F9">
            <w:pPr>
              <w:rPr>
                <w:lang w:val="ro-RO"/>
              </w:rPr>
            </w:pPr>
          </w:p>
          <w:p w:rsidR="00633917" w:rsidRDefault="00633917" w:rsidP="004C02F9">
            <w:pPr>
              <w:rPr>
                <w:lang w:val="ro-RO"/>
              </w:rPr>
            </w:pPr>
          </w:p>
          <w:p w:rsidR="00633917" w:rsidRDefault="00633917" w:rsidP="004C02F9">
            <w:pPr>
              <w:rPr>
                <w:lang w:val="ro-RO"/>
              </w:rPr>
            </w:pPr>
          </w:p>
          <w:p w:rsidR="00633917" w:rsidRPr="00633917" w:rsidRDefault="00633917" w:rsidP="004C02F9">
            <w:pPr>
              <w:rPr>
                <w:b/>
                <w:lang w:val="ro-RO"/>
              </w:rPr>
            </w:pPr>
            <w:r w:rsidRPr="00633917">
              <w:rPr>
                <w:b/>
                <w:lang w:val="ro-RO"/>
              </w:rPr>
              <w:t>Se acceptă.</w:t>
            </w:r>
          </w:p>
        </w:tc>
      </w:tr>
    </w:tbl>
    <w:p w:rsidR="00B819CA" w:rsidRPr="00B819CA" w:rsidRDefault="00B819CA" w:rsidP="00B819CA">
      <w:pPr>
        <w:jc w:val="both"/>
        <w:rPr>
          <w:lang w:val="ro-RO"/>
        </w:rPr>
      </w:pPr>
    </w:p>
    <w:p w:rsidR="008C30E5" w:rsidRDefault="008C30E5" w:rsidP="00B10346">
      <w:pPr>
        <w:jc w:val="right"/>
        <w:rPr>
          <w:lang w:val="ro-RO"/>
        </w:rPr>
      </w:pPr>
    </w:p>
    <w:p w:rsidR="008C30E5" w:rsidRDefault="008C30E5" w:rsidP="00B10346">
      <w:pPr>
        <w:jc w:val="right"/>
        <w:rPr>
          <w:lang w:val="ro-RO"/>
        </w:rPr>
      </w:pPr>
    </w:p>
    <w:p w:rsidR="008C30E5" w:rsidRDefault="008C30E5" w:rsidP="00B10346">
      <w:pPr>
        <w:jc w:val="right"/>
        <w:rPr>
          <w:lang w:val="ro-RO"/>
        </w:rPr>
      </w:pPr>
    </w:p>
    <w:p w:rsidR="008C30E5" w:rsidRDefault="008C30E5" w:rsidP="00B10346">
      <w:pPr>
        <w:jc w:val="right"/>
        <w:rPr>
          <w:lang w:val="ro-RO"/>
        </w:rPr>
      </w:pPr>
    </w:p>
    <w:p w:rsidR="00154322" w:rsidRDefault="00154322" w:rsidP="00B10346">
      <w:pPr>
        <w:jc w:val="right"/>
        <w:rPr>
          <w:lang w:val="ro-RO"/>
        </w:rPr>
      </w:pPr>
    </w:p>
    <w:p w:rsidR="00154322" w:rsidRDefault="00154322" w:rsidP="00B10346">
      <w:pPr>
        <w:jc w:val="right"/>
        <w:rPr>
          <w:lang w:val="ro-RO"/>
        </w:rPr>
      </w:pPr>
    </w:p>
    <w:p w:rsidR="00154322" w:rsidRDefault="00154322" w:rsidP="00B10346">
      <w:pPr>
        <w:jc w:val="right"/>
        <w:rPr>
          <w:lang w:val="ro-RO"/>
        </w:rPr>
      </w:pPr>
    </w:p>
    <w:p w:rsidR="00154322" w:rsidRDefault="00154322" w:rsidP="00B10346">
      <w:pPr>
        <w:jc w:val="right"/>
        <w:rPr>
          <w:lang w:val="ro-RO"/>
        </w:rPr>
      </w:pPr>
    </w:p>
    <w:p w:rsidR="00154322" w:rsidRDefault="00154322" w:rsidP="00B10346">
      <w:pPr>
        <w:jc w:val="right"/>
        <w:rPr>
          <w:lang w:val="ro-RO"/>
        </w:rPr>
      </w:pPr>
    </w:p>
    <w:p w:rsidR="00154322" w:rsidRDefault="00154322" w:rsidP="00B10346">
      <w:pPr>
        <w:jc w:val="right"/>
        <w:rPr>
          <w:lang w:val="ro-RO"/>
        </w:rPr>
      </w:pPr>
    </w:p>
    <w:p w:rsidR="00154322" w:rsidRDefault="00154322" w:rsidP="00B10346">
      <w:pPr>
        <w:jc w:val="right"/>
        <w:rPr>
          <w:lang w:val="ro-RO"/>
        </w:rPr>
      </w:pPr>
    </w:p>
    <w:p w:rsidR="00154322" w:rsidRDefault="00154322" w:rsidP="00B10346">
      <w:pPr>
        <w:jc w:val="right"/>
        <w:rPr>
          <w:lang w:val="ro-RO"/>
        </w:rPr>
      </w:pPr>
    </w:p>
    <w:p w:rsidR="00154322" w:rsidRDefault="00154322" w:rsidP="00B10346">
      <w:pPr>
        <w:jc w:val="right"/>
        <w:rPr>
          <w:lang w:val="ro-RO"/>
        </w:rPr>
      </w:pPr>
    </w:p>
    <w:sectPr w:rsidR="00154322" w:rsidSect="00B819CA">
      <w:pgSz w:w="16838" w:h="11906" w:orient="landscape"/>
      <w:pgMar w:top="1276" w:right="1134" w:bottom="8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10E5"/>
    <w:multiLevelType w:val="hybridMultilevel"/>
    <w:tmpl w:val="B552BD10"/>
    <w:lvl w:ilvl="0" w:tplc="98B0FE16">
      <w:start w:val="1"/>
      <w:numFmt w:val="decimal"/>
      <w:lvlText w:val="%1."/>
      <w:lvlJc w:val="left"/>
      <w:pPr>
        <w:ind w:left="720" w:hanging="360"/>
      </w:pPr>
      <w:rPr>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0630A8D"/>
    <w:multiLevelType w:val="hybridMultilevel"/>
    <w:tmpl w:val="21E6DABC"/>
    <w:lvl w:ilvl="0" w:tplc="783AA422">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 w15:restartNumberingAfterBreak="0">
    <w:nsid w:val="02C315B8"/>
    <w:multiLevelType w:val="hybridMultilevel"/>
    <w:tmpl w:val="B228503E"/>
    <w:lvl w:ilvl="0" w:tplc="F47254A8">
      <w:start w:val="1"/>
      <w:numFmt w:val="bullet"/>
      <w:lvlText w:val=""/>
      <w:lvlJc w:val="left"/>
      <w:pPr>
        <w:ind w:left="1146" w:hanging="360"/>
      </w:pPr>
      <w:rPr>
        <w:rFonts w:ascii="Symbol" w:hAnsi="Symbol" w:hint="default"/>
        <w:lang w:val="ro-RO"/>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20F51EE6"/>
    <w:multiLevelType w:val="hybridMultilevel"/>
    <w:tmpl w:val="2792528A"/>
    <w:lvl w:ilvl="0" w:tplc="04190001">
      <w:start w:val="1"/>
      <w:numFmt w:val="bullet"/>
      <w:lvlText w:val=""/>
      <w:lvlJc w:val="left"/>
      <w:pPr>
        <w:ind w:left="1245" w:hanging="360"/>
      </w:pPr>
      <w:rPr>
        <w:rFonts w:ascii="Symbol" w:hAnsi="Symbol" w:hint="default"/>
      </w:rPr>
    </w:lvl>
    <w:lvl w:ilvl="1" w:tplc="04190003">
      <w:start w:val="1"/>
      <w:numFmt w:val="bullet"/>
      <w:lvlText w:val="o"/>
      <w:lvlJc w:val="left"/>
      <w:pPr>
        <w:ind w:left="1965" w:hanging="360"/>
      </w:pPr>
      <w:rPr>
        <w:rFonts w:ascii="Courier New" w:hAnsi="Courier New" w:cs="Courier New" w:hint="default"/>
      </w:rPr>
    </w:lvl>
    <w:lvl w:ilvl="2" w:tplc="04190005">
      <w:start w:val="1"/>
      <w:numFmt w:val="bullet"/>
      <w:lvlText w:val=""/>
      <w:lvlJc w:val="left"/>
      <w:pPr>
        <w:ind w:left="2685" w:hanging="360"/>
      </w:pPr>
      <w:rPr>
        <w:rFonts w:ascii="Wingdings" w:hAnsi="Wingdings" w:hint="default"/>
      </w:rPr>
    </w:lvl>
    <w:lvl w:ilvl="3" w:tplc="04190001">
      <w:start w:val="1"/>
      <w:numFmt w:val="bullet"/>
      <w:lvlText w:val=""/>
      <w:lvlJc w:val="left"/>
      <w:pPr>
        <w:ind w:left="3405" w:hanging="360"/>
      </w:pPr>
      <w:rPr>
        <w:rFonts w:ascii="Symbol" w:hAnsi="Symbol" w:hint="default"/>
      </w:rPr>
    </w:lvl>
    <w:lvl w:ilvl="4" w:tplc="04190003">
      <w:start w:val="1"/>
      <w:numFmt w:val="bullet"/>
      <w:lvlText w:val="o"/>
      <w:lvlJc w:val="left"/>
      <w:pPr>
        <w:ind w:left="4125" w:hanging="360"/>
      </w:pPr>
      <w:rPr>
        <w:rFonts w:ascii="Courier New" w:hAnsi="Courier New" w:cs="Courier New" w:hint="default"/>
      </w:rPr>
    </w:lvl>
    <w:lvl w:ilvl="5" w:tplc="04190005">
      <w:start w:val="1"/>
      <w:numFmt w:val="bullet"/>
      <w:lvlText w:val=""/>
      <w:lvlJc w:val="left"/>
      <w:pPr>
        <w:ind w:left="4845" w:hanging="360"/>
      </w:pPr>
      <w:rPr>
        <w:rFonts w:ascii="Wingdings" w:hAnsi="Wingdings" w:hint="default"/>
      </w:rPr>
    </w:lvl>
    <w:lvl w:ilvl="6" w:tplc="04190001">
      <w:start w:val="1"/>
      <w:numFmt w:val="bullet"/>
      <w:lvlText w:val=""/>
      <w:lvlJc w:val="left"/>
      <w:pPr>
        <w:ind w:left="5565" w:hanging="360"/>
      </w:pPr>
      <w:rPr>
        <w:rFonts w:ascii="Symbol" w:hAnsi="Symbol" w:hint="default"/>
      </w:rPr>
    </w:lvl>
    <w:lvl w:ilvl="7" w:tplc="04190003">
      <w:start w:val="1"/>
      <w:numFmt w:val="bullet"/>
      <w:lvlText w:val="o"/>
      <w:lvlJc w:val="left"/>
      <w:pPr>
        <w:ind w:left="6285" w:hanging="360"/>
      </w:pPr>
      <w:rPr>
        <w:rFonts w:ascii="Courier New" w:hAnsi="Courier New" w:cs="Courier New" w:hint="default"/>
      </w:rPr>
    </w:lvl>
    <w:lvl w:ilvl="8" w:tplc="04190005">
      <w:start w:val="1"/>
      <w:numFmt w:val="bullet"/>
      <w:lvlText w:val=""/>
      <w:lvlJc w:val="left"/>
      <w:pPr>
        <w:ind w:left="7005" w:hanging="360"/>
      </w:pPr>
      <w:rPr>
        <w:rFonts w:ascii="Wingdings" w:hAnsi="Wingdings" w:hint="default"/>
      </w:rPr>
    </w:lvl>
  </w:abstractNum>
  <w:abstractNum w:abstractNumId="4" w15:restartNumberingAfterBreak="0">
    <w:nsid w:val="41E66793"/>
    <w:multiLevelType w:val="hybridMultilevel"/>
    <w:tmpl w:val="B73272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5BE77E33"/>
    <w:multiLevelType w:val="hybridMultilevel"/>
    <w:tmpl w:val="9C001554"/>
    <w:lvl w:ilvl="0" w:tplc="ACA009CC">
      <w:numFmt w:val="bullet"/>
      <w:lvlText w:val="-"/>
      <w:lvlJc w:val="left"/>
      <w:pPr>
        <w:ind w:left="1004" w:hanging="360"/>
      </w:pPr>
      <w:rPr>
        <w:rFonts w:ascii="Times New Roman" w:eastAsia="Times New Roman" w:hAnsi="Times New Roman" w:cs="Times New Roman" w:hint="default"/>
        <w:b/>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6" w15:restartNumberingAfterBreak="0">
    <w:nsid w:val="63893FB6"/>
    <w:multiLevelType w:val="hybridMultilevel"/>
    <w:tmpl w:val="9C641900"/>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3"/>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5"/>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EA6"/>
    <w:rsid w:val="00010DF8"/>
    <w:rsid w:val="00016CA6"/>
    <w:rsid w:val="00021516"/>
    <w:rsid w:val="00021A95"/>
    <w:rsid w:val="00025443"/>
    <w:rsid w:val="00030457"/>
    <w:rsid w:val="000348EE"/>
    <w:rsid w:val="00041211"/>
    <w:rsid w:val="00041790"/>
    <w:rsid w:val="00042391"/>
    <w:rsid w:val="00044BB9"/>
    <w:rsid w:val="00044DE6"/>
    <w:rsid w:val="0005158F"/>
    <w:rsid w:val="00054BA4"/>
    <w:rsid w:val="00063398"/>
    <w:rsid w:val="00065B57"/>
    <w:rsid w:val="00067A7B"/>
    <w:rsid w:val="0007113E"/>
    <w:rsid w:val="0009092C"/>
    <w:rsid w:val="00090A35"/>
    <w:rsid w:val="00095932"/>
    <w:rsid w:val="000963C8"/>
    <w:rsid w:val="000A03A6"/>
    <w:rsid w:val="000A553A"/>
    <w:rsid w:val="000B010A"/>
    <w:rsid w:val="000B644A"/>
    <w:rsid w:val="000D2132"/>
    <w:rsid w:val="000D5278"/>
    <w:rsid w:val="000E17E1"/>
    <w:rsid w:val="000E2459"/>
    <w:rsid w:val="000E2A9C"/>
    <w:rsid w:val="001012FC"/>
    <w:rsid w:val="00112DAC"/>
    <w:rsid w:val="00113391"/>
    <w:rsid w:val="00115838"/>
    <w:rsid w:val="001177D1"/>
    <w:rsid w:val="0012246A"/>
    <w:rsid w:val="001466C3"/>
    <w:rsid w:val="00146EED"/>
    <w:rsid w:val="00152880"/>
    <w:rsid w:val="00153717"/>
    <w:rsid w:val="00153EEC"/>
    <w:rsid w:val="00154322"/>
    <w:rsid w:val="00176CD5"/>
    <w:rsid w:val="001810B7"/>
    <w:rsid w:val="0018178B"/>
    <w:rsid w:val="00193A57"/>
    <w:rsid w:val="00194030"/>
    <w:rsid w:val="001A27FA"/>
    <w:rsid w:val="001A37AE"/>
    <w:rsid w:val="001B4720"/>
    <w:rsid w:val="001B60B4"/>
    <w:rsid w:val="001C64A6"/>
    <w:rsid w:val="001C734A"/>
    <w:rsid w:val="001D176A"/>
    <w:rsid w:val="001D42D4"/>
    <w:rsid w:val="001D4446"/>
    <w:rsid w:val="001D69D6"/>
    <w:rsid w:val="001D737D"/>
    <w:rsid w:val="001E66AC"/>
    <w:rsid w:val="0020504C"/>
    <w:rsid w:val="00216C13"/>
    <w:rsid w:val="00216C9D"/>
    <w:rsid w:val="00216D1D"/>
    <w:rsid w:val="00225681"/>
    <w:rsid w:val="00232AFE"/>
    <w:rsid w:val="002331B3"/>
    <w:rsid w:val="00235612"/>
    <w:rsid w:val="00240257"/>
    <w:rsid w:val="0024109F"/>
    <w:rsid w:val="002416EA"/>
    <w:rsid w:val="0024184C"/>
    <w:rsid w:val="00244C9A"/>
    <w:rsid w:val="00246177"/>
    <w:rsid w:val="002516E7"/>
    <w:rsid w:val="00261FDE"/>
    <w:rsid w:val="002676DA"/>
    <w:rsid w:val="00286DA8"/>
    <w:rsid w:val="00292BB6"/>
    <w:rsid w:val="00296432"/>
    <w:rsid w:val="002A76CC"/>
    <w:rsid w:val="002B0AFE"/>
    <w:rsid w:val="002B3258"/>
    <w:rsid w:val="002B4D11"/>
    <w:rsid w:val="002B704F"/>
    <w:rsid w:val="002C1B46"/>
    <w:rsid w:val="002C7A18"/>
    <w:rsid w:val="002D4985"/>
    <w:rsid w:val="002E25B3"/>
    <w:rsid w:val="002E3F1F"/>
    <w:rsid w:val="002E4B28"/>
    <w:rsid w:val="002F47F3"/>
    <w:rsid w:val="00305D6F"/>
    <w:rsid w:val="00306C78"/>
    <w:rsid w:val="00310F8C"/>
    <w:rsid w:val="00323409"/>
    <w:rsid w:val="00336D7F"/>
    <w:rsid w:val="0034190E"/>
    <w:rsid w:val="00345537"/>
    <w:rsid w:val="00367B95"/>
    <w:rsid w:val="003736FA"/>
    <w:rsid w:val="003737CA"/>
    <w:rsid w:val="003777DD"/>
    <w:rsid w:val="00377AB6"/>
    <w:rsid w:val="003947B4"/>
    <w:rsid w:val="003951B5"/>
    <w:rsid w:val="003A17CF"/>
    <w:rsid w:val="003A2147"/>
    <w:rsid w:val="003A461C"/>
    <w:rsid w:val="003B59C9"/>
    <w:rsid w:val="003C2DF4"/>
    <w:rsid w:val="003C3399"/>
    <w:rsid w:val="003C6CFD"/>
    <w:rsid w:val="003D3FC7"/>
    <w:rsid w:val="00400320"/>
    <w:rsid w:val="00411F4A"/>
    <w:rsid w:val="0042081E"/>
    <w:rsid w:val="0042387D"/>
    <w:rsid w:val="0042589F"/>
    <w:rsid w:val="00435CD2"/>
    <w:rsid w:val="00436145"/>
    <w:rsid w:val="00446595"/>
    <w:rsid w:val="004521E4"/>
    <w:rsid w:val="00452B6F"/>
    <w:rsid w:val="00453845"/>
    <w:rsid w:val="0047468B"/>
    <w:rsid w:val="00487DCB"/>
    <w:rsid w:val="00490926"/>
    <w:rsid w:val="004A5AFF"/>
    <w:rsid w:val="004B2F6A"/>
    <w:rsid w:val="004B3756"/>
    <w:rsid w:val="004C02F9"/>
    <w:rsid w:val="004D566E"/>
    <w:rsid w:val="004D7707"/>
    <w:rsid w:val="004E274D"/>
    <w:rsid w:val="004E61F8"/>
    <w:rsid w:val="004E7682"/>
    <w:rsid w:val="004F0F3D"/>
    <w:rsid w:val="00504810"/>
    <w:rsid w:val="0051108A"/>
    <w:rsid w:val="0051655E"/>
    <w:rsid w:val="005310EC"/>
    <w:rsid w:val="00537F0A"/>
    <w:rsid w:val="00543B45"/>
    <w:rsid w:val="00546DE4"/>
    <w:rsid w:val="0058173F"/>
    <w:rsid w:val="005A35C4"/>
    <w:rsid w:val="005A71E9"/>
    <w:rsid w:val="005C0C53"/>
    <w:rsid w:val="005E73C4"/>
    <w:rsid w:val="005F7B14"/>
    <w:rsid w:val="005F7CE7"/>
    <w:rsid w:val="006014F6"/>
    <w:rsid w:val="00604AB0"/>
    <w:rsid w:val="00611B06"/>
    <w:rsid w:val="00612264"/>
    <w:rsid w:val="00612BD9"/>
    <w:rsid w:val="006166AD"/>
    <w:rsid w:val="0061771C"/>
    <w:rsid w:val="00624F73"/>
    <w:rsid w:val="00633917"/>
    <w:rsid w:val="0063397E"/>
    <w:rsid w:val="00636C3F"/>
    <w:rsid w:val="0064321B"/>
    <w:rsid w:val="0064668D"/>
    <w:rsid w:val="00647272"/>
    <w:rsid w:val="006737B5"/>
    <w:rsid w:val="006771FD"/>
    <w:rsid w:val="00684F11"/>
    <w:rsid w:val="00694507"/>
    <w:rsid w:val="00697F9C"/>
    <w:rsid w:val="006B3337"/>
    <w:rsid w:val="006C4790"/>
    <w:rsid w:val="006D379C"/>
    <w:rsid w:val="006E094F"/>
    <w:rsid w:val="006E501C"/>
    <w:rsid w:val="006F41CF"/>
    <w:rsid w:val="006F468E"/>
    <w:rsid w:val="006F6DB4"/>
    <w:rsid w:val="006F6F6A"/>
    <w:rsid w:val="00714836"/>
    <w:rsid w:val="00735060"/>
    <w:rsid w:val="00740608"/>
    <w:rsid w:val="00741F62"/>
    <w:rsid w:val="00743592"/>
    <w:rsid w:val="00743DA7"/>
    <w:rsid w:val="00745031"/>
    <w:rsid w:val="007463CF"/>
    <w:rsid w:val="00751358"/>
    <w:rsid w:val="00755FB7"/>
    <w:rsid w:val="00761533"/>
    <w:rsid w:val="0077676F"/>
    <w:rsid w:val="00782A04"/>
    <w:rsid w:val="007A2BE3"/>
    <w:rsid w:val="007B467F"/>
    <w:rsid w:val="007B47C4"/>
    <w:rsid w:val="007E052E"/>
    <w:rsid w:val="007E1F51"/>
    <w:rsid w:val="007E2ED9"/>
    <w:rsid w:val="007E3BCA"/>
    <w:rsid w:val="007F081B"/>
    <w:rsid w:val="008000A7"/>
    <w:rsid w:val="00803202"/>
    <w:rsid w:val="00806B5E"/>
    <w:rsid w:val="00812C14"/>
    <w:rsid w:val="00842B77"/>
    <w:rsid w:val="008437F2"/>
    <w:rsid w:val="008545FF"/>
    <w:rsid w:val="00856062"/>
    <w:rsid w:val="008709BA"/>
    <w:rsid w:val="00871829"/>
    <w:rsid w:val="00883838"/>
    <w:rsid w:val="00887C37"/>
    <w:rsid w:val="008938C4"/>
    <w:rsid w:val="008A1C50"/>
    <w:rsid w:val="008A316D"/>
    <w:rsid w:val="008B10D7"/>
    <w:rsid w:val="008B12CF"/>
    <w:rsid w:val="008B16F1"/>
    <w:rsid w:val="008C30E5"/>
    <w:rsid w:val="008C58E2"/>
    <w:rsid w:val="008E387F"/>
    <w:rsid w:val="008E7157"/>
    <w:rsid w:val="008F1279"/>
    <w:rsid w:val="008F1778"/>
    <w:rsid w:val="009066AC"/>
    <w:rsid w:val="00910031"/>
    <w:rsid w:val="00913DD6"/>
    <w:rsid w:val="00916E95"/>
    <w:rsid w:val="0092117F"/>
    <w:rsid w:val="00926449"/>
    <w:rsid w:val="0092718F"/>
    <w:rsid w:val="00930FF4"/>
    <w:rsid w:val="009315A7"/>
    <w:rsid w:val="00933C16"/>
    <w:rsid w:val="009343DB"/>
    <w:rsid w:val="00935557"/>
    <w:rsid w:val="00935E6D"/>
    <w:rsid w:val="009427DE"/>
    <w:rsid w:val="0094516B"/>
    <w:rsid w:val="0095145D"/>
    <w:rsid w:val="00963B44"/>
    <w:rsid w:val="00985C32"/>
    <w:rsid w:val="00985CB9"/>
    <w:rsid w:val="00994562"/>
    <w:rsid w:val="009A4E77"/>
    <w:rsid w:val="009B7204"/>
    <w:rsid w:val="009C77E2"/>
    <w:rsid w:val="009D4F4F"/>
    <w:rsid w:val="009D52A1"/>
    <w:rsid w:val="009E6E90"/>
    <w:rsid w:val="00A10EA6"/>
    <w:rsid w:val="00A15AC3"/>
    <w:rsid w:val="00A21ADA"/>
    <w:rsid w:val="00A3031F"/>
    <w:rsid w:val="00A34AC5"/>
    <w:rsid w:val="00A5155F"/>
    <w:rsid w:val="00A51E4E"/>
    <w:rsid w:val="00A60033"/>
    <w:rsid w:val="00A629A2"/>
    <w:rsid w:val="00A736C9"/>
    <w:rsid w:val="00A80A06"/>
    <w:rsid w:val="00A927B3"/>
    <w:rsid w:val="00AA00FF"/>
    <w:rsid w:val="00AC4297"/>
    <w:rsid w:val="00AC62A3"/>
    <w:rsid w:val="00AC678A"/>
    <w:rsid w:val="00AC71C9"/>
    <w:rsid w:val="00AD033D"/>
    <w:rsid w:val="00AD1BFC"/>
    <w:rsid w:val="00AF570A"/>
    <w:rsid w:val="00B037E2"/>
    <w:rsid w:val="00B049D2"/>
    <w:rsid w:val="00B10346"/>
    <w:rsid w:val="00B1592B"/>
    <w:rsid w:val="00B15D3F"/>
    <w:rsid w:val="00B2305F"/>
    <w:rsid w:val="00B243C2"/>
    <w:rsid w:val="00B3068E"/>
    <w:rsid w:val="00B35C13"/>
    <w:rsid w:val="00B41085"/>
    <w:rsid w:val="00B633EB"/>
    <w:rsid w:val="00B745C2"/>
    <w:rsid w:val="00B80B0F"/>
    <w:rsid w:val="00B819CA"/>
    <w:rsid w:val="00B9197F"/>
    <w:rsid w:val="00B9514A"/>
    <w:rsid w:val="00B95380"/>
    <w:rsid w:val="00B97652"/>
    <w:rsid w:val="00BA103F"/>
    <w:rsid w:val="00BA1174"/>
    <w:rsid w:val="00BA242C"/>
    <w:rsid w:val="00BA4777"/>
    <w:rsid w:val="00BB6C28"/>
    <w:rsid w:val="00BD1526"/>
    <w:rsid w:val="00BE237A"/>
    <w:rsid w:val="00C1674C"/>
    <w:rsid w:val="00C259AB"/>
    <w:rsid w:val="00C33004"/>
    <w:rsid w:val="00C36020"/>
    <w:rsid w:val="00C41B4F"/>
    <w:rsid w:val="00C45505"/>
    <w:rsid w:val="00C60C48"/>
    <w:rsid w:val="00C80A08"/>
    <w:rsid w:val="00C86CFE"/>
    <w:rsid w:val="00C873B7"/>
    <w:rsid w:val="00CA3C70"/>
    <w:rsid w:val="00CA5049"/>
    <w:rsid w:val="00CA66E7"/>
    <w:rsid w:val="00CB05F3"/>
    <w:rsid w:val="00CB52BD"/>
    <w:rsid w:val="00CB5FC0"/>
    <w:rsid w:val="00CC0EC5"/>
    <w:rsid w:val="00CD518A"/>
    <w:rsid w:val="00CE58D5"/>
    <w:rsid w:val="00CE795B"/>
    <w:rsid w:val="00D05715"/>
    <w:rsid w:val="00D06AE3"/>
    <w:rsid w:val="00D111AE"/>
    <w:rsid w:val="00D238DA"/>
    <w:rsid w:val="00D268F6"/>
    <w:rsid w:val="00D32465"/>
    <w:rsid w:val="00D37CC0"/>
    <w:rsid w:val="00D44144"/>
    <w:rsid w:val="00D51723"/>
    <w:rsid w:val="00D51E1B"/>
    <w:rsid w:val="00D52315"/>
    <w:rsid w:val="00D54EE1"/>
    <w:rsid w:val="00D5671E"/>
    <w:rsid w:val="00D61229"/>
    <w:rsid w:val="00D615BD"/>
    <w:rsid w:val="00D62ED8"/>
    <w:rsid w:val="00D65D28"/>
    <w:rsid w:val="00D7761D"/>
    <w:rsid w:val="00D8268B"/>
    <w:rsid w:val="00D86B2C"/>
    <w:rsid w:val="00D90DD5"/>
    <w:rsid w:val="00D9171D"/>
    <w:rsid w:val="00DA2B8D"/>
    <w:rsid w:val="00DA6204"/>
    <w:rsid w:val="00DA7F36"/>
    <w:rsid w:val="00DB499E"/>
    <w:rsid w:val="00DC10DE"/>
    <w:rsid w:val="00DD0EA3"/>
    <w:rsid w:val="00DF2985"/>
    <w:rsid w:val="00DF3D47"/>
    <w:rsid w:val="00DF4062"/>
    <w:rsid w:val="00DF61D9"/>
    <w:rsid w:val="00E01D48"/>
    <w:rsid w:val="00E02AB0"/>
    <w:rsid w:val="00E02DC9"/>
    <w:rsid w:val="00E04BBB"/>
    <w:rsid w:val="00E156D0"/>
    <w:rsid w:val="00E279C9"/>
    <w:rsid w:val="00E34425"/>
    <w:rsid w:val="00E351E8"/>
    <w:rsid w:val="00E43531"/>
    <w:rsid w:val="00E474CB"/>
    <w:rsid w:val="00E47619"/>
    <w:rsid w:val="00E52162"/>
    <w:rsid w:val="00E54214"/>
    <w:rsid w:val="00E6103E"/>
    <w:rsid w:val="00E64575"/>
    <w:rsid w:val="00E72F82"/>
    <w:rsid w:val="00E837C7"/>
    <w:rsid w:val="00E87CD0"/>
    <w:rsid w:val="00E94752"/>
    <w:rsid w:val="00E96519"/>
    <w:rsid w:val="00EB2FE1"/>
    <w:rsid w:val="00EB3270"/>
    <w:rsid w:val="00EB5EFE"/>
    <w:rsid w:val="00EB6610"/>
    <w:rsid w:val="00ED6ED8"/>
    <w:rsid w:val="00F022A5"/>
    <w:rsid w:val="00F04514"/>
    <w:rsid w:val="00F16757"/>
    <w:rsid w:val="00F21EA5"/>
    <w:rsid w:val="00F24025"/>
    <w:rsid w:val="00F2746F"/>
    <w:rsid w:val="00F274FC"/>
    <w:rsid w:val="00F32EF2"/>
    <w:rsid w:val="00F33E25"/>
    <w:rsid w:val="00F351E5"/>
    <w:rsid w:val="00F42892"/>
    <w:rsid w:val="00F47511"/>
    <w:rsid w:val="00F47E5A"/>
    <w:rsid w:val="00F51DBD"/>
    <w:rsid w:val="00F56381"/>
    <w:rsid w:val="00F66942"/>
    <w:rsid w:val="00F95EC3"/>
    <w:rsid w:val="00FA41D9"/>
    <w:rsid w:val="00FA4C03"/>
    <w:rsid w:val="00FA6182"/>
    <w:rsid w:val="00FA78A4"/>
    <w:rsid w:val="00FB186E"/>
    <w:rsid w:val="00FB399F"/>
    <w:rsid w:val="00FD2C56"/>
    <w:rsid w:val="00FD46B7"/>
    <w:rsid w:val="00FD6DEB"/>
    <w:rsid w:val="00FE7D6C"/>
    <w:rsid w:val="00FF1ABD"/>
    <w:rsid w:val="00FF38C3"/>
    <w:rsid w:val="00FF4979"/>
    <w:rsid w:val="00FF4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10A8A7-D378-4E4F-8893-9B9DF70F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1E5"/>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F351E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0DF8"/>
    <w:rPr>
      <w:rFonts w:ascii="Tahoma" w:hAnsi="Tahoma" w:cs="Tahoma"/>
      <w:sz w:val="16"/>
      <w:szCs w:val="16"/>
    </w:rPr>
  </w:style>
  <w:style w:type="character" w:customStyle="1" w:styleId="BalloonTextChar">
    <w:name w:val="Balloon Text Char"/>
    <w:basedOn w:val="DefaultParagraphFont"/>
    <w:link w:val="BalloonText"/>
    <w:uiPriority w:val="99"/>
    <w:semiHidden/>
    <w:rsid w:val="00010DF8"/>
    <w:rPr>
      <w:rFonts w:ascii="Tahoma" w:hAnsi="Tahoma" w:cs="Tahoma"/>
      <w:sz w:val="16"/>
      <w:szCs w:val="16"/>
    </w:rPr>
  </w:style>
  <w:style w:type="paragraph" w:styleId="NormalWeb">
    <w:name w:val="Normal (Web)"/>
    <w:basedOn w:val="Normal"/>
    <w:uiPriority w:val="99"/>
    <w:semiHidden/>
    <w:unhideWhenUsed/>
    <w:rsid w:val="007B47C4"/>
  </w:style>
  <w:style w:type="character" w:customStyle="1" w:styleId="Heading1Char">
    <w:name w:val="Heading 1 Char"/>
    <w:basedOn w:val="DefaultParagraphFont"/>
    <w:link w:val="Heading1"/>
    <w:rsid w:val="00F351E5"/>
    <w:rPr>
      <w:rFonts w:ascii="Arial" w:eastAsia="Times New Roman" w:hAnsi="Arial" w:cs="Arial"/>
      <w:b/>
      <w:bCs/>
      <w:kern w:val="32"/>
      <w:sz w:val="32"/>
      <w:szCs w:val="32"/>
      <w:lang w:eastAsia="ru-RU"/>
    </w:rPr>
  </w:style>
  <w:style w:type="paragraph" w:styleId="BodyText">
    <w:name w:val="Body Text"/>
    <w:basedOn w:val="Normal"/>
    <w:link w:val="BodyTextChar"/>
    <w:semiHidden/>
    <w:unhideWhenUsed/>
    <w:rsid w:val="00F351E5"/>
    <w:rPr>
      <w:sz w:val="28"/>
      <w:szCs w:val="20"/>
      <w:lang w:val="ro-RO"/>
    </w:rPr>
  </w:style>
  <w:style w:type="character" w:customStyle="1" w:styleId="BodyTextChar">
    <w:name w:val="Body Text Char"/>
    <w:basedOn w:val="DefaultParagraphFont"/>
    <w:link w:val="BodyText"/>
    <w:semiHidden/>
    <w:rsid w:val="00F351E5"/>
    <w:rPr>
      <w:rFonts w:ascii="Times New Roman" w:eastAsia="Times New Roman" w:hAnsi="Times New Roman" w:cs="Times New Roman"/>
      <w:sz w:val="28"/>
      <w:szCs w:val="20"/>
      <w:lang w:val="ro-RO" w:eastAsia="ru-RU"/>
    </w:rPr>
  </w:style>
  <w:style w:type="paragraph" w:styleId="BodyTextIndent3">
    <w:name w:val="Body Text Indent 3"/>
    <w:basedOn w:val="Normal"/>
    <w:link w:val="BodyTextIndent3Char"/>
    <w:semiHidden/>
    <w:unhideWhenUsed/>
    <w:rsid w:val="00F351E5"/>
    <w:pPr>
      <w:spacing w:after="120"/>
      <w:ind w:left="283"/>
    </w:pPr>
    <w:rPr>
      <w:sz w:val="16"/>
      <w:szCs w:val="16"/>
      <w:lang w:val="en-AU"/>
    </w:rPr>
  </w:style>
  <w:style w:type="character" w:customStyle="1" w:styleId="BodyTextIndent3Char">
    <w:name w:val="Body Text Indent 3 Char"/>
    <w:basedOn w:val="DefaultParagraphFont"/>
    <w:link w:val="BodyTextIndent3"/>
    <w:semiHidden/>
    <w:rsid w:val="00F351E5"/>
    <w:rPr>
      <w:rFonts w:ascii="Times New Roman" w:eastAsia="Times New Roman" w:hAnsi="Times New Roman" w:cs="Times New Roman"/>
      <w:sz w:val="16"/>
      <w:szCs w:val="16"/>
      <w:lang w:val="en-AU" w:eastAsia="ru-RU"/>
    </w:rPr>
  </w:style>
  <w:style w:type="paragraph" w:styleId="ListParagraph">
    <w:name w:val="List Paragraph"/>
    <w:basedOn w:val="Normal"/>
    <w:uiPriority w:val="34"/>
    <w:qFormat/>
    <w:rsid w:val="00F351E5"/>
    <w:pPr>
      <w:spacing w:after="200" w:line="276" w:lineRule="auto"/>
      <w:ind w:left="720"/>
      <w:contextualSpacing/>
    </w:pPr>
    <w:rPr>
      <w:rFonts w:ascii="Calibri" w:hAnsi="Calibri"/>
      <w:sz w:val="22"/>
      <w:szCs w:val="22"/>
    </w:rPr>
  </w:style>
  <w:style w:type="paragraph" w:customStyle="1" w:styleId="tt">
    <w:name w:val="tt"/>
    <w:basedOn w:val="Normal"/>
    <w:uiPriority w:val="99"/>
    <w:rsid w:val="00F351E5"/>
    <w:pPr>
      <w:jc w:val="center"/>
    </w:pPr>
    <w:rPr>
      <w:b/>
      <w:bCs/>
    </w:rPr>
  </w:style>
  <w:style w:type="paragraph" w:customStyle="1" w:styleId="cb">
    <w:name w:val="cb"/>
    <w:basedOn w:val="Normal"/>
    <w:rsid w:val="00F351E5"/>
    <w:pPr>
      <w:jc w:val="center"/>
    </w:pPr>
    <w:rPr>
      <w:b/>
      <w:bCs/>
    </w:rPr>
  </w:style>
  <w:style w:type="paragraph" w:customStyle="1" w:styleId="cp">
    <w:name w:val="cp"/>
    <w:basedOn w:val="Normal"/>
    <w:rsid w:val="00F351E5"/>
    <w:pPr>
      <w:jc w:val="center"/>
    </w:pPr>
    <w:rPr>
      <w:b/>
      <w:bCs/>
    </w:rPr>
  </w:style>
  <w:style w:type="character" w:customStyle="1" w:styleId="apple-converted-space">
    <w:name w:val="apple-converted-space"/>
    <w:basedOn w:val="DefaultParagraphFont"/>
    <w:rsid w:val="00B95380"/>
  </w:style>
  <w:style w:type="character" w:styleId="Emphasis">
    <w:name w:val="Emphasis"/>
    <w:basedOn w:val="DefaultParagraphFont"/>
    <w:uiPriority w:val="20"/>
    <w:qFormat/>
    <w:rsid w:val="008E387F"/>
    <w:rPr>
      <w:i/>
      <w:iCs/>
    </w:rPr>
  </w:style>
  <w:style w:type="paragraph" w:styleId="Title">
    <w:name w:val="Title"/>
    <w:basedOn w:val="Normal"/>
    <w:link w:val="TitleChar"/>
    <w:qFormat/>
    <w:rsid w:val="00B819CA"/>
    <w:pPr>
      <w:jc w:val="center"/>
    </w:pPr>
    <w:rPr>
      <w:sz w:val="28"/>
      <w:szCs w:val="20"/>
      <w:lang w:val="ro-RO"/>
    </w:rPr>
  </w:style>
  <w:style w:type="character" w:customStyle="1" w:styleId="TitleChar">
    <w:name w:val="Title Char"/>
    <w:basedOn w:val="DefaultParagraphFont"/>
    <w:link w:val="Title"/>
    <w:rsid w:val="00B819CA"/>
    <w:rPr>
      <w:rFonts w:ascii="Times New Roman" w:eastAsia="Times New Roman" w:hAnsi="Times New Roman" w:cs="Times New Roman"/>
      <w:sz w:val="28"/>
      <w:szCs w:val="20"/>
      <w:lang w:val="ro-RO" w:eastAsia="ru-RU"/>
    </w:rPr>
  </w:style>
  <w:style w:type="character" w:customStyle="1" w:styleId="docheader">
    <w:name w:val="doc_header"/>
    <w:basedOn w:val="DefaultParagraphFont"/>
    <w:rsid w:val="00B819CA"/>
  </w:style>
  <w:style w:type="table" w:styleId="TableGrid">
    <w:name w:val="Table Grid"/>
    <w:basedOn w:val="TableNormal"/>
    <w:rsid w:val="00B819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1"/>
    <w:basedOn w:val="DefaultParagraphFont"/>
    <w:rsid w:val="00812C14"/>
    <w:rPr>
      <w:rFonts w:ascii="Arial Unicode MS" w:eastAsia="Arial Unicode MS" w:hAnsi="Arial Unicode MS" w:cs="Arial Unicode MS" w:hint="eastAsia"/>
      <w:b w:val="0"/>
      <w:bCs w:val="0"/>
      <w:i w:val="0"/>
      <w:iCs w:val="0"/>
      <w:smallCaps w:val="0"/>
      <w:strike w:val="0"/>
      <w:dstrike w:val="0"/>
      <w:color w:val="000000"/>
      <w:spacing w:val="0"/>
      <w:w w:val="100"/>
      <w:position w:val="0"/>
      <w:sz w:val="21"/>
      <w:szCs w:val="21"/>
      <w:u w:val="none"/>
      <w:effect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94184">
      <w:bodyDiv w:val="1"/>
      <w:marLeft w:val="0"/>
      <w:marRight w:val="0"/>
      <w:marTop w:val="0"/>
      <w:marBottom w:val="0"/>
      <w:divBdr>
        <w:top w:val="none" w:sz="0" w:space="0" w:color="auto"/>
        <w:left w:val="none" w:sz="0" w:space="0" w:color="auto"/>
        <w:bottom w:val="none" w:sz="0" w:space="0" w:color="auto"/>
        <w:right w:val="none" w:sz="0" w:space="0" w:color="auto"/>
      </w:divBdr>
    </w:div>
    <w:div w:id="198474503">
      <w:bodyDiv w:val="1"/>
      <w:marLeft w:val="0"/>
      <w:marRight w:val="0"/>
      <w:marTop w:val="0"/>
      <w:marBottom w:val="0"/>
      <w:divBdr>
        <w:top w:val="none" w:sz="0" w:space="0" w:color="auto"/>
        <w:left w:val="none" w:sz="0" w:space="0" w:color="auto"/>
        <w:bottom w:val="none" w:sz="0" w:space="0" w:color="auto"/>
        <w:right w:val="none" w:sz="0" w:space="0" w:color="auto"/>
      </w:divBdr>
    </w:div>
    <w:div w:id="235408521">
      <w:bodyDiv w:val="1"/>
      <w:marLeft w:val="0"/>
      <w:marRight w:val="0"/>
      <w:marTop w:val="0"/>
      <w:marBottom w:val="0"/>
      <w:divBdr>
        <w:top w:val="none" w:sz="0" w:space="0" w:color="auto"/>
        <w:left w:val="none" w:sz="0" w:space="0" w:color="auto"/>
        <w:bottom w:val="none" w:sz="0" w:space="0" w:color="auto"/>
        <w:right w:val="none" w:sz="0" w:space="0" w:color="auto"/>
      </w:divBdr>
    </w:div>
    <w:div w:id="280501877">
      <w:bodyDiv w:val="1"/>
      <w:marLeft w:val="0"/>
      <w:marRight w:val="0"/>
      <w:marTop w:val="0"/>
      <w:marBottom w:val="0"/>
      <w:divBdr>
        <w:top w:val="none" w:sz="0" w:space="0" w:color="auto"/>
        <w:left w:val="none" w:sz="0" w:space="0" w:color="auto"/>
        <w:bottom w:val="none" w:sz="0" w:space="0" w:color="auto"/>
        <w:right w:val="none" w:sz="0" w:space="0" w:color="auto"/>
      </w:divBdr>
      <w:divsChild>
        <w:div w:id="1518693081">
          <w:marLeft w:val="0"/>
          <w:marRight w:val="0"/>
          <w:marTop w:val="300"/>
          <w:marBottom w:val="0"/>
          <w:divBdr>
            <w:top w:val="none" w:sz="0" w:space="0" w:color="auto"/>
            <w:left w:val="none" w:sz="0" w:space="0" w:color="auto"/>
            <w:bottom w:val="none" w:sz="0" w:space="0" w:color="auto"/>
            <w:right w:val="none" w:sz="0" w:space="0" w:color="auto"/>
          </w:divBdr>
        </w:div>
        <w:div w:id="800418626">
          <w:marLeft w:val="0"/>
          <w:marRight w:val="0"/>
          <w:marTop w:val="0"/>
          <w:marBottom w:val="0"/>
          <w:divBdr>
            <w:top w:val="none" w:sz="0" w:space="0" w:color="auto"/>
            <w:left w:val="none" w:sz="0" w:space="0" w:color="auto"/>
            <w:bottom w:val="none" w:sz="0" w:space="0" w:color="auto"/>
            <w:right w:val="none" w:sz="0" w:space="0" w:color="auto"/>
          </w:divBdr>
        </w:div>
      </w:divsChild>
    </w:div>
    <w:div w:id="314725120">
      <w:bodyDiv w:val="1"/>
      <w:marLeft w:val="0"/>
      <w:marRight w:val="0"/>
      <w:marTop w:val="0"/>
      <w:marBottom w:val="0"/>
      <w:divBdr>
        <w:top w:val="none" w:sz="0" w:space="0" w:color="auto"/>
        <w:left w:val="none" w:sz="0" w:space="0" w:color="auto"/>
        <w:bottom w:val="none" w:sz="0" w:space="0" w:color="auto"/>
        <w:right w:val="none" w:sz="0" w:space="0" w:color="auto"/>
      </w:divBdr>
      <w:divsChild>
        <w:div w:id="29307444">
          <w:marLeft w:val="0"/>
          <w:marRight w:val="0"/>
          <w:marTop w:val="300"/>
          <w:marBottom w:val="0"/>
          <w:divBdr>
            <w:top w:val="none" w:sz="0" w:space="0" w:color="auto"/>
            <w:left w:val="none" w:sz="0" w:space="0" w:color="auto"/>
            <w:bottom w:val="none" w:sz="0" w:space="0" w:color="auto"/>
            <w:right w:val="none" w:sz="0" w:space="0" w:color="auto"/>
          </w:divBdr>
        </w:div>
      </w:divsChild>
    </w:div>
    <w:div w:id="354573745">
      <w:bodyDiv w:val="1"/>
      <w:marLeft w:val="0"/>
      <w:marRight w:val="0"/>
      <w:marTop w:val="0"/>
      <w:marBottom w:val="0"/>
      <w:divBdr>
        <w:top w:val="none" w:sz="0" w:space="0" w:color="auto"/>
        <w:left w:val="none" w:sz="0" w:space="0" w:color="auto"/>
        <w:bottom w:val="none" w:sz="0" w:space="0" w:color="auto"/>
        <w:right w:val="none" w:sz="0" w:space="0" w:color="auto"/>
      </w:divBdr>
    </w:div>
    <w:div w:id="378018965">
      <w:bodyDiv w:val="1"/>
      <w:marLeft w:val="0"/>
      <w:marRight w:val="0"/>
      <w:marTop w:val="0"/>
      <w:marBottom w:val="0"/>
      <w:divBdr>
        <w:top w:val="none" w:sz="0" w:space="0" w:color="auto"/>
        <w:left w:val="none" w:sz="0" w:space="0" w:color="auto"/>
        <w:bottom w:val="none" w:sz="0" w:space="0" w:color="auto"/>
        <w:right w:val="none" w:sz="0" w:space="0" w:color="auto"/>
      </w:divBdr>
    </w:div>
    <w:div w:id="634221327">
      <w:bodyDiv w:val="1"/>
      <w:marLeft w:val="0"/>
      <w:marRight w:val="0"/>
      <w:marTop w:val="0"/>
      <w:marBottom w:val="0"/>
      <w:divBdr>
        <w:top w:val="none" w:sz="0" w:space="0" w:color="auto"/>
        <w:left w:val="none" w:sz="0" w:space="0" w:color="auto"/>
        <w:bottom w:val="none" w:sz="0" w:space="0" w:color="auto"/>
        <w:right w:val="none" w:sz="0" w:space="0" w:color="auto"/>
      </w:divBdr>
    </w:div>
    <w:div w:id="707880010">
      <w:bodyDiv w:val="1"/>
      <w:marLeft w:val="0"/>
      <w:marRight w:val="0"/>
      <w:marTop w:val="0"/>
      <w:marBottom w:val="0"/>
      <w:divBdr>
        <w:top w:val="none" w:sz="0" w:space="0" w:color="auto"/>
        <w:left w:val="none" w:sz="0" w:space="0" w:color="auto"/>
        <w:bottom w:val="none" w:sz="0" w:space="0" w:color="auto"/>
        <w:right w:val="none" w:sz="0" w:space="0" w:color="auto"/>
      </w:divBdr>
    </w:div>
    <w:div w:id="742944902">
      <w:bodyDiv w:val="1"/>
      <w:marLeft w:val="0"/>
      <w:marRight w:val="0"/>
      <w:marTop w:val="0"/>
      <w:marBottom w:val="0"/>
      <w:divBdr>
        <w:top w:val="none" w:sz="0" w:space="0" w:color="auto"/>
        <w:left w:val="none" w:sz="0" w:space="0" w:color="auto"/>
        <w:bottom w:val="none" w:sz="0" w:space="0" w:color="auto"/>
        <w:right w:val="none" w:sz="0" w:space="0" w:color="auto"/>
      </w:divBdr>
    </w:div>
    <w:div w:id="818500194">
      <w:bodyDiv w:val="1"/>
      <w:marLeft w:val="0"/>
      <w:marRight w:val="0"/>
      <w:marTop w:val="0"/>
      <w:marBottom w:val="0"/>
      <w:divBdr>
        <w:top w:val="none" w:sz="0" w:space="0" w:color="auto"/>
        <w:left w:val="none" w:sz="0" w:space="0" w:color="auto"/>
        <w:bottom w:val="none" w:sz="0" w:space="0" w:color="auto"/>
        <w:right w:val="none" w:sz="0" w:space="0" w:color="auto"/>
      </w:divBdr>
    </w:div>
    <w:div w:id="865485792">
      <w:bodyDiv w:val="1"/>
      <w:marLeft w:val="0"/>
      <w:marRight w:val="0"/>
      <w:marTop w:val="0"/>
      <w:marBottom w:val="0"/>
      <w:divBdr>
        <w:top w:val="none" w:sz="0" w:space="0" w:color="auto"/>
        <w:left w:val="none" w:sz="0" w:space="0" w:color="auto"/>
        <w:bottom w:val="none" w:sz="0" w:space="0" w:color="auto"/>
        <w:right w:val="none" w:sz="0" w:space="0" w:color="auto"/>
      </w:divBdr>
    </w:div>
    <w:div w:id="866259047">
      <w:bodyDiv w:val="1"/>
      <w:marLeft w:val="0"/>
      <w:marRight w:val="0"/>
      <w:marTop w:val="0"/>
      <w:marBottom w:val="0"/>
      <w:divBdr>
        <w:top w:val="none" w:sz="0" w:space="0" w:color="auto"/>
        <w:left w:val="none" w:sz="0" w:space="0" w:color="auto"/>
        <w:bottom w:val="none" w:sz="0" w:space="0" w:color="auto"/>
        <w:right w:val="none" w:sz="0" w:space="0" w:color="auto"/>
      </w:divBdr>
    </w:div>
    <w:div w:id="1100679585">
      <w:bodyDiv w:val="1"/>
      <w:marLeft w:val="0"/>
      <w:marRight w:val="0"/>
      <w:marTop w:val="0"/>
      <w:marBottom w:val="0"/>
      <w:divBdr>
        <w:top w:val="none" w:sz="0" w:space="0" w:color="auto"/>
        <w:left w:val="none" w:sz="0" w:space="0" w:color="auto"/>
        <w:bottom w:val="none" w:sz="0" w:space="0" w:color="auto"/>
        <w:right w:val="none" w:sz="0" w:space="0" w:color="auto"/>
      </w:divBdr>
    </w:div>
    <w:div w:id="1214736233">
      <w:bodyDiv w:val="1"/>
      <w:marLeft w:val="0"/>
      <w:marRight w:val="0"/>
      <w:marTop w:val="0"/>
      <w:marBottom w:val="0"/>
      <w:divBdr>
        <w:top w:val="none" w:sz="0" w:space="0" w:color="auto"/>
        <w:left w:val="none" w:sz="0" w:space="0" w:color="auto"/>
        <w:bottom w:val="none" w:sz="0" w:space="0" w:color="auto"/>
        <w:right w:val="none" w:sz="0" w:space="0" w:color="auto"/>
      </w:divBdr>
    </w:div>
    <w:div w:id="1283147700">
      <w:bodyDiv w:val="1"/>
      <w:marLeft w:val="0"/>
      <w:marRight w:val="0"/>
      <w:marTop w:val="0"/>
      <w:marBottom w:val="0"/>
      <w:divBdr>
        <w:top w:val="none" w:sz="0" w:space="0" w:color="auto"/>
        <w:left w:val="none" w:sz="0" w:space="0" w:color="auto"/>
        <w:bottom w:val="none" w:sz="0" w:space="0" w:color="auto"/>
        <w:right w:val="none" w:sz="0" w:space="0" w:color="auto"/>
      </w:divBdr>
      <w:divsChild>
        <w:div w:id="781416548">
          <w:marLeft w:val="0"/>
          <w:marRight w:val="0"/>
          <w:marTop w:val="300"/>
          <w:marBottom w:val="0"/>
          <w:divBdr>
            <w:top w:val="none" w:sz="0" w:space="0" w:color="auto"/>
            <w:left w:val="none" w:sz="0" w:space="0" w:color="auto"/>
            <w:bottom w:val="none" w:sz="0" w:space="0" w:color="auto"/>
            <w:right w:val="none" w:sz="0" w:space="0" w:color="auto"/>
          </w:divBdr>
        </w:div>
        <w:div w:id="1374887977">
          <w:marLeft w:val="0"/>
          <w:marRight w:val="0"/>
          <w:marTop w:val="0"/>
          <w:marBottom w:val="0"/>
          <w:divBdr>
            <w:top w:val="none" w:sz="0" w:space="0" w:color="auto"/>
            <w:left w:val="none" w:sz="0" w:space="0" w:color="auto"/>
            <w:bottom w:val="none" w:sz="0" w:space="0" w:color="auto"/>
            <w:right w:val="none" w:sz="0" w:space="0" w:color="auto"/>
          </w:divBdr>
        </w:div>
      </w:divsChild>
    </w:div>
    <w:div w:id="1435637988">
      <w:bodyDiv w:val="1"/>
      <w:marLeft w:val="0"/>
      <w:marRight w:val="0"/>
      <w:marTop w:val="0"/>
      <w:marBottom w:val="0"/>
      <w:divBdr>
        <w:top w:val="none" w:sz="0" w:space="0" w:color="auto"/>
        <w:left w:val="none" w:sz="0" w:space="0" w:color="auto"/>
        <w:bottom w:val="none" w:sz="0" w:space="0" w:color="auto"/>
        <w:right w:val="none" w:sz="0" w:space="0" w:color="auto"/>
      </w:divBdr>
    </w:div>
    <w:div w:id="1530989940">
      <w:bodyDiv w:val="1"/>
      <w:marLeft w:val="0"/>
      <w:marRight w:val="0"/>
      <w:marTop w:val="0"/>
      <w:marBottom w:val="0"/>
      <w:divBdr>
        <w:top w:val="none" w:sz="0" w:space="0" w:color="auto"/>
        <w:left w:val="none" w:sz="0" w:space="0" w:color="auto"/>
        <w:bottom w:val="none" w:sz="0" w:space="0" w:color="auto"/>
        <w:right w:val="none" w:sz="0" w:space="0" w:color="auto"/>
      </w:divBdr>
    </w:div>
    <w:div w:id="1599018679">
      <w:bodyDiv w:val="1"/>
      <w:marLeft w:val="0"/>
      <w:marRight w:val="0"/>
      <w:marTop w:val="0"/>
      <w:marBottom w:val="0"/>
      <w:divBdr>
        <w:top w:val="none" w:sz="0" w:space="0" w:color="auto"/>
        <w:left w:val="none" w:sz="0" w:space="0" w:color="auto"/>
        <w:bottom w:val="none" w:sz="0" w:space="0" w:color="auto"/>
        <w:right w:val="none" w:sz="0" w:space="0" w:color="auto"/>
      </w:divBdr>
    </w:div>
    <w:div w:id="163691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TotalTime>
  <Pages>7</Pages>
  <Words>1816</Words>
  <Characters>10356</Characters>
  <Application>Microsoft Office Word</Application>
  <DocSecurity>0</DocSecurity>
  <Lines>86</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Railean Ina</dc:creator>
  <cp:lastModifiedBy>Diana</cp:lastModifiedBy>
  <cp:revision>95</cp:revision>
  <cp:lastPrinted>2017-01-27T12:57:00Z</cp:lastPrinted>
  <dcterms:created xsi:type="dcterms:W3CDTF">2017-01-24T06:52:00Z</dcterms:created>
  <dcterms:modified xsi:type="dcterms:W3CDTF">2017-01-30T09:12:00Z</dcterms:modified>
</cp:coreProperties>
</file>