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AC" w:rsidRPr="000B4714" w:rsidRDefault="004876AC" w:rsidP="000B47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NOTĂ INFORMATIVĂ</w:t>
      </w:r>
    </w:p>
    <w:p w:rsidR="004876AC" w:rsidRPr="000B4714" w:rsidRDefault="004876AC" w:rsidP="000B4714">
      <w:pPr>
        <w:spacing w:after="0"/>
        <w:ind w:firstLine="794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privire la abrogarea unor </w:t>
      </w:r>
      <w:r w:rsidR="00307A81"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h</w:t>
      </w: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otărîri ale Guvernului</w:t>
      </w:r>
    </w:p>
    <w:p w:rsidR="004876AC" w:rsidRPr="000B4714" w:rsidRDefault="004876AC" w:rsidP="000B4714">
      <w:pPr>
        <w:spacing w:after="0"/>
        <w:ind w:firstLine="79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85641" w:rsidRPr="000B4714" w:rsidRDefault="00285641" w:rsidP="000B471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4714">
        <w:rPr>
          <w:rFonts w:ascii="Times New Roman" w:hAnsi="Times New Roman" w:cs="Times New Roman"/>
          <w:b/>
          <w:sz w:val="24"/>
          <w:szCs w:val="24"/>
          <w:lang w:val="ro-RO"/>
        </w:rPr>
        <w:t>Temei pentru elaborare</w:t>
      </w:r>
    </w:p>
    <w:p w:rsidR="00285641" w:rsidRPr="000B4714" w:rsidRDefault="00285641" w:rsidP="000B471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Proiectul a fost elaborat în temeiul alin.(2) </w:t>
      </w:r>
      <w:r w:rsidR="00976121"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art</w:t>
      </w: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976121"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al Legii nr.187 pentru modificarea şi completarea Legii nr.105-XV din 13 martie 2003 privind protecţia consumatorilor din 22.07.2016 (Monitorul Oficial al Republicii Moldo</w:t>
      </w:r>
      <w:r w:rsidR="00976121" w:rsidRPr="000B4714">
        <w:rPr>
          <w:rFonts w:ascii="Times New Roman" w:hAnsi="Times New Roman" w:cs="Times New Roman"/>
          <w:sz w:val="24"/>
          <w:szCs w:val="24"/>
          <w:lang w:val="ro-RO"/>
        </w:rPr>
        <w:t>va, 2016, nr.306-313, art.657) ş</w:t>
      </w:r>
      <w:r w:rsidRPr="000B4714">
        <w:rPr>
          <w:rFonts w:ascii="Times New Roman" w:hAnsi="Times New Roman" w:cs="Times New Roman"/>
          <w:sz w:val="24"/>
          <w:szCs w:val="24"/>
          <w:lang w:val="ro-RO"/>
        </w:rPr>
        <w:t>i art.39 alin.(2) lit.b) al Legii nr.7 privind supravegherea pieţei în ceea ce priveşte comercializarea produselor nealimentare din 26.02.2016 (Monitorul Oficial al Rep</w:t>
      </w:r>
      <w:r w:rsidR="00976121" w:rsidRPr="000B4714">
        <w:rPr>
          <w:rFonts w:ascii="Times New Roman" w:hAnsi="Times New Roman" w:cs="Times New Roman"/>
          <w:sz w:val="24"/>
          <w:szCs w:val="24"/>
          <w:lang w:val="ro-RO"/>
        </w:rPr>
        <w:t>ublicii Moldova,2016, nr.79-89,art.146</w:t>
      </w:r>
      <w:r w:rsidRPr="000B471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76121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ş</w:t>
      </w:r>
      <w:r w:rsidR="00F54B5E" w:rsidRPr="000B4714">
        <w:rPr>
          <w:rFonts w:ascii="Times New Roman" w:hAnsi="Times New Roman" w:cs="Times New Roman"/>
          <w:sz w:val="24"/>
          <w:szCs w:val="24"/>
          <w:lang w:val="ro-RO"/>
        </w:rPr>
        <w:t>i are drept scop ajustarea cadrului normativ la prevederile legilor prenotate</w:t>
      </w:r>
      <w:r w:rsidR="00976121" w:rsidRPr="000B471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A3AD7" w:rsidRPr="000B4714" w:rsidRDefault="002A3AD7" w:rsidP="000B471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4714">
        <w:rPr>
          <w:rFonts w:ascii="Times New Roman" w:hAnsi="Times New Roman" w:cs="Times New Roman"/>
          <w:b/>
          <w:sz w:val="24"/>
          <w:szCs w:val="24"/>
          <w:lang w:val="ro-RO"/>
        </w:rPr>
        <w:t>Aspectul normativ</w:t>
      </w:r>
    </w:p>
    <w:p w:rsidR="002A3AD7" w:rsidRPr="000B4714" w:rsidRDefault="00F54B5E" w:rsidP="000B4714">
      <w:pPr>
        <w:pStyle w:val="md"/>
        <w:spacing w:line="276" w:lineRule="auto"/>
        <w:rPr>
          <w:i w:val="0"/>
          <w:color w:val="auto"/>
          <w:sz w:val="24"/>
          <w:szCs w:val="24"/>
          <w:lang w:val="ro-RO"/>
        </w:rPr>
      </w:pPr>
      <w:r w:rsidRPr="000B4714">
        <w:rPr>
          <w:i w:val="0"/>
          <w:color w:val="auto"/>
          <w:sz w:val="24"/>
          <w:szCs w:val="24"/>
          <w:lang w:val="ro-RO"/>
        </w:rPr>
        <w:t>Parlamentul Republicii Moldova a adoptat Legea nr. 187 din 22.07.2016 pentru modificarea şi completarea Legii nr.105-XV din 13 martie 2003 privind protecţia consumatorilor</w:t>
      </w:r>
      <w:r w:rsidR="002A3AD7" w:rsidRPr="000B4714">
        <w:rPr>
          <w:i w:val="0"/>
          <w:color w:val="auto"/>
          <w:sz w:val="24"/>
          <w:szCs w:val="24"/>
          <w:lang w:val="ro-RO"/>
        </w:rPr>
        <w:t>. Astfel odată cu</w:t>
      </w:r>
      <w:r w:rsidR="00D91938">
        <w:rPr>
          <w:i w:val="0"/>
          <w:color w:val="auto"/>
          <w:sz w:val="24"/>
          <w:szCs w:val="24"/>
          <w:lang w:val="ro-RO"/>
        </w:rPr>
        <w:t xml:space="preserve"> i</w:t>
      </w:r>
      <w:r w:rsidR="002D7AFC">
        <w:rPr>
          <w:i w:val="0"/>
          <w:color w:val="auto"/>
          <w:sz w:val="24"/>
          <w:szCs w:val="24"/>
          <w:lang w:val="ro-RO"/>
        </w:rPr>
        <w:t>ntrarea</w:t>
      </w:r>
      <w:r w:rsidRPr="000B4714">
        <w:rPr>
          <w:i w:val="0"/>
          <w:color w:val="auto"/>
          <w:sz w:val="24"/>
          <w:szCs w:val="24"/>
          <w:lang w:val="ro-RO"/>
        </w:rPr>
        <w:t xml:space="preserve"> </w:t>
      </w:r>
      <w:r w:rsidR="002A3AD7" w:rsidRPr="000B4714">
        <w:rPr>
          <w:i w:val="0"/>
          <w:color w:val="auto"/>
          <w:sz w:val="24"/>
          <w:szCs w:val="24"/>
          <w:lang w:val="ro-RO"/>
        </w:rPr>
        <w:t>î</w:t>
      </w:r>
      <w:r w:rsidRPr="000B4714">
        <w:rPr>
          <w:i w:val="0"/>
          <w:color w:val="auto"/>
          <w:sz w:val="24"/>
          <w:szCs w:val="24"/>
          <w:lang w:val="ro-RO"/>
        </w:rPr>
        <w:t>n vigoare la data de 22 martie</w:t>
      </w:r>
      <w:r w:rsidR="002A3AD7" w:rsidRPr="000B4714">
        <w:rPr>
          <w:i w:val="0"/>
          <w:color w:val="auto"/>
          <w:sz w:val="24"/>
          <w:szCs w:val="24"/>
          <w:lang w:val="ro-RO"/>
        </w:rPr>
        <w:t xml:space="preserve"> 2017 </w:t>
      </w:r>
      <w:r w:rsidR="002D7AFC">
        <w:rPr>
          <w:i w:val="0"/>
          <w:color w:val="auto"/>
          <w:sz w:val="24"/>
          <w:szCs w:val="24"/>
          <w:lang w:val="ro-RO"/>
        </w:rPr>
        <w:t>a Legii</w:t>
      </w:r>
      <w:r w:rsidR="002A3AD7" w:rsidRPr="000B4714">
        <w:rPr>
          <w:i w:val="0"/>
          <w:color w:val="auto"/>
          <w:sz w:val="24"/>
          <w:szCs w:val="24"/>
          <w:lang w:val="ro-RO"/>
        </w:rPr>
        <w:t xml:space="preserve"> nr.105-XV din 13 m</w:t>
      </w:r>
      <w:r w:rsidR="00976121" w:rsidRPr="000B4714">
        <w:rPr>
          <w:i w:val="0"/>
          <w:color w:val="auto"/>
          <w:sz w:val="24"/>
          <w:szCs w:val="24"/>
          <w:lang w:val="ro-RO"/>
        </w:rPr>
        <w:t>artie 2003 urmează să</w:t>
      </w:r>
      <w:r w:rsidR="002A3AD7" w:rsidRPr="000B4714">
        <w:rPr>
          <w:i w:val="0"/>
          <w:color w:val="auto"/>
          <w:sz w:val="24"/>
          <w:szCs w:val="24"/>
          <w:lang w:val="ro-RO"/>
        </w:rPr>
        <w:t xml:space="preserve"> reglementeze toate aspectele legate de </w:t>
      </w:r>
      <w:r w:rsidR="002D7AFC">
        <w:rPr>
          <w:rFonts w:eastAsia="EUAlbertina-Regular-Identity-H"/>
          <w:i w:val="0"/>
          <w:color w:val="auto"/>
          <w:sz w:val="24"/>
          <w:szCs w:val="24"/>
          <w:lang w:val="it-IT"/>
        </w:rPr>
        <w:t>vînzăr</w:t>
      </w:r>
      <w:r w:rsidR="00976121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>i de produse şi garanţ</w:t>
      </w:r>
      <w:r w:rsidR="002A3AD7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>iile conexe, pentru asigurarea unui</w:t>
      </w:r>
      <w:r w:rsidR="00976121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 xml:space="preserve"> nivel minim, uniform al protecţ</w:t>
      </w:r>
      <w:r w:rsidR="002A3AD7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 xml:space="preserve">iei </w:t>
      </w:r>
      <w:r w:rsidR="00976121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>consumatorului în contextul pieţ</w:t>
      </w:r>
      <w:r w:rsidR="002D7AFC">
        <w:rPr>
          <w:rFonts w:eastAsia="EUAlbertina-Regular-Identity-H"/>
          <w:i w:val="0"/>
          <w:color w:val="auto"/>
          <w:sz w:val="24"/>
          <w:szCs w:val="24"/>
          <w:lang w:val="it-IT"/>
        </w:rPr>
        <w:t xml:space="preserve">ei interne. </w:t>
      </w:r>
      <w:r w:rsidR="002A3AD7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>Respectiv apare necesitate abrogării</w:t>
      </w:r>
      <w:r w:rsidR="00976121" w:rsidRPr="000B4714">
        <w:rPr>
          <w:rFonts w:eastAsia="EUAlbertina-Regular-Identity-H"/>
          <w:i w:val="0"/>
          <w:color w:val="auto"/>
          <w:sz w:val="24"/>
          <w:szCs w:val="24"/>
          <w:lang w:val="it-IT"/>
        </w:rPr>
        <w:t xml:space="preserve"> </w:t>
      </w:r>
      <w:r w:rsidR="002A3AD7" w:rsidRPr="000B4714">
        <w:rPr>
          <w:i w:val="0"/>
          <w:color w:val="auto"/>
          <w:sz w:val="24"/>
          <w:szCs w:val="24"/>
          <w:lang w:val="ro-RO"/>
        </w:rPr>
        <w:t>Hotărîrii Guvernului nr.1465 din 08 decembrie 2003</w:t>
      </w:r>
      <w:r w:rsidR="002D7AFC">
        <w:rPr>
          <w:i w:val="0"/>
          <w:color w:val="auto"/>
          <w:sz w:val="24"/>
          <w:szCs w:val="24"/>
          <w:lang w:val="ro-RO"/>
        </w:rPr>
        <w:t xml:space="preserve"> </w:t>
      </w:r>
      <w:r w:rsidR="002A3AD7" w:rsidRPr="000B4714">
        <w:rPr>
          <w:i w:val="0"/>
          <w:color w:val="auto"/>
          <w:sz w:val="24"/>
          <w:szCs w:val="24"/>
          <w:lang w:val="ro-RO"/>
        </w:rPr>
        <w:t xml:space="preserve">,,Cu privire la aprobarea Regulilor de înlocuire a produselor nealimentare şi termenelor de garanţie’’(Monitorul Oficial al Republicii Moldova, </w:t>
      </w:r>
      <w:r w:rsidR="00976121" w:rsidRPr="000B4714">
        <w:rPr>
          <w:i w:val="0"/>
          <w:color w:val="auto"/>
          <w:sz w:val="24"/>
          <w:szCs w:val="24"/>
          <w:lang w:val="ro-RO"/>
        </w:rPr>
        <w:t>2003, nr.2</w:t>
      </w:r>
      <w:r w:rsidR="002D7AFC">
        <w:rPr>
          <w:i w:val="0"/>
          <w:color w:val="auto"/>
          <w:sz w:val="24"/>
          <w:szCs w:val="24"/>
          <w:lang w:val="ro-RO"/>
        </w:rPr>
        <w:t>48-253, art.1530</w:t>
      </w:r>
      <w:r w:rsidR="00976121" w:rsidRPr="000B4714">
        <w:rPr>
          <w:i w:val="0"/>
          <w:color w:val="auto"/>
          <w:sz w:val="24"/>
          <w:szCs w:val="24"/>
          <w:lang w:val="ro-RO"/>
        </w:rPr>
        <w:t xml:space="preserve"> </w:t>
      </w:r>
      <w:r w:rsidR="002A3AD7" w:rsidRPr="000B4714">
        <w:rPr>
          <w:i w:val="0"/>
          <w:color w:val="auto"/>
          <w:sz w:val="24"/>
          <w:szCs w:val="24"/>
          <w:lang w:val="ro-RO"/>
        </w:rPr>
        <w:t xml:space="preserve">). </w:t>
      </w:r>
    </w:p>
    <w:p w:rsidR="00307A81" w:rsidRPr="000B4714" w:rsidRDefault="002A3AD7" w:rsidP="000B4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De asemenea 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>Legea nr.7 din</w:t>
      </w:r>
      <w:r w:rsidR="002D7A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26.02.2016 privind supravegherea pieţei în ceea ce priveşte comercializarea produselor nealimentare 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>cadru legal de norme şi principii legate de supravegherea pieţei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D77D43">
        <w:rPr>
          <w:rFonts w:ascii="Times New Roman" w:hAnsi="Times New Roman" w:cs="Times New Roman"/>
          <w:sz w:val="24"/>
          <w:szCs w:val="24"/>
          <w:lang w:val="ro-RO"/>
        </w:rPr>
        <w:t xml:space="preserve">parte ce ţine de 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>corespunderea produselor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 xml:space="preserve"> nealimentare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introduse pe piaţă si/sau puse în funcţiune cu cerinţele esenţiale stabilite în reglementările tehnice,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 xml:space="preserve"> în scopul asigurării pri</w:t>
      </w:r>
      <w:r w:rsidR="002D7AFC">
        <w:rPr>
          <w:rFonts w:ascii="Times New Roman" w:hAnsi="Times New Roman" w:cs="Times New Roman"/>
          <w:sz w:val="24"/>
          <w:szCs w:val="24"/>
          <w:lang w:val="ro-MO"/>
        </w:rPr>
        <w:t xml:space="preserve">n activităţile de supraveghere 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>efectuate de autorităţile împuternicite, protejarea intereselor publice precum sănătatea</w:t>
      </w:r>
      <w:r w:rsidR="00323B50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şi siguranţa în general, sănătatea şi siguranţa la locul de muncă, protecţia consumatorilor, protecţia mediului şi securitatea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4876AC" w:rsidRPr="000B4714" w:rsidRDefault="002D7AFC" w:rsidP="000B4714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Astfel avî</w:t>
      </w:r>
      <w:r w:rsidR="00976121" w:rsidRPr="000B4714">
        <w:rPr>
          <w:rFonts w:ascii="Times New Roman" w:hAnsi="Times New Roman" w:cs="Times New Roman"/>
          <w:sz w:val="24"/>
          <w:szCs w:val="24"/>
          <w:lang w:val="ro-MO"/>
        </w:rPr>
        <w:t>nd î</w:t>
      </w:r>
      <w:r w:rsidR="00D91938">
        <w:rPr>
          <w:rFonts w:ascii="Times New Roman" w:hAnsi="Times New Roman" w:cs="Times New Roman"/>
          <w:sz w:val="24"/>
          <w:szCs w:val="24"/>
          <w:lang w:val="ro-MO"/>
        </w:rPr>
        <w:t>n vedere că legea prenotată intră</w:t>
      </w:r>
      <w:r w:rsidR="00323B50" w:rsidRPr="000B4714">
        <w:rPr>
          <w:rFonts w:ascii="Times New Roman" w:hAnsi="Times New Roman" w:cs="Times New Roman"/>
          <w:sz w:val="24"/>
          <w:szCs w:val="24"/>
          <w:lang w:val="ro-MO"/>
        </w:rPr>
        <w:t xml:space="preserve"> în vigoare la 1 aprilie 2017 este necesar de abrogat </w:t>
      </w:r>
      <w:r w:rsidR="00323B50" w:rsidRPr="000B47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Hotărîrea Guvernului nr.597 din 13 august 2012 „</w:t>
      </w:r>
      <w:r w:rsidR="00D9193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23B50" w:rsidRPr="000B47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</w:t>
      </w:r>
      <w:r w:rsidR="00323B50"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la aprobarea Regulamentului privind modul de efectuare a activităţilor de supraveghere a pieţei de către Agenţia pentru Pro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tecţia Consumatorilor’’ precum </w:t>
      </w:r>
      <w:r w:rsidR="00976121"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ş</w:t>
      </w:r>
      <w:r w:rsidR="00323B50"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i a Hotărîrii Guvernului nr.862 din 26 iulie 2004 „Cu privire la perfecţionarea sistemului de control de stat specializat’’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323B50" w:rsidRPr="000B4714" w:rsidRDefault="00323B50" w:rsidP="000B47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Odată c</w:t>
      </w:r>
      <w:r w:rsidR="00976121"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u abrogarea hotărîrilor sus-menţ</w:t>
      </w:r>
      <w:r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ionate se propune abrogarea a a</w:t>
      </w:r>
      <w:r w:rsidR="00976121"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ctelor normative de modificare ş</w:t>
      </w:r>
      <w:r w:rsidRPr="000B47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i completare a acestora. </w:t>
      </w:r>
    </w:p>
    <w:p w:rsidR="008C7622" w:rsidRPr="000B4714" w:rsidRDefault="008C7622" w:rsidP="000B4714">
      <w:pPr>
        <w:autoSpaceDE w:val="0"/>
        <w:autoSpaceDN w:val="0"/>
        <w:adjustRightInd w:val="0"/>
        <w:spacing w:after="0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  <w:lang w:val="ro-RO"/>
        </w:rPr>
      </w:pPr>
      <w:r w:rsidRPr="000B4714">
        <w:rPr>
          <w:rStyle w:val="a8"/>
          <w:rFonts w:ascii="Times New Roman" w:hAnsi="Times New Roman" w:cs="Times New Roman"/>
          <w:sz w:val="24"/>
          <w:szCs w:val="24"/>
          <w:lang w:val="ro-RO"/>
        </w:rPr>
        <w:t xml:space="preserve">Consultarea proiectului </w:t>
      </w:r>
    </w:p>
    <w:p w:rsidR="008C7622" w:rsidRPr="000B4714" w:rsidRDefault="00976121" w:rsidP="000B4714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</w:pPr>
      <w:r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Î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n scopul respectării prevederilor Legii nr.236 di</w:t>
      </w:r>
      <w:r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n 13.11.2008 privind transparenţ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a în proces</w:t>
      </w:r>
      <w:r w:rsidR="00D91938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ul decizional, 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proiectul </w:t>
      </w:r>
      <w:r w:rsid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a fost plasat pe pagina web a Ministerului Economiei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 la compartimentu</w:t>
      </w:r>
      <w:r w:rsidR="000B4714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l </w:t>
      </w:r>
      <w:r w:rsidR="000B4714" w:rsidRPr="002D7AFC">
        <w:rPr>
          <w:rStyle w:val="a8"/>
          <w:rFonts w:ascii="Times New Roman" w:hAnsi="Times New Roman" w:cs="Times New Roman"/>
          <w:b w:val="0"/>
          <w:i/>
          <w:sz w:val="24"/>
          <w:szCs w:val="24"/>
          <w:lang w:val="ro-RO"/>
        </w:rPr>
        <w:t>(</w:t>
      </w:r>
      <w:r w:rsidR="000B4714" w:rsidRPr="002D7AFC">
        <w:rPr>
          <w:rFonts w:ascii="Times New Roman" w:hAnsi="Times New Roman" w:cs="Times New Roman"/>
          <w:i/>
          <w:sz w:val="24"/>
          <w:szCs w:val="24"/>
          <w:lang w:val="ro-RO"/>
        </w:rPr>
        <w:t>„Transparenţa”, directoriul „Consultări publice/Anunţuri de proiecte şi consultări publice”)</w:t>
      </w:r>
      <w:r w:rsidR="000B4714" w:rsidRPr="000B4714">
        <w:rPr>
          <w:rFonts w:ascii="Times New Roman" w:hAnsi="Times New Roman" w:cs="Times New Roman"/>
          <w:sz w:val="24"/>
          <w:szCs w:val="24"/>
          <w:lang w:val="ro-RO"/>
        </w:rPr>
        <w:t xml:space="preserve"> dar şi pe portalul guvernamental </w:t>
      </w:r>
      <w:r w:rsidR="000B4714" w:rsidRPr="002D7AFC">
        <w:rPr>
          <w:rFonts w:ascii="Times New Roman" w:hAnsi="Times New Roman" w:cs="Times New Roman"/>
          <w:i/>
          <w:sz w:val="24"/>
          <w:szCs w:val="24"/>
          <w:lang w:val="ro-RO"/>
        </w:rPr>
        <w:t>particip.gov.md</w:t>
      </w:r>
      <w:r w:rsidR="000B4714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 pentru consultarea cu părţ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ile interesate. </w:t>
      </w:r>
      <w:r w:rsidR="00307A81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Totodată</w:t>
      </w:r>
      <w:r w:rsidR="000B4714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 xml:space="preserve"> va fi remis autorităţilor şi instituţ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i</w:t>
      </w:r>
      <w:r w:rsidR="000B4714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ilor interesate spre examinare ş</w:t>
      </w:r>
      <w:r w:rsidR="008C7622" w:rsidRPr="000B4714">
        <w:rPr>
          <w:rStyle w:val="a8"/>
          <w:rFonts w:ascii="Times New Roman" w:hAnsi="Times New Roman" w:cs="Times New Roman"/>
          <w:b w:val="0"/>
          <w:sz w:val="24"/>
          <w:szCs w:val="24"/>
          <w:lang w:val="ro-RO"/>
        </w:rPr>
        <w:t>i avizare.</w:t>
      </w:r>
    </w:p>
    <w:p w:rsidR="00307A81" w:rsidRPr="000B4714" w:rsidRDefault="008C7622" w:rsidP="000B471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Proiectul va intra în vigoare la data publicării acestuia în Monitorul Oficial al Republicii Moldova. </w:t>
      </w:r>
    </w:p>
    <w:p w:rsidR="00307A81" w:rsidRPr="000B4714" w:rsidRDefault="008C7622" w:rsidP="000B471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B4714">
        <w:rPr>
          <w:rFonts w:ascii="Times New Roman" w:eastAsia="Calibri" w:hAnsi="Times New Roman" w:cs="Times New Roman"/>
          <w:sz w:val="24"/>
          <w:szCs w:val="24"/>
          <w:lang w:val="ro-RO"/>
        </w:rPr>
        <w:t>Ministerul Economiei prezintă spre examinare şi avizare proiectul hotărîrii Guvernului cu privire la abrogarea unor hotărîri ale Guvernului.</w:t>
      </w:r>
    </w:p>
    <w:p w:rsidR="000B4714" w:rsidRPr="00307A81" w:rsidRDefault="000B4714" w:rsidP="000B471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307A81" w:rsidRDefault="00307A81" w:rsidP="000B47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47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Viceministru                                                                   </w:t>
      </w:r>
      <w:r w:rsidR="000B4714" w:rsidRPr="000B47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0B47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Pr="000B4714">
        <w:rPr>
          <w:rFonts w:ascii="Times New Roman" w:hAnsi="Times New Roman" w:cs="Times New Roman"/>
          <w:b/>
          <w:sz w:val="24"/>
          <w:szCs w:val="24"/>
          <w:lang w:val="en-US"/>
        </w:rPr>
        <w:t>Vitalie IURCU</w:t>
      </w:r>
    </w:p>
    <w:p w:rsidR="000B4714" w:rsidRDefault="000B4714" w:rsidP="000B47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0B4714" w:rsidRDefault="000B4714" w:rsidP="000B47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0B4714" w:rsidRDefault="000B4714" w:rsidP="000B471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0B4714" w:rsidRPr="000B4714" w:rsidRDefault="000B4714" w:rsidP="000B47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0B4714">
        <w:rPr>
          <w:rFonts w:ascii="Times New Roman" w:hAnsi="Times New Roman" w:cs="Times New Roman"/>
          <w:sz w:val="16"/>
          <w:szCs w:val="16"/>
          <w:lang w:val="en-US"/>
        </w:rPr>
        <w:t>Ex.Mihaela Deseatnic</w:t>
      </w:r>
    </w:p>
    <w:p w:rsidR="000B4714" w:rsidRPr="000B4714" w:rsidRDefault="000B4714" w:rsidP="000B471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0B4714">
        <w:rPr>
          <w:rFonts w:ascii="Times New Roman" w:hAnsi="Times New Roman" w:cs="Times New Roman"/>
          <w:sz w:val="16"/>
          <w:szCs w:val="16"/>
          <w:lang w:val="en-US"/>
        </w:rPr>
        <w:t>Tel:233-617</w:t>
      </w:r>
    </w:p>
    <w:sectPr w:rsidR="000B4714" w:rsidRPr="000B4714" w:rsidSect="00D91938">
      <w:footerReference w:type="default" r:id="rId7"/>
      <w:pgSz w:w="11906" w:h="16838"/>
      <w:pgMar w:top="426" w:right="991" w:bottom="142" w:left="1134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92" w:rsidRDefault="00E21692" w:rsidP="004876AC">
      <w:pPr>
        <w:spacing w:after="0" w:line="240" w:lineRule="auto"/>
      </w:pPr>
      <w:r>
        <w:separator/>
      </w:r>
    </w:p>
  </w:endnote>
  <w:endnote w:type="continuationSeparator" w:id="1">
    <w:p w:rsidR="00E21692" w:rsidRDefault="00E21692" w:rsidP="0048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C3" w:rsidRDefault="00E21692" w:rsidP="004876AC">
    <w:pPr>
      <w:pStyle w:val="a4"/>
      <w:jc w:val="center"/>
    </w:pPr>
  </w:p>
  <w:p w:rsidR="00ED4FC3" w:rsidRDefault="00E216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92" w:rsidRDefault="00E21692" w:rsidP="004876AC">
      <w:pPr>
        <w:spacing w:after="0" w:line="240" w:lineRule="auto"/>
      </w:pPr>
      <w:r>
        <w:separator/>
      </w:r>
    </w:p>
  </w:footnote>
  <w:footnote w:type="continuationSeparator" w:id="1">
    <w:p w:rsidR="00E21692" w:rsidRDefault="00E21692" w:rsidP="0048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41664"/>
    <w:multiLevelType w:val="hybridMultilevel"/>
    <w:tmpl w:val="190C59AC"/>
    <w:lvl w:ilvl="0" w:tplc="4342C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76AC"/>
    <w:rsid w:val="000B4714"/>
    <w:rsid w:val="001C15E7"/>
    <w:rsid w:val="00285641"/>
    <w:rsid w:val="002A3AD7"/>
    <w:rsid w:val="002D7AFC"/>
    <w:rsid w:val="00307A81"/>
    <w:rsid w:val="00323B50"/>
    <w:rsid w:val="004876AC"/>
    <w:rsid w:val="008C7622"/>
    <w:rsid w:val="00976121"/>
    <w:rsid w:val="00C00688"/>
    <w:rsid w:val="00D77D43"/>
    <w:rsid w:val="00D91938"/>
    <w:rsid w:val="00E21692"/>
    <w:rsid w:val="00E77337"/>
    <w:rsid w:val="00E960D7"/>
    <w:rsid w:val="00F5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6AC"/>
    <w:pPr>
      <w:ind w:left="720"/>
      <w:contextualSpacing/>
    </w:pPr>
    <w:rPr>
      <w:rFonts w:ascii="Calibri" w:eastAsia="Times New Roman" w:hAnsi="Calibri" w:cs="Calibri"/>
      <w:lang w:eastAsia="en-US"/>
    </w:rPr>
  </w:style>
  <w:style w:type="paragraph" w:styleId="a4">
    <w:name w:val="footer"/>
    <w:basedOn w:val="a"/>
    <w:link w:val="a5"/>
    <w:uiPriority w:val="99"/>
    <w:unhideWhenUsed/>
    <w:rsid w:val="004876A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876AC"/>
    <w:rPr>
      <w:rFonts w:ascii="Calibri" w:eastAsia="Times New Roman" w:hAnsi="Calibri" w:cs="Calibri"/>
      <w:lang w:eastAsia="en-US"/>
    </w:rPr>
  </w:style>
  <w:style w:type="paragraph" w:customStyle="1" w:styleId="md">
    <w:name w:val="md"/>
    <w:basedOn w:val="a"/>
    <w:rsid w:val="004876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87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76AC"/>
  </w:style>
  <w:style w:type="character" w:styleId="a8">
    <w:name w:val="Strong"/>
    <w:basedOn w:val="a0"/>
    <w:qFormat/>
    <w:rsid w:val="008C7622"/>
    <w:rPr>
      <w:b/>
      <w:bCs/>
    </w:rPr>
  </w:style>
  <w:style w:type="paragraph" w:customStyle="1" w:styleId="rg">
    <w:name w:val="rg"/>
    <w:basedOn w:val="a"/>
    <w:rsid w:val="000B471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2</cp:revision>
  <cp:lastPrinted>2017-02-07T11:51:00Z</cp:lastPrinted>
  <dcterms:created xsi:type="dcterms:W3CDTF">2017-02-07T11:57:00Z</dcterms:created>
  <dcterms:modified xsi:type="dcterms:W3CDTF">2017-02-07T11:57:00Z</dcterms:modified>
</cp:coreProperties>
</file>