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262" w:rsidRPr="00190806" w:rsidRDefault="00E07262" w:rsidP="00395653">
      <w:pPr>
        <w:jc w:val="center"/>
        <w:rPr>
          <w:rFonts w:ascii="TimesNewRomanPSMT" w:hAnsi="TimesNewRomanPSMT" w:cs="TimesNewRomanPSMT"/>
          <w:b/>
          <w:sz w:val="28"/>
          <w:lang w:val="ro-RO" w:eastAsia="zh-CN"/>
        </w:rPr>
      </w:pPr>
      <w:r w:rsidRPr="00190806">
        <w:rPr>
          <w:rFonts w:ascii="TimesNewRomanPSMT" w:hAnsi="TimesNewRomanPSMT" w:cs="TimesNewRomanPSMT"/>
          <w:b/>
          <w:sz w:val="28"/>
          <w:lang w:val="ro-RO" w:eastAsia="zh-CN"/>
        </w:rPr>
        <w:t>NOTĂ INFORMATIVĂ</w:t>
      </w:r>
    </w:p>
    <w:p w:rsidR="00E07262" w:rsidRPr="00190806" w:rsidRDefault="00E07262" w:rsidP="00395653">
      <w:pPr>
        <w:jc w:val="center"/>
        <w:rPr>
          <w:b/>
          <w:sz w:val="28"/>
          <w:szCs w:val="28"/>
          <w:lang w:val="ro-RO" w:eastAsia="zh-CN"/>
        </w:rPr>
      </w:pPr>
      <w:r w:rsidRPr="00190806">
        <w:rPr>
          <w:rFonts w:ascii="TimesNewRomanPSMT" w:hAnsi="TimesNewRomanPSMT" w:cs="TimesNewRomanPSMT"/>
          <w:b/>
          <w:sz w:val="28"/>
          <w:lang w:val="ro-RO" w:eastAsia="zh-CN"/>
        </w:rPr>
        <w:t>la proiectul hotărîrii Guvernului</w:t>
      </w:r>
      <w:r>
        <w:rPr>
          <w:rFonts w:ascii="TimesNewRomanPSMT" w:hAnsi="TimesNewRomanPSMT" w:cs="TimesNewRomanPSMT"/>
          <w:b/>
          <w:sz w:val="28"/>
          <w:lang w:val="ro-RO" w:eastAsia="zh-CN"/>
        </w:rPr>
        <w:t xml:space="preserve"> </w:t>
      </w:r>
      <w:r w:rsidR="00ED77D1">
        <w:rPr>
          <w:rFonts w:ascii="TimesNewRomanPSMT" w:hAnsi="TimesNewRomanPSMT" w:cs="TimesNewRomanPSMT"/>
          <w:b/>
          <w:sz w:val="28"/>
          <w:lang w:val="ro-RO" w:eastAsia="zh-CN"/>
        </w:rPr>
        <w:t>c</w:t>
      </w:r>
      <w:r>
        <w:rPr>
          <w:rFonts w:ascii="TimesNewRomanPSMT" w:hAnsi="TimesNewRomanPSMT" w:cs="TimesNewRomanPSMT"/>
          <w:b/>
          <w:sz w:val="28"/>
          <w:lang w:val="ro-RO" w:eastAsia="zh-CN"/>
        </w:rPr>
        <w:t xml:space="preserve">u privire la </w:t>
      </w:r>
      <w:r w:rsidRPr="00190806">
        <w:rPr>
          <w:rFonts w:ascii="TimesNewRomanPSMT" w:hAnsi="TimesNewRomanPSMT" w:cs="TimesNewRomanPSMT"/>
          <w:b/>
          <w:sz w:val="28"/>
          <w:lang w:val="ro-RO" w:eastAsia="zh-CN"/>
        </w:rPr>
        <w:t>completarea Hotărîrii Guvernului nr. 78 din 21 februarie 1994</w:t>
      </w:r>
    </w:p>
    <w:p w:rsidR="00E07262" w:rsidRPr="00FA13FB" w:rsidRDefault="00E07262" w:rsidP="00395653">
      <w:pPr>
        <w:jc w:val="both"/>
        <w:rPr>
          <w:rFonts w:ascii="TimesNewRomanPSMT" w:hAnsi="TimesNewRomanPSMT" w:cs="TimesNewRomanPSMT"/>
          <w:b/>
          <w:sz w:val="28"/>
          <w:lang w:val="ro-RO" w:eastAsia="zh-CN"/>
        </w:rPr>
      </w:pPr>
    </w:p>
    <w:p w:rsidR="00E07262" w:rsidRPr="00FA13FB" w:rsidRDefault="00E07262" w:rsidP="00395653">
      <w:pPr>
        <w:ind w:firstLine="708"/>
        <w:jc w:val="both"/>
        <w:rPr>
          <w:rFonts w:ascii="TimesNewRomanPSMT" w:hAnsi="TimesNewRomanPSMT" w:cs="TimesNewRomanPSMT"/>
          <w:sz w:val="28"/>
          <w:lang w:val="ro-RO" w:eastAsia="zh-CN"/>
        </w:rPr>
      </w:pPr>
      <w:r w:rsidRPr="00FA13FB">
        <w:rPr>
          <w:rFonts w:ascii="TimesNewRomanPSMT" w:hAnsi="TimesNewRomanPSMT" w:cs="TimesNewRomanPSMT"/>
          <w:sz w:val="28"/>
          <w:lang w:val="ro-RO" w:eastAsia="zh-CN"/>
        </w:rPr>
        <w:t xml:space="preserve">Ministerul Afacerilor Interne a elaborat proiectul </w:t>
      </w:r>
      <w:r w:rsidR="00ED77D1">
        <w:rPr>
          <w:rFonts w:ascii="TimesNewRomanPSMT" w:hAnsi="TimesNewRomanPSMT" w:cs="TimesNewRomanPSMT"/>
          <w:sz w:val="28"/>
          <w:lang w:val="ro-RO" w:eastAsia="zh-CN"/>
        </w:rPr>
        <w:t>h</w:t>
      </w:r>
      <w:r w:rsidRPr="00FA13FB">
        <w:rPr>
          <w:rFonts w:ascii="TimesNewRomanPSMT" w:hAnsi="TimesNewRomanPSMT" w:cs="TimesNewRomanPSMT"/>
          <w:sz w:val="28"/>
          <w:lang w:val="ro-RO" w:eastAsia="zh-CN"/>
        </w:rPr>
        <w:t xml:space="preserve">otărîrii Guvernului </w:t>
      </w:r>
      <w:r w:rsidR="00ED77D1">
        <w:rPr>
          <w:rFonts w:ascii="TimesNewRomanPSMT" w:hAnsi="TimesNewRomanPSMT" w:cs="TimesNewRomanPSMT"/>
          <w:sz w:val="28"/>
          <w:lang w:val="ro-RO" w:eastAsia="zh-CN"/>
        </w:rPr>
        <w:t>c</w:t>
      </w:r>
      <w:r w:rsidRPr="00FA13FB">
        <w:rPr>
          <w:rFonts w:ascii="TimesNewRomanPSMT" w:hAnsi="TimesNewRomanPSMT" w:cs="TimesNewRomanPSMT"/>
          <w:bCs/>
          <w:sz w:val="28"/>
          <w:lang w:val="ro-RO" w:eastAsia="zh-CN"/>
        </w:rPr>
        <w:t>u privire la completarea Hotărîrii Guvernului nr. 78 din 21 februarie 1994</w:t>
      </w:r>
      <w:r w:rsidR="00ED77D1">
        <w:rPr>
          <w:rFonts w:ascii="TimesNewRomanPSMT" w:hAnsi="TimesNewRomanPSMT" w:cs="TimesNewRomanPSMT"/>
          <w:bCs/>
          <w:sz w:val="28"/>
          <w:lang w:val="ro-RO" w:eastAsia="zh-CN"/>
        </w:rPr>
        <w:t xml:space="preserve"> </w:t>
      </w:r>
      <w:r w:rsidR="00ED77D1" w:rsidRPr="00FA13FB">
        <w:rPr>
          <w:rFonts w:ascii="TimesNewRomanPSMT" w:hAnsi="TimesNewRomanPSMT" w:cs="TimesNewRomanPSMT"/>
          <w:sz w:val="28"/>
          <w:lang w:val="ro-RO" w:eastAsia="zh-CN"/>
        </w:rPr>
        <w:t>„Cu privire la modul de calculare a vechimii în muncă, stabilire şi plată a pensiilor şi indemnizaţiilor militarilor, persoanelor din corpul de comandă şi din trupele organelor afacerilor interne, colaboratorilor Centrului Naţional Anticorupţie şi sistemului penitenciar”</w:t>
      </w:r>
      <w:r w:rsidR="00ED77D1">
        <w:rPr>
          <w:rFonts w:ascii="TimesNewRomanPSMT" w:hAnsi="TimesNewRomanPSMT" w:cs="TimesNewRomanPSMT"/>
          <w:bCs/>
          <w:sz w:val="28"/>
          <w:lang w:val="ro-RO" w:eastAsia="zh-CN"/>
        </w:rPr>
        <w:t>, prin care se propune</w:t>
      </w:r>
      <w:r w:rsidRPr="00FA13FB">
        <w:rPr>
          <w:rFonts w:ascii="TimesNewRomanPSMT" w:hAnsi="TimesNewRomanPSMT" w:cs="TimesNewRomanPSMT"/>
          <w:sz w:val="28"/>
          <w:lang w:val="ro-RO" w:eastAsia="zh-CN"/>
        </w:rPr>
        <w:t xml:space="preserve"> completarea </w:t>
      </w:r>
      <w:r w:rsidR="00ED77D1" w:rsidRPr="00FA13FB">
        <w:rPr>
          <w:rFonts w:ascii="TimesNewRomanPSMT" w:hAnsi="TimesNewRomanPSMT" w:cs="TimesNewRomanPSMT"/>
          <w:sz w:val="28"/>
          <w:lang w:val="ro-RO" w:eastAsia="zh-CN"/>
        </w:rPr>
        <w:t>lit</w:t>
      </w:r>
      <w:r w:rsidR="00ED77D1">
        <w:rPr>
          <w:rFonts w:ascii="TimesNewRomanPSMT" w:hAnsi="TimesNewRomanPSMT" w:cs="TimesNewRomanPSMT"/>
          <w:sz w:val="28"/>
          <w:lang w:val="ro-RO" w:eastAsia="zh-CN"/>
        </w:rPr>
        <w:t>.</w:t>
      </w:r>
      <w:r w:rsidR="00ED77D1" w:rsidRPr="00FA13FB">
        <w:rPr>
          <w:rFonts w:ascii="TimesNewRomanPSMT" w:hAnsi="TimesNewRomanPSMT" w:cs="TimesNewRomanPSMT"/>
          <w:sz w:val="28"/>
          <w:lang w:val="ro-RO" w:eastAsia="zh-CN"/>
        </w:rPr>
        <w:t xml:space="preserve"> d)</w:t>
      </w:r>
      <w:r w:rsidR="00ED77D1">
        <w:rPr>
          <w:rFonts w:ascii="TimesNewRomanPSMT" w:hAnsi="TimesNewRomanPSMT" w:cs="TimesNewRomanPSMT"/>
          <w:sz w:val="28"/>
          <w:lang w:val="ro-RO" w:eastAsia="zh-CN"/>
        </w:rPr>
        <w:t xml:space="preserve"> </w:t>
      </w:r>
      <w:r w:rsidRPr="00FA13FB">
        <w:rPr>
          <w:rFonts w:ascii="TimesNewRomanPSMT" w:hAnsi="TimesNewRomanPSMT" w:cs="TimesNewRomanPSMT"/>
          <w:sz w:val="28"/>
          <w:lang w:val="ro-RO" w:eastAsia="zh-CN"/>
        </w:rPr>
        <w:t>pct</w:t>
      </w:r>
      <w:r w:rsidR="00ED77D1">
        <w:rPr>
          <w:rFonts w:ascii="TimesNewRomanPSMT" w:hAnsi="TimesNewRomanPSMT" w:cs="TimesNewRomanPSMT"/>
          <w:sz w:val="28"/>
          <w:lang w:val="ro-RO" w:eastAsia="zh-CN"/>
        </w:rPr>
        <w:t>.</w:t>
      </w:r>
      <w:r w:rsidRPr="00FA13FB">
        <w:rPr>
          <w:rFonts w:ascii="TimesNewRomanPSMT" w:hAnsi="TimesNewRomanPSMT" w:cs="TimesNewRomanPSMT"/>
          <w:sz w:val="28"/>
          <w:lang w:val="ro-RO" w:eastAsia="zh-CN"/>
        </w:rPr>
        <w:t xml:space="preserve"> 8, în vederea stabilirii unor înlesniri la calcularea vechimii în muncă pentru stabilirea pensiei angajaţilor Instituţiei de Stat cu Destinaţie Specială „Obiectele Speciale nr. 5101, nr. </w:t>
      </w:r>
      <w:smartTag w:uri="urn:schemas-microsoft-com:office:smarttags" w:element="metricconverter">
        <w:smartTagPr>
          <w:attr w:name="ProductID" w:val="5102”"/>
        </w:smartTagPr>
        <w:r w:rsidRPr="00FA13FB">
          <w:rPr>
            <w:rFonts w:ascii="TimesNewRomanPSMT" w:hAnsi="TimesNewRomanPSMT" w:cs="TimesNewRomanPSMT"/>
            <w:sz w:val="28"/>
            <w:lang w:val="ro-RO" w:eastAsia="zh-CN"/>
          </w:rPr>
          <w:t>5102”</w:t>
        </w:r>
      </w:smartTag>
      <w:r w:rsidRPr="00FA13FB">
        <w:rPr>
          <w:rFonts w:ascii="TimesNewRomanPSMT" w:hAnsi="TimesNewRomanPSMT" w:cs="TimesNewRomanPSMT"/>
          <w:sz w:val="28"/>
          <w:lang w:val="ro-RO" w:eastAsia="zh-CN"/>
        </w:rPr>
        <w:t xml:space="preserve"> a Serviciului Protecţiei Civile şi Situaţiilor Excepţionale, calculîndu-se două luni vechime în muncă pentru o lună de serviciu.</w:t>
      </w:r>
    </w:p>
    <w:p w:rsidR="00E07262" w:rsidRPr="00FA13FB" w:rsidRDefault="00E07262" w:rsidP="00395653">
      <w:pPr>
        <w:ind w:firstLine="708"/>
        <w:jc w:val="both"/>
        <w:rPr>
          <w:rFonts w:ascii="TimesNewRomanPSMT" w:hAnsi="TimesNewRomanPSMT" w:cs="TimesNewRomanPSMT"/>
          <w:sz w:val="28"/>
          <w:lang w:val="ro-RO" w:eastAsia="zh-CN"/>
        </w:rPr>
      </w:pPr>
      <w:r w:rsidRPr="00FA13FB">
        <w:rPr>
          <w:rFonts w:ascii="TimesNewRomanPSMT" w:hAnsi="TimesNewRomanPSMT" w:cs="TimesNewRomanPSMT"/>
          <w:sz w:val="28"/>
          <w:lang w:val="ro-RO" w:eastAsia="zh-CN"/>
        </w:rPr>
        <w:t>Completările propuse în proiect sunt necesare în vederea calculării vechimii în muncă pentru stabilirea pensiei colaboratorilor atestaţi a</w:t>
      </w:r>
      <w:r w:rsidR="00B53678">
        <w:rPr>
          <w:rFonts w:ascii="TimesNewRomanPSMT" w:hAnsi="TimesNewRomanPSMT" w:cs="TimesNewRomanPSMT"/>
          <w:sz w:val="28"/>
          <w:lang w:val="ro-RO" w:eastAsia="zh-CN"/>
        </w:rPr>
        <w:t>i</w:t>
      </w:r>
      <w:r w:rsidRPr="00FA13FB">
        <w:rPr>
          <w:rFonts w:ascii="TimesNewRomanPSMT" w:hAnsi="TimesNewRomanPSMT" w:cs="TimesNewRomanPSMT"/>
          <w:sz w:val="28"/>
          <w:lang w:val="ro-RO" w:eastAsia="zh-CN"/>
        </w:rPr>
        <w:t xml:space="preserve"> Instituţiei de Stat cu Destinaţie Specială (ISDS) „Obiectele Speciale nr. 5101, nr. </w:t>
      </w:r>
      <w:smartTag w:uri="urn:schemas-microsoft-com:office:smarttags" w:element="metricconverter">
        <w:smartTagPr>
          <w:attr w:name="ProductID" w:val="5102”"/>
        </w:smartTagPr>
        <w:r w:rsidRPr="00FA13FB">
          <w:rPr>
            <w:rFonts w:ascii="TimesNewRomanPSMT" w:hAnsi="TimesNewRomanPSMT" w:cs="TimesNewRomanPSMT"/>
            <w:sz w:val="28"/>
            <w:lang w:val="ro-RO" w:eastAsia="zh-CN"/>
          </w:rPr>
          <w:t>5102”</w:t>
        </w:r>
      </w:smartTag>
      <w:r w:rsidRPr="00FA13FB">
        <w:rPr>
          <w:rFonts w:ascii="TimesNewRomanPSMT" w:hAnsi="TimesNewRomanPSMT" w:cs="TimesNewRomanPSMT"/>
          <w:sz w:val="28"/>
          <w:lang w:val="ro-RO" w:eastAsia="zh-CN"/>
        </w:rPr>
        <w:t xml:space="preserve"> al Serviciului Protecţiei Civile şi Situaţiilor Excepţionale al Ministerului Afacerilor Interne, care a fost creată în anul 1960 cu scopul de </w:t>
      </w:r>
      <w:r w:rsidRPr="00FA13FB">
        <w:rPr>
          <w:sz w:val="28"/>
          <w:szCs w:val="28"/>
          <w:lang w:val="ro-RO"/>
        </w:rPr>
        <w:t>recepţie, transportare, condiţionare, stocare şi păstrare îndelungată şi inofensivă a surselor radioactive</w:t>
      </w:r>
      <w:r w:rsidRPr="00FA13FB">
        <w:rPr>
          <w:b/>
          <w:sz w:val="28"/>
          <w:szCs w:val="28"/>
          <w:lang w:val="ro-RO"/>
        </w:rPr>
        <w:t xml:space="preserve"> </w:t>
      </w:r>
      <w:r w:rsidRPr="00FA13FB">
        <w:rPr>
          <w:sz w:val="28"/>
          <w:szCs w:val="28"/>
          <w:lang w:val="ro-RO"/>
        </w:rPr>
        <w:t>(materialelor radioactive) solide, lichide şi biologice,</w:t>
      </w:r>
      <w:r w:rsidRPr="00FA13FB">
        <w:rPr>
          <w:rFonts w:ascii="TimesNewRomanPSMT" w:hAnsi="TimesNewRomanPSMT" w:cs="TimesNewRomanPSMT"/>
          <w:sz w:val="28"/>
          <w:lang w:val="ro-RO" w:eastAsia="zh-CN"/>
        </w:rPr>
        <w:t xml:space="preserve"> fiind unicul depozit specializat în Republica Moldova.</w:t>
      </w:r>
    </w:p>
    <w:p w:rsidR="00E07262" w:rsidRPr="00FA13FB" w:rsidRDefault="00ED77D1" w:rsidP="00395653">
      <w:pPr>
        <w:ind w:firstLine="708"/>
        <w:jc w:val="both"/>
        <w:rPr>
          <w:rFonts w:ascii="TimesNewRomanPSMT" w:hAnsi="TimesNewRomanPSMT" w:cs="TimesNewRomanPSMT"/>
          <w:sz w:val="28"/>
          <w:lang w:val="ro-RO" w:eastAsia="zh-CN"/>
        </w:rPr>
      </w:pPr>
      <w:r w:rsidRPr="00ED77D1">
        <w:rPr>
          <w:sz w:val="28"/>
          <w:lang w:val="ro-RO" w:eastAsia="zh-CN"/>
        </w:rPr>
        <w:t>Ținem să</w:t>
      </w:r>
      <w:r>
        <w:rPr>
          <w:rFonts w:asciiTheme="minorHAnsi" w:hAnsiTheme="minorHAnsi" w:cs="TimesNewRomanPSMT"/>
          <w:sz w:val="28"/>
          <w:lang w:val="ro-RO" w:eastAsia="zh-CN"/>
        </w:rPr>
        <w:t xml:space="preserve"> </w:t>
      </w:r>
      <w:r w:rsidR="00E07262" w:rsidRPr="00FA13FB">
        <w:rPr>
          <w:rFonts w:ascii="TimesNewRomanPSMT" w:hAnsi="TimesNewRomanPSMT" w:cs="TimesNewRomanPSMT"/>
          <w:sz w:val="28"/>
          <w:lang w:val="ro-RO" w:eastAsia="zh-CN"/>
        </w:rPr>
        <w:t>menţionăm că, la obiectul special nr. 5101 s</w:t>
      </w:r>
      <w:r>
        <w:rPr>
          <w:rFonts w:ascii="TimesNewRomanPSMT" w:hAnsi="TimesNewRomanPSMT" w:cs="TimesNewRomanPSMT"/>
          <w:sz w:val="28"/>
          <w:lang w:val="ro-RO" w:eastAsia="zh-CN"/>
        </w:rPr>
        <w:t>u</w:t>
      </w:r>
      <w:r w:rsidR="00E07262" w:rsidRPr="00FA13FB">
        <w:rPr>
          <w:rFonts w:ascii="TimesNewRomanPSMT" w:hAnsi="TimesNewRomanPSMT" w:cs="TimesNewRomanPSMT"/>
          <w:sz w:val="28"/>
          <w:lang w:val="ro-RO" w:eastAsia="zh-CN"/>
        </w:rPr>
        <w:t>nt stocate deşeuri radioactive cu o activitate totală de circa 136000 Ci (Ciurie).</w:t>
      </w:r>
      <w:r>
        <w:rPr>
          <w:rFonts w:ascii="TimesNewRomanPSMT" w:hAnsi="TimesNewRomanPSMT" w:cs="TimesNewRomanPSMT"/>
          <w:sz w:val="28"/>
          <w:lang w:val="ro-RO" w:eastAsia="zh-CN"/>
        </w:rPr>
        <w:t xml:space="preserve"> Astfel, î</w:t>
      </w:r>
      <w:r w:rsidR="00E07262" w:rsidRPr="00FA13FB">
        <w:rPr>
          <w:rFonts w:ascii="TimesNewRomanPSMT" w:hAnsi="TimesNewRomanPSMT" w:cs="TimesNewRomanPSMT"/>
          <w:sz w:val="28"/>
          <w:lang w:val="ro-RO" w:eastAsia="zh-CN"/>
        </w:rPr>
        <w:t xml:space="preserve">n urma investigaţiilor </w:t>
      </w:r>
      <w:r w:rsidR="00B53678">
        <w:rPr>
          <w:rFonts w:ascii="TimesNewRomanPSMT" w:hAnsi="TimesNewRomanPSMT" w:cs="TimesNewRomanPSMT"/>
          <w:sz w:val="28"/>
          <w:lang w:val="ro-RO" w:eastAsia="zh-CN"/>
        </w:rPr>
        <w:t>efectuate</w:t>
      </w:r>
      <w:r w:rsidR="00E07262" w:rsidRPr="00FA13FB">
        <w:rPr>
          <w:rFonts w:ascii="TimesNewRomanPSMT" w:hAnsi="TimesNewRomanPSMT" w:cs="TimesNewRomanPSMT"/>
          <w:sz w:val="28"/>
          <w:lang w:val="ro-RO" w:eastAsia="zh-CN"/>
        </w:rPr>
        <w:t xml:space="preserve"> </w:t>
      </w:r>
      <w:r w:rsidR="005F79FA" w:rsidRPr="00FA13FB">
        <w:rPr>
          <w:rFonts w:eastAsia="Calibri"/>
          <w:sz w:val="28"/>
          <w:szCs w:val="28"/>
          <w:lang w:val="en-US" w:eastAsia="ro-RO"/>
        </w:rPr>
        <w:t>la punctul de depozitare definitivă a deşeurilor radioactive</w:t>
      </w:r>
      <w:r w:rsidR="005F79FA" w:rsidRPr="00FA13FB">
        <w:rPr>
          <w:rFonts w:eastAsia="Calibri"/>
          <w:lang w:val="en-US" w:eastAsia="ro-RO"/>
        </w:rPr>
        <w:t xml:space="preserve"> </w:t>
      </w:r>
      <w:r w:rsidR="00E07262" w:rsidRPr="00FA13FB">
        <w:rPr>
          <w:rFonts w:ascii="TimesNewRomanPSMT" w:hAnsi="TimesNewRomanPSMT" w:cs="TimesNewRomanPSMT"/>
          <w:sz w:val="28"/>
          <w:lang w:val="ro-RO" w:eastAsia="zh-CN"/>
        </w:rPr>
        <w:t>de către experţii Agenţiei Internaţionale pentru Energia Atomică s-a</w:t>
      </w:r>
      <w:r w:rsidR="00B53678">
        <w:rPr>
          <w:rFonts w:ascii="TimesNewRomanPSMT" w:hAnsi="TimesNewRomanPSMT" w:cs="TimesNewRomanPSMT"/>
          <w:sz w:val="28"/>
          <w:lang w:val="ro-RO" w:eastAsia="zh-CN"/>
        </w:rPr>
        <w:t>u</w:t>
      </w:r>
      <w:r w:rsidR="00E07262" w:rsidRPr="00FA13FB">
        <w:rPr>
          <w:rFonts w:ascii="TimesNewRomanPSMT" w:hAnsi="TimesNewRomanPSMT" w:cs="TimesNewRomanPSMT"/>
          <w:sz w:val="28"/>
          <w:lang w:val="ro-RO" w:eastAsia="zh-CN"/>
        </w:rPr>
        <w:t xml:space="preserve"> constatat </w:t>
      </w:r>
      <w:r w:rsidR="005F79FA" w:rsidRPr="00FA13FB">
        <w:rPr>
          <w:rFonts w:eastAsia="Calibri"/>
          <w:b/>
          <w:i/>
          <w:sz w:val="28"/>
          <w:szCs w:val="28"/>
          <w:u w:val="single"/>
          <w:lang w:val="en-US" w:eastAsia="ro-RO"/>
        </w:rPr>
        <w:t xml:space="preserve">nivele înalte de contaminare radioactivă </w:t>
      </w:r>
      <w:r w:rsidR="005F79FA" w:rsidRPr="00FA13FB">
        <w:rPr>
          <w:rFonts w:ascii="TimesNewRomanPSMT" w:hAnsi="TimesNewRomanPSMT" w:cs="TimesNewRomanPSMT"/>
          <w:sz w:val="28"/>
          <w:lang w:val="ro-RO" w:eastAsia="zh-CN"/>
        </w:rPr>
        <w:t>cu</w:t>
      </w:r>
      <w:r w:rsidR="00E07262" w:rsidRPr="00FA13FB">
        <w:rPr>
          <w:rFonts w:ascii="TimesNewRomanPSMT" w:hAnsi="TimesNewRomanPSMT" w:cs="TimesNewRomanPSMT"/>
          <w:sz w:val="28"/>
          <w:lang w:val="ro-RO" w:eastAsia="zh-CN"/>
        </w:rPr>
        <w:t xml:space="preserve"> radionuclizi de Radiu-226 şi Stronţiu-90</w:t>
      </w:r>
      <w:r w:rsidR="00E07262" w:rsidRPr="00FA13FB">
        <w:rPr>
          <w:rFonts w:ascii="TimesNewRomanPSMT" w:hAnsi="TimesNewRomanPSMT" w:cs="TimesNewRomanPSMT"/>
          <w:sz w:val="28"/>
          <w:szCs w:val="28"/>
          <w:lang w:val="ro-RO" w:eastAsia="zh-CN"/>
        </w:rPr>
        <w:t xml:space="preserve">, </w:t>
      </w:r>
      <w:r w:rsidR="005F79FA" w:rsidRPr="00FA13FB">
        <w:rPr>
          <w:rFonts w:eastAsia="Calibri"/>
          <w:sz w:val="28"/>
          <w:szCs w:val="28"/>
          <w:lang w:val="en-US" w:eastAsia="ro-RO"/>
        </w:rPr>
        <w:t xml:space="preserve">produse ca urmare a deermetizării rezervorului nr.1 cu </w:t>
      </w:r>
      <w:r w:rsidR="005F79FA" w:rsidRPr="00FA13FB">
        <w:rPr>
          <w:rFonts w:eastAsia="Calibri"/>
          <w:b/>
          <w:i/>
          <w:sz w:val="28"/>
          <w:szCs w:val="28"/>
          <w:lang w:val="en-US" w:eastAsia="ro-RO"/>
        </w:rPr>
        <w:t xml:space="preserve">migrarea radionuclizilor menţionaţi în sol şi apele freatice, </w:t>
      </w:r>
      <w:r w:rsidR="00E07262" w:rsidRPr="00FA13FB">
        <w:rPr>
          <w:rFonts w:ascii="TimesNewRomanPSMT" w:hAnsi="TimesNewRomanPSMT" w:cs="TimesNewRomanPSMT"/>
          <w:sz w:val="28"/>
          <w:lang w:val="ro-RO" w:eastAsia="zh-CN"/>
        </w:rPr>
        <w:t xml:space="preserve">ce depăşesc concentraţiile obişnuite de radionuclizi în sol de cca. 22 ori şi respectiv 53 ori, iar concentraţia vaporilor de gaz radioactiv Radon în unele locuri de muncă </w:t>
      </w:r>
      <w:r w:rsidR="00E07262" w:rsidRPr="00FA13FB">
        <w:rPr>
          <w:rFonts w:ascii="TimesNewRomanPSMT" w:hAnsi="TimesNewRomanPSMT" w:cs="TimesNewRomanPSMT"/>
          <w:b/>
          <w:i/>
          <w:sz w:val="28"/>
          <w:lang w:val="ro-RO" w:eastAsia="zh-CN"/>
        </w:rPr>
        <w:t>depăşeşte concentraţia admisibilă</w:t>
      </w:r>
      <w:r w:rsidR="00E07262" w:rsidRPr="00FA13FB">
        <w:rPr>
          <w:rFonts w:ascii="TimesNewRomanPSMT" w:hAnsi="TimesNewRomanPSMT" w:cs="TimesNewRomanPSMT"/>
          <w:sz w:val="28"/>
          <w:lang w:val="ro-RO" w:eastAsia="zh-CN"/>
        </w:rPr>
        <w:t xml:space="preserve"> </w:t>
      </w:r>
      <w:r w:rsidR="00E07262" w:rsidRPr="00FA13FB">
        <w:rPr>
          <w:rFonts w:ascii="TimesNewRomanPSMT" w:hAnsi="TimesNewRomanPSMT" w:cs="TimesNewRomanPSMT"/>
          <w:b/>
          <w:i/>
          <w:sz w:val="28"/>
          <w:lang w:val="ro-RO" w:eastAsia="zh-CN"/>
        </w:rPr>
        <w:t>de sute de ori</w:t>
      </w:r>
      <w:r w:rsidR="00E07262" w:rsidRPr="00FA13FB">
        <w:rPr>
          <w:rFonts w:ascii="TimesNewRomanPSMT" w:hAnsi="TimesNewRomanPSMT" w:cs="TimesNewRomanPSMT"/>
          <w:sz w:val="28"/>
          <w:lang w:val="ro-RO" w:eastAsia="zh-CN"/>
        </w:rPr>
        <w:t>.</w:t>
      </w:r>
      <w:r w:rsidR="005F79FA" w:rsidRPr="00FA13FB">
        <w:rPr>
          <w:rFonts w:ascii="TimesNewRomanPSMT" w:hAnsi="TimesNewRomanPSMT" w:cs="TimesNewRomanPSMT"/>
          <w:sz w:val="28"/>
          <w:lang w:val="ro-RO" w:eastAsia="zh-CN"/>
        </w:rPr>
        <w:t xml:space="preserve"> </w:t>
      </w:r>
    </w:p>
    <w:p w:rsidR="00474C10" w:rsidRPr="00FA13FB" w:rsidRDefault="00474C10" w:rsidP="00395653">
      <w:pPr>
        <w:autoSpaceDE w:val="0"/>
        <w:autoSpaceDN w:val="0"/>
        <w:adjustRightInd w:val="0"/>
        <w:ind w:firstLine="851"/>
        <w:jc w:val="both"/>
        <w:rPr>
          <w:rFonts w:eastAsia="Calibri"/>
          <w:b/>
          <w:i/>
          <w:sz w:val="28"/>
          <w:szCs w:val="28"/>
          <w:lang w:val="en-US" w:eastAsia="ro-RO"/>
        </w:rPr>
      </w:pPr>
      <w:r w:rsidRPr="00FA13FB">
        <w:rPr>
          <w:sz w:val="28"/>
          <w:szCs w:val="28"/>
          <w:lang w:val="ro-RO"/>
        </w:rPr>
        <w:t xml:space="preserve">Deşeurile care conţin radionuclizi de tipul </w:t>
      </w:r>
      <w:r w:rsidR="00B53678">
        <w:rPr>
          <w:sz w:val="28"/>
          <w:szCs w:val="28"/>
          <w:lang w:val="ro-RO"/>
        </w:rPr>
        <w:t>„</w:t>
      </w:r>
      <w:r w:rsidRPr="00FA13FB">
        <w:rPr>
          <w:sz w:val="28"/>
          <w:szCs w:val="28"/>
          <w:lang w:val="ro-RO"/>
        </w:rPr>
        <w:t>alfa</w:t>
      </w:r>
      <w:r w:rsidR="00B53678">
        <w:rPr>
          <w:sz w:val="28"/>
          <w:szCs w:val="28"/>
          <w:lang w:val="ro-RO"/>
        </w:rPr>
        <w:t>”</w:t>
      </w:r>
      <w:r w:rsidRPr="00FA13FB">
        <w:rPr>
          <w:sz w:val="28"/>
          <w:szCs w:val="28"/>
          <w:lang w:val="ro-RO"/>
        </w:rPr>
        <w:t xml:space="preserve"> cu o perioadă de înjumătăţire foarte lungă (de peste mii, milioane şi miliarde de ani – Ra-226</w:t>
      </w:r>
      <w:r w:rsidRPr="00FA13FB">
        <w:rPr>
          <w:sz w:val="28"/>
          <w:szCs w:val="28"/>
          <w:lang w:val="en-US"/>
        </w:rPr>
        <w:t>)</w:t>
      </w:r>
      <w:r w:rsidR="00ED77D1">
        <w:rPr>
          <w:sz w:val="28"/>
          <w:szCs w:val="28"/>
          <w:lang w:val="en-US"/>
        </w:rPr>
        <w:t>.</w:t>
      </w:r>
      <w:r w:rsidRPr="00FA13FB">
        <w:rPr>
          <w:sz w:val="28"/>
          <w:szCs w:val="28"/>
          <w:lang w:val="ro-RO"/>
        </w:rPr>
        <w:t xml:space="preserve"> Radionuclizii de tip </w:t>
      </w:r>
      <w:r w:rsidR="00B53678">
        <w:rPr>
          <w:sz w:val="28"/>
          <w:szCs w:val="28"/>
          <w:lang w:val="ro-RO"/>
        </w:rPr>
        <w:t>„</w:t>
      </w:r>
      <w:r w:rsidRPr="00FA13FB">
        <w:rPr>
          <w:sz w:val="28"/>
          <w:szCs w:val="28"/>
          <w:lang w:val="ro-RO"/>
        </w:rPr>
        <w:t>alfa</w:t>
      </w:r>
      <w:r w:rsidR="00B53678">
        <w:rPr>
          <w:sz w:val="28"/>
          <w:szCs w:val="28"/>
          <w:lang w:val="ro-RO"/>
        </w:rPr>
        <w:t>”</w:t>
      </w:r>
      <w:r w:rsidRPr="00FA13FB">
        <w:rPr>
          <w:sz w:val="28"/>
          <w:szCs w:val="28"/>
          <w:lang w:val="ro-RO"/>
        </w:rPr>
        <w:t xml:space="preserve"> se caracterizează printr-o radiotoxicitate extremă şi prezintă un pericol foarte serios pentru mediu şi sănătatea populaţiei.</w:t>
      </w:r>
    </w:p>
    <w:p w:rsidR="005F79FA" w:rsidRPr="00FA13FB" w:rsidRDefault="005F79FA" w:rsidP="00395653">
      <w:pPr>
        <w:autoSpaceDE w:val="0"/>
        <w:autoSpaceDN w:val="0"/>
        <w:adjustRightInd w:val="0"/>
        <w:ind w:firstLine="851"/>
        <w:jc w:val="both"/>
        <w:rPr>
          <w:rFonts w:eastAsia="Calibri"/>
          <w:sz w:val="28"/>
          <w:szCs w:val="28"/>
          <w:lang w:val="en-US" w:eastAsia="ro-RO"/>
        </w:rPr>
      </w:pPr>
      <w:r w:rsidRPr="00FA13FB">
        <w:rPr>
          <w:rFonts w:eastAsia="Calibri"/>
          <w:sz w:val="28"/>
          <w:szCs w:val="28"/>
          <w:lang w:val="en-US" w:eastAsia="ro-RO"/>
        </w:rPr>
        <w:t xml:space="preserve">Situaţia creată se estimează ca </w:t>
      </w:r>
      <w:r w:rsidRPr="00FA13FB">
        <w:rPr>
          <w:rFonts w:eastAsia="Calibri"/>
          <w:b/>
          <w:i/>
          <w:sz w:val="28"/>
          <w:szCs w:val="28"/>
          <w:u w:val="single"/>
          <w:lang w:val="en-US" w:eastAsia="ro-RO"/>
        </w:rPr>
        <w:t>stare de accident de categoria III</w:t>
      </w:r>
      <w:r w:rsidRPr="00FA13FB">
        <w:rPr>
          <w:rFonts w:eastAsia="Calibri"/>
          <w:sz w:val="28"/>
          <w:szCs w:val="28"/>
          <w:lang w:val="en-US" w:eastAsia="ro-RO"/>
        </w:rPr>
        <w:t xml:space="preserve"> şi </w:t>
      </w:r>
      <w:r w:rsidR="00ED77D1">
        <w:rPr>
          <w:rFonts w:eastAsia="Calibri"/>
          <w:sz w:val="28"/>
          <w:szCs w:val="28"/>
          <w:lang w:val="en-US" w:eastAsia="ro-RO"/>
        </w:rPr>
        <w:t>necesită</w:t>
      </w:r>
      <w:r w:rsidRPr="00FA13FB">
        <w:rPr>
          <w:rFonts w:eastAsia="Calibri"/>
          <w:sz w:val="28"/>
          <w:szCs w:val="28"/>
          <w:lang w:val="en-US" w:eastAsia="ro-RO"/>
        </w:rPr>
        <w:t xml:space="preserve"> măsuri urgente pentru limitarea arealului de contaminare a solului </w:t>
      </w:r>
      <w:r w:rsidR="00ED77D1">
        <w:rPr>
          <w:rFonts w:eastAsia="Calibri"/>
          <w:sz w:val="28"/>
          <w:szCs w:val="28"/>
          <w:lang w:val="en-US" w:eastAsia="ro-RO"/>
        </w:rPr>
        <w:t>ș</w:t>
      </w:r>
      <w:r w:rsidRPr="00FA13FB">
        <w:rPr>
          <w:rFonts w:eastAsia="Calibri"/>
          <w:sz w:val="28"/>
          <w:szCs w:val="28"/>
          <w:lang w:val="en-US" w:eastAsia="ro-RO"/>
        </w:rPr>
        <w:t>i apelor freatice.</w:t>
      </w:r>
    </w:p>
    <w:p w:rsidR="00E07262" w:rsidRPr="00FA13FB" w:rsidRDefault="00E07262" w:rsidP="00395653">
      <w:pPr>
        <w:autoSpaceDE w:val="0"/>
        <w:autoSpaceDN w:val="0"/>
        <w:adjustRightInd w:val="0"/>
        <w:ind w:firstLine="708"/>
        <w:jc w:val="both"/>
        <w:rPr>
          <w:sz w:val="28"/>
          <w:szCs w:val="28"/>
          <w:lang w:val="ro-RO"/>
        </w:rPr>
      </w:pPr>
      <w:r w:rsidRPr="00FA13FB">
        <w:rPr>
          <w:sz w:val="28"/>
          <w:szCs w:val="28"/>
          <w:lang w:val="ro-RO"/>
        </w:rPr>
        <w:t>Angajaţii instituţiei</w:t>
      </w:r>
      <w:r w:rsidR="00B53678">
        <w:rPr>
          <w:sz w:val="28"/>
          <w:szCs w:val="28"/>
          <w:lang w:val="ro-RO"/>
        </w:rPr>
        <w:t>,</w:t>
      </w:r>
      <w:r w:rsidRPr="00FA13FB">
        <w:rPr>
          <w:sz w:val="28"/>
          <w:szCs w:val="28"/>
          <w:lang w:val="ro-RO"/>
        </w:rPr>
        <w:t xml:space="preserve"> aflîndu-se pe teritoriul dat, s</w:t>
      </w:r>
      <w:r w:rsidR="00ED77D1">
        <w:rPr>
          <w:sz w:val="28"/>
          <w:szCs w:val="28"/>
          <w:lang w:val="ro-RO"/>
        </w:rPr>
        <w:t>u</w:t>
      </w:r>
      <w:r w:rsidRPr="00FA13FB">
        <w:rPr>
          <w:sz w:val="28"/>
          <w:szCs w:val="28"/>
          <w:lang w:val="ro-RO"/>
        </w:rPr>
        <w:t xml:space="preserve">nt </w:t>
      </w:r>
      <w:r w:rsidRPr="00FA13FB">
        <w:rPr>
          <w:b/>
          <w:i/>
          <w:sz w:val="28"/>
          <w:szCs w:val="28"/>
          <w:lang w:val="ro-RO"/>
        </w:rPr>
        <w:t>supuşi în permanenţă unor riscuri majore</w:t>
      </w:r>
      <w:r w:rsidRPr="00FA13FB">
        <w:rPr>
          <w:sz w:val="28"/>
          <w:szCs w:val="28"/>
          <w:lang w:val="ro-RO"/>
        </w:rPr>
        <w:t>, cauzate de acţiunile radiaţiilor ionizante la locurile de muncă care iradiază organismul uman, iar expunerea la radiaţiile ionizante a angajaţilor instituţiei</w:t>
      </w:r>
      <w:r w:rsidR="00B53678">
        <w:rPr>
          <w:sz w:val="28"/>
          <w:szCs w:val="28"/>
          <w:lang w:val="ro-RO"/>
        </w:rPr>
        <w:t xml:space="preserve"> și</w:t>
      </w:r>
      <w:r w:rsidRPr="00FA13FB">
        <w:rPr>
          <w:sz w:val="28"/>
          <w:szCs w:val="28"/>
          <w:lang w:val="ro-RO"/>
        </w:rPr>
        <w:t xml:space="preserve"> în condiţii normale de activitate pot provoca efecte deterministice şi stocastice care</w:t>
      </w:r>
      <w:r w:rsidR="00B53678">
        <w:rPr>
          <w:sz w:val="28"/>
          <w:szCs w:val="28"/>
          <w:lang w:val="ro-RO"/>
        </w:rPr>
        <w:t>,</w:t>
      </w:r>
      <w:r w:rsidRPr="00FA13FB">
        <w:rPr>
          <w:sz w:val="28"/>
          <w:szCs w:val="28"/>
          <w:lang w:val="ro-RO"/>
        </w:rPr>
        <w:t xml:space="preserve"> la rîndul său</w:t>
      </w:r>
      <w:r w:rsidR="00B53678">
        <w:rPr>
          <w:sz w:val="28"/>
          <w:szCs w:val="28"/>
          <w:lang w:val="ro-RO"/>
        </w:rPr>
        <w:t>,</w:t>
      </w:r>
      <w:r w:rsidRPr="00FA13FB">
        <w:rPr>
          <w:sz w:val="28"/>
          <w:szCs w:val="28"/>
          <w:lang w:val="ro-RO"/>
        </w:rPr>
        <w:t xml:space="preserve"> afectează grav sănătatea angajaţilor, iar în unele cazuri poate duce şi la deces.</w:t>
      </w:r>
    </w:p>
    <w:p w:rsidR="00D11144" w:rsidRPr="00395653" w:rsidRDefault="00E07262" w:rsidP="00395653">
      <w:pPr>
        <w:ind w:firstLine="708"/>
        <w:jc w:val="both"/>
        <w:rPr>
          <w:sz w:val="28"/>
          <w:szCs w:val="28"/>
          <w:lang w:val="ro-RO"/>
        </w:rPr>
      </w:pPr>
      <w:r w:rsidRPr="00FA13FB">
        <w:rPr>
          <w:sz w:val="28"/>
          <w:szCs w:val="28"/>
          <w:lang w:val="ro-RO"/>
        </w:rPr>
        <w:lastRenderedPageBreak/>
        <w:t xml:space="preserve">De menţionat că, munca prestată la ISDS „Obiectele Speciale nr. 5101, nr. </w:t>
      </w:r>
      <w:smartTag w:uri="urn:schemas-microsoft-com:office:smarttags" w:element="metricconverter">
        <w:smartTagPr>
          <w:attr w:name="ProductID" w:val="5102”"/>
        </w:smartTagPr>
        <w:r w:rsidRPr="00FA13FB">
          <w:rPr>
            <w:sz w:val="28"/>
            <w:szCs w:val="28"/>
            <w:lang w:val="ro-RO"/>
          </w:rPr>
          <w:t>5102”</w:t>
        </w:r>
      </w:smartTag>
      <w:r w:rsidRPr="00FA13FB">
        <w:rPr>
          <w:sz w:val="28"/>
          <w:szCs w:val="28"/>
          <w:lang w:val="ro-RO"/>
        </w:rPr>
        <w:t xml:space="preserve"> este caracterizată ca </w:t>
      </w:r>
      <w:r w:rsidRPr="00FA13FB">
        <w:rPr>
          <w:b/>
          <w:i/>
          <w:sz w:val="28"/>
          <w:szCs w:val="28"/>
          <w:lang w:val="ro-RO"/>
        </w:rPr>
        <w:t>lucrări cu condiţii de muncă deosebit de grele şi deosebit de vătămătoare</w:t>
      </w:r>
      <w:r w:rsidR="00B53678">
        <w:rPr>
          <w:b/>
          <w:i/>
          <w:sz w:val="28"/>
          <w:szCs w:val="28"/>
          <w:lang w:val="ro-RO"/>
        </w:rPr>
        <w:t>,</w:t>
      </w:r>
      <w:r w:rsidRPr="00FA13FB">
        <w:rPr>
          <w:sz w:val="28"/>
          <w:szCs w:val="28"/>
          <w:lang w:val="ro-RO"/>
        </w:rPr>
        <w:t xml:space="preserve"> </w:t>
      </w:r>
      <w:r w:rsidR="00D11144" w:rsidRPr="00FA13FB">
        <w:rPr>
          <w:sz w:val="28"/>
          <w:szCs w:val="28"/>
          <w:lang w:val="en-US"/>
        </w:rPr>
        <w:t>cu atribuirea codului:</w:t>
      </w:r>
      <w:r w:rsidR="00395653">
        <w:rPr>
          <w:sz w:val="28"/>
          <w:szCs w:val="28"/>
          <w:lang w:val="en-US"/>
        </w:rPr>
        <w:t xml:space="preserve"> </w:t>
      </w:r>
      <w:r w:rsidR="00D11144" w:rsidRPr="00FA13FB">
        <w:rPr>
          <w:sz w:val="28"/>
          <w:szCs w:val="28"/>
        </w:rPr>
        <w:t>К</w:t>
      </w:r>
      <w:r w:rsidR="00D11144" w:rsidRPr="00FA13FB">
        <w:rPr>
          <w:sz w:val="28"/>
          <w:szCs w:val="28"/>
          <w:lang w:val="en-US"/>
        </w:rPr>
        <w:t>.73. B.015 Primirea, transportarea, clasificarea, sortarea, caracterizarea, condiţionarea, depozitarea şi s</w:t>
      </w:r>
      <w:r w:rsidR="0017628F">
        <w:rPr>
          <w:sz w:val="28"/>
          <w:szCs w:val="28"/>
          <w:lang w:val="en-US"/>
        </w:rPr>
        <w:t>tocarea deşeurilor radioactive;</w:t>
      </w:r>
      <w:r w:rsidR="00395653">
        <w:rPr>
          <w:sz w:val="28"/>
          <w:szCs w:val="28"/>
          <w:lang w:val="en-US"/>
        </w:rPr>
        <w:t xml:space="preserve"> </w:t>
      </w:r>
      <w:r w:rsidR="00D11144" w:rsidRPr="00FA13FB">
        <w:rPr>
          <w:sz w:val="28"/>
          <w:szCs w:val="28"/>
          <w:lang w:val="ro-RO"/>
        </w:rPr>
        <w:t>К.73.B.016 Transpo</w:t>
      </w:r>
      <w:r w:rsidR="0017628F">
        <w:rPr>
          <w:sz w:val="28"/>
          <w:szCs w:val="28"/>
          <w:lang w:val="ro-RO"/>
        </w:rPr>
        <w:t>rtarea materialelor radioactive;</w:t>
      </w:r>
      <w:r w:rsidR="00395653">
        <w:rPr>
          <w:sz w:val="28"/>
          <w:szCs w:val="28"/>
          <w:lang w:val="ro-RO"/>
        </w:rPr>
        <w:t xml:space="preserve"> </w:t>
      </w:r>
      <w:r w:rsidR="00D11144" w:rsidRPr="00FA13FB">
        <w:rPr>
          <w:sz w:val="28"/>
          <w:szCs w:val="28"/>
          <w:lang w:val="ro-RO"/>
        </w:rPr>
        <w:t>К.73. B.017 Dezactivarea transportului, containerelor de transportare, utilajului, echipamentului, teritoriului</w:t>
      </w:r>
      <w:r w:rsidR="0017628F">
        <w:rPr>
          <w:sz w:val="28"/>
          <w:szCs w:val="28"/>
          <w:lang w:val="ro-RO"/>
        </w:rPr>
        <w:t>;</w:t>
      </w:r>
      <w:r w:rsidR="00395653">
        <w:rPr>
          <w:sz w:val="28"/>
          <w:szCs w:val="28"/>
          <w:lang w:val="ro-RO"/>
        </w:rPr>
        <w:t xml:space="preserve"> </w:t>
      </w:r>
      <w:r w:rsidR="00D11144" w:rsidRPr="00FA13FB">
        <w:rPr>
          <w:sz w:val="28"/>
          <w:szCs w:val="28"/>
          <w:lang w:val="ro-RO"/>
        </w:rPr>
        <w:t>К.73. B.018 Evaluarea situaţiei radiaţionale în încăperi şi pe teritorii, la transport, în</w:t>
      </w:r>
      <w:r w:rsidR="00D11144" w:rsidRPr="00FA13FB">
        <w:rPr>
          <w:lang w:val="ro-RO"/>
        </w:rPr>
        <w:t xml:space="preserve"> </w:t>
      </w:r>
      <w:r w:rsidR="00D11144" w:rsidRPr="00FA13FB">
        <w:rPr>
          <w:sz w:val="28"/>
          <w:szCs w:val="28"/>
          <w:lang w:val="ro-RO"/>
        </w:rPr>
        <w:t xml:space="preserve">procesul de transportare, în procesul de dezactivare, </w:t>
      </w:r>
      <w:r w:rsidRPr="00FA13FB">
        <w:rPr>
          <w:sz w:val="28"/>
          <w:szCs w:val="28"/>
          <w:lang w:val="ro-RO"/>
        </w:rPr>
        <w:t xml:space="preserve">fiind inclusă în Lista – tip a lucrărilor şi locurilor de muncă cu condiţii grele şi deosebit de grele, vătămătoare, pentru care salariaţilor li se </w:t>
      </w:r>
      <w:r w:rsidR="00B53678">
        <w:rPr>
          <w:sz w:val="28"/>
          <w:szCs w:val="28"/>
          <w:lang w:val="ro-RO"/>
        </w:rPr>
        <w:t>stabilesc sporuri de compensare</w:t>
      </w:r>
      <w:r w:rsidRPr="00FA13FB">
        <w:rPr>
          <w:sz w:val="28"/>
          <w:szCs w:val="28"/>
          <w:lang w:val="ro-RO"/>
        </w:rPr>
        <w:t>, aprobată prin Ho</w:t>
      </w:r>
      <w:r w:rsidR="0017040A">
        <w:rPr>
          <w:sz w:val="28"/>
          <w:szCs w:val="28"/>
          <w:lang w:val="ro-RO"/>
        </w:rPr>
        <w:t>t</w:t>
      </w:r>
      <w:r w:rsidRPr="00FA13FB">
        <w:rPr>
          <w:sz w:val="28"/>
          <w:szCs w:val="28"/>
          <w:lang w:val="ro-RO"/>
        </w:rPr>
        <w:t>ărîrea Guvernului nr. 1487 din 31 decembrie 2004.</w:t>
      </w:r>
      <w:r w:rsidR="00D11144" w:rsidRPr="00FA13FB">
        <w:rPr>
          <w:sz w:val="28"/>
          <w:szCs w:val="28"/>
          <w:lang w:val="ro-RO"/>
        </w:rPr>
        <w:t xml:space="preserve"> </w:t>
      </w:r>
    </w:p>
    <w:p w:rsidR="00D11144" w:rsidRPr="00FA13FB" w:rsidRDefault="00B53678" w:rsidP="00395653">
      <w:pPr>
        <w:ind w:firstLine="708"/>
        <w:jc w:val="both"/>
        <w:rPr>
          <w:sz w:val="28"/>
          <w:szCs w:val="28"/>
          <w:lang w:val="en-US"/>
        </w:rPr>
      </w:pPr>
      <w:r>
        <w:rPr>
          <w:sz w:val="28"/>
          <w:szCs w:val="28"/>
          <w:lang w:val="en-US"/>
        </w:rPr>
        <w:t>A</w:t>
      </w:r>
      <w:r w:rsidR="00D11144" w:rsidRPr="00FA13FB">
        <w:rPr>
          <w:sz w:val="28"/>
          <w:szCs w:val="28"/>
          <w:lang w:val="en-US"/>
        </w:rPr>
        <w:t>rt</w:t>
      </w:r>
      <w:r>
        <w:rPr>
          <w:sz w:val="28"/>
          <w:szCs w:val="28"/>
          <w:lang w:val="en-US"/>
        </w:rPr>
        <w:t>icolul</w:t>
      </w:r>
      <w:r w:rsidR="00D11144" w:rsidRPr="00FA13FB">
        <w:rPr>
          <w:sz w:val="28"/>
          <w:szCs w:val="28"/>
          <w:lang w:val="en-US"/>
        </w:rPr>
        <w:t xml:space="preserve"> 42 alin(2) al Legii nr. 156 din 14</w:t>
      </w:r>
      <w:r w:rsidR="0017628F">
        <w:rPr>
          <w:sz w:val="28"/>
          <w:szCs w:val="28"/>
          <w:lang w:val="en-US"/>
        </w:rPr>
        <w:t xml:space="preserve"> </w:t>
      </w:r>
      <w:r w:rsidR="00D11144" w:rsidRPr="00FA13FB">
        <w:rPr>
          <w:sz w:val="28"/>
          <w:szCs w:val="28"/>
          <w:lang w:val="en-US"/>
        </w:rPr>
        <w:t xml:space="preserve">octombrie 1998 </w:t>
      </w:r>
      <w:hyperlink r:id="rId6" w:tgtFrame="_blank" w:history="1">
        <w:r w:rsidR="00D11144" w:rsidRPr="00FA13FB">
          <w:rPr>
            <w:rStyle w:val="a8"/>
            <w:color w:val="auto"/>
            <w:sz w:val="28"/>
            <w:szCs w:val="28"/>
            <w:lang w:val="en-US"/>
          </w:rPr>
          <w:t>privind pensiile de asigurări sociale de stat</w:t>
        </w:r>
      </w:hyperlink>
      <w:r w:rsidR="0017628F">
        <w:rPr>
          <w:sz w:val="28"/>
          <w:szCs w:val="28"/>
          <w:lang w:val="en-US"/>
        </w:rPr>
        <w:t xml:space="preserve"> </w:t>
      </w:r>
      <w:r>
        <w:rPr>
          <w:sz w:val="28"/>
          <w:szCs w:val="28"/>
          <w:lang w:val="en-US"/>
        </w:rPr>
        <w:t>stabilește</w:t>
      </w:r>
      <w:r w:rsidR="00D11144" w:rsidRPr="00FA13FB">
        <w:rPr>
          <w:b/>
          <w:i/>
          <w:sz w:val="28"/>
          <w:szCs w:val="28"/>
          <w:lang w:val="en-US"/>
        </w:rPr>
        <w:t xml:space="preserve"> stagiul special </w:t>
      </w:r>
      <w:r w:rsidR="00D11144" w:rsidRPr="00FA13FB">
        <w:rPr>
          <w:sz w:val="28"/>
          <w:szCs w:val="28"/>
          <w:lang w:val="en-US"/>
        </w:rPr>
        <w:t>realizat la lucrări foarte nocive şi foarte grele, necesar obţinerii drepturilor la pensie pentru limită de vîrstă persoanelor indicate în art.41 alin.(3), de 10 ani pentru bărbaţi şi de 7 ani şi 6 luni pentru femei.</w:t>
      </w:r>
    </w:p>
    <w:p w:rsidR="00D11144" w:rsidRPr="00FA13FB" w:rsidRDefault="00D11144" w:rsidP="00395653">
      <w:pPr>
        <w:ind w:firstLine="708"/>
        <w:jc w:val="both"/>
        <w:rPr>
          <w:bCs/>
          <w:sz w:val="28"/>
          <w:szCs w:val="28"/>
          <w:lang w:val="en-US" w:eastAsia="ro-RO"/>
        </w:rPr>
      </w:pPr>
      <w:r w:rsidRPr="00FA13FB">
        <w:rPr>
          <w:sz w:val="28"/>
          <w:szCs w:val="28"/>
          <w:lang w:val="en-US"/>
        </w:rPr>
        <w:t xml:space="preserve">Totodată , </w:t>
      </w:r>
      <w:r w:rsidR="0017628F">
        <w:rPr>
          <w:sz w:val="28"/>
          <w:szCs w:val="28"/>
          <w:lang w:val="en-US"/>
        </w:rPr>
        <w:t>conform</w:t>
      </w:r>
      <w:r w:rsidRPr="00FA13FB">
        <w:rPr>
          <w:sz w:val="28"/>
          <w:szCs w:val="28"/>
          <w:lang w:val="en-US"/>
        </w:rPr>
        <w:t xml:space="preserve"> Hotărîrii Guvernului nr. 822 din 15 decembrie 1992 </w:t>
      </w:r>
      <w:r w:rsidR="0017628F">
        <w:rPr>
          <w:sz w:val="28"/>
          <w:szCs w:val="28"/>
          <w:lang w:val="en-US"/>
        </w:rPr>
        <w:t>„</w:t>
      </w:r>
      <w:r w:rsidRPr="00FA13FB">
        <w:rPr>
          <w:bCs/>
          <w:sz w:val="28"/>
          <w:szCs w:val="28"/>
          <w:lang w:val="en-US" w:eastAsia="ro-RO"/>
        </w:rPr>
        <w:t xml:space="preserve">Cu privire la aprobarea Listelor nr. 1 a unităţilor de producţie, lucrărilor, profesiilor, funcţiilor şi indicilor, în temeiul cărora se acordă dreptul la pensie pentru limita de vîrstă în condiţii avantajoase” sunt reglementate și lucrări desfășurate la Obiectele Speciale, </w:t>
      </w:r>
      <w:r w:rsidR="0017628F">
        <w:rPr>
          <w:sz w:val="28"/>
          <w:szCs w:val="28"/>
          <w:lang w:val="en-US" w:eastAsia="ro-RO"/>
        </w:rPr>
        <w:t>l</w:t>
      </w:r>
      <w:r w:rsidRPr="00FA13FB">
        <w:rPr>
          <w:sz w:val="28"/>
          <w:szCs w:val="28"/>
          <w:u w:val="single"/>
          <w:lang w:val="en-US" w:eastAsia="ro-RO"/>
        </w:rPr>
        <w:t>ucrări cu substanţe radioactive, surse de radiaţii ionizate</w:t>
      </w:r>
      <w:r w:rsidR="0017628F">
        <w:rPr>
          <w:sz w:val="28"/>
          <w:szCs w:val="28"/>
          <w:u w:val="single"/>
          <w:lang w:val="en-US" w:eastAsia="ro-RO"/>
        </w:rPr>
        <w:t xml:space="preserve"> și </w:t>
      </w:r>
      <w:r w:rsidR="0017628F">
        <w:rPr>
          <w:sz w:val="28"/>
          <w:szCs w:val="28"/>
          <w:lang w:val="en-US" w:eastAsia="ro-RO"/>
        </w:rPr>
        <w:t>a</w:t>
      </w:r>
      <w:r w:rsidRPr="00FA13FB">
        <w:rPr>
          <w:sz w:val="28"/>
          <w:szCs w:val="28"/>
          <w:lang w:val="en-US" w:eastAsia="ro-RO"/>
        </w:rPr>
        <w:t xml:space="preserve">ctivitatea în magazii și </w:t>
      </w:r>
      <w:r w:rsidRPr="00FA13FB">
        <w:rPr>
          <w:b/>
          <w:sz w:val="28"/>
          <w:szCs w:val="28"/>
          <w:lang w:val="en-US" w:eastAsia="ro-RO"/>
        </w:rPr>
        <w:t>depozite de substanțe radioactive</w:t>
      </w:r>
      <w:r w:rsidRPr="00FA13FB">
        <w:rPr>
          <w:sz w:val="28"/>
          <w:szCs w:val="28"/>
          <w:lang w:val="en-US" w:eastAsia="ro-RO"/>
        </w:rPr>
        <w:t xml:space="preserve">. </w:t>
      </w:r>
    </w:p>
    <w:p w:rsidR="00E07262" w:rsidRPr="00FA13FB" w:rsidRDefault="00E07262" w:rsidP="00395653">
      <w:pPr>
        <w:ind w:firstLine="708"/>
        <w:jc w:val="both"/>
        <w:rPr>
          <w:sz w:val="28"/>
          <w:szCs w:val="28"/>
          <w:lang w:val="en-US"/>
        </w:rPr>
      </w:pPr>
      <w:r w:rsidRPr="00FA13FB">
        <w:rPr>
          <w:sz w:val="28"/>
          <w:szCs w:val="28"/>
          <w:lang w:val="ro-RO"/>
        </w:rPr>
        <w:t>Subsidiar, relevăm că în prezent, în cadrul instituţiei respective activează 10 persoane atestate, dintre care</w:t>
      </w:r>
      <w:r w:rsidR="00B53678">
        <w:rPr>
          <w:sz w:val="28"/>
          <w:szCs w:val="28"/>
          <w:lang w:val="ro-RO"/>
        </w:rPr>
        <w:t>,</w:t>
      </w:r>
      <w:r w:rsidRPr="00FA13FB">
        <w:rPr>
          <w:sz w:val="28"/>
          <w:szCs w:val="28"/>
          <w:lang w:val="ro-RO"/>
        </w:rPr>
        <w:t xml:space="preserve"> în baza unor calcule aproximative</w:t>
      </w:r>
      <w:r w:rsidR="00B53678">
        <w:rPr>
          <w:sz w:val="28"/>
          <w:szCs w:val="28"/>
          <w:lang w:val="ro-RO"/>
        </w:rPr>
        <w:t>,</w:t>
      </w:r>
      <w:r w:rsidRPr="00FA13FB">
        <w:rPr>
          <w:sz w:val="28"/>
          <w:szCs w:val="28"/>
          <w:lang w:val="ro-RO"/>
        </w:rPr>
        <w:t xml:space="preserve"> vor beneficia de înlesniri la pensie doar 3-4 angajaţi, respectiv cîte 8 persoane o dată în 10-13 ani vor beneficia de dreptul de a </w:t>
      </w:r>
      <w:r w:rsidR="00395653">
        <w:rPr>
          <w:sz w:val="28"/>
          <w:szCs w:val="28"/>
          <w:lang w:val="ro-RO"/>
        </w:rPr>
        <w:t xml:space="preserve">se </w:t>
      </w:r>
      <w:r w:rsidRPr="00FA13FB">
        <w:rPr>
          <w:sz w:val="28"/>
          <w:szCs w:val="28"/>
          <w:lang w:val="ro-RO"/>
        </w:rPr>
        <w:t xml:space="preserve">pensiona. </w:t>
      </w:r>
    </w:p>
    <w:p w:rsidR="00E07262" w:rsidRPr="00FA13FB" w:rsidRDefault="00E07262" w:rsidP="00395653">
      <w:pPr>
        <w:ind w:firstLine="708"/>
        <w:jc w:val="both"/>
        <w:rPr>
          <w:sz w:val="28"/>
          <w:szCs w:val="28"/>
          <w:lang w:val="ro-RO"/>
        </w:rPr>
      </w:pPr>
      <w:r w:rsidRPr="00FA13FB">
        <w:rPr>
          <w:sz w:val="28"/>
          <w:szCs w:val="28"/>
          <w:lang w:val="en-US"/>
        </w:rPr>
        <w:t xml:space="preserve">Prin urmare, </w:t>
      </w:r>
      <w:r w:rsidRPr="00FA13FB">
        <w:rPr>
          <w:sz w:val="28"/>
          <w:szCs w:val="28"/>
          <w:lang w:val="ro-RO"/>
        </w:rPr>
        <w:t>salariul anual cu condiţiile majorărilor din 01</w:t>
      </w:r>
      <w:r w:rsidR="0017628F">
        <w:rPr>
          <w:sz w:val="28"/>
          <w:szCs w:val="28"/>
          <w:lang w:val="ro-RO"/>
        </w:rPr>
        <w:t xml:space="preserve"> ianuarie </w:t>
      </w:r>
      <w:r w:rsidRPr="00FA13FB">
        <w:rPr>
          <w:sz w:val="28"/>
          <w:szCs w:val="28"/>
          <w:lang w:val="ro-RO"/>
        </w:rPr>
        <w:t xml:space="preserve">2014 a persoanelor atestate la ISDS „Obiectele Speciale nr.5101, </w:t>
      </w:r>
      <w:smartTag w:uri="urn:schemas-microsoft-com:office:smarttags" w:element="metricconverter">
        <w:smartTagPr>
          <w:attr w:name="ProductID" w:val="5102”"/>
        </w:smartTagPr>
        <w:r w:rsidRPr="00FA13FB">
          <w:rPr>
            <w:sz w:val="28"/>
            <w:szCs w:val="28"/>
            <w:lang w:val="ro-RO"/>
          </w:rPr>
          <w:t>5102”</w:t>
        </w:r>
      </w:smartTag>
      <w:r w:rsidRPr="00FA13FB">
        <w:rPr>
          <w:sz w:val="28"/>
          <w:szCs w:val="28"/>
          <w:lang w:val="ro-RO"/>
        </w:rPr>
        <w:t xml:space="preserve"> constituie 622,8 mii lei sau mediu la o persoană - 62,3 mii lei (622,8 mii lei</w:t>
      </w:r>
      <w:r w:rsidR="0017628F">
        <w:rPr>
          <w:sz w:val="28"/>
          <w:szCs w:val="28"/>
          <w:lang w:val="ro-RO"/>
        </w:rPr>
        <w:t xml:space="preserve"> pentru</w:t>
      </w:r>
      <w:r w:rsidRPr="00FA13FB">
        <w:rPr>
          <w:sz w:val="28"/>
          <w:szCs w:val="28"/>
          <w:lang w:val="ro-RO"/>
        </w:rPr>
        <w:t xml:space="preserve"> 10 persoane). Potrivit calculelor preventive, pensia la un angajat va constitui circa 31,2 mii lei anual (62,3 x 50%). Luînd în consideraţie, că pe parcursul a 10 ani se pot elibera din serviciu 10 persoane sau 1,0 anual, impactul financiar </w:t>
      </w:r>
      <w:r w:rsidR="0017628F">
        <w:rPr>
          <w:sz w:val="28"/>
          <w:szCs w:val="28"/>
          <w:lang w:val="ro-RO"/>
        </w:rPr>
        <w:t xml:space="preserve">va </w:t>
      </w:r>
      <w:r w:rsidRPr="00FA13FB">
        <w:rPr>
          <w:sz w:val="28"/>
          <w:szCs w:val="28"/>
          <w:lang w:val="ro-RO"/>
        </w:rPr>
        <w:t xml:space="preserve">constitui 31,2 x 1,0=31,2 mii lei. Iar în cazul fluctuaţiei actuale la pensie pot să ajungă 50 % din efectiv sau 5 persoane, constituind astfel 0,5 anual şi impactul de 15,6 mii lei (31,2 x 0,5=15,6 mii lei). </w:t>
      </w:r>
    </w:p>
    <w:p w:rsidR="00395653" w:rsidRPr="00FA13FB" w:rsidRDefault="00E07262" w:rsidP="00395653">
      <w:pPr>
        <w:ind w:firstLine="708"/>
        <w:jc w:val="both"/>
        <w:rPr>
          <w:sz w:val="28"/>
          <w:szCs w:val="28"/>
          <w:lang w:val="ro-RO"/>
        </w:rPr>
      </w:pPr>
      <w:r w:rsidRPr="00FA13FB">
        <w:rPr>
          <w:sz w:val="28"/>
          <w:szCs w:val="28"/>
          <w:lang w:val="ro-RO"/>
        </w:rPr>
        <w:t xml:space="preserve">În contextul celor enunţate, </w:t>
      </w:r>
      <w:r w:rsidR="00395653" w:rsidRPr="00FA13FB">
        <w:rPr>
          <w:sz w:val="28"/>
          <w:szCs w:val="28"/>
          <w:lang w:val="ro-RO"/>
        </w:rPr>
        <w:t>prin implimentarea proiectului propus se va asigura îmbunătățirea protecției angajaților împotriva expunerii la radiații ionizante sau a contaminării radioactive peste limitele permise de legislația în vigoare</w:t>
      </w:r>
      <w:r w:rsidR="00395653">
        <w:rPr>
          <w:sz w:val="28"/>
          <w:szCs w:val="28"/>
          <w:lang w:val="ro-RO"/>
        </w:rPr>
        <w:t>.</w:t>
      </w:r>
    </w:p>
    <w:p w:rsidR="00395653" w:rsidRDefault="00395653" w:rsidP="00395653">
      <w:pPr>
        <w:autoSpaceDE w:val="0"/>
        <w:autoSpaceDN w:val="0"/>
        <w:adjustRightInd w:val="0"/>
        <w:ind w:firstLine="708"/>
        <w:rPr>
          <w:b/>
          <w:sz w:val="28"/>
          <w:szCs w:val="28"/>
          <w:lang w:val="ro-RO"/>
        </w:rPr>
      </w:pPr>
    </w:p>
    <w:p w:rsidR="00FF55E4" w:rsidRPr="00395653" w:rsidRDefault="00395653" w:rsidP="00395653">
      <w:pPr>
        <w:autoSpaceDE w:val="0"/>
        <w:autoSpaceDN w:val="0"/>
        <w:adjustRightInd w:val="0"/>
        <w:ind w:firstLine="708"/>
        <w:rPr>
          <w:b/>
          <w:sz w:val="28"/>
          <w:szCs w:val="28"/>
          <w:lang w:val="ro-RO"/>
        </w:rPr>
      </w:pPr>
      <w:r>
        <w:rPr>
          <w:b/>
          <w:sz w:val="28"/>
          <w:szCs w:val="28"/>
          <w:lang w:val="ro-RO"/>
        </w:rPr>
        <w:t>Vicem</w:t>
      </w:r>
      <w:r w:rsidR="00E07262" w:rsidRPr="00FA13FB">
        <w:rPr>
          <w:b/>
          <w:sz w:val="28"/>
          <w:szCs w:val="28"/>
          <w:lang w:val="ro-RO"/>
        </w:rPr>
        <w:t xml:space="preserve">inistru                                             </w:t>
      </w:r>
      <w:r w:rsidR="005F79FA" w:rsidRPr="00FA13FB">
        <w:rPr>
          <w:b/>
          <w:sz w:val="28"/>
          <w:szCs w:val="28"/>
          <w:lang w:val="ro-RO"/>
        </w:rPr>
        <w:t xml:space="preserve">                    </w:t>
      </w:r>
      <w:r w:rsidR="00E07262" w:rsidRPr="00FA13FB">
        <w:rPr>
          <w:b/>
          <w:sz w:val="28"/>
          <w:szCs w:val="28"/>
          <w:lang w:val="ro-RO"/>
        </w:rPr>
        <w:t xml:space="preserve"> </w:t>
      </w:r>
      <w:r>
        <w:rPr>
          <w:b/>
          <w:sz w:val="28"/>
          <w:szCs w:val="28"/>
          <w:lang w:val="ro-RO"/>
        </w:rPr>
        <w:tab/>
      </w:r>
      <w:r>
        <w:rPr>
          <w:b/>
          <w:sz w:val="28"/>
          <w:szCs w:val="28"/>
          <w:lang w:val="ro-RO"/>
        </w:rPr>
        <w:tab/>
        <w:t>Oleg BABIN</w:t>
      </w:r>
    </w:p>
    <w:sectPr w:rsidR="00FF55E4" w:rsidRPr="00395653" w:rsidSect="005A28E4">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DD3" w:rsidRDefault="00D25DD3" w:rsidP="00DA27F2">
      <w:r>
        <w:separator/>
      </w:r>
    </w:p>
  </w:endnote>
  <w:endnote w:type="continuationSeparator" w:id="1">
    <w:p w:rsidR="00D25DD3" w:rsidRDefault="00D25DD3" w:rsidP="00DA27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7F2" w:rsidRDefault="00DA27F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7F2" w:rsidRDefault="00DA27F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7F2" w:rsidRDefault="00DA27F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DD3" w:rsidRDefault="00D25DD3" w:rsidP="00DA27F2">
      <w:r>
        <w:separator/>
      </w:r>
    </w:p>
  </w:footnote>
  <w:footnote w:type="continuationSeparator" w:id="1">
    <w:p w:rsidR="00D25DD3" w:rsidRDefault="00D25DD3" w:rsidP="00DA27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7F2" w:rsidRDefault="00DA27F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7F2" w:rsidRDefault="00DA27F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7F2" w:rsidRDefault="00DA27F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07262"/>
    <w:rsid w:val="000676FC"/>
    <w:rsid w:val="000C7F1E"/>
    <w:rsid w:val="0017040A"/>
    <w:rsid w:val="0017628F"/>
    <w:rsid w:val="002B0403"/>
    <w:rsid w:val="00395653"/>
    <w:rsid w:val="003D7DEA"/>
    <w:rsid w:val="00474C10"/>
    <w:rsid w:val="00565318"/>
    <w:rsid w:val="005A28E4"/>
    <w:rsid w:val="005F79FA"/>
    <w:rsid w:val="006A4D37"/>
    <w:rsid w:val="007169DB"/>
    <w:rsid w:val="00925B6C"/>
    <w:rsid w:val="00946E20"/>
    <w:rsid w:val="00981FCB"/>
    <w:rsid w:val="009D7A46"/>
    <w:rsid w:val="00B53678"/>
    <w:rsid w:val="00BF5C6B"/>
    <w:rsid w:val="00C05D69"/>
    <w:rsid w:val="00CB5952"/>
    <w:rsid w:val="00D11144"/>
    <w:rsid w:val="00D14F58"/>
    <w:rsid w:val="00D25DD3"/>
    <w:rsid w:val="00D33116"/>
    <w:rsid w:val="00D803FC"/>
    <w:rsid w:val="00DA27F2"/>
    <w:rsid w:val="00E07262"/>
    <w:rsid w:val="00ED77D1"/>
    <w:rsid w:val="00FA13FB"/>
    <w:rsid w:val="00FB60F9"/>
    <w:rsid w:val="00FC761D"/>
    <w:rsid w:val="00FF55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2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A27F2"/>
    <w:pPr>
      <w:tabs>
        <w:tab w:val="center" w:pos="4677"/>
        <w:tab w:val="right" w:pos="9355"/>
      </w:tabs>
    </w:pPr>
  </w:style>
  <w:style w:type="character" w:customStyle="1" w:styleId="a4">
    <w:name w:val="Верхний колонтитул Знак"/>
    <w:basedOn w:val="a0"/>
    <w:link w:val="a3"/>
    <w:uiPriority w:val="99"/>
    <w:semiHidden/>
    <w:rsid w:val="00DA27F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DA27F2"/>
    <w:pPr>
      <w:tabs>
        <w:tab w:val="center" w:pos="4677"/>
        <w:tab w:val="right" w:pos="9355"/>
      </w:tabs>
    </w:pPr>
  </w:style>
  <w:style w:type="character" w:customStyle="1" w:styleId="a6">
    <w:name w:val="Нижний колонтитул Знак"/>
    <w:basedOn w:val="a0"/>
    <w:link w:val="a5"/>
    <w:uiPriority w:val="99"/>
    <w:semiHidden/>
    <w:rsid w:val="00DA27F2"/>
    <w:rPr>
      <w:rFonts w:ascii="Times New Roman" w:eastAsia="Times New Roman" w:hAnsi="Times New Roman" w:cs="Times New Roman"/>
      <w:sz w:val="24"/>
      <w:szCs w:val="24"/>
      <w:lang w:eastAsia="ru-RU"/>
    </w:rPr>
  </w:style>
  <w:style w:type="paragraph" w:customStyle="1" w:styleId="Default">
    <w:name w:val="Default"/>
    <w:rsid w:val="00D1114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rmal (Web)"/>
    <w:basedOn w:val="a"/>
    <w:uiPriority w:val="99"/>
    <w:rsid w:val="00D11144"/>
    <w:pPr>
      <w:spacing w:before="100" w:beforeAutospacing="1" w:after="119"/>
    </w:pPr>
  </w:style>
  <w:style w:type="character" w:styleId="a8">
    <w:name w:val="Hyperlink"/>
    <w:basedOn w:val="a0"/>
    <w:uiPriority w:val="99"/>
    <w:semiHidden/>
    <w:unhideWhenUsed/>
    <w:rsid w:val="00D11144"/>
    <w:rPr>
      <w:color w:val="0066CC"/>
      <w:u w:val="single"/>
    </w:rPr>
  </w:style>
  <w:style w:type="paragraph" w:styleId="a9">
    <w:name w:val="Balloon Text"/>
    <w:basedOn w:val="a"/>
    <w:link w:val="aa"/>
    <w:uiPriority w:val="99"/>
    <w:semiHidden/>
    <w:unhideWhenUsed/>
    <w:rsid w:val="0017040A"/>
    <w:rPr>
      <w:rFonts w:ascii="Tahoma" w:hAnsi="Tahoma" w:cs="Tahoma"/>
      <w:sz w:val="16"/>
      <w:szCs w:val="16"/>
    </w:rPr>
  </w:style>
  <w:style w:type="character" w:customStyle="1" w:styleId="aa">
    <w:name w:val="Текст выноски Знак"/>
    <w:basedOn w:val="a0"/>
    <w:link w:val="a9"/>
    <w:uiPriority w:val="99"/>
    <w:semiHidden/>
    <w:rsid w:val="0017040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justice.md/index.php?action=view&amp;view=doc&amp;lang=1&amp;id=31162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938</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Admin</cp:lastModifiedBy>
  <cp:revision>13</cp:revision>
  <cp:lastPrinted>2017-02-20T09:07:00Z</cp:lastPrinted>
  <dcterms:created xsi:type="dcterms:W3CDTF">2014-09-16T05:58:00Z</dcterms:created>
  <dcterms:modified xsi:type="dcterms:W3CDTF">2017-02-21T11:19:00Z</dcterms:modified>
</cp:coreProperties>
</file>