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58" w:rsidRPr="00530C6B" w:rsidRDefault="009F6958" w:rsidP="009F6958">
      <w:pPr>
        <w:jc w:val="right"/>
        <w:rPr>
          <w:u w:val="single"/>
        </w:rPr>
      </w:pPr>
      <w:r w:rsidRPr="00530C6B">
        <w:rPr>
          <w:u w:val="single"/>
        </w:rPr>
        <w:t>P r o i e c t</w:t>
      </w:r>
    </w:p>
    <w:p w:rsidR="009F6958" w:rsidRDefault="009F6958" w:rsidP="009F6958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958" w:rsidRDefault="009F6958" w:rsidP="009F6958">
      <w:pPr>
        <w:jc w:val="center"/>
      </w:pPr>
    </w:p>
    <w:p w:rsidR="009F6958" w:rsidRPr="00ED1184" w:rsidRDefault="009F6958" w:rsidP="009F6958">
      <w:pPr>
        <w:jc w:val="center"/>
        <w:rPr>
          <w:b/>
          <w:sz w:val="28"/>
          <w:szCs w:val="28"/>
        </w:rPr>
      </w:pPr>
      <w:r w:rsidRPr="00ED1184">
        <w:rPr>
          <w:b/>
          <w:sz w:val="28"/>
          <w:szCs w:val="28"/>
        </w:rPr>
        <w:t>GUVERNUL REPUBLICII MOLDOVA</w:t>
      </w:r>
    </w:p>
    <w:p w:rsidR="009F6958" w:rsidRPr="00ED1184" w:rsidRDefault="009F6958" w:rsidP="009F6958">
      <w:pPr>
        <w:jc w:val="center"/>
        <w:rPr>
          <w:b/>
          <w:sz w:val="28"/>
          <w:szCs w:val="28"/>
        </w:rPr>
      </w:pPr>
    </w:p>
    <w:p w:rsidR="009F6958" w:rsidRPr="005E1752" w:rsidRDefault="009F6958" w:rsidP="009F6958">
      <w:pPr>
        <w:jc w:val="center"/>
        <w:rPr>
          <w:sz w:val="28"/>
          <w:szCs w:val="28"/>
        </w:rPr>
      </w:pPr>
      <w:r w:rsidRPr="00ED1184">
        <w:rPr>
          <w:sz w:val="28"/>
          <w:szCs w:val="28"/>
        </w:rPr>
        <w:t>HOTĂRÎRE nr</w:t>
      </w:r>
      <w:r w:rsidRPr="005E1752">
        <w:rPr>
          <w:sz w:val="28"/>
          <w:szCs w:val="28"/>
        </w:rPr>
        <w:t>.________</w:t>
      </w:r>
    </w:p>
    <w:p w:rsidR="009F6958" w:rsidRPr="00B136B9" w:rsidRDefault="009F6958" w:rsidP="009F6958">
      <w:pPr>
        <w:jc w:val="center"/>
        <w:rPr>
          <w:sz w:val="28"/>
          <w:szCs w:val="28"/>
          <w:u w:val="single"/>
          <w:lang w:val="pt-BR"/>
        </w:rPr>
      </w:pPr>
      <w:r>
        <w:rPr>
          <w:sz w:val="28"/>
          <w:szCs w:val="28"/>
        </w:rPr>
        <w:t xml:space="preserve">       d</w:t>
      </w:r>
      <w:r w:rsidRPr="00ED1184">
        <w:rPr>
          <w:sz w:val="28"/>
          <w:szCs w:val="28"/>
        </w:rPr>
        <w:t>in</w:t>
      </w:r>
      <w:r>
        <w:rPr>
          <w:sz w:val="28"/>
          <w:szCs w:val="28"/>
        </w:rPr>
        <w:t>_____</w:t>
      </w:r>
      <w:r w:rsidRPr="005E1752">
        <w:rPr>
          <w:sz w:val="28"/>
          <w:szCs w:val="28"/>
        </w:rPr>
        <w:t xml:space="preserve">_____________ </w:t>
      </w:r>
      <w:r w:rsidRPr="00ED1184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9F6958" w:rsidRPr="00ED1184" w:rsidRDefault="009F6958" w:rsidP="009F6958">
      <w:pPr>
        <w:jc w:val="center"/>
        <w:rPr>
          <w:i/>
          <w:sz w:val="28"/>
          <w:szCs w:val="28"/>
        </w:rPr>
      </w:pPr>
    </w:p>
    <w:p w:rsidR="009F6958" w:rsidRDefault="009F6958" w:rsidP="009F69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6958" w:rsidRDefault="009F6958" w:rsidP="009F6958">
      <w:pPr>
        <w:jc w:val="center"/>
        <w:rPr>
          <w:b/>
          <w:sz w:val="28"/>
          <w:szCs w:val="28"/>
        </w:rPr>
      </w:pPr>
    </w:p>
    <w:p w:rsidR="00D64006" w:rsidRDefault="009F6958" w:rsidP="00D64006">
      <w:pPr>
        <w:jc w:val="center"/>
        <w:rPr>
          <w:b/>
          <w:sz w:val="28"/>
          <w:szCs w:val="28"/>
        </w:rPr>
      </w:pPr>
      <w:r w:rsidRPr="00ED1184">
        <w:rPr>
          <w:b/>
          <w:sz w:val="28"/>
          <w:szCs w:val="28"/>
        </w:rPr>
        <w:t>Cu privire la modific</w:t>
      </w:r>
      <w:r w:rsidRPr="00B136B9">
        <w:rPr>
          <w:b/>
          <w:sz w:val="28"/>
          <w:szCs w:val="28"/>
          <w:lang w:val="pt-BR"/>
        </w:rPr>
        <w:t>area</w:t>
      </w:r>
      <w:r w:rsidRPr="00ED11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și completarea </w:t>
      </w:r>
    </w:p>
    <w:p w:rsidR="00D64006" w:rsidRPr="00D64006" w:rsidRDefault="00D64006" w:rsidP="00D101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Hotărîr</w:t>
      </w:r>
      <w:r w:rsidR="00D101CD">
        <w:rPr>
          <w:b/>
          <w:sz w:val="28"/>
          <w:szCs w:val="28"/>
        </w:rPr>
        <w:t>ii</w:t>
      </w:r>
      <w:proofErr w:type="spellEnd"/>
      <w:r w:rsidRPr="00ED1184">
        <w:rPr>
          <w:b/>
          <w:sz w:val="28"/>
          <w:szCs w:val="28"/>
        </w:rPr>
        <w:t xml:space="preserve"> Guvernului</w:t>
      </w:r>
      <w:r w:rsidR="00D101CD">
        <w:rPr>
          <w:b/>
          <w:sz w:val="28"/>
          <w:szCs w:val="28"/>
        </w:rPr>
        <w:t xml:space="preserve"> nr. 10 din 05 ianuarie 2012</w:t>
      </w:r>
      <w:r>
        <w:rPr>
          <w:b/>
          <w:sz w:val="28"/>
          <w:szCs w:val="28"/>
        </w:rPr>
        <w:t>.</w:t>
      </w:r>
      <w:r w:rsidRPr="00D64006">
        <w:rPr>
          <w:b/>
          <w:sz w:val="28"/>
          <w:szCs w:val="28"/>
        </w:rPr>
        <w:t xml:space="preserve"> </w:t>
      </w:r>
    </w:p>
    <w:p w:rsidR="009F6958" w:rsidRPr="009F6958" w:rsidRDefault="009F6958" w:rsidP="009F6958">
      <w:pPr>
        <w:jc w:val="center"/>
        <w:rPr>
          <w:b/>
          <w:sz w:val="28"/>
          <w:szCs w:val="28"/>
        </w:rPr>
      </w:pPr>
    </w:p>
    <w:p w:rsidR="006D7767" w:rsidRPr="006D7767" w:rsidRDefault="006D7767" w:rsidP="006D7767">
      <w:pPr>
        <w:ind w:firstLine="709"/>
      </w:pPr>
      <w:r w:rsidRPr="006D7767">
        <w:t xml:space="preserve">În temeiul prevederilor </w:t>
      </w:r>
      <w:r w:rsidR="00A379C7">
        <w:t xml:space="preserve">art. 59-64, </w:t>
      </w:r>
      <w:r w:rsidRPr="006D7767">
        <w:t xml:space="preserve">Secțiunii 1, Capitolul </w:t>
      </w:r>
      <w:r w:rsidR="00A379C7">
        <w:t>I</w:t>
      </w:r>
      <w:r w:rsidRPr="006D7767">
        <w:t>X din Legea 317 din 18 iulie 2003 privind actele normative ale Guvernului şi ale altor autorităţi ale administraţiei publice centrale şi locale</w:t>
      </w:r>
      <w:r>
        <w:t xml:space="preserve"> (</w:t>
      </w:r>
      <w:r w:rsidRPr="006D7767">
        <w:t>Monitorul</w:t>
      </w:r>
      <w:r>
        <w:t xml:space="preserve"> Oficial al R. Moldova,</w:t>
      </w:r>
      <w:r w:rsidRPr="006D7767">
        <w:t xml:space="preserve"> 03</w:t>
      </w:r>
      <w:r>
        <w:t xml:space="preserve"> octombrie </w:t>
      </w:r>
      <w:r w:rsidRPr="006D7767">
        <w:t>2003</w:t>
      </w:r>
      <w:r>
        <w:t>, nr. 208-210</w:t>
      </w:r>
      <w:r w:rsidRPr="006D7767">
        <w:t xml:space="preserve">, </w:t>
      </w:r>
      <w:r>
        <w:t>art.</w:t>
      </w:r>
      <w:r w:rsidRPr="006D7767">
        <w:t>783</w:t>
      </w:r>
      <w:r>
        <w:t>),</w:t>
      </w:r>
    </w:p>
    <w:p w:rsidR="009F6958" w:rsidRPr="006D7767" w:rsidRDefault="009F6958" w:rsidP="006D7767"/>
    <w:p w:rsidR="009F6958" w:rsidRPr="004A074C" w:rsidRDefault="009F6958" w:rsidP="009F6958">
      <w:pPr>
        <w:ind w:firstLine="360"/>
        <w:jc w:val="both"/>
        <w:rPr>
          <w:sz w:val="28"/>
          <w:szCs w:val="28"/>
        </w:rPr>
      </w:pPr>
      <w:r w:rsidRPr="00ED1184">
        <w:rPr>
          <w:sz w:val="28"/>
          <w:szCs w:val="28"/>
        </w:rPr>
        <w:t xml:space="preserve">Guvernul </w:t>
      </w:r>
      <w:r w:rsidRPr="00ED1184">
        <w:rPr>
          <w:b/>
          <w:bCs/>
          <w:sz w:val="28"/>
          <w:szCs w:val="28"/>
        </w:rPr>
        <w:t>HOTĂRĂŞTE:</w:t>
      </w:r>
    </w:p>
    <w:p w:rsidR="009F6958" w:rsidRPr="00ED1184" w:rsidRDefault="009F6958" w:rsidP="00115029">
      <w:pPr>
        <w:ind w:left="360"/>
        <w:jc w:val="both"/>
        <w:rPr>
          <w:sz w:val="28"/>
          <w:szCs w:val="28"/>
        </w:rPr>
      </w:pPr>
    </w:p>
    <w:p w:rsidR="009F6958" w:rsidRDefault="00115029" w:rsidP="00C31B73">
      <w:pPr>
        <w:ind w:firstLine="360"/>
        <w:jc w:val="both"/>
      </w:pPr>
      <w:r w:rsidRPr="00A23395">
        <w:t>Anexa</w:t>
      </w:r>
      <w:r w:rsidR="00D64006" w:rsidRPr="00A23395">
        <w:t xml:space="preserve"> </w:t>
      </w:r>
      <w:r w:rsidR="006D7767" w:rsidRPr="00A23395">
        <w:t>nr.</w:t>
      </w:r>
      <w:r w:rsidR="00D64006" w:rsidRPr="00A23395">
        <w:t xml:space="preserve">1 </w:t>
      </w:r>
      <w:r w:rsidR="00A23395" w:rsidRPr="00A23395">
        <w:t xml:space="preserve">la </w:t>
      </w:r>
      <w:proofErr w:type="spellStart"/>
      <w:r w:rsidR="00A23395" w:rsidRPr="00A23395">
        <w:t>Hotărîrea</w:t>
      </w:r>
      <w:proofErr w:type="spellEnd"/>
      <w:r w:rsidR="00A23395" w:rsidRPr="00A23395">
        <w:t xml:space="preserve"> Guvernului nr. 10 din 05 ianuarie 2012 </w:t>
      </w:r>
      <w:r w:rsidR="00A23395">
        <w:t>”</w:t>
      </w:r>
      <w:r w:rsidR="00A23395" w:rsidRPr="00A23395">
        <w:t>pentru aprobarea Regulamentului cu privire la delegarea</w:t>
      </w:r>
      <w:r w:rsidR="00A23395">
        <w:t xml:space="preserve"> </w:t>
      </w:r>
      <w:r w:rsidR="00A23395" w:rsidRPr="00A23395">
        <w:t>salariaţilor entităţilor din Republica Moldova</w:t>
      </w:r>
      <w:r w:rsidR="00A23395">
        <w:t xml:space="preserve">” </w:t>
      </w:r>
      <w:r w:rsidR="006D7767">
        <w:t>și</w:t>
      </w:r>
      <w:r w:rsidR="00A23395">
        <w:t xml:space="preserve"> Anexa</w:t>
      </w:r>
      <w:r w:rsidR="006D7767">
        <w:t xml:space="preserve"> </w:t>
      </w:r>
      <w:r w:rsidR="00A23395">
        <w:t>nr.</w:t>
      </w:r>
      <w:r w:rsidR="006D7767">
        <w:t xml:space="preserve">2 </w:t>
      </w:r>
      <w:r w:rsidR="00734AA2">
        <w:t>”</w:t>
      </w:r>
      <w:r w:rsidR="00D64006" w:rsidRPr="00115029">
        <w:t xml:space="preserve">la </w:t>
      </w:r>
      <w:r w:rsidR="009F6958" w:rsidRPr="00115029">
        <w:t>Regulamentul cu privire la delegarea salariaţilor entităţilor din Republica Moldova</w:t>
      </w:r>
      <w:r w:rsidR="00734AA2">
        <w:t>”</w:t>
      </w:r>
      <w:r w:rsidR="009F6958" w:rsidRPr="00115029">
        <w:t xml:space="preserve">, aprobat prin </w:t>
      </w:r>
      <w:proofErr w:type="spellStart"/>
      <w:r w:rsidR="009F6958" w:rsidRPr="00115029">
        <w:t>Hotărîrea</w:t>
      </w:r>
      <w:proofErr w:type="spellEnd"/>
      <w:r w:rsidR="009F6958" w:rsidRPr="00115029">
        <w:t xml:space="preserve"> Guvernului nr. 10 din 05 ianuarie 2012 (Monitorul Oficial </w:t>
      </w:r>
      <w:r w:rsidR="00A23395">
        <w:t xml:space="preserve">al R. Moldova, </w:t>
      </w:r>
      <w:r w:rsidR="00A23395" w:rsidRPr="00115029">
        <w:t>13.01.2012</w:t>
      </w:r>
      <w:r w:rsidR="00A23395">
        <w:t xml:space="preserve">, nr.7-12, art. </w:t>
      </w:r>
      <w:r w:rsidR="009F6958" w:rsidRPr="00115029">
        <w:t>30) se modifică şi se completează după cum urmează:</w:t>
      </w:r>
    </w:p>
    <w:p w:rsidR="00A23395" w:rsidRDefault="00A379C7" w:rsidP="00A23395">
      <w:pPr>
        <w:pStyle w:val="a5"/>
        <w:numPr>
          <w:ilvl w:val="0"/>
          <w:numId w:val="4"/>
        </w:numPr>
      </w:pPr>
      <w:r>
        <w:t xml:space="preserve">La </w:t>
      </w:r>
      <w:r w:rsidR="00A23395">
        <w:t>Anexa nr. 1</w:t>
      </w:r>
      <w:r w:rsidR="00371033" w:rsidRPr="00371033">
        <w:t xml:space="preserve"> </w:t>
      </w:r>
      <w:r w:rsidR="00371033" w:rsidRPr="00A23395">
        <w:t xml:space="preserve">la </w:t>
      </w:r>
      <w:proofErr w:type="spellStart"/>
      <w:r w:rsidR="00371033" w:rsidRPr="00A23395">
        <w:t>Hotărîrea</w:t>
      </w:r>
      <w:proofErr w:type="spellEnd"/>
      <w:r w:rsidR="00371033" w:rsidRPr="00A23395">
        <w:t xml:space="preserve"> Guvernului nr. 10 din 05 ianuarie 2012</w:t>
      </w:r>
      <w:r w:rsidR="00A23395">
        <w:t>:</w:t>
      </w:r>
    </w:p>
    <w:p w:rsidR="008A4BC7" w:rsidRPr="00115029" w:rsidRDefault="008A4BC7" w:rsidP="008A4BC7">
      <w:pPr>
        <w:pStyle w:val="a5"/>
        <w:ind w:left="1423"/>
      </w:pPr>
    </w:p>
    <w:p w:rsidR="00AE3E26" w:rsidRPr="008A4BC7" w:rsidRDefault="00E26590" w:rsidP="00AE3E26">
      <w:pPr>
        <w:pStyle w:val="1"/>
        <w:shd w:val="clear" w:color="auto" w:fill="FFFFFF"/>
        <w:spacing w:before="0" w:beforeAutospacing="0" w:after="230" w:afterAutospacing="0" w:line="288" w:lineRule="atLeast"/>
        <w:ind w:left="1440"/>
        <w:textAlignment w:val="baseline"/>
        <w:rPr>
          <w:b w:val="0"/>
          <w:sz w:val="24"/>
          <w:szCs w:val="24"/>
          <w:lang w:val="ro-RO"/>
        </w:rPr>
      </w:pPr>
      <w:r w:rsidRPr="008A4BC7">
        <w:rPr>
          <w:b w:val="0"/>
          <w:sz w:val="24"/>
          <w:szCs w:val="24"/>
          <w:lang w:val="ro-RO"/>
        </w:rPr>
        <w:t xml:space="preserve">În capitolul I. NOŢIUNILE UTILIZATE, </w:t>
      </w:r>
    </w:p>
    <w:p w:rsidR="009F6958" w:rsidRPr="00115029" w:rsidRDefault="00E26590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260F26">
        <w:rPr>
          <w:b w:val="0"/>
          <w:sz w:val="24"/>
          <w:szCs w:val="24"/>
          <w:lang w:val="ro-RO"/>
        </w:rPr>
        <w:t>pct.1)</w:t>
      </w:r>
      <w:r w:rsidR="00C1120B">
        <w:rPr>
          <w:b w:val="0"/>
          <w:sz w:val="24"/>
          <w:szCs w:val="24"/>
          <w:lang w:val="ro-RO"/>
        </w:rPr>
        <w:t>,</w:t>
      </w:r>
      <w:r w:rsidRPr="00260F26">
        <w:rPr>
          <w:b w:val="0"/>
          <w:sz w:val="24"/>
          <w:szCs w:val="24"/>
          <w:lang w:val="ro-RO"/>
        </w:rPr>
        <w:t xml:space="preserve"> aliniatul </w:t>
      </w:r>
      <w:r w:rsidR="00761F63" w:rsidRPr="00260F26">
        <w:rPr>
          <w:b w:val="0"/>
          <w:sz w:val="24"/>
          <w:szCs w:val="24"/>
          <w:lang w:val="ro-RO"/>
        </w:rPr>
        <w:t>1</w:t>
      </w:r>
      <w:r w:rsidRPr="00115029">
        <w:rPr>
          <w:b w:val="0"/>
          <w:sz w:val="24"/>
          <w:szCs w:val="24"/>
          <w:lang w:val="ro-RO"/>
        </w:rPr>
        <w:t xml:space="preserve">, </w:t>
      </w:r>
      <w:r w:rsidRPr="00734AA2">
        <w:rPr>
          <w:b w:val="0"/>
          <w:sz w:val="24"/>
          <w:szCs w:val="24"/>
          <w:lang w:val="ro-RO"/>
        </w:rPr>
        <w:t>deplasare în interes de serviciu</w:t>
      </w:r>
      <w:r w:rsidRPr="00115029">
        <w:rPr>
          <w:b w:val="0"/>
          <w:sz w:val="24"/>
          <w:szCs w:val="24"/>
          <w:lang w:val="ro-RO"/>
        </w:rPr>
        <w:t xml:space="preserve"> -  </w:t>
      </w:r>
      <w:r w:rsidR="00C31B73" w:rsidRPr="00115029">
        <w:rPr>
          <w:b w:val="0"/>
          <w:sz w:val="24"/>
          <w:szCs w:val="24"/>
          <w:lang w:val="ro-RO"/>
        </w:rPr>
        <w:t xml:space="preserve">după </w:t>
      </w:r>
      <w:proofErr w:type="spellStart"/>
      <w:r w:rsidR="00C31B73" w:rsidRPr="00115029">
        <w:rPr>
          <w:b w:val="0"/>
          <w:sz w:val="24"/>
          <w:szCs w:val="24"/>
          <w:lang w:val="ro-RO"/>
        </w:rPr>
        <w:t>cuvîntul</w:t>
      </w:r>
      <w:proofErr w:type="spellEnd"/>
      <w:r w:rsidR="00C31B73" w:rsidRPr="00115029">
        <w:rPr>
          <w:b w:val="0"/>
          <w:sz w:val="24"/>
          <w:szCs w:val="24"/>
          <w:lang w:val="ro-RO"/>
        </w:rPr>
        <w:t xml:space="preserve"> </w:t>
      </w:r>
      <w:r w:rsidR="00C31B73">
        <w:rPr>
          <w:b w:val="0"/>
          <w:sz w:val="24"/>
          <w:szCs w:val="24"/>
          <w:lang w:val="ro-RO"/>
        </w:rPr>
        <w:t>”</w:t>
      </w:r>
      <w:r w:rsidR="00C31B73" w:rsidRPr="002B0A3B">
        <w:rPr>
          <w:sz w:val="24"/>
          <w:szCs w:val="24"/>
          <w:lang w:val="ro-RO"/>
        </w:rPr>
        <w:t>permanent</w:t>
      </w:r>
      <w:r w:rsidR="00C31B73">
        <w:rPr>
          <w:sz w:val="24"/>
          <w:szCs w:val="24"/>
          <w:lang w:val="ro-RO"/>
        </w:rPr>
        <w:t>”</w:t>
      </w:r>
      <w:r w:rsidR="00C31B73" w:rsidRPr="00115029">
        <w:rPr>
          <w:b w:val="0"/>
          <w:sz w:val="24"/>
          <w:szCs w:val="24"/>
          <w:lang w:val="ro-RO"/>
        </w:rPr>
        <w:t xml:space="preserve"> </w:t>
      </w:r>
      <w:r w:rsidRPr="00115029">
        <w:rPr>
          <w:b w:val="0"/>
          <w:sz w:val="24"/>
          <w:szCs w:val="24"/>
          <w:lang w:val="ro-RO"/>
        </w:rPr>
        <w:t xml:space="preserve">se </w:t>
      </w:r>
      <w:r w:rsidR="00C31B73">
        <w:rPr>
          <w:b w:val="0"/>
          <w:sz w:val="24"/>
          <w:szCs w:val="24"/>
          <w:lang w:val="ro-RO"/>
        </w:rPr>
        <w:t>completează</w:t>
      </w:r>
      <w:r w:rsidRPr="00115029">
        <w:rPr>
          <w:b w:val="0"/>
          <w:sz w:val="24"/>
          <w:szCs w:val="24"/>
          <w:lang w:val="ro-RO"/>
        </w:rPr>
        <w:t xml:space="preserve"> cu sintagma: </w:t>
      </w:r>
      <w:r w:rsidR="002B0A3B">
        <w:rPr>
          <w:b w:val="0"/>
          <w:sz w:val="24"/>
          <w:szCs w:val="24"/>
          <w:lang w:val="ro-RO"/>
        </w:rPr>
        <w:t>”</w:t>
      </w:r>
      <w:r w:rsidRPr="00115029">
        <w:rPr>
          <w:sz w:val="24"/>
          <w:szCs w:val="24"/>
          <w:lang w:val="ro-RO"/>
        </w:rPr>
        <w:t>, pentru o durată mai mare de 24 de ore</w:t>
      </w:r>
      <w:r w:rsidR="002B0A3B">
        <w:rPr>
          <w:sz w:val="24"/>
          <w:szCs w:val="24"/>
          <w:lang w:val="ro-RO"/>
        </w:rPr>
        <w:t>”</w:t>
      </w:r>
      <w:r w:rsidR="00AE3E26" w:rsidRPr="00115029">
        <w:rPr>
          <w:sz w:val="24"/>
          <w:szCs w:val="24"/>
          <w:lang w:val="ro-RO"/>
        </w:rPr>
        <w:t>;</w:t>
      </w:r>
    </w:p>
    <w:p w:rsidR="00E26590" w:rsidRPr="00115029" w:rsidRDefault="00AE3E26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115029">
        <w:rPr>
          <w:b w:val="0"/>
          <w:sz w:val="24"/>
          <w:szCs w:val="24"/>
          <w:lang w:val="ro-RO"/>
        </w:rPr>
        <w:t>a</w:t>
      </w:r>
      <w:r w:rsidR="00E26590" w:rsidRPr="00115029">
        <w:rPr>
          <w:b w:val="0"/>
          <w:sz w:val="24"/>
          <w:szCs w:val="24"/>
          <w:lang w:val="ro-RO"/>
        </w:rPr>
        <w:t xml:space="preserve">liniatul </w:t>
      </w:r>
      <w:r w:rsidR="00761F63" w:rsidRPr="00115029">
        <w:rPr>
          <w:b w:val="0"/>
          <w:sz w:val="24"/>
          <w:szCs w:val="24"/>
          <w:lang w:val="ro-RO"/>
        </w:rPr>
        <w:t>2</w:t>
      </w:r>
      <w:r w:rsidR="00E26590" w:rsidRPr="00115029">
        <w:rPr>
          <w:b w:val="0"/>
          <w:sz w:val="24"/>
          <w:szCs w:val="24"/>
          <w:lang w:val="ro-RO"/>
        </w:rPr>
        <w:t xml:space="preserve">, </w:t>
      </w:r>
      <w:r w:rsidR="00E26590" w:rsidRPr="00734AA2">
        <w:rPr>
          <w:b w:val="0"/>
          <w:sz w:val="24"/>
          <w:szCs w:val="24"/>
          <w:lang w:val="ro-RO"/>
        </w:rPr>
        <w:t>diurnă</w:t>
      </w:r>
      <w:r w:rsidR="00E26590" w:rsidRPr="00115029">
        <w:rPr>
          <w:b w:val="0"/>
          <w:sz w:val="24"/>
          <w:szCs w:val="24"/>
          <w:lang w:val="ro-RO"/>
        </w:rPr>
        <w:t xml:space="preserve"> – </w:t>
      </w:r>
      <w:r w:rsidRPr="00115029">
        <w:rPr>
          <w:b w:val="0"/>
          <w:sz w:val="24"/>
          <w:szCs w:val="24"/>
          <w:lang w:val="ro-RO"/>
        </w:rPr>
        <w:t xml:space="preserve">va </w:t>
      </w:r>
      <w:r w:rsidR="00C31B73">
        <w:rPr>
          <w:b w:val="0"/>
          <w:sz w:val="24"/>
          <w:szCs w:val="24"/>
          <w:lang w:val="ro-RO"/>
        </w:rPr>
        <w:t>avea</w:t>
      </w:r>
      <w:r w:rsidRPr="00115029">
        <w:rPr>
          <w:b w:val="0"/>
          <w:sz w:val="24"/>
          <w:szCs w:val="24"/>
          <w:lang w:val="ro-RO"/>
        </w:rPr>
        <w:t xml:space="preserve"> următorul </w:t>
      </w:r>
      <w:r w:rsidR="0013086F">
        <w:rPr>
          <w:b w:val="0"/>
          <w:sz w:val="24"/>
          <w:szCs w:val="24"/>
          <w:lang w:val="ro-RO"/>
        </w:rPr>
        <w:t>cuprins</w:t>
      </w:r>
      <w:r w:rsidRPr="00115029">
        <w:rPr>
          <w:b w:val="0"/>
          <w:sz w:val="24"/>
          <w:szCs w:val="24"/>
          <w:lang w:val="ro-RO"/>
        </w:rPr>
        <w:t>:</w:t>
      </w:r>
      <w:r w:rsidRPr="00115029">
        <w:rPr>
          <w:sz w:val="24"/>
          <w:szCs w:val="24"/>
          <w:lang w:val="ro-RO"/>
        </w:rPr>
        <w:t xml:space="preserve"> </w:t>
      </w:r>
      <w:r w:rsidR="002B0A3B">
        <w:rPr>
          <w:sz w:val="24"/>
          <w:szCs w:val="24"/>
          <w:lang w:val="ro-RO"/>
        </w:rPr>
        <w:t>”</w:t>
      </w:r>
      <w:r w:rsidRPr="00115029">
        <w:rPr>
          <w:sz w:val="24"/>
          <w:szCs w:val="24"/>
          <w:lang w:val="ro-RO"/>
        </w:rPr>
        <w:t xml:space="preserve">indemnizaţie zilnică, în moneda naţională sau în valuta străină, acordată </w:t>
      </w:r>
      <w:r w:rsidRPr="00115029">
        <w:rPr>
          <w:sz w:val="24"/>
          <w:szCs w:val="24"/>
          <w:lang w:val="ro-RO" w:eastAsia="ru-RU"/>
        </w:rPr>
        <w:t xml:space="preserve">salariatului </w:t>
      </w:r>
      <w:r w:rsidRPr="00115029">
        <w:rPr>
          <w:sz w:val="24"/>
          <w:szCs w:val="24"/>
          <w:lang w:val="ro-RO"/>
        </w:rPr>
        <w:t xml:space="preserve">în scopul compensării cheltuielilor de </w:t>
      </w:r>
      <w:r w:rsidRPr="00115029">
        <w:rPr>
          <w:sz w:val="24"/>
          <w:szCs w:val="24"/>
          <w:lang w:val="ro-RO" w:eastAsia="ru-RU"/>
        </w:rPr>
        <w:t>deplasare</w:t>
      </w:r>
      <w:r w:rsidRPr="00115029">
        <w:rPr>
          <w:sz w:val="24"/>
          <w:szCs w:val="24"/>
          <w:lang w:val="ro-RO"/>
        </w:rPr>
        <w:t xml:space="preserve"> în </w:t>
      </w:r>
      <w:r w:rsidRPr="00115029">
        <w:rPr>
          <w:sz w:val="24"/>
          <w:szCs w:val="24"/>
          <w:lang w:val="ro-RO" w:eastAsia="ru-RU"/>
        </w:rPr>
        <w:t>interes de serviciu</w:t>
      </w:r>
      <w:r w:rsidR="002B0A3B">
        <w:rPr>
          <w:sz w:val="24"/>
          <w:szCs w:val="24"/>
          <w:lang w:val="ro-RO" w:eastAsia="ru-RU"/>
        </w:rPr>
        <w:t>”</w:t>
      </w:r>
      <w:r w:rsidRPr="00115029">
        <w:rPr>
          <w:sz w:val="24"/>
          <w:szCs w:val="24"/>
          <w:lang w:val="ro-RO"/>
        </w:rPr>
        <w:t>;</w:t>
      </w:r>
    </w:p>
    <w:p w:rsidR="00AE3E26" w:rsidRPr="00115029" w:rsidRDefault="00AE3E26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C1120B">
        <w:rPr>
          <w:b w:val="0"/>
          <w:sz w:val="24"/>
          <w:szCs w:val="24"/>
          <w:lang w:val="ro-RO"/>
        </w:rPr>
        <w:t xml:space="preserve">aliniatul </w:t>
      </w:r>
      <w:r w:rsidR="00761F63" w:rsidRPr="00C1120B">
        <w:rPr>
          <w:b w:val="0"/>
          <w:sz w:val="24"/>
          <w:szCs w:val="24"/>
          <w:lang w:val="ro-RO"/>
        </w:rPr>
        <w:t>4</w:t>
      </w:r>
      <w:r w:rsidRPr="00115029">
        <w:rPr>
          <w:b w:val="0"/>
          <w:sz w:val="24"/>
          <w:szCs w:val="24"/>
          <w:lang w:val="ro-RO"/>
        </w:rPr>
        <w:t>,</w:t>
      </w:r>
      <w:r w:rsidRPr="00115029">
        <w:rPr>
          <w:sz w:val="24"/>
          <w:szCs w:val="24"/>
          <w:lang w:val="ro-RO"/>
        </w:rPr>
        <w:t xml:space="preserve"> </w:t>
      </w:r>
      <w:r w:rsidRPr="00734AA2">
        <w:rPr>
          <w:b w:val="0"/>
          <w:sz w:val="24"/>
          <w:szCs w:val="24"/>
          <w:lang w:val="ro-RO"/>
        </w:rPr>
        <w:t>documente de călătorie</w:t>
      </w:r>
      <w:r w:rsidRPr="00115029">
        <w:rPr>
          <w:b w:val="0"/>
          <w:sz w:val="24"/>
          <w:szCs w:val="24"/>
          <w:lang w:val="ro-RO"/>
        </w:rPr>
        <w:t xml:space="preserve"> – după cuvintele </w:t>
      </w:r>
      <w:r w:rsidR="00B96DAE">
        <w:rPr>
          <w:b w:val="0"/>
          <w:sz w:val="24"/>
          <w:szCs w:val="24"/>
          <w:lang w:val="ro-RO"/>
        </w:rPr>
        <w:t>”</w:t>
      </w:r>
      <w:r w:rsidRPr="00734AA2">
        <w:rPr>
          <w:b w:val="0"/>
          <w:sz w:val="24"/>
          <w:szCs w:val="24"/>
          <w:lang w:val="ro-RO"/>
        </w:rPr>
        <w:t>bilete de călătorie</w:t>
      </w:r>
      <w:r w:rsidR="00B96DAE">
        <w:rPr>
          <w:b w:val="0"/>
          <w:sz w:val="24"/>
          <w:szCs w:val="24"/>
          <w:lang w:val="ro-RO"/>
        </w:rPr>
        <w:t>”</w:t>
      </w:r>
      <w:r w:rsidRPr="00115029">
        <w:rPr>
          <w:b w:val="0"/>
          <w:sz w:val="24"/>
          <w:szCs w:val="24"/>
          <w:lang w:val="ro-RO"/>
        </w:rPr>
        <w:t xml:space="preserve"> </w:t>
      </w:r>
      <w:r w:rsidR="0075524F" w:rsidRPr="00115029">
        <w:rPr>
          <w:b w:val="0"/>
          <w:sz w:val="24"/>
          <w:szCs w:val="24"/>
          <w:lang w:val="ro-RO"/>
        </w:rPr>
        <w:t>se completează cu</w:t>
      </w:r>
      <w:r w:rsidRPr="00115029">
        <w:rPr>
          <w:b w:val="0"/>
          <w:sz w:val="24"/>
          <w:szCs w:val="24"/>
          <w:lang w:val="ro-RO"/>
        </w:rPr>
        <w:t xml:space="preserve"> sintagma: </w:t>
      </w:r>
      <w:r w:rsidR="00B96DAE">
        <w:rPr>
          <w:b w:val="0"/>
          <w:sz w:val="24"/>
          <w:szCs w:val="24"/>
          <w:lang w:val="ro-RO"/>
        </w:rPr>
        <w:t>”</w:t>
      </w:r>
      <w:r w:rsidRPr="00115029">
        <w:rPr>
          <w:sz w:val="24"/>
          <w:szCs w:val="24"/>
          <w:lang w:val="ro-RO"/>
        </w:rPr>
        <w:t>(</w:t>
      </w:r>
      <w:r w:rsidR="0088398E">
        <w:rPr>
          <w:sz w:val="24"/>
          <w:szCs w:val="24"/>
          <w:lang w:val="ro-RO"/>
        </w:rPr>
        <w:t xml:space="preserve">inclusiv </w:t>
      </w:r>
      <w:r w:rsidRPr="00115029">
        <w:rPr>
          <w:sz w:val="24"/>
          <w:szCs w:val="24"/>
          <w:lang w:val="ro-RO"/>
        </w:rPr>
        <w:t>tichetul de îmbarcare)</w:t>
      </w:r>
      <w:r w:rsidR="00B96DAE">
        <w:rPr>
          <w:sz w:val="24"/>
          <w:szCs w:val="24"/>
          <w:lang w:val="ro-RO"/>
        </w:rPr>
        <w:t>”</w:t>
      </w:r>
      <w:r w:rsidRPr="00115029">
        <w:rPr>
          <w:sz w:val="24"/>
          <w:szCs w:val="24"/>
          <w:lang w:val="ro-RO"/>
        </w:rPr>
        <w:t xml:space="preserve"> </w:t>
      </w:r>
      <w:r w:rsidR="009960AD" w:rsidRPr="00115029">
        <w:rPr>
          <w:b w:val="0"/>
          <w:sz w:val="24"/>
          <w:szCs w:val="24"/>
          <w:lang w:val="ro-RO"/>
        </w:rPr>
        <w:t>și</w:t>
      </w:r>
      <w:r w:rsidR="009960AD" w:rsidRPr="00115029">
        <w:rPr>
          <w:sz w:val="24"/>
          <w:szCs w:val="24"/>
          <w:lang w:val="ro-RO"/>
        </w:rPr>
        <w:t xml:space="preserve"> </w:t>
      </w:r>
      <w:r w:rsidRPr="00115029">
        <w:rPr>
          <w:b w:val="0"/>
          <w:sz w:val="24"/>
          <w:szCs w:val="24"/>
          <w:lang w:val="ro-RO"/>
        </w:rPr>
        <w:t>în continuare conform textului.</w:t>
      </w:r>
    </w:p>
    <w:p w:rsidR="00AE3E26" w:rsidRPr="008A4BC7" w:rsidRDefault="00AE3E26" w:rsidP="00AE3E26">
      <w:pPr>
        <w:pStyle w:val="a5"/>
        <w:ind w:left="1440"/>
      </w:pPr>
      <w:r w:rsidRPr="008A4BC7">
        <w:t xml:space="preserve">În capitolul II. DOMENIUL DE ACŢIUNE A PREZENTULUI REGULAMENT, </w:t>
      </w:r>
    </w:p>
    <w:p w:rsidR="00AE3E26" w:rsidRPr="00115029" w:rsidRDefault="00AE3E26" w:rsidP="00AE3E26">
      <w:pPr>
        <w:pStyle w:val="a5"/>
        <w:ind w:left="1440"/>
      </w:pPr>
    </w:p>
    <w:p w:rsidR="00AE3E26" w:rsidRPr="00115029" w:rsidRDefault="00AE3E26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sz w:val="24"/>
          <w:szCs w:val="24"/>
          <w:lang w:val="ro-RO"/>
        </w:rPr>
      </w:pPr>
      <w:r w:rsidRPr="00C1120B">
        <w:rPr>
          <w:b w:val="0"/>
          <w:sz w:val="24"/>
          <w:szCs w:val="24"/>
          <w:lang w:val="ro-RO"/>
        </w:rPr>
        <w:t>la pct. 2</w:t>
      </w:r>
      <w:r w:rsidR="00C1120B">
        <w:rPr>
          <w:b w:val="0"/>
          <w:sz w:val="24"/>
          <w:szCs w:val="24"/>
          <w:lang w:val="ro-RO"/>
        </w:rPr>
        <w:t>,</w:t>
      </w:r>
      <w:r w:rsidRPr="00115029">
        <w:rPr>
          <w:b w:val="0"/>
          <w:sz w:val="24"/>
          <w:szCs w:val="24"/>
          <w:lang w:val="ro-RO"/>
        </w:rPr>
        <w:t xml:space="preserve"> se exclude sintagma: </w:t>
      </w:r>
      <w:r w:rsidR="002B0A3B">
        <w:rPr>
          <w:b w:val="0"/>
          <w:sz w:val="24"/>
          <w:szCs w:val="24"/>
          <w:lang w:val="ro-RO"/>
        </w:rPr>
        <w:t>”</w:t>
      </w:r>
      <w:r w:rsidRPr="00115029">
        <w:rPr>
          <w:sz w:val="24"/>
          <w:szCs w:val="24"/>
          <w:lang w:val="ro-RO"/>
        </w:rPr>
        <w:t>sau a persoanelor care îndeplinesc lucrări şi servicii în conformitate c</w:t>
      </w:r>
      <w:r w:rsidR="002B0A3B">
        <w:rPr>
          <w:sz w:val="24"/>
          <w:szCs w:val="24"/>
          <w:lang w:val="ro-RO"/>
        </w:rPr>
        <w:t>u contractul (acordul) încheiat”</w:t>
      </w:r>
      <w:r w:rsidR="002B0A3B" w:rsidRPr="002B0A3B">
        <w:rPr>
          <w:b w:val="0"/>
          <w:sz w:val="24"/>
          <w:szCs w:val="24"/>
          <w:lang w:val="ro-RO"/>
        </w:rPr>
        <w:t>;</w:t>
      </w:r>
    </w:p>
    <w:p w:rsidR="00AE3E26" w:rsidRDefault="00AE3E26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C1120B">
        <w:rPr>
          <w:b w:val="0"/>
          <w:sz w:val="24"/>
          <w:szCs w:val="24"/>
          <w:lang w:val="ro-RO"/>
        </w:rPr>
        <w:t>pct.3</w:t>
      </w:r>
      <w:r w:rsidR="00C1120B">
        <w:rPr>
          <w:b w:val="0"/>
          <w:sz w:val="24"/>
          <w:szCs w:val="24"/>
          <w:lang w:val="ro-RO"/>
        </w:rPr>
        <w:t>,</w:t>
      </w:r>
      <w:r w:rsidRPr="00115029">
        <w:rPr>
          <w:b w:val="0"/>
          <w:sz w:val="24"/>
          <w:szCs w:val="24"/>
          <w:lang w:val="ro-RO"/>
        </w:rPr>
        <w:t xml:space="preserve"> se exclude integral</w:t>
      </w:r>
      <w:r w:rsidR="00761F63" w:rsidRPr="00115029">
        <w:rPr>
          <w:b w:val="0"/>
          <w:sz w:val="24"/>
          <w:szCs w:val="24"/>
          <w:lang w:val="ro-RO"/>
        </w:rPr>
        <w:t>,</w:t>
      </w:r>
      <w:r w:rsidRPr="00115029">
        <w:rPr>
          <w:b w:val="0"/>
          <w:sz w:val="24"/>
          <w:szCs w:val="24"/>
          <w:lang w:val="ro-RO"/>
        </w:rPr>
        <w:t xml:space="preserve"> </w:t>
      </w:r>
      <w:r w:rsidRPr="00734AA2">
        <w:rPr>
          <w:b w:val="0"/>
          <w:sz w:val="24"/>
          <w:szCs w:val="24"/>
          <w:lang w:val="ro-RO"/>
        </w:rPr>
        <w:t>pct.4</w:t>
      </w:r>
      <w:r w:rsidRPr="00115029">
        <w:rPr>
          <w:b w:val="0"/>
          <w:sz w:val="24"/>
          <w:szCs w:val="24"/>
          <w:lang w:val="ro-RO"/>
        </w:rPr>
        <w:t xml:space="preserve"> va deveni pct.3</w:t>
      </w:r>
      <w:r w:rsidR="00761F63" w:rsidRPr="00115029">
        <w:rPr>
          <w:b w:val="0"/>
          <w:sz w:val="24"/>
          <w:szCs w:val="24"/>
          <w:lang w:val="ro-RO"/>
        </w:rPr>
        <w:t xml:space="preserve"> conform ordinii de numerotare</w:t>
      </w:r>
      <w:r w:rsidR="0088398E">
        <w:rPr>
          <w:b w:val="0"/>
          <w:sz w:val="24"/>
          <w:szCs w:val="24"/>
          <w:lang w:val="ro-RO"/>
        </w:rPr>
        <w:t xml:space="preserve"> în continuare</w:t>
      </w:r>
      <w:r w:rsidR="00761F63" w:rsidRPr="00115029">
        <w:rPr>
          <w:b w:val="0"/>
          <w:sz w:val="24"/>
          <w:szCs w:val="24"/>
          <w:lang w:val="ro-RO"/>
        </w:rPr>
        <w:t>.</w:t>
      </w:r>
    </w:p>
    <w:p w:rsidR="00951AB1" w:rsidRPr="008A4BC7" w:rsidRDefault="00951AB1" w:rsidP="00951AB1">
      <w:pPr>
        <w:pStyle w:val="1"/>
        <w:shd w:val="clear" w:color="auto" w:fill="FFFFFF"/>
        <w:spacing w:before="0" w:beforeAutospacing="0" w:after="230" w:afterAutospacing="0" w:line="288" w:lineRule="atLeast"/>
        <w:ind w:left="1440"/>
        <w:jc w:val="both"/>
        <w:textAlignment w:val="baseline"/>
        <w:rPr>
          <w:b w:val="0"/>
          <w:sz w:val="24"/>
          <w:szCs w:val="24"/>
          <w:lang w:val="ro-RO"/>
        </w:rPr>
      </w:pPr>
      <w:r w:rsidRPr="008A4BC7">
        <w:rPr>
          <w:b w:val="0"/>
          <w:sz w:val="24"/>
          <w:szCs w:val="24"/>
          <w:lang w:val="ro-RO"/>
        </w:rPr>
        <w:t>În capitol III. MODUL DE DELEGARE</w:t>
      </w:r>
      <w:r w:rsidR="00734AA2" w:rsidRPr="008A4BC7">
        <w:rPr>
          <w:b w:val="0"/>
          <w:sz w:val="24"/>
          <w:szCs w:val="24"/>
          <w:lang w:val="ro-RO"/>
        </w:rPr>
        <w:t>,</w:t>
      </w:r>
    </w:p>
    <w:p w:rsidR="00761F63" w:rsidRPr="00115029" w:rsidRDefault="00841FA5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734AA2">
        <w:rPr>
          <w:b w:val="0"/>
          <w:sz w:val="24"/>
          <w:szCs w:val="24"/>
          <w:lang w:val="ro-RO"/>
        </w:rPr>
        <w:lastRenderedPageBreak/>
        <w:t>l</w:t>
      </w:r>
      <w:r w:rsidR="00761F63" w:rsidRPr="00734AA2">
        <w:rPr>
          <w:b w:val="0"/>
          <w:sz w:val="24"/>
          <w:szCs w:val="24"/>
          <w:lang w:val="ro-RO"/>
        </w:rPr>
        <w:t>a pct.7, în aliniatul 3</w:t>
      </w:r>
      <w:r w:rsidR="00734AA2">
        <w:rPr>
          <w:b w:val="0"/>
          <w:sz w:val="24"/>
          <w:szCs w:val="24"/>
          <w:lang w:val="ro-RO"/>
        </w:rPr>
        <w:t>,</w:t>
      </w:r>
      <w:r w:rsidR="00761F63" w:rsidRPr="00115029">
        <w:rPr>
          <w:b w:val="0"/>
          <w:sz w:val="24"/>
          <w:szCs w:val="24"/>
          <w:lang w:val="ro-RO"/>
        </w:rPr>
        <w:t xml:space="preserve"> sintagma</w:t>
      </w:r>
      <w:r w:rsidR="00B96DAE">
        <w:rPr>
          <w:b w:val="0"/>
          <w:sz w:val="24"/>
          <w:szCs w:val="24"/>
          <w:lang w:val="ro-RO"/>
        </w:rPr>
        <w:t>:</w:t>
      </w:r>
      <w:r w:rsidR="00761F63" w:rsidRPr="00115029">
        <w:rPr>
          <w:b w:val="0"/>
          <w:sz w:val="24"/>
          <w:szCs w:val="24"/>
          <w:lang w:val="ro-RO"/>
        </w:rPr>
        <w:t xml:space="preserve"> </w:t>
      </w:r>
      <w:r w:rsidR="002B0A3B">
        <w:rPr>
          <w:b w:val="0"/>
          <w:sz w:val="24"/>
          <w:szCs w:val="24"/>
          <w:lang w:val="ro-RO"/>
        </w:rPr>
        <w:t>”</w:t>
      </w:r>
      <w:r w:rsidR="00761F63" w:rsidRPr="00115029">
        <w:rPr>
          <w:sz w:val="24"/>
          <w:szCs w:val="24"/>
          <w:lang w:val="ro-RO"/>
        </w:rPr>
        <w:t>însemnărilor efectuate în paşaport la punctele de trecere şi control la frontieră</w:t>
      </w:r>
      <w:r w:rsidR="002B0A3B">
        <w:rPr>
          <w:sz w:val="24"/>
          <w:szCs w:val="24"/>
          <w:lang w:val="ro-RO"/>
        </w:rPr>
        <w:t>”</w:t>
      </w:r>
      <w:r w:rsidR="00761F63" w:rsidRPr="00115029">
        <w:rPr>
          <w:b w:val="0"/>
          <w:sz w:val="24"/>
          <w:szCs w:val="24"/>
          <w:lang w:val="ro-RO"/>
        </w:rPr>
        <w:t xml:space="preserve"> </w:t>
      </w:r>
      <w:r w:rsidR="00B96DAE">
        <w:rPr>
          <w:b w:val="0"/>
          <w:sz w:val="24"/>
          <w:szCs w:val="24"/>
          <w:lang w:val="ro-RO"/>
        </w:rPr>
        <w:t>se</w:t>
      </w:r>
      <w:r w:rsidR="00761F63" w:rsidRPr="00115029">
        <w:rPr>
          <w:b w:val="0"/>
          <w:sz w:val="24"/>
          <w:szCs w:val="24"/>
          <w:lang w:val="ro-RO"/>
        </w:rPr>
        <w:t xml:space="preserve"> substitu</w:t>
      </w:r>
      <w:r w:rsidR="00B96DAE">
        <w:rPr>
          <w:b w:val="0"/>
          <w:sz w:val="24"/>
          <w:szCs w:val="24"/>
          <w:lang w:val="ro-RO"/>
        </w:rPr>
        <w:t>ie</w:t>
      </w:r>
      <w:r w:rsidR="00761F63" w:rsidRPr="00115029">
        <w:rPr>
          <w:b w:val="0"/>
          <w:sz w:val="24"/>
          <w:szCs w:val="24"/>
          <w:lang w:val="ro-RO"/>
        </w:rPr>
        <w:t xml:space="preserve"> cu sintagma</w:t>
      </w:r>
      <w:r w:rsidR="00B96DAE">
        <w:rPr>
          <w:b w:val="0"/>
          <w:sz w:val="24"/>
          <w:szCs w:val="24"/>
          <w:lang w:val="ro-RO"/>
        </w:rPr>
        <w:t>:</w:t>
      </w:r>
      <w:r w:rsidR="00761F63" w:rsidRPr="00115029">
        <w:rPr>
          <w:b w:val="0"/>
          <w:sz w:val="24"/>
          <w:szCs w:val="24"/>
          <w:lang w:val="ro-RO"/>
        </w:rPr>
        <w:t xml:space="preserve"> </w:t>
      </w:r>
      <w:r w:rsidR="002B0A3B">
        <w:rPr>
          <w:b w:val="0"/>
          <w:sz w:val="24"/>
          <w:szCs w:val="24"/>
          <w:lang w:val="ro-RO"/>
        </w:rPr>
        <w:t>”</w:t>
      </w:r>
      <w:r w:rsidR="00761F63" w:rsidRPr="00115029">
        <w:rPr>
          <w:sz w:val="24"/>
          <w:szCs w:val="24"/>
          <w:lang w:val="ro-RO"/>
        </w:rPr>
        <w:t>documentelor de călătorie</w:t>
      </w:r>
      <w:r w:rsidR="002B0A3B">
        <w:rPr>
          <w:sz w:val="24"/>
          <w:szCs w:val="24"/>
          <w:lang w:val="ro-RO"/>
        </w:rPr>
        <w:t>”</w:t>
      </w:r>
      <w:r w:rsidR="00761F63" w:rsidRPr="00115029">
        <w:rPr>
          <w:sz w:val="24"/>
          <w:szCs w:val="24"/>
          <w:lang w:val="ro-RO"/>
        </w:rPr>
        <w:t>.</w:t>
      </w:r>
    </w:p>
    <w:p w:rsidR="0075524F" w:rsidRDefault="00841FA5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734AA2">
        <w:rPr>
          <w:b w:val="0"/>
          <w:sz w:val="24"/>
          <w:szCs w:val="24"/>
          <w:lang w:val="ro-RO"/>
        </w:rPr>
        <w:t>l</w:t>
      </w:r>
      <w:r w:rsidR="00761F63" w:rsidRPr="00734AA2">
        <w:rPr>
          <w:b w:val="0"/>
          <w:sz w:val="24"/>
          <w:szCs w:val="24"/>
          <w:lang w:val="ro-RO"/>
        </w:rPr>
        <w:t xml:space="preserve">a pct. 9, </w:t>
      </w:r>
      <w:r w:rsidR="0075524F" w:rsidRPr="00734AA2">
        <w:rPr>
          <w:b w:val="0"/>
          <w:sz w:val="24"/>
          <w:szCs w:val="24"/>
          <w:lang w:val="ro-RO"/>
        </w:rPr>
        <w:t>în aliniatul 1</w:t>
      </w:r>
      <w:r w:rsidR="00734AA2">
        <w:rPr>
          <w:b w:val="0"/>
          <w:sz w:val="24"/>
          <w:szCs w:val="24"/>
          <w:lang w:val="ro-RO"/>
        </w:rPr>
        <w:t>,</w:t>
      </w:r>
      <w:r w:rsidR="0075524F" w:rsidRPr="00115029">
        <w:rPr>
          <w:b w:val="0"/>
          <w:sz w:val="24"/>
          <w:szCs w:val="24"/>
          <w:lang w:val="ro-RO"/>
        </w:rPr>
        <w:t xml:space="preserve"> după sintag</w:t>
      </w:r>
      <w:r w:rsidR="009960AD" w:rsidRPr="00115029">
        <w:rPr>
          <w:b w:val="0"/>
          <w:sz w:val="24"/>
          <w:szCs w:val="24"/>
          <w:lang w:val="ro-RO"/>
        </w:rPr>
        <w:t xml:space="preserve">ma </w:t>
      </w:r>
      <w:r w:rsidR="002B0A3B">
        <w:rPr>
          <w:b w:val="0"/>
          <w:sz w:val="24"/>
          <w:szCs w:val="24"/>
          <w:lang w:val="ro-RO"/>
        </w:rPr>
        <w:t>”</w:t>
      </w:r>
      <w:r w:rsidR="009960AD" w:rsidRPr="00115029">
        <w:rPr>
          <w:sz w:val="24"/>
          <w:szCs w:val="24"/>
          <w:lang w:val="ro-RO"/>
        </w:rPr>
        <w:t xml:space="preserve">a </w:t>
      </w:r>
      <w:proofErr w:type="spellStart"/>
      <w:r w:rsidR="009960AD" w:rsidRPr="00115029">
        <w:rPr>
          <w:sz w:val="24"/>
          <w:szCs w:val="24"/>
          <w:lang w:val="ro-RO"/>
        </w:rPr>
        <w:t>viceminiștrilor</w:t>
      </w:r>
      <w:proofErr w:type="spellEnd"/>
      <w:r w:rsidR="002B0A3B">
        <w:rPr>
          <w:sz w:val="24"/>
          <w:szCs w:val="24"/>
          <w:lang w:val="ro-RO"/>
        </w:rPr>
        <w:t>”</w:t>
      </w:r>
      <w:r w:rsidR="009960AD" w:rsidRPr="00115029">
        <w:rPr>
          <w:b w:val="0"/>
          <w:sz w:val="24"/>
          <w:szCs w:val="24"/>
          <w:lang w:val="ro-RO"/>
        </w:rPr>
        <w:t xml:space="preserve"> se </w:t>
      </w:r>
      <w:r w:rsidR="0075524F" w:rsidRPr="00115029">
        <w:rPr>
          <w:b w:val="0"/>
          <w:sz w:val="24"/>
          <w:szCs w:val="24"/>
          <w:lang w:val="ro-RO"/>
        </w:rPr>
        <w:t>complet</w:t>
      </w:r>
      <w:r w:rsidR="00B96DAE">
        <w:rPr>
          <w:b w:val="0"/>
          <w:sz w:val="24"/>
          <w:szCs w:val="24"/>
          <w:lang w:val="ro-RO"/>
        </w:rPr>
        <w:t>e</w:t>
      </w:r>
      <w:r w:rsidR="0075524F" w:rsidRPr="00115029">
        <w:rPr>
          <w:b w:val="0"/>
          <w:sz w:val="24"/>
          <w:szCs w:val="24"/>
          <w:lang w:val="ro-RO"/>
        </w:rPr>
        <w:t>a</w:t>
      </w:r>
      <w:r w:rsidR="00B96DAE">
        <w:rPr>
          <w:b w:val="0"/>
          <w:sz w:val="24"/>
          <w:szCs w:val="24"/>
          <w:lang w:val="ro-RO"/>
        </w:rPr>
        <w:t>ză</w:t>
      </w:r>
      <w:r w:rsidR="0075524F" w:rsidRPr="00115029">
        <w:rPr>
          <w:b w:val="0"/>
          <w:sz w:val="24"/>
          <w:szCs w:val="24"/>
          <w:lang w:val="ro-RO"/>
        </w:rPr>
        <w:t xml:space="preserve"> cu sintagma</w:t>
      </w:r>
      <w:r w:rsidR="00B96DAE">
        <w:rPr>
          <w:b w:val="0"/>
          <w:sz w:val="24"/>
          <w:szCs w:val="24"/>
          <w:lang w:val="ro-RO"/>
        </w:rPr>
        <w:t>:</w:t>
      </w:r>
      <w:r w:rsidR="0075524F" w:rsidRPr="00115029">
        <w:rPr>
          <w:b w:val="0"/>
          <w:sz w:val="24"/>
          <w:szCs w:val="24"/>
          <w:lang w:val="ro-RO"/>
        </w:rPr>
        <w:t xml:space="preserve">  </w:t>
      </w:r>
      <w:r w:rsidR="002B0A3B">
        <w:rPr>
          <w:b w:val="0"/>
          <w:sz w:val="24"/>
          <w:szCs w:val="24"/>
          <w:lang w:val="ro-RO"/>
        </w:rPr>
        <w:t>”</w:t>
      </w:r>
      <w:r w:rsidR="0075524F" w:rsidRPr="00115029">
        <w:rPr>
          <w:sz w:val="24"/>
          <w:szCs w:val="24"/>
          <w:lang w:val="ro-RO"/>
        </w:rPr>
        <w:t>secretarilor de stat</w:t>
      </w:r>
      <w:r w:rsidR="0075524F" w:rsidRPr="00115029">
        <w:rPr>
          <w:b w:val="0"/>
          <w:sz w:val="24"/>
          <w:szCs w:val="24"/>
          <w:lang w:val="ro-RO"/>
        </w:rPr>
        <w:t>,</w:t>
      </w:r>
      <w:r w:rsidR="002B0A3B">
        <w:rPr>
          <w:b w:val="0"/>
          <w:sz w:val="24"/>
          <w:szCs w:val="24"/>
          <w:lang w:val="ro-RO"/>
        </w:rPr>
        <w:t>”</w:t>
      </w:r>
    </w:p>
    <w:p w:rsidR="00841FA5" w:rsidRDefault="00841FA5" w:rsidP="00A379C7">
      <w:pPr>
        <w:pStyle w:val="a5"/>
        <w:numPr>
          <w:ilvl w:val="0"/>
          <w:numId w:val="5"/>
        </w:numPr>
        <w:jc w:val="both"/>
      </w:pPr>
      <w:r w:rsidRPr="00FF18C6">
        <w:t>în aliniatul 5</w:t>
      </w:r>
      <w:r w:rsidR="00FF18C6">
        <w:t>,</w:t>
      </w:r>
      <w:r w:rsidRPr="00115029">
        <w:t xml:space="preserve"> se </w:t>
      </w:r>
      <w:r w:rsidR="00B96DAE">
        <w:t>substituie</w:t>
      </w:r>
      <w:r w:rsidRPr="00115029">
        <w:t xml:space="preserve"> sintagma</w:t>
      </w:r>
      <w:r w:rsidR="00B96DAE">
        <w:t>:</w:t>
      </w:r>
      <w:r w:rsidRPr="00115029">
        <w:t xml:space="preserve"> </w:t>
      </w:r>
      <w:r w:rsidR="002B0A3B">
        <w:t>”</w:t>
      </w:r>
      <w:hyperlink r:id="rId8" w:history="1">
        <w:r w:rsidRPr="00A379C7">
          <w:rPr>
            <w:b/>
          </w:rPr>
          <w:t>Legii nr.1228-XIII din 27 iunie 1997</w:t>
        </w:r>
      </w:hyperlink>
      <w:r w:rsidRPr="00A379C7">
        <w:rPr>
          <w:b/>
        </w:rPr>
        <w:t xml:space="preserve"> privind utilizarea mijloacelor fondului de rezervă al Guvernului</w:t>
      </w:r>
      <w:r w:rsidR="002B0A3B" w:rsidRPr="00A379C7">
        <w:rPr>
          <w:b/>
        </w:rPr>
        <w:t>”</w:t>
      </w:r>
      <w:r>
        <w:t xml:space="preserve"> </w:t>
      </w:r>
      <w:r w:rsidRPr="00115029">
        <w:t>cu sintagma</w:t>
      </w:r>
      <w:r w:rsidR="00B96DAE">
        <w:t>:</w:t>
      </w:r>
      <w:r w:rsidRPr="00115029">
        <w:t xml:space="preserve"> </w:t>
      </w:r>
      <w:r w:rsidR="002B0A3B">
        <w:t>”</w:t>
      </w:r>
      <w:r w:rsidRPr="00A379C7">
        <w:rPr>
          <w:b/>
        </w:rPr>
        <w:t>Regulamentului privind gestionarea fondurilor de urgență ale Guvernului</w:t>
      </w:r>
      <w:r w:rsidR="002B0A3B" w:rsidRPr="00A379C7">
        <w:rPr>
          <w:b/>
        </w:rPr>
        <w:t>”</w:t>
      </w:r>
      <w:r w:rsidRPr="00A379C7">
        <w:rPr>
          <w:b/>
        </w:rPr>
        <w:t>.</w:t>
      </w:r>
    </w:p>
    <w:p w:rsidR="00841FA5" w:rsidRPr="00115029" w:rsidRDefault="00841FA5" w:rsidP="00841FA5">
      <w:pPr>
        <w:ind w:left="1418"/>
        <w:rPr>
          <w:b/>
        </w:rPr>
      </w:pPr>
    </w:p>
    <w:p w:rsidR="008B5451" w:rsidRPr="008A4BC7" w:rsidRDefault="008B5451" w:rsidP="00841FA5">
      <w:pPr>
        <w:pStyle w:val="a5"/>
        <w:ind w:left="1418"/>
      </w:pPr>
      <w:r w:rsidRPr="008A4BC7">
        <w:t xml:space="preserve">În capitolul IV. TERMENUL DELEGĂRII </w:t>
      </w:r>
    </w:p>
    <w:p w:rsidR="00951AB1" w:rsidRPr="00115029" w:rsidRDefault="00951AB1" w:rsidP="00841FA5">
      <w:pPr>
        <w:pStyle w:val="a5"/>
        <w:ind w:left="1418"/>
        <w:rPr>
          <w:b/>
          <w:u w:val="single"/>
        </w:rPr>
      </w:pPr>
    </w:p>
    <w:p w:rsidR="00E7342A" w:rsidRPr="00951AB1" w:rsidRDefault="00951AB1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RO"/>
        </w:rPr>
      </w:pPr>
      <w:r w:rsidRPr="00FF18C6">
        <w:rPr>
          <w:b w:val="0"/>
          <w:sz w:val="24"/>
          <w:szCs w:val="24"/>
          <w:lang w:val="ro-RO"/>
        </w:rPr>
        <w:t>l</w:t>
      </w:r>
      <w:r w:rsidR="008B5451" w:rsidRPr="00FF18C6">
        <w:rPr>
          <w:b w:val="0"/>
          <w:sz w:val="24"/>
          <w:szCs w:val="24"/>
          <w:lang w:val="ro-RO"/>
        </w:rPr>
        <w:t xml:space="preserve">a pct. 11, </w:t>
      </w:r>
      <w:r w:rsidRPr="00FF18C6">
        <w:rPr>
          <w:b w:val="0"/>
          <w:sz w:val="24"/>
          <w:szCs w:val="24"/>
          <w:lang w:val="ro-RO"/>
        </w:rPr>
        <w:t xml:space="preserve">în </w:t>
      </w:r>
      <w:r w:rsidR="008B5451" w:rsidRPr="00FF18C6">
        <w:rPr>
          <w:b w:val="0"/>
          <w:sz w:val="24"/>
          <w:szCs w:val="24"/>
          <w:lang w:val="ro-RO"/>
        </w:rPr>
        <w:t>aliniatul 1</w:t>
      </w:r>
      <w:r w:rsidR="008B5451" w:rsidRPr="00115029">
        <w:rPr>
          <w:b w:val="0"/>
          <w:sz w:val="24"/>
          <w:szCs w:val="24"/>
          <w:lang w:val="ro-RO"/>
        </w:rPr>
        <w:t xml:space="preserve"> </w:t>
      </w:r>
      <w:r>
        <w:rPr>
          <w:b w:val="0"/>
          <w:sz w:val="24"/>
          <w:szCs w:val="24"/>
          <w:lang w:val="ro-RO"/>
        </w:rPr>
        <w:t>după sintagma</w:t>
      </w:r>
      <w:r w:rsidR="00B96DAE">
        <w:rPr>
          <w:b w:val="0"/>
          <w:sz w:val="24"/>
          <w:szCs w:val="24"/>
          <w:lang w:val="ro-RO"/>
        </w:rPr>
        <w:t>:</w:t>
      </w:r>
      <w:r>
        <w:rPr>
          <w:b w:val="0"/>
          <w:sz w:val="24"/>
          <w:szCs w:val="24"/>
          <w:lang w:val="ro-RO"/>
        </w:rPr>
        <w:t xml:space="preserve"> </w:t>
      </w:r>
      <w:r w:rsidR="002B0A3B">
        <w:rPr>
          <w:b w:val="0"/>
          <w:sz w:val="24"/>
          <w:szCs w:val="24"/>
          <w:lang w:val="ro-RO"/>
        </w:rPr>
        <w:t>”</w:t>
      </w:r>
      <w:r w:rsidRPr="00951AB1">
        <w:rPr>
          <w:sz w:val="24"/>
          <w:szCs w:val="24"/>
          <w:lang w:val="ro-RO"/>
        </w:rPr>
        <w:t>efective în deplasare</w:t>
      </w:r>
      <w:r w:rsidR="002B0A3B">
        <w:rPr>
          <w:sz w:val="24"/>
          <w:szCs w:val="24"/>
          <w:lang w:val="ro-RO"/>
        </w:rPr>
        <w:t>”</w:t>
      </w:r>
      <w:r>
        <w:rPr>
          <w:b w:val="0"/>
          <w:sz w:val="24"/>
          <w:szCs w:val="24"/>
          <w:lang w:val="ro-RO"/>
        </w:rPr>
        <w:t xml:space="preserve"> </w:t>
      </w:r>
      <w:r w:rsidR="008B5451" w:rsidRPr="00115029">
        <w:rPr>
          <w:b w:val="0"/>
          <w:sz w:val="24"/>
          <w:szCs w:val="24"/>
          <w:lang w:val="ro-RO"/>
        </w:rPr>
        <w:t>se complet</w:t>
      </w:r>
      <w:r w:rsidR="00B96DAE">
        <w:rPr>
          <w:b w:val="0"/>
          <w:sz w:val="24"/>
          <w:szCs w:val="24"/>
          <w:lang w:val="ro-RO"/>
        </w:rPr>
        <w:t>e</w:t>
      </w:r>
      <w:r w:rsidR="008B5451" w:rsidRPr="00115029">
        <w:rPr>
          <w:b w:val="0"/>
          <w:sz w:val="24"/>
          <w:szCs w:val="24"/>
          <w:lang w:val="ro-RO"/>
        </w:rPr>
        <w:t>a</w:t>
      </w:r>
      <w:r w:rsidR="00B96DAE">
        <w:rPr>
          <w:b w:val="0"/>
          <w:sz w:val="24"/>
          <w:szCs w:val="24"/>
          <w:lang w:val="ro-RO"/>
        </w:rPr>
        <w:t>ză</w:t>
      </w:r>
      <w:r w:rsidR="008B5451" w:rsidRPr="00115029">
        <w:rPr>
          <w:b w:val="0"/>
          <w:sz w:val="24"/>
          <w:szCs w:val="24"/>
          <w:lang w:val="ro-RO"/>
        </w:rPr>
        <w:t xml:space="preserve"> cu sintagma</w:t>
      </w:r>
      <w:r w:rsidR="008B5451" w:rsidRPr="00115029">
        <w:rPr>
          <w:sz w:val="24"/>
          <w:szCs w:val="24"/>
          <w:lang w:val="ro-RO"/>
        </w:rPr>
        <w:t xml:space="preserve"> </w:t>
      </w:r>
      <w:r w:rsidR="002B0A3B">
        <w:rPr>
          <w:sz w:val="24"/>
          <w:szCs w:val="24"/>
          <w:lang w:val="ro-RO"/>
        </w:rPr>
        <w:t>”</w:t>
      </w:r>
      <w:r w:rsidR="008B5451" w:rsidRPr="00115029">
        <w:rPr>
          <w:sz w:val="24"/>
          <w:szCs w:val="24"/>
          <w:lang w:val="ro-RO"/>
        </w:rPr>
        <w:t>inclusiv pentru o zi la plecare și o zi la sosire</w:t>
      </w:r>
      <w:r w:rsidR="002B0A3B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 xml:space="preserve">, </w:t>
      </w:r>
      <w:r w:rsidRPr="00951AB1">
        <w:rPr>
          <w:b w:val="0"/>
          <w:sz w:val="24"/>
          <w:szCs w:val="24"/>
          <w:lang w:val="ro-RO"/>
        </w:rPr>
        <w:t>în continuare conform textului</w:t>
      </w:r>
      <w:r w:rsidR="008B5451" w:rsidRPr="00951AB1">
        <w:rPr>
          <w:b w:val="0"/>
          <w:sz w:val="24"/>
          <w:szCs w:val="24"/>
          <w:lang w:val="ro-RO"/>
        </w:rPr>
        <w:t>.</w:t>
      </w:r>
    </w:p>
    <w:p w:rsidR="00E7342A" w:rsidRPr="002B0A3B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 w:rsidRPr="008A4BC7">
        <w:rPr>
          <w:b w:val="0"/>
          <w:sz w:val="24"/>
          <w:szCs w:val="24"/>
          <w:lang w:val="ro-MO"/>
        </w:rPr>
        <w:t>Î</w:t>
      </w:r>
      <w:r w:rsidR="00E7342A" w:rsidRPr="008A4BC7">
        <w:rPr>
          <w:b w:val="0"/>
          <w:sz w:val="24"/>
          <w:szCs w:val="24"/>
          <w:lang w:val="ro-MO"/>
        </w:rPr>
        <w:t>n cap</w:t>
      </w:r>
      <w:r w:rsidR="008B5451" w:rsidRPr="008A4BC7">
        <w:rPr>
          <w:b w:val="0"/>
          <w:sz w:val="24"/>
          <w:szCs w:val="24"/>
          <w:lang w:val="ro-MO"/>
        </w:rPr>
        <w:t>itolul VI. MENŢINEREA LOCULUI DE MUNCĂ ŞI A SALARIULUI MEDIU,</w:t>
      </w:r>
      <w:r w:rsidR="008B5451" w:rsidRPr="00115029">
        <w:rPr>
          <w:sz w:val="24"/>
          <w:szCs w:val="24"/>
          <w:lang w:val="ro-MO"/>
        </w:rPr>
        <w:t xml:space="preserve"> </w:t>
      </w:r>
      <w:proofErr w:type="spellStart"/>
      <w:r w:rsidR="008B5451" w:rsidRPr="002B0A3B">
        <w:rPr>
          <w:b w:val="0"/>
          <w:sz w:val="24"/>
          <w:szCs w:val="24"/>
          <w:lang w:val="ro-MO"/>
        </w:rPr>
        <w:t>cuvînt</w:t>
      </w:r>
      <w:proofErr w:type="spellEnd"/>
      <w:r w:rsidR="00B96DAE">
        <w:rPr>
          <w:b w:val="0"/>
          <w:sz w:val="24"/>
          <w:szCs w:val="24"/>
          <w:lang w:val="ro-MO"/>
        </w:rPr>
        <w:t>:</w:t>
      </w:r>
      <w:r w:rsidR="008B5451" w:rsidRPr="00115029">
        <w:rPr>
          <w:sz w:val="24"/>
          <w:szCs w:val="24"/>
          <w:lang w:val="ro-MO"/>
        </w:rPr>
        <w:t xml:space="preserve"> </w:t>
      </w:r>
      <w:r w:rsidR="002B0A3B">
        <w:rPr>
          <w:sz w:val="24"/>
          <w:szCs w:val="24"/>
        </w:rPr>
        <w:t>”</w:t>
      </w:r>
      <w:r w:rsidR="00951AB1" w:rsidRPr="00115029">
        <w:rPr>
          <w:sz w:val="24"/>
          <w:szCs w:val="24"/>
          <w:lang w:val="ro-MO"/>
        </w:rPr>
        <w:t>mediu</w:t>
      </w:r>
      <w:r w:rsidR="002B0A3B" w:rsidRPr="002B0A3B">
        <w:rPr>
          <w:b w:val="0"/>
          <w:sz w:val="24"/>
          <w:szCs w:val="24"/>
          <w:lang w:val="ro-MO"/>
        </w:rPr>
        <w:t>”</w:t>
      </w:r>
      <w:r w:rsidR="008B5451" w:rsidRPr="002B0A3B">
        <w:rPr>
          <w:b w:val="0"/>
          <w:sz w:val="24"/>
          <w:szCs w:val="24"/>
          <w:lang w:val="ro-MO"/>
        </w:rPr>
        <w:t xml:space="preserve"> se exclude</w:t>
      </w:r>
      <w:r w:rsidR="00E7342A" w:rsidRPr="002B0A3B">
        <w:rPr>
          <w:b w:val="0"/>
          <w:sz w:val="24"/>
          <w:szCs w:val="24"/>
          <w:lang w:val="ro-MO"/>
        </w:rPr>
        <w:t xml:space="preserve"> </w:t>
      </w:r>
      <w:proofErr w:type="spellStart"/>
      <w:r w:rsidR="00E7342A" w:rsidRPr="002B0A3B">
        <w:rPr>
          <w:b w:val="0"/>
          <w:sz w:val="24"/>
          <w:szCs w:val="24"/>
          <w:lang w:val="ro-MO"/>
        </w:rPr>
        <w:t>atît</w:t>
      </w:r>
      <w:proofErr w:type="spellEnd"/>
      <w:r w:rsidR="00E7342A" w:rsidRPr="002B0A3B">
        <w:rPr>
          <w:b w:val="0"/>
          <w:sz w:val="24"/>
          <w:szCs w:val="24"/>
          <w:lang w:val="ro-MO"/>
        </w:rPr>
        <w:t xml:space="preserve"> în titlul capitolului</w:t>
      </w:r>
      <w:r w:rsidR="00B96DAE">
        <w:rPr>
          <w:b w:val="0"/>
          <w:sz w:val="24"/>
          <w:szCs w:val="24"/>
          <w:lang w:val="ro-MO"/>
        </w:rPr>
        <w:t>,</w:t>
      </w:r>
      <w:r w:rsidR="00E7342A" w:rsidRPr="002B0A3B">
        <w:rPr>
          <w:b w:val="0"/>
          <w:sz w:val="24"/>
          <w:szCs w:val="24"/>
          <w:lang w:val="ro-MO"/>
        </w:rPr>
        <w:t xml:space="preserve"> </w:t>
      </w:r>
      <w:proofErr w:type="spellStart"/>
      <w:r w:rsidR="00E7342A" w:rsidRPr="002B0A3B">
        <w:rPr>
          <w:b w:val="0"/>
          <w:sz w:val="24"/>
          <w:szCs w:val="24"/>
          <w:lang w:val="ro-MO"/>
        </w:rPr>
        <w:t>cît</w:t>
      </w:r>
      <w:proofErr w:type="spellEnd"/>
      <w:r w:rsidR="00E7342A" w:rsidRPr="002B0A3B">
        <w:rPr>
          <w:b w:val="0"/>
          <w:sz w:val="24"/>
          <w:szCs w:val="24"/>
          <w:lang w:val="ro-MO"/>
        </w:rPr>
        <w:t xml:space="preserve"> și pe tot parcursul textului pct</w:t>
      </w:r>
      <w:r w:rsidR="008B5451" w:rsidRPr="002B0A3B">
        <w:rPr>
          <w:b w:val="0"/>
          <w:sz w:val="24"/>
          <w:szCs w:val="24"/>
          <w:lang w:val="ro-MO"/>
        </w:rPr>
        <w:t>.</w:t>
      </w:r>
      <w:r w:rsidR="00E7342A" w:rsidRPr="002B0A3B">
        <w:rPr>
          <w:b w:val="0"/>
          <w:sz w:val="24"/>
          <w:szCs w:val="24"/>
          <w:lang w:val="ro-MO"/>
        </w:rPr>
        <w:t xml:space="preserve"> 13 și 14. </w:t>
      </w:r>
    </w:p>
    <w:p w:rsidR="00AB29DB" w:rsidRPr="00115029" w:rsidRDefault="00841FA5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sz w:val="24"/>
          <w:szCs w:val="24"/>
          <w:lang w:val="ro-MO"/>
        </w:rPr>
      </w:pPr>
      <w:r w:rsidRPr="00FF18C6">
        <w:rPr>
          <w:b w:val="0"/>
          <w:sz w:val="24"/>
          <w:szCs w:val="24"/>
          <w:lang w:val="ro-MO"/>
        </w:rPr>
        <w:t>l</w:t>
      </w:r>
      <w:r w:rsidR="00E7342A" w:rsidRPr="00FF18C6">
        <w:rPr>
          <w:b w:val="0"/>
          <w:sz w:val="24"/>
          <w:szCs w:val="24"/>
          <w:lang w:val="ro-MO"/>
        </w:rPr>
        <w:t>a capitolul</w:t>
      </w:r>
      <w:r w:rsidR="00E7342A" w:rsidRPr="00115029">
        <w:rPr>
          <w:sz w:val="24"/>
          <w:szCs w:val="24"/>
          <w:lang w:val="ro-MO"/>
        </w:rPr>
        <w:t xml:space="preserve"> </w:t>
      </w:r>
      <w:r w:rsidR="00E7342A" w:rsidRPr="00161E20">
        <w:rPr>
          <w:b w:val="0"/>
          <w:sz w:val="24"/>
          <w:szCs w:val="24"/>
          <w:lang w:val="ro-MO"/>
        </w:rPr>
        <w:t>VII.</w:t>
      </w:r>
      <w:r w:rsidR="00E7342A" w:rsidRPr="00115029">
        <w:rPr>
          <w:sz w:val="24"/>
          <w:szCs w:val="24"/>
          <w:lang w:val="ro-MO"/>
        </w:rPr>
        <w:t xml:space="preserve"> </w:t>
      </w:r>
      <w:r w:rsidR="00E7342A" w:rsidRPr="00115029">
        <w:rPr>
          <w:b w:val="0"/>
          <w:sz w:val="24"/>
          <w:szCs w:val="24"/>
          <w:lang w:val="ro-MO"/>
        </w:rPr>
        <w:t>titlul</w:t>
      </w:r>
      <w:r w:rsidR="00E7342A" w:rsidRPr="00115029">
        <w:rPr>
          <w:sz w:val="24"/>
          <w:szCs w:val="24"/>
          <w:lang w:val="ro-MO"/>
        </w:rPr>
        <w:t xml:space="preserve"> COMPENSAREA C</w:t>
      </w:r>
      <w:r w:rsidR="002B0A3B">
        <w:rPr>
          <w:sz w:val="24"/>
          <w:szCs w:val="24"/>
          <w:lang w:val="ro-MO"/>
        </w:rPr>
        <w:t>H</w:t>
      </w:r>
      <w:r w:rsidR="00E7342A" w:rsidRPr="00115029">
        <w:rPr>
          <w:sz w:val="24"/>
          <w:szCs w:val="24"/>
          <w:lang w:val="ro-MO"/>
        </w:rPr>
        <w:t xml:space="preserve">ELTUILELOR PENTRU TRANSPORT </w:t>
      </w:r>
      <w:r w:rsidR="00E7342A" w:rsidRPr="00115029">
        <w:rPr>
          <w:b w:val="0"/>
          <w:sz w:val="24"/>
          <w:szCs w:val="24"/>
          <w:lang w:val="ro-MO"/>
        </w:rPr>
        <w:t>se substituie cu titlul</w:t>
      </w:r>
      <w:r w:rsidR="00E7342A" w:rsidRPr="00115029">
        <w:rPr>
          <w:sz w:val="24"/>
          <w:szCs w:val="24"/>
          <w:lang w:val="ro-MO"/>
        </w:rPr>
        <w:t xml:space="preserve"> </w:t>
      </w:r>
      <w:r w:rsidR="002B0A3B">
        <w:rPr>
          <w:sz w:val="24"/>
          <w:szCs w:val="24"/>
          <w:lang w:val="ro-MO"/>
        </w:rPr>
        <w:t>”</w:t>
      </w:r>
      <w:r w:rsidR="0075524F" w:rsidRPr="00115029">
        <w:rPr>
          <w:sz w:val="24"/>
          <w:szCs w:val="24"/>
          <w:lang w:val="ro-MO"/>
        </w:rPr>
        <w:t>CHELTUIELI</w:t>
      </w:r>
      <w:r w:rsidR="00E7342A" w:rsidRPr="00115029">
        <w:rPr>
          <w:sz w:val="24"/>
          <w:szCs w:val="24"/>
          <w:lang w:val="ro-MO"/>
        </w:rPr>
        <w:t xml:space="preserve"> PENTRU TRANSPORT</w:t>
      </w:r>
      <w:r w:rsidR="002B0A3B">
        <w:rPr>
          <w:sz w:val="24"/>
          <w:szCs w:val="24"/>
          <w:lang w:val="ro-MO"/>
        </w:rPr>
        <w:t>”</w:t>
      </w:r>
      <w:r w:rsidR="00E7342A" w:rsidRPr="00115029">
        <w:rPr>
          <w:sz w:val="24"/>
          <w:szCs w:val="24"/>
          <w:lang w:val="ro-MO"/>
        </w:rPr>
        <w:t>.</w:t>
      </w:r>
    </w:p>
    <w:p w:rsidR="00AB29DB" w:rsidRPr="002C7973" w:rsidRDefault="008A4BC7" w:rsidP="00A379C7">
      <w:pPr>
        <w:pStyle w:val="1"/>
        <w:numPr>
          <w:ilvl w:val="0"/>
          <w:numId w:val="5"/>
        </w:numPr>
        <w:shd w:val="clear" w:color="auto" w:fill="FFFFFF"/>
        <w:tabs>
          <w:tab w:val="left" w:pos="1701"/>
        </w:tabs>
        <w:spacing w:before="0" w:beforeAutospacing="0" w:after="230" w:afterAutospacing="0" w:line="288" w:lineRule="atLeast"/>
        <w:jc w:val="both"/>
        <w:textAlignment w:val="baseline"/>
        <w:rPr>
          <w:sz w:val="24"/>
          <w:szCs w:val="24"/>
          <w:lang w:val="ro-MO"/>
        </w:rPr>
      </w:pPr>
      <w:r>
        <w:rPr>
          <w:b w:val="0"/>
          <w:sz w:val="24"/>
          <w:szCs w:val="24"/>
          <w:lang w:val="ro-MO"/>
        </w:rPr>
        <w:t>î</w:t>
      </w:r>
      <w:r w:rsidR="00E7342A" w:rsidRPr="00FF18C6">
        <w:rPr>
          <w:b w:val="0"/>
          <w:sz w:val="24"/>
          <w:szCs w:val="24"/>
          <w:lang w:val="ro-MO"/>
        </w:rPr>
        <w:t>n pct. 15, aliniatul 1</w:t>
      </w:r>
      <w:r w:rsidR="00E7342A" w:rsidRPr="00115029">
        <w:rPr>
          <w:b w:val="0"/>
          <w:sz w:val="24"/>
          <w:szCs w:val="24"/>
          <w:lang w:val="ro-MO"/>
        </w:rPr>
        <w:t>, sintagma</w:t>
      </w:r>
      <w:r w:rsidR="00E7342A" w:rsidRPr="00115029">
        <w:rPr>
          <w:sz w:val="24"/>
          <w:szCs w:val="24"/>
          <w:lang w:val="ro-MO"/>
        </w:rPr>
        <w:t xml:space="preserve"> </w:t>
      </w:r>
      <w:r w:rsidR="002B0A3B">
        <w:rPr>
          <w:sz w:val="24"/>
          <w:szCs w:val="24"/>
          <w:lang w:val="ro-MO"/>
        </w:rPr>
        <w:t>”</w:t>
      </w:r>
      <w:r w:rsidR="00E7342A" w:rsidRPr="00115029">
        <w:rPr>
          <w:sz w:val="24"/>
          <w:szCs w:val="24"/>
          <w:lang w:val="ro-RO"/>
        </w:rPr>
        <w:t>cu excepţia taximetrelor</w:t>
      </w:r>
      <w:r w:rsidR="002B0A3B">
        <w:rPr>
          <w:sz w:val="24"/>
          <w:szCs w:val="24"/>
          <w:lang w:val="ro-RO"/>
        </w:rPr>
        <w:t>”</w:t>
      </w:r>
      <w:r w:rsidR="00E7342A" w:rsidRPr="00115029">
        <w:rPr>
          <w:sz w:val="24"/>
          <w:szCs w:val="24"/>
          <w:lang w:val="ro-RO"/>
        </w:rPr>
        <w:t xml:space="preserve"> </w:t>
      </w:r>
      <w:r w:rsidR="00E7342A" w:rsidRPr="00115029">
        <w:rPr>
          <w:b w:val="0"/>
          <w:sz w:val="24"/>
          <w:szCs w:val="24"/>
          <w:lang w:val="ro-RO"/>
        </w:rPr>
        <w:t xml:space="preserve">se </w:t>
      </w:r>
      <w:r w:rsidR="00B96DAE">
        <w:rPr>
          <w:b w:val="0"/>
          <w:sz w:val="24"/>
          <w:szCs w:val="24"/>
          <w:lang w:val="ro-RO"/>
        </w:rPr>
        <w:t xml:space="preserve">exclude și se </w:t>
      </w:r>
      <w:r w:rsidR="0075524F" w:rsidRPr="00115029">
        <w:rPr>
          <w:b w:val="0"/>
          <w:sz w:val="24"/>
          <w:szCs w:val="24"/>
          <w:lang w:val="ro-RO"/>
        </w:rPr>
        <w:t>transferă</w:t>
      </w:r>
      <w:r w:rsidR="00AB29DB" w:rsidRPr="00115029">
        <w:rPr>
          <w:b w:val="0"/>
          <w:sz w:val="24"/>
          <w:szCs w:val="24"/>
          <w:lang w:val="ro-MO"/>
        </w:rPr>
        <w:t xml:space="preserve"> după sintagma</w:t>
      </w:r>
      <w:r w:rsidR="00AB29DB" w:rsidRPr="00115029">
        <w:rPr>
          <w:sz w:val="24"/>
          <w:szCs w:val="24"/>
          <w:lang w:val="ro-MO"/>
        </w:rPr>
        <w:t xml:space="preserve"> </w:t>
      </w:r>
      <w:r w:rsidR="002B0A3B">
        <w:rPr>
          <w:sz w:val="24"/>
          <w:szCs w:val="24"/>
          <w:lang w:val="ro-MO"/>
        </w:rPr>
        <w:t>”</w:t>
      </w:r>
      <w:r w:rsidR="0075524F" w:rsidRPr="00115029">
        <w:rPr>
          <w:sz w:val="24"/>
          <w:szCs w:val="24"/>
          <w:lang w:val="ro-RO"/>
        </w:rPr>
        <w:t>la tarifele clasei econom</w:t>
      </w:r>
      <w:r w:rsidR="002B0A3B">
        <w:rPr>
          <w:sz w:val="24"/>
          <w:szCs w:val="24"/>
          <w:lang w:val="ro-RO"/>
        </w:rPr>
        <w:t>”</w:t>
      </w:r>
      <w:r w:rsidR="00AB29DB" w:rsidRPr="00115029">
        <w:rPr>
          <w:sz w:val="24"/>
          <w:szCs w:val="24"/>
          <w:lang w:val="ro-RO"/>
        </w:rPr>
        <w:t>.</w:t>
      </w:r>
    </w:p>
    <w:p w:rsidR="002C7973" w:rsidRPr="00A379C7" w:rsidRDefault="008A4BC7" w:rsidP="00A379C7">
      <w:pPr>
        <w:pStyle w:val="a5"/>
        <w:numPr>
          <w:ilvl w:val="0"/>
          <w:numId w:val="5"/>
        </w:numPr>
        <w:jc w:val="both"/>
        <w:rPr>
          <w:b/>
        </w:rPr>
      </w:pPr>
      <w:r w:rsidRPr="00A379C7">
        <w:rPr>
          <w:lang w:val="ro-MO"/>
        </w:rPr>
        <w:t>d</w:t>
      </w:r>
      <w:r w:rsidR="002C7973" w:rsidRPr="00A379C7">
        <w:rPr>
          <w:lang w:val="ro-MO"/>
        </w:rPr>
        <w:t>upă aliniatul 1, pct. 15</w:t>
      </w:r>
      <w:r w:rsidRPr="00A379C7">
        <w:rPr>
          <w:lang w:val="ro-MO"/>
        </w:rPr>
        <w:t>,</w:t>
      </w:r>
      <w:r w:rsidR="002C7973" w:rsidRPr="00A379C7">
        <w:rPr>
          <w:lang w:val="ro-MO"/>
        </w:rPr>
        <w:t xml:space="preserve"> se completează cu un aliniat nou cu următorul c</w:t>
      </w:r>
      <w:r w:rsidR="00B96DAE" w:rsidRPr="00A379C7">
        <w:rPr>
          <w:lang w:val="ro-MO"/>
        </w:rPr>
        <w:t>uprins</w:t>
      </w:r>
      <w:r w:rsidR="002C7973" w:rsidRPr="00A379C7">
        <w:rPr>
          <w:lang w:val="ro-MO"/>
        </w:rPr>
        <w:t>:</w:t>
      </w:r>
      <w:r w:rsidR="002C7973" w:rsidRPr="00115029">
        <w:t xml:space="preserve"> </w:t>
      </w:r>
      <w:r w:rsidR="002C7973">
        <w:t>”</w:t>
      </w:r>
      <w:r w:rsidR="002C7973" w:rsidRPr="00A379C7">
        <w:rPr>
          <w:b/>
        </w:rPr>
        <w:t>În baza cererii prealabile a angajatului, procurarea biletului de călătorie poate fi efectuată pentru o perioada mai mare decât perioada deplasării efective. În acest caz, angajatul va achita diferența de preț a biletului de călătorie față de perioada deplasării efective.”</w:t>
      </w:r>
      <w:r w:rsidR="002C7973" w:rsidRPr="002B0A3B">
        <w:t>;</w:t>
      </w:r>
    </w:p>
    <w:p w:rsidR="002C7973" w:rsidRPr="002C7973" w:rsidRDefault="002C7973" w:rsidP="00FF18C6">
      <w:pPr>
        <w:pStyle w:val="a5"/>
        <w:ind w:left="1134"/>
        <w:jc w:val="both"/>
        <w:rPr>
          <w:b/>
        </w:rPr>
      </w:pPr>
    </w:p>
    <w:p w:rsidR="002C7973" w:rsidRPr="00115029" w:rsidRDefault="008A4BC7" w:rsidP="00A379C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lang w:val="ro-RO"/>
        </w:rPr>
      </w:pPr>
      <w:r w:rsidRPr="0088398E">
        <w:rPr>
          <w:lang w:val="ro-MO"/>
        </w:rPr>
        <w:t>d</w:t>
      </w:r>
      <w:r w:rsidR="002C7973" w:rsidRPr="0088398E">
        <w:rPr>
          <w:lang w:val="ro-MO"/>
        </w:rPr>
        <w:t>upă aliniatul 3, pct.15</w:t>
      </w:r>
      <w:r>
        <w:t>,</w:t>
      </w:r>
      <w:r w:rsidR="002C7973" w:rsidRPr="00115029">
        <w:rPr>
          <w:lang w:val="ro-MO"/>
        </w:rPr>
        <w:t xml:space="preserve"> se completează cu un aliniat nou cu următorul </w:t>
      </w:r>
      <w:r w:rsidR="00B96DAE" w:rsidRPr="00A23395">
        <w:rPr>
          <w:lang w:val="ro-MO"/>
        </w:rPr>
        <w:t>c</w:t>
      </w:r>
      <w:r w:rsidR="00B96DAE">
        <w:rPr>
          <w:lang w:val="ro-MO"/>
        </w:rPr>
        <w:t>uprins</w:t>
      </w:r>
      <w:r w:rsidR="002C7973" w:rsidRPr="00115029">
        <w:rPr>
          <w:lang w:val="ro-MO"/>
        </w:rPr>
        <w:t>:</w:t>
      </w:r>
      <w:r w:rsidR="002C7973">
        <w:rPr>
          <w:lang w:val="ro-MO"/>
        </w:rPr>
        <w:t>”</w:t>
      </w:r>
      <w:r w:rsidR="002C7973" w:rsidRPr="00115029">
        <w:rPr>
          <w:rStyle w:val="msoins0"/>
          <w:b/>
          <w:lang w:val="ro-RO"/>
        </w:rPr>
        <w:t>Pentru categoria salariaților delegați, conform categoriei a II-a, specificate în Anexa nr.1 la prezentul Regulament, se permite procurarea biletelor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cu o clasă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superioară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celei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econom în cazul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zborurilor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cu o durată mai mare de 5 ore și biletele la tren</w:t>
      </w:r>
      <w:r w:rsidR="002C7973" w:rsidRPr="00115029">
        <w:rPr>
          <w:rStyle w:val="apple-converted-space"/>
          <w:b/>
          <w:lang w:val="ro-RO"/>
        </w:rPr>
        <w:t> </w:t>
      </w:r>
      <w:r w:rsidR="002C7973" w:rsidRPr="00115029">
        <w:rPr>
          <w:rStyle w:val="msoins0"/>
          <w:b/>
          <w:lang w:val="ro-RO"/>
        </w:rPr>
        <w:t>la tarifele clasei business, dacă delegatul este delegat pentru o activitate</w:t>
      </w:r>
      <w:r w:rsidR="00FF18C6">
        <w:rPr>
          <w:rStyle w:val="msoins0"/>
          <w:b/>
          <w:lang w:val="ro-RO"/>
        </w:rPr>
        <w:t xml:space="preserve"> în interes de serviciu, cu excepția delegării în scopuri de instruire</w:t>
      </w:r>
      <w:r w:rsidR="002C7973" w:rsidRPr="00115029">
        <w:rPr>
          <w:rStyle w:val="msoins0"/>
          <w:b/>
          <w:lang w:val="ro-RO"/>
        </w:rPr>
        <w:t>.</w:t>
      </w:r>
      <w:r w:rsidR="002C7973">
        <w:rPr>
          <w:rStyle w:val="msoins0"/>
          <w:b/>
          <w:lang w:val="ro-RO"/>
        </w:rPr>
        <w:t>”</w:t>
      </w:r>
      <w:r w:rsidR="002C7973" w:rsidRPr="002B0A3B">
        <w:rPr>
          <w:rStyle w:val="msoins0"/>
          <w:lang w:val="ro-RO"/>
        </w:rPr>
        <w:t>.</w:t>
      </w:r>
    </w:p>
    <w:p w:rsidR="00AB29DB" w:rsidRPr="00115029" w:rsidRDefault="00AB29DB" w:rsidP="00FF18C6">
      <w:pPr>
        <w:ind w:left="1134"/>
        <w:jc w:val="both"/>
        <w:rPr>
          <w:b/>
          <w:i/>
        </w:rPr>
      </w:pPr>
    </w:p>
    <w:p w:rsidR="00AB29DB" w:rsidRPr="00115029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>
        <w:rPr>
          <w:b w:val="0"/>
          <w:sz w:val="24"/>
          <w:szCs w:val="24"/>
          <w:lang w:val="ro-MO"/>
        </w:rPr>
        <w:t>l</w:t>
      </w:r>
      <w:r w:rsidR="008E12B9" w:rsidRPr="008A4BC7">
        <w:rPr>
          <w:b w:val="0"/>
          <w:sz w:val="24"/>
          <w:szCs w:val="24"/>
          <w:lang w:val="ro-MO"/>
        </w:rPr>
        <w:t>a capitolul VIII.</w:t>
      </w:r>
      <w:r w:rsidR="008E12B9" w:rsidRPr="00115029">
        <w:rPr>
          <w:b w:val="0"/>
          <w:sz w:val="24"/>
          <w:szCs w:val="24"/>
          <w:lang w:val="ro-MO"/>
        </w:rPr>
        <w:t xml:space="preserve"> Titlul </w:t>
      </w:r>
      <w:r w:rsidR="002B0A3B">
        <w:rPr>
          <w:b w:val="0"/>
          <w:sz w:val="24"/>
          <w:szCs w:val="24"/>
          <w:lang w:val="ro-MO"/>
        </w:rPr>
        <w:t>”</w:t>
      </w:r>
      <w:r w:rsidR="008E12B9" w:rsidRPr="00115029">
        <w:rPr>
          <w:sz w:val="24"/>
          <w:szCs w:val="24"/>
          <w:lang w:val="ro-MO"/>
        </w:rPr>
        <w:t>COMPENSAREA CHELTUIELILOR PENTRU LOCAŢIUNE</w:t>
      </w:r>
      <w:r w:rsidR="002B0A3B">
        <w:rPr>
          <w:sz w:val="24"/>
          <w:szCs w:val="24"/>
          <w:lang w:val="ro-MO"/>
        </w:rPr>
        <w:t>”</w:t>
      </w:r>
      <w:r w:rsidR="008E12B9" w:rsidRPr="00115029">
        <w:rPr>
          <w:b w:val="0"/>
          <w:sz w:val="24"/>
          <w:szCs w:val="24"/>
          <w:lang w:val="ro-MO"/>
        </w:rPr>
        <w:t xml:space="preserve"> </w:t>
      </w:r>
      <w:r w:rsidR="00565DAB" w:rsidRPr="00115029">
        <w:rPr>
          <w:b w:val="0"/>
          <w:sz w:val="24"/>
          <w:szCs w:val="24"/>
          <w:lang w:val="ro-MO"/>
        </w:rPr>
        <w:t>se substituie cu</w:t>
      </w:r>
      <w:r w:rsidR="008E12B9" w:rsidRPr="00115029">
        <w:rPr>
          <w:b w:val="0"/>
          <w:sz w:val="24"/>
          <w:szCs w:val="24"/>
          <w:lang w:val="ro-MO"/>
        </w:rPr>
        <w:t xml:space="preserve"> </w:t>
      </w:r>
      <w:r w:rsidR="008E12B9" w:rsidRPr="00B96DAE">
        <w:rPr>
          <w:b w:val="0"/>
          <w:sz w:val="24"/>
          <w:szCs w:val="24"/>
          <w:lang w:val="ro-MO"/>
        </w:rPr>
        <w:t xml:space="preserve">următorul </w:t>
      </w:r>
      <w:r w:rsidR="00B96DAE" w:rsidRPr="00B96DAE">
        <w:rPr>
          <w:b w:val="0"/>
          <w:sz w:val="24"/>
          <w:szCs w:val="24"/>
          <w:lang w:val="ro-MO"/>
        </w:rPr>
        <w:t>cuprins:</w:t>
      </w:r>
      <w:r w:rsidR="008E12B9" w:rsidRPr="00115029">
        <w:rPr>
          <w:b w:val="0"/>
          <w:sz w:val="24"/>
          <w:szCs w:val="24"/>
          <w:lang w:val="ro-MO"/>
        </w:rPr>
        <w:t xml:space="preserve"> </w:t>
      </w:r>
      <w:r w:rsidR="002B0A3B">
        <w:rPr>
          <w:b w:val="0"/>
          <w:sz w:val="24"/>
          <w:szCs w:val="24"/>
          <w:lang w:val="ro-MO"/>
        </w:rPr>
        <w:t>”</w:t>
      </w:r>
      <w:r w:rsidR="008E12B9" w:rsidRPr="00115029">
        <w:rPr>
          <w:sz w:val="24"/>
          <w:szCs w:val="24"/>
          <w:lang w:val="ro-MO"/>
        </w:rPr>
        <w:t>CHELTUIELI PENTRU LOCAŢIUNE</w:t>
      </w:r>
      <w:r w:rsidR="002B0A3B">
        <w:rPr>
          <w:sz w:val="24"/>
          <w:szCs w:val="24"/>
          <w:lang w:val="ro-MO"/>
        </w:rPr>
        <w:t>”</w:t>
      </w:r>
      <w:r w:rsidR="00565DAB" w:rsidRPr="00115029">
        <w:rPr>
          <w:sz w:val="24"/>
          <w:szCs w:val="24"/>
          <w:lang w:val="ro-MO"/>
        </w:rPr>
        <w:t>.</w:t>
      </w:r>
    </w:p>
    <w:p w:rsidR="00565DAB" w:rsidRPr="00115029" w:rsidRDefault="002B0A3B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textAlignment w:val="baseline"/>
        <w:rPr>
          <w:sz w:val="24"/>
          <w:szCs w:val="24"/>
          <w:lang w:val="ro-MO"/>
        </w:rPr>
      </w:pPr>
      <w:r w:rsidRPr="008A4BC7">
        <w:rPr>
          <w:b w:val="0"/>
          <w:sz w:val="24"/>
          <w:szCs w:val="24"/>
          <w:lang w:val="ro-MO"/>
        </w:rPr>
        <w:t xml:space="preserve"> </w:t>
      </w:r>
      <w:r w:rsidR="008A4BC7">
        <w:rPr>
          <w:b w:val="0"/>
          <w:sz w:val="24"/>
          <w:szCs w:val="24"/>
          <w:lang w:val="ro-MO"/>
        </w:rPr>
        <w:t>l</w:t>
      </w:r>
      <w:r w:rsidR="00565DAB" w:rsidRPr="008A4BC7">
        <w:rPr>
          <w:b w:val="0"/>
          <w:sz w:val="24"/>
          <w:szCs w:val="24"/>
          <w:lang w:val="ro-MO"/>
        </w:rPr>
        <w:t>a pct</w:t>
      </w:r>
      <w:r w:rsidRPr="008A4BC7">
        <w:rPr>
          <w:b w:val="0"/>
          <w:sz w:val="24"/>
          <w:szCs w:val="24"/>
          <w:lang w:val="ro-MO"/>
        </w:rPr>
        <w:t>.</w:t>
      </w:r>
      <w:r w:rsidR="00565DAB" w:rsidRPr="008A4BC7">
        <w:rPr>
          <w:b w:val="0"/>
          <w:sz w:val="24"/>
          <w:szCs w:val="24"/>
          <w:lang w:val="ro-MO"/>
        </w:rPr>
        <w:t xml:space="preserve"> 20, aliniatul 2</w:t>
      </w:r>
      <w:r w:rsidR="00565DAB" w:rsidRPr="002B0A3B">
        <w:rPr>
          <w:b w:val="0"/>
          <w:sz w:val="24"/>
          <w:szCs w:val="24"/>
          <w:u w:val="single"/>
          <w:lang w:val="ro-MO"/>
        </w:rPr>
        <w:t>,</w:t>
      </w:r>
      <w:r w:rsidR="00565DAB" w:rsidRPr="00115029">
        <w:rPr>
          <w:b w:val="0"/>
          <w:sz w:val="24"/>
          <w:szCs w:val="24"/>
          <w:lang w:val="ro-MO"/>
        </w:rPr>
        <w:t xml:space="preserve"> sintagma</w:t>
      </w:r>
      <w:r w:rsidR="00565DAB" w:rsidRPr="00115029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”</w:t>
      </w:r>
      <w:r w:rsidR="00565DAB" w:rsidRPr="00115029">
        <w:rPr>
          <w:sz w:val="24"/>
          <w:szCs w:val="24"/>
          <w:lang w:val="ro-RO"/>
        </w:rPr>
        <w:t>hrană şi alte servicii</w:t>
      </w:r>
      <w:r>
        <w:rPr>
          <w:sz w:val="24"/>
          <w:szCs w:val="24"/>
          <w:lang w:val="ro-RO"/>
        </w:rPr>
        <w:t>”</w:t>
      </w:r>
      <w:r w:rsidR="00565DAB" w:rsidRPr="00115029">
        <w:rPr>
          <w:sz w:val="24"/>
          <w:szCs w:val="24"/>
          <w:lang w:val="ro-RO"/>
        </w:rPr>
        <w:t xml:space="preserve"> </w:t>
      </w:r>
      <w:r w:rsidR="00565DAB" w:rsidRPr="00115029">
        <w:rPr>
          <w:b w:val="0"/>
          <w:sz w:val="24"/>
          <w:szCs w:val="24"/>
          <w:lang w:val="ro-RO"/>
        </w:rPr>
        <w:t xml:space="preserve">se substituie cu </w:t>
      </w:r>
      <w:proofErr w:type="spellStart"/>
      <w:r w:rsidR="00565DAB" w:rsidRPr="00115029">
        <w:rPr>
          <w:b w:val="0"/>
          <w:sz w:val="24"/>
          <w:szCs w:val="24"/>
          <w:lang w:val="ro-RO"/>
        </w:rPr>
        <w:t>cuvîntul</w:t>
      </w:r>
      <w:proofErr w:type="spellEnd"/>
      <w:r w:rsidR="00B96DAE">
        <w:rPr>
          <w:b w:val="0"/>
          <w:sz w:val="24"/>
          <w:szCs w:val="24"/>
          <w:lang w:val="ro-RO"/>
        </w:rPr>
        <w:t>:</w:t>
      </w:r>
      <w:r w:rsidR="00565DAB" w:rsidRPr="0011502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”</w:t>
      </w:r>
      <w:r w:rsidR="00565DAB" w:rsidRPr="00115029">
        <w:rPr>
          <w:sz w:val="24"/>
          <w:szCs w:val="24"/>
          <w:lang w:val="ro-RO" w:eastAsia="ru-RU"/>
        </w:rPr>
        <w:t>serviciile</w:t>
      </w:r>
      <w:r>
        <w:rPr>
          <w:sz w:val="24"/>
          <w:szCs w:val="24"/>
          <w:lang w:val="ro-RO" w:eastAsia="ru-RU"/>
        </w:rPr>
        <w:t>”</w:t>
      </w:r>
      <w:r w:rsidR="00565DAB" w:rsidRPr="00115029">
        <w:rPr>
          <w:sz w:val="24"/>
          <w:szCs w:val="24"/>
          <w:lang w:val="ro-RO" w:eastAsia="ru-RU"/>
        </w:rPr>
        <w:t>.</w:t>
      </w:r>
    </w:p>
    <w:p w:rsidR="00B96DAE" w:rsidRDefault="008A4BC7" w:rsidP="00A379C7">
      <w:pPr>
        <w:pStyle w:val="a5"/>
        <w:numPr>
          <w:ilvl w:val="0"/>
          <w:numId w:val="5"/>
        </w:numPr>
        <w:jc w:val="both"/>
      </w:pPr>
      <w:r>
        <w:t>l</w:t>
      </w:r>
      <w:r w:rsidR="00565DAB" w:rsidRPr="008A4BC7">
        <w:t xml:space="preserve">a pct. 25, </w:t>
      </w:r>
    </w:p>
    <w:p w:rsidR="00565DAB" w:rsidRPr="00A23395" w:rsidRDefault="00565DAB" w:rsidP="00A379C7">
      <w:pPr>
        <w:ind w:left="1418"/>
        <w:jc w:val="both"/>
        <w:rPr>
          <w:b/>
        </w:rPr>
      </w:pPr>
      <w:r w:rsidRPr="008A4BC7">
        <w:t>aliniatul 1</w:t>
      </w:r>
      <w:r w:rsidRPr="00A23395">
        <w:rPr>
          <w:b/>
        </w:rPr>
        <w:t xml:space="preserve">, </w:t>
      </w:r>
      <w:r w:rsidRPr="00115029">
        <w:t xml:space="preserve">după sintagma </w:t>
      </w:r>
      <w:r w:rsidR="008C08BB">
        <w:t>”</w:t>
      </w:r>
      <w:r w:rsidRPr="00A23395">
        <w:rPr>
          <w:b/>
        </w:rPr>
        <w:t>burse, alte plăţi</w:t>
      </w:r>
      <w:r w:rsidR="008C08BB" w:rsidRPr="00A23395">
        <w:rPr>
          <w:b/>
        </w:rPr>
        <w:t>”</w:t>
      </w:r>
      <w:r w:rsidRPr="00A23395">
        <w:rPr>
          <w:b/>
        </w:rPr>
        <w:t xml:space="preserve"> </w:t>
      </w:r>
      <w:r w:rsidRPr="00115029">
        <w:t>se co</w:t>
      </w:r>
      <w:r w:rsidR="00383E94" w:rsidRPr="00115029">
        <w:t>m</w:t>
      </w:r>
      <w:r w:rsidRPr="00115029">
        <w:t>pletează cu sintagma</w:t>
      </w:r>
      <w:r w:rsidR="00B96DAE">
        <w:t>:</w:t>
      </w:r>
      <w:r w:rsidRPr="00A23395">
        <w:rPr>
          <w:b/>
        </w:rPr>
        <w:t xml:space="preserve"> </w:t>
      </w:r>
      <w:r w:rsidR="00B96DAE">
        <w:rPr>
          <w:b/>
        </w:rPr>
        <w:t>”</w:t>
      </w:r>
      <w:r w:rsidRPr="00A23395">
        <w:rPr>
          <w:b/>
        </w:rPr>
        <w:t>confirmate documentar</w:t>
      </w:r>
      <w:r w:rsidR="00B96DAE">
        <w:rPr>
          <w:b/>
        </w:rPr>
        <w:t>”</w:t>
      </w:r>
      <w:r w:rsidRPr="00115029">
        <w:t xml:space="preserve"> și în continuare conform textului.</w:t>
      </w:r>
      <w:r w:rsidRPr="00A23395">
        <w:rPr>
          <w:b/>
        </w:rPr>
        <w:t xml:space="preserve">  </w:t>
      </w:r>
    </w:p>
    <w:p w:rsidR="00565DAB" w:rsidRPr="00A23395" w:rsidRDefault="00B96DAE" w:rsidP="00A379C7">
      <w:pPr>
        <w:ind w:left="1418"/>
        <w:jc w:val="both"/>
        <w:rPr>
          <w:b/>
          <w:lang w:eastAsia="ru-RU"/>
        </w:rPr>
      </w:pPr>
      <w:r>
        <w:t>d</w:t>
      </w:r>
      <w:r w:rsidR="00565DAB" w:rsidRPr="00115029">
        <w:t>upă aliniatul 2, textul pct.25 se completează cu un aliniat nou cu următorul conținut:</w:t>
      </w:r>
      <w:r w:rsidR="00565DAB" w:rsidRPr="00A23395">
        <w:rPr>
          <w:b/>
        </w:rPr>
        <w:t xml:space="preserve"> </w:t>
      </w:r>
      <w:r w:rsidR="008C08BB" w:rsidRPr="00A23395">
        <w:rPr>
          <w:b/>
        </w:rPr>
        <w:t>”</w:t>
      </w:r>
      <w:r w:rsidR="00565DAB" w:rsidRPr="00A23395">
        <w:rPr>
          <w:b/>
          <w:lang w:eastAsia="ru-RU"/>
        </w:rPr>
        <w:t>În cazul în care ziua plecării și/s</w:t>
      </w:r>
      <w:r w:rsidR="00383E94" w:rsidRPr="00A23395">
        <w:rPr>
          <w:b/>
          <w:lang w:eastAsia="ru-RU"/>
        </w:rPr>
        <w:t>au ziua sosirii nu este achitat</w:t>
      </w:r>
      <w:r w:rsidR="00565DAB" w:rsidRPr="00A23395">
        <w:rPr>
          <w:b/>
          <w:lang w:eastAsia="ru-RU"/>
        </w:rPr>
        <w:t>ă</w:t>
      </w:r>
      <w:r w:rsidR="00383E94" w:rsidRPr="00A23395">
        <w:rPr>
          <w:b/>
          <w:lang w:eastAsia="ru-RU"/>
        </w:rPr>
        <w:t>,</w:t>
      </w:r>
      <w:r w:rsidR="00565DAB" w:rsidRPr="00A23395">
        <w:rPr>
          <w:b/>
          <w:lang w:eastAsia="ru-RU"/>
        </w:rPr>
        <w:t xml:space="preserve"> atunci aceasta va fi achitată de Angajator</w:t>
      </w:r>
      <w:r w:rsidR="008C08BB" w:rsidRPr="00A23395">
        <w:rPr>
          <w:b/>
          <w:lang w:eastAsia="ru-RU"/>
        </w:rPr>
        <w:t>”</w:t>
      </w:r>
      <w:r w:rsidR="00565DAB" w:rsidRPr="00A23395">
        <w:rPr>
          <w:b/>
          <w:lang w:eastAsia="ru-RU"/>
        </w:rPr>
        <w:t>.</w:t>
      </w:r>
    </w:p>
    <w:p w:rsidR="00565DAB" w:rsidRPr="00115029" w:rsidRDefault="00565DAB" w:rsidP="00A23395">
      <w:pPr>
        <w:ind w:left="2127"/>
        <w:jc w:val="both"/>
        <w:rPr>
          <w:b/>
          <w:lang w:eastAsia="ru-RU"/>
        </w:rPr>
      </w:pPr>
    </w:p>
    <w:p w:rsidR="00AB29DB" w:rsidRPr="00115029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>
        <w:rPr>
          <w:b w:val="0"/>
          <w:sz w:val="24"/>
          <w:szCs w:val="24"/>
          <w:lang w:val="ro-RO"/>
        </w:rPr>
        <w:lastRenderedPageBreak/>
        <w:t>l</w:t>
      </w:r>
      <w:r w:rsidR="00565DAB" w:rsidRPr="008A4BC7">
        <w:rPr>
          <w:b w:val="0"/>
          <w:sz w:val="24"/>
          <w:szCs w:val="24"/>
          <w:lang w:val="ro-MO"/>
        </w:rPr>
        <w:t>a pct. 26, în aliniatul 1</w:t>
      </w:r>
      <w:r w:rsidR="00565DAB" w:rsidRPr="00115029">
        <w:rPr>
          <w:b w:val="0"/>
          <w:sz w:val="24"/>
          <w:szCs w:val="24"/>
          <w:lang w:val="ro-MO"/>
        </w:rPr>
        <w:t>, marja procentuală</w:t>
      </w:r>
      <w:r w:rsidR="00371033">
        <w:rPr>
          <w:b w:val="0"/>
          <w:sz w:val="24"/>
          <w:szCs w:val="24"/>
          <w:lang w:val="ro-MO"/>
        </w:rPr>
        <w:t>:</w:t>
      </w:r>
      <w:r w:rsidR="00565DAB" w:rsidRPr="00115029">
        <w:rPr>
          <w:b w:val="0"/>
          <w:sz w:val="24"/>
          <w:szCs w:val="24"/>
          <w:lang w:val="ro-MO"/>
        </w:rPr>
        <w:t xml:space="preserve"> </w:t>
      </w:r>
      <w:r w:rsidR="00371033">
        <w:rPr>
          <w:b w:val="0"/>
          <w:sz w:val="24"/>
          <w:szCs w:val="24"/>
          <w:lang w:val="ro-MO"/>
        </w:rPr>
        <w:t>”</w:t>
      </w:r>
      <w:r w:rsidR="00565DAB" w:rsidRPr="00115029">
        <w:rPr>
          <w:sz w:val="24"/>
          <w:szCs w:val="24"/>
          <w:lang w:val="ro-MO"/>
        </w:rPr>
        <w:t>100%</w:t>
      </w:r>
      <w:r w:rsidR="00371033">
        <w:rPr>
          <w:sz w:val="24"/>
          <w:szCs w:val="24"/>
          <w:lang w:val="ro-MO"/>
        </w:rPr>
        <w:t>”</w:t>
      </w:r>
      <w:r w:rsidR="00565DAB" w:rsidRPr="00115029">
        <w:rPr>
          <w:b w:val="0"/>
          <w:sz w:val="24"/>
          <w:szCs w:val="24"/>
          <w:lang w:val="ro-MO"/>
        </w:rPr>
        <w:t xml:space="preserve"> se substituie cu </w:t>
      </w:r>
      <w:r w:rsidR="00371033">
        <w:rPr>
          <w:b w:val="0"/>
          <w:sz w:val="24"/>
          <w:szCs w:val="24"/>
          <w:lang w:val="ro-MO"/>
        </w:rPr>
        <w:t>marja: ”</w:t>
      </w:r>
      <w:r w:rsidR="00565DAB" w:rsidRPr="00115029">
        <w:rPr>
          <w:sz w:val="24"/>
          <w:szCs w:val="24"/>
          <w:lang w:val="ro-MO"/>
        </w:rPr>
        <w:t>50%</w:t>
      </w:r>
      <w:r w:rsidR="00371033">
        <w:rPr>
          <w:sz w:val="24"/>
          <w:szCs w:val="24"/>
          <w:lang w:val="ro-MO"/>
        </w:rPr>
        <w:t>”</w:t>
      </w:r>
      <w:r w:rsidR="00565DAB" w:rsidRPr="00115029">
        <w:rPr>
          <w:sz w:val="24"/>
          <w:szCs w:val="24"/>
          <w:lang w:val="ro-MO"/>
        </w:rPr>
        <w:t xml:space="preserve"> </w:t>
      </w:r>
      <w:r w:rsidR="00565DAB" w:rsidRPr="00115029">
        <w:rPr>
          <w:b w:val="0"/>
          <w:sz w:val="24"/>
          <w:szCs w:val="24"/>
          <w:lang w:val="ro-MO"/>
        </w:rPr>
        <w:t>și sintagma</w:t>
      </w:r>
      <w:r w:rsidR="00371033">
        <w:rPr>
          <w:b w:val="0"/>
          <w:sz w:val="24"/>
          <w:szCs w:val="24"/>
          <w:lang w:val="ro-MO"/>
        </w:rPr>
        <w:t>:</w:t>
      </w:r>
      <w:r w:rsidR="00565DAB" w:rsidRPr="00115029">
        <w:rPr>
          <w:sz w:val="24"/>
          <w:szCs w:val="24"/>
          <w:lang w:val="ro-MO"/>
        </w:rPr>
        <w:t xml:space="preserve"> </w:t>
      </w:r>
      <w:r w:rsidR="00371033">
        <w:rPr>
          <w:sz w:val="24"/>
          <w:szCs w:val="24"/>
          <w:lang w:val="ro-MO"/>
        </w:rPr>
        <w:t>”</w:t>
      </w:r>
      <w:r w:rsidR="00565DAB" w:rsidRPr="00115029">
        <w:rPr>
          <w:sz w:val="24"/>
          <w:szCs w:val="24"/>
          <w:lang w:val="ro-RO"/>
        </w:rPr>
        <w:t>în conformitate cu normele ţării în care se deplasează delegatul</w:t>
      </w:r>
      <w:r w:rsidR="00371033">
        <w:rPr>
          <w:sz w:val="24"/>
          <w:szCs w:val="24"/>
          <w:lang w:val="ro-RO"/>
        </w:rPr>
        <w:t>”</w:t>
      </w:r>
      <w:r w:rsidR="00565DAB" w:rsidRPr="00115029">
        <w:rPr>
          <w:sz w:val="24"/>
          <w:szCs w:val="24"/>
          <w:lang w:val="ro-RO"/>
        </w:rPr>
        <w:t xml:space="preserve"> </w:t>
      </w:r>
      <w:r w:rsidR="00565DAB" w:rsidRPr="00115029">
        <w:rPr>
          <w:b w:val="0"/>
          <w:sz w:val="24"/>
          <w:szCs w:val="24"/>
          <w:lang w:val="ro-RO"/>
        </w:rPr>
        <w:t xml:space="preserve">se </w:t>
      </w:r>
      <w:r w:rsidR="00D67096" w:rsidRPr="00115029">
        <w:rPr>
          <w:b w:val="0"/>
          <w:sz w:val="24"/>
          <w:szCs w:val="24"/>
          <w:lang w:val="ro-RO"/>
        </w:rPr>
        <w:t>substituie cu sintagma</w:t>
      </w:r>
      <w:r w:rsidR="00D67096" w:rsidRPr="00115029">
        <w:rPr>
          <w:sz w:val="24"/>
          <w:szCs w:val="24"/>
          <w:lang w:val="ro-RO"/>
        </w:rPr>
        <w:t xml:space="preserve"> </w:t>
      </w:r>
      <w:r w:rsidR="00371033">
        <w:rPr>
          <w:sz w:val="24"/>
          <w:szCs w:val="24"/>
          <w:lang w:val="ro-RO"/>
        </w:rPr>
        <w:t>”</w:t>
      </w:r>
      <w:r w:rsidR="00D67096" w:rsidRPr="00115029">
        <w:rPr>
          <w:sz w:val="24"/>
          <w:szCs w:val="24"/>
          <w:lang w:val="ro-RO"/>
        </w:rPr>
        <w:t xml:space="preserve">conform plafonului stabilit pentru fiecare </w:t>
      </w:r>
      <w:r w:rsidR="002B0A3B">
        <w:rPr>
          <w:sz w:val="24"/>
          <w:szCs w:val="24"/>
          <w:lang w:val="ro-RO"/>
        </w:rPr>
        <w:t>ța</w:t>
      </w:r>
      <w:r w:rsidR="00D67096" w:rsidRPr="00115029">
        <w:rPr>
          <w:sz w:val="24"/>
          <w:szCs w:val="24"/>
          <w:lang w:val="ro-RO"/>
        </w:rPr>
        <w:t>r</w:t>
      </w:r>
      <w:r w:rsidR="002B0A3B">
        <w:rPr>
          <w:sz w:val="24"/>
          <w:szCs w:val="24"/>
          <w:lang w:val="ro-RO"/>
        </w:rPr>
        <w:t>ă</w:t>
      </w:r>
      <w:r w:rsidR="00371033">
        <w:rPr>
          <w:sz w:val="24"/>
          <w:szCs w:val="24"/>
          <w:lang w:val="ro-RO"/>
        </w:rPr>
        <w:t>”</w:t>
      </w:r>
      <w:r w:rsidR="00565DAB" w:rsidRPr="00115029">
        <w:rPr>
          <w:sz w:val="24"/>
          <w:szCs w:val="24"/>
          <w:lang w:val="ro-RO"/>
        </w:rPr>
        <w:t>.</w:t>
      </w:r>
    </w:p>
    <w:p w:rsidR="00D67096" w:rsidRPr="00115029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 w:rsidRPr="008A4BC7">
        <w:rPr>
          <w:b w:val="0"/>
          <w:sz w:val="24"/>
          <w:szCs w:val="24"/>
          <w:lang w:val="ro-MO"/>
        </w:rPr>
        <w:t>l</w:t>
      </w:r>
      <w:r w:rsidR="00D67096" w:rsidRPr="008A4BC7">
        <w:rPr>
          <w:b w:val="0"/>
          <w:sz w:val="24"/>
          <w:szCs w:val="24"/>
          <w:lang w:val="ro-MO"/>
        </w:rPr>
        <w:t>a pct. 28, în aliniatul 1</w:t>
      </w:r>
      <w:r w:rsidR="00D67096" w:rsidRPr="00115029">
        <w:rPr>
          <w:b w:val="0"/>
          <w:sz w:val="24"/>
          <w:szCs w:val="24"/>
          <w:lang w:val="ro-MO"/>
        </w:rPr>
        <w:t xml:space="preserve">, </w:t>
      </w:r>
      <w:r w:rsidR="00D67096" w:rsidRPr="00115029">
        <w:rPr>
          <w:b w:val="0"/>
          <w:sz w:val="24"/>
          <w:szCs w:val="24"/>
          <w:lang w:val="ro-RO"/>
        </w:rPr>
        <w:t>sintagma</w:t>
      </w:r>
      <w:r w:rsidR="00371033">
        <w:rPr>
          <w:b w:val="0"/>
          <w:sz w:val="24"/>
          <w:szCs w:val="24"/>
          <w:lang w:val="ro-RO"/>
        </w:rPr>
        <w:t>:</w:t>
      </w:r>
      <w:r w:rsidR="00D67096" w:rsidRPr="00115029">
        <w:rPr>
          <w:sz w:val="24"/>
          <w:szCs w:val="24"/>
          <w:lang w:val="ro-RO"/>
        </w:rPr>
        <w:t xml:space="preserve"> </w:t>
      </w:r>
      <w:r w:rsidR="002B0A3B">
        <w:rPr>
          <w:sz w:val="24"/>
          <w:szCs w:val="24"/>
          <w:lang w:val="ro-RO"/>
        </w:rPr>
        <w:t>”</w:t>
      </w:r>
      <w:r w:rsidR="00D67096" w:rsidRPr="00115029">
        <w:rPr>
          <w:sz w:val="24"/>
          <w:szCs w:val="24"/>
          <w:lang w:val="ro-RO"/>
        </w:rPr>
        <w:t>pentru executarea lucrărilor</w:t>
      </w:r>
      <w:r w:rsidR="002B0A3B">
        <w:rPr>
          <w:sz w:val="24"/>
          <w:szCs w:val="24"/>
          <w:lang w:val="ro-RO"/>
        </w:rPr>
        <w:t>”</w:t>
      </w:r>
      <w:r w:rsidR="00D67096" w:rsidRPr="00115029">
        <w:rPr>
          <w:sz w:val="24"/>
          <w:szCs w:val="24"/>
          <w:lang w:val="ro-RO"/>
        </w:rPr>
        <w:t xml:space="preserve"> </w:t>
      </w:r>
      <w:r w:rsidR="00D67096" w:rsidRPr="00115029">
        <w:rPr>
          <w:b w:val="0"/>
          <w:sz w:val="24"/>
          <w:szCs w:val="24"/>
          <w:lang w:val="ro-RO"/>
        </w:rPr>
        <w:t>se completează cu sintagma</w:t>
      </w:r>
      <w:r w:rsidR="00371033">
        <w:rPr>
          <w:b w:val="0"/>
          <w:sz w:val="24"/>
          <w:szCs w:val="24"/>
          <w:lang w:val="ro-RO"/>
        </w:rPr>
        <w:t>:</w:t>
      </w:r>
      <w:r w:rsidR="00D67096" w:rsidRPr="00115029">
        <w:rPr>
          <w:b w:val="0"/>
          <w:sz w:val="24"/>
          <w:szCs w:val="24"/>
          <w:lang w:val="ro-RO"/>
        </w:rPr>
        <w:t xml:space="preserve"> </w:t>
      </w:r>
      <w:r w:rsidR="002B0A3B">
        <w:rPr>
          <w:b w:val="0"/>
          <w:sz w:val="24"/>
          <w:szCs w:val="24"/>
          <w:lang w:val="ro-RO"/>
        </w:rPr>
        <w:t>”</w:t>
      </w:r>
      <w:r w:rsidR="00D67096" w:rsidRPr="00115029">
        <w:rPr>
          <w:sz w:val="24"/>
          <w:szCs w:val="24"/>
          <w:lang w:val="ro-RO" w:eastAsia="ru-RU"/>
        </w:rPr>
        <w:t xml:space="preserve">în domeniul </w:t>
      </w:r>
      <w:r w:rsidR="002B0A3B">
        <w:rPr>
          <w:sz w:val="24"/>
          <w:szCs w:val="24"/>
          <w:lang w:val="ro-RO" w:eastAsia="ru-RU"/>
        </w:rPr>
        <w:t>tehnologiilor informaționale</w:t>
      </w:r>
      <w:r w:rsidR="00D67096" w:rsidRPr="00115029">
        <w:rPr>
          <w:sz w:val="24"/>
          <w:szCs w:val="24"/>
          <w:lang w:val="ro-RO" w:eastAsia="ru-RU"/>
        </w:rPr>
        <w:t>, lucrărilor,</w:t>
      </w:r>
      <w:r w:rsidR="002B0A3B">
        <w:rPr>
          <w:sz w:val="24"/>
          <w:szCs w:val="24"/>
          <w:lang w:val="ro-RO" w:eastAsia="ru-RU"/>
        </w:rPr>
        <w:t>”</w:t>
      </w:r>
      <w:r w:rsidR="00D67096" w:rsidRPr="00115029">
        <w:rPr>
          <w:sz w:val="24"/>
          <w:szCs w:val="24"/>
          <w:lang w:val="ro-RO" w:eastAsia="ru-RU"/>
        </w:rPr>
        <w:t xml:space="preserve"> </w:t>
      </w:r>
      <w:r w:rsidR="00D67096" w:rsidRPr="00115029">
        <w:rPr>
          <w:b w:val="0"/>
          <w:sz w:val="24"/>
          <w:szCs w:val="24"/>
          <w:lang w:val="ro-RO"/>
        </w:rPr>
        <w:t>și în continuare conform textului.</w:t>
      </w:r>
    </w:p>
    <w:p w:rsidR="00E315FD" w:rsidRPr="00115029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 w:rsidRPr="008A4BC7">
        <w:rPr>
          <w:b w:val="0"/>
          <w:sz w:val="24"/>
          <w:szCs w:val="24"/>
          <w:lang w:val="ro-MO"/>
        </w:rPr>
        <w:t xml:space="preserve">În capitolul </w:t>
      </w:r>
      <w:r w:rsidR="00E315FD" w:rsidRPr="008A4BC7">
        <w:rPr>
          <w:b w:val="0"/>
          <w:sz w:val="24"/>
          <w:szCs w:val="24"/>
          <w:lang w:val="ro-MO"/>
        </w:rPr>
        <w:t>X.</w:t>
      </w:r>
      <w:r w:rsidR="00E315FD" w:rsidRPr="00115029">
        <w:rPr>
          <w:b w:val="0"/>
          <w:sz w:val="24"/>
          <w:szCs w:val="24"/>
          <w:lang w:val="ro-MO"/>
        </w:rPr>
        <w:t xml:space="preserve"> Titlul</w:t>
      </w:r>
      <w:r w:rsidR="00371033">
        <w:rPr>
          <w:b w:val="0"/>
          <w:sz w:val="24"/>
          <w:szCs w:val="24"/>
          <w:lang w:val="ro-MO"/>
        </w:rPr>
        <w:t>:</w:t>
      </w:r>
      <w:r w:rsidR="00E315FD" w:rsidRPr="00115029">
        <w:rPr>
          <w:b w:val="0"/>
          <w:sz w:val="24"/>
          <w:szCs w:val="24"/>
          <w:lang w:val="ro-MO"/>
        </w:rPr>
        <w:t xml:space="preserve"> </w:t>
      </w:r>
      <w:r w:rsidR="002B0A3B">
        <w:rPr>
          <w:b w:val="0"/>
          <w:sz w:val="24"/>
          <w:szCs w:val="24"/>
          <w:lang w:val="ro-MO"/>
        </w:rPr>
        <w:t>”</w:t>
      </w:r>
      <w:r w:rsidR="00E315FD" w:rsidRPr="00115029">
        <w:rPr>
          <w:sz w:val="24"/>
          <w:szCs w:val="24"/>
          <w:lang w:val="ro-RO"/>
        </w:rPr>
        <w:t>COMPENSAREA ALTOR CHELTUIELI CE ŢIN DE DELEGARE</w:t>
      </w:r>
      <w:r w:rsidR="002B0A3B">
        <w:rPr>
          <w:sz w:val="24"/>
          <w:szCs w:val="24"/>
          <w:lang w:val="ro-RO"/>
        </w:rPr>
        <w:t>”</w:t>
      </w:r>
      <w:r w:rsidR="00E315FD" w:rsidRPr="00115029">
        <w:rPr>
          <w:b w:val="0"/>
          <w:sz w:val="24"/>
          <w:szCs w:val="24"/>
          <w:lang w:val="ro-MO"/>
        </w:rPr>
        <w:t xml:space="preserve"> se substituie cu următorul </w:t>
      </w:r>
      <w:r w:rsidR="00371033">
        <w:rPr>
          <w:b w:val="0"/>
          <w:sz w:val="24"/>
          <w:szCs w:val="24"/>
          <w:lang w:val="ro-MO"/>
        </w:rPr>
        <w:t>cuprins:</w:t>
      </w:r>
      <w:r w:rsidR="00E315FD" w:rsidRPr="00115029">
        <w:rPr>
          <w:b w:val="0"/>
          <w:sz w:val="24"/>
          <w:szCs w:val="24"/>
          <w:lang w:val="ro-MO"/>
        </w:rPr>
        <w:t xml:space="preserve"> </w:t>
      </w:r>
      <w:r w:rsidR="002B0A3B">
        <w:rPr>
          <w:b w:val="0"/>
          <w:sz w:val="24"/>
          <w:szCs w:val="24"/>
          <w:lang w:val="ro-MO"/>
        </w:rPr>
        <w:t>”</w:t>
      </w:r>
      <w:r w:rsidR="00E315FD" w:rsidRPr="00115029">
        <w:rPr>
          <w:sz w:val="24"/>
          <w:szCs w:val="24"/>
          <w:lang w:val="ro-RO"/>
        </w:rPr>
        <w:t>ALTE CHELTUIELI CE ŢIN DE DELEGARE</w:t>
      </w:r>
      <w:r w:rsidR="002B0A3B">
        <w:rPr>
          <w:sz w:val="24"/>
          <w:szCs w:val="24"/>
          <w:lang w:val="ro-RO"/>
        </w:rPr>
        <w:t>”</w:t>
      </w:r>
      <w:r w:rsidR="00E315FD" w:rsidRPr="00115029">
        <w:rPr>
          <w:sz w:val="24"/>
          <w:szCs w:val="24"/>
          <w:lang w:val="ro-MO"/>
        </w:rPr>
        <w:t>.</w:t>
      </w:r>
    </w:p>
    <w:p w:rsidR="009A3342" w:rsidRPr="00371033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textAlignment w:val="baseline"/>
        <w:rPr>
          <w:b w:val="0"/>
          <w:sz w:val="24"/>
          <w:szCs w:val="24"/>
          <w:lang w:val="ro-MO"/>
        </w:rPr>
      </w:pPr>
      <w:r w:rsidRPr="008A4BC7">
        <w:rPr>
          <w:b w:val="0"/>
          <w:sz w:val="24"/>
          <w:szCs w:val="24"/>
          <w:lang w:val="ro-MO"/>
        </w:rPr>
        <w:t>l</w:t>
      </w:r>
      <w:r w:rsidR="00E315FD" w:rsidRPr="008A4BC7">
        <w:rPr>
          <w:b w:val="0"/>
          <w:sz w:val="24"/>
          <w:szCs w:val="24"/>
          <w:lang w:val="ro-MO"/>
        </w:rPr>
        <w:t>a pct. 29, lit. a)</w:t>
      </w:r>
      <w:r w:rsidR="00E315FD" w:rsidRPr="00115029">
        <w:rPr>
          <w:b w:val="0"/>
          <w:sz w:val="24"/>
          <w:szCs w:val="24"/>
          <w:lang w:val="ro-MO"/>
        </w:rPr>
        <w:t xml:space="preserve"> se exclude sintagma </w:t>
      </w:r>
      <w:r w:rsidR="009A3342" w:rsidRPr="00371033">
        <w:rPr>
          <w:b w:val="0"/>
          <w:sz w:val="24"/>
          <w:szCs w:val="24"/>
          <w:lang w:val="ro-MO"/>
        </w:rPr>
        <w:t>”</w:t>
      </w:r>
      <w:r w:rsidR="00E315FD" w:rsidRPr="00371033">
        <w:rPr>
          <w:sz w:val="24"/>
          <w:szCs w:val="24"/>
          <w:lang w:val="ro-MO"/>
        </w:rPr>
        <w:t>paşaportului străin şi a</w:t>
      </w:r>
      <w:r w:rsidR="009A3342" w:rsidRPr="00371033">
        <w:rPr>
          <w:sz w:val="24"/>
          <w:szCs w:val="24"/>
          <w:lang w:val="ro-MO"/>
        </w:rPr>
        <w:t>”</w:t>
      </w:r>
      <w:r w:rsidR="00E315FD" w:rsidRPr="00371033">
        <w:rPr>
          <w:sz w:val="24"/>
          <w:szCs w:val="24"/>
          <w:lang w:val="ro-MO"/>
        </w:rPr>
        <w:t>.</w:t>
      </w:r>
    </w:p>
    <w:p w:rsidR="009A3342" w:rsidRPr="00371033" w:rsidRDefault="008A4BC7" w:rsidP="00A379C7">
      <w:pPr>
        <w:pStyle w:val="1"/>
        <w:numPr>
          <w:ilvl w:val="0"/>
          <w:numId w:val="5"/>
        </w:numPr>
        <w:shd w:val="clear" w:color="auto" w:fill="FFFFFF"/>
        <w:spacing w:before="0" w:beforeAutospacing="0" w:after="230" w:afterAutospacing="0" w:line="288" w:lineRule="atLeast"/>
        <w:jc w:val="both"/>
        <w:textAlignment w:val="baseline"/>
        <w:rPr>
          <w:b w:val="0"/>
          <w:sz w:val="24"/>
          <w:szCs w:val="24"/>
          <w:lang w:val="ro-MO"/>
        </w:rPr>
      </w:pPr>
      <w:r w:rsidRPr="00371033">
        <w:rPr>
          <w:b w:val="0"/>
          <w:sz w:val="24"/>
          <w:szCs w:val="24"/>
          <w:lang w:val="ro-MO"/>
        </w:rPr>
        <w:t>d</w:t>
      </w:r>
      <w:r w:rsidR="009A3342" w:rsidRPr="00371033">
        <w:rPr>
          <w:b w:val="0"/>
          <w:sz w:val="24"/>
          <w:szCs w:val="24"/>
          <w:lang w:val="ro-MO"/>
        </w:rPr>
        <w:t>upă litera h) pct.29 se completează cu un aliniat nou cu următorul c</w:t>
      </w:r>
      <w:r w:rsidR="00371033" w:rsidRPr="00371033">
        <w:rPr>
          <w:b w:val="0"/>
          <w:sz w:val="24"/>
          <w:szCs w:val="24"/>
          <w:lang w:val="ro-MO"/>
        </w:rPr>
        <w:t>uprins</w:t>
      </w:r>
      <w:r w:rsidR="009A3342" w:rsidRPr="00371033">
        <w:rPr>
          <w:b w:val="0"/>
          <w:sz w:val="24"/>
          <w:szCs w:val="24"/>
          <w:lang w:val="ro-MO"/>
        </w:rPr>
        <w:t>: ”</w:t>
      </w:r>
      <w:r w:rsidR="009A3342" w:rsidRPr="00371033">
        <w:rPr>
          <w:sz w:val="24"/>
          <w:szCs w:val="24"/>
          <w:lang w:val="ro-MO"/>
        </w:rPr>
        <w:t>Nu se restituie cheltuielile enumerate la literele a) – g) în cazul în care dep</w:t>
      </w:r>
      <w:r w:rsidR="00FF18C6" w:rsidRPr="00371033">
        <w:rPr>
          <w:sz w:val="24"/>
          <w:szCs w:val="24"/>
          <w:lang w:val="ro-MO"/>
        </w:rPr>
        <w:t>lasarea a fost anulată din cauză</w:t>
      </w:r>
      <w:r w:rsidR="009A3342" w:rsidRPr="00371033">
        <w:rPr>
          <w:sz w:val="24"/>
          <w:szCs w:val="24"/>
          <w:lang w:val="ro-MO"/>
        </w:rPr>
        <w:t xml:space="preserve"> nemotivată a persoanei delegate”.</w:t>
      </w:r>
    </w:p>
    <w:p w:rsidR="00E315FD" w:rsidRPr="00A379C7" w:rsidRDefault="00A379C7" w:rsidP="00A23395">
      <w:pPr>
        <w:ind w:left="1980"/>
      </w:pPr>
      <w:r>
        <w:rPr>
          <w:lang w:val="ro-MO"/>
        </w:rPr>
        <w:t>În c</w:t>
      </w:r>
      <w:r w:rsidR="00E315FD" w:rsidRPr="00A379C7">
        <w:rPr>
          <w:lang w:val="ro-MO"/>
        </w:rPr>
        <w:t xml:space="preserve">apitolul </w:t>
      </w:r>
      <w:r w:rsidR="00E315FD" w:rsidRPr="00A379C7">
        <w:t>XIII. MODUL DE ELIBERARE A MIJLOACELOR BĂNEŞTI ŞI DE JUSTIFICARE A SPEZELOR VALUTARE.</w:t>
      </w:r>
    </w:p>
    <w:p w:rsidR="009A3342" w:rsidRPr="00115029" w:rsidRDefault="009A3342" w:rsidP="00A23395">
      <w:pPr>
        <w:pStyle w:val="a5"/>
        <w:ind w:left="1440"/>
        <w:rPr>
          <w:b/>
        </w:rPr>
      </w:pPr>
    </w:p>
    <w:p w:rsidR="00E315FD" w:rsidRPr="00A379C7" w:rsidRDefault="00A379C7" w:rsidP="00A379C7">
      <w:pPr>
        <w:pStyle w:val="a5"/>
        <w:numPr>
          <w:ilvl w:val="0"/>
          <w:numId w:val="5"/>
        </w:numPr>
        <w:jc w:val="both"/>
        <w:rPr>
          <w:b/>
        </w:rPr>
      </w:pPr>
      <w:r w:rsidRPr="00A379C7">
        <w:rPr>
          <w:lang w:val="ro-MO"/>
        </w:rPr>
        <w:t>la</w:t>
      </w:r>
      <w:r w:rsidR="00115029" w:rsidRPr="00A379C7">
        <w:rPr>
          <w:lang w:val="ro-MO"/>
        </w:rPr>
        <w:t xml:space="preserve"> pct. 39, </w:t>
      </w:r>
      <w:r w:rsidR="00E315FD" w:rsidRPr="00A379C7">
        <w:rPr>
          <w:lang w:val="ro-MO"/>
        </w:rPr>
        <w:t xml:space="preserve">aliniatul </w:t>
      </w:r>
      <w:r w:rsidR="00371033" w:rsidRPr="00A379C7">
        <w:rPr>
          <w:lang w:val="ro-MO"/>
        </w:rPr>
        <w:t xml:space="preserve">în final </w:t>
      </w:r>
      <w:r w:rsidR="00E315FD" w:rsidRPr="00A379C7">
        <w:rPr>
          <w:lang w:val="ro-MO"/>
        </w:rPr>
        <w:t>se completează cu următorul conținut:</w:t>
      </w:r>
      <w:r w:rsidR="00E315FD" w:rsidRPr="00A379C7">
        <w:rPr>
          <w:b/>
          <w:lang w:val="ro-MO"/>
        </w:rPr>
        <w:t xml:space="preserve"> </w:t>
      </w:r>
      <w:r w:rsidR="009A3342" w:rsidRPr="00A379C7">
        <w:rPr>
          <w:b/>
          <w:lang w:val="ro-MO"/>
        </w:rPr>
        <w:t>”</w:t>
      </w:r>
      <w:r w:rsidR="00E315FD" w:rsidRPr="00A379C7">
        <w:rPr>
          <w:b/>
          <w:lang w:eastAsia="ru-RU"/>
        </w:rPr>
        <w:t xml:space="preserve">Salariatul delegat poartă răspundere deplină pentru veridicitatea </w:t>
      </w:r>
      <w:r w:rsidR="00FF18C6" w:rsidRPr="00A379C7">
        <w:rPr>
          <w:b/>
          <w:lang w:eastAsia="ru-RU"/>
        </w:rPr>
        <w:t xml:space="preserve">informației prezentate în </w:t>
      </w:r>
      <w:r w:rsidR="00E315FD" w:rsidRPr="00A379C7">
        <w:rPr>
          <w:b/>
          <w:lang w:eastAsia="ru-RU"/>
        </w:rPr>
        <w:t>documentel</w:t>
      </w:r>
      <w:r w:rsidR="00FF18C6" w:rsidRPr="00A379C7">
        <w:rPr>
          <w:b/>
          <w:lang w:eastAsia="ru-RU"/>
        </w:rPr>
        <w:t>e</w:t>
      </w:r>
      <w:r w:rsidR="00E315FD" w:rsidRPr="00A379C7">
        <w:rPr>
          <w:b/>
          <w:lang w:eastAsia="ru-RU"/>
        </w:rPr>
        <w:t xml:space="preserve"> </w:t>
      </w:r>
      <w:r w:rsidR="00FF18C6" w:rsidRPr="00A379C7">
        <w:rPr>
          <w:b/>
          <w:lang w:eastAsia="ru-RU"/>
        </w:rPr>
        <w:t>primare</w:t>
      </w:r>
      <w:r w:rsidR="009A3342" w:rsidRPr="00A379C7">
        <w:rPr>
          <w:b/>
          <w:lang w:eastAsia="ru-RU"/>
        </w:rPr>
        <w:t>”</w:t>
      </w:r>
      <w:r w:rsidR="00E315FD" w:rsidRPr="00A379C7">
        <w:rPr>
          <w:b/>
          <w:lang w:eastAsia="ru-RU"/>
        </w:rPr>
        <w:t>.</w:t>
      </w:r>
    </w:p>
    <w:p w:rsidR="00AE3E26" w:rsidRPr="00115029" w:rsidRDefault="00AE3E26" w:rsidP="00AE3E26">
      <w:pPr>
        <w:ind w:left="708"/>
      </w:pPr>
    </w:p>
    <w:p w:rsidR="00E92ADA" w:rsidRPr="00115029" w:rsidRDefault="00A379C7" w:rsidP="00260F26">
      <w:pPr>
        <w:pStyle w:val="a5"/>
        <w:numPr>
          <w:ilvl w:val="0"/>
          <w:numId w:val="4"/>
        </w:numPr>
        <w:jc w:val="both"/>
      </w:pPr>
      <w:r>
        <w:t xml:space="preserve">La </w:t>
      </w:r>
      <w:r w:rsidR="00115029" w:rsidRPr="00260F26">
        <w:t>Anexa</w:t>
      </w:r>
      <w:r w:rsidR="00E92ADA" w:rsidRPr="00260F26">
        <w:t xml:space="preserve"> 2</w:t>
      </w:r>
      <w:r w:rsidR="00371033">
        <w:t xml:space="preserve">, </w:t>
      </w:r>
      <w:r w:rsidR="00E92ADA" w:rsidRPr="00115029">
        <w:t>la Regulamentul cu privire la delegarea salariaţilor en</w:t>
      </w:r>
      <w:r w:rsidR="002C7973">
        <w:t>tităţilor din Republica Moldova</w:t>
      </w:r>
      <w:r w:rsidR="00E92ADA" w:rsidRPr="00115029">
        <w:t>:</w:t>
      </w:r>
    </w:p>
    <w:p w:rsidR="00E92ADA" w:rsidRDefault="00E92ADA" w:rsidP="00E92ADA">
      <w:pPr>
        <w:jc w:val="both"/>
        <w:rPr>
          <w:sz w:val="28"/>
          <w:szCs w:val="28"/>
        </w:rPr>
      </w:pPr>
    </w:p>
    <w:p w:rsidR="00E92ADA" w:rsidRDefault="00C31B73" w:rsidP="00A379C7">
      <w:pPr>
        <w:pStyle w:val="a5"/>
        <w:numPr>
          <w:ilvl w:val="0"/>
          <w:numId w:val="6"/>
        </w:numPr>
        <w:jc w:val="both"/>
      </w:pPr>
      <w:r>
        <w:t xml:space="preserve"> s</w:t>
      </w:r>
      <w:r w:rsidR="00E92ADA" w:rsidRPr="00115029">
        <w:t xml:space="preserve">e substituie tabelul </w:t>
      </w:r>
      <w:r w:rsidR="00E92ADA" w:rsidRPr="00115029">
        <w:rPr>
          <w:b/>
        </w:rPr>
        <w:t>I. Republica Moldova</w:t>
      </w:r>
      <w:r w:rsidR="00E92ADA" w:rsidRPr="00115029">
        <w:t xml:space="preserve"> cu </w:t>
      </w:r>
      <w:r w:rsidR="00C1120B">
        <w:t>următoarele</w:t>
      </w:r>
      <w:r w:rsidR="00E92ADA" w:rsidRPr="00115029">
        <w:t>: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4107"/>
        <w:gridCol w:w="544"/>
        <w:gridCol w:w="764"/>
        <w:gridCol w:w="764"/>
        <w:gridCol w:w="764"/>
        <w:gridCol w:w="985"/>
      </w:tblGrid>
      <w:tr w:rsidR="00E92ADA" w:rsidRPr="00C31B73" w:rsidTr="002925C9">
        <w:trPr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  <w:rPr>
                <w:b/>
              </w:rPr>
            </w:pPr>
            <w:r w:rsidRPr="00C31B73">
              <w:rPr>
                <w:b/>
              </w:rPr>
              <w:br/>
              <w:t>I. Republica Moldova</w:t>
            </w:r>
          </w:p>
        </w:tc>
      </w:tr>
      <w:tr w:rsidR="00E92ADA" w:rsidRPr="00C31B73" w:rsidTr="002925C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  <w:rPr>
                <w:rFonts w:ascii="Arial" w:hAnsi="Arial"/>
              </w:rPr>
            </w:pPr>
            <w:r w:rsidRPr="00C31B73">
              <w:rPr>
                <w:rFonts w:ascii="Arial" w:hAnsi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roofErr w:type="spellStart"/>
            <w:r w:rsidRPr="00C31B73">
              <w:t>Mun.Chişinău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t>lei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1000</w:t>
            </w:r>
          </w:p>
        </w:tc>
      </w:tr>
      <w:tr w:rsidR="00E92ADA" w:rsidRPr="00C31B73" w:rsidTr="002925C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  <w:rPr>
                <w:rFonts w:ascii="Arial" w:hAnsi="Arial"/>
              </w:rPr>
            </w:pPr>
            <w:r w:rsidRPr="00C31B73">
              <w:rPr>
                <w:rFonts w:ascii="Arial" w:hAnsi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roofErr w:type="spellStart"/>
            <w:r w:rsidRPr="00C31B73">
              <w:t>Mun.Bălţi</w:t>
            </w:r>
            <w:proofErr w:type="spellEnd"/>
            <w:r w:rsidRPr="00C31B73">
              <w:t>, Tiraspol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t>lei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600</w:t>
            </w:r>
          </w:p>
        </w:tc>
      </w:tr>
      <w:tr w:rsidR="00E92ADA" w:rsidRPr="00C31B73" w:rsidTr="002925C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  <w:rPr>
                <w:rFonts w:ascii="Arial" w:hAnsi="Arial"/>
              </w:rPr>
            </w:pPr>
            <w:r w:rsidRPr="00C31B73">
              <w:rPr>
                <w:rFonts w:ascii="Arial" w:hAnsi="Aria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r w:rsidRPr="00C31B73">
              <w:t>Alte municipii şi oraşe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t>lei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550</w:t>
            </w:r>
          </w:p>
        </w:tc>
      </w:tr>
      <w:tr w:rsidR="00E92ADA" w:rsidRPr="00C31B73" w:rsidTr="002925C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  <w:rPr>
                <w:rFonts w:ascii="Arial" w:hAnsi="Arial"/>
              </w:rPr>
            </w:pPr>
            <w:r w:rsidRPr="00C31B73">
              <w:rPr>
                <w:rFonts w:ascii="Arial" w:hAnsi="Aria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r w:rsidRPr="00C31B73">
              <w:t>Localităţile rurale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t>lei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E92ADA" w:rsidRPr="00C31B73" w:rsidRDefault="00E92ADA" w:rsidP="002925C9">
            <w:pPr>
              <w:jc w:val="center"/>
            </w:pPr>
            <w:r w:rsidRPr="00C31B73">
              <w:rPr>
                <w:lang w:eastAsia="ru-RU"/>
              </w:rPr>
              <w:t>270</w:t>
            </w:r>
          </w:p>
        </w:tc>
      </w:tr>
    </w:tbl>
    <w:p w:rsidR="00E92ADA" w:rsidRDefault="00E92ADA" w:rsidP="009A3342">
      <w:pPr>
        <w:pStyle w:val="a5"/>
        <w:ind w:left="1440"/>
        <w:jc w:val="right"/>
        <w:rPr>
          <w:sz w:val="28"/>
          <w:szCs w:val="28"/>
        </w:rPr>
      </w:pPr>
    </w:p>
    <w:p w:rsidR="00E92ADA" w:rsidRDefault="00F00D10" w:rsidP="00A379C7">
      <w:pPr>
        <w:pStyle w:val="a5"/>
        <w:numPr>
          <w:ilvl w:val="0"/>
          <w:numId w:val="6"/>
        </w:numPr>
        <w:jc w:val="both"/>
      </w:pPr>
      <w:r>
        <w:t>î</w:t>
      </w:r>
      <w:r w:rsidR="00DB6EA1" w:rsidRPr="00115029">
        <w:t xml:space="preserve">n tabelul </w:t>
      </w:r>
      <w:r w:rsidR="00DB6EA1" w:rsidRPr="00115029">
        <w:rPr>
          <w:b/>
        </w:rPr>
        <w:t>III. Alte ţări şi oraşe</w:t>
      </w:r>
      <w:r>
        <w:rPr>
          <w:b/>
        </w:rPr>
        <w:t>,</w:t>
      </w:r>
      <w:r w:rsidR="00DB6EA1" w:rsidRPr="00115029">
        <w:t xml:space="preserve"> poziția 19. </w:t>
      </w:r>
      <w:r>
        <w:t>Sintagma ”</w:t>
      </w:r>
      <w:r w:rsidR="00DB6EA1" w:rsidRPr="00115029">
        <w:t>Africa de Sud</w:t>
      </w:r>
      <w:r>
        <w:t>”</w:t>
      </w:r>
      <w:r w:rsidR="00DB6EA1" w:rsidRPr="00115029">
        <w:t xml:space="preserve"> se </w:t>
      </w:r>
      <w:r>
        <w:t>completează</w:t>
      </w:r>
      <w:r w:rsidR="00DB6EA1" w:rsidRPr="00115029">
        <w:t xml:space="preserve"> </w:t>
      </w:r>
      <w:r>
        <w:t>cu sintagma</w:t>
      </w:r>
      <w:r w:rsidR="00DB6EA1" w:rsidRPr="00115029">
        <w:t>:</w:t>
      </w:r>
      <w:r>
        <w:t xml:space="preserve"> ”și de Nord”</w:t>
      </w:r>
    </w:p>
    <w:p w:rsidR="009A3342" w:rsidRDefault="009A3342" w:rsidP="009F6958">
      <w:pPr>
        <w:pStyle w:val="1"/>
        <w:shd w:val="clear" w:color="auto" w:fill="FFFFFF"/>
        <w:spacing w:before="0" w:beforeAutospacing="0" w:after="230" w:afterAutospacing="0" w:line="288" w:lineRule="atLeast"/>
        <w:ind w:firstLine="720"/>
        <w:textAlignment w:val="baseline"/>
        <w:rPr>
          <w:sz w:val="28"/>
          <w:szCs w:val="28"/>
          <w:lang w:val="ro-RO"/>
        </w:rPr>
      </w:pPr>
    </w:p>
    <w:p w:rsidR="00A379C7" w:rsidRPr="00AE3E26" w:rsidRDefault="00A379C7" w:rsidP="009F6958">
      <w:pPr>
        <w:pStyle w:val="1"/>
        <w:shd w:val="clear" w:color="auto" w:fill="FFFFFF"/>
        <w:spacing w:before="0" w:beforeAutospacing="0" w:after="230" w:afterAutospacing="0" w:line="288" w:lineRule="atLeast"/>
        <w:ind w:firstLine="720"/>
        <w:textAlignment w:val="baseline"/>
        <w:rPr>
          <w:sz w:val="28"/>
          <w:szCs w:val="28"/>
          <w:lang w:val="ro-RO"/>
        </w:rPr>
      </w:pPr>
      <w:bookmarkStart w:id="0" w:name="_GoBack"/>
      <w:bookmarkEnd w:id="0"/>
    </w:p>
    <w:p w:rsidR="009F6958" w:rsidRPr="007D49BB" w:rsidRDefault="009F6958" w:rsidP="009F6958">
      <w:pPr>
        <w:pStyle w:val="1"/>
        <w:shd w:val="clear" w:color="auto" w:fill="FFFFFF"/>
        <w:spacing w:before="0" w:beforeAutospacing="0" w:after="230" w:afterAutospacing="0" w:line="288" w:lineRule="atLeast"/>
        <w:ind w:firstLine="720"/>
        <w:textAlignment w:val="baseline"/>
        <w:rPr>
          <w:sz w:val="28"/>
          <w:szCs w:val="28"/>
        </w:rPr>
      </w:pPr>
      <w:r w:rsidRPr="00765DD8">
        <w:rPr>
          <w:sz w:val="28"/>
          <w:szCs w:val="28"/>
        </w:rPr>
        <w:t>PRIM-MINISTRU</w:t>
      </w:r>
      <w:r w:rsidRPr="00971CDA">
        <w:rPr>
          <w:b w:val="0"/>
          <w:sz w:val="28"/>
          <w:szCs w:val="28"/>
        </w:rPr>
        <w:tab/>
      </w:r>
      <w:r w:rsidRPr="00971CDA">
        <w:rPr>
          <w:b w:val="0"/>
          <w:sz w:val="28"/>
          <w:szCs w:val="28"/>
        </w:rPr>
        <w:tab/>
      </w:r>
      <w:r w:rsidRPr="00971CDA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 w:rsidRPr="007D49BB">
        <w:rPr>
          <w:sz w:val="28"/>
          <w:szCs w:val="28"/>
        </w:rPr>
        <w:t>Pavel</w:t>
      </w:r>
      <w:proofErr w:type="spellEnd"/>
      <w:r w:rsidRPr="007D49BB">
        <w:rPr>
          <w:sz w:val="28"/>
          <w:szCs w:val="28"/>
        </w:rPr>
        <w:t xml:space="preserve"> </w:t>
      </w:r>
      <w:proofErr w:type="spellStart"/>
      <w:r w:rsidRPr="007D49BB">
        <w:rPr>
          <w:sz w:val="28"/>
          <w:szCs w:val="28"/>
        </w:rPr>
        <w:t>Filip</w:t>
      </w:r>
      <w:proofErr w:type="spellEnd"/>
    </w:p>
    <w:p w:rsidR="009F6958" w:rsidRPr="007D49BB" w:rsidRDefault="009F6958" w:rsidP="009F6958">
      <w:pPr>
        <w:jc w:val="both"/>
        <w:rPr>
          <w:b/>
          <w:sz w:val="28"/>
          <w:szCs w:val="28"/>
          <w:lang w:val="en-US"/>
        </w:rPr>
      </w:pPr>
      <w:r w:rsidRPr="00971CDA">
        <w:rPr>
          <w:b/>
          <w:sz w:val="28"/>
          <w:szCs w:val="28"/>
        </w:rPr>
        <w:t xml:space="preserve">    </w:t>
      </w:r>
      <w:r w:rsidRPr="007D49BB">
        <w:rPr>
          <w:b/>
          <w:sz w:val="28"/>
          <w:szCs w:val="28"/>
          <w:lang w:val="en-US"/>
        </w:rPr>
        <w:t xml:space="preserve"> </w:t>
      </w:r>
      <w:r w:rsidR="00115029">
        <w:rPr>
          <w:b/>
          <w:sz w:val="28"/>
          <w:szCs w:val="28"/>
          <w:lang w:val="en-US"/>
        </w:rPr>
        <w:tab/>
      </w:r>
      <w:r w:rsidRPr="002D663C">
        <w:rPr>
          <w:bCs/>
          <w:sz w:val="28"/>
          <w:szCs w:val="28"/>
        </w:rPr>
        <w:t>Contrasemnează:</w:t>
      </w:r>
    </w:p>
    <w:p w:rsidR="009F6958" w:rsidRPr="002D663C" w:rsidRDefault="009F6958" w:rsidP="009F6958">
      <w:pPr>
        <w:ind w:firstLine="720"/>
        <w:jc w:val="both"/>
        <w:rPr>
          <w:bCs/>
          <w:sz w:val="28"/>
          <w:szCs w:val="28"/>
          <w:lang w:val="en-US"/>
        </w:rPr>
      </w:pPr>
      <w:r w:rsidRPr="002D663C">
        <w:rPr>
          <w:bCs/>
          <w:sz w:val="28"/>
          <w:szCs w:val="28"/>
        </w:rPr>
        <w:t>Viceprim-ministru,</w:t>
      </w:r>
      <w:r w:rsidRPr="002D663C">
        <w:rPr>
          <w:bCs/>
          <w:sz w:val="28"/>
          <w:szCs w:val="28"/>
          <w:lang w:val="en-US"/>
        </w:rPr>
        <w:t xml:space="preserve"> </w:t>
      </w:r>
      <w:r w:rsidRPr="002D663C">
        <w:rPr>
          <w:bCs/>
          <w:sz w:val="28"/>
          <w:szCs w:val="28"/>
        </w:rPr>
        <w:t>ministru al afacerilor</w:t>
      </w:r>
    </w:p>
    <w:p w:rsidR="009F6958" w:rsidRDefault="009F6958" w:rsidP="00FF0DBB">
      <w:pPr>
        <w:ind w:firstLine="720"/>
        <w:rPr>
          <w:bCs/>
          <w:sz w:val="28"/>
          <w:szCs w:val="28"/>
        </w:rPr>
      </w:pPr>
      <w:r w:rsidRPr="002D663C">
        <w:rPr>
          <w:bCs/>
          <w:sz w:val="28"/>
          <w:szCs w:val="28"/>
        </w:rPr>
        <w:t>externe şi integrării europene</w:t>
      </w:r>
      <w:r w:rsidRPr="002D663C">
        <w:rPr>
          <w:bCs/>
          <w:sz w:val="28"/>
          <w:szCs w:val="28"/>
        </w:rPr>
        <w:tab/>
      </w:r>
      <w:r w:rsidRPr="002D663C">
        <w:rPr>
          <w:bCs/>
          <w:sz w:val="28"/>
          <w:szCs w:val="28"/>
        </w:rPr>
        <w:tab/>
      </w:r>
      <w:r w:rsidRPr="002D663C">
        <w:rPr>
          <w:bCs/>
          <w:sz w:val="28"/>
          <w:szCs w:val="28"/>
        </w:rPr>
        <w:tab/>
        <w:t xml:space="preserve">           </w:t>
      </w:r>
      <w:r w:rsidR="00FF0DBB">
        <w:rPr>
          <w:bCs/>
          <w:sz w:val="28"/>
          <w:szCs w:val="28"/>
        </w:rPr>
        <w:t xml:space="preserve">     </w:t>
      </w:r>
      <w:r w:rsidRPr="007D49BB">
        <w:rPr>
          <w:bCs/>
          <w:sz w:val="28"/>
          <w:szCs w:val="28"/>
        </w:rPr>
        <w:t xml:space="preserve">                    Andrei </w:t>
      </w:r>
      <w:proofErr w:type="spellStart"/>
      <w:r w:rsidRPr="007D49BB">
        <w:rPr>
          <w:bCs/>
          <w:sz w:val="28"/>
          <w:szCs w:val="28"/>
        </w:rPr>
        <w:t>Galbur</w:t>
      </w:r>
      <w:proofErr w:type="spellEnd"/>
    </w:p>
    <w:p w:rsidR="009F6958" w:rsidRPr="007D49BB" w:rsidRDefault="009F6958" w:rsidP="00FF0DBB">
      <w:pPr>
        <w:ind w:firstLine="720"/>
        <w:jc w:val="right"/>
        <w:rPr>
          <w:bCs/>
          <w:sz w:val="28"/>
          <w:szCs w:val="28"/>
        </w:rPr>
      </w:pPr>
    </w:p>
    <w:p w:rsidR="005029F5" w:rsidRDefault="009F6958" w:rsidP="00FF0DBB">
      <w:pPr>
        <w:ind w:firstLine="720"/>
      </w:pPr>
      <w:r w:rsidRPr="002D663C">
        <w:rPr>
          <w:bCs/>
          <w:sz w:val="28"/>
          <w:szCs w:val="28"/>
        </w:rPr>
        <w:t xml:space="preserve">Ministrul finanţelor </w:t>
      </w:r>
      <w:r w:rsidRPr="002D663C">
        <w:rPr>
          <w:bCs/>
          <w:sz w:val="28"/>
          <w:szCs w:val="28"/>
        </w:rPr>
        <w:tab/>
      </w:r>
      <w:r w:rsidR="00FF0DBB">
        <w:rPr>
          <w:bCs/>
          <w:sz w:val="28"/>
          <w:szCs w:val="28"/>
        </w:rPr>
        <w:t xml:space="preserve">                          </w:t>
      </w:r>
      <w:r w:rsidRPr="002D663C">
        <w:rPr>
          <w:bCs/>
          <w:sz w:val="28"/>
          <w:szCs w:val="28"/>
        </w:rPr>
        <w:tab/>
      </w:r>
      <w:r w:rsidRPr="002D663C">
        <w:rPr>
          <w:bCs/>
          <w:sz w:val="28"/>
          <w:szCs w:val="28"/>
        </w:rPr>
        <w:tab/>
      </w:r>
      <w:r w:rsidRPr="002D663C">
        <w:rPr>
          <w:bCs/>
          <w:sz w:val="28"/>
          <w:szCs w:val="28"/>
        </w:rPr>
        <w:tab/>
        <w:t xml:space="preserve">    </w:t>
      </w:r>
      <w:r w:rsidRPr="007D49BB">
        <w:rPr>
          <w:bCs/>
          <w:sz w:val="28"/>
          <w:szCs w:val="28"/>
        </w:rPr>
        <w:t xml:space="preserve">     </w:t>
      </w:r>
      <w:r w:rsidR="00FF0DBB">
        <w:rPr>
          <w:bCs/>
          <w:sz w:val="28"/>
          <w:szCs w:val="28"/>
        </w:rPr>
        <w:t xml:space="preserve">  </w:t>
      </w:r>
      <w:r w:rsidRPr="007D49BB">
        <w:rPr>
          <w:bCs/>
          <w:sz w:val="28"/>
          <w:szCs w:val="28"/>
        </w:rPr>
        <w:t xml:space="preserve"> Octavian </w:t>
      </w:r>
      <w:proofErr w:type="spellStart"/>
      <w:r w:rsidRPr="007D49BB">
        <w:rPr>
          <w:bCs/>
          <w:sz w:val="28"/>
          <w:szCs w:val="28"/>
        </w:rPr>
        <w:t>Armaşu</w:t>
      </w:r>
      <w:proofErr w:type="spellEnd"/>
    </w:p>
    <w:sectPr w:rsidR="005029F5" w:rsidSect="00DB6EA1">
      <w:pgSz w:w="12240" w:h="15840"/>
      <w:pgMar w:top="426" w:right="85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E87"/>
    <w:multiLevelType w:val="hybridMultilevel"/>
    <w:tmpl w:val="26782E82"/>
    <w:lvl w:ilvl="0" w:tplc="1DCA3D8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E1E58AB"/>
    <w:multiLevelType w:val="hybridMultilevel"/>
    <w:tmpl w:val="D6D083FA"/>
    <w:lvl w:ilvl="0" w:tplc="54EC3878">
      <w:start w:val="1"/>
      <w:numFmt w:val="decimal"/>
      <w:lvlText w:val="%1)"/>
      <w:lvlJc w:val="left"/>
      <w:pPr>
        <w:ind w:left="142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17A13769"/>
    <w:multiLevelType w:val="hybridMultilevel"/>
    <w:tmpl w:val="AAF63F4A"/>
    <w:lvl w:ilvl="0" w:tplc="54EC3878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42C11"/>
    <w:multiLevelType w:val="hybridMultilevel"/>
    <w:tmpl w:val="F3EC4F78"/>
    <w:lvl w:ilvl="0" w:tplc="087830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F55B24"/>
    <w:multiLevelType w:val="hybridMultilevel"/>
    <w:tmpl w:val="9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51237"/>
    <w:multiLevelType w:val="hybridMultilevel"/>
    <w:tmpl w:val="E78C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958"/>
    <w:rsid w:val="0009109F"/>
    <w:rsid w:val="00115029"/>
    <w:rsid w:val="0013086F"/>
    <w:rsid w:val="00161E20"/>
    <w:rsid w:val="001B3E0E"/>
    <w:rsid w:val="00260F26"/>
    <w:rsid w:val="002B0A3B"/>
    <w:rsid w:val="002C7973"/>
    <w:rsid w:val="00371033"/>
    <w:rsid w:val="00383E94"/>
    <w:rsid w:val="003E0516"/>
    <w:rsid w:val="00436062"/>
    <w:rsid w:val="005029F5"/>
    <w:rsid w:val="00565DAB"/>
    <w:rsid w:val="006D7767"/>
    <w:rsid w:val="00734AA2"/>
    <w:rsid w:val="0075524F"/>
    <w:rsid w:val="00761F63"/>
    <w:rsid w:val="00841FA5"/>
    <w:rsid w:val="0088398E"/>
    <w:rsid w:val="00884470"/>
    <w:rsid w:val="008A4BC7"/>
    <w:rsid w:val="008B5451"/>
    <w:rsid w:val="008C08BB"/>
    <w:rsid w:val="008E12B9"/>
    <w:rsid w:val="00951AB1"/>
    <w:rsid w:val="009960AD"/>
    <w:rsid w:val="009A3342"/>
    <w:rsid w:val="009F6958"/>
    <w:rsid w:val="00A23395"/>
    <w:rsid w:val="00A379C7"/>
    <w:rsid w:val="00AB29DB"/>
    <w:rsid w:val="00AE3E26"/>
    <w:rsid w:val="00B96DAE"/>
    <w:rsid w:val="00C1120B"/>
    <w:rsid w:val="00C31B73"/>
    <w:rsid w:val="00CB450F"/>
    <w:rsid w:val="00D101CD"/>
    <w:rsid w:val="00D64006"/>
    <w:rsid w:val="00D67096"/>
    <w:rsid w:val="00DB6EA1"/>
    <w:rsid w:val="00E26590"/>
    <w:rsid w:val="00E315FD"/>
    <w:rsid w:val="00E7342A"/>
    <w:rsid w:val="00E92ADA"/>
    <w:rsid w:val="00F00D10"/>
    <w:rsid w:val="00F10CD7"/>
    <w:rsid w:val="00FF0DBB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1">
    <w:name w:val="heading 1"/>
    <w:basedOn w:val="a"/>
    <w:link w:val="10"/>
    <w:uiPriority w:val="9"/>
    <w:qFormat/>
    <w:rsid w:val="009F69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5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6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58"/>
    <w:rPr>
      <w:rFonts w:ascii="Tahoma" w:eastAsia="Times New Roman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AE3E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E12B9"/>
    <w:pPr>
      <w:spacing w:before="100" w:beforeAutospacing="1" w:after="100" w:afterAutospacing="1"/>
    </w:pPr>
    <w:rPr>
      <w:lang w:val="en-US"/>
    </w:rPr>
  </w:style>
  <w:style w:type="character" w:customStyle="1" w:styleId="msoins0">
    <w:name w:val="msoins"/>
    <w:basedOn w:val="a0"/>
    <w:rsid w:val="008E12B9"/>
  </w:style>
  <w:style w:type="character" w:customStyle="1" w:styleId="apple-converted-space">
    <w:name w:val="apple-converted-space"/>
    <w:basedOn w:val="a0"/>
    <w:rsid w:val="008E12B9"/>
  </w:style>
  <w:style w:type="character" w:styleId="a7">
    <w:name w:val="annotation reference"/>
    <w:basedOn w:val="a0"/>
    <w:uiPriority w:val="99"/>
    <w:semiHidden/>
    <w:unhideWhenUsed/>
    <w:rsid w:val="00E92A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2ADA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2ADA"/>
    <w:rPr>
      <w:sz w:val="20"/>
      <w:szCs w:val="20"/>
    </w:rPr>
  </w:style>
  <w:style w:type="paragraph" w:customStyle="1" w:styleId="tt">
    <w:name w:val="tt"/>
    <w:basedOn w:val="a"/>
    <w:rsid w:val="00841FA5"/>
    <w:pPr>
      <w:spacing w:before="100" w:beforeAutospacing="1" w:after="100" w:afterAutospacing="1"/>
    </w:pPr>
    <w:rPr>
      <w:lang w:val="ru-RU" w:eastAsia="ru-RU"/>
    </w:rPr>
  </w:style>
  <w:style w:type="character" w:styleId="aa">
    <w:name w:val="Hyperlink"/>
    <w:basedOn w:val="a0"/>
    <w:uiPriority w:val="99"/>
    <w:unhideWhenUsed/>
    <w:rsid w:val="00841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1">
    <w:name w:val="heading 1"/>
    <w:basedOn w:val="a"/>
    <w:link w:val="10"/>
    <w:uiPriority w:val="9"/>
    <w:qFormat/>
    <w:rsid w:val="009F69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5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6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58"/>
    <w:rPr>
      <w:rFonts w:ascii="Tahoma" w:eastAsia="Times New Roman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AE3E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E12B9"/>
    <w:pPr>
      <w:spacing w:before="100" w:beforeAutospacing="1" w:after="100" w:afterAutospacing="1"/>
    </w:pPr>
    <w:rPr>
      <w:lang w:val="en-US"/>
    </w:rPr>
  </w:style>
  <w:style w:type="character" w:customStyle="1" w:styleId="msoins0">
    <w:name w:val="msoins"/>
    <w:basedOn w:val="a0"/>
    <w:rsid w:val="008E12B9"/>
  </w:style>
  <w:style w:type="character" w:customStyle="1" w:styleId="apple-converted-space">
    <w:name w:val="apple-converted-space"/>
    <w:basedOn w:val="a0"/>
    <w:rsid w:val="008E12B9"/>
  </w:style>
  <w:style w:type="character" w:styleId="a7">
    <w:name w:val="annotation reference"/>
    <w:basedOn w:val="a0"/>
    <w:uiPriority w:val="99"/>
    <w:semiHidden/>
    <w:unhideWhenUsed/>
    <w:rsid w:val="00E92A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2ADA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2A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70627122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6603-D57B-4D1B-8E3D-F979F934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balanelale</cp:lastModifiedBy>
  <cp:revision>10</cp:revision>
  <cp:lastPrinted>2017-03-02T12:38:00Z</cp:lastPrinted>
  <dcterms:created xsi:type="dcterms:W3CDTF">2017-02-24T15:23:00Z</dcterms:created>
  <dcterms:modified xsi:type="dcterms:W3CDTF">2017-03-03T12:52:00Z</dcterms:modified>
</cp:coreProperties>
</file>