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BE" w:rsidRDefault="002D23BE" w:rsidP="008A22CA">
      <w:pPr>
        <w:ind w:right="279"/>
        <w:jc w:val="center"/>
        <w:rPr>
          <w:b/>
          <w:sz w:val="28"/>
          <w:szCs w:val="28"/>
          <w:lang w:val="ro-RO"/>
        </w:rPr>
      </w:pPr>
      <w:bookmarkStart w:id="0" w:name="_GoBack"/>
      <w:bookmarkEnd w:id="0"/>
    </w:p>
    <w:p w:rsidR="008970CD" w:rsidRDefault="008970CD" w:rsidP="008A22CA">
      <w:pPr>
        <w:ind w:right="279"/>
        <w:jc w:val="center"/>
        <w:rPr>
          <w:b/>
          <w:sz w:val="28"/>
          <w:szCs w:val="28"/>
          <w:lang w:val="ro-RO"/>
        </w:rPr>
      </w:pPr>
      <w:r w:rsidRPr="00A00109">
        <w:rPr>
          <w:b/>
          <w:sz w:val="28"/>
          <w:szCs w:val="28"/>
          <w:lang w:val="ro-RO"/>
        </w:rPr>
        <w:t>NOTĂ INFORMATIVĂ</w:t>
      </w:r>
    </w:p>
    <w:p w:rsidR="0072073B" w:rsidRPr="0072073B" w:rsidRDefault="00D97320" w:rsidP="0072073B">
      <w:pPr>
        <w:pBdr>
          <w:top w:val="outset" w:sz="6" w:space="0" w:color="FFFFFF"/>
          <w:left w:val="outset" w:sz="6" w:space="4" w:color="FFFFFF"/>
          <w:bottom w:val="inset" w:sz="6" w:space="1" w:color="FFFFFF"/>
          <w:right w:val="inset" w:sz="6" w:space="4" w:color="FFFFFF"/>
        </w:pBdr>
        <w:jc w:val="center"/>
        <w:rPr>
          <w:b/>
          <w:bCs/>
          <w:sz w:val="28"/>
          <w:szCs w:val="28"/>
          <w:u w:val="single"/>
          <w:lang w:val="ro-RO"/>
        </w:rPr>
      </w:pPr>
      <w:r>
        <w:rPr>
          <w:b/>
          <w:sz w:val="28"/>
          <w:szCs w:val="28"/>
          <w:lang w:val="ro-RO"/>
        </w:rPr>
        <w:t xml:space="preserve">la proiectul de </w:t>
      </w:r>
      <w:r w:rsidR="00CD29A6">
        <w:rPr>
          <w:b/>
          <w:sz w:val="28"/>
          <w:szCs w:val="28"/>
          <w:lang w:val="ro-RO"/>
        </w:rPr>
        <w:t>hotărîre</w:t>
      </w:r>
      <w:r w:rsidRPr="00D97320">
        <w:rPr>
          <w:b/>
          <w:sz w:val="28"/>
          <w:szCs w:val="28"/>
          <w:lang w:val="ro-RO"/>
        </w:rPr>
        <w:t xml:space="preserve"> </w:t>
      </w:r>
      <w:r w:rsidRPr="00D97320">
        <w:rPr>
          <w:b/>
          <w:bCs/>
          <w:sz w:val="28"/>
          <w:szCs w:val="28"/>
          <w:lang w:val="ro-RO"/>
        </w:rPr>
        <w:t> </w:t>
      </w:r>
      <w:r w:rsidR="0072073B">
        <w:rPr>
          <w:b/>
          <w:bCs/>
          <w:sz w:val="28"/>
          <w:szCs w:val="28"/>
          <w:lang w:val="ro-RO"/>
        </w:rPr>
        <w:t xml:space="preserve">cu privire </w:t>
      </w:r>
      <w:r w:rsidR="0072073B" w:rsidRPr="0072073B">
        <w:rPr>
          <w:b/>
          <w:bCs/>
          <w:color w:val="000000"/>
          <w:sz w:val="28"/>
          <w:szCs w:val="28"/>
          <w:lang w:val="it-IT"/>
        </w:rPr>
        <w:t xml:space="preserve">la aprobarea modificărilor </w:t>
      </w:r>
      <w:r w:rsidR="0072073B" w:rsidRPr="0072073B">
        <w:rPr>
          <w:b/>
          <w:bCs/>
          <w:color w:val="000000"/>
          <w:sz w:val="28"/>
          <w:szCs w:val="28"/>
          <w:lang w:val="ro-RO"/>
        </w:rPr>
        <w:t>ce se operează în unele hotărîri ale Guvernului</w:t>
      </w:r>
    </w:p>
    <w:p w:rsidR="0072073B" w:rsidRDefault="0072073B" w:rsidP="0072073B">
      <w:pPr>
        <w:ind w:right="279"/>
        <w:jc w:val="center"/>
        <w:rPr>
          <w:b/>
          <w:bCs/>
          <w:sz w:val="28"/>
          <w:szCs w:val="28"/>
          <w:lang w:val="ro-RO"/>
        </w:rPr>
      </w:pPr>
    </w:p>
    <w:p w:rsidR="00204F4A" w:rsidRDefault="00204F4A" w:rsidP="008A22CA">
      <w:pPr>
        <w:ind w:right="279"/>
        <w:jc w:val="center"/>
        <w:rPr>
          <w:b/>
          <w:bCs/>
          <w:sz w:val="28"/>
          <w:szCs w:val="28"/>
          <w:lang w:val="ro-RO"/>
        </w:rPr>
      </w:pPr>
    </w:p>
    <w:p w:rsidR="000F3C27" w:rsidRPr="000F3C27" w:rsidRDefault="000F3C27" w:rsidP="000F3C27">
      <w:pPr>
        <w:shd w:val="clear" w:color="auto" w:fill="FFFFFF"/>
        <w:spacing w:line="360" w:lineRule="auto"/>
        <w:ind w:firstLine="567"/>
        <w:jc w:val="both"/>
        <w:rPr>
          <w:color w:val="000000"/>
          <w:sz w:val="28"/>
          <w:szCs w:val="28"/>
          <w:lang w:val="ro-RO"/>
        </w:rPr>
      </w:pPr>
      <w:r w:rsidRPr="000F3C27">
        <w:rPr>
          <w:bCs/>
          <w:color w:val="000000"/>
          <w:sz w:val="28"/>
          <w:szCs w:val="28"/>
          <w:lang w:val="ro-RO"/>
        </w:rPr>
        <w:t xml:space="preserve">Prezentul proiect de hotărîre este elaborat în scopul ajustării  prevederilor actelor normative  în vigoare, urmare a modificărilor  și completărilor operate în Codul fiscal prin Legea nr. 281 din 16 decembrie 2016 </w:t>
      </w:r>
      <w:r w:rsidRPr="000F3C27">
        <w:rPr>
          <w:color w:val="000000"/>
          <w:sz w:val="28"/>
          <w:szCs w:val="28"/>
        </w:rPr>
        <w:t xml:space="preserve">cu </w:t>
      </w:r>
      <w:proofErr w:type="spellStart"/>
      <w:r w:rsidRPr="000F3C27">
        <w:rPr>
          <w:color w:val="000000"/>
          <w:sz w:val="28"/>
          <w:szCs w:val="28"/>
        </w:rPr>
        <w:t>privire</w:t>
      </w:r>
      <w:proofErr w:type="spellEnd"/>
      <w:r w:rsidRPr="000F3C27">
        <w:rPr>
          <w:color w:val="000000"/>
          <w:sz w:val="28"/>
          <w:szCs w:val="28"/>
        </w:rPr>
        <w:t xml:space="preserve"> la </w:t>
      </w:r>
      <w:proofErr w:type="spellStart"/>
      <w:r w:rsidRPr="000F3C27">
        <w:rPr>
          <w:color w:val="000000"/>
          <w:sz w:val="28"/>
          <w:szCs w:val="28"/>
        </w:rPr>
        <w:t>modificarea</w:t>
      </w:r>
      <w:proofErr w:type="spellEnd"/>
      <w:r w:rsidRPr="000F3C27">
        <w:rPr>
          <w:color w:val="000000"/>
          <w:sz w:val="28"/>
          <w:szCs w:val="28"/>
        </w:rPr>
        <w:t xml:space="preserve"> </w:t>
      </w:r>
      <w:proofErr w:type="spellStart"/>
      <w:r w:rsidRPr="000F3C27">
        <w:rPr>
          <w:color w:val="000000"/>
          <w:sz w:val="28"/>
          <w:szCs w:val="28"/>
        </w:rPr>
        <w:t>şi</w:t>
      </w:r>
      <w:proofErr w:type="spellEnd"/>
      <w:r w:rsidRPr="000F3C27">
        <w:rPr>
          <w:color w:val="000000"/>
          <w:sz w:val="28"/>
          <w:szCs w:val="28"/>
        </w:rPr>
        <w:t xml:space="preserve"> </w:t>
      </w:r>
      <w:proofErr w:type="spellStart"/>
      <w:r w:rsidRPr="000F3C27">
        <w:rPr>
          <w:color w:val="000000"/>
          <w:sz w:val="28"/>
          <w:szCs w:val="28"/>
        </w:rPr>
        <w:t>completarea</w:t>
      </w:r>
      <w:proofErr w:type="spellEnd"/>
      <w:r w:rsidRPr="000F3C27">
        <w:rPr>
          <w:color w:val="000000"/>
          <w:sz w:val="28"/>
          <w:szCs w:val="28"/>
        </w:rPr>
        <w:t xml:space="preserve">  </w:t>
      </w:r>
      <w:proofErr w:type="spellStart"/>
      <w:r w:rsidRPr="000F3C27">
        <w:rPr>
          <w:color w:val="000000"/>
          <w:sz w:val="28"/>
          <w:szCs w:val="28"/>
        </w:rPr>
        <w:t>unor</w:t>
      </w:r>
      <w:proofErr w:type="spellEnd"/>
      <w:r w:rsidRPr="000F3C27">
        <w:rPr>
          <w:color w:val="000000"/>
          <w:sz w:val="28"/>
          <w:szCs w:val="28"/>
        </w:rPr>
        <w:t xml:space="preserve"> </w:t>
      </w:r>
      <w:proofErr w:type="spellStart"/>
      <w:r w:rsidRPr="000F3C27">
        <w:rPr>
          <w:color w:val="000000"/>
          <w:sz w:val="28"/>
          <w:szCs w:val="28"/>
        </w:rPr>
        <w:t>acte</w:t>
      </w:r>
      <w:proofErr w:type="spellEnd"/>
      <w:r w:rsidRPr="000F3C27">
        <w:rPr>
          <w:color w:val="000000"/>
          <w:sz w:val="28"/>
          <w:szCs w:val="28"/>
        </w:rPr>
        <w:t xml:space="preserve"> legislative,</w:t>
      </w:r>
      <w:r w:rsidRPr="000F3C27">
        <w:rPr>
          <w:b/>
          <w:bCs/>
          <w:color w:val="000000"/>
          <w:sz w:val="28"/>
          <w:szCs w:val="28"/>
        </w:rPr>
        <w:t xml:space="preserve"> </w:t>
      </w:r>
      <w:proofErr w:type="spellStart"/>
      <w:r w:rsidRPr="000F3C27">
        <w:rPr>
          <w:color w:val="000000"/>
          <w:sz w:val="28"/>
          <w:szCs w:val="28"/>
        </w:rPr>
        <w:t>prin</w:t>
      </w:r>
      <w:proofErr w:type="spellEnd"/>
      <w:r w:rsidRPr="000F3C27">
        <w:rPr>
          <w:color w:val="000000"/>
          <w:sz w:val="28"/>
          <w:szCs w:val="28"/>
        </w:rPr>
        <w:t xml:space="preserve"> care s-a </w:t>
      </w:r>
      <w:proofErr w:type="spellStart"/>
      <w:r w:rsidRPr="000F3C27">
        <w:rPr>
          <w:color w:val="000000"/>
          <w:sz w:val="28"/>
          <w:szCs w:val="28"/>
        </w:rPr>
        <w:t>aprobat</w:t>
      </w:r>
      <w:proofErr w:type="spellEnd"/>
      <w:r>
        <w:rPr>
          <w:color w:val="000000"/>
          <w:sz w:val="28"/>
          <w:szCs w:val="28"/>
        </w:rPr>
        <w:t xml:space="preserve"> </w:t>
      </w:r>
      <w:proofErr w:type="spellStart"/>
      <w:r>
        <w:rPr>
          <w:color w:val="000000"/>
          <w:sz w:val="28"/>
          <w:szCs w:val="28"/>
        </w:rPr>
        <w:t>reorganizarea</w:t>
      </w:r>
      <w:proofErr w:type="spellEnd"/>
      <w:r>
        <w:rPr>
          <w:color w:val="000000"/>
          <w:sz w:val="28"/>
          <w:szCs w:val="28"/>
        </w:rPr>
        <w:t xml:space="preserve">  de la            </w:t>
      </w:r>
      <w:r w:rsidRPr="000F3C27">
        <w:rPr>
          <w:color w:val="000000"/>
          <w:sz w:val="28"/>
          <w:szCs w:val="28"/>
        </w:rPr>
        <w:t xml:space="preserve">1 </w:t>
      </w:r>
      <w:proofErr w:type="spellStart"/>
      <w:r w:rsidRPr="000F3C27">
        <w:rPr>
          <w:color w:val="000000"/>
          <w:sz w:val="28"/>
          <w:szCs w:val="28"/>
        </w:rPr>
        <w:t>aprilie</w:t>
      </w:r>
      <w:proofErr w:type="spellEnd"/>
      <w:r w:rsidRPr="000F3C27">
        <w:rPr>
          <w:color w:val="000000"/>
          <w:sz w:val="28"/>
          <w:szCs w:val="28"/>
        </w:rPr>
        <w:t xml:space="preserve"> 2017 a </w:t>
      </w:r>
      <w:proofErr w:type="spellStart"/>
      <w:r w:rsidRPr="000F3C27">
        <w:rPr>
          <w:color w:val="000000"/>
          <w:sz w:val="28"/>
          <w:szCs w:val="28"/>
        </w:rPr>
        <w:t>celor</w:t>
      </w:r>
      <w:proofErr w:type="spellEnd"/>
      <w:r w:rsidRPr="000F3C27">
        <w:rPr>
          <w:color w:val="000000"/>
          <w:sz w:val="28"/>
          <w:szCs w:val="28"/>
        </w:rPr>
        <w:t xml:space="preserve"> 36 </w:t>
      </w:r>
      <w:proofErr w:type="spellStart"/>
      <w:r w:rsidRPr="000F3C27">
        <w:rPr>
          <w:color w:val="000000"/>
          <w:sz w:val="28"/>
          <w:szCs w:val="28"/>
        </w:rPr>
        <w:t>organe</w:t>
      </w:r>
      <w:proofErr w:type="spellEnd"/>
      <w:r w:rsidRPr="000F3C27">
        <w:rPr>
          <w:color w:val="000000"/>
          <w:sz w:val="28"/>
          <w:szCs w:val="28"/>
        </w:rPr>
        <w:t xml:space="preserve"> </w:t>
      </w:r>
      <w:proofErr w:type="spellStart"/>
      <w:r w:rsidRPr="000F3C27">
        <w:rPr>
          <w:color w:val="000000"/>
          <w:sz w:val="28"/>
          <w:szCs w:val="28"/>
        </w:rPr>
        <w:t>fiscale</w:t>
      </w:r>
      <w:proofErr w:type="spellEnd"/>
      <w:r w:rsidRPr="000F3C27">
        <w:rPr>
          <w:color w:val="000000"/>
          <w:sz w:val="28"/>
          <w:szCs w:val="28"/>
        </w:rPr>
        <w:t xml:space="preserve"> </w:t>
      </w:r>
      <w:proofErr w:type="spellStart"/>
      <w:r w:rsidRPr="000F3C27">
        <w:rPr>
          <w:color w:val="000000"/>
          <w:sz w:val="28"/>
          <w:szCs w:val="28"/>
        </w:rPr>
        <w:t>existente</w:t>
      </w:r>
      <w:proofErr w:type="spellEnd"/>
      <w:r w:rsidRPr="000F3C27">
        <w:rPr>
          <w:color w:val="000000"/>
          <w:sz w:val="28"/>
          <w:szCs w:val="28"/>
        </w:rPr>
        <w:t xml:space="preserve"> </w:t>
      </w:r>
      <w:proofErr w:type="spellStart"/>
      <w:r w:rsidRPr="000F3C27">
        <w:rPr>
          <w:color w:val="000000"/>
          <w:sz w:val="28"/>
          <w:szCs w:val="28"/>
        </w:rPr>
        <w:t>într</w:t>
      </w:r>
      <w:proofErr w:type="spellEnd"/>
      <w:r w:rsidRPr="000F3C27">
        <w:rPr>
          <w:color w:val="000000"/>
          <w:sz w:val="28"/>
          <w:szCs w:val="28"/>
        </w:rPr>
        <w:t xml:space="preserve">-o </w:t>
      </w:r>
      <w:proofErr w:type="spellStart"/>
      <w:r w:rsidRPr="000F3C27">
        <w:rPr>
          <w:color w:val="000000"/>
          <w:sz w:val="28"/>
          <w:szCs w:val="28"/>
        </w:rPr>
        <w:t>singură</w:t>
      </w:r>
      <w:proofErr w:type="spellEnd"/>
      <w:r w:rsidRPr="000F3C27">
        <w:rPr>
          <w:color w:val="000000"/>
          <w:sz w:val="28"/>
          <w:szCs w:val="28"/>
        </w:rPr>
        <w:t xml:space="preserve"> </w:t>
      </w:r>
      <w:proofErr w:type="spellStart"/>
      <w:r w:rsidRPr="000F3C27">
        <w:rPr>
          <w:color w:val="000000"/>
          <w:sz w:val="28"/>
          <w:szCs w:val="28"/>
        </w:rPr>
        <w:t>persoană</w:t>
      </w:r>
      <w:proofErr w:type="spellEnd"/>
      <w:r w:rsidRPr="000F3C27">
        <w:rPr>
          <w:color w:val="000000"/>
          <w:sz w:val="28"/>
          <w:szCs w:val="28"/>
        </w:rPr>
        <w:t xml:space="preserve"> </w:t>
      </w:r>
      <w:proofErr w:type="spellStart"/>
      <w:r w:rsidRPr="000F3C27">
        <w:rPr>
          <w:color w:val="000000"/>
          <w:sz w:val="28"/>
          <w:szCs w:val="28"/>
        </w:rPr>
        <w:t>juridică</w:t>
      </w:r>
      <w:proofErr w:type="spellEnd"/>
      <w:r w:rsidRPr="000F3C27">
        <w:rPr>
          <w:color w:val="000000"/>
          <w:sz w:val="28"/>
          <w:szCs w:val="28"/>
        </w:rPr>
        <w:t xml:space="preserve"> – </w:t>
      </w:r>
      <w:proofErr w:type="spellStart"/>
      <w:r w:rsidRPr="000F3C27">
        <w:rPr>
          <w:color w:val="000000"/>
          <w:sz w:val="28"/>
          <w:szCs w:val="28"/>
        </w:rPr>
        <w:t>Serviciul</w:t>
      </w:r>
      <w:proofErr w:type="spellEnd"/>
      <w:r w:rsidRPr="000F3C27">
        <w:rPr>
          <w:color w:val="000000"/>
          <w:sz w:val="28"/>
          <w:szCs w:val="28"/>
        </w:rPr>
        <w:t xml:space="preserve"> Fiscal de Stat (</w:t>
      </w:r>
      <w:proofErr w:type="spellStart"/>
      <w:r w:rsidRPr="000F3C27">
        <w:rPr>
          <w:color w:val="000000"/>
          <w:sz w:val="28"/>
          <w:szCs w:val="28"/>
        </w:rPr>
        <w:t>în</w:t>
      </w:r>
      <w:proofErr w:type="spellEnd"/>
      <w:r w:rsidRPr="000F3C27">
        <w:rPr>
          <w:color w:val="000000"/>
          <w:sz w:val="28"/>
          <w:szCs w:val="28"/>
        </w:rPr>
        <w:t xml:space="preserve"> </w:t>
      </w:r>
      <w:proofErr w:type="spellStart"/>
      <w:r w:rsidRPr="000F3C27">
        <w:rPr>
          <w:color w:val="000000"/>
          <w:sz w:val="28"/>
          <w:szCs w:val="28"/>
        </w:rPr>
        <w:t>continuare</w:t>
      </w:r>
      <w:proofErr w:type="spellEnd"/>
      <w:r w:rsidRPr="000F3C27">
        <w:rPr>
          <w:color w:val="000000"/>
          <w:sz w:val="28"/>
          <w:szCs w:val="28"/>
        </w:rPr>
        <w:t xml:space="preserve"> SFS).</w:t>
      </w:r>
      <w:r w:rsidRPr="000F3C27">
        <w:rPr>
          <w:color w:val="000000"/>
          <w:sz w:val="28"/>
          <w:szCs w:val="28"/>
          <w:lang w:val="ro-RO"/>
        </w:rPr>
        <w:t xml:space="preserve"> </w:t>
      </w:r>
    </w:p>
    <w:p w:rsidR="000F3C27" w:rsidRPr="000F3C27" w:rsidRDefault="000F3C27" w:rsidP="000F3C27">
      <w:pPr>
        <w:shd w:val="clear" w:color="auto" w:fill="FFFFFF"/>
        <w:spacing w:line="360" w:lineRule="auto"/>
        <w:ind w:firstLine="567"/>
        <w:jc w:val="both"/>
        <w:rPr>
          <w:rFonts w:eastAsia="Calibri"/>
          <w:sz w:val="24"/>
          <w:szCs w:val="24"/>
        </w:rPr>
      </w:pPr>
      <w:r w:rsidRPr="000F3C27">
        <w:rPr>
          <w:color w:val="000000"/>
          <w:sz w:val="28"/>
          <w:szCs w:val="28"/>
          <w:lang w:val="ro-MO"/>
        </w:rPr>
        <w:t>La 1 aprilie 2017 Serviciul Fiscal de Stat se crează prin reorganizarea Inspectoratului Fiscal Principal de Stat şi absorb</w:t>
      </w:r>
      <w:r w:rsidRPr="000F3C27">
        <w:rPr>
          <w:color w:val="000000"/>
          <w:sz w:val="28"/>
          <w:szCs w:val="28"/>
          <w:lang w:val="ro-RO"/>
        </w:rPr>
        <w:t xml:space="preserve">ția </w:t>
      </w:r>
      <w:r w:rsidRPr="000F3C27">
        <w:rPr>
          <w:color w:val="000000"/>
          <w:sz w:val="28"/>
          <w:szCs w:val="28"/>
          <w:lang w:val="ro-MO"/>
        </w:rPr>
        <w:t>în acesta din urmă a inspectoratelor fiscale de stat teritoriale.</w:t>
      </w:r>
    </w:p>
    <w:p w:rsidR="000F3C27" w:rsidRPr="000F3C27" w:rsidRDefault="000F3C27" w:rsidP="000F3C27">
      <w:pPr>
        <w:shd w:val="clear" w:color="auto" w:fill="FFFFFF"/>
        <w:spacing w:line="360" w:lineRule="auto"/>
        <w:ind w:firstLine="567"/>
        <w:jc w:val="both"/>
        <w:rPr>
          <w:color w:val="000000"/>
          <w:sz w:val="24"/>
          <w:szCs w:val="24"/>
        </w:rPr>
      </w:pPr>
      <w:r w:rsidRPr="000F3C27">
        <w:rPr>
          <w:color w:val="000000"/>
          <w:sz w:val="28"/>
          <w:szCs w:val="28"/>
          <w:lang w:val="ro-RO"/>
        </w:rPr>
        <w:t>Prin modificările propuse, în actele normative  care conțin noțiunea de „organ fiscal”, „inspectorat fiscal de stat teritorial”, „inspectorat fiscal de stat specializat”, „Inspectorat Fiscal Principal de Stat”, aceste noțiuni se substituie cu noțiunea „Serviciul Fiscal de Stat”.</w:t>
      </w:r>
    </w:p>
    <w:p w:rsidR="000F3C27" w:rsidRPr="000F3C27" w:rsidRDefault="000F3C27" w:rsidP="000F3C27">
      <w:pPr>
        <w:shd w:val="clear" w:color="auto" w:fill="FFFFFF"/>
        <w:spacing w:line="360" w:lineRule="auto"/>
        <w:ind w:firstLine="567"/>
        <w:jc w:val="both"/>
        <w:rPr>
          <w:color w:val="000000"/>
          <w:sz w:val="24"/>
          <w:szCs w:val="24"/>
        </w:rPr>
      </w:pPr>
      <w:r w:rsidRPr="000F3C27">
        <w:rPr>
          <w:color w:val="000000"/>
          <w:sz w:val="28"/>
          <w:szCs w:val="28"/>
          <w:lang w:val="ro-RO"/>
        </w:rPr>
        <w:t>Hotărîrea Guvernului nr.843 din 18 decembrie 2009 pentru aprobarea Regulamentului privind modul de solicitare a certificatului de acciz, de completare a declarației privind accizele și modul de evidență a mărfurilor supuse accizelor expediate (transportate) din  încăperea de acciz se  propune  a fi  abrogată  în conformitate cu prevederile art.127 din Codul fiscal.</w:t>
      </w:r>
    </w:p>
    <w:p w:rsidR="000F3C27" w:rsidRPr="000F3C27" w:rsidRDefault="000F3C27" w:rsidP="000F3C27">
      <w:pPr>
        <w:shd w:val="clear" w:color="auto" w:fill="FFFFFF"/>
        <w:spacing w:line="360" w:lineRule="auto"/>
        <w:ind w:firstLine="567"/>
        <w:jc w:val="both"/>
        <w:rPr>
          <w:color w:val="000000"/>
          <w:sz w:val="24"/>
          <w:szCs w:val="24"/>
        </w:rPr>
      </w:pPr>
      <w:r w:rsidRPr="000F3C27">
        <w:rPr>
          <w:color w:val="000000"/>
          <w:sz w:val="28"/>
          <w:szCs w:val="28"/>
          <w:lang w:val="ro-MO" w:eastAsia="en-US"/>
        </w:rPr>
        <w:t xml:space="preserve">Conform prevederilor pct. 34 alineatul doi din Regulamentul privind exercitarea controlului asupra utilizării investițiilor publice în construcții (anexa nr.3), aprobat prin Hotărîrea Guvernului nr.360 din 25 iunie 1996,  </w:t>
      </w:r>
      <w:proofErr w:type="spellStart"/>
      <w:r w:rsidRPr="000F3C27">
        <w:rPr>
          <w:color w:val="000000"/>
          <w:sz w:val="28"/>
          <w:szCs w:val="28"/>
        </w:rPr>
        <w:t>Decizia</w:t>
      </w:r>
      <w:proofErr w:type="spellEnd"/>
      <w:r w:rsidRPr="000F3C27">
        <w:rPr>
          <w:color w:val="000000"/>
          <w:sz w:val="28"/>
          <w:szCs w:val="28"/>
        </w:rPr>
        <w:t xml:space="preserve"> </w:t>
      </w:r>
      <w:proofErr w:type="spellStart"/>
      <w:r w:rsidRPr="000F3C27">
        <w:rPr>
          <w:color w:val="000000"/>
          <w:sz w:val="28"/>
          <w:szCs w:val="28"/>
        </w:rPr>
        <w:t>şi</w:t>
      </w:r>
      <w:proofErr w:type="spellEnd"/>
      <w:r w:rsidRPr="000F3C27">
        <w:rPr>
          <w:color w:val="000000"/>
          <w:sz w:val="28"/>
          <w:szCs w:val="28"/>
        </w:rPr>
        <w:t xml:space="preserve"> </w:t>
      </w:r>
      <w:proofErr w:type="spellStart"/>
      <w:r w:rsidRPr="000F3C27">
        <w:rPr>
          <w:color w:val="000000"/>
          <w:sz w:val="28"/>
          <w:szCs w:val="28"/>
        </w:rPr>
        <w:t>documentele</w:t>
      </w:r>
      <w:proofErr w:type="spellEnd"/>
      <w:r w:rsidRPr="000F3C27">
        <w:rPr>
          <w:color w:val="000000"/>
          <w:sz w:val="28"/>
          <w:szCs w:val="28"/>
        </w:rPr>
        <w:t xml:space="preserve"> de control </w:t>
      </w:r>
      <w:proofErr w:type="spellStart"/>
      <w:r w:rsidRPr="000F3C27">
        <w:rPr>
          <w:color w:val="000000"/>
          <w:sz w:val="28"/>
          <w:szCs w:val="28"/>
        </w:rPr>
        <w:t>aprobate</w:t>
      </w:r>
      <w:proofErr w:type="spellEnd"/>
      <w:r w:rsidRPr="000F3C27">
        <w:rPr>
          <w:color w:val="000000"/>
          <w:sz w:val="28"/>
          <w:szCs w:val="28"/>
        </w:rPr>
        <w:t xml:space="preserve"> se </w:t>
      </w:r>
      <w:proofErr w:type="spellStart"/>
      <w:r w:rsidRPr="000F3C27">
        <w:rPr>
          <w:color w:val="000000"/>
          <w:sz w:val="28"/>
          <w:szCs w:val="28"/>
        </w:rPr>
        <w:t>expediază</w:t>
      </w:r>
      <w:proofErr w:type="spellEnd"/>
      <w:r w:rsidRPr="000F3C27">
        <w:rPr>
          <w:color w:val="000000"/>
          <w:sz w:val="28"/>
          <w:szCs w:val="28"/>
        </w:rPr>
        <w:t xml:space="preserve"> </w:t>
      </w:r>
      <w:proofErr w:type="spellStart"/>
      <w:r w:rsidRPr="000F3C27">
        <w:rPr>
          <w:b/>
          <w:bCs/>
          <w:i/>
          <w:iCs/>
          <w:color w:val="000000"/>
          <w:sz w:val="28"/>
          <w:szCs w:val="28"/>
        </w:rPr>
        <w:t>Inspectoratului</w:t>
      </w:r>
      <w:proofErr w:type="spellEnd"/>
      <w:r w:rsidRPr="000F3C27">
        <w:rPr>
          <w:b/>
          <w:bCs/>
          <w:i/>
          <w:iCs/>
          <w:color w:val="000000"/>
          <w:sz w:val="28"/>
          <w:szCs w:val="28"/>
        </w:rPr>
        <w:t xml:space="preserve"> fiscal de stat </w:t>
      </w:r>
      <w:proofErr w:type="spellStart"/>
      <w:r w:rsidRPr="000F3C27">
        <w:rPr>
          <w:b/>
          <w:bCs/>
          <w:i/>
          <w:iCs/>
          <w:color w:val="000000"/>
          <w:sz w:val="28"/>
          <w:szCs w:val="28"/>
        </w:rPr>
        <w:t>teritorial</w:t>
      </w:r>
      <w:proofErr w:type="spellEnd"/>
      <w:r w:rsidRPr="000F3C27">
        <w:rPr>
          <w:b/>
          <w:bCs/>
          <w:i/>
          <w:iCs/>
          <w:color w:val="000000"/>
          <w:sz w:val="28"/>
          <w:szCs w:val="28"/>
        </w:rPr>
        <w:t xml:space="preserve"> de </w:t>
      </w:r>
      <w:proofErr w:type="spellStart"/>
      <w:r w:rsidRPr="000F3C27">
        <w:rPr>
          <w:b/>
          <w:bCs/>
          <w:i/>
          <w:iCs/>
          <w:color w:val="000000"/>
          <w:sz w:val="28"/>
          <w:szCs w:val="28"/>
        </w:rPr>
        <w:t>reşedinţă</w:t>
      </w:r>
      <w:proofErr w:type="spellEnd"/>
      <w:r w:rsidRPr="000F3C27">
        <w:rPr>
          <w:b/>
          <w:bCs/>
          <w:i/>
          <w:iCs/>
          <w:color w:val="000000"/>
          <w:sz w:val="28"/>
          <w:szCs w:val="28"/>
        </w:rPr>
        <w:t xml:space="preserve"> a </w:t>
      </w:r>
      <w:proofErr w:type="spellStart"/>
      <w:r w:rsidRPr="000F3C27">
        <w:rPr>
          <w:b/>
          <w:bCs/>
          <w:i/>
          <w:iCs/>
          <w:color w:val="000000"/>
          <w:sz w:val="28"/>
          <w:szCs w:val="28"/>
        </w:rPr>
        <w:t>organizaţiei</w:t>
      </w:r>
      <w:proofErr w:type="spellEnd"/>
      <w:r w:rsidRPr="000F3C27">
        <w:rPr>
          <w:b/>
          <w:bCs/>
          <w:i/>
          <w:iCs/>
          <w:color w:val="000000"/>
          <w:sz w:val="28"/>
          <w:szCs w:val="28"/>
        </w:rPr>
        <w:t xml:space="preserve"> de </w:t>
      </w:r>
      <w:proofErr w:type="spellStart"/>
      <w:r w:rsidRPr="000F3C27">
        <w:rPr>
          <w:b/>
          <w:bCs/>
          <w:i/>
          <w:iCs/>
          <w:color w:val="000000"/>
          <w:sz w:val="28"/>
          <w:szCs w:val="28"/>
        </w:rPr>
        <w:t>antrepriză</w:t>
      </w:r>
      <w:proofErr w:type="spellEnd"/>
      <w:r w:rsidRPr="000F3C27">
        <w:rPr>
          <w:b/>
          <w:bCs/>
          <w:i/>
          <w:iCs/>
          <w:color w:val="000000"/>
          <w:sz w:val="28"/>
          <w:szCs w:val="28"/>
        </w:rPr>
        <w:t xml:space="preserve"> care </w:t>
      </w:r>
      <w:proofErr w:type="spellStart"/>
      <w:r w:rsidRPr="000F3C27">
        <w:rPr>
          <w:b/>
          <w:bCs/>
          <w:i/>
          <w:iCs/>
          <w:color w:val="000000"/>
          <w:sz w:val="28"/>
          <w:szCs w:val="28"/>
        </w:rPr>
        <w:t>efectuează</w:t>
      </w:r>
      <w:proofErr w:type="spellEnd"/>
      <w:r w:rsidRPr="000F3C27">
        <w:rPr>
          <w:b/>
          <w:bCs/>
          <w:i/>
          <w:iCs/>
          <w:color w:val="000000"/>
          <w:sz w:val="28"/>
          <w:szCs w:val="28"/>
        </w:rPr>
        <w:t xml:space="preserve"> </w:t>
      </w:r>
      <w:proofErr w:type="spellStart"/>
      <w:r w:rsidRPr="000F3C27">
        <w:rPr>
          <w:b/>
          <w:bCs/>
          <w:i/>
          <w:iCs/>
          <w:color w:val="000000"/>
          <w:sz w:val="28"/>
          <w:szCs w:val="28"/>
        </w:rPr>
        <w:t>încasarea</w:t>
      </w:r>
      <w:proofErr w:type="spellEnd"/>
      <w:r w:rsidRPr="000F3C27">
        <w:rPr>
          <w:color w:val="000000"/>
          <w:sz w:val="28"/>
          <w:szCs w:val="28"/>
        </w:rPr>
        <w:t xml:space="preserve">, </w:t>
      </w:r>
      <w:proofErr w:type="spellStart"/>
      <w:r w:rsidRPr="000F3C27">
        <w:rPr>
          <w:color w:val="000000"/>
          <w:sz w:val="28"/>
          <w:szCs w:val="28"/>
        </w:rPr>
        <w:lastRenderedPageBreak/>
        <w:t>Ministerului</w:t>
      </w:r>
      <w:proofErr w:type="spellEnd"/>
      <w:r w:rsidRPr="000F3C27">
        <w:rPr>
          <w:color w:val="000000"/>
          <w:sz w:val="28"/>
          <w:szCs w:val="28"/>
        </w:rPr>
        <w:t xml:space="preserve"> </w:t>
      </w:r>
      <w:proofErr w:type="spellStart"/>
      <w:r w:rsidRPr="000F3C27">
        <w:rPr>
          <w:color w:val="000000"/>
          <w:sz w:val="28"/>
          <w:szCs w:val="28"/>
        </w:rPr>
        <w:t>Finanţelor</w:t>
      </w:r>
      <w:proofErr w:type="spellEnd"/>
      <w:r w:rsidRPr="000F3C27">
        <w:rPr>
          <w:color w:val="000000"/>
          <w:sz w:val="28"/>
          <w:szCs w:val="28"/>
        </w:rPr>
        <w:t xml:space="preserve">, </w:t>
      </w:r>
      <w:proofErr w:type="spellStart"/>
      <w:r w:rsidRPr="000F3C27">
        <w:rPr>
          <w:color w:val="000000"/>
          <w:sz w:val="28"/>
          <w:szCs w:val="28"/>
        </w:rPr>
        <w:t>organelor</w:t>
      </w:r>
      <w:proofErr w:type="spellEnd"/>
      <w:r w:rsidRPr="000F3C27">
        <w:rPr>
          <w:color w:val="000000"/>
          <w:sz w:val="28"/>
          <w:szCs w:val="28"/>
        </w:rPr>
        <w:t xml:space="preserve"> </w:t>
      </w:r>
      <w:proofErr w:type="spellStart"/>
      <w:r w:rsidRPr="000F3C27">
        <w:rPr>
          <w:color w:val="000000"/>
          <w:sz w:val="28"/>
          <w:szCs w:val="28"/>
        </w:rPr>
        <w:t>financiare</w:t>
      </w:r>
      <w:proofErr w:type="spellEnd"/>
      <w:r w:rsidRPr="000F3C27">
        <w:rPr>
          <w:color w:val="000000"/>
          <w:sz w:val="28"/>
          <w:szCs w:val="28"/>
        </w:rPr>
        <w:t xml:space="preserve"> </w:t>
      </w:r>
      <w:proofErr w:type="spellStart"/>
      <w:r w:rsidRPr="000F3C27">
        <w:rPr>
          <w:color w:val="000000"/>
          <w:sz w:val="28"/>
          <w:szCs w:val="28"/>
        </w:rPr>
        <w:t>pentru</w:t>
      </w:r>
      <w:proofErr w:type="spellEnd"/>
      <w:r w:rsidRPr="000F3C27">
        <w:rPr>
          <w:color w:val="000000"/>
          <w:sz w:val="28"/>
          <w:szCs w:val="28"/>
        </w:rPr>
        <w:t xml:space="preserve"> </w:t>
      </w:r>
      <w:proofErr w:type="spellStart"/>
      <w:r w:rsidRPr="000F3C27">
        <w:rPr>
          <w:color w:val="000000"/>
          <w:sz w:val="28"/>
          <w:szCs w:val="28"/>
        </w:rPr>
        <w:t>reducerea</w:t>
      </w:r>
      <w:proofErr w:type="spellEnd"/>
      <w:r w:rsidRPr="000F3C27">
        <w:rPr>
          <w:color w:val="000000"/>
          <w:sz w:val="28"/>
          <w:szCs w:val="28"/>
        </w:rPr>
        <w:t xml:space="preserve"> </w:t>
      </w:r>
      <w:proofErr w:type="spellStart"/>
      <w:r w:rsidRPr="000F3C27">
        <w:rPr>
          <w:color w:val="000000"/>
          <w:sz w:val="28"/>
          <w:szCs w:val="28"/>
        </w:rPr>
        <w:t>mărimii</w:t>
      </w:r>
      <w:proofErr w:type="spellEnd"/>
      <w:r w:rsidRPr="000F3C27">
        <w:rPr>
          <w:color w:val="000000"/>
          <w:sz w:val="28"/>
          <w:szCs w:val="28"/>
        </w:rPr>
        <w:t xml:space="preserve"> </w:t>
      </w:r>
      <w:proofErr w:type="spellStart"/>
      <w:r w:rsidRPr="000F3C27">
        <w:rPr>
          <w:color w:val="000000"/>
          <w:sz w:val="28"/>
          <w:szCs w:val="28"/>
        </w:rPr>
        <w:t>investiţiilor</w:t>
      </w:r>
      <w:proofErr w:type="spellEnd"/>
      <w:r w:rsidRPr="000F3C27">
        <w:rPr>
          <w:color w:val="000000"/>
          <w:sz w:val="28"/>
          <w:szCs w:val="28"/>
        </w:rPr>
        <w:t xml:space="preserve"> de la </w:t>
      </w:r>
      <w:proofErr w:type="spellStart"/>
      <w:r w:rsidRPr="000F3C27">
        <w:rPr>
          <w:color w:val="000000"/>
          <w:sz w:val="28"/>
          <w:szCs w:val="28"/>
        </w:rPr>
        <w:t>bugetul</w:t>
      </w:r>
      <w:proofErr w:type="spellEnd"/>
      <w:r w:rsidRPr="000F3C27">
        <w:rPr>
          <w:color w:val="000000"/>
          <w:sz w:val="28"/>
          <w:szCs w:val="28"/>
        </w:rPr>
        <w:t xml:space="preserve"> de stat </w:t>
      </w:r>
      <w:proofErr w:type="spellStart"/>
      <w:r w:rsidRPr="000F3C27">
        <w:rPr>
          <w:color w:val="000000"/>
          <w:sz w:val="28"/>
          <w:szCs w:val="28"/>
        </w:rPr>
        <w:t>sau</w:t>
      </w:r>
      <w:proofErr w:type="spellEnd"/>
      <w:r w:rsidRPr="000F3C27">
        <w:rPr>
          <w:color w:val="000000"/>
          <w:sz w:val="28"/>
          <w:szCs w:val="28"/>
        </w:rPr>
        <w:t xml:space="preserve"> de la </w:t>
      </w:r>
      <w:proofErr w:type="spellStart"/>
      <w:r w:rsidRPr="000F3C27">
        <w:rPr>
          <w:color w:val="000000"/>
          <w:sz w:val="28"/>
          <w:szCs w:val="28"/>
        </w:rPr>
        <w:t>cele</w:t>
      </w:r>
      <w:proofErr w:type="spellEnd"/>
      <w:r w:rsidRPr="000F3C27">
        <w:rPr>
          <w:color w:val="000000"/>
          <w:sz w:val="28"/>
          <w:szCs w:val="28"/>
        </w:rPr>
        <w:t xml:space="preserve"> locale </w:t>
      </w:r>
      <w:proofErr w:type="spellStart"/>
      <w:r w:rsidRPr="000F3C27">
        <w:rPr>
          <w:color w:val="000000"/>
          <w:sz w:val="28"/>
          <w:szCs w:val="28"/>
        </w:rPr>
        <w:t>şi</w:t>
      </w:r>
      <w:proofErr w:type="spellEnd"/>
      <w:r w:rsidRPr="000F3C27">
        <w:rPr>
          <w:color w:val="000000"/>
          <w:sz w:val="28"/>
          <w:szCs w:val="28"/>
        </w:rPr>
        <w:t xml:space="preserve"> </w:t>
      </w:r>
      <w:proofErr w:type="spellStart"/>
      <w:r w:rsidRPr="000F3C27">
        <w:rPr>
          <w:color w:val="000000"/>
          <w:sz w:val="28"/>
          <w:szCs w:val="28"/>
        </w:rPr>
        <w:t>investitorului</w:t>
      </w:r>
      <w:proofErr w:type="spellEnd"/>
      <w:r w:rsidRPr="000F3C27">
        <w:rPr>
          <w:color w:val="000000"/>
          <w:sz w:val="28"/>
          <w:szCs w:val="28"/>
        </w:rPr>
        <w:t xml:space="preserve">.  Se </w:t>
      </w:r>
      <w:proofErr w:type="spellStart"/>
      <w:r w:rsidRPr="000F3C27">
        <w:rPr>
          <w:color w:val="000000"/>
          <w:sz w:val="28"/>
          <w:szCs w:val="28"/>
        </w:rPr>
        <w:t>propune</w:t>
      </w:r>
      <w:proofErr w:type="spellEnd"/>
      <w:r w:rsidRPr="000F3C27">
        <w:rPr>
          <w:color w:val="000000"/>
          <w:sz w:val="28"/>
          <w:szCs w:val="28"/>
        </w:rPr>
        <w:t xml:space="preserve"> </w:t>
      </w:r>
      <w:proofErr w:type="spellStart"/>
      <w:r w:rsidRPr="000F3C27">
        <w:rPr>
          <w:color w:val="000000"/>
          <w:sz w:val="28"/>
          <w:szCs w:val="28"/>
        </w:rPr>
        <w:t>excluderea</w:t>
      </w:r>
      <w:proofErr w:type="spellEnd"/>
      <w:proofErr w:type="gramStart"/>
      <w:r w:rsidRPr="000F3C27">
        <w:rPr>
          <w:color w:val="000000"/>
          <w:sz w:val="28"/>
          <w:szCs w:val="28"/>
        </w:rPr>
        <w:t>  din</w:t>
      </w:r>
      <w:proofErr w:type="gramEnd"/>
      <w:r w:rsidRPr="000F3C27">
        <w:rPr>
          <w:color w:val="000000"/>
          <w:sz w:val="28"/>
          <w:szCs w:val="28"/>
        </w:rPr>
        <w:t xml:space="preserve"> pct.34 a </w:t>
      </w:r>
      <w:proofErr w:type="spellStart"/>
      <w:r w:rsidRPr="000F3C27">
        <w:rPr>
          <w:color w:val="000000"/>
          <w:sz w:val="28"/>
          <w:szCs w:val="28"/>
        </w:rPr>
        <w:t>textului</w:t>
      </w:r>
      <w:proofErr w:type="spellEnd"/>
      <w:r w:rsidRPr="000F3C27">
        <w:rPr>
          <w:color w:val="000000"/>
          <w:sz w:val="28"/>
          <w:szCs w:val="28"/>
        </w:rPr>
        <w:t xml:space="preserve"> „</w:t>
      </w:r>
      <w:proofErr w:type="spellStart"/>
      <w:r w:rsidRPr="000F3C27">
        <w:rPr>
          <w:b/>
          <w:bCs/>
          <w:i/>
          <w:iCs/>
          <w:color w:val="000000"/>
          <w:sz w:val="28"/>
          <w:szCs w:val="28"/>
        </w:rPr>
        <w:t>Inspectoratului</w:t>
      </w:r>
      <w:proofErr w:type="spellEnd"/>
      <w:r w:rsidRPr="000F3C27">
        <w:rPr>
          <w:b/>
          <w:bCs/>
          <w:i/>
          <w:iCs/>
          <w:color w:val="000000"/>
          <w:sz w:val="28"/>
          <w:szCs w:val="28"/>
        </w:rPr>
        <w:t xml:space="preserve"> fiscal de stat </w:t>
      </w:r>
      <w:proofErr w:type="spellStart"/>
      <w:r w:rsidRPr="000F3C27">
        <w:rPr>
          <w:b/>
          <w:bCs/>
          <w:i/>
          <w:iCs/>
          <w:color w:val="000000"/>
          <w:sz w:val="28"/>
          <w:szCs w:val="28"/>
        </w:rPr>
        <w:t>teritorial</w:t>
      </w:r>
      <w:proofErr w:type="spellEnd"/>
      <w:r w:rsidRPr="000F3C27">
        <w:rPr>
          <w:b/>
          <w:bCs/>
          <w:i/>
          <w:iCs/>
          <w:color w:val="000000"/>
          <w:sz w:val="28"/>
          <w:szCs w:val="28"/>
        </w:rPr>
        <w:t xml:space="preserve"> de </w:t>
      </w:r>
      <w:proofErr w:type="spellStart"/>
      <w:r w:rsidRPr="000F3C27">
        <w:rPr>
          <w:b/>
          <w:bCs/>
          <w:i/>
          <w:iCs/>
          <w:color w:val="000000"/>
          <w:sz w:val="28"/>
          <w:szCs w:val="28"/>
        </w:rPr>
        <w:t>reşedinţă</w:t>
      </w:r>
      <w:proofErr w:type="spellEnd"/>
      <w:r w:rsidRPr="000F3C27">
        <w:rPr>
          <w:b/>
          <w:bCs/>
          <w:i/>
          <w:iCs/>
          <w:color w:val="000000"/>
          <w:sz w:val="28"/>
          <w:szCs w:val="28"/>
        </w:rPr>
        <w:t xml:space="preserve"> a </w:t>
      </w:r>
      <w:proofErr w:type="spellStart"/>
      <w:r w:rsidRPr="000F3C27">
        <w:rPr>
          <w:b/>
          <w:bCs/>
          <w:i/>
          <w:iCs/>
          <w:color w:val="000000"/>
          <w:sz w:val="28"/>
          <w:szCs w:val="28"/>
        </w:rPr>
        <w:t>organizaţiei</w:t>
      </w:r>
      <w:proofErr w:type="spellEnd"/>
      <w:r w:rsidRPr="000F3C27">
        <w:rPr>
          <w:b/>
          <w:bCs/>
          <w:i/>
          <w:iCs/>
          <w:color w:val="000000"/>
          <w:sz w:val="28"/>
          <w:szCs w:val="28"/>
        </w:rPr>
        <w:t xml:space="preserve"> de </w:t>
      </w:r>
      <w:proofErr w:type="spellStart"/>
      <w:r w:rsidRPr="000F3C27">
        <w:rPr>
          <w:b/>
          <w:bCs/>
          <w:i/>
          <w:iCs/>
          <w:color w:val="000000"/>
          <w:sz w:val="28"/>
          <w:szCs w:val="28"/>
        </w:rPr>
        <w:t>antrepriză</w:t>
      </w:r>
      <w:proofErr w:type="spellEnd"/>
      <w:r w:rsidRPr="000F3C27">
        <w:rPr>
          <w:b/>
          <w:bCs/>
          <w:i/>
          <w:iCs/>
          <w:color w:val="000000"/>
          <w:sz w:val="28"/>
          <w:szCs w:val="28"/>
        </w:rPr>
        <w:t xml:space="preserve"> care </w:t>
      </w:r>
      <w:proofErr w:type="spellStart"/>
      <w:r w:rsidRPr="000F3C27">
        <w:rPr>
          <w:b/>
          <w:bCs/>
          <w:i/>
          <w:iCs/>
          <w:color w:val="000000"/>
          <w:sz w:val="28"/>
          <w:szCs w:val="28"/>
        </w:rPr>
        <w:t>efectuează</w:t>
      </w:r>
      <w:proofErr w:type="spellEnd"/>
      <w:r w:rsidRPr="000F3C27">
        <w:rPr>
          <w:b/>
          <w:bCs/>
          <w:i/>
          <w:iCs/>
          <w:color w:val="000000"/>
          <w:sz w:val="28"/>
          <w:szCs w:val="28"/>
        </w:rPr>
        <w:t xml:space="preserve"> </w:t>
      </w:r>
      <w:proofErr w:type="spellStart"/>
      <w:r w:rsidRPr="000F3C27">
        <w:rPr>
          <w:b/>
          <w:bCs/>
          <w:i/>
          <w:iCs/>
          <w:color w:val="000000"/>
          <w:sz w:val="28"/>
          <w:szCs w:val="28"/>
        </w:rPr>
        <w:t>încasarea</w:t>
      </w:r>
      <w:proofErr w:type="spellEnd"/>
      <w:r w:rsidRPr="000F3C27">
        <w:rPr>
          <w:b/>
          <w:bCs/>
          <w:i/>
          <w:iCs/>
          <w:color w:val="000000"/>
          <w:sz w:val="28"/>
          <w:szCs w:val="28"/>
        </w:rPr>
        <w:t>”</w:t>
      </w:r>
      <w:r w:rsidRPr="000F3C27">
        <w:rPr>
          <w:color w:val="000000"/>
          <w:sz w:val="28"/>
          <w:szCs w:val="28"/>
        </w:rPr>
        <w:t>, d</w:t>
      </w:r>
      <w:r w:rsidRPr="000F3C27">
        <w:rPr>
          <w:color w:val="000000"/>
          <w:sz w:val="28"/>
          <w:szCs w:val="28"/>
          <w:lang w:val="ro-MO" w:eastAsia="en-US"/>
        </w:rPr>
        <w:t>eoarece obligația respectivă nu reprezintă un impozit sau taxă în sensul prevederilor art.3 și 6 din Codul fiscal.           </w:t>
      </w:r>
    </w:p>
    <w:p w:rsidR="000F3C27" w:rsidRPr="000F3C27" w:rsidRDefault="000F3C27" w:rsidP="000F3C27">
      <w:pPr>
        <w:shd w:val="clear" w:color="auto" w:fill="FFFFFF"/>
        <w:spacing w:line="360" w:lineRule="auto"/>
        <w:ind w:firstLine="567"/>
        <w:jc w:val="both"/>
        <w:rPr>
          <w:color w:val="000000"/>
          <w:sz w:val="24"/>
          <w:szCs w:val="24"/>
        </w:rPr>
      </w:pPr>
      <w:r w:rsidRPr="000F3C27">
        <w:rPr>
          <w:color w:val="000000"/>
          <w:sz w:val="28"/>
          <w:szCs w:val="28"/>
          <w:lang w:val="ro-MO" w:eastAsia="en-US"/>
        </w:rPr>
        <w:t>Astfel, hotărîrile emise de către Inspecția de Stat în Construcții urmează a fi remise direct spre executare către executorul judecătoresc competent.</w:t>
      </w:r>
    </w:p>
    <w:p w:rsidR="000F3C27" w:rsidRPr="000F3C27" w:rsidRDefault="000F3C27" w:rsidP="000F3C27">
      <w:pPr>
        <w:shd w:val="clear" w:color="auto" w:fill="FFFFFF"/>
        <w:spacing w:line="360" w:lineRule="auto"/>
        <w:ind w:firstLine="567"/>
        <w:jc w:val="both"/>
        <w:rPr>
          <w:color w:val="000000"/>
          <w:sz w:val="24"/>
          <w:szCs w:val="24"/>
        </w:rPr>
      </w:pPr>
      <w:r w:rsidRPr="000F3C27">
        <w:rPr>
          <w:color w:val="000000"/>
          <w:sz w:val="28"/>
          <w:szCs w:val="28"/>
          <w:lang w:val="ro-MO" w:eastAsia="en-US"/>
        </w:rPr>
        <w:t>Modificarea respectivă vine să îmbunătățească administrarea fiscală la compartimentul încasarea sumelor calculate de către Inspecția de Stat în Construcții prin prisma pct.34  din Regulamentul sus-menționat.</w:t>
      </w:r>
    </w:p>
    <w:p w:rsidR="00577F2A" w:rsidRPr="000F3C27" w:rsidRDefault="00577F2A" w:rsidP="009844F1">
      <w:pPr>
        <w:spacing w:line="276" w:lineRule="auto"/>
        <w:ind w:firstLine="567"/>
        <w:jc w:val="both"/>
        <w:rPr>
          <w:sz w:val="28"/>
          <w:szCs w:val="28"/>
          <w:lang w:eastAsia="en-US"/>
        </w:rPr>
      </w:pPr>
    </w:p>
    <w:p w:rsidR="00855148" w:rsidRDefault="00855148" w:rsidP="009323C2">
      <w:pPr>
        <w:ind w:right="279"/>
        <w:jc w:val="center"/>
        <w:rPr>
          <w:b/>
          <w:sz w:val="28"/>
          <w:szCs w:val="28"/>
        </w:rPr>
      </w:pPr>
    </w:p>
    <w:p w:rsidR="00E7797B" w:rsidRDefault="00577F2A" w:rsidP="002D23BE">
      <w:pPr>
        <w:ind w:left="567" w:right="279"/>
        <w:rPr>
          <w:b/>
          <w:sz w:val="28"/>
          <w:szCs w:val="28"/>
        </w:rPr>
      </w:pPr>
      <w:proofErr w:type="spellStart"/>
      <w:r>
        <w:rPr>
          <w:b/>
          <w:sz w:val="28"/>
          <w:szCs w:val="28"/>
        </w:rPr>
        <w:t>Viceministru</w:t>
      </w:r>
      <w:proofErr w:type="spellEnd"/>
      <w:r w:rsidR="00AA4B95">
        <w:rPr>
          <w:b/>
          <w:sz w:val="28"/>
          <w:szCs w:val="28"/>
        </w:rPr>
        <w:t xml:space="preserve">                          </w:t>
      </w:r>
      <w:r w:rsidR="002D23BE">
        <w:rPr>
          <w:b/>
          <w:sz w:val="28"/>
          <w:szCs w:val="28"/>
        </w:rPr>
        <w:t xml:space="preserve">                         </w:t>
      </w:r>
      <w:r>
        <w:rPr>
          <w:b/>
          <w:sz w:val="28"/>
          <w:szCs w:val="28"/>
        </w:rPr>
        <w:t xml:space="preserve">            </w:t>
      </w:r>
      <w:r w:rsidR="000F3C27">
        <w:rPr>
          <w:b/>
          <w:sz w:val="28"/>
          <w:szCs w:val="28"/>
        </w:rPr>
        <w:t xml:space="preserve">Veronica </w:t>
      </w:r>
      <w:proofErr w:type="spellStart"/>
      <w:r w:rsidR="000F3C27">
        <w:rPr>
          <w:b/>
          <w:sz w:val="28"/>
          <w:szCs w:val="28"/>
        </w:rPr>
        <w:t>Vragaleva</w:t>
      </w:r>
      <w:proofErr w:type="spellEnd"/>
    </w:p>
    <w:p w:rsidR="00855148" w:rsidRDefault="00855148" w:rsidP="009323C2">
      <w:pPr>
        <w:ind w:right="279"/>
        <w:jc w:val="center"/>
        <w:rPr>
          <w:b/>
          <w:sz w:val="28"/>
          <w:szCs w:val="28"/>
        </w:rPr>
      </w:pPr>
    </w:p>
    <w:p w:rsidR="00855148" w:rsidRDefault="00855148" w:rsidP="00855148">
      <w:pPr>
        <w:rPr>
          <w:i/>
          <w:lang w:val="ro-RO"/>
        </w:rPr>
      </w:pPr>
    </w:p>
    <w:p w:rsidR="00855148" w:rsidRDefault="00855148" w:rsidP="00855148">
      <w:pPr>
        <w:rPr>
          <w:i/>
          <w:lang w:val="ro-RO"/>
        </w:rPr>
      </w:pPr>
    </w:p>
    <w:p w:rsidR="00855148" w:rsidRDefault="00855148" w:rsidP="009323C2">
      <w:pPr>
        <w:ind w:right="279"/>
        <w:jc w:val="center"/>
      </w:pPr>
    </w:p>
    <w:sectPr w:rsidR="00855148" w:rsidSect="00DC7A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1518A"/>
    <w:multiLevelType w:val="hybridMultilevel"/>
    <w:tmpl w:val="DDAA5424"/>
    <w:lvl w:ilvl="0" w:tplc="1A603A82">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nsid w:val="45FC07B4"/>
    <w:multiLevelType w:val="hybridMultilevel"/>
    <w:tmpl w:val="867CC2C6"/>
    <w:lvl w:ilvl="0" w:tplc="5DA4F6BE">
      <w:start w:val="1"/>
      <w:numFmt w:val="low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4A527CC9"/>
    <w:multiLevelType w:val="hybridMultilevel"/>
    <w:tmpl w:val="23D400E6"/>
    <w:lvl w:ilvl="0" w:tplc="EAB6CD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0CD"/>
    <w:rsid w:val="00005F03"/>
    <w:rsid w:val="00011844"/>
    <w:rsid w:val="00015F55"/>
    <w:rsid w:val="00055644"/>
    <w:rsid w:val="0007109E"/>
    <w:rsid w:val="000829EE"/>
    <w:rsid w:val="000A0F59"/>
    <w:rsid w:val="000A6D0A"/>
    <w:rsid w:val="000C61B7"/>
    <w:rsid w:val="000D3918"/>
    <w:rsid w:val="000D5B54"/>
    <w:rsid w:val="000E4973"/>
    <w:rsid w:val="000F3C27"/>
    <w:rsid w:val="00111C69"/>
    <w:rsid w:val="00113721"/>
    <w:rsid w:val="001A4CF8"/>
    <w:rsid w:val="001B1BB0"/>
    <w:rsid w:val="001C0A37"/>
    <w:rsid w:val="001D1AAE"/>
    <w:rsid w:val="001E4E15"/>
    <w:rsid w:val="00204F4A"/>
    <w:rsid w:val="00217DE7"/>
    <w:rsid w:val="00232EA7"/>
    <w:rsid w:val="00244953"/>
    <w:rsid w:val="0024654F"/>
    <w:rsid w:val="002508AE"/>
    <w:rsid w:val="00260515"/>
    <w:rsid w:val="00270AD0"/>
    <w:rsid w:val="002710FE"/>
    <w:rsid w:val="002716FB"/>
    <w:rsid w:val="0027370F"/>
    <w:rsid w:val="002957EF"/>
    <w:rsid w:val="002A49EC"/>
    <w:rsid w:val="002A6DB9"/>
    <w:rsid w:val="002D23BE"/>
    <w:rsid w:val="00303A50"/>
    <w:rsid w:val="003400D1"/>
    <w:rsid w:val="00346653"/>
    <w:rsid w:val="00347713"/>
    <w:rsid w:val="0035291D"/>
    <w:rsid w:val="00355561"/>
    <w:rsid w:val="00365752"/>
    <w:rsid w:val="00382F24"/>
    <w:rsid w:val="0039506F"/>
    <w:rsid w:val="003A583B"/>
    <w:rsid w:val="003E0845"/>
    <w:rsid w:val="003E4DFF"/>
    <w:rsid w:val="003E586C"/>
    <w:rsid w:val="00434779"/>
    <w:rsid w:val="00443CA5"/>
    <w:rsid w:val="004715EA"/>
    <w:rsid w:val="004767B2"/>
    <w:rsid w:val="00484262"/>
    <w:rsid w:val="004A4467"/>
    <w:rsid w:val="004B7822"/>
    <w:rsid w:val="004D3267"/>
    <w:rsid w:val="004D7784"/>
    <w:rsid w:val="004E5E1D"/>
    <w:rsid w:val="004E6928"/>
    <w:rsid w:val="0056675A"/>
    <w:rsid w:val="00575792"/>
    <w:rsid w:val="00577F2A"/>
    <w:rsid w:val="005C2764"/>
    <w:rsid w:val="005D7CD1"/>
    <w:rsid w:val="005E0D95"/>
    <w:rsid w:val="005E5689"/>
    <w:rsid w:val="006038C8"/>
    <w:rsid w:val="006409E7"/>
    <w:rsid w:val="00652AFA"/>
    <w:rsid w:val="00677773"/>
    <w:rsid w:val="00691E0A"/>
    <w:rsid w:val="00694223"/>
    <w:rsid w:val="0069737A"/>
    <w:rsid w:val="006B4234"/>
    <w:rsid w:val="006D18AA"/>
    <w:rsid w:val="006D6694"/>
    <w:rsid w:val="006F0F30"/>
    <w:rsid w:val="0072073B"/>
    <w:rsid w:val="00763745"/>
    <w:rsid w:val="00771C09"/>
    <w:rsid w:val="0078313C"/>
    <w:rsid w:val="00786E15"/>
    <w:rsid w:val="00792612"/>
    <w:rsid w:val="007B22F3"/>
    <w:rsid w:val="007C298E"/>
    <w:rsid w:val="007C59AA"/>
    <w:rsid w:val="007D04E2"/>
    <w:rsid w:val="007D170C"/>
    <w:rsid w:val="007E0FD0"/>
    <w:rsid w:val="00807414"/>
    <w:rsid w:val="00820322"/>
    <w:rsid w:val="00820DE6"/>
    <w:rsid w:val="008263DE"/>
    <w:rsid w:val="008543AE"/>
    <w:rsid w:val="00855148"/>
    <w:rsid w:val="008646D3"/>
    <w:rsid w:val="0088512B"/>
    <w:rsid w:val="008970CD"/>
    <w:rsid w:val="008A22CA"/>
    <w:rsid w:val="008B0853"/>
    <w:rsid w:val="008B4EFB"/>
    <w:rsid w:val="008C4C6B"/>
    <w:rsid w:val="008D5291"/>
    <w:rsid w:val="008F2E0B"/>
    <w:rsid w:val="008F539F"/>
    <w:rsid w:val="009323C2"/>
    <w:rsid w:val="00935A17"/>
    <w:rsid w:val="00963C0D"/>
    <w:rsid w:val="00973F5C"/>
    <w:rsid w:val="00975A6B"/>
    <w:rsid w:val="00984225"/>
    <w:rsid w:val="009844F1"/>
    <w:rsid w:val="00987110"/>
    <w:rsid w:val="009A086C"/>
    <w:rsid w:val="009D0585"/>
    <w:rsid w:val="009D16A3"/>
    <w:rsid w:val="009F5F8E"/>
    <w:rsid w:val="009F70F2"/>
    <w:rsid w:val="00A309C5"/>
    <w:rsid w:val="00A333ED"/>
    <w:rsid w:val="00A33A8B"/>
    <w:rsid w:val="00A33E31"/>
    <w:rsid w:val="00A442D8"/>
    <w:rsid w:val="00A71ED5"/>
    <w:rsid w:val="00AA4B95"/>
    <w:rsid w:val="00AA797B"/>
    <w:rsid w:val="00AD10E9"/>
    <w:rsid w:val="00AF10E6"/>
    <w:rsid w:val="00B02729"/>
    <w:rsid w:val="00B03162"/>
    <w:rsid w:val="00B30A99"/>
    <w:rsid w:val="00B44E77"/>
    <w:rsid w:val="00B80792"/>
    <w:rsid w:val="00B80EC7"/>
    <w:rsid w:val="00BA0D62"/>
    <w:rsid w:val="00BA28EC"/>
    <w:rsid w:val="00BA3B7F"/>
    <w:rsid w:val="00BA3BB0"/>
    <w:rsid w:val="00BB096A"/>
    <w:rsid w:val="00BC09D3"/>
    <w:rsid w:val="00BC38B1"/>
    <w:rsid w:val="00BD0565"/>
    <w:rsid w:val="00BE7AF1"/>
    <w:rsid w:val="00BF5218"/>
    <w:rsid w:val="00C06178"/>
    <w:rsid w:val="00C135BF"/>
    <w:rsid w:val="00C40317"/>
    <w:rsid w:val="00C57482"/>
    <w:rsid w:val="00C773FB"/>
    <w:rsid w:val="00C9732B"/>
    <w:rsid w:val="00CC4764"/>
    <w:rsid w:val="00CD29A6"/>
    <w:rsid w:val="00CD6CB7"/>
    <w:rsid w:val="00CE058A"/>
    <w:rsid w:val="00CE45D0"/>
    <w:rsid w:val="00D12E96"/>
    <w:rsid w:val="00D461A3"/>
    <w:rsid w:val="00D47091"/>
    <w:rsid w:val="00D56F96"/>
    <w:rsid w:val="00D6135C"/>
    <w:rsid w:val="00D97320"/>
    <w:rsid w:val="00DA2911"/>
    <w:rsid w:val="00DB7B30"/>
    <w:rsid w:val="00DC5F97"/>
    <w:rsid w:val="00DC7A28"/>
    <w:rsid w:val="00DD5457"/>
    <w:rsid w:val="00DE0769"/>
    <w:rsid w:val="00DF42BC"/>
    <w:rsid w:val="00DF6203"/>
    <w:rsid w:val="00E00DF3"/>
    <w:rsid w:val="00E23006"/>
    <w:rsid w:val="00E52139"/>
    <w:rsid w:val="00E60C81"/>
    <w:rsid w:val="00E635E5"/>
    <w:rsid w:val="00E656DC"/>
    <w:rsid w:val="00E70603"/>
    <w:rsid w:val="00E7797B"/>
    <w:rsid w:val="00EB16FF"/>
    <w:rsid w:val="00EC3502"/>
    <w:rsid w:val="00EF1BBF"/>
    <w:rsid w:val="00EF50E4"/>
    <w:rsid w:val="00F00D43"/>
    <w:rsid w:val="00F1202F"/>
    <w:rsid w:val="00F13A7D"/>
    <w:rsid w:val="00F438A4"/>
    <w:rsid w:val="00F525BA"/>
    <w:rsid w:val="00F96751"/>
    <w:rsid w:val="00FA5F51"/>
    <w:rsid w:val="00FF11D3"/>
    <w:rsid w:val="00FF66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0CD"/>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12"/>
    <w:pPr>
      <w:ind w:left="720"/>
      <w:contextualSpacing/>
    </w:pPr>
  </w:style>
  <w:style w:type="paragraph" w:styleId="NormalWeb">
    <w:name w:val="Normal (Web)"/>
    <w:basedOn w:val="Normal"/>
    <w:uiPriority w:val="99"/>
    <w:unhideWhenUsed/>
    <w:rsid w:val="00691E0A"/>
    <w:pPr>
      <w:ind w:firstLine="567"/>
      <w:jc w:val="both"/>
    </w:pPr>
    <w:rPr>
      <w:sz w:val="24"/>
      <w:szCs w:val="24"/>
      <w:lang w:eastAsia="en-US"/>
    </w:rPr>
  </w:style>
  <w:style w:type="paragraph" w:styleId="BalloonText">
    <w:name w:val="Balloon Text"/>
    <w:basedOn w:val="Normal"/>
    <w:link w:val="BalloonTextChar"/>
    <w:uiPriority w:val="99"/>
    <w:semiHidden/>
    <w:unhideWhenUsed/>
    <w:rsid w:val="008B0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853"/>
    <w:rPr>
      <w:rFonts w:ascii="Segoe UI" w:eastAsia="Times New Roman" w:hAnsi="Segoe UI" w:cs="Segoe UI"/>
      <w:sz w:val="18"/>
      <w:szCs w:val="18"/>
      <w:lang w:eastAsia="ru-RU"/>
    </w:rPr>
  </w:style>
  <w:style w:type="character" w:customStyle="1" w:styleId="docheader">
    <w:name w:val="doc_header"/>
    <w:basedOn w:val="DefaultParagraphFont"/>
    <w:rsid w:val="00B80792"/>
  </w:style>
  <w:style w:type="character" w:customStyle="1" w:styleId="apple-converted-space">
    <w:name w:val="apple-converted-space"/>
    <w:basedOn w:val="DefaultParagraphFont"/>
    <w:rsid w:val="00B80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0CD"/>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12"/>
    <w:pPr>
      <w:ind w:left="720"/>
      <w:contextualSpacing/>
    </w:pPr>
  </w:style>
  <w:style w:type="paragraph" w:styleId="NormalWeb">
    <w:name w:val="Normal (Web)"/>
    <w:basedOn w:val="Normal"/>
    <w:uiPriority w:val="99"/>
    <w:unhideWhenUsed/>
    <w:rsid w:val="00691E0A"/>
    <w:pPr>
      <w:ind w:firstLine="567"/>
      <w:jc w:val="both"/>
    </w:pPr>
    <w:rPr>
      <w:sz w:val="24"/>
      <w:szCs w:val="24"/>
      <w:lang w:eastAsia="en-US"/>
    </w:rPr>
  </w:style>
  <w:style w:type="paragraph" w:styleId="BalloonText">
    <w:name w:val="Balloon Text"/>
    <w:basedOn w:val="Normal"/>
    <w:link w:val="BalloonTextChar"/>
    <w:uiPriority w:val="99"/>
    <w:semiHidden/>
    <w:unhideWhenUsed/>
    <w:rsid w:val="008B0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853"/>
    <w:rPr>
      <w:rFonts w:ascii="Segoe UI" w:eastAsia="Times New Roman" w:hAnsi="Segoe UI" w:cs="Segoe UI"/>
      <w:sz w:val="18"/>
      <w:szCs w:val="18"/>
      <w:lang w:eastAsia="ru-RU"/>
    </w:rPr>
  </w:style>
  <w:style w:type="character" w:customStyle="1" w:styleId="docheader">
    <w:name w:val="doc_header"/>
    <w:basedOn w:val="DefaultParagraphFont"/>
    <w:rsid w:val="00B80792"/>
  </w:style>
  <w:style w:type="character" w:customStyle="1" w:styleId="apple-converted-space">
    <w:name w:val="apple-converted-space"/>
    <w:basedOn w:val="DefaultParagraphFont"/>
    <w:rsid w:val="00B80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8532">
      <w:bodyDiv w:val="1"/>
      <w:marLeft w:val="0"/>
      <w:marRight w:val="0"/>
      <w:marTop w:val="0"/>
      <w:marBottom w:val="0"/>
      <w:divBdr>
        <w:top w:val="none" w:sz="0" w:space="0" w:color="auto"/>
        <w:left w:val="none" w:sz="0" w:space="0" w:color="auto"/>
        <w:bottom w:val="none" w:sz="0" w:space="0" w:color="auto"/>
        <w:right w:val="none" w:sz="0" w:space="0" w:color="auto"/>
      </w:divBdr>
    </w:div>
    <w:div w:id="218978849">
      <w:bodyDiv w:val="1"/>
      <w:marLeft w:val="0"/>
      <w:marRight w:val="0"/>
      <w:marTop w:val="0"/>
      <w:marBottom w:val="0"/>
      <w:divBdr>
        <w:top w:val="none" w:sz="0" w:space="0" w:color="auto"/>
        <w:left w:val="none" w:sz="0" w:space="0" w:color="auto"/>
        <w:bottom w:val="none" w:sz="0" w:space="0" w:color="auto"/>
        <w:right w:val="none" w:sz="0" w:space="0" w:color="auto"/>
      </w:divBdr>
    </w:div>
    <w:div w:id="316223423">
      <w:bodyDiv w:val="1"/>
      <w:marLeft w:val="0"/>
      <w:marRight w:val="0"/>
      <w:marTop w:val="0"/>
      <w:marBottom w:val="0"/>
      <w:divBdr>
        <w:top w:val="none" w:sz="0" w:space="0" w:color="auto"/>
        <w:left w:val="none" w:sz="0" w:space="0" w:color="auto"/>
        <w:bottom w:val="none" w:sz="0" w:space="0" w:color="auto"/>
        <w:right w:val="none" w:sz="0" w:space="0" w:color="auto"/>
      </w:divBdr>
    </w:div>
    <w:div w:id="417021956">
      <w:bodyDiv w:val="1"/>
      <w:marLeft w:val="0"/>
      <w:marRight w:val="0"/>
      <w:marTop w:val="0"/>
      <w:marBottom w:val="0"/>
      <w:divBdr>
        <w:top w:val="none" w:sz="0" w:space="0" w:color="auto"/>
        <w:left w:val="none" w:sz="0" w:space="0" w:color="auto"/>
        <w:bottom w:val="none" w:sz="0" w:space="0" w:color="auto"/>
        <w:right w:val="none" w:sz="0" w:space="0" w:color="auto"/>
      </w:divBdr>
    </w:div>
    <w:div w:id="642005133">
      <w:bodyDiv w:val="1"/>
      <w:marLeft w:val="0"/>
      <w:marRight w:val="0"/>
      <w:marTop w:val="0"/>
      <w:marBottom w:val="0"/>
      <w:divBdr>
        <w:top w:val="none" w:sz="0" w:space="0" w:color="auto"/>
        <w:left w:val="none" w:sz="0" w:space="0" w:color="auto"/>
        <w:bottom w:val="none" w:sz="0" w:space="0" w:color="auto"/>
        <w:right w:val="none" w:sz="0" w:space="0" w:color="auto"/>
      </w:divBdr>
    </w:div>
    <w:div w:id="970477612">
      <w:bodyDiv w:val="1"/>
      <w:marLeft w:val="0"/>
      <w:marRight w:val="0"/>
      <w:marTop w:val="0"/>
      <w:marBottom w:val="0"/>
      <w:divBdr>
        <w:top w:val="none" w:sz="0" w:space="0" w:color="auto"/>
        <w:left w:val="none" w:sz="0" w:space="0" w:color="auto"/>
        <w:bottom w:val="none" w:sz="0" w:space="0" w:color="auto"/>
        <w:right w:val="none" w:sz="0" w:space="0" w:color="auto"/>
      </w:divBdr>
    </w:div>
    <w:div w:id="976028812">
      <w:bodyDiv w:val="1"/>
      <w:marLeft w:val="0"/>
      <w:marRight w:val="0"/>
      <w:marTop w:val="0"/>
      <w:marBottom w:val="0"/>
      <w:divBdr>
        <w:top w:val="none" w:sz="0" w:space="0" w:color="auto"/>
        <w:left w:val="none" w:sz="0" w:space="0" w:color="auto"/>
        <w:bottom w:val="none" w:sz="0" w:space="0" w:color="auto"/>
        <w:right w:val="none" w:sz="0" w:space="0" w:color="auto"/>
      </w:divBdr>
    </w:div>
    <w:div w:id="985888746">
      <w:bodyDiv w:val="1"/>
      <w:marLeft w:val="0"/>
      <w:marRight w:val="0"/>
      <w:marTop w:val="0"/>
      <w:marBottom w:val="0"/>
      <w:divBdr>
        <w:top w:val="none" w:sz="0" w:space="0" w:color="auto"/>
        <w:left w:val="none" w:sz="0" w:space="0" w:color="auto"/>
        <w:bottom w:val="none" w:sz="0" w:space="0" w:color="auto"/>
        <w:right w:val="none" w:sz="0" w:space="0" w:color="auto"/>
      </w:divBdr>
    </w:div>
    <w:div w:id="1175877378">
      <w:bodyDiv w:val="1"/>
      <w:marLeft w:val="0"/>
      <w:marRight w:val="0"/>
      <w:marTop w:val="0"/>
      <w:marBottom w:val="0"/>
      <w:divBdr>
        <w:top w:val="none" w:sz="0" w:space="0" w:color="auto"/>
        <w:left w:val="none" w:sz="0" w:space="0" w:color="auto"/>
        <w:bottom w:val="none" w:sz="0" w:space="0" w:color="auto"/>
        <w:right w:val="none" w:sz="0" w:space="0" w:color="auto"/>
      </w:divBdr>
    </w:div>
    <w:div w:id="1215383882">
      <w:bodyDiv w:val="1"/>
      <w:marLeft w:val="0"/>
      <w:marRight w:val="0"/>
      <w:marTop w:val="0"/>
      <w:marBottom w:val="0"/>
      <w:divBdr>
        <w:top w:val="none" w:sz="0" w:space="0" w:color="auto"/>
        <w:left w:val="none" w:sz="0" w:space="0" w:color="auto"/>
        <w:bottom w:val="none" w:sz="0" w:space="0" w:color="auto"/>
        <w:right w:val="none" w:sz="0" w:space="0" w:color="auto"/>
      </w:divBdr>
    </w:div>
    <w:div w:id="1222253262">
      <w:bodyDiv w:val="1"/>
      <w:marLeft w:val="0"/>
      <w:marRight w:val="0"/>
      <w:marTop w:val="0"/>
      <w:marBottom w:val="0"/>
      <w:divBdr>
        <w:top w:val="none" w:sz="0" w:space="0" w:color="auto"/>
        <w:left w:val="none" w:sz="0" w:space="0" w:color="auto"/>
        <w:bottom w:val="none" w:sz="0" w:space="0" w:color="auto"/>
        <w:right w:val="none" w:sz="0" w:space="0" w:color="auto"/>
      </w:divBdr>
    </w:div>
    <w:div w:id="1349603443">
      <w:bodyDiv w:val="1"/>
      <w:marLeft w:val="0"/>
      <w:marRight w:val="0"/>
      <w:marTop w:val="0"/>
      <w:marBottom w:val="0"/>
      <w:divBdr>
        <w:top w:val="none" w:sz="0" w:space="0" w:color="auto"/>
        <w:left w:val="none" w:sz="0" w:space="0" w:color="auto"/>
        <w:bottom w:val="none" w:sz="0" w:space="0" w:color="auto"/>
        <w:right w:val="none" w:sz="0" w:space="0" w:color="auto"/>
      </w:divBdr>
    </w:div>
    <w:div w:id="1352612990">
      <w:bodyDiv w:val="1"/>
      <w:marLeft w:val="0"/>
      <w:marRight w:val="0"/>
      <w:marTop w:val="0"/>
      <w:marBottom w:val="0"/>
      <w:divBdr>
        <w:top w:val="none" w:sz="0" w:space="0" w:color="auto"/>
        <w:left w:val="none" w:sz="0" w:space="0" w:color="auto"/>
        <w:bottom w:val="none" w:sz="0" w:space="0" w:color="auto"/>
        <w:right w:val="none" w:sz="0" w:space="0" w:color="auto"/>
      </w:divBdr>
    </w:div>
    <w:div w:id="1452745197">
      <w:bodyDiv w:val="1"/>
      <w:marLeft w:val="0"/>
      <w:marRight w:val="0"/>
      <w:marTop w:val="0"/>
      <w:marBottom w:val="0"/>
      <w:divBdr>
        <w:top w:val="none" w:sz="0" w:space="0" w:color="auto"/>
        <w:left w:val="none" w:sz="0" w:space="0" w:color="auto"/>
        <w:bottom w:val="none" w:sz="0" w:space="0" w:color="auto"/>
        <w:right w:val="none" w:sz="0" w:space="0" w:color="auto"/>
      </w:divBdr>
    </w:div>
    <w:div w:id="1718358949">
      <w:bodyDiv w:val="1"/>
      <w:marLeft w:val="0"/>
      <w:marRight w:val="0"/>
      <w:marTop w:val="0"/>
      <w:marBottom w:val="0"/>
      <w:divBdr>
        <w:top w:val="none" w:sz="0" w:space="0" w:color="auto"/>
        <w:left w:val="none" w:sz="0" w:space="0" w:color="auto"/>
        <w:bottom w:val="none" w:sz="0" w:space="0" w:color="auto"/>
        <w:right w:val="none" w:sz="0" w:space="0" w:color="auto"/>
      </w:divBdr>
    </w:div>
    <w:div w:id="175408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B27F4-9AAC-4F8C-89CD-987B8E7E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405</Words>
  <Characters>2315</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Cojocari Gheorghe</dc:creator>
  <cp:lastModifiedBy>Popescu Claudia</cp:lastModifiedBy>
  <cp:revision>33</cp:revision>
  <cp:lastPrinted>2017-02-17T13:46:00Z</cp:lastPrinted>
  <dcterms:created xsi:type="dcterms:W3CDTF">2017-01-06T11:50:00Z</dcterms:created>
  <dcterms:modified xsi:type="dcterms:W3CDTF">2017-02-17T13:58:00Z</dcterms:modified>
</cp:coreProperties>
</file>