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3A330B" w:rsidRPr="00B60654" w:rsidTr="00052799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3A330B" w:rsidRPr="00B60654" w:rsidRDefault="003A330B" w:rsidP="003A330B">
            <w:pPr>
              <w:suppressAutoHyphens w:val="0"/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suppressAutoHyphens w:val="0"/>
              <w:spacing w:before="0"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suppressAutoHyphens w:val="0"/>
              <w:spacing w:before="0"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keepNext/>
              <w:suppressAutoHyphens w:val="0"/>
              <w:spacing w:before="0" w:after="0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keepNext/>
              <w:suppressAutoHyphens w:val="0"/>
              <w:spacing w:before="0" w:after="0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suppressAutoHyphens w:val="0"/>
              <w:spacing w:before="0" w:after="0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3A330B" w:rsidRPr="00B60654" w:rsidRDefault="003A330B" w:rsidP="003A330B">
            <w:pPr>
              <w:suppressAutoHyphens w:val="0"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606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5pt;height:74.5pt" o:ole="" fillcolor="window">
                  <v:imagedata r:id="rId9" o:title=""/>
                </v:shape>
                <o:OLEObject Type="Embed" ProgID="Word.Picture.8" ShapeID="_x0000_i1025" DrawAspect="Content" ObjectID="_1553008052" r:id="rId10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3A330B" w:rsidRPr="00B60654" w:rsidRDefault="003A330B" w:rsidP="003A330B">
            <w:pPr>
              <w:suppressAutoHyphens w:val="0"/>
              <w:spacing w:before="0"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suppressAutoHyphens w:val="0"/>
              <w:spacing w:before="0" w:after="0"/>
              <w:ind w:firstLine="720"/>
              <w:rPr>
                <w:rFonts w:ascii="Times New Roman" w:eastAsia="Times New Roman" w:hAnsi="Times New Roman" w:cs="Times New Roman"/>
                <w:sz w:val="30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suppressAutoHyphens w:val="0"/>
              <w:spacing w:before="0" w:after="0"/>
              <w:ind w:firstLine="720"/>
              <w:rPr>
                <w:rFonts w:ascii="Times New Roman" w:eastAsia="Times New Roman" w:hAnsi="Times New Roman" w:cs="Times New Roman"/>
                <w:sz w:val="30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suppressAutoHyphens w:val="0"/>
              <w:spacing w:before="0" w:after="0"/>
              <w:ind w:firstLine="720"/>
              <w:rPr>
                <w:rFonts w:ascii="Times New Roman" w:eastAsia="Times New Roman" w:hAnsi="Times New Roman" w:cs="Times New Roman"/>
                <w:sz w:val="30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suppressAutoHyphens w:val="0"/>
              <w:spacing w:before="0" w:after="0"/>
              <w:ind w:firstLine="720"/>
              <w:rPr>
                <w:rFonts w:ascii="Times New Roman" w:eastAsia="Times New Roman" w:hAnsi="Times New Roman" w:cs="Times New Roman"/>
                <w:sz w:val="30"/>
                <w:szCs w:val="20"/>
                <w:lang w:eastAsia="en-US"/>
              </w:rPr>
            </w:pPr>
          </w:p>
        </w:tc>
      </w:tr>
      <w:tr w:rsidR="003A330B" w:rsidRPr="00B60654" w:rsidTr="00052799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3A330B" w:rsidRPr="00B60654" w:rsidRDefault="003A330B" w:rsidP="003A330B">
            <w:pPr>
              <w:keepNext/>
              <w:suppressAutoHyphens w:val="0"/>
              <w:spacing w:before="0" w:after="0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keepNext/>
              <w:suppressAutoHyphens w:val="0"/>
              <w:spacing w:before="0" w:after="0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eastAsia="en-US"/>
              </w:rPr>
            </w:pPr>
            <w:r w:rsidRPr="00B60654"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eastAsia="en-US"/>
              </w:rPr>
              <w:t>GUVERNUL REPUBLICII MOLDOVA</w:t>
            </w:r>
          </w:p>
          <w:p w:rsidR="003A330B" w:rsidRPr="00B60654" w:rsidRDefault="003A330B" w:rsidP="003A330B">
            <w:pPr>
              <w:keepNext/>
              <w:suppressAutoHyphens w:val="0"/>
              <w:spacing w:before="0" w:after="0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</w:p>
          <w:p w:rsidR="003A330B" w:rsidRPr="00B60654" w:rsidRDefault="003A330B" w:rsidP="003A330B">
            <w:pPr>
              <w:keepNext/>
              <w:suppressAutoHyphens w:val="0"/>
              <w:spacing w:before="0" w:after="0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6065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H O T Ă R Î R E</w:t>
            </w:r>
            <w:r w:rsidRPr="00B606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B60654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nr</w:t>
            </w:r>
            <w:r w:rsidRPr="00B6065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  <w:r w:rsidRPr="00B60654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_______  </w:t>
            </w:r>
          </w:p>
          <w:p w:rsidR="003A330B" w:rsidRPr="00B60654" w:rsidRDefault="003A330B" w:rsidP="003A330B">
            <w:pPr>
              <w:suppressAutoHyphens w:val="0"/>
              <w:spacing w:before="0" w:after="0"/>
              <w:ind w:hanging="2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suppressAutoHyphens w:val="0"/>
              <w:spacing w:before="0" w:after="0"/>
              <w:ind w:hanging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0654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din</w:t>
            </w:r>
            <w:r w:rsidRPr="00B6065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____________________________________</w:t>
            </w:r>
          </w:p>
          <w:p w:rsidR="003A330B" w:rsidRPr="00B60654" w:rsidRDefault="003A330B" w:rsidP="003A330B">
            <w:pPr>
              <w:suppressAutoHyphens w:val="0"/>
              <w:spacing w:before="0" w:after="0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 w:rsidRPr="00B60654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Chișinău</w:t>
            </w:r>
          </w:p>
          <w:p w:rsidR="003A330B" w:rsidRPr="00B60654" w:rsidRDefault="003A330B" w:rsidP="003A330B">
            <w:pPr>
              <w:keepNext/>
              <w:suppressAutoHyphens w:val="0"/>
              <w:spacing w:before="0" w:after="0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4"/>
                <w:szCs w:val="20"/>
                <w:lang w:eastAsia="en-US"/>
              </w:rPr>
            </w:pPr>
          </w:p>
          <w:p w:rsidR="003A330B" w:rsidRPr="00B60654" w:rsidRDefault="003A330B" w:rsidP="003A330B">
            <w:pPr>
              <w:keepNext/>
              <w:suppressAutoHyphens w:val="0"/>
              <w:spacing w:before="0" w:after="0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eastAsia="en-US"/>
              </w:rPr>
            </w:pPr>
          </w:p>
        </w:tc>
      </w:tr>
    </w:tbl>
    <w:p w:rsidR="003A330B" w:rsidRPr="00B60654" w:rsidRDefault="003A330B" w:rsidP="003A330B">
      <w:pPr>
        <w:spacing w:before="0" w:after="0"/>
        <w:jc w:val="center"/>
        <w:rPr>
          <w:rStyle w:val="docheader1"/>
          <w:sz w:val="28"/>
          <w:szCs w:val="28"/>
        </w:rPr>
      </w:pPr>
    </w:p>
    <w:p w:rsidR="006F436D" w:rsidRPr="00B60654" w:rsidRDefault="006F436D" w:rsidP="006F436D">
      <w:pPr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cu privire la modificarea şi completarea Hotărîrii Guvernului</w:t>
      </w:r>
    </w:p>
    <w:p w:rsidR="006F436D" w:rsidRPr="00B60654" w:rsidRDefault="006F436D" w:rsidP="006F436D">
      <w:pPr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nr.1128 din 10 octombrie 2016</w:t>
      </w:r>
    </w:p>
    <w:p w:rsidR="00734FD4" w:rsidRPr="00B60654" w:rsidRDefault="006F436D" w:rsidP="006F436D">
      <w:pPr>
        <w:spacing w:before="0" w:after="0"/>
        <w:jc w:val="center"/>
        <w:rPr>
          <w:rStyle w:val="docheader1"/>
          <w:sz w:val="28"/>
          <w:szCs w:val="28"/>
        </w:rPr>
      </w:pPr>
      <w:r w:rsidRPr="00B60654">
        <w:rPr>
          <w:rFonts w:ascii="Tahoma" w:eastAsia="Times New Roman" w:hAnsi="Tahoma" w:cs="Tahoma"/>
          <w:sz w:val="18"/>
          <w:szCs w:val="18"/>
          <w:lang w:eastAsia="en-US"/>
        </w:rPr>
        <w:br/>
      </w:r>
    </w:p>
    <w:p w:rsidR="00734FD4" w:rsidRPr="00B60654" w:rsidRDefault="00734FD4" w:rsidP="003A330B">
      <w:pPr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B60654">
        <w:rPr>
          <w:rFonts w:ascii="Times New Roman" w:hAnsi="Times New Roman" w:cs="Times New Roman"/>
          <w:color w:val="000000"/>
          <w:sz w:val="28"/>
          <w:szCs w:val="28"/>
        </w:rPr>
        <w:t>Î</w:t>
      </w:r>
      <w:r w:rsidR="006F436D" w:rsidRPr="00B60654">
        <w:rPr>
          <w:rFonts w:ascii="Times New Roman" w:hAnsi="Times New Roman" w:cs="Times New Roman"/>
          <w:color w:val="000000"/>
          <w:sz w:val="28"/>
          <w:szCs w:val="28"/>
        </w:rPr>
        <w:t>n temeiul Legii nr. 131 din 3 iulie 2015</w:t>
      </w:r>
      <w:r w:rsidRPr="00B60654">
        <w:rPr>
          <w:rFonts w:ascii="Times New Roman" w:hAnsi="Times New Roman" w:cs="Times New Roman"/>
          <w:color w:val="000000"/>
          <w:sz w:val="28"/>
          <w:szCs w:val="28"/>
        </w:rPr>
        <w:t xml:space="preserve"> privind achiziţiile publice (Monitorul Ofi</w:t>
      </w:r>
      <w:r w:rsidR="006F436D" w:rsidRPr="00B60654">
        <w:rPr>
          <w:rFonts w:ascii="Times New Roman" w:hAnsi="Times New Roman" w:cs="Times New Roman"/>
          <w:color w:val="000000"/>
          <w:sz w:val="28"/>
          <w:szCs w:val="28"/>
        </w:rPr>
        <w:t>cial al Republicii Moldova, 2015, nr. 197-205, art. 402</w:t>
      </w:r>
      <w:r w:rsidRPr="00B60654">
        <w:rPr>
          <w:rFonts w:ascii="Times New Roman" w:hAnsi="Times New Roman" w:cs="Times New Roman"/>
          <w:color w:val="000000"/>
          <w:sz w:val="28"/>
          <w:szCs w:val="28"/>
        </w:rPr>
        <w:t xml:space="preserve">), cu modificările şi completările ulterioare, precum şi în scopul </w:t>
      </w:r>
      <w:r w:rsidR="00B719CD" w:rsidRPr="00B60654">
        <w:rPr>
          <w:rFonts w:ascii="Times New Roman" w:hAnsi="Times New Roman" w:cs="Times New Roman"/>
          <w:color w:val="000000"/>
          <w:sz w:val="28"/>
          <w:szCs w:val="28"/>
        </w:rPr>
        <w:t>îmbunătățirii activității și eficientizării managementului în domeniul planificării, achiziționării și distribuirii de către stat a medicamentelor, altor produse de uz medical</w:t>
      </w:r>
      <w:r w:rsidR="00291669" w:rsidRPr="00B6065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719CD" w:rsidRPr="00B60654">
        <w:rPr>
          <w:rFonts w:ascii="Times New Roman" w:hAnsi="Times New Roman" w:cs="Times New Roman"/>
          <w:color w:val="000000"/>
          <w:sz w:val="28"/>
          <w:szCs w:val="28"/>
        </w:rPr>
        <w:t>și dispozitivelor medicale pentru necesitățile sistemului de sănătate</w:t>
      </w:r>
      <w:r w:rsidRPr="00B606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91669" w:rsidRPr="00B606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0654">
        <w:rPr>
          <w:rFonts w:ascii="Times New Roman" w:hAnsi="Times New Roman" w:cs="Times New Roman"/>
          <w:color w:val="000000"/>
          <w:sz w:val="28"/>
          <w:szCs w:val="28"/>
        </w:rPr>
        <w:t xml:space="preserve">Guvernul HOTĂRĂŞTE: </w:t>
      </w:r>
    </w:p>
    <w:p w:rsidR="0018727F" w:rsidRPr="00B60654" w:rsidRDefault="0018727F" w:rsidP="003A330B">
      <w:pPr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157E44" w:rsidRPr="00B60654" w:rsidRDefault="00157E44" w:rsidP="006F0B0B">
      <w:pPr>
        <w:suppressAutoHyphens w:val="0"/>
        <w:spacing w:before="0"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Hotărîrea Guvernului </w:t>
      </w:r>
      <w:r w:rsidRPr="00B6065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nr.1128 din 10 octombrie 2016</w:t>
      </w: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„Cu privire la Centrul pentru achiziții publice centralizate în sănătate” (Monitorul Ofi</w:t>
      </w:r>
      <w:r w:rsidR="006F0B0B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cial al Republicii Moldova, 2016, nr.353-354, art.1210</w:t>
      </w: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), se modifică </w:t>
      </w:r>
      <w:r w:rsidR="006F0B0B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și se completează </w:t>
      </w: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după cum urmează:</w:t>
      </w:r>
    </w:p>
    <w:p w:rsidR="006C1C5C" w:rsidRPr="00B60654" w:rsidRDefault="006C1C5C" w:rsidP="00493D54">
      <w:pPr>
        <w:pStyle w:val="a3"/>
        <w:numPr>
          <w:ilvl w:val="0"/>
          <w:numId w:val="5"/>
        </w:numPr>
        <w:tabs>
          <w:tab w:val="left" w:pos="1134"/>
        </w:tabs>
        <w:suppressAutoHyphens w:val="0"/>
        <w:spacing w:before="0" w:after="0"/>
        <w:ind w:hanging="1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în Hotărîre:</w:t>
      </w:r>
    </w:p>
    <w:p w:rsidR="006C1C5C" w:rsidRPr="00B60654" w:rsidRDefault="006C1C5C" w:rsidP="00493D54">
      <w:pPr>
        <w:suppressAutoHyphens w:val="0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la punctul 3, </w:t>
      </w:r>
      <w:r w:rsidR="00FC3CCA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cifra „18” se substituie cu cifra „23”;</w:t>
      </w:r>
    </w:p>
    <w:p w:rsidR="00FC3CCA" w:rsidRDefault="0091367C" w:rsidP="00493D54">
      <w:pPr>
        <w:pStyle w:val="a3"/>
        <w:numPr>
          <w:ilvl w:val="0"/>
          <w:numId w:val="5"/>
        </w:numPr>
        <w:tabs>
          <w:tab w:val="left" w:pos="1134"/>
        </w:tabs>
        <w:suppressAutoHyphens w:val="0"/>
        <w:spacing w:before="0" w:after="0"/>
        <w:ind w:hanging="1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în anexa nr.1 la Hotărîre:</w:t>
      </w:r>
    </w:p>
    <w:p w:rsidR="00C846CB" w:rsidRPr="00B60654" w:rsidRDefault="00E53F1B" w:rsidP="00E53F1B">
      <w:pPr>
        <w:pStyle w:val="a3"/>
        <w:tabs>
          <w:tab w:val="left" w:pos="709"/>
        </w:tabs>
        <w:suppressAutoHyphens w:val="0"/>
        <w:spacing w:before="0" w:after="0"/>
        <w:ind w:left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C846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la punctul 4 </w:t>
      </w:r>
      <w:r w:rsidR="00D879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cuvintele </w:t>
      </w:r>
      <w:r w:rsidR="00D87903">
        <w:t xml:space="preserve"> </w:t>
      </w:r>
      <w:r w:rsidR="00D87903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„</w:t>
      </w:r>
      <w:r w:rsidR="00D87903" w:rsidRPr="00D87903">
        <w:rPr>
          <w:rFonts w:ascii="Times New Roman" w:hAnsi="Times New Roman" w:cs="Times New Roman"/>
          <w:sz w:val="28"/>
          <w:szCs w:val="28"/>
        </w:rPr>
        <w:t>str. Alexandru Cosmescu nr.3</w:t>
      </w:r>
      <w:r w:rsidR="00D87903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”</w:t>
      </w:r>
      <w:r w:rsidR="00D879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se substituie cu cuvintele </w:t>
      </w:r>
      <w:r w:rsidR="00D87903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„</w:t>
      </w:r>
      <w:r w:rsidR="00D87903">
        <w:rPr>
          <w:rFonts w:ascii="Times New Roman" w:hAnsi="Times New Roman" w:cs="Times New Roman"/>
          <w:sz w:val="28"/>
          <w:szCs w:val="28"/>
        </w:rPr>
        <w:t>str. K</w:t>
      </w:r>
      <w:r w:rsidR="007A1FD1">
        <w:rPr>
          <w:rFonts w:ascii="Times New Roman" w:hAnsi="Times New Roman" w:cs="Times New Roman"/>
          <w:sz w:val="28"/>
          <w:szCs w:val="28"/>
        </w:rPr>
        <w:t>orolenk</w:t>
      </w:r>
      <w:r w:rsidR="00D87903">
        <w:rPr>
          <w:rFonts w:ascii="Times New Roman" w:hAnsi="Times New Roman" w:cs="Times New Roman"/>
          <w:sz w:val="28"/>
          <w:szCs w:val="28"/>
        </w:rPr>
        <w:t xml:space="preserve">o </w:t>
      </w:r>
      <w:r w:rsidR="00DD0CC9">
        <w:rPr>
          <w:rFonts w:ascii="Times New Roman" w:hAnsi="Times New Roman" w:cs="Times New Roman"/>
          <w:sz w:val="28"/>
          <w:szCs w:val="28"/>
        </w:rPr>
        <w:t>nr.</w:t>
      </w:r>
      <w:r w:rsidR="00D87903">
        <w:rPr>
          <w:rFonts w:ascii="Times New Roman" w:hAnsi="Times New Roman" w:cs="Times New Roman"/>
          <w:sz w:val="28"/>
          <w:szCs w:val="28"/>
        </w:rPr>
        <w:t>2/1</w:t>
      </w:r>
      <w:r w:rsidR="00D87903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”</w:t>
      </w:r>
      <w:r w:rsidR="00D87903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C57DB" w:rsidRDefault="0091367C" w:rsidP="0013123F">
      <w:pPr>
        <w:suppressAutoHyphens w:val="0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la punctul 11 subpunctul 5), după cuvintele  „achiziții de medicamente” se completează cu cuvintele „autorizate/</w:t>
      </w:r>
      <w:r w:rsidR="00212C8D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neautorizate</w:t>
      </w: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”</w:t>
      </w:r>
      <w:r w:rsidR="00DC57DB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13F02" w:rsidRDefault="00D13F02" w:rsidP="0013123F">
      <w:pPr>
        <w:suppressAutoHyphens w:val="0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la punctul 19 după cuvîntele ,,desfășurarea procedurilor de achiziție” se substituie cu cuvintele ,, desfășurarea fiecărei proceduri de achiziție”</w:t>
      </w:r>
    </w:p>
    <w:p w:rsidR="00D13F02" w:rsidRPr="00D13F02" w:rsidRDefault="00D13F02" w:rsidP="00D13F02">
      <w:pPr>
        <w:pStyle w:val="a3"/>
        <w:numPr>
          <w:ilvl w:val="0"/>
          <w:numId w:val="5"/>
        </w:numPr>
        <w:suppressAutoHyphens w:val="0"/>
        <w:spacing w:before="0"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în anexa nr. 2 la Hotărîre </w:t>
      </w:r>
      <w:r w:rsidR="009430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sintagma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din Tabel ,,suma contractelor instituțiilor medico – sanitare publice” se substituie cu</w:t>
      </w:r>
      <w:r w:rsidR="009430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sintagma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,,suma </w:t>
      </w:r>
      <w:r w:rsidR="0094305B">
        <w:rPr>
          <w:rFonts w:ascii="Times New Roman" w:eastAsia="Times New Roman" w:hAnsi="Times New Roman" w:cs="Times New Roman"/>
          <w:sz w:val="28"/>
          <w:szCs w:val="28"/>
          <w:lang w:eastAsia="en-US"/>
        </w:rPr>
        <w:t>contractelor instituțiilor medico – sanitare publice pentru fiecare procedură de achiziție publică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”;</w:t>
      </w:r>
    </w:p>
    <w:p w:rsidR="00714506" w:rsidRPr="00B60654" w:rsidRDefault="00714506" w:rsidP="00493D54">
      <w:pPr>
        <w:pStyle w:val="a3"/>
        <w:numPr>
          <w:ilvl w:val="0"/>
          <w:numId w:val="5"/>
        </w:numPr>
        <w:tabs>
          <w:tab w:val="left" w:pos="1134"/>
        </w:tabs>
        <w:suppressAutoHyphens w:val="0"/>
        <w:spacing w:before="0" w:after="0"/>
        <w:ind w:hanging="1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în anexa nr.3 la Hotărîre:</w:t>
      </w:r>
    </w:p>
    <w:p w:rsidR="00714506" w:rsidRPr="00B60654" w:rsidRDefault="00714506" w:rsidP="00493D54">
      <w:pPr>
        <w:suppressAutoHyphens w:val="0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la punctul 9, după cuvintele  „necesarul de medicamente” se completează cu cuvintele „autorizate/neautorizate”;</w:t>
      </w:r>
    </w:p>
    <w:p w:rsidR="00714506" w:rsidRPr="00B60654" w:rsidRDefault="00E20129" w:rsidP="00493D54">
      <w:pPr>
        <w:suppressAutoHyphens w:val="0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la punctul 16, cuvîntul „va” se substituie cu cuvîntul „poate”;</w:t>
      </w:r>
    </w:p>
    <w:p w:rsidR="00C503B8" w:rsidRPr="00B60654" w:rsidRDefault="00C503B8" w:rsidP="00493D54">
      <w:pPr>
        <w:suppressAutoHyphens w:val="0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punctul 33</w:t>
      </w:r>
      <w:r w:rsidR="0097241D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se completează în final cu o nouă propoziție cu următorul cuprins</w:t>
      </w: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C503B8" w:rsidRPr="00B60654" w:rsidRDefault="00C503B8" w:rsidP="00493D54">
      <w:pPr>
        <w:suppressAutoHyphens w:val="0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„</w:t>
      </w:r>
      <w:r w:rsidR="001002E6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În cazul în care valoarea contractului </w:t>
      </w:r>
      <w:r w:rsidR="00833DFF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de achiziţii publice </w:t>
      </w:r>
      <w:r w:rsidR="001002E6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nu depășește </w:t>
      </w:r>
      <w:r w:rsidR="00982B9D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="001002E6" w:rsidRPr="00B60654">
        <w:rPr>
          <w:rFonts w:ascii="Times New Roman" w:hAnsi="Times New Roman" w:cs="Times New Roman"/>
          <w:sz w:val="28"/>
          <w:szCs w:val="28"/>
          <w:lang w:eastAsia="en-US"/>
        </w:rPr>
        <w:t>10 000 lei fără TVA</w:t>
      </w:r>
      <w:r w:rsidR="004C13B5" w:rsidRPr="00B6065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833DFF" w:rsidRPr="00B60654">
        <w:rPr>
          <w:rFonts w:ascii="Times New Roman" w:hAnsi="Times New Roman" w:cs="Times New Roman"/>
          <w:sz w:val="28"/>
          <w:szCs w:val="28"/>
          <w:lang w:eastAsia="en-US"/>
        </w:rPr>
        <w:t xml:space="preserve">Centrul </w:t>
      </w:r>
      <w:r w:rsidR="008C0EC1">
        <w:rPr>
          <w:rFonts w:ascii="Times New Roman" w:hAnsi="Times New Roman" w:cs="Times New Roman"/>
          <w:sz w:val="28"/>
          <w:szCs w:val="28"/>
          <w:lang w:eastAsia="en-US"/>
        </w:rPr>
        <w:t>este în drept să încheie</w:t>
      </w:r>
      <w:r w:rsidR="00833DFF" w:rsidRPr="00B6065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33DFF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acest contract cu operatorul economic desemnat cîştigător, în numele instituţiei </w:t>
      </w:r>
      <w:r w:rsidR="00EB078D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medico-sanitare</w:t>
      </w:r>
      <w:r w:rsidR="00833DFF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publ</w:t>
      </w:r>
      <w:r w:rsidR="0035475D">
        <w:rPr>
          <w:rFonts w:ascii="Times New Roman" w:eastAsia="Times New Roman" w:hAnsi="Times New Roman" w:cs="Times New Roman"/>
          <w:sz w:val="28"/>
          <w:szCs w:val="28"/>
          <w:lang w:eastAsia="en-US"/>
        </w:rPr>
        <w:t>ice sau altei persoane juridice.</w:t>
      </w: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”</w:t>
      </w:r>
      <w:r w:rsidR="0035475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B078D" w:rsidRPr="00B60654" w:rsidRDefault="000E3B93" w:rsidP="00493D54">
      <w:pPr>
        <w:suppressAutoHyphens w:val="0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punctul 34 se abrogă;</w:t>
      </w:r>
    </w:p>
    <w:p w:rsidR="000E3B93" w:rsidRPr="00B60654" w:rsidRDefault="000E3B93" w:rsidP="00493D54">
      <w:pPr>
        <w:suppressAutoHyphens w:val="0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la punctul 40, după cuvîntul „Contra</w:t>
      </w:r>
      <w:r w:rsidR="00275D6C">
        <w:rPr>
          <w:rFonts w:ascii="Times New Roman" w:eastAsia="Times New Roman" w:hAnsi="Times New Roman" w:cs="Times New Roman"/>
          <w:sz w:val="28"/>
          <w:szCs w:val="28"/>
          <w:lang w:eastAsia="en-US"/>
        </w:rPr>
        <w:t>ctul” se completează cu cuvi</w:t>
      </w:r>
      <w:r w:rsidR="00AD4371">
        <w:rPr>
          <w:rFonts w:ascii="Times New Roman" w:eastAsia="Times New Roman" w:hAnsi="Times New Roman" w:cs="Times New Roman"/>
          <w:sz w:val="28"/>
          <w:szCs w:val="28"/>
          <w:lang w:eastAsia="en-US"/>
        </w:rPr>
        <w:t>ntele</w:t>
      </w: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„încheiat</w:t>
      </w:r>
      <w:r w:rsidR="00AD43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și înregistrat</w:t>
      </w: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”</w:t>
      </w:r>
      <w:r w:rsidR="000413C4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75D6C" w:rsidRDefault="00504CB5" w:rsidP="00493D54">
      <w:pPr>
        <w:suppressAutoHyphens w:val="0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la punctul 41 c</w:t>
      </w:r>
      <w:r w:rsidR="00275D6C">
        <w:rPr>
          <w:rFonts w:ascii="Times New Roman" w:eastAsia="Times New Roman" w:hAnsi="Times New Roman" w:cs="Times New Roman"/>
          <w:sz w:val="28"/>
          <w:szCs w:val="28"/>
          <w:lang w:eastAsia="en-US"/>
        </w:rPr>
        <w:t>ifra 4 se substituie cu ,,3”;</w:t>
      </w:r>
    </w:p>
    <w:p w:rsidR="00504CB5" w:rsidRDefault="00275D6C" w:rsidP="00493D54">
      <w:pPr>
        <w:suppressAutoHyphens w:val="0"/>
        <w:spacing w:before="0"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la punctul 41 c</w:t>
      </w:r>
      <w:r w:rsidR="00504CB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uvintele ,,și înregistrare” </w:t>
      </w:r>
      <w:r w:rsidR="00155F90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se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exclud;</w:t>
      </w:r>
    </w:p>
    <w:p w:rsidR="000413C4" w:rsidRPr="00B60654" w:rsidRDefault="000413C4" w:rsidP="00FA71D9">
      <w:pPr>
        <w:pStyle w:val="a3"/>
        <w:numPr>
          <w:ilvl w:val="0"/>
          <w:numId w:val="5"/>
        </w:numPr>
        <w:tabs>
          <w:tab w:val="left" w:pos="1134"/>
        </w:tabs>
        <w:suppressAutoHyphens w:val="0"/>
        <w:spacing w:before="0"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în anexa la Regulamentul privind achiziţionarea de medicamente, alte produse de uz medical şi dispozitive medicale pentru necesităţile sistemului de sănătate:</w:t>
      </w:r>
    </w:p>
    <w:p w:rsidR="00AA429D" w:rsidRDefault="00AB5420" w:rsidP="00EE1C6B">
      <w:pPr>
        <w:pStyle w:val="a3"/>
        <w:suppressAutoHyphens w:val="0"/>
        <w:spacing w:before="0"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la punctul 8.4., </w:t>
      </w:r>
      <w:r w:rsidR="00E559C4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cuvintele „</w:t>
      </w:r>
      <w:r w:rsidR="00E559C4" w:rsidRPr="00B60654">
        <w:rPr>
          <w:rFonts w:ascii="Times New Roman" w:hAnsi="Times New Roman" w:cs="Times New Roman"/>
          <w:sz w:val="28"/>
          <w:szCs w:val="28"/>
        </w:rPr>
        <w:t>şi Agenţiei Achiziţii Publice</w:t>
      </w:r>
      <w:r w:rsidR="00E559C4"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” se exclud;</w:t>
      </w:r>
    </w:p>
    <w:p w:rsidR="00A86B61" w:rsidRPr="008E4622" w:rsidRDefault="00A86B61" w:rsidP="00A86B6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E4622">
        <w:rPr>
          <w:rFonts w:ascii="Times New Roman" w:hAnsi="Times New Roman" w:cs="Times New Roman"/>
          <w:sz w:val="28"/>
          <w:szCs w:val="28"/>
          <w:lang w:val="ro-RO"/>
        </w:rPr>
        <w:t>la punctul 9.8  cifra de “50%” se substituie cu cifra de “</w:t>
      </w:r>
      <w:r>
        <w:rPr>
          <w:rFonts w:ascii="Times New Roman" w:hAnsi="Times New Roman" w:cs="Times New Roman"/>
          <w:sz w:val="28"/>
          <w:szCs w:val="28"/>
          <w:lang w:val="ro-RO"/>
        </w:rPr>
        <w:t>30</w:t>
      </w:r>
      <w:r w:rsidRPr="008E4622">
        <w:rPr>
          <w:rFonts w:ascii="Times New Roman" w:hAnsi="Times New Roman" w:cs="Times New Roman"/>
          <w:sz w:val="28"/>
          <w:szCs w:val="28"/>
          <w:lang w:val="ro-RO"/>
        </w:rPr>
        <w:t xml:space="preserve">%”; </w:t>
      </w:r>
    </w:p>
    <w:p w:rsidR="00A86B61" w:rsidRDefault="00A86B61" w:rsidP="00A86B6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E4622">
        <w:rPr>
          <w:rFonts w:ascii="Times New Roman" w:hAnsi="Times New Roman" w:cs="Times New Roman"/>
          <w:sz w:val="28"/>
          <w:szCs w:val="28"/>
          <w:lang w:val="ro-RO"/>
        </w:rPr>
        <w:t>la punctul 9.9  cifra de “1%” se substituie cu cifra de “0,5%”, iar cifra “50%” se substituie cu cifra de “</w:t>
      </w:r>
      <w:r>
        <w:rPr>
          <w:rFonts w:ascii="Times New Roman" w:hAnsi="Times New Roman" w:cs="Times New Roman"/>
          <w:sz w:val="28"/>
          <w:szCs w:val="28"/>
          <w:lang w:val="ro-RO"/>
        </w:rPr>
        <w:t>15</w:t>
      </w:r>
      <w:r w:rsidRPr="008E4622">
        <w:rPr>
          <w:rFonts w:ascii="Times New Roman" w:hAnsi="Times New Roman" w:cs="Times New Roman"/>
          <w:sz w:val="28"/>
          <w:szCs w:val="28"/>
          <w:lang w:val="ro-RO"/>
        </w:rPr>
        <w:t>%” ;</w:t>
      </w:r>
    </w:p>
    <w:p w:rsidR="00275D6C" w:rsidRPr="008E4622" w:rsidRDefault="00275D6C" w:rsidP="00A86B6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completează cu pct. 9.13 cu următorul conținut:,,9.13. </w:t>
      </w:r>
      <w:r w:rsidRPr="00275D6C">
        <w:rPr>
          <w:rFonts w:ascii="Times New Roman" w:hAnsi="Times New Roman" w:cs="Times New Roman"/>
          <w:sz w:val="28"/>
          <w:szCs w:val="28"/>
          <w:lang w:val="ro-RO"/>
        </w:rPr>
        <w:t>Pentru 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eachiziționarea </w:t>
      </w:r>
      <w:r w:rsidRPr="00275D6C">
        <w:rPr>
          <w:rFonts w:ascii="Times New Roman" w:hAnsi="Times New Roman" w:cs="Times New Roman"/>
          <w:sz w:val="28"/>
          <w:szCs w:val="28"/>
          <w:lang w:val="ro-RO"/>
        </w:rPr>
        <w:t>Bunurilor prevăzute în prezentul Contract, Beneficiarul poartă răspundere materială față de Centru, în valoare de 5% din suma totală a Bunurilor neachiziționate.</w:t>
      </w:r>
      <w:r w:rsidR="002F56E3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2F56E3" w:rsidRDefault="00750614" w:rsidP="00EE1C6B">
      <w:pPr>
        <w:pStyle w:val="a3"/>
        <w:suppressAutoHyphens w:val="0"/>
        <w:spacing w:before="0"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la punctul </w:t>
      </w:r>
      <w:r w:rsidR="002C4F62" w:rsidRPr="002F56E3">
        <w:rPr>
          <w:rFonts w:ascii="Times New Roman" w:eastAsia="Times New Roman" w:hAnsi="Times New Roman" w:cs="Times New Roman"/>
          <w:sz w:val="28"/>
          <w:szCs w:val="28"/>
          <w:lang w:eastAsia="en-US"/>
        </w:rPr>
        <w:t>11.3. cuvintele ,,și aprobate corespunzător de către Agenț</w:t>
      </w:r>
      <w:r w:rsidR="002F56E3" w:rsidRPr="002F56E3">
        <w:rPr>
          <w:rFonts w:ascii="Times New Roman" w:eastAsia="Times New Roman" w:hAnsi="Times New Roman" w:cs="Times New Roman"/>
          <w:sz w:val="28"/>
          <w:szCs w:val="28"/>
          <w:lang w:eastAsia="en-US"/>
        </w:rPr>
        <w:t>ia Achiziții Publice” se substituie cu cuvintele ,,</w:t>
      </w:r>
      <w:r w:rsidR="002F56E3">
        <w:rPr>
          <w:rFonts w:ascii="Times New Roman" w:eastAsia="Times New Roman" w:hAnsi="Times New Roman" w:cs="Times New Roman"/>
          <w:sz w:val="28"/>
          <w:szCs w:val="28"/>
          <w:lang w:eastAsia="en-US"/>
        </w:rPr>
        <w:t>cu înregistrarea</w:t>
      </w:r>
      <w:r w:rsidR="002F56E3" w:rsidRPr="002F5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în mod obligatoriu în una din trezoreriile teritoriale ale Ministerului Finanţelor dacă gestionarea surselor financiare se efectuează prin intermediul sistemului trezorerial</w:t>
      </w:r>
      <w:r w:rsidR="002F56E3">
        <w:rPr>
          <w:rFonts w:ascii="Times New Roman" w:eastAsia="Times New Roman" w:hAnsi="Times New Roman" w:cs="Times New Roman"/>
          <w:sz w:val="28"/>
          <w:szCs w:val="28"/>
          <w:lang w:eastAsia="en-US"/>
        </w:rPr>
        <w:t>.”;</w:t>
      </w:r>
    </w:p>
    <w:p w:rsidR="008771A5" w:rsidRPr="00B60654" w:rsidRDefault="008771A5" w:rsidP="00EE1C6B">
      <w:pPr>
        <w:pStyle w:val="a3"/>
        <w:suppressAutoHyphens w:val="0"/>
        <w:spacing w:before="0"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punctul 11.5. se modifică și va avea următorul cuprins:</w:t>
      </w:r>
    </w:p>
    <w:p w:rsidR="008771A5" w:rsidRPr="00B60654" w:rsidRDefault="008771A5" w:rsidP="00EE1C6B">
      <w:pPr>
        <w:pStyle w:val="a3"/>
        <w:suppressAutoHyphens w:val="0"/>
        <w:spacing w:before="0"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„11.5. </w:t>
      </w:r>
      <w:r w:rsidRPr="00B60654">
        <w:rPr>
          <w:rFonts w:ascii="Times New Roman" w:hAnsi="Times New Roman" w:cs="Times New Roman"/>
          <w:sz w:val="28"/>
          <w:szCs w:val="28"/>
        </w:rPr>
        <w:t>Prezentul Contract este întocmit în</w:t>
      </w:r>
      <w:r w:rsidR="00AF2CCF">
        <w:rPr>
          <w:rFonts w:ascii="Times New Roman" w:hAnsi="Times New Roman" w:cs="Times New Roman"/>
          <w:sz w:val="28"/>
          <w:szCs w:val="28"/>
        </w:rPr>
        <w:t xml:space="preserve"> trei exemplare, în limba de s</w:t>
      </w:r>
      <w:r w:rsidR="003D7B0B">
        <w:rPr>
          <w:rFonts w:ascii="Times New Roman" w:hAnsi="Times New Roman" w:cs="Times New Roman"/>
          <w:sz w:val="28"/>
          <w:szCs w:val="28"/>
        </w:rPr>
        <w:t>t</w:t>
      </w:r>
      <w:r w:rsidR="00AF2CCF">
        <w:rPr>
          <w:rFonts w:ascii="Times New Roman" w:hAnsi="Times New Roman" w:cs="Times New Roman"/>
          <w:sz w:val="28"/>
          <w:szCs w:val="28"/>
        </w:rPr>
        <w:t>at</w:t>
      </w:r>
      <w:r w:rsidRPr="00B60654">
        <w:rPr>
          <w:rFonts w:ascii="Times New Roman" w:hAnsi="Times New Roman" w:cs="Times New Roman"/>
          <w:sz w:val="28"/>
          <w:szCs w:val="28"/>
        </w:rPr>
        <w:t>, cîte un exemplar pentru Vînzător, Centru și Beneficiar</w:t>
      </w: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>.”;</w:t>
      </w:r>
    </w:p>
    <w:p w:rsidR="008771A5" w:rsidRDefault="002843E2" w:rsidP="00B14EFF">
      <w:pPr>
        <w:pStyle w:val="a3"/>
        <w:suppressAutoHyphens w:val="0"/>
        <w:spacing w:before="0" w:after="0"/>
        <w:ind w:left="0" w:firstLine="709"/>
        <w:rPr>
          <w:rFonts w:ascii="Times New Roman" w:eastAsia="PMingLiU" w:hAnsi="Times New Roman" w:cs="Times New Roman"/>
          <w:sz w:val="28"/>
          <w:szCs w:val="28"/>
        </w:rPr>
      </w:pPr>
      <w:r w:rsidRPr="00B606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la </w:t>
      </w:r>
      <w:r w:rsidR="002F56E3" w:rsidRPr="002F56E3">
        <w:rPr>
          <w:rFonts w:ascii="Times New Roman" w:eastAsia="Times New Roman" w:hAnsi="Times New Roman" w:cs="Times New Roman"/>
          <w:sz w:val="28"/>
          <w:szCs w:val="28"/>
          <w:lang w:eastAsia="en-US"/>
        </w:rPr>
        <w:t>punctul 11.6.</w:t>
      </w:r>
      <w:r w:rsidR="00473077" w:rsidRPr="002F5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14EFF" w:rsidRPr="002F56E3">
        <w:rPr>
          <w:rFonts w:ascii="Times New Roman" w:eastAsia="Times New Roman" w:hAnsi="Times New Roman" w:cs="Times New Roman"/>
          <w:sz w:val="28"/>
          <w:szCs w:val="28"/>
          <w:lang w:eastAsia="en-US"/>
        </w:rPr>
        <w:t>cuvintele „</w:t>
      </w:r>
      <w:r w:rsidR="00B14EFF" w:rsidRPr="002F56E3">
        <w:rPr>
          <w:rFonts w:ascii="Times New Roman" w:hAnsi="Times New Roman" w:cs="Times New Roman"/>
          <w:sz w:val="28"/>
          <w:szCs w:val="28"/>
        </w:rPr>
        <w:t>de către Agenţia Achiziţii Publice</w:t>
      </w:r>
      <w:r w:rsidR="00B14EFF" w:rsidRPr="002F5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” se substituie cu cuvintele „ , după caz, </w:t>
      </w:r>
      <w:r w:rsidR="00B14EFF" w:rsidRPr="002F56E3">
        <w:rPr>
          <w:rFonts w:ascii="Times New Roman" w:eastAsia="PMingLiU" w:hAnsi="Times New Roman" w:cs="Times New Roman"/>
          <w:sz w:val="28"/>
          <w:szCs w:val="28"/>
        </w:rPr>
        <w:t xml:space="preserve">de </w:t>
      </w:r>
      <w:r w:rsidR="002F56E3" w:rsidRPr="002F56E3">
        <w:rPr>
          <w:rFonts w:ascii="Times New Roman" w:eastAsia="PMingLiU" w:hAnsi="Times New Roman" w:cs="Times New Roman"/>
          <w:sz w:val="28"/>
          <w:szCs w:val="28"/>
        </w:rPr>
        <w:t>una din trezoreriile teritoriale ale Ministerului Finanţelor dacă gestionarea surselor financiare se efectuează prin intermediul sistemului trezorerial</w:t>
      </w:r>
      <w:r w:rsidR="002F56E3">
        <w:rPr>
          <w:rFonts w:ascii="Times New Roman" w:eastAsia="PMingLiU" w:hAnsi="Times New Roman" w:cs="Times New Roman"/>
          <w:sz w:val="28"/>
          <w:szCs w:val="28"/>
        </w:rPr>
        <w:t>.”;</w:t>
      </w:r>
    </w:p>
    <w:p w:rsidR="0018727F" w:rsidRPr="00D13F02" w:rsidRDefault="0018727F" w:rsidP="00D13F02">
      <w:pPr>
        <w:suppressAutoHyphens w:val="0"/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8727F" w:rsidRPr="00B60654" w:rsidRDefault="000E3B93" w:rsidP="0018727F">
      <w:pPr>
        <w:pStyle w:val="a4"/>
        <w:tabs>
          <w:tab w:val="left" w:pos="1092"/>
        </w:tabs>
        <w:rPr>
          <w:b/>
          <w:sz w:val="28"/>
          <w:szCs w:val="28"/>
          <w:lang w:val="ro-RO"/>
        </w:rPr>
      </w:pPr>
      <w:r w:rsidRPr="00B60654">
        <w:rPr>
          <w:b/>
          <w:sz w:val="28"/>
          <w:szCs w:val="28"/>
          <w:lang w:val="ro-RO"/>
        </w:rPr>
        <w:t xml:space="preserve">Prim-ministru </w:t>
      </w:r>
      <w:r w:rsidR="0018727F" w:rsidRPr="00B60654">
        <w:rPr>
          <w:b/>
          <w:sz w:val="28"/>
          <w:szCs w:val="28"/>
          <w:lang w:val="ro-RO"/>
        </w:rPr>
        <w:tab/>
      </w:r>
      <w:r w:rsidR="0018727F" w:rsidRPr="00B60654">
        <w:rPr>
          <w:b/>
          <w:sz w:val="28"/>
          <w:szCs w:val="28"/>
          <w:lang w:val="ro-RO"/>
        </w:rPr>
        <w:tab/>
      </w:r>
      <w:r w:rsidR="0018727F" w:rsidRPr="00B60654">
        <w:rPr>
          <w:b/>
          <w:sz w:val="28"/>
          <w:szCs w:val="28"/>
          <w:lang w:val="ro-RO"/>
        </w:rPr>
        <w:tab/>
      </w:r>
      <w:r w:rsidR="00B16CF8" w:rsidRPr="00B60654">
        <w:rPr>
          <w:b/>
          <w:sz w:val="28"/>
          <w:szCs w:val="28"/>
          <w:lang w:val="ro-RO"/>
        </w:rPr>
        <w:tab/>
      </w:r>
      <w:r w:rsidR="00B16CF8" w:rsidRPr="00B60654">
        <w:rPr>
          <w:b/>
          <w:sz w:val="28"/>
          <w:szCs w:val="28"/>
          <w:lang w:val="ro-RO"/>
        </w:rPr>
        <w:tab/>
      </w:r>
      <w:r w:rsidR="00B16CF8" w:rsidRPr="00B60654">
        <w:rPr>
          <w:b/>
          <w:sz w:val="28"/>
          <w:szCs w:val="28"/>
          <w:lang w:val="ro-RO"/>
        </w:rPr>
        <w:tab/>
      </w:r>
      <w:r w:rsidRPr="00B60654">
        <w:rPr>
          <w:b/>
          <w:sz w:val="28"/>
          <w:szCs w:val="28"/>
          <w:lang w:val="ro-RO"/>
        </w:rPr>
        <w:t>Pavel FILIP</w:t>
      </w:r>
    </w:p>
    <w:p w:rsidR="0018727F" w:rsidRPr="00B60654" w:rsidRDefault="0018727F" w:rsidP="0018727F">
      <w:pPr>
        <w:pStyle w:val="a4"/>
        <w:tabs>
          <w:tab w:val="left" w:pos="1092"/>
        </w:tabs>
        <w:rPr>
          <w:sz w:val="28"/>
          <w:szCs w:val="28"/>
          <w:lang w:val="ro-RO"/>
        </w:rPr>
      </w:pPr>
    </w:p>
    <w:p w:rsidR="0018727F" w:rsidRPr="00B60654" w:rsidRDefault="0018727F" w:rsidP="0018727F">
      <w:pPr>
        <w:pStyle w:val="a4"/>
        <w:tabs>
          <w:tab w:val="left" w:pos="1092"/>
        </w:tabs>
        <w:rPr>
          <w:sz w:val="28"/>
          <w:szCs w:val="28"/>
          <w:lang w:val="ro-RO"/>
        </w:rPr>
      </w:pPr>
    </w:p>
    <w:p w:rsidR="0018727F" w:rsidRPr="00B60654" w:rsidRDefault="0018727F" w:rsidP="0018727F">
      <w:pPr>
        <w:pStyle w:val="a4"/>
        <w:tabs>
          <w:tab w:val="left" w:pos="1092"/>
        </w:tabs>
        <w:rPr>
          <w:sz w:val="28"/>
          <w:szCs w:val="28"/>
          <w:lang w:val="ro-RO"/>
        </w:rPr>
      </w:pPr>
      <w:r w:rsidRPr="00B60654">
        <w:rPr>
          <w:sz w:val="28"/>
          <w:szCs w:val="28"/>
          <w:lang w:val="ro-RO"/>
        </w:rPr>
        <w:t>Contrasemnează:</w:t>
      </w:r>
    </w:p>
    <w:p w:rsidR="0018727F" w:rsidRPr="00B60654" w:rsidRDefault="0018727F" w:rsidP="0018727F">
      <w:pPr>
        <w:pStyle w:val="a4"/>
        <w:tabs>
          <w:tab w:val="left" w:pos="1092"/>
        </w:tabs>
        <w:rPr>
          <w:sz w:val="28"/>
          <w:szCs w:val="28"/>
          <w:lang w:val="ro-RO"/>
        </w:rPr>
      </w:pPr>
    </w:p>
    <w:p w:rsidR="0018727F" w:rsidRPr="00B60654" w:rsidRDefault="0018727F" w:rsidP="000E3B93">
      <w:pPr>
        <w:suppressAutoHyphens w:val="0"/>
        <w:spacing w:before="0" w:after="0"/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r w:rsidR="00B16CF8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inistrul sănătăţii </w:t>
      </w:r>
      <w:r w:rsidR="00B16CF8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16CF8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16CF8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16CF8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16CF8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16CF8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Ruxanda</w:t>
      </w:r>
      <w:r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Glavan </w:t>
      </w:r>
    </w:p>
    <w:p w:rsidR="0018727F" w:rsidRPr="00B60654" w:rsidRDefault="0018727F" w:rsidP="000E3B93">
      <w:pPr>
        <w:suppressAutoHyphens w:val="0"/>
        <w:spacing w:before="0" w:after="0"/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Minis</w:t>
      </w:r>
      <w:r w:rsidR="000E3B93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trul finanţelor </w:t>
      </w:r>
      <w:r w:rsidR="000E3B93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3B93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3B93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3B93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16CF8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16CF8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E3B93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Octavian Armașu</w:t>
      </w:r>
    </w:p>
    <w:p w:rsidR="000E3B93" w:rsidRPr="00B60654" w:rsidRDefault="000E3B93" w:rsidP="000E3B93">
      <w:pPr>
        <w:suppressAutoHyphens w:val="0"/>
        <w:spacing w:before="0" w:after="0"/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Ministrul muncii, </w:t>
      </w:r>
    </w:p>
    <w:p w:rsidR="002F56E3" w:rsidRPr="00AA2BAD" w:rsidRDefault="000E3B93" w:rsidP="00AA2BAD">
      <w:pPr>
        <w:suppressAutoHyphens w:val="0"/>
        <w:spacing w:before="0" w:after="0"/>
        <w:ind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protecției sociale și familiei </w:t>
      </w:r>
      <w:r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16CF8"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Stela Grigoraș</w:t>
      </w:r>
      <w:bookmarkStart w:id="0" w:name="_GoBack"/>
      <w:bookmarkEnd w:id="0"/>
    </w:p>
    <w:sectPr w:rsidR="002F56E3" w:rsidRPr="00AA2BAD" w:rsidSect="00AE776F">
      <w:headerReference w:type="default" r:id="rId11"/>
      <w:footerReference w:type="default" r:id="rId12"/>
      <w:footerReference w:type="first" r:id="rId13"/>
      <w:pgSz w:w="11906" w:h="16838" w:code="9"/>
      <w:pgMar w:top="851" w:right="96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16" w:rsidRDefault="00C17C16" w:rsidP="0018727F">
      <w:pPr>
        <w:spacing w:before="0" w:after="0"/>
      </w:pPr>
      <w:r>
        <w:separator/>
      </w:r>
    </w:p>
  </w:endnote>
  <w:endnote w:type="continuationSeparator" w:id="0">
    <w:p w:rsidR="00C17C16" w:rsidRDefault="00C17C16" w:rsidP="001872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10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5618" w:rsidRDefault="0068561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B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618" w:rsidRDefault="0068561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5518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5618" w:rsidRDefault="0068561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B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5618" w:rsidRDefault="006856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16" w:rsidRDefault="00C17C16" w:rsidP="0018727F">
      <w:pPr>
        <w:spacing w:before="0" w:after="0"/>
      </w:pPr>
      <w:r>
        <w:separator/>
      </w:r>
    </w:p>
  </w:footnote>
  <w:footnote w:type="continuationSeparator" w:id="0">
    <w:p w:rsidR="00C17C16" w:rsidRDefault="00C17C16" w:rsidP="001872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6F" w:rsidRDefault="00AE776F">
    <w:pPr>
      <w:pStyle w:val="a7"/>
      <w:jc w:val="center"/>
    </w:pPr>
  </w:p>
  <w:p w:rsidR="00AE776F" w:rsidRDefault="00AE77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C88"/>
    <w:multiLevelType w:val="hybridMultilevel"/>
    <w:tmpl w:val="7C4CEB3E"/>
    <w:lvl w:ilvl="0" w:tplc="4850B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DE5D12"/>
    <w:multiLevelType w:val="hybridMultilevel"/>
    <w:tmpl w:val="73ECC432"/>
    <w:lvl w:ilvl="0" w:tplc="1A48C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C8175D"/>
    <w:multiLevelType w:val="hybridMultilevel"/>
    <w:tmpl w:val="6C4E84C2"/>
    <w:lvl w:ilvl="0" w:tplc="01E02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187B86"/>
    <w:multiLevelType w:val="hybridMultilevel"/>
    <w:tmpl w:val="92380ECA"/>
    <w:lvl w:ilvl="0" w:tplc="8A0A0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A57019"/>
    <w:multiLevelType w:val="hybridMultilevel"/>
    <w:tmpl w:val="A3E8AD86"/>
    <w:lvl w:ilvl="0" w:tplc="8A0A0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E5078B"/>
    <w:multiLevelType w:val="hybridMultilevel"/>
    <w:tmpl w:val="D7768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88"/>
    <w:rsid w:val="000107F0"/>
    <w:rsid w:val="00025D33"/>
    <w:rsid w:val="000413C4"/>
    <w:rsid w:val="00095741"/>
    <w:rsid w:val="000A31AF"/>
    <w:rsid w:val="000E3B93"/>
    <w:rsid w:val="001002E6"/>
    <w:rsid w:val="001161D1"/>
    <w:rsid w:val="0013123F"/>
    <w:rsid w:val="001351D5"/>
    <w:rsid w:val="00140900"/>
    <w:rsid w:val="00155F90"/>
    <w:rsid w:val="00157E44"/>
    <w:rsid w:val="0018727F"/>
    <w:rsid w:val="001A57B1"/>
    <w:rsid w:val="001A6897"/>
    <w:rsid w:val="001D6849"/>
    <w:rsid w:val="001F0477"/>
    <w:rsid w:val="00212C8D"/>
    <w:rsid w:val="002170DE"/>
    <w:rsid w:val="00237657"/>
    <w:rsid w:val="0024175A"/>
    <w:rsid w:val="00242F29"/>
    <w:rsid w:val="002437DA"/>
    <w:rsid w:val="0026413A"/>
    <w:rsid w:val="00275D6C"/>
    <w:rsid w:val="002843E2"/>
    <w:rsid w:val="00291669"/>
    <w:rsid w:val="002A091C"/>
    <w:rsid w:val="002C4F62"/>
    <w:rsid w:val="002D31C3"/>
    <w:rsid w:val="002F56E3"/>
    <w:rsid w:val="002F6F58"/>
    <w:rsid w:val="00347B4B"/>
    <w:rsid w:val="0035475D"/>
    <w:rsid w:val="00383C91"/>
    <w:rsid w:val="003A0024"/>
    <w:rsid w:val="003A330B"/>
    <w:rsid w:val="003D7B0B"/>
    <w:rsid w:val="003F13B1"/>
    <w:rsid w:val="004013BA"/>
    <w:rsid w:val="00414112"/>
    <w:rsid w:val="00456F39"/>
    <w:rsid w:val="004626C4"/>
    <w:rsid w:val="004632D4"/>
    <w:rsid w:val="00473077"/>
    <w:rsid w:val="004731C5"/>
    <w:rsid w:val="00493D54"/>
    <w:rsid w:val="004C13B5"/>
    <w:rsid w:val="004C6EEC"/>
    <w:rsid w:val="00504CB5"/>
    <w:rsid w:val="005061DC"/>
    <w:rsid w:val="005625BA"/>
    <w:rsid w:val="00587A9D"/>
    <w:rsid w:val="005B08DE"/>
    <w:rsid w:val="00685618"/>
    <w:rsid w:val="006A4331"/>
    <w:rsid w:val="006C1C5C"/>
    <w:rsid w:val="006F0B0B"/>
    <w:rsid w:val="006F436D"/>
    <w:rsid w:val="00714506"/>
    <w:rsid w:val="00734FD4"/>
    <w:rsid w:val="00750614"/>
    <w:rsid w:val="007A1FD1"/>
    <w:rsid w:val="007B6EB0"/>
    <w:rsid w:val="00813850"/>
    <w:rsid w:val="00833DFF"/>
    <w:rsid w:val="008449C6"/>
    <w:rsid w:val="00873337"/>
    <w:rsid w:val="00873827"/>
    <w:rsid w:val="00874969"/>
    <w:rsid w:val="008771A5"/>
    <w:rsid w:val="00885DB6"/>
    <w:rsid w:val="008C0EC1"/>
    <w:rsid w:val="008C2174"/>
    <w:rsid w:val="00901646"/>
    <w:rsid w:val="0091367C"/>
    <w:rsid w:val="0094305B"/>
    <w:rsid w:val="00970740"/>
    <w:rsid w:val="0097241D"/>
    <w:rsid w:val="00982B9D"/>
    <w:rsid w:val="0099118C"/>
    <w:rsid w:val="00994B51"/>
    <w:rsid w:val="009A7EF7"/>
    <w:rsid w:val="009C2913"/>
    <w:rsid w:val="00A01182"/>
    <w:rsid w:val="00A460ED"/>
    <w:rsid w:val="00A57B6F"/>
    <w:rsid w:val="00A77D68"/>
    <w:rsid w:val="00A804FB"/>
    <w:rsid w:val="00A86B61"/>
    <w:rsid w:val="00AA2BAD"/>
    <w:rsid w:val="00AA429D"/>
    <w:rsid w:val="00AB5420"/>
    <w:rsid w:val="00AB5BAC"/>
    <w:rsid w:val="00AD0631"/>
    <w:rsid w:val="00AD4371"/>
    <w:rsid w:val="00AD4788"/>
    <w:rsid w:val="00AD630B"/>
    <w:rsid w:val="00AE776F"/>
    <w:rsid w:val="00AF2CCF"/>
    <w:rsid w:val="00B14EFF"/>
    <w:rsid w:val="00B16CF8"/>
    <w:rsid w:val="00B22705"/>
    <w:rsid w:val="00B6002A"/>
    <w:rsid w:val="00B60654"/>
    <w:rsid w:val="00B719CD"/>
    <w:rsid w:val="00B96795"/>
    <w:rsid w:val="00BD0674"/>
    <w:rsid w:val="00BF4380"/>
    <w:rsid w:val="00C17C16"/>
    <w:rsid w:val="00C17C28"/>
    <w:rsid w:val="00C503B8"/>
    <w:rsid w:val="00C62C32"/>
    <w:rsid w:val="00C721DB"/>
    <w:rsid w:val="00C846CB"/>
    <w:rsid w:val="00CB00C5"/>
    <w:rsid w:val="00CF40C9"/>
    <w:rsid w:val="00D13F02"/>
    <w:rsid w:val="00D42183"/>
    <w:rsid w:val="00D87903"/>
    <w:rsid w:val="00D97170"/>
    <w:rsid w:val="00DC57DB"/>
    <w:rsid w:val="00DD0CC9"/>
    <w:rsid w:val="00DF7FB3"/>
    <w:rsid w:val="00E20129"/>
    <w:rsid w:val="00E53F1B"/>
    <w:rsid w:val="00E559C4"/>
    <w:rsid w:val="00EB078D"/>
    <w:rsid w:val="00EE1C6B"/>
    <w:rsid w:val="00EE68E2"/>
    <w:rsid w:val="00F4582F"/>
    <w:rsid w:val="00F57036"/>
    <w:rsid w:val="00F673ED"/>
    <w:rsid w:val="00F70DB0"/>
    <w:rsid w:val="00F95FAC"/>
    <w:rsid w:val="00FA71D9"/>
    <w:rsid w:val="00FC3CCA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D4"/>
    <w:pPr>
      <w:suppressAutoHyphens/>
      <w:spacing w:before="120" w:after="120" w:line="240" w:lineRule="auto"/>
      <w:jc w:val="both"/>
    </w:pPr>
    <w:rPr>
      <w:rFonts w:ascii="Calibri" w:eastAsia="MS Mincho" w:hAnsi="Calibri" w:cs="Calibri"/>
      <w:szCs w:val="24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1">
    <w:name w:val="do1"/>
    <w:rsid w:val="00734FD4"/>
    <w:rPr>
      <w:b/>
      <w:bCs/>
      <w:sz w:val="26"/>
      <w:szCs w:val="26"/>
    </w:rPr>
  </w:style>
  <w:style w:type="paragraph" w:customStyle="1" w:styleId="Default">
    <w:name w:val="Default"/>
    <w:rsid w:val="00734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734FD4"/>
    <w:pPr>
      <w:ind w:left="720"/>
      <w:contextualSpacing/>
    </w:pPr>
  </w:style>
  <w:style w:type="paragraph" w:styleId="a4">
    <w:name w:val="Normal (Web)"/>
    <w:basedOn w:val="a"/>
    <w:unhideWhenUsed/>
    <w:rsid w:val="00734FD4"/>
    <w:pPr>
      <w:suppressAutoHyphens w:val="0"/>
      <w:spacing w:before="0" w:after="0"/>
      <w:ind w:firstLine="567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docheader1">
    <w:name w:val="doc_header1"/>
    <w:basedOn w:val="a0"/>
    <w:rsid w:val="00734FD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34FD4"/>
  </w:style>
  <w:style w:type="paragraph" w:styleId="a5">
    <w:name w:val="Balloon Text"/>
    <w:basedOn w:val="a"/>
    <w:link w:val="a6"/>
    <w:uiPriority w:val="99"/>
    <w:semiHidden/>
    <w:unhideWhenUsed/>
    <w:rsid w:val="004C6E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EEC"/>
    <w:rPr>
      <w:rFonts w:ascii="Tahoma" w:eastAsia="MS Mincho" w:hAnsi="Tahoma" w:cs="Tahoma"/>
      <w:sz w:val="16"/>
      <w:szCs w:val="16"/>
      <w:lang w:val="ro-RO" w:eastAsia="zh-CN"/>
    </w:rPr>
  </w:style>
  <w:style w:type="paragraph" w:styleId="a7">
    <w:name w:val="header"/>
    <w:basedOn w:val="a"/>
    <w:link w:val="a8"/>
    <w:uiPriority w:val="99"/>
    <w:unhideWhenUsed/>
    <w:rsid w:val="0018727F"/>
    <w:pPr>
      <w:tabs>
        <w:tab w:val="center" w:pos="4844"/>
        <w:tab w:val="right" w:pos="9689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18727F"/>
    <w:rPr>
      <w:rFonts w:ascii="Calibri" w:eastAsia="MS Mincho" w:hAnsi="Calibri" w:cs="Calibri"/>
      <w:szCs w:val="24"/>
      <w:lang w:val="ro-RO" w:eastAsia="zh-CN"/>
    </w:rPr>
  </w:style>
  <w:style w:type="paragraph" w:styleId="a9">
    <w:name w:val="footer"/>
    <w:basedOn w:val="a"/>
    <w:link w:val="aa"/>
    <w:uiPriority w:val="99"/>
    <w:unhideWhenUsed/>
    <w:rsid w:val="0018727F"/>
    <w:pPr>
      <w:tabs>
        <w:tab w:val="center" w:pos="4844"/>
        <w:tab w:val="right" w:pos="9689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18727F"/>
    <w:rPr>
      <w:rFonts w:ascii="Calibri" w:eastAsia="MS Mincho" w:hAnsi="Calibri" w:cs="Calibri"/>
      <w:szCs w:val="24"/>
      <w:lang w:val="ro-RO" w:eastAsia="zh-CN"/>
    </w:rPr>
  </w:style>
  <w:style w:type="paragraph" w:customStyle="1" w:styleId="tt">
    <w:name w:val="tt"/>
    <w:basedOn w:val="a"/>
    <w:rsid w:val="006F436D"/>
    <w:pPr>
      <w:suppressAutoHyphens w:val="0"/>
      <w:spacing w:before="0" w:after="0"/>
      <w:jc w:val="center"/>
    </w:pPr>
    <w:rPr>
      <w:rFonts w:ascii="Times New Roman" w:eastAsia="Times New Roman" w:hAnsi="Times New Roman" w:cs="Times New Roman"/>
      <w:b/>
      <w:bCs/>
      <w:sz w:val="24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157E44"/>
    <w:rPr>
      <w:color w:val="0000FF"/>
      <w:u w:val="single"/>
    </w:rPr>
  </w:style>
  <w:style w:type="paragraph" w:customStyle="1" w:styleId="rg">
    <w:name w:val="rg"/>
    <w:basedOn w:val="a"/>
    <w:rsid w:val="000413C4"/>
    <w:pPr>
      <w:suppressAutoHyphens w:val="0"/>
      <w:spacing w:before="0" w:after="0"/>
      <w:jc w:val="right"/>
    </w:pPr>
    <w:rPr>
      <w:rFonts w:ascii="Times New Roman" w:eastAsia="Times New Roman" w:hAnsi="Times New Roman" w:cs="Times New Roman"/>
      <w:sz w:val="24"/>
      <w:lang w:val="en-US" w:eastAsia="en-US"/>
    </w:rPr>
  </w:style>
  <w:style w:type="paragraph" w:customStyle="1" w:styleId="cb">
    <w:name w:val="cb"/>
    <w:basedOn w:val="a"/>
    <w:rsid w:val="005061DC"/>
    <w:pPr>
      <w:suppressAutoHyphens w:val="0"/>
      <w:spacing w:before="0" w:after="0"/>
      <w:jc w:val="center"/>
    </w:pPr>
    <w:rPr>
      <w:rFonts w:ascii="Times New Roman" w:eastAsia="Times New Roman" w:hAnsi="Times New Roman" w:cs="Times New Roman"/>
      <w:b/>
      <w:bCs/>
      <w:sz w:val="24"/>
      <w:lang w:val="en-US" w:eastAsia="en-US"/>
    </w:rPr>
  </w:style>
  <w:style w:type="paragraph" w:styleId="ac">
    <w:name w:val="No Spacing"/>
    <w:uiPriority w:val="1"/>
    <w:qFormat/>
    <w:rsid w:val="00A86B61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D4"/>
    <w:pPr>
      <w:suppressAutoHyphens/>
      <w:spacing w:before="120" w:after="120" w:line="240" w:lineRule="auto"/>
      <w:jc w:val="both"/>
    </w:pPr>
    <w:rPr>
      <w:rFonts w:ascii="Calibri" w:eastAsia="MS Mincho" w:hAnsi="Calibri" w:cs="Calibri"/>
      <w:szCs w:val="24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1">
    <w:name w:val="do1"/>
    <w:rsid w:val="00734FD4"/>
    <w:rPr>
      <w:b/>
      <w:bCs/>
      <w:sz w:val="26"/>
      <w:szCs w:val="26"/>
    </w:rPr>
  </w:style>
  <w:style w:type="paragraph" w:customStyle="1" w:styleId="Default">
    <w:name w:val="Default"/>
    <w:rsid w:val="00734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734FD4"/>
    <w:pPr>
      <w:ind w:left="720"/>
      <w:contextualSpacing/>
    </w:pPr>
  </w:style>
  <w:style w:type="paragraph" w:styleId="a4">
    <w:name w:val="Normal (Web)"/>
    <w:basedOn w:val="a"/>
    <w:unhideWhenUsed/>
    <w:rsid w:val="00734FD4"/>
    <w:pPr>
      <w:suppressAutoHyphens w:val="0"/>
      <w:spacing w:before="0" w:after="0"/>
      <w:ind w:firstLine="567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docheader1">
    <w:name w:val="doc_header1"/>
    <w:basedOn w:val="a0"/>
    <w:rsid w:val="00734FD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34FD4"/>
  </w:style>
  <w:style w:type="paragraph" w:styleId="a5">
    <w:name w:val="Balloon Text"/>
    <w:basedOn w:val="a"/>
    <w:link w:val="a6"/>
    <w:uiPriority w:val="99"/>
    <w:semiHidden/>
    <w:unhideWhenUsed/>
    <w:rsid w:val="004C6E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EEC"/>
    <w:rPr>
      <w:rFonts w:ascii="Tahoma" w:eastAsia="MS Mincho" w:hAnsi="Tahoma" w:cs="Tahoma"/>
      <w:sz w:val="16"/>
      <w:szCs w:val="16"/>
      <w:lang w:val="ro-RO" w:eastAsia="zh-CN"/>
    </w:rPr>
  </w:style>
  <w:style w:type="paragraph" w:styleId="a7">
    <w:name w:val="header"/>
    <w:basedOn w:val="a"/>
    <w:link w:val="a8"/>
    <w:uiPriority w:val="99"/>
    <w:unhideWhenUsed/>
    <w:rsid w:val="0018727F"/>
    <w:pPr>
      <w:tabs>
        <w:tab w:val="center" w:pos="4844"/>
        <w:tab w:val="right" w:pos="9689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18727F"/>
    <w:rPr>
      <w:rFonts w:ascii="Calibri" w:eastAsia="MS Mincho" w:hAnsi="Calibri" w:cs="Calibri"/>
      <w:szCs w:val="24"/>
      <w:lang w:val="ro-RO" w:eastAsia="zh-CN"/>
    </w:rPr>
  </w:style>
  <w:style w:type="paragraph" w:styleId="a9">
    <w:name w:val="footer"/>
    <w:basedOn w:val="a"/>
    <w:link w:val="aa"/>
    <w:uiPriority w:val="99"/>
    <w:unhideWhenUsed/>
    <w:rsid w:val="0018727F"/>
    <w:pPr>
      <w:tabs>
        <w:tab w:val="center" w:pos="4844"/>
        <w:tab w:val="right" w:pos="9689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18727F"/>
    <w:rPr>
      <w:rFonts w:ascii="Calibri" w:eastAsia="MS Mincho" w:hAnsi="Calibri" w:cs="Calibri"/>
      <w:szCs w:val="24"/>
      <w:lang w:val="ro-RO" w:eastAsia="zh-CN"/>
    </w:rPr>
  </w:style>
  <w:style w:type="paragraph" w:customStyle="1" w:styleId="tt">
    <w:name w:val="tt"/>
    <w:basedOn w:val="a"/>
    <w:rsid w:val="006F436D"/>
    <w:pPr>
      <w:suppressAutoHyphens w:val="0"/>
      <w:spacing w:before="0" w:after="0"/>
      <w:jc w:val="center"/>
    </w:pPr>
    <w:rPr>
      <w:rFonts w:ascii="Times New Roman" w:eastAsia="Times New Roman" w:hAnsi="Times New Roman" w:cs="Times New Roman"/>
      <w:b/>
      <w:bCs/>
      <w:sz w:val="24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157E44"/>
    <w:rPr>
      <w:color w:val="0000FF"/>
      <w:u w:val="single"/>
    </w:rPr>
  </w:style>
  <w:style w:type="paragraph" w:customStyle="1" w:styleId="rg">
    <w:name w:val="rg"/>
    <w:basedOn w:val="a"/>
    <w:rsid w:val="000413C4"/>
    <w:pPr>
      <w:suppressAutoHyphens w:val="0"/>
      <w:spacing w:before="0" w:after="0"/>
      <w:jc w:val="right"/>
    </w:pPr>
    <w:rPr>
      <w:rFonts w:ascii="Times New Roman" w:eastAsia="Times New Roman" w:hAnsi="Times New Roman" w:cs="Times New Roman"/>
      <w:sz w:val="24"/>
      <w:lang w:val="en-US" w:eastAsia="en-US"/>
    </w:rPr>
  </w:style>
  <w:style w:type="paragraph" w:customStyle="1" w:styleId="cb">
    <w:name w:val="cb"/>
    <w:basedOn w:val="a"/>
    <w:rsid w:val="005061DC"/>
    <w:pPr>
      <w:suppressAutoHyphens w:val="0"/>
      <w:spacing w:before="0" w:after="0"/>
      <w:jc w:val="center"/>
    </w:pPr>
    <w:rPr>
      <w:rFonts w:ascii="Times New Roman" w:eastAsia="Times New Roman" w:hAnsi="Times New Roman" w:cs="Times New Roman"/>
      <w:b/>
      <w:bCs/>
      <w:sz w:val="24"/>
      <w:lang w:val="en-US" w:eastAsia="en-US"/>
    </w:rPr>
  </w:style>
  <w:style w:type="paragraph" w:styleId="ac">
    <w:name w:val="No Spacing"/>
    <w:uiPriority w:val="1"/>
    <w:qFormat/>
    <w:rsid w:val="00A86B6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D335-F7A4-49C0-BBC5-32795E77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Noroc</dc:creator>
  <cp:lastModifiedBy>Maria Lapteanu</cp:lastModifiedBy>
  <cp:revision>3</cp:revision>
  <cp:lastPrinted>2017-03-27T11:12:00Z</cp:lastPrinted>
  <dcterms:created xsi:type="dcterms:W3CDTF">2017-04-06T15:21:00Z</dcterms:created>
  <dcterms:modified xsi:type="dcterms:W3CDTF">2017-04-06T15:21:00Z</dcterms:modified>
</cp:coreProperties>
</file>