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D1" w:rsidRPr="00B60654" w:rsidRDefault="001161D1" w:rsidP="001161D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60654">
        <w:rPr>
          <w:rFonts w:ascii="Times New Roman" w:hAnsi="Times New Roman" w:cs="Times New Roman"/>
          <w:b/>
          <w:sz w:val="28"/>
          <w:szCs w:val="28"/>
        </w:rPr>
        <w:t>N O T Ă    I N F O R M A T I V Ă</w:t>
      </w:r>
    </w:p>
    <w:p w:rsidR="001161D1" w:rsidRPr="00B60654" w:rsidRDefault="001161D1" w:rsidP="001161D1">
      <w:pPr>
        <w:suppressAutoHyphens w:val="0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654">
        <w:rPr>
          <w:rFonts w:ascii="Times New Roman" w:hAnsi="Times New Roman" w:cs="Times New Roman"/>
          <w:b/>
          <w:sz w:val="28"/>
          <w:szCs w:val="28"/>
        </w:rPr>
        <w:t>la proiectul Hotărârii Guvernului</w:t>
      </w:r>
      <w:r w:rsidRPr="00B60654">
        <w:rPr>
          <w:rFonts w:ascii="Times New Roman" w:hAnsi="Times New Roman" w:cs="Times New Roman"/>
          <w:sz w:val="28"/>
          <w:szCs w:val="28"/>
        </w:rPr>
        <w:t xml:space="preserve"> </w:t>
      </w:r>
      <w:r w:rsidRPr="00B606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606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0654">
        <w:rPr>
          <w:rFonts w:ascii="Times New Roman" w:hAnsi="Times New Roman" w:cs="Times New Roman"/>
          <w:b/>
          <w:color w:val="000000"/>
          <w:sz w:val="28"/>
          <w:szCs w:val="28"/>
        </w:rPr>
        <w:t>„</w:t>
      </w:r>
      <w:r w:rsidRPr="00B6065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Cu privire la modificarea şi completarea Hotărîrii Guvernuluinr.1128 din 10 octombrie 2016</w:t>
      </w:r>
      <w:r w:rsidRPr="00B60654">
        <w:rPr>
          <w:rFonts w:ascii="Times New Roman" w:hAnsi="Times New Roman" w:cs="Times New Roman"/>
          <w:b/>
          <w:sz w:val="28"/>
          <w:szCs w:val="28"/>
        </w:rPr>
        <w:t>”</w:t>
      </w:r>
    </w:p>
    <w:p w:rsidR="001161D1" w:rsidRPr="00B60654" w:rsidRDefault="001161D1" w:rsidP="001161D1">
      <w:pPr>
        <w:suppressAutoHyphens w:val="0"/>
        <w:spacing w:before="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57B6F" w:rsidRPr="00F673ED" w:rsidRDefault="001161D1" w:rsidP="00F673ED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73ED">
        <w:rPr>
          <w:rFonts w:ascii="Times New Roman" w:hAnsi="Times New Roman" w:cs="Times New Roman"/>
          <w:sz w:val="28"/>
          <w:szCs w:val="28"/>
        </w:rPr>
        <w:t xml:space="preserve">Ţinând cont de faptul că </w:t>
      </w:r>
      <w:r w:rsidR="00B60654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misiunea </w:t>
      </w:r>
      <w:r w:rsidR="00F95FAC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>Centrului pentru achiziţii publice centralizate în sănătate constă în</w:t>
      </w:r>
      <w:r w:rsidR="00B60654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planificarea și desfășurarea procedurilor de achiziţii publice de medicamente, alte produse de uz medical şi dispozitive medicale,</w:t>
      </w:r>
      <w:r w:rsidR="004632D4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cît și</w:t>
      </w:r>
      <w:r w:rsidR="00B60654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coordonarea proceselor de achiziţii publice pentru necesităţile sistemului </w:t>
      </w:r>
      <w:r w:rsidR="004632D4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>de sănătate</w:t>
      </w:r>
      <w:r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73ED">
        <w:rPr>
          <w:rFonts w:ascii="Times New Roman" w:hAnsi="Times New Roman" w:cs="Times New Roman"/>
          <w:sz w:val="28"/>
          <w:szCs w:val="28"/>
        </w:rPr>
        <w:t>conform preveder</w:t>
      </w:r>
      <w:r w:rsidR="004632D4" w:rsidRPr="00F673ED">
        <w:rPr>
          <w:rFonts w:ascii="Times New Roman" w:hAnsi="Times New Roman" w:cs="Times New Roman"/>
          <w:sz w:val="28"/>
          <w:szCs w:val="28"/>
        </w:rPr>
        <w:t>ilor Hotărârii Guvernului nr.1128 din 10.10.2016 Cu privire la</w:t>
      </w:r>
      <w:r w:rsidRPr="00F673ED">
        <w:rPr>
          <w:rFonts w:ascii="Times New Roman" w:hAnsi="Times New Roman" w:cs="Times New Roman"/>
          <w:sz w:val="28"/>
          <w:szCs w:val="28"/>
        </w:rPr>
        <w:t xml:space="preserve"> </w:t>
      </w:r>
      <w:r w:rsidR="004632D4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>Centrul pentru achiziţii publice centralizate în sănătate</w:t>
      </w:r>
      <w:r w:rsidRPr="00F673ED">
        <w:rPr>
          <w:rFonts w:ascii="Times New Roman" w:hAnsi="Times New Roman" w:cs="Times New Roman"/>
          <w:sz w:val="28"/>
          <w:szCs w:val="28"/>
        </w:rPr>
        <w:t>, proie</w:t>
      </w:r>
      <w:r w:rsidR="00A57B6F" w:rsidRPr="00F673ED">
        <w:rPr>
          <w:rFonts w:ascii="Times New Roman" w:hAnsi="Times New Roman" w:cs="Times New Roman"/>
          <w:sz w:val="28"/>
          <w:szCs w:val="28"/>
        </w:rPr>
        <w:t xml:space="preserve">ctul respectiv este elaborat </w:t>
      </w:r>
      <w:r w:rsidR="00A57B6F"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în </w:t>
      </w:r>
      <w:r w:rsidR="00F4582F" w:rsidRPr="00F673ED">
        <w:rPr>
          <w:rFonts w:ascii="Times New Roman" w:hAnsi="Times New Roman" w:cs="Times New Roman"/>
          <w:color w:val="000000"/>
          <w:sz w:val="28"/>
          <w:szCs w:val="28"/>
        </w:rPr>
        <w:t>vederea</w:t>
      </w:r>
      <w:r w:rsidR="00A57B6F"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 îmbunătățirii activității și eficientizării managementului în domeniul planificării, achiziționării și distribuirii de către stat a medicamentelor, altor produse de uz medical și dispozitivelor medicale pentru necesitățile sistemului de sănătate. </w:t>
      </w:r>
    </w:p>
    <w:p w:rsidR="00A57B6F" w:rsidRPr="00F673ED" w:rsidRDefault="009C2913" w:rsidP="00F673ED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Or, </w:t>
      </w:r>
      <w:r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>Centrul pentru achiziţii publice centralizate în sănătate</w:t>
      </w:r>
      <w:r w:rsidRPr="00F673ED">
        <w:rPr>
          <w:rFonts w:ascii="Times New Roman" w:hAnsi="Times New Roman" w:cs="Times New Roman"/>
          <w:color w:val="000000"/>
          <w:sz w:val="28"/>
          <w:szCs w:val="28"/>
        </w:rPr>
        <w:t xml:space="preserve"> are drept obiectiv implementarea mecanismului eficient şi optim de utilizare a </w:t>
      </w:r>
      <w:r w:rsidR="00994B51"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>mijloacelor financiare disponibile în sistemul de sănătate, în scopul organizării achiziţiei publice de medicamente, alte produse de uz medical şi dispozitive medicale pentru asigurarea necesităţilor instituţiilor medico-sanitare republicane, municipale, raionale, departamentale, inclusiv medico-sociale subordonate Ministerului Sănătăţii, şi altor persoane juridice, promovînd eficienţa, inofensivitatea, calitatea şi accesibilitatea.</w:t>
      </w:r>
    </w:p>
    <w:p w:rsidR="001351D5" w:rsidRPr="00F673ED" w:rsidRDefault="00C721DB" w:rsidP="00F673ED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F673ED">
        <w:rPr>
          <w:rFonts w:ascii="Times New Roman" w:hAnsi="Times New Roman" w:cs="Times New Roman"/>
          <w:sz w:val="28"/>
          <w:szCs w:val="28"/>
        </w:rPr>
        <w:t xml:space="preserve">Totodată, elaborarea </w:t>
      </w:r>
      <w:r w:rsidR="00414112" w:rsidRPr="00F673ED">
        <w:rPr>
          <w:rFonts w:ascii="Times New Roman" w:hAnsi="Times New Roman" w:cs="Times New Roman"/>
          <w:sz w:val="28"/>
          <w:szCs w:val="28"/>
        </w:rPr>
        <w:t>proiectului Hotărîrii Guvernului nominalizat este determinată de necesitatea perfectării cadrului normativ respectiv</w:t>
      </w:r>
      <w:r w:rsidR="00C62C32" w:rsidRPr="00F673ED">
        <w:rPr>
          <w:rFonts w:ascii="Times New Roman" w:hAnsi="Times New Roman" w:cs="Times New Roman"/>
          <w:sz w:val="28"/>
          <w:szCs w:val="28"/>
        </w:rPr>
        <w:t xml:space="preserve"> prin ajustarea acestuia la normele Legii nr.</w:t>
      </w:r>
      <w:r w:rsidR="001351D5" w:rsidRPr="00F673ED">
        <w:rPr>
          <w:rFonts w:ascii="Times New Roman" w:hAnsi="Times New Roman" w:cs="Times New Roman"/>
          <w:bCs/>
          <w:sz w:val="28"/>
          <w:szCs w:val="28"/>
        </w:rPr>
        <w:t>131 din </w:t>
      </w:r>
      <w:r w:rsidR="00C62C32" w:rsidRPr="00F673ED">
        <w:rPr>
          <w:rFonts w:ascii="Times New Roman" w:hAnsi="Times New Roman" w:cs="Times New Roman"/>
          <w:bCs/>
          <w:sz w:val="28"/>
          <w:szCs w:val="28"/>
        </w:rPr>
        <w:t xml:space="preserve">03 iulie 2015 privind achizițiile publice care a fost modificată și comletată prin Legea nr.229 din 23 septembrie 2016, unele </w:t>
      </w:r>
      <w:r w:rsidR="001351D5" w:rsidRPr="00F673ED">
        <w:rPr>
          <w:rFonts w:ascii="Times New Roman" w:hAnsi="Times New Roman" w:cs="Times New Roman"/>
          <w:bCs/>
          <w:sz w:val="28"/>
          <w:szCs w:val="28"/>
        </w:rPr>
        <w:t>prevederi</w:t>
      </w:r>
      <w:r w:rsidR="00C62C32" w:rsidRPr="00F673ED">
        <w:rPr>
          <w:rFonts w:ascii="Times New Roman" w:hAnsi="Times New Roman" w:cs="Times New Roman"/>
          <w:bCs/>
          <w:sz w:val="28"/>
          <w:szCs w:val="28"/>
        </w:rPr>
        <w:t xml:space="preserve"> ale </w:t>
      </w:r>
      <w:r w:rsidR="001351D5" w:rsidRPr="00F673ED">
        <w:rPr>
          <w:rFonts w:ascii="Times New Roman" w:hAnsi="Times New Roman" w:cs="Times New Roman"/>
          <w:bCs/>
          <w:sz w:val="28"/>
          <w:szCs w:val="28"/>
        </w:rPr>
        <w:t>căreia intră în vigoare începînd cu 1 ianuarie 2017. În acest sens, modi</w:t>
      </w:r>
      <w:r w:rsidR="00B6002A" w:rsidRPr="00F673ED">
        <w:rPr>
          <w:rFonts w:ascii="Times New Roman" w:hAnsi="Times New Roman" w:cs="Times New Roman"/>
          <w:bCs/>
          <w:sz w:val="28"/>
          <w:szCs w:val="28"/>
        </w:rPr>
        <w:t>ficările și completările propuse</w:t>
      </w:r>
      <w:r w:rsidR="001351D5" w:rsidRPr="00F673ED">
        <w:rPr>
          <w:rFonts w:ascii="Times New Roman" w:hAnsi="Times New Roman" w:cs="Times New Roman"/>
          <w:bCs/>
          <w:sz w:val="28"/>
          <w:szCs w:val="28"/>
        </w:rPr>
        <w:t xml:space="preserve"> vor servi drept </w:t>
      </w:r>
      <w:r w:rsidR="001351D5" w:rsidRPr="00F673ED">
        <w:rPr>
          <w:rFonts w:ascii="Times New Roman" w:hAnsi="Times New Roman" w:cs="Times New Roman"/>
          <w:sz w:val="28"/>
          <w:szCs w:val="28"/>
        </w:rPr>
        <w:t xml:space="preserve">temei pentru ajustarea cadrului normativ în domeniu la rigorile impuse de lege, prin care se va stabili un mecanism bine determinat pentru implementarea acesteia. </w:t>
      </w:r>
    </w:p>
    <w:p w:rsidR="00CB00C5" w:rsidRPr="00F673ED" w:rsidRDefault="00CB00C5" w:rsidP="00F673ED">
      <w:pPr>
        <w:autoSpaceDE w:val="0"/>
        <w:autoSpaceDN w:val="0"/>
        <w:adjustRightInd w:val="0"/>
        <w:spacing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În  sensul micşorării cuantumului penalităţilor, astfel încât penalităţile aplicate să se încadreze în cuantumul asigurării executării contractului, care nu trebuie să depăşească 15 la sută din valoarea de deviz a contractului de achiziţie, </w:t>
      </w:r>
      <w:r w:rsidR="00F673ED" w:rsidRPr="00F673ED">
        <w:rPr>
          <w:rFonts w:ascii="Times New Roman" w:hAnsi="Times New Roman" w:cs="Times New Roman"/>
          <w:sz w:val="28"/>
          <w:szCs w:val="28"/>
        </w:rPr>
        <w:t xml:space="preserve">riscurile ]n nelivrarea de bunuri, fapt ce perturbează activitatea instituțiilor medicale, precum și accesul pacienților la servicii medicale de calitate. </w:t>
      </w:r>
      <w:r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și întru respectarea echității părților contractante, care prevede tratarea egală a </w:t>
      </w:r>
      <w:r w:rsidRPr="00F673E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operatorilor economici și instituțiilor medicale care activează în condiții similare, se propune modificări Contract-model de achiziţii publice și anume:</w:t>
      </w:r>
    </w:p>
    <w:p w:rsidR="00F673ED" w:rsidRPr="008E4622" w:rsidRDefault="00F673ED" w:rsidP="00F673E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4622">
        <w:rPr>
          <w:rFonts w:ascii="Times New Roman" w:hAnsi="Times New Roman" w:cs="Times New Roman"/>
          <w:sz w:val="28"/>
          <w:szCs w:val="28"/>
          <w:lang w:val="ro-RO"/>
        </w:rPr>
        <w:t>la punctul 9.8  cifra de “50%” se substituie cu cifra de “</w:t>
      </w:r>
      <w:r>
        <w:rPr>
          <w:rFonts w:ascii="Times New Roman" w:hAnsi="Times New Roman" w:cs="Times New Roman"/>
          <w:sz w:val="28"/>
          <w:szCs w:val="28"/>
          <w:lang w:val="ro-RO"/>
        </w:rPr>
        <w:t>30</w:t>
      </w:r>
      <w:r w:rsidRPr="008E4622">
        <w:rPr>
          <w:rFonts w:ascii="Times New Roman" w:hAnsi="Times New Roman" w:cs="Times New Roman"/>
          <w:sz w:val="28"/>
          <w:szCs w:val="28"/>
          <w:lang w:val="ro-RO"/>
        </w:rPr>
        <w:t xml:space="preserve">%”; </w:t>
      </w:r>
    </w:p>
    <w:p w:rsidR="00F673ED" w:rsidRDefault="00F673ED" w:rsidP="00F673ED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E4622">
        <w:rPr>
          <w:rFonts w:ascii="Times New Roman" w:hAnsi="Times New Roman" w:cs="Times New Roman"/>
          <w:sz w:val="28"/>
          <w:szCs w:val="28"/>
          <w:lang w:val="ro-RO"/>
        </w:rPr>
        <w:t>la punctul 9.9  cifra de “1%” se substituie cu cifra de “0,5%”, iar cifra “50%” se substituie cu cifra de “</w:t>
      </w:r>
      <w:r>
        <w:rPr>
          <w:rFonts w:ascii="Times New Roman" w:hAnsi="Times New Roman" w:cs="Times New Roman"/>
          <w:sz w:val="28"/>
          <w:szCs w:val="28"/>
          <w:lang w:val="ro-RO"/>
        </w:rPr>
        <w:t>15</w:t>
      </w:r>
      <w:r w:rsidRPr="008E4622">
        <w:rPr>
          <w:rFonts w:ascii="Times New Roman" w:hAnsi="Times New Roman" w:cs="Times New Roman"/>
          <w:sz w:val="28"/>
          <w:szCs w:val="28"/>
          <w:lang w:val="ro-RO"/>
        </w:rPr>
        <w:t>%” ;</w:t>
      </w:r>
    </w:p>
    <w:p w:rsidR="00F673ED" w:rsidRDefault="00F673ED" w:rsidP="00F673ED">
      <w:pPr>
        <w:shd w:val="clear" w:color="auto" w:fill="FFFFFF"/>
        <w:ind w:firstLine="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 completează cu pct. 9.13 cu următorul conținut:</w:t>
      </w:r>
    </w:p>
    <w:p w:rsidR="00F673ED" w:rsidRDefault="00F673ED" w:rsidP="00F673ED">
      <w:pPr>
        <w:shd w:val="clear" w:color="auto" w:fill="FFFFFF"/>
        <w:ind w:firstLine="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,,9.13. </w:t>
      </w:r>
      <w:r w:rsidRPr="00275D6C">
        <w:rPr>
          <w:rFonts w:ascii="Times New Roman" w:hAnsi="Times New Roman" w:cs="Times New Roman"/>
          <w:sz w:val="28"/>
          <w:szCs w:val="28"/>
        </w:rPr>
        <w:t>Pentru n</w:t>
      </w:r>
      <w:r>
        <w:rPr>
          <w:rFonts w:ascii="Times New Roman" w:hAnsi="Times New Roman" w:cs="Times New Roman"/>
          <w:sz w:val="28"/>
          <w:szCs w:val="28"/>
        </w:rPr>
        <w:t xml:space="preserve">eachiziționarea </w:t>
      </w:r>
      <w:r w:rsidRPr="00275D6C">
        <w:rPr>
          <w:rFonts w:ascii="Times New Roman" w:hAnsi="Times New Roman" w:cs="Times New Roman"/>
          <w:sz w:val="28"/>
          <w:szCs w:val="28"/>
        </w:rPr>
        <w:t>Bunurilor prevăzute în prezentul Contract, Beneficiarul poartă răspundere materială față de Centru, în valoare de 5% din suma totală a Bunurilor neachiziționate.</w:t>
      </w:r>
      <w:r>
        <w:rPr>
          <w:rFonts w:ascii="Times New Roman" w:hAnsi="Times New Roman" w:cs="Times New Roman"/>
          <w:sz w:val="28"/>
          <w:szCs w:val="28"/>
        </w:rPr>
        <w:t>”</w:t>
      </w:r>
    </w:p>
    <w:p w:rsidR="00F673ED" w:rsidRPr="00F673ED" w:rsidRDefault="00F673ED" w:rsidP="00F673ED">
      <w:pPr>
        <w:shd w:val="clear" w:color="auto" w:fill="FFFFFF"/>
        <w:ind w:firstLine="686"/>
        <w:rPr>
          <w:rFonts w:ascii="Times New Roman" w:hAnsi="Times New Roman" w:cs="Times New Roman"/>
          <w:sz w:val="28"/>
          <w:szCs w:val="28"/>
        </w:rPr>
      </w:pPr>
      <w:r w:rsidRPr="00F673ED">
        <w:rPr>
          <w:rFonts w:ascii="Times New Roman" w:hAnsi="Times New Roman" w:cs="Times New Roman"/>
          <w:sz w:val="28"/>
          <w:szCs w:val="28"/>
        </w:rPr>
        <w:t xml:space="preserve">Proiectul a fost elaborat de către Ministerul Sănătăţii în urma consultărilor cu  organelor de specialitate ale administraţiei publice centrale </w:t>
      </w:r>
      <w:r>
        <w:rPr>
          <w:rFonts w:ascii="Times New Roman" w:hAnsi="Times New Roman" w:cs="Times New Roman"/>
          <w:sz w:val="28"/>
          <w:szCs w:val="28"/>
        </w:rPr>
        <w:t>luînd în calcul</w:t>
      </w:r>
      <w:r w:rsidRPr="00F673ED">
        <w:rPr>
          <w:rFonts w:ascii="Times New Roman" w:hAnsi="Times New Roman" w:cs="Times New Roman"/>
          <w:sz w:val="28"/>
          <w:szCs w:val="28"/>
        </w:rPr>
        <w:t xml:space="preserve"> și propunerilor mediului de afaceri.</w:t>
      </w:r>
    </w:p>
    <w:p w:rsidR="001351D5" w:rsidRPr="00F673ED" w:rsidRDefault="001351D5" w:rsidP="00F673E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51D5" w:rsidRPr="00F673ED" w:rsidRDefault="001351D5" w:rsidP="001351D5">
      <w:pPr>
        <w:spacing w:after="0" w:line="276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1161D1" w:rsidRPr="00F673ED" w:rsidRDefault="001161D1" w:rsidP="001161D1">
      <w:pPr>
        <w:suppressAutoHyphens w:val="0"/>
        <w:spacing w:before="0"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673ED">
        <w:rPr>
          <w:rFonts w:ascii="Times New Roman" w:hAnsi="Times New Roman" w:cs="Times New Roman"/>
          <w:b/>
          <w:sz w:val="28"/>
          <w:szCs w:val="28"/>
        </w:rPr>
        <w:t>Ministru                                                                      Ruxanda GLAVAN</w:t>
      </w:r>
    </w:p>
    <w:sectPr w:rsidR="001161D1" w:rsidRPr="00F673ED" w:rsidSect="00AE776F">
      <w:headerReference w:type="default" r:id="rId9"/>
      <w:footerReference w:type="default" r:id="rId10"/>
      <w:footerReference w:type="first" r:id="rId11"/>
      <w:pgSz w:w="11906" w:h="16838" w:code="9"/>
      <w:pgMar w:top="851" w:right="96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9F" w:rsidRDefault="009A639F" w:rsidP="0018727F">
      <w:pPr>
        <w:spacing w:before="0" w:after="0"/>
      </w:pPr>
      <w:r>
        <w:separator/>
      </w:r>
    </w:p>
  </w:endnote>
  <w:endnote w:type="continuationSeparator" w:id="0">
    <w:p w:rsidR="009A639F" w:rsidRDefault="009A639F" w:rsidP="001872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10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618" w:rsidRDefault="0068561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E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85618" w:rsidRDefault="0068561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5518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5618" w:rsidRDefault="0068561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2E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5618" w:rsidRDefault="0068561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9F" w:rsidRDefault="009A639F" w:rsidP="0018727F">
      <w:pPr>
        <w:spacing w:before="0" w:after="0"/>
      </w:pPr>
      <w:r>
        <w:separator/>
      </w:r>
    </w:p>
  </w:footnote>
  <w:footnote w:type="continuationSeparator" w:id="0">
    <w:p w:rsidR="009A639F" w:rsidRDefault="009A639F" w:rsidP="001872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6F" w:rsidRDefault="00AE776F">
    <w:pPr>
      <w:pStyle w:val="a7"/>
      <w:jc w:val="center"/>
    </w:pPr>
  </w:p>
  <w:p w:rsidR="00AE776F" w:rsidRDefault="00AE77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E2C88"/>
    <w:multiLevelType w:val="hybridMultilevel"/>
    <w:tmpl w:val="7C4CEB3E"/>
    <w:lvl w:ilvl="0" w:tplc="4850B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DE5D12"/>
    <w:multiLevelType w:val="hybridMultilevel"/>
    <w:tmpl w:val="73ECC432"/>
    <w:lvl w:ilvl="0" w:tplc="1A48C3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C8175D"/>
    <w:multiLevelType w:val="hybridMultilevel"/>
    <w:tmpl w:val="6C4E84C2"/>
    <w:lvl w:ilvl="0" w:tplc="01E02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187B86"/>
    <w:multiLevelType w:val="hybridMultilevel"/>
    <w:tmpl w:val="92380ECA"/>
    <w:lvl w:ilvl="0" w:tplc="8A0A0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A57019"/>
    <w:multiLevelType w:val="hybridMultilevel"/>
    <w:tmpl w:val="A3E8AD86"/>
    <w:lvl w:ilvl="0" w:tplc="8A0A0C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E5078B"/>
    <w:multiLevelType w:val="hybridMultilevel"/>
    <w:tmpl w:val="D77681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88"/>
    <w:rsid w:val="000107F0"/>
    <w:rsid w:val="00025D33"/>
    <w:rsid w:val="000413C4"/>
    <w:rsid w:val="00095741"/>
    <w:rsid w:val="000A31AF"/>
    <w:rsid w:val="000E3B93"/>
    <w:rsid w:val="001002E6"/>
    <w:rsid w:val="001161D1"/>
    <w:rsid w:val="0013123F"/>
    <w:rsid w:val="001351D5"/>
    <w:rsid w:val="00140900"/>
    <w:rsid w:val="00155F90"/>
    <w:rsid w:val="00157E44"/>
    <w:rsid w:val="0018727F"/>
    <w:rsid w:val="001A57B1"/>
    <w:rsid w:val="001A6897"/>
    <w:rsid w:val="001D6849"/>
    <w:rsid w:val="001F0477"/>
    <w:rsid w:val="00212C8D"/>
    <w:rsid w:val="002170DE"/>
    <w:rsid w:val="00237657"/>
    <w:rsid w:val="0024175A"/>
    <w:rsid w:val="00242F29"/>
    <w:rsid w:val="002437DA"/>
    <w:rsid w:val="0026413A"/>
    <w:rsid w:val="00275D6C"/>
    <w:rsid w:val="002843E2"/>
    <w:rsid w:val="00291669"/>
    <w:rsid w:val="002A091C"/>
    <w:rsid w:val="002C4F62"/>
    <w:rsid w:val="002D31C3"/>
    <w:rsid w:val="002F56E3"/>
    <w:rsid w:val="002F6F58"/>
    <w:rsid w:val="00347B4B"/>
    <w:rsid w:val="0035475D"/>
    <w:rsid w:val="00383C91"/>
    <w:rsid w:val="003A0024"/>
    <w:rsid w:val="003A330B"/>
    <w:rsid w:val="003D7B0B"/>
    <w:rsid w:val="003F13B1"/>
    <w:rsid w:val="004013BA"/>
    <w:rsid w:val="00414112"/>
    <w:rsid w:val="00456F39"/>
    <w:rsid w:val="004626C4"/>
    <w:rsid w:val="004632D4"/>
    <w:rsid w:val="00473077"/>
    <w:rsid w:val="004731C5"/>
    <w:rsid w:val="00493D54"/>
    <w:rsid w:val="004C13B5"/>
    <w:rsid w:val="004C6EEC"/>
    <w:rsid w:val="00504CB5"/>
    <w:rsid w:val="005061DC"/>
    <w:rsid w:val="005625BA"/>
    <w:rsid w:val="00587A9D"/>
    <w:rsid w:val="005B08DE"/>
    <w:rsid w:val="00685618"/>
    <w:rsid w:val="006A4331"/>
    <w:rsid w:val="006C1C5C"/>
    <w:rsid w:val="006F0B0B"/>
    <w:rsid w:val="006F436D"/>
    <w:rsid w:val="00714506"/>
    <w:rsid w:val="00734FD4"/>
    <w:rsid w:val="00750614"/>
    <w:rsid w:val="007A1FD1"/>
    <w:rsid w:val="007B6EB0"/>
    <w:rsid w:val="00813850"/>
    <w:rsid w:val="00833DFF"/>
    <w:rsid w:val="008449C6"/>
    <w:rsid w:val="00873337"/>
    <w:rsid w:val="00873827"/>
    <w:rsid w:val="00874969"/>
    <w:rsid w:val="008771A5"/>
    <w:rsid w:val="00885DB6"/>
    <w:rsid w:val="008C0EC1"/>
    <w:rsid w:val="008C2174"/>
    <w:rsid w:val="008E2ED3"/>
    <w:rsid w:val="00901646"/>
    <w:rsid w:val="0091367C"/>
    <w:rsid w:val="0094305B"/>
    <w:rsid w:val="00970740"/>
    <w:rsid w:val="0097241D"/>
    <w:rsid w:val="00982B9D"/>
    <w:rsid w:val="0099118C"/>
    <w:rsid w:val="00994B51"/>
    <w:rsid w:val="009A639F"/>
    <w:rsid w:val="009A7EF7"/>
    <w:rsid w:val="009C2913"/>
    <w:rsid w:val="00A01182"/>
    <w:rsid w:val="00A460ED"/>
    <w:rsid w:val="00A57B6F"/>
    <w:rsid w:val="00A77D68"/>
    <w:rsid w:val="00A804FB"/>
    <w:rsid w:val="00A86B61"/>
    <w:rsid w:val="00AA429D"/>
    <w:rsid w:val="00AB5420"/>
    <w:rsid w:val="00AB5BAC"/>
    <w:rsid w:val="00AD0631"/>
    <w:rsid w:val="00AD4371"/>
    <w:rsid w:val="00AD4788"/>
    <w:rsid w:val="00AD630B"/>
    <w:rsid w:val="00AE776F"/>
    <w:rsid w:val="00AF2CCF"/>
    <w:rsid w:val="00B14EFF"/>
    <w:rsid w:val="00B16CF8"/>
    <w:rsid w:val="00B22705"/>
    <w:rsid w:val="00B6002A"/>
    <w:rsid w:val="00B60654"/>
    <w:rsid w:val="00B719CD"/>
    <w:rsid w:val="00B96795"/>
    <w:rsid w:val="00BD0674"/>
    <w:rsid w:val="00BF4380"/>
    <w:rsid w:val="00C17C28"/>
    <w:rsid w:val="00C503B8"/>
    <w:rsid w:val="00C62C32"/>
    <w:rsid w:val="00C721DB"/>
    <w:rsid w:val="00C846CB"/>
    <w:rsid w:val="00CB00C5"/>
    <w:rsid w:val="00CF40C9"/>
    <w:rsid w:val="00D13F02"/>
    <w:rsid w:val="00D42183"/>
    <w:rsid w:val="00D87903"/>
    <w:rsid w:val="00D97170"/>
    <w:rsid w:val="00DC57DB"/>
    <w:rsid w:val="00DD0CC9"/>
    <w:rsid w:val="00DF7FB3"/>
    <w:rsid w:val="00E20129"/>
    <w:rsid w:val="00E53F1B"/>
    <w:rsid w:val="00E559C4"/>
    <w:rsid w:val="00EB078D"/>
    <w:rsid w:val="00EE1C6B"/>
    <w:rsid w:val="00EE68E2"/>
    <w:rsid w:val="00F4582F"/>
    <w:rsid w:val="00F57036"/>
    <w:rsid w:val="00F673ED"/>
    <w:rsid w:val="00F70DB0"/>
    <w:rsid w:val="00F95FAC"/>
    <w:rsid w:val="00FA71D9"/>
    <w:rsid w:val="00FC3CCA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D4"/>
    <w:pPr>
      <w:suppressAutoHyphens/>
      <w:spacing w:before="120" w:after="120" w:line="240" w:lineRule="auto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rsid w:val="00734FD4"/>
    <w:rPr>
      <w:b/>
      <w:bCs/>
      <w:sz w:val="26"/>
      <w:szCs w:val="26"/>
    </w:rPr>
  </w:style>
  <w:style w:type="paragraph" w:customStyle="1" w:styleId="Default">
    <w:name w:val="Default"/>
    <w:rsid w:val="00734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734FD4"/>
    <w:pPr>
      <w:ind w:left="720"/>
      <w:contextualSpacing/>
    </w:pPr>
  </w:style>
  <w:style w:type="paragraph" w:styleId="a4">
    <w:name w:val="Normal (Web)"/>
    <w:basedOn w:val="a"/>
    <w:unhideWhenUsed/>
    <w:rsid w:val="00734FD4"/>
    <w:pPr>
      <w:suppressAutoHyphens w:val="0"/>
      <w:spacing w:before="0" w:after="0"/>
      <w:ind w:firstLine="567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docheader1">
    <w:name w:val="doc_header1"/>
    <w:basedOn w:val="a0"/>
    <w:rsid w:val="00734FD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34FD4"/>
  </w:style>
  <w:style w:type="paragraph" w:styleId="a5">
    <w:name w:val="Balloon Text"/>
    <w:basedOn w:val="a"/>
    <w:link w:val="a6"/>
    <w:uiPriority w:val="99"/>
    <w:semiHidden/>
    <w:unhideWhenUsed/>
    <w:rsid w:val="004C6E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EEC"/>
    <w:rPr>
      <w:rFonts w:ascii="Tahoma" w:eastAsia="MS Mincho" w:hAnsi="Tahoma" w:cs="Tahoma"/>
      <w:sz w:val="16"/>
      <w:szCs w:val="16"/>
      <w:lang w:val="ro-RO" w:eastAsia="zh-CN"/>
    </w:rPr>
  </w:style>
  <w:style w:type="paragraph" w:styleId="a7">
    <w:name w:val="header"/>
    <w:basedOn w:val="a"/>
    <w:link w:val="a8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styleId="a9">
    <w:name w:val="footer"/>
    <w:basedOn w:val="a"/>
    <w:link w:val="aa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customStyle="1" w:styleId="tt">
    <w:name w:val="tt"/>
    <w:basedOn w:val="a"/>
    <w:rsid w:val="006F436D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57E44"/>
    <w:rPr>
      <w:color w:val="0000FF"/>
      <w:u w:val="single"/>
    </w:rPr>
  </w:style>
  <w:style w:type="paragraph" w:customStyle="1" w:styleId="rg">
    <w:name w:val="rg"/>
    <w:basedOn w:val="a"/>
    <w:rsid w:val="000413C4"/>
    <w:pPr>
      <w:suppressAutoHyphens w:val="0"/>
      <w:spacing w:before="0" w:after="0"/>
      <w:jc w:val="right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cb">
    <w:name w:val="cb"/>
    <w:basedOn w:val="a"/>
    <w:rsid w:val="005061DC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paragraph" w:styleId="ac">
    <w:name w:val="No Spacing"/>
    <w:uiPriority w:val="1"/>
    <w:qFormat/>
    <w:rsid w:val="00A86B61"/>
    <w:pPr>
      <w:spacing w:after="0" w:line="240" w:lineRule="auto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D4"/>
    <w:pPr>
      <w:suppressAutoHyphens/>
      <w:spacing w:before="120" w:after="120" w:line="240" w:lineRule="auto"/>
      <w:jc w:val="both"/>
    </w:pPr>
    <w:rPr>
      <w:rFonts w:ascii="Calibri" w:eastAsia="MS Mincho" w:hAnsi="Calibri" w:cs="Calibri"/>
      <w:szCs w:val="24"/>
      <w:lang w:val="ro-RO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1">
    <w:name w:val="do1"/>
    <w:rsid w:val="00734FD4"/>
    <w:rPr>
      <w:b/>
      <w:bCs/>
      <w:sz w:val="26"/>
      <w:szCs w:val="26"/>
    </w:rPr>
  </w:style>
  <w:style w:type="paragraph" w:customStyle="1" w:styleId="Default">
    <w:name w:val="Default"/>
    <w:rsid w:val="00734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734FD4"/>
    <w:pPr>
      <w:ind w:left="720"/>
      <w:contextualSpacing/>
    </w:pPr>
  </w:style>
  <w:style w:type="paragraph" w:styleId="a4">
    <w:name w:val="Normal (Web)"/>
    <w:basedOn w:val="a"/>
    <w:unhideWhenUsed/>
    <w:rsid w:val="00734FD4"/>
    <w:pPr>
      <w:suppressAutoHyphens w:val="0"/>
      <w:spacing w:before="0" w:after="0"/>
      <w:ind w:firstLine="567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docheader1">
    <w:name w:val="doc_header1"/>
    <w:basedOn w:val="a0"/>
    <w:rsid w:val="00734FD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734FD4"/>
  </w:style>
  <w:style w:type="paragraph" w:styleId="a5">
    <w:name w:val="Balloon Text"/>
    <w:basedOn w:val="a"/>
    <w:link w:val="a6"/>
    <w:uiPriority w:val="99"/>
    <w:semiHidden/>
    <w:unhideWhenUsed/>
    <w:rsid w:val="004C6E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EEC"/>
    <w:rPr>
      <w:rFonts w:ascii="Tahoma" w:eastAsia="MS Mincho" w:hAnsi="Tahoma" w:cs="Tahoma"/>
      <w:sz w:val="16"/>
      <w:szCs w:val="16"/>
      <w:lang w:val="ro-RO" w:eastAsia="zh-CN"/>
    </w:rPr>
  </w:style>
  <w:style w:type="paragraph" w:styleId="a7">
    <w:name w:val="header"/>
    <w:basedOn w:val="a"/>
    <w:link w:val="a8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styleId="a9">
    <w:name w:val="footer"/>
    <w:basedOn w:val="a"/>
    <w:link w:val="aa"/>
    <w:uiPriority w:val="99"/>
    <w:unhideWhenUsed/>
    <w:rsid w:val="0018727F"/>
    <w:pPr>
      <w:tabs>
        <w:tab w:val="center" w:pos="4844"/>
        <w:tab w:val="right" w:pos="9689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18727F"/>
    <w:rPr>
      <w:rFonts w:ascii="Calibri" w:eastAsia="MS Mincho" w:hAnsi="Calibri" w:cs="Calibri"/>
      <w:szCs w:val="24"/>
      <w:lang w:val="ro-RO" w:eastAsia="zh-CN"/>
    </w:rPr>
  </w:style>
  <w:style w:type="paragraph" w:customStyle="1" w:styleId="tt">
    <w:name w:val="tt"/>
    <w:basedOn w:val="a"/>
    <w:rsid w:val="006F436D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character" w:styleId="ab">
    <w:name w:val="Hyperlink"/>
    <w:basedOn w:val="a0"/>
    <w:uiPriority w:val="99"/>
    <w:semiHidden/>
    <w:unhideWhenUsed/>
    <w:rsid w:val="00157E44"/>
    <w:rPr>
      <w:color w:val="0000FF"/>
      <w:u w:val="single"/>
    </w:rPr>
  </w:style>
  <w:style w:type="paragraph" w:customStyle="1" w:styleId="rg">
    <w:name w:val="rg"/>
    <w:basedOn w:val="a"/>
    <w:rsid w:val="000413C4"/>
    <w:pPr>
      <w:suppressAutoHyphens w:val="0"/>
      <w:spacing w:before="0" w:after="0"/>
      <w:jc w:val="right"/>
    </w:pPr>
    <w:rPr>
      <w:rFonts w:ascii="Times New Roman" w:eastAsia="Times New Roman" w:hAnsi="Times New Roman" w:cs="Times New Roman"/>
      <w:sz w:val="24"/>
      <w:lang w:val="en-US" w:eastAsia="en-US"/>
    </w:rPr>
  </w:style>
  <w:style w:type="paragraph" w:customStyle="1" w:styleId="cb">
    <w:name w:val="cb"/>
    <w:basedOn w:val="a"/>
    <w:rsid w:val="005061DC"/>
    <w:pPr>
      <w:suppressAutoHyphens w:val="0"/>
      <w:spacing w:before="0" w:after="0"/>
      <w:jc w:val="center"/>
    </w:pPr>
    <w:rPr>
      <w:rFonts w:ascii="Times New Roman" w:eastAsia="Times New Roman" w:hAnsi="Times New Roman" w:cs="Times New Roman"/>
      <w:b/>
      <w:bCs/>
      <w:sz w:val="24"/>
      <w:lang w:val="en-US" w:eastAsia="en-US"/>
    </w:rPr>
  </w:style>
  <w:style w:type="paragraph" w:styleId="ac">
    <w:name w:val="No Spacing"/>
    <w:uiPriority w:val="1"/>
    <w:qFormat/>
    <w:rsid w:val="00A86B61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74D7D-04D2-4E27-B73C-C985A69CB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Noroc</dc:creator>
  <cp:lastModifiedBy>Maria Lapteanu</cp:lastModifiedBy>
  <cp:revision>3</cp:revision>
  <cp:lastPrinted>2017-03-27T11:12:00Z</cp:lastPrinted>
  <dcterms:created xsi:type="dcterms:W3CDTF">2017-04-06T15:21:00Z</dcterms:created>
  <dcterms:modified xsi:type="dcterms:W3CDTF">2017-04-06T15:21:00Z</dcterms:modified>
</cp:coreProperties>
</file>